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A28925">
      <w:pPr>
        <w:spacing w:line="480" w:lineRule="exact"/>
        <w:ind w:right="137"/>
        <w:jc w:val="right"/>
        <w:rPr>
          <w:rFonts w:ascii="宋体" w:hAnsi="宋体"/>
          <w:b/>
          <w:sz w:val="28"/>
          <w:szCs w:val="24"/>
          <w:highlight w:val="none"/>
        </w:rPr>
      </w:pPr>
      <w:r>
        <w:rPr>
          <w:rFonts w:hint="eastAsia" w:ascii="宋体" w:hAnsi="宋体"/>
          <w:b/>
          <w:sz w:val="28"/>
          <w:szCs w:val="24"/>
          <w:highlight w:val="none"/>
        </w:rPr>
        <w:t xml:space="preserve"> 政府采购项目</w:t>
      </w:r>
    </w:p>
    <w:p w14:paraId="43EB41BB">
      <w:pPr>
        <w:spacing w:line="360" w:lineRule="auto"/>
        <w:rPr>
          <w:rStyle w:val="87"/>
          <w:rFonts w:hint="default" w:ascii="宋体" w:hAnsi="宋体" w:eastAsia="宋体" w:cs="Arial"/>
          <w:b/>
          <w:sz w:val="28"/>
          <w:szCs w:val="24"/>
          <w:highlight w:val="none"/>
          <w:lang w:val="en-US" w:eastAsia="zh-CN"/>
        </w:rPr>
      </w:pPr>
      <w:r>
        <w:rPr>
          <w:rStyle w:val="87"/>
          <w:rFonts w:hint="eastAsia" w:ascii="宋体" w:hAnsi="宋体" w:cs="Arial"/>
          <w:b/>
          <w:sz w:val="28"/>
          <w:szCs w:val="24"/>
          <w:highlight w:val="none"/>
        </w:rPr>
        <w:t>项目编号：</w:t>
      </w:r>
      <w:r>
        <w:rPr>
          <w:rStyle w:val="87"/>
          <w:rFonts w:hint="eastAsia" w:ascii="宋体" w:hAnsi="宋体" w:cs="Arial"/>
          <w:b/>
          <w:sz w:val="28"/>
          <w:szCs w:val="24"/>
          <w:highlight w:val="none"/>
          <w:lang w:eastAsia="zh-CN"/>
        </w:rPr>
        <w:t>AKSH2025-ZGK-172</w:t>
      </w:r>
    </w:p>
    <w:p w14:paraId="7D245155">
      <w:pPr>
        <w:pStyle w:val="35"/>
        <w:jc w:val="both"/>
        <w:rPr>
          <w:highlight w:val="none"/>
        </w:rPr>
      </w:pPr>
    </w:p>
    <w:p w14:paraId="45D95445">
      <w:pPr>
        <w:pStyle w:val="35"/>
        <w:jc w:val="both"/>
        <w:rPr>
          <w:sz w:val="24"/>
          <w:szCs w:val="24"/>
          <w:highlight w:val="none"/>
        </w:rPr>
      </w:pPr>
    </w:p>
    <w:p w14:paraId="6AA5A8A7">
      <w:pPr>
        <w:pStyle w:val="28"/>
        <w:rPr>
          <w:highlight w:val="none"/>
        </w:rPr>
      </w:pPr>
    </w:p>
    <w:p w14:paraId="2B45FA7A">
      <w:pPr>
        <w:spacing w:line="360" w:lineRule="auto"/>
        <w:ind w:left="3202" w:leftChars="309" w:hanging="2553" w:hangingChars="489"/>
        <w:jc w:val="left"/>
        <w:rPr>
          <w:rFonts w:hint="eastAsia" w:ascii="宋体" w:hAnsi="宋体" w:eastAsia="宋体"/>
          <w:b/>
          <w:sz w:val="52"/>
          <w:szCs w:val="52"/>
          <w:highlight w:val="none"/>
          <w:lang w:eastAsia="zh-CN"/>
        </w:rPr>
      </w:pPr>
      <w:r>
        <w:rPr>
          <w:rFonts w:hint="eastAsia" w:ascii="宋体" w:hAnsi="宋体"/>
          <w:b/>
          <w:sz w:val="52"/>
          <w:szCs w:val="52"/>
          <w:highlight w:val="none"/>
          <w:lang w:eastAsia="zh-CN"/>
        </w:rPr>
        <w:t>安康市中心医院2025年病床等医疗辅助设施采购项目</w:t>
      </w:r>
    </w:p>
    <w:p w14:paraId="0F4127B2">
      <w:pPr>
        <w:spacing w:line="360" w:lineRule="auto"/>
        <w:ind w:left="3202" w:leftChars="309" w:hanging="2553" w:hangingChars="489"/>
        <w:jc w:val="left"/>
        <w:rPr>
          <w:rFonts w:hint="eastAsia" w:ascii="宋体" w:hAnsi="宋体"/>
          <w:b/>
          <w:sz w:val="52"/>
          <w:szCs w:val="52"/>
          <w:highlight w:val="none"/>
        </w:rPr>
      </w:pPr>
    </w:p>
    <w:p w14:paraId="1B3361FF">
      <w:pPr>
        <w:spacing w:line="360" w:lineRule="auto"/>
        <w:ind w:left="3202" w:leftChars="309" w:hanging="2553" w:hangingChars="489"/>
        <w:jc w:val="center"/>
        <w:rPr>
          <w:rFonts w:ascii="宋体" w:hAnsi="宋体"/>
          <w:b/>
          <w:sz w:val="52"/>
          <w:szCs w:val="52"/>
          <w:highlight w:val="none"/>
        </w:rPr>
      </w:pPr>
      <w:r>
        <w:rPr>
          <w:rFonts w:ascii="宋体" w:hAnsi="宋体"/>
          <w:b/>
          <w:sz w:val="52"/>
          <w:szCs w:val="52"/>
          <w:highlight w:val="none"/>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18CC8BD8">
      <w:pPr>
        <w:pStyle w:val="17"/>
        <w:rPr>
          <w:rFonts w:ascii="宋体" w:hAnsi="宋体"/>
          <w:b/>
          <w:sz w:val="52"/>
          <w:szCs w:val="52"/>
          <w:highlight w:val="none"/>
        </w:rPr>
      </w:pPr>
    </w:p>
    <w:p w14:paraId="4F7BF40F">
      <w:pPr>
        <w:pStyle w:val="41"/>
        <w:rPr>
          <w:highlight w:val="none"/>
        </w:rPr>
      </w:pPr>
    </w:p>
    <w:p w14:paraId="3D873885">
      <w:pPr>
        <w:jc w:val="center"/>
        <w:rPr>
          <w:rFonts w:ascii="宋体" w:hAnsi="宋体"/>
          <w:b/>
          <w:sz w:val="52"/>
          <w:szCs w:val="52"/>
          <w:highlight w:val="none"/>
        </w:rPr>
      </w:pPr>
      <w:r>
        <w:rPr>
          <w:rFonts w:hint="eastAsia" w:ascii="宋体" w:hAnsi="宋体"/>
          <w:b/>
          <w:sz w:val="52"/>
          <w:szCs w:val="52"/>
          <w:highlight w:val="none"/>
        </w:rPr>
        <w:t xml:space="preserve">  </w:t>
      </w:r>
      <w:r>
        <w:rPr>
          <w:rFonts w:ascii="宋体" w:hAnsi="宋体"/>
          <w:b/>
          <w:sz w:val="52"/>
          <w:szCs w:val="52"/>
          <w:highlight w:val="none"/>
        </w:rPr>
        <w:t>招</w:t>
      </w:r>
      <w:r>
        <w:rPr>
          <w:rFonts w:hint="eastAsia" w:ascii="宋体" w:hAnsi="宋体"/>
          <w:b/>
          <w:color w:val="FF0000"/>
          <w:sz w:val="52"/>
          <w:szCs w:val="52"/>
          <w:highlight w:val="none"/>
        </w:rPr>
        <w:t xml:space="preserve"> </w:t>
      </w:r>
      <w:r>
        <w:rPr>
          <w:rFonts w:ascii="宋体" w:hAnsi="宋体"/>
          <w:b/>
          <w:sz w:val="52"/>
          <w:szCs w:val="52"/>
          <w:highlight w:val="none"/>
        </w:rPr>
        <w:t>标</w:t>
      </w:r>
      <w:r>
        <w:rPr>
          <w:rFonts w:hint="eastAsia" w:ascii="宋体" w:hAnsi="宋体"/>
          <w:b/>
          <w:sz w:val="52"/>
          <w:szCs w:val="52"/>
          <w:highlight w:val="none"/>
        </w:rPr>
        <w:t xml:space="preserve"> </w:t>
      </w:r>
      <w:r>
        <w:rPr>
          <w:rFonts w:ascii="宋体" w:hAnsi="宋体"/>
          <w:b/>
          <w:sz w:val="52"/>
          <w:szCs w:val="52"/>
          <w:highlight w:val="none"/>
        </w:rPr>
        <w:t>文</w:t>
      </w:r>
      <w:r>
        <w:rPr>
          <w:rFonts w:hint="eastAsia" w:ascii="宋体" w:hAnsi="宋体"/>
          <w:b/>
          <w:sz w:val="52"/>
          <w:szCs w:val="52"/>
          <w:highlight w:val="none"/>
        </w:rPr>
        <w:t xml:space="preserve"> </w:t>
      </w:r>
      <w:r>
        <w:rPr>
          <w:rFonts w:ascii="宋体" w:hAnsi="宋体"/>
          <w:b/>
          <w:sz w:val="52"/>
          <w:szCs w:val="52"/>
          <w:highlight w:val="none"/>
        </w:rPr>
        <w:t>件</w:t>
      </w:r>
    </w:p>
    <w:p w14:paraId="4A92568D">
      <w:pPr>
        <w:jc w:val="center"/>
        <w:rPr>
          <w:rFonts w:ascii="宋体" w:hAnsi="宋体"/>
          <w:b/>
          <w:sz w:val="24"/>
          <w:szCs w:val="24"/>
          <w:highlight w:val="none"/>
        </w:rPr>
      </w:pPr>
    </w:p>
    <w:p w14:paraId="06758561">
      <w:pPr>
        <w:pStyle w:val="16"/>
        <w:rPr>
          <w:rFonts w:ascii="宋体" w:hAnsi="宋体"/>
          <w:b/>
          <w:sz w:val="24"/>
          <w:szCs w:val="24"/>
          <w:highlight w:val="none"/>
        </w:rPr>
      </w:pPr>
    </w:p>
    <w:p w14:paraId="3DD77BDF">
      <w:pPr>
        <w:pStyle w:val="16"/>
        <w:rPr>
          <w:rFonts w:ascii="宋体" w:hAnsi="宋体"/>
          <w:b/>
          <w:sz w:val="24"/>
          <w:szCs w:val="24"/>
          <w:highlight w:val="none"/>
        </w:rPr>
      </w:pPr>
    </w:p>
    <w:p w14:paraId="0541A4B6">
      <w:pPr>
        <w:pStyle w:val="16"/>
        <w:rPr>
          <w:rFonts w:ascii="宋体" w:hAnsi="宋体"/>
          <w:b/>
          <w:sz w:val="24"/>
          <w:szCs w:val="24"/>
          <w:highlight w:val="none"/>
        </w:rPr>
      </w:pPr>
    </w:p>
    <w:p w14:paraId="423E92F6">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eastAsia="宋体"/>
          <w:b/>
          <w:sz w:val="30"/>
          <w:szCs w:val="30"/>
          <w:highlight w:val="none"/>
          <w:lang w:eastAsia="zh-CN"/>
        </w:rPr>
      </w:pPr>
      <w:r>
        <w:rPr>
          <w:rFonts w:ascii="宋体" w:hAnsi="宋体"/>
          <w:b/>
          <w:sz w:val="30"/>
          <w:szCs w:val="30"/>
          <w:highlight w:val="none"/>
        </w:rPr>
        <w:t>采</w:t>
      </w:r>
      <w:r>
        <w:rPr>
          <w:rFonts w:hint="eastAsia" w:ascii="宋体" w:hAnsi="宋体"/>
          <w:b/>
          <w:sz w:val="30"/>
          <w:szCs w:val="30"/>
          <w:highlight w:val="none"/>
          <w:lang w:val="en-US" w:eastAsia="zh-CN"/>
        </w:rPr>
        <w:t xml:space="preserve">   </w:t>
      </w:r>
      <w:r>
        <w:rPr>
          <w:rFonts w:ascii="宋体" w:hAnsi="宋体"/>
          <w:b/>
          <w:sz w:val="30"/>
          <w:szCs w:val="30"/>
          <w:highlight w:val="none"/>
        </w:rPr>
        <w:t>购</w:t>
      </w:r>
      <w:r>
        <w:rPr>
          <w:rFonts w:hint="eastAsia" w:ascii="宋体" w:hAnsi="宋体"/>
          <w:b/>
          <w:sz w:val="30"/>
          <w:szCs w:val="30"/>
          <w:highlight w:val="none"/>
          <w:lang w:val="en-US" w:eastAsia="zh-CN"/>
        </w:rPr>
        <w:t xml:space="preserve">   </w:t>
      </w:r>
      <w:r>
        <w:rPr>
          <w:rFonts w:hint="eastAsia" w:ascii="宋体" w:hAnsi="宋体"/>
          <w:b/>
          <w:sz w:val="30"/>
          <w:szCs w:val="30"/>
          <w:highlight w:val="none"/>
        </w:rPr>
        <w:t>人</w:t>
      </w:r>
      <w:r>
        <w:rPr>
          <w:rFonts w:ascii="宋体" w:hAnsi="宋体"/>
          <w:b/>
          <w:sz w:val="30"/>
          <w:szCs w:val="30"/>
          <w:highlight w:val="none"/>
        </w:rPr>
        <w:t>：</w:t>
      </w:r>
      <w:r>
        <w:rPr>
          <w:rFonts w:hint="eastAsia" w:ascii="宋体" w:hAnsi="宋体"/>
          <w:b/>
          <w:sz w:val="30"/>
          <w:szCs w:val="30"/>
          <w:highlight w:val="none"/>
          <w:lang w:eastAsia="zh-CN"/>
        </w:rPr>
        <w:t>安康市中心医院</w:t>
      </w:r>
    </w:p>
    <w:p w14:paraId="40E1F801">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hint="eastAsia" w:ascii="宋体" w:hAnsi="宋体"/>
          <w:b/>
          <w:sz w:val="30"/>
          <w:szCs w:val="30"/>
          <w:highlight w:val="none"/>
        </w:rPr>
      </w:pPr>
      <w:r>
        <w:rPr>
          <w:rFonts w:hint="eastAsia" w:ascii="宋体" w:hAnsi="宋体"/>
          <w:b/>
          <w:sz w:val="30"/>
          <w:szCs w:val="30"/>
          <w:highlight w:val="none"/>
        </w:rPr>
        <w:t>采购代理机构</w:t>
      </w:r>
      <w:r>
        <w:rPr>
          <w:rFonts w:ascii="宋体" w:hAnsi="宋体"/>
          <w:b/>
          <w:sz w:val="30"/>
          <w:szCs w:val="30"/>
          <w:highlight w:val="none"/>
        </w:rPr>
        <w:t>：</w:t>
      </w:r>
      <w:r>
        <w:rPr>
          <w:rFonts w:hint="eastAsia" w:ascii="宋体" w:hAnsi="宋体"/>
          <w:b/>
          <w:sz w:val="30"/>
          <w:szCs w:val="30"/>
          <w:highlight w:val="none"/>
        </w:rPr>
        <w:t>安康尚昊招标代理有限公司</w:t>
      </w:r>
    </w:p>
    <w:p w14:paraId="5F6927FD">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807" w:firstLineChars="600"/>
        <w:jc w:val="left"/>
        <w:textAlignment w:val="auto"/>
        <w:rPr>
          <w:rFonts w:ascii="宋体" w:hAnsi="宋体"/>
          <w:b/>
          <w:bCs/>
          <w:sz w:val="30"/>
          <w:szCs w:val="30"/>
          <w:highlight w:val="none"/>
        </w:rPr>
      </w:pPr>
      <w:r>
        <w:rPr>
          <w:rFonts w:hint="eastAsia" w:ascii="宋体" w:hAnsi="宋体" w:cs="Arial"/>
          <w:b/>
          <w:bCs/>
          <w:sz w:val="30"/>
          <w:szCs w:val="30"/>
          <w:highlight w:val="none"/>
          <w:lang w:val="en-US" w:eastAsia="zh-CN"/>
        </w:rPr>
        <w:t>日        期：二〇二五年十二</w:t>
      </w:r>
      <w:r>
        <w:rPr>
          <w:rFonts w:ascii="宋体" w:hAnsi="宋体"/>
          <w:b/>
          <w:bCs/>
          <w:sz w:val="30"/>
          <w:szCs w:val="30"/>
          <w:highlight w:val="none"/>
        </w:rPr>
        <w:t>月</w:t>
      </w:r>
    </w:p>
    <w:p w14:paraId="1B2CB78B">
      <w:pPr>
        <w:pStyle w:val="2"/>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sz w:val="30"/>
          <w:szCs w:val="30"/>
          <w:highlight w:val="none"/>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NumType w:start="0"/>
          <w:cols w:space="0" w:num="1"/>
          <w:titlePg/>
          <w:rtlGutter w:val="0"/>
          <w:docGrid w:type="lines" w:linePitch="326" w:charSpace="0"/>
        </w:sectPr>
      </w:pPr>
      <w:bookmarkStart w:id="0" w:name="_Toc23258603"/>
    </w:p>
    <w:p w14:paraId="093DDC13">
      <w:pPr>
        <w:pStyle w:val="2"/>
        <w:tabs>
          <w:tab w:val="center" w:pos="4535"/>
          <w:tab w:val="left" w:pos="6489"/>
        </w:tabs>
        <w:spacing w:before="0" w:after="0" w:line="360" w:lineRule="auto"/>
        <w:jc w:val="left"/>
        <w:rPr>
          <w:rFonts w:ascii="宋体" w:hAnsi="宋体"/>
          <w:sz w:val="48"/>
          <w:szCs w:val="36"/>
          <w:highlight w:val="none"/>
        </w:rPr>
      </w:pPr>
      <w:r>
        <w:rPr>
          <w:rFonts w:ascii="宋体" w:hAnsi="宋体"/>
          <w:sz w:val="48"/>
          <w:szCs w:val="36"/>
          <w:highlight w:val="none"/>
        </w:rPr>
        <w:tab/>
      </w:r>
      <w:bookmarkStart w:id="1" w:name="_Toc38441518"/>
    </w:p>
    <w:p w14:paraId="2B79A911">
      <w:pPr>
        <w:pStyle w:val="2"/>
        <w:tabs>
          <w:tab w:val="center" w:pos="4535"/>
          <w:tab w:val="left" w:pos="6489"/>
        </w:tabs>
        <w:spacing w:before="0" w:after="0" w:line="360" w:lineRule="auto"/>
        <w:ind w:firstLine="3373" w:firstLineChars="700"/>
        <w:rPr>
          <w:rFonts w:ascii="宋体" w:hAnsi="宋体"/>
          <w:sz w:val="48"/>
          <w:szCs w:val="36"/>
          <w:highlight w:val="none"/>
        </w:rPr>
      </w:pPr>
      <w:bookmarkStart w:id="2" w:name="_Toc11077"/>
      <w:bookmarkStart w:id="3" w:name="_Toc4802"/>
      <w:r>
        <w:rPr>
          <w:rFonts w:hint="eastAsia" w:ascii="宋体" w:hAnsi="宋体"/>
          <w:sz w:val="48"/>
          <w:szCs w:val="36"/>
          <w:highlight w:val="none"/>
        </w:rPr>
        <w:t>目  录</w:t>
      </w:r>
      <w:bookmarkEnd w:id="1"/>
      <w:bookmarkEnd w:id="2"/>
      <w:bookmarkEnd w:id="3"/>
    </w:p>
    <w:p w14:paraId="55C65BF8">
      <w:pPr>
        <w:rPr>
          <w:highlight w:val="none"/>
        </w:rPr>
      </w:pPr>
    </w:p>
    <w:p w14:paraId="567BF27E">
      <w:pPr>
        <w:pStyle w:val="30"/>
        <w:tabs>
          <w:tab w:val="right" w:leader="dot" w:pos="9071"/>
        </w:tabs>
        <w:rPr>
          <w:rFonts w:hint="eastAsia" w:ascii="宋体" w:hAnsi="宋体" w:eastAsia="宋体" w:cs="宋体"/>
          <w:sz w:val="32"/>
          <w:szCs w:val="32"/>
          <w:highlight w:val="none"/>
        </w:rPr>
      </w:pPr>
      <w:bookmarkStart w:id="4" w:name="OLE_LINK57"/>
      <w:bookmarkStart w:id="5" w:name="OLE_LINK40"/>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"1-1" \h \z \u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_Toc12136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_Toc12136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7C716D5">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_Toc27727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第二章 投标人须知前附表</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_Toc27727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163E0B3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_Toc1882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_Toc1882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26C8838">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_Toc30693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第四章 采购内容</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_Toc30693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29</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033E4F06">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_Toc31854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第五章 商务要求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_Toc31854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55</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4F48F3A9">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_Toc23239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第六章 合同格式（仅供参考）</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_Toc23239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51113D60">
      <w:pPr>
        <w:pStyle w:val="30"/>
        <w:tabs>
          <w:tab w:val="right" w:leader="dot" w:pos="9071"/>
        </w:tabs>
        <w:rPr>
          <w:rFonts w:hint="eastAsia" w:ascii="宋体" w:hAnsi="宋体" w:eastAsia="宋体" w:cs="宋体"/>
          <w:sz w:val="32"/>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HYPERLINK \l _Toc28814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lang w:val="en-US" w:eastAsia="zh-CN"/>
        </w:rPr>
        <w:t>第七章 投标文件（格式）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61</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2ED68A94">
      <w:pPr>
        <w:spacing w:line="480" w:lineRule="auto"/>
        <w:rPr>
          <w:highlight w:val="none"/>
        </w:rPr>
      </w:pPr>
      <w:r>
        <w:rPr>
          <w:rFonts w:hint="eastAsia" w:ascii="宋体" w:hAnsi="宋体" w:eastAsia="宋体" w:cs="宋体"/>
          <w:sz w:val="32"/>
          <w:szCs w:val="32"/>
          <w:highlight w:val="none"/>
        </w:rPr>
        <w:fldChar w:fldCharType="end"/>
      </w:r>
      <w:bookmarkEnd w:id="4"/>
    </w:p>
    <w:bookmarkEnd w:id="5"/>
    <w:p w14:paraId="6DF2256B">
      <w:pPr>
        <w:rPr>
          <w:highlight w:val="none"/>
        </w:rPr>
      </w:pPr>
    </w:p>
    <w:p w14:paraId="17260790">
      <w:pPr>
        <w:spacing w:line="360" w:lineRule="exact"/>
        <w:rPr>
          <w:highlight w:val="none"/>
        </w:rPr>
        <w:sectPr>
          <w:footerReference r:id="rId8" w:type="first"/>
          <w:footerReference r:id="rId7" w:type="default"/>
          <w:pgSz w:w="11905" w:h="16838"/>
          <w:pgMar w:top="1247" w:right="1417" w:bottom="1247" w:left="1417" w:header="964" w:footer="992" w:gutter="0"/>
          <w:pgNumType w:fmt="decimal" w:start="1" w:chapStyle="1"/>
          <w:cols w:space="0" w:num="1"/>
          <w:rtlGutter w:val="0"/>
          <w:docGrid w:type="lines" w:linePitch="326" w:charSpace="0"/>
        </w:sectPr>
      </w:pPr>
    </w:p>
    <w:p w14:paraId="3DBC3449">
      <w:pPr>
        <w:pStyle w:val="2"/>
        <w:spacing w:before="0" w:after="0" w:line="500" w:lineRule="exact"/>
        <w:jc w:val="center"/>
        <w:rPr>
          <w:rFonts w:ascii="宋体" w:hAnsi="宋体"/>
          <w:sz w:val="36"/>
          <w:szCs w:val="36"/>
          <w:highlight w:val="none"/>
        </w:rPr>
      </w:pPr>
      <w:bookmarkStart w:id="6" w:name="_Toc26541320"/>
      <w:bookmarkStart w:id="7" w:name="_Toc12136"/>
      <w:r>
        <w:rPr>
          <w:rFonts w:hint="eastAsia" w:ascii="宋体" w:hAnsi="宋体"/>
          <w:sz w:val="36"/>
          <w:szCs w:val="36"/>
          <w:highlight w:val="none"/>
        </w:rPr>
        <w:t xml:space="preserve">第一章 </w:t>
      </w:r>
      <w:bookmarkStart w:id="8" w:name="OLE_LINK1"/>
      <w:r>
        <w:rPr>
          <w:rFonts w:hint="eastAsia" w:ascii="宋体" w:hAnsi="宋体"/>
          <w:sz w:val="36"/>
          <w:szCs w:val="36"/>
          <w:highlight w:val="none"/>
        </w:rPr>
        <w:t>招标公告</w:t>
      </w:r>
      <w:bookmarkEnd w:id="0"/>
      <w:bookmarkEnd w:id="6"/>
      <w:bookmarkEnd w:id="7"/>
    </w:p>
    <w:bookmarkEnd w:id="8"/>
    <w:p w14:paraId="572973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项目概况</w:t>
      </w:r>
    </w:p>
    <w:p w14:paraId="4F51BA4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安康市中心医院2025年病床等医疗辅助设施采购项目</w:t>
      </w:r>
      <w:r>
        <w:rPr>
          <w:rFonts w:hint="eastAsia" w:ascii="宋体" w:hAnsi="宋体" w:eastAsia="宋体" w:cs="宋体"/>
          <w:i w:val="0"/>
          <w:iCs w:val="0"/>
          <w:caps w:val="0"/>
          <w:color w:val="333333"/>
          <w:spacing w:val="0"/>
          <w:sz w:val="24"/>
          <w:szCs w:val="24"/>
          <w:shd w:val="clear" w:fill="FFFFFF"/>
        </w:rPr>
        <w:t>的潜在投标人应在全国公共资源交易中心平台（陕西省 安康市）获取招标文件，并于2026年01月20日 09时00分（北京时间）前递交投标文件。</w:t>
      </w:r>
    </w:p>
    <w:p w14:paraId="5C34BC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一、项目基本情况</w:t>
      </w:r>
    </w:p>
    <w:p w14:paraId="6BE5285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AKSH2025-ZGK-172</w:t>
      </w:r>
    </w:p>
    <w:p w14:paraId="18E014C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安康市中心医院2025年病床等医疗辅助设施采购项目</w:t>
      </w:r>
    </w:p>
    <w:p w14:paraId="6F6BEB0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0CEDC8B7">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预算金额：1,5</w:t>
      </w:r>
      <w:r>
        <w:rPr>
          <w:rFonts w:hint="eastAsia"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0,000.00元</w:t>
      </w:r>
    </w:p>
    <w:p w14:paraId="510D1B1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1239D8F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安康市中心医院2025年病床等医疗辅助设施采购项目</w:t>
      </w:r>
      <w:r>
        <w:rPr>
          <w:rFonts w:hint="eastAsia" w:ascii="宋体" w:hAnsi="宋体" w:eastAsia="宋体" w:cs="宋体"/>
          <w:i w:val="0"/>
          <w:iCs w:val="0"/>
          <w:caps w:val="0"/>
          <w:color w:val="333333"/>
          <w:spacing w:val="0"/>
          <w:sz w:val="24"/>
          <w:szCs w:val="24"/>
          <w:shd w:val="clear" w:fill="FFFFFF"/>
        </w:rPr>
        <w:t>):</w:t>
      </w:r>
    </w:p>
    <w:p w14:paraId="31452D9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合同包</w:t>
      </w:r>
      <w:r>
        <w:rPr>
          <w:rFonts w:hint="eastAsia" w:ascii="宋体" w:hAnsi="宋体" w:eastAsia="宋体" w:cs="宋体"/>
          <w:i w:val="0"/>
          <w:iCs w:val="0"/>
          <w:caps w:val="0"/>
          <w:color w:val="auto"/>
          <w:spacing w:val="0"/>
          <w:sz w:val="24"/>
          <w:szCs w:val="24"/>
          <w:shd w:val="clear" w:fill="FFFFFF"/>
        </w:rPr>
        <w:t>预算金额：1,5</w:t>
      </w:r>
      <w:r>
        <w:rPr>
          <w:rFonts w:hint="eastAsia"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0,000.00元</w:t>
      </w:r>
    </w:p>
    <w:p w14:paraId="0AB8B22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合同包最高限价：1,5</w:t>
      </w:r>
      <w:r>
        <w:rPr>
          <w:rFonts w:hint="eastAsia"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0,000.00元</w:t>
      </w:r>
    </w:p>
    <w:tbl>
      <w:tblPr>
        <w:tblStyle w:val="43"/>
        <w:tblW w:w="10418" w:type="dxa"/>
        <w:tblInd w:w="-6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0"/>
        <w:gridCol w:w="1536"/>
        <w:gridCol w:w="1769"/>
        <w:gridCol w:w="1193"/>
        <w:gridCol w:w="1810"/>
        <w:gridCol w:w="1680"/>
        <w:gridCol w:w="1680"/>
      </w:tblGrid>
      <w:tr w14:paraId="018DE3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41" w:hRule="atLeast"/>
          <w:tblHeader/>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BE70A9">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8BAD3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F5715A">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11915B">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A16F2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1693BE">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C87C">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9F21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14:paraId="7DC4C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97DAA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6AEA3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其他医疗设备</w:t>
            </w:r>
          </w:p>
        </w:tc>
        <w:tc>
          <w:tcPr>
            <w:tcW w:w="1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4E7F2">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lang w:eastAsia="zh-CN"/>
              </w:rPr>
            </w:pPr>
            <w:r>
              <w:rPr>
                <w:rFonts w:hint="eastAsia" w:cs="宋体"/>
                <w:i w:val="0"/>
                <w:iCs w:val="0"/>
                <w:caps w:val="0"/>
                <w:color w:val="333333"/>
                <w:spacing w:val="0"/>
                <w:sz w:val="24"/>
                <w:szCs w:val="24"/>
                <w:shd w:val="clear" w:fill="FFFFFF"/>
                <w:lang w:eastAsia="zh-CN"/>
              </w:rPr>
              <w:t>病床等医疗辅助设施</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61CE5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批</w:t>
            </w:r>
            <w:r>
              <w:rPr>
                <w:rFonts w:hint="eastAsia" w:ascii="宋体" w:hAnsi="宋体" w:eastAsia="宋体" w:cs="宋体"/>
                <w:color w:val="auto"/>
                <w:sz w:val="24"/>
                <w:szCs w:val="24"/>
              </w:rPr>
              <w:t>)</w:t>
            </w:r>
          </w:p>
        </w:tc>
        <w:tc>
          <w:tcPr>
            <w:tcW w:w="18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BC734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88AC5">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1,5</w:t>
            </w:r>
            <w:r>
              <w:rPr>
                <w:rFonts w:hint="eastAsia" w:ascii="宋体" w:hAnsi="宋体" w:cs="宋体"/>
                <w:color w:val="auto"/>
                <w:sz w:val="24"/>
                <w:szCs w:val="24"/>
                <w:lang w:val="en-US" w:eastAsia="zh-CN"/>
              </w:rPr>
              <w:t>0</w:t>
            </w:r>
            <w:r>
              <w:rPr>
                <w:rFonts w:hint="default" w:ascii="宋体" w:hAnsi="宋体" w:eastAsia="宋体" w:cs="宋体"/>
                <w:color w:val="auto"/>
                <w:sz w:val="24"/>
                <w:szCs w:val="24"/>
                <w:lang w:val="en-US" w:eastAsia="zh-CN"/>
              </w:rPr>
              <w:t>0,000.00</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1C10C1">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12" w:lineRule="auto"/>
              <w:ind w:left="0" w:right="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1,5</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eastAsia="zh-CN"/>
              </w:rPr>
              <w:t>0,000.00</w:t>
            </w:r>
          </w:p>
        </w:tc>
      </w:tr>
    </w:tbl>
    <w:p w14:paraId="3FD41244">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7CB95F9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合同履行期限：</w:t>
      </w:r>
      <w:r>
        <w:rPr>
          <w:rFonts w:hint="eastAsia" w:ascii="宋体" w:hAnsi="宋体" w:cs="宋体"/>
          <w:color w:val="auto"/>
          <w:kern w:val="0"/>
          <w:sz w:val="24"/>
          <w:szCs w:val="24"/>
          <w:lang w:val="en-US" w:eastAsia="zh-CN" w:bidi="ar-SA"/>
        </w:rPr>
        <w:t>自合同签订之日起壹年（根据医院实际使用数量和合同成交约定的单价完成合同约定总金额，最终结算金额不超过合同总金额）</w:t>
      </w:r>
      <w:r>
        <w:rPr>
          <w:rFonts w:hint="eastAsia" w:ascii="宋体" w:hAnsi="宋体" w:eastAsia="宋体"/>
          <w:color w:val="auto"/>
          <w:kern w:val="0"/>
          <w:sz w:val="24"/>
          <w:szCs w:val="24"/>
          <w:highlight w:val="none"/>
          <w:lang w:val="en-US" w:eastAsia="zh-CN"/>
        </w:rPr>
        <w:t>。</w:t>
      </w:r>
    </w:p>
    <w:p w14:paraId="65E6D0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二、申请人的资格要求：</w:t>
      </w:r>
    </w:p>
    <w:p w14:paraId="0010DC0A">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满足《中华人民共和国政府采购法》第二十二条规定;</w:t>
      </w:r>
    </w:p>
    <w:p w14:paraId="480B272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落实政府采购政策需满足的资格要求：</w:t>
      </w:r>
    </w:p>
    <w:p w14:paraId="4C2565B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安康市中心医院2025年病床等医疗辅助设施采购项目</w:t>
      </w:r>
      <w:r>
        <w:rPr>
          <w:rFonts w:hint="eastAsia" w:ascii="宋体" w:hAnsi="宋体" w:eastAsia="宋体" w:cs="宋体"/>
          <w:i w:val="0"/>
          <w:iCs w:val="0"/>
          <w:caps w:val="0"/>
          <w:color w:val="333333"/>
          <w:spacing w:val="0"/>
          <w:sz w:val="24"/>
          <w:szCs w:val="24"/>
          <w:shd w:val="clear" w:fill="FFFFFF"/>
        </w:rPr>
        <w:t>)落实政府采购政策需满足的资格要求如下:</w:t>
      </w:r>
    </w:p>
    <w:p w14:paraId="1FDD539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p>
    <w:p w14:paraId="692C2A57">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p>
    <w:p w14:paraId="7B8BCF6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p>
    <w:p w14:paraId="72A8138C">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3.《财政部发展改革委生态环境部市场监管总局关于调整优化节能产品、环境标志产品政府采购执行机制的通知》（财库〔2019〕9号）；</w:t>
      </w:r>
    </w:p>
    <w:p w14:paraId="4A0A32C8">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4.《财政部民政部中国残疾人联合会关于促进残疾人就业政府采购政策的通知》（财库〔2017〕141号）；</w:t>
      </w:r>
    </w:p>
    <w:p w14:paraId="20DF605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5.《财政部农业农村部国家乡村振兴局关于运用政府采购政策支持乡村产业振兴的通知》财库〔2021〕19号；</w:t>
      </w:r>
    </w:p>
    <w:p w14:paraId="7C7C2D12">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6.《陕西省财政厅关于加快推进我省中小企业政府采购信用融资工作的通知》（陕财办采〔2020〕15号）、陕西省财政厅关于印发《陕西省中小企业政府采购信用融资办法》（陕财办采〔2018〕23号）；</w:t>
      </w:r>
    </w:p>
    <w:p w14:paraId="4A8DCB9C">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7.其他需要落实的政府采购政策。</w:t>
      </w:r>
    </w:p>
    <w:p w14:paraId="003471B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三</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本项目的特定资格要求：</w:t>
      </w:r>
    </w:p>
    <w:p w14:paraId="2BFEE0F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安康市中心医院2025年病床等医疗辅助设施采购项目</w:t>
      </w:r>
      <w:r>
        <w:rPr>
          <w:rFonts w:hint="eastAsia" w:ascii="宋体" w:hAnsi="宋体" w:eastAsia="宋体" w:cs="宋体"/>
          <w:i w:val="0"/>
          <w:iCs w:val="0"/>
          <w:caps w:val="0"/>
          <w:color w:val="333333"/>
          <w:spacing w:val="0"/>
          <w:sz w:val="24"/>
          <w:szCs w:val="24"/>
          <w:shd w:val="clear" w:fill="FFFFFF"/>
        </w:rPr>
        <w:t>)特定资格要求如下:</w:t>
      </w:r>
    </w:p>
    <w:p w14:paraId="3CB804DA">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7DB7AD3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1AEB3B86">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1D4E5B9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5517867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233D8984">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1200992E">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8892E86">
      <w:pPr>
        <w:pStyle w:val="63"/>
        <w:keepNext w:val="0"/>
        <w:keepLines w:val="0"/>
        <w:pageBreakBefore w:val="0"/>
        <w:widowControl w:val="0"/>
        <w:kinsoku/>
        <w:wordWrap/>
        <w:overflowPunct/>
        <w:topLinePunct w:val="0"/>
        <w:autoSpaceDE/>
        <w:autoSpaceDN/>
        <w:bidi w:val="0"/>
        <w:adjustRightInd/>
        <w:snapToGrid/>
        <w:spacing w:line="480" w:lineRule="exact"/>
        <w:ind w:left="0" w:leftChars="0" w:firstLine="48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color w:val="auto"/>
          <w:sz w:val="24"/>
          <w:szCs w:val="24"/>
          <w:lang w:val="en-US" w:eastAsia="zh-CN"/>
        </w:rPr>
        <w:t>供应商如为代理商的须提供《医疗器械经营许可证》或《医疗器械经营备案凭证》）</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lang w:val="en-US" w:eastAsia="zh-CN"/>
        </w:rPr>
        <w:t>制造商的《医疗器械生产许可证》或《医疗器械生产备案凭证》</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投标产品属于医疗器械管理的提供医疗器械注册证或备案凭证；供应商如为制造商的须提供《医疗器械生产许可证》或《医疗器械生产备案凭证》</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投标产品属于医疗器械管理的提供医疗器械注册证或备案凭证</w:t>
      </w:r>
      <w:r>
        <w:rPr>
          <w:rFonts w:hint="eastAsia" w:ascii="宋体" w:hAnsi="宋体" w:eastAsia="宋体" w:cs="宋体"/>
          <w:i w:val="0"/>
          <w:iCs w:val="0"/>
          <w:caps w:val="0"/>
          <w:color w:val="auto"/>
          <w:spacing w:val="0"/>
          <w:sz w:val="24"/>
          <w:szCs w:val="24"/>
          <w:shd w:val="clear" w:fill="FFFFFF"/>
        </w:rPr>
        <w:t>；</w:t>
      </w:r>
    </w:p>
    <w:p w14:paraId="38CE6B1A">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9.本项目专门面向中小企业采购，投标人须提供《中小企业声明函》。</w:t>
      </w:r>
    </w:p>
    <w:p w14:paraId="21BFDD30">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p w14:paraId="1677B4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三、获取招标文件</w:t>
      </w:r>
    </w:p>
    <w:p w14:paraId="559A69B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时间：2025年12月30日至2026年01月06日，每天上午08:00:00至12:00:00，下午14:00:00至18:00:00（北京时间）</w:t>
      </w:r>
    </w:p>
    <w:p w14:paraId="7C71B0A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途径：全国公共资源交易中心平台（陕西省 安康市）</w:t>
      </w:r>
    </w:p>
    <w:p w14:paraId="330C4B49">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3398015">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425E3F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1DAD1C0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333333"/>
          <w:spacing w:val="0"/>
          <w:sz w:val="24"/>
          <w:szCs w:val="24"/>
          <w:shd w:val="clear" w:fill="FFFFFF"/>
        </w:rPr>
        <w:t>时间：2026年01月20日 09时00分00秒</w:t>
      </w:r>
      <w:r>
        <w:rPr>
          <w:rFonts w:hint="eastAsia" w:ascii="宋体" w:hAnsi="宋体" w:eastAsia="宋体" w:cs="宋体"/>
          <w:i w:val="0"/>
          <w:iCs w:val="0"/>
          <w:caps w:val="0"/>
          <w:color w:val="auto"/>
          <w:spacing w:val="0"/>
          <w:sz w:val="24"/>
          <w:szCs w:val="24"/>
          <w:shd w:val="clear" w:fill="FFFFFF"/>
        </w:rPr>
        <w:t>（北京时间）</w:t>
      </w:r>
    </w:p>
    <w:p w14:paraId="7FA27F9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提交投标文件地点：全国公共资源交易中心平台（陕西省 安康市）</w:t>
      </w:r>
    </w:p>
    <w:p w14:paraId="7C25D92F">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开标地点：安康不见面开标大厅系统</w:t>
      </w:r>
    </w:p>
    <w:p w14:paraId="21B3D0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五、公告期限</w:t>
      </w:r>
    </w:p>
    <w:p w14:paraId="1FF40A62">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1B51B2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六、其他补充事宜</w:t>
      </w:r>
    </w:p>
    <w:p w14:paraId="4DDC3B43">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FF0000"/>
          <w:sz w:val="24"/>
          <w:szCs w:val="24"/>
          <w:lang w:eastAsia="zh-CN"/>
        </w:rPr>
      </w:pPr>
      <w:r>
        <w:rPr>
          <w:rFonts w:hint="eastAsia" w:ascii="宋体" w:hAnsi="宋体" w:eastAsia="宋体" w:cs="宋体"/>
          <w:i w:val="0"/>
          <w:iCs w:val="0"/>
          <w:caps w:val="0"/>
          <w:color w:val="auto"/>
          <w:spacing w:val="0"/>
          <w:sz w:val="24"/>
          <w:szCs w:val="24"/>
          <w:shd w:val="clear" w:fill="FFFFFF"/>
        </w:rPr>
        <w:t>备注：（1）获取须知：投标供应商使用捆绑省交易平台的CA锁登录电子交易平台，选择电子交易平台中的陕西政府采购交易系统企业端进行登录，登录后选择“交易乙方”身份进入供应商界面进行网上报名。（2）网上投标未成功或未在规定时间内在平台上下载文件的，导致无法完成后续流程的责任自负。（3）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4）电子投标文件技术支持：4009280095、4009980000。（5）请各供应商获取采购文件后，按照陕西省财政厅《关于政府采购供应商注册登记有关事项的通知》要求，通过陕西省政府采购网注册登记加入陕西省政府采购供应商库。</w:t>
      </w:r>
    </w:p>
    <w:p w14:paraId="7B6A46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46"/>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63137E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6034037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名称：</w:t>
      </w:r>
      <w:r>
        <w:rPr>
          <w:rFonts w:hint="eastAsia" w:cs="宋体"/>
          <w:i w:val="0"/>
          <w:iCs w:val="0"/>
          <w:caps w:val="0"/>
          <w:color w:val="auto"/>
          <w:spacing w:val="0"/>
          <w:sz w:val="24"/>
          <w:szCs w:val="24"/>
          <w:shd w:val="clear" w:fill="FFFFFF"/>
          <w:lang w:eastAsia="zh-CN"/>
        </w:rPr>
        <w:t>安康市中心医院</w:t>
      </w:r>
      <w:r>
        <w:rPr>
          <w:rFonts w:hint="eastAsia" w:ascii="宋体" w:hAnsi="宋体" w:eastAsia="宋体" w:cs="宋体"/>
          <w:i w:val="0"/>
          <w:iCs w:val="0"/>
          <w:caps w:val="0"/>
          <w:color w:val="auto"/>
          <w:spacing w:val="0"/>
          <w:sz w:val="24"/>
          <w:szCs w:val="24"/>
          <w:shd w:val="clear" w:fill="FFFFFF"/>
          <w:lang w:eastAsia="zh-CN"/>
        </w:rPr>
        <w:t xml:space="preserve"> </w:t>
      </w:r>
    </w:p>
    <w:p w14:paraId="3639C7C6">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地址：陕西省安康市汉滨区金州南路85号</w:t>
      </w:r>
    </w:p>
    <w:p w14:paraId="55D75AF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联系方式：19909150521</w:t>
      </w:r>
    </w:p>
    <w:p w14:paraId="361EE4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180A39FD">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4623B1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地址：陕西省安康市高新区高新观澜8栋二单元801室</w:t>
      </w:r>
    </w:p>
    <w:p w14:paraId="137DBB01">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联系方式：15991480332</w:t>
      </w:r>
    </w:p>
    <w:p w14:paraId="1216B7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3E9A7C80">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项目联系人：陈工</w:t>
      </w:r>
    </w:p>
    <w:p w14:paraId="11771CBE">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电话：15991480332</w:t>
      </w:r>
    </w:p>
    <w:p w14:paraId="73242248">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安康尚昊招标代理有限公司</w:t>
      </w:r>
    </w:p>
    <w:p w14:paraId="2762C8AC">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pPr>
      <w:r>
        <w:rPr>
          <w:rFonts w:hint="eastAsia" w:ascii="宋体" w:hAnsi="宋体" w:eastAsia="宋体" w:cs="宋体"/>
          <w:i w:val="0"/>
          <w:iCs w:val="0"/>
          <w:caps w:val="0"/>
          <w:color w:val="auto"/>
          <w:spacing w:val="0"/>
          <w:sz w:val="24"/>
          <w:szCs w:val="24"/>
          <w:shd w:val="clear" w:fill="FFFFFF"/>
          <w:lang w:val="en-US" w:eastAsia="zh-CN"/>
        </w:rPr>
        <w:t>2025年</w:t>
      </w:r>
      <w:r>
        <w:rPr>
          <w:rFonts w:hint="eastAsia"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lang w:val="en-US" w:eastAsia="zh-CN"/>
        </w:rPr>
        <w:t>月</w:t>
      </w:r>
      <w:r>
        <w:rPr>
          <w:rFonts w:hint="eastAsia" w:cs="宋体"/>
          <w:i w:val="0"/>
          <w:iCs w:val="0"/>
          <w:caps w:val="0"/>
          <w:color w:val="auto"/>
          <w:spacing w:val="0"/>
          <w:sz w:val="24"/>
          <w:szCs w:val="24"/>
          <w:shd w:val="clear" w:fill="FFFFFF"/>
          <w:lang w:val="en-US" w:eastAsia="zh-CN"/>
        </w:rPr>
        <w:t>29</w:t>
      </w:r>
      <w:r>
        <w:rPr>
          <w:rFonts w:hint="eastAsia" w:ascii="宋体" w:hAnsi="宋体" w:eastAsia="宋体" w:cs="宋体"/>
          <w:i w:val="0"/>
          <w:iCs w:val="0"/>
          <w:caps w:val="0"/>
          <w:color w:val="auto"/>
          <w:spacing w:val="0"/>
          <w:sz w:val="24"/>
          <w:szCs w:val="24"/>
          <w:shd w:val="clear" w:fill="FFFFFF"/>
          <w:lang w:val="en-US" w:eastAsia="zh-CN"/>
        </w:rPr>
        <w:t>日</w:t>
      </w:r>
    </w:p>
    <w:p w14:paraId="7CFC27CF">
      <w:pPr>
        <w:widowControl/>
        <w:jc w:val="left"/>
        <w:rPr>
          <w:rFonts w:hint="eastAsia" w:ascii="宋体" w:hAnsi="宋体" w:cs="宋体"/>
          <w:b/>
          <w:bCs/>
          <w:color w:val="FF0000"/>
          <w:kern w:val="44"/>
          <w:sz w:val="32"/>
          <w:szCs w:val="32"/>
          <w:highlight w:val="none"/>
        </w:rPr>
      </w:pPr>
    </w:p>
    <w:p w14:paraId="35F00132">
      <w:pPr>
        <w:widowControl/>
        <w:jc w:val="left"/>
        <w:rPr>
          <w:rFonts w:hint="eastAsia" w:ascii="宋体" w:hAnsi="宋体" w:cs="宋体"/>
          <w:b/>
          <w:bCs/>
          <w:kern w:val="44"/>
          <w:sz w:val="32"/>
          <w:szCs w:val="32"/>
          <w:highlight w:val="none"/>
        </w:rPr>
        <w:sectPr>
          <w:headerReference r:id="rId9" w:type="first"/>
          <w:footerReference r:id="rId11" w:type="first"/>
          <w:footerReference r:id="rId10" w:type="default"/>
          <w:pgSz w:w="11905" w:h="16838"/>
          <w:pgMar w:top="1247" w:right="1417" w:bottom="1247" w:left="1417" w:header="964" w:footer="992" w:gutter="0"/>
          <w:pgNumType w:fmt="decimal" w:chapStyle="1"/>
          <w:cols w:space="0" w:num="1"/>
          <w:rtlGutter w:val="0"/>
          <w:docGrid w:type="lines" w:linePitch="326" w:charSpace="0"/>
        </w:sectPr>
      </w:pPr>
    </w:p>
    <w:p w14:paraId="22E4E1DC">
      <w:pPr>
        <w:widowControl/>
        <w:jc w:val="left"/>
        <w:rPr>
          <w:rFonts w:ascii="宋体" w:hAnsi="宋体" w:cs="宋体"/>
          <w:b/>
          <w:bCs/>
          <w:kern w:val="44"/>
          <w:sz w:val="32"/>
          <w:szCs w:val="32"/>
          <w:highlight w:val="none"/>
        </w:rPr>
      </w:pPr>
      <w:r>
        <w:rPr>
          <w:rFonts w:hint="eastAsia" w:ascii="宋体" w:hAnsi="宋体" w:cs="宋体"/>
          <w:b/>
          <w:bCs/>
          <w:kern w:val="44"/>
          <w:sz w:val="32"/>
          <w:szCs w:val="32"/>
          <w:highlight w:val="none"/>
        </w:rPr>
        <w:t>特别提醒：</w:t>
      </w:r>
    </w:p>
    <w:p w14:paraId="0C082EA5">
      <w:pPr>
        <w:spacing w:line="460" w:lineRule="exact"/>
        <w:ind w:firstLine="482" w:firstLineChars="200"/>
        <w:jc w:val="left"/>
        <w:rPr>
          <w:rFonts w:ascii="宋体" w:hAnsi="宋体" w:cs="宋体"/>
          <w:b/>
          <w:bCs/>
          <w:color w:val="000000"/>
          <w:sz w:val="24"/>
          <w:szCs w:val="24"/>
        </w:rPr>
      </w:pPr>
      <w:bookmarkStart w:id="9" w:name="_Toc358364316"/>
      <w:bookmarkStart w:id="10" w:name="_Toc358893502"/>
      <w:bookmarkStart w:id="11" w:name="_Toc380336722"/>
      <w:bookmarkStart w:id="12" w:name="_Toc386388995"/>
      <w:bookmarkStart w:id="13" w:name="_Toc347478673"/>
      <w:r>
        <w:rPr>
          <w:rFonts w:hint="eastAsia" w:ascii="宋体" w:hAnsi="宋体" w:cs="宋体"/>
          <w:b/>
          <w:bCs/>
          <w:color w:val="000000"/>
          <w:sz w:val="24"/>
          <w:szCs w:val="24"/>
        </w:rPr>
        <w:t>1</w:t>
      </w:r>
      <w:r>
        <w:rPr>
          <w:rFonts w:hint="eastAsia" w:ascii="宋体" w:hAnsi="宋体" w:cs="宋体"/>
          <w:b/>
          <w:bCs/>
          <w:color w:val="000000"/>
          <w:sz w:val="24"/>
          <w:szCs w:val="24"/>
          <w:lang w:val="en-US" w:eastAsia="zh-CN"/>
        </w:rPr>
        <w:t>.</w:t>
      </w:r>
      <w:r>
        <w:rPr>
          <w:rFonts w:hint="eastAsia" w:ascii="宋体" w:hAnsi="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w:t>
      </w:r>
      <w:r>
        <w:rPr>
          <w:rFonts w:hint="eastAsia" w:ascii="宋体" w:hAnsi="宋体" w:cs="宋体"/>
          <w:b/>
          <w:bCs/>
          <w:color w:val="auto"/>
          <w:sz w:val="24"/>
          <w:szCs w:val="24"/>
        </w:rPr>
        <w:t>，按无效投标对待。</w:t>
      </w:r>
      <w:r>
        <w:rPr>
          <w:rFonts w:hint="eastAsia" w:ascii="宋体" w:hAnsi="宋体" w:cs="宋体"/>
          <w:b/>
          <w:bCs/>
          <w:color w:val="000000"/>
          <w:sz w:val="24"/>
          <w:szCs w:val="24"/>
        </w:rPr>
        <w:t>“不见面大厅”登录网址为：</w:t>
      </w:r>
    </w:p>
    <w:p w14:paraId="37958685">
      <w:pPr>
        <w:spacing w:line="460" w:lineRule="exact"/>
        <w:ind w:firstLine="482" w:firstLineChars="200"/>
        <w:jc w:val="left"/>
        <w:rPr>
          <w:rFonts w:ascii="宋体" w:hAnsi="宋体" w:cs="宋体"/>
          <w:b/>
          <w:bCs/>
          <w:color w:val="000000"/>
          <w:sz w:val="24"/>
          <w:szCs w:val="24"/>
          <w:highlight w:val="none"/>
        </w:rPr>
      </w:pPr>
      <w:r>
        <w:rPr>
          <w:rFonts w:hint="eastAsia" w:ascii="宋体" w:hAnsi="宋体" w:cs="宋体"/>
          <w:b/>
          <w:bCs/>
          <w:color w:val="000000"/>
          <w:sz w:val="24"/>
          <w:szCs w:val="24"/>
        </w:rPr>
        <w:t>http://219.145.206.209/BidOpeningHall/bidopeninghallaction/hall/login（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试行</w:t>
      </w:r>
      <w:r>
        <w:rPr>
          <w:rFonts w:hint="eastAsia" w:ascii="宋体" w:hAnsi="宋体" w:cs="宋体"/>
          <w:b/>
          <w:bCs/>
          <w:color w:val="000000"/>
          <w:sz w:val="24"/>
          <w:szCs w:val="24"/>
          <w:lang w:eastAsia="zh-CN"/>
        </w:rPr>
        <w:t>）</w:t>
      </w:r>
      <w:r>
        <w:rPr>
          <w:rFonts w:hint="eastAsia" w:ascii="宋体" w:hAnsi="宋体" w:cs="宋体"/>
          <w:b/>
          <w:bCs/>
          <w:color w:val="000000"/>
          <w:sz w:val="24"/>
          <w:szCs w:val="24"/>
        </w:rPr>
        <w:t>》规定执行。</w:t>
      </w:r>
    </w:p>
    <w:p w14:paraId="113E0EA8">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制作电子投标文件</w:t>
      </w:r>
    </w:p>
    <w:p w14:paraId="7BB952EB">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投标供应商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14EB21AD">
      <w:pPr>
        <w:widowControl/>
        <w:tabs>
          <w:tab w:val="left" w:pos="1620"/>
        </w:tabs>
        <w:snapToGrid w:val="0"/>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3</w:t>
      </w:r>
      <w:r>
        <w:rPr>
          <w:rFonts w:hint="eastAsia" w:ascii="宋体" w:hAnsi="宋体" w:cs="宋体"/>
          <w:b/>
          <w:bCs/>
          <w:kern w:val="0"/>
          <w:sz w:val="24"/>
          <w:szCs w:val="24"/>
          <w:highlight w:val="none"/>
          <w:lang w:val="en-US" w:eastAsia="zh-CN"/>
        </w:rPr>
        <w:t>.</w:t>
      </w:r>
      <w:r>
        <w:rPr>
          <w:rFonts w:hint="eastAsia" w:ascii="宋体" w:hAnsi="宋体" w:cs="宋体"/>
          <w:b/>
          <w:bCs/>
          <w:kern w:val="0"/>
          <w:sz w:val="24"/>
          <w:szCs w:val="24"/>
          <w:highlight w:val="none"/>
        </w:rPr>
        <w:t>递交电子投标文件</w:t>
      </w:r>
    </w:p>
    <w:p w14:paraId="2E4D546F">
      <w:pPr>
        <w:spacing w:line="460" w:lineRule="exact"/>
        <w:ind w:firstLine="482" w:firstLineChars="200"/>
        <w:jc w:val="left"/>
        <w:rPr>
          <w:rFonts w:ascii="宋体" w:hAnsi="宋体" w:cs="宋体"/>
          <w:b/>
          <w:bCs/>
          <w:kern w:val="0"/>
          <w:sz w:val="24"/>
          <w:szCs w:val="24"/>
          <w:highlight w:val="none"/>
        </w:rPr>
      </w:pPr>
      <w:r>
        <w:rPr>
          <w:rFonts w:hint="eastAsia" w:ascii="宋体" w:hAnsi="宋体" w:cs="宋体"/>
          <w:b/>
          <w:bCs/>
          <w:kern w:val="0"/>
          <w:sz w:val="24"/>
          <w:szCs w:val="24"/>
          <w:highlight w:val="none"/>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8A1E935">
      <w:pPr>
        <w:pStyle w:val="63"/>
        <w:spacing w:line="460" w:lineRule="exact"/>
        <w:ind w:firstLine="482"/>
        <w:rPr>
          <w:rFonts w:ascii="宋体" w:hAnsi="宋体" w:cs="宋体"/>
          <w:b/>
          <w:bCs/>
          <w:kern w:val="0"/>
          <w:sz w:val="24"/>
          <w:szCs w:val="24"/>
          <w:highlight w:val="none"/>
        </w:rPr>
      </w:pPr>
      <w:r>
        <w:rPr>
          <w:rFonts w:hint="eastAsia" w:ascii="宋体" w:hAnsi="宋体" w:cs="宋体"/>
          <w:b/>
          <w:bCs/>
          <w:kern w:val="0"/>
          <w:sz w:val="24"/>
          <w:szCs w:val="24"/>
          <w:highlight w:val="none"/>
        </w:rPr>
        <w:t>项目如有变更文件，则应点击“项目流程——答疑文件下载”下载更新后的电子招标文件（*.SXSCF），使用旧版电子招标文件制作的电子投标文件，系统将拒绝接收。</w:t>
      </w:r>
    </w:p>
    <w:p w14:paraId="2F6EC068">
      <w:pPr>
        <w:widowControl/>
        <w:tabs>
          <w:tab w:val="left" w:pos="1620"/>
        </w:tabs>
        <w:snapToGrid w:val="0"/>
        <w:spacing w:line="460" w:lineRule="exact"/>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电子投标文件技术支持：4009280095、4009980000</w:t>
      </w:r>
    </w:p>
    <w:p w14:paraId="610A114D">
      <w:pPr>
        <w:widowControl/>
        <w:tabs>
          <w:tab w:val="left" w:pos="1620"/>
        </w:tabs>
        <w:snapToGrid w:val="0"/>
        <w:spacing w:line="400" w:lineRule="exact"/>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w:t>
      </w:r>
      <w:r>
        <w:rPr>
          <w:rFonts w:hint="eastAsia" w:ascii="宋体" w:hAnsi="宋体" w:cs="宋体"/>
          <w:b/>
          <w:bCs/>
          <w:sz w:val="24"/>
          <w:szCs w:val="24"/>
          <w:highlight w:val="none"/>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7E554D2">
      <w:pPr>
        <w:rPr>
          <w:highlight w:val="none"/>
        </w:rPr>
      </w:pPr>
    </w:p>
    <w:p w14:paraId="18E06A7F">
      <w:pPr>
        <w:widowControl/>
        <w:jc w:val="left"/>
        <w:rPr>
          <w:rFonts w:ascii="宋体" w:hAnsi="宋体"/>
          <w:b/>
          <w:bCs/>
          <w:kern w:val="44"/>
          <w:sz w:val="36"/>
          <w:szCs w:val="36"/>
          <w:highlight w:val="none"/>
        </w:rPr>
      </w:pPr>
      <w:r>
        <w:rPr>
          <w:rFonts w:ascii="宋体" w:hAnsi="宋体"/>
          <w:sz w:val="36"/>
          <w:szCs w:val="36"/>
          <w:highlight w:val="none"/>
        </w:rPr>
        <w:br w:type="page"/>
      </w:r>
    </w:p>
    <w:p w14:paraId="6934044F">
      <w:pPr>
        <w:pStyle w:val="2"/>
        <w:spacing w:before="0" w:after="0" w:line="500" w:lineRule="exact"/>
        <w:jc w:val="center"/>
        <w:rPr>
          <w:rFonts w:ascii="宋体" w:hAnsi="宋体"/>
          <w:sz w:val="36"/>
          <w:szCs w:val="36"/>
          <w:highlight w:val="none"/>
        </w:rPr>
      </w:pPr>
      <w:bookmarkStart w:id="14" w:name="_Toc26541321"/>
      <w:bookmarkStart w:id="15" w:name="_Toc27727"/>
      <w:bookmarkStart w:id="16" w:name="_Toc23258604"/>
      <w:r>
        <w:rPr>
          <w:rFonts w:hint="eastAsia" w:ascii="宋体" w:hAnsi="宋体"/>
          <w:sz w:val="36"/>
          <w:szCs w:val="36"/>
          <w:highlight w:val="none"/>
        </w:rPr>
        <w:t>第二章 投标人须知前附表</w:t>
      </w:r>
      <w:bookmarkEnd w:id="9"/>
      <w:bookmarkEnd w:id="10"/>
      <w:bookmarkEnd w:id="11"/>
      <w:bookmarkEnd w:id="12"/>
      <w:bookmarkEnd w:id="14"/>
      <w:bookmarkEnd w:id="15"/>
      <w:bookmarkEnd w:id="16"/>
    </w:p>
    <w:tbl>
      <w:tblPr>
        <w:tblStyle w:val="43"/>
        <w:tblW w:w="9585" w:type="dxa"/>
        <w:jc w:val="center"/>
        <w:tblLayout w:type="fixed"/>
        <w:tblCellMar>
          <w:top w:w="0" w:type="dxa"/>
          <w:left w:w="108" w:type="dxa"/>
          <w:bottom w:w="0" w:type="dxa"/>
          <w:right w:w="108" w:type="dxa"/>
        </w:tblCellMar>
      </w:tblPr>
      <w:tblGrid>
        <w:gridCol w:w="620"/>
        <w:gridCol w:w="1785"/>
        <w:gridCol w:w="7180"/>
      </w:tblGrid>
      <w:tr w14:paraId="5C05D037">
        <w:tblPrEx>
          <w:tblCellMar>
            <w:top w:w="0" w:type="dxa"/>
            <w:left w:w="108" w:type="dxa"/>
            <w:bottom w:w="0" w:type="dxa"/>
            <w:right w:w="108" w:type="dxa"/>
          </w:tblCellMar>
        </w:tblPrEx>
        <w:trPr>
          <w:trHeight w:val="309"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B9603AD">
            <w:pPr>
              <w:widowControl/>
              <w:spacing w:line="440" w:lineRule="exact"/>
              <w:jc w:val="center"/>
              <w:rPr>
                <w:rFonts w:ascii="宋体" w:hAnsi="宋体"/>
                <w:b/>
                <w:bCs/>
                <w:kern w:val="0"/>
                <w:sz w:val="24"/>
                <w:szCs w:val="24"/>
                <w:highlight w:val="none"/>
              </w:rPr>
            </w:pPr>
            <w:r>
              <w:rPr>
                <w:rFonts w:hint="eastAsia" w:ascii="宋体" w:hAnsi="宋体"/>
                <w:b/>
                <w:bCs/>
                <w:kern w:val="0"/>
                <w:sz w:val="24"/>
                <w:szCs w:val="24"/>
                <w:highlight w:val="none"/>
              </w:rPr>
              <w:t>序号</w:t>
            </w:r>
          </w:p>
        </w:tc>
        <w:tc>
          <w:tcPr>
            <w:tcW w:w="1785" w:type="dxa"/>
            <w:tcBorders>
              <w:top w:val="single" w:color="000000" w:sz="4" w:space="0"/>
              <w:left w:val="nil"/>
              <w:bottom w:val="single" w:color="000000" w:sz="4" w:space="0"/>
              <w:right w:val="single" w:color="auto" w:sz="4" w:space="0"/>
            </w:tcBorders>
            <w:vAlign w:val="center"/>
          </w:tcPr>
          <w:p w14:paraId="73DB0D5E">
            <w:pPr>
              <w:widowControl/>
              <w:spacing w:line="440" w:lineRule="exact"/>
              <w:jc w:val="center"/>
              <w:rPr>
                <w:rFonts w:ascii="宋体" w:hAnsi="宋体"/>
                <w:b/>
                <w:bCs/>
                <w:kern w:val="0"/>
                <w:sz w:val="24"/>
                <w:szCs w:val="24"/>
                <w:highlight w:val="none"/>
              </w:rPr>
            </w:pPr>
            <w:r>
              <w:rPr>
                <w:rFonts w:ascii="宋体" w:hAnsi="宋体"/>
                <w:b/>
                <w:bCs/>
                <w:kern w:val="0"/>
                <w:sz w:val="24"/>
                <w:szCs w:val="24"/>
                <w:highlight w:val="none"/>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31F0DA30">
            <w:pPr>
              <w:spacing w:line="440" w:lineRule="exact"/>
              <w:jc w:val="center"/>
              <w:rPr>
                <w:rFonts w:ascii="宋体" w:hAnsi="宋体"/>
                <w:b/>
                <w:bCs/>
                <w:kern w:val="0"/>
                <w:sz w:val="24"/>
                <w:szCs w:val="24"/>
                <w:highlight w:val="none"/>
              </w:rPr>
            </w:pPr>
          </w:p>
        </w:tc>
      </w:tr>
      <w:tr w14:paraId="20D253E0">
        <w:tblPrEx>
          <w:tblCellMar>
            <w:top w:w="0" w:type="dxa"/>
            <w:left w:w="108" w:type="dxa"/>
            <w:bottom w:w="0" w:type="dxa"/>
            <w:right w:w="108" w:type="dxa"/>
          </w:tblCellMar>
        </w:tblPrEx>
        <w:trPr>
          <w:trHeight w:val="26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E8743C">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A6B6B8D">
            <w:pPr>
              <w:widowControl/>
              <w:spacing w:line="440" w:lineRule="exact"/>
              <w:ind w:left="19" w:hanging="19"/>
              <w:jc w:val="center"/>
              <w:rPr>
                <w:rFonts w:ascii="宋体" w:hAnsi="宋体"/>
                <w:kern w:val="0"/>
                <w:sz w:val="24"/>
                <w:szCs w:val="24"/>
                <w:highlight w:val="none"/>
              </w:rPr>
            </w:pPr>
            <w:r>
              <w:rPr>
                <w:rFonts w:hint="eastAsia" w:ascii="宋体" w:hAnsi="宋体"/>
                <w:kern w:val="0"/>
                <w:sz w:val="24"/>
                <w:szCs w:val="24"/>
                <w:highlight w:val="none"/>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002E6D53">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s="宋体"/>
                <w:kern w:val="0"/>
                <w:sz w:val="24"/>
                <w:szCs w:val="24"/>
                <w:highlight w:val="none"/>
                <w:lang w:val="en-US" w:eastAsia="zh-CN"/>
              </w:rPr>
              <w:t>安康市中心医院</w:t>
            </w:r>
          </w:p>
        </w:tc>
      </w:tr>
      <w:tr w14:paraId="259FB146">
        <w:tblPrEx>
          <w:tblCellMar>
            <w:top w:w="0" w:type="dxa"/>
            <w:left w:w="108" w:type="dxa"/>
            <w:bottom w:w="0" w:type="dxa"/>
            <w:right w:w="108" w:type="dxa"/>
          </w:tblCellMar>
        </w:tblPrEx>
        <w:trPr>
          <w:trHeight w:val="40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7BF6AED">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660D779B">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15EE2412">
            <w:pPr>
              <w:widowControl/>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安康尚昊</w:t>
            </w:r>
            <w:r>
              <w:rPr>
                <w:rFonts w:ascii="宋体" w:hAnsi="宋体"/>
                <w:color w:val="000000" w:themeColor="text1"/>
                <w:sz w:val="24"/>
                <w:szCs w:val="24"/>
                <w:highlight w:val="none"/>
                <w14:textFill>
                  <w14:solidFill>
                    <w14:schemeClr w14:val="tx1"/>
                  </w14:solidFill>
                </w14:textFill>
              </w:rPr>
              <w:t>招标代理有限公司</w:t>
            </w:r>
          </w:p>
        </w:tc>
      </w:tr>
      <w:tr w14:paraId="70ABD91C">
        <w:tblPrEx>
          <w:tblCellMar>
            <w:top w:w="0" w:type="dxa"/>
            <w:left w:w="108" w:type="dxa"/>
            <w:bottom w:w="0" w:type="dxa"/>
            <w:right w:w="108" w:type="dxa"/>
          </w:tblCellMar>
        </w:tblPrEx>
        <w:trPr>
          <w:trHeight w:val="436" w:hRule="atLeast"/>
          <w:jc w:val="center"/>
        </w:trPr>
        <w:tc>
          <w:tcPr>
            <w:tcW w:w="620" w:type="dxa"/>
            <w:tcBorders>
              <w:top w:val="single" w:color="000000" w:sz="4" w:space="0"/>
              <w:left w:val="single" w:color="000000" w:sz="4" w:space="0"/>
              <w:bottom w:val="single" w:color="auto" w:sz="4" w:space="0"/>
              <w:right w:val="single" w:color="auto" w:sz="4" w:space="0"/>
            </w:tcBorders>
            <w:vAlign w:val="center"/>
          </w:tcPr>
          <w:p w14:paraId="0FC54F8E">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single" w:color="auto" w:sz="4" w:space="0"/>
              <w:bottom w:val="single" w:color="000000" w:sz="4" w:space="0"/>
              <w:right w:val="single" w:color="auto" w:sz="4" w:space="0"/>
            </w:tcBorders>
            <w:vAlign w:val="center"/>
          </w:tcPr>
          <w:p w14:paraId="7B9DB83D">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6319EF96">
            <w:pPr>
              <w:widowControl/>
              <w:spacing w:line="440" w:lineRule="exact"/>
              <w:ind w:left="19" w:hanging="19"/>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安康市中心医院2025年病床等医疗辅助设施采购项目</w:t>
            </w:r>
          </w:p>
        </w:tc>
      </w:tr>
      <w:tr w14:paraId="78487C4C">
        <w:tblPrEx>
          <w:tblCellMar>
            <w:top w:w="0" w:type="dxa"/>
            <w:left w:w="108" w:type="dxa"/>
            <w:bottom w:w="0" w:type="dxa"/>
            <w:right w:w="108" w:type="dxa"/>
          </w:tblCellMar>
        </w:tblPrEx>
        <w:trPr>
          <w:trHeight w:val="316"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5EF49CEA">
            <w:pPr>
              <w:widowControl/>
              <w:numPr>
                <w:ilvl w:val="0"/>
                <w:numId w:val="2"/>
              </w:numPr>
              <w:spacing w:line="440" w:lineRule="exact"/>
              <w:ind w:left="425" w:leftChars="0" w:hanging="425" w:firstLineChars="0"/>
              <w:jc w:val="center"/>
              <w:rPr>
                <w:rFonts w:ascii="宋体" w:hAnsi="宋体"/>
                <w:kern w:val="0"/>
                <w:sz w:val="24"/>
                <w:szCs w:val="24"/>
                <w:highlight w:val="none"/>
              </w:rPr>
            </w:pPr>
          </w:p>
        </w:tc>
        <w:tc>
          <w:tcPr>
            <w:tcW w:w="1785" w:type="dxa"/>
            <w:tcBorders>
              <w:top w:val="single" w:color="000000" w:sz="4" w:space="0"/>
              <w:left w:val="nil"/>
              <w:right w:val="single" w:color="auto" w:sz="4" w:space="0"/>
            </w:tcBorders>
            <w:vAlign w:val="center"/>
          </w:tcPr>
          <w:p w14:paraId="2B51EBA6">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项目编号</w:t>
            </w:r>
          </w:p>
        </w:tc>
        <w:tc>
          <w:tcPr>
            <w:tcW w:w="7180" w:type="dxa"/>
            <w:tcBorders>
              <w:top w:val="single" w:color="000000" w:sz="4" w:space="0"/>
              <w:left w:val="single" w:color="auto" w:sz="4" w:space="0"/>
              <w:right w:val="single" w:color="000000" w:sz="4" w:space="0"/>
            </w:tcBorders>
            <w:vAlign w:val="center"/>
          </w:tcPr>
          <w:p w14:paraId="09D5418D">
            <w:pPr>
              <w:widowControl/>
              <w:snapToGrid w:val="0"/>
              <w:spacing w:line="460" w:lineRule="exact"/>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AKSH2025-ZGK-172</w:t>
            </w:r>
          </w:p>
        </w:tc>
      </w:tr>
      <w:tr w14:paraId="4573EBDE">
        <w:tblPrEx>
          <w:tblCellMar>
            <w:top w:w="0" w:type="dxa"/>
            <w:left w:w="108" w:type="dxa"/>
            <w:bottom w:w="0" w:type="dxa"/>
            <w:right w:w="108" w:type="dxa"/>
          </w:tblCellMar>
        </w:tblPrEx>
        <w:trPr>
          <w:trHeight w:val="654"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7DC7D74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nil"/>
              <w:bottom w:val="single" w:color="000000" w:sz="4" w:space="0"/>
              <w:right w:val="single" w:color="auto" w:sz="4" w:space="0"/>
            </w:tcBorders>
            <w:vAlign w:val="center"/>
          </w:tcPr>
          <w:p w14:paraId="7030EEAF">
            <w:pPr>
              <w:widowControl/>
              <w:spacing w:line="440" w:lineRule="exact"/>
              <w:jc w:val="center"/>
              <w:rPr>
                <w:rFonts w:ascii="宋体" w:hAnsi="宋体"/>
                <w:kern w:val="0"/>
                <w:sz w:val="24"/>
                <w:szCs w:val="24"/>
                <w:highlight w:val="none"/>
              </w:rPr>
            </w:pPr>
            <w:r>
              <w:rPr>
                <w:rFonts w:ascii="宋体" w:hAnsi="宋体"/>
                <w:kern w:val="0"/>
                <w:sz w:val="24"/>
                <w:szCs w:val="24"/>
                <w:highlight w:val="none"/>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0ADE42E">
            <w:pPr>
              <w:spacing w:line="440" w:lineRule="exact"/>
              <w:rPr>
                <w:rFonts w:ascii="宋体" w:hAnsi="宋体"/>
                <w:kern w:val="0"/>
                <w:sz w:val="24"/>
                <w:szCs w:val="24"/>
                <w:highlight w:val="none"/>
              </w:rPr>
            </w:pPr>
            <w:r>
              <w:rPr>
                <w:rFonts w:hint="eastAsia" w:ascii="宋体" w:hAnsi="宋体"/>
                <w:kern w:val="0"/>
                <w:sz w:val="24"/>
                <w:szCs w:val="24"/>
                <w:highlight w:val="none"/>
              </w:rPr>
              <w:t>1</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投标人所报的价格应考虑到可能发生的所有与完成本项目相关服务及履行合同义务有关的一切费用。</w:t>
            </w:r>
          </w:p>
          <w:p w14:paraId="0CAB9A9E">
            <w:pPr>
              <w:widowControl/>
              <w:spacing w:line="440" w:lineRule="exact"/>
              <w:rPr>
                <w:rFonts w:ascii="宋体" w:hAnsi="宋体"/>
                <w:kern w:val="0"/>
                <w:sz w:val="24"/>
                <w:szCs w:val="24"/>
                <w:highlight w:val="none"/>
              </w:rPr>
            </w:pPr>
            <w:r>
              <w:rPr>
                <w:rFonts w:hint="eastAsia" w:ascii="宋体" w:hAnsi="宋体"/>
                <w:kern w:val="0"/>
                <w:sz w:val="24"/>
                <w:szCs w:val="24"/>
                <w:highlight w:val="none"/>
              </w:rPr>
              <w:t>2</w:t>
            </w:r>
            <w:r>
              <w:rPr>
                <w:rFonts w:hint="eastAsia" w:ascii="宋体" w:hAnsi="宋体"/>
                <w:kern w:val="0"/>
                <w:sz w:val="24"/>
                <w:szCs w:val="24"/>
                <w:highlight w:val="none"/>
                <w:lang w:val="en-US" w:eastAsia="zh-CN"/>
              </w:rPr>
              <w:t>.</w:t>
            </w:r>
            <w:r>
              <w:rPr>
                <w:rFonts w:hint="eastAsia" w:ascii="宋体" w:hAnsi="宋体"/>
                <w:kern w:val="0"/>
                <w:sz w:val="24"/>
                <w:szCs w:val="24"/>
                <w:highlight w:val="none"/>
              </w:rPr>
              <w:t>投标人必须对所投项目进行完整报价，不接受（将拒绝）只对部分服务进行报价的投标。</w:t>
            </w:r>
          </w:p>
        </w:tc>
      </w:tr>
      <w:tr w14:paraId="2CA422A9">
        <w:tblPrEx>
          <w:tblCellMar>
            <w:top w:w="0" w:type="dxa"/>
            <w:left w:w="108" w:type="dxa"/>
            <w:bottom w:w="0" w:type="dxa"/>
            <w:right w:w="108" w:type="dxa"/>
          </w:tblCellMar>
        </w:tblPrEx>
        <w:trPr>
          <w:trHeight w:val="491" w:hRule="atLeast"/>
          <w:jc w:val="center"/>
        </w:trPr>
        <w:tc>
          <w:tcPr>
            <w:tcW w:w="620" w:type="dxa"/>
            <w:tcBorders>
              <w:top w:val="single" w:color="auto" w:sz="4" w:space="0"/>
              <w:left w:val="single" w:color="000000" w:sz="4" w:space="0"/>
              <w:bottom w:val="single" w:color="auto" w:sz="4" w:space="0"/>
              <w:right w:val="single" w:color="000000" w:sz="4" w:space="0"/>
            </w:tcBorders>
            <w:vAlign w:val="center"/>
          </w:tcPr>
          <w:p w14:paraId="6B6F94E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bookmarkStart w:id="17" w:name="OLE_LINK59" w:colFirst="1" w:colLast="2"/>
          </w:p>
        </w:tc>
        <w:tc>
          <w:tcPr>
            <w:tcW w:w="1785" w:type="dxa"/>
            <w:tcBorders>
              <w:top w:val="single" w:color="000000" w:sz="4" w:space="0"/>
              <w:left w:val="nil"/>
              <w:bottom w:val="single" w:color="000000" w:sz="4" w:space="0"/>
              <w:right w:val="single" w:color="auto" w:sz="4" w:space="0"/>
            </w:tcBorders>
            <w:vAlign w:val="center"/>
          </w:tcPr>
          <w:p w14:paraId="75290038">
            <w:pPr>
              <w:widowControl/>
              <w:spacing w:line="440" w:lineRule="exact"/>
              <w:jc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最高限价</w:t>
            </w:r>
          </w:p>
        </w:tc>
        <w:tc>
          <w:tcPr>
            <w:tcW w:w="7180" w:type="dxa"/>
            <w:tcBorders>
              <w:top w:val="single" w:color="000000" w:sz="4" w:space="0"/>
              <w:left w:val="single" w:color="auto" w:sz="4" w:space="0"/>
              <w:bottom w:val="single" w:color="000000" w:sz="4" w:space="0"/>
              <w:right w:val="single" w:color="000000" w:sz="4" w:space="0"/>
            </w:tcBorders>
            <w:vAlign w:val="center"/>
          </w:tcPr>
          <w:p w14:paraId="557664BB">
            <w:pPr>
              <w:widowControl/>
              <w:spacing w:line="440" w:lineRule="exact"/>
              <w:rPr>
                <w:rFonts w:hint="default" w:ascii="宋体" w:hAnsi="宋体" w:eastAsia="宋体"/>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1,500,000.00元</w:t>
            </w:r>
          </w:p>
        </w:tc>
      </w:tr>
      <w:tr w14:paraId="6451BF84">
        <w:tblPrEx>
          <w:tblCellMar>
            <w:top w:w="0" w:type="dxa"/>
            <w:left w:w="108" w:type="dxa"/>
            <w:bottom w:w="0" w:type="dxa"/>
            <w:right w:w="108" w:type="dxa"/>
          </w:tblCellMar>
        </w:tblPrEx>
        <w:trPr>
          <w:trHeight w:val="575"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14:paraId="26B67DAF">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rPr>
            </w:pPr>
          </w:p>
        </w:tc>
        <w:tc>
          <w:tcPr>
            <w:tcW w:w="1785" w:type="dxa"/>
            <w:tcBorders>
              <w:top w:val="single" w:color="000000" w:sz="4" w:space="0"/>
              <w:left w:val="single" w:color="auto" w:sz="4" w:space="0"/>
              <w:bottom w:val="single" w:color="auto" w:sz="4" w:space="0"/>
              <w:right w:val="single" w:color="auto" w:sz="4" w:space="0"/>
            </w:tcBorders>
            <w:vAlign w:val="center"/>
          </w:tcPr>
          <w:p w14:paraId="11295B08">
            <w:pPr>
              <w:widowControl/>
              <w:spacing w:line="44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45E60E51">
            <w:pPr>
              <w:numPr>
                <w:ilvl w:val="0"/>
                <w:numId w:val="0"/>
              </w:numPr>
              <w:spacing w:line="460" w:lineRule="exact"/>
              <w:rPr>
                <w:rFonts w:hint="eastAsia" w:ascii="宋体" w:hAnsi="宋体" w:eastAsia="宋体"/>
                <w:color w:val="auto"/>
                <w:kern w:val="0"/>
                <w:sz w:val="24"/>
                <w:szCs w:val="24"/>
                <w:highlight w:val="none"/>
                <w:lang w:val="en-US" w:eastAsia="zh-CN"/>
              </w:rPr>
            </w:pPr>
            <w:bookmarkStart w:id="18" w:name="OLE_LINK10"/>
            <w:r>
              <w:rPr>
                <w:rFonts w:hint="eastAsia" w:ascii="宋体" w:hAnsi="宋体" w:cs="宋体"/>
                <w:color w:val="auto"/>
                <w:kern w:val="0"/>
                <w:sz w:val="24"/>
                <w:szCs w:val="24"/>
                <w:lang w:val="en-US" w:eastAsia="zh-CN" w:bidi="ar-SA"/>
              </w:rPr>
              <w:t>自合同签订之日起壹年（</w:t>
            </w:r>
            <w:bookmarkStart w:id="19" w:name="OLE_LINK52"/>
            <w:r>
              <w:rPr>
                <w:rFonts w:hint="eastAsia" w:ascii="宋体" w:hAnsi="宋体" w:cs="宋体"/>
                <w:color w:val="auto"/>
                <w:kern w:val="0"/>
                <w:sz w:val="24"/>
                <w:szCs w:val="24"/>
                <w:lang w:val="en-US" w:eastAsia="zh-CN" w:bidi="ar-SA"/>
              </w:rPr>
              <w:t>根据医院实际使用数量和合同成交约定的单价完成合同约定总金额</w:t>
            </w:r>
            <w:bookmarkEnd w:id="19"/>
            <w:r>
              <w:rPr>
                <w:rFonts w:hint="eastAsia" w:ascii="宋体" w:hAnsi="宋体" w:cs="宋体"/>
                <w:color w:val="auto"/>
                <w:kern w:val="0"/>
                <w:sz w:val="24"/>
                <w:szCs w:val="24"/>
                <w:lang w:val="en-US" w:eastAsia="zh-CN" w:bidi="ar-SA"/>
              </w:rPr>
              <w:t>，</w:t>
            </w:r>
            <w:bookmarkStart w:id="20" w:name="OLE_LINK53"/>
            <w:r>
              <w:rPr>
                <w:rFonts w:hint="eastAsia" w:ascii="宋体" w:hAnsi="宋体" w:cs="宋体"/>
                <w:color w:val="auto"/>
                <w:kern w:val="0"/>
                <w:sz w:val="24"/>
                <w:szCs w:val="24"/>
                <w:lang w:val="en-US" w:eastAsia="zh-CN" w:bidi="ar-SA"/>
              </w:rPr>
              <w:t>最终结算金额不超过合同总金额</w:t>
            </w:r>
            <w:bookmarkEnd w:id="20"/>
            <w:r>
              <w:rPr>
                <w:rFonts w:hint="eastAsia" w:ascii="宋体" w:hAnsi="宋体" w:cs="宋体"/>
                <w:color w:val="auto"/>
                <w:kern w:val="0"/>
                <w:sz w:val="24"/>
                <w:szCs w:val="24"/>
                <w:lang w:val="en-US" w:eastAsia="zh-CN" w:bidi="ar-SA"/>
              </w:rPr>
              <w:t>）</w:t>
            </w:r>
            <w:bookmarkEnd w:id="18"/>
            <w:r>
              <w:rPr>
                <w:rFonts w:hint="eastAsia" w:ascii="宋体" w:hAnsi="宋体" w:eastAsia="宋体"/>
                <w:color w:val="auto"/>
                <w:kern w:val="0"/>
                <w:sz w:val="24"/>
                <w:szCs w:val="24"/>
                <w:highlight w:val="none"/>
                <w:lang w:val="en-US" w:eastAsia="zh-CN"/>
              </w:rPr>
              <w:t>。</w:t>
            </w:r>
          </w:p>
        </w:tc>
      </w:tr>
      <w:tr w14:paraId="3113F3AE">
        <w:tblPrEx>
          <w:tblCellMar>
            <w:top w:w="0" w:type="dxa"/>
            <w:left w:w="108" w:type="dxa"/>
            <w:bottom w:w="0" w:type="dxa"/>
            <w:right w:w="108" w:type="dxa"/>
          </w:tblCellMar>
        </w:tblPrEx>
        <w:trPr>
          <w:trHeight w:val="90" w:hRule="atLeast"/>
          <w:jc w:val="center"/>
        </w:trPr>
        <w:tc>
          <w:tcPr>
            <w:tcW w:w="620" w:type="dxa"/>
            <w:tcBorders>
              <w:top w:val="single" w:color="auto" w:sz="4" w:space="0"/>
              <w:left w:val="single" w:color="000000" w:sz="4" w:space="0"/>
              <w:bottom w:val="single" w:color="000000" w:sz="4" w:space="0"/>
              <w:right w:val="single" w:color="000000" w:sz="4" w:space="0"/>
            </w:tcBorders>
            <w:vAlign w:val="center"/>
          </w:tcPr>
          <w:p w14:paraId="165A286A">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366BCE7">
            <w:pPr>
              <w:widowControl/>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1025C5A9">
            <w:pPr>
              <w:spacing w:line="384" w:lineRule="auto"/>
              <w:rPr>
                <w:rFonts w:hint="default" w:asciiTheme="minorEastAsia" w:hAnsiTheme="minorEastAsia" w:eastAsiaTheme="minorEastAsia" w:cstheme="minorEastAsia"/>
                <w:color w:val="auto"/>
                <w:sz w:val="24"/>
                <w:szCs w:val="18"/>
                <w:lang w:val="en-US" w:eastAsia="zh-CN"/>
              </w:rPr>
            </w:pPr>
            <w:r>
              <w:rPr>
                <w:rFonts w:hint="eastAsia" w:ascii="宋体" w:hAnsi="宋体" w:eastAsia="宋体" w:cs="Times New Roman"/>
                <w:color w:val="auto"/>
                <w:kern w:val="0"/>
                <w:sz w:val="24"/>
                <w:szCs w:val="24"/>
                <w:highlight w:val="none"/>
                <w:lang w:val="en-US" w:eastAsia="zh-CN"/>
              </w:rPr>
              <w:t>货物到达现场并经甲方验收合格双方签字入库，乙方每月提供全额正规发票，甲方按乙方开出的发票金额，通过银行转帐到乙方账户。</w:t>
            </w:r>
          </w:p>
        </w:tc>
      </w:tr>
      <w:bookmarkEnd w:id="17"/>
      <w:tr w14:paraId="3BEB9B2D">
        <w:tblPrEx>
          <w:tblCellMar>
            <w:top w:w="0" w:type="dxa"/>
            <w:left w:w="108" w:type="dxa"/>
            <w:bottom w:w="0" w:type="dxa"/>
            <w:right w:w="108" w:type="dxa"/>
          </w:tblCellMar>
        </w:tblPrEx>
        <w:trPr>
          <w:trHeight w:val="523" w:hRule="atLeast"/>
          <w:jc w:val="center"/>
        </w:trPr>
        <w:tc>
          <w:tcPr>
            <w:tcW w:w="620" w:type="dxa"/>
            <w:tcBorders>
              <w:top w:val="single" w:color="000000" w:sz="4" w:space="0"/>
              <w:left w:val="single" w:color="000000" w:sz="4" w:space="0"/>
              <w:right w:val="single" w:color="000000" w:sz="4" w:space="0"/>
            </w:tcBorders>
            <w:vAlign w:val="center"/>
          </w:tcPr>
          <w:p w14:paraId="2F01BF99">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right w:val="single" w:color="auto" w:sz="4" w:space="0"/>
            </w:tcBorders>
            <w:vAlign w:val="center"/>
          </w:tcPr>
          <w:p w14:paraId="37D1E054">
            <w:pPr>
              <w:spacing w:line="440" w:lineRule="exact"/>
              <w:jc w:val="center"/>
              <w:rPr>
                <w:rFonts w:ascii="宋体" w:hAnsi="宋体"/>
                <w:sz w:val="24"/>
                <w:szCs w:val="24"/>
                <w:highlight w:val="none"/>
              </w:rPr>
            </w:pPr>
            <w:r>
              <w:rPr>
                <w:rFonts w:hint="eastAsia" w:ascii="宋体" w:hAnsi="宋体"/>
                <w:sz w:val="24"/>
                <w:szCs w:val="24"/>
                <w:highlight w:val="none"/>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7C725A9E">
            <w:pPr>
              <w:numPr>
                <w:ilvl w:val="0"/>
                <w:numId w:val="0"/>
              </w:numPr>
              <w:spacing w:line="460" w:lineRule="exact"/>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val="en-US" w:eastAsia="zh-CN"/>
              </w:rPr>
              <w:t>本项目不设置投标保证金</w:t>
            </w:r>
          </w:p>
        </w:tc>
      </w:tr>
      <w:tr w14:paraId="545989A4">
        <w:tblPrEx>
          <w:tblCellMar>
            <w:top w:w="0" w:type="dxa"/>
            <w:left w:w="108" w:type="dxa"/>
            <w:bottom w:w="0" w:type="dxa"/>
            <w:right w:w="108" w:type="dxa"/>
          </w:tblCellMar>
        </w:tblPrEx>
        <w:trPr>
          <w:trHeight w:val="49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5C4273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38E75995">
            <w:pPr>
              <w:widowControl/>
              <w:spacing w:line="440" w:lineRule="exact"/>
              <w:jc w:val="center"/>
              <w:rPr>
                <w:rFonts w:ascii="宋体" w:hAnsi="宋体"/>
                <w:kern w:val="0"/>
                <w:sz w:val="24"/>
                <w:szCs w:val="24"/>
                <w:highlight w:val="none"/>
              </w:rPr>
            </w:pPr>
            <w:r>
              <w:rPr>
                <w:rFonts w:hint="eastAsia" w:ascii="宋体" w:hAnsi="宋体"/>
                <w:kern w:val="0"/>
                <w:sz w:val="24"/>
                <w:szCs w:val="24"/>
                <w:highlight w:val="none"/>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60F139EC">
            <w:pPr>
              <w:widowControl/>
              <w:spacing w:line="440" w:lineRule="exact"/>
              <w:rPr>
                <w:rFonts w:ascii="宋体" w:hAnsi="宋体"/>
                <w:kern w:val="0"/>
                <w:sz w:val="24"/>
                <w:szCs w:val="24"/>
                <w:highlight w:val="none"/>
              </w:rPr>
            </w:pPr>
            <w:r>
              <w:rPr>
                <w:rFonts w:hint="eastAsia" w:ascii="宋体" w:hAnsi="宋体"/>
                <w:kern w:val="0"/>
                <w:sz w:val="24"/>
                <w:szCs w:val="24"/>
                <w:highlight w:val="none"/>
              </w:rPr>
              <w:t>投标文件递交截止时间起算，投标有效期为90日历天。</w:t>
            </w:r>
          </w:p>
        </w:tc>
      </w:tr>
      <w:tr w14:paraId="00E96B34">
        <w:tblPrEx>
          <w:tblCellMar>
            <w:top w:w="0" w:type="dxa"/>
            <w:left w:w="108" w:type="dxa"/>
            <w:bottom w:w="0" w:type="dxa"/>
            <w:right w:w="108" w:type="dxa"/>
          </w:tblCellMar>
        </w:tblPrEx>
        <w:trPr>
          <w:trHeight w:val="90" w:hRule="atLeast"/>
          <w:jc w:val="center"/>
        </w:trPr>
        <w:tc>
          <w:tcPr>
            <w:tcW w:w="620" w:type="dxa"/>
            <w:tcBorders>
              <w:top w:val="single" w:color="000000" w:sz="4" w:space="0"/>
              <w:left w:val="single" w:color="000000" w:sz="4" w:space="0"/>
              <w:right w:val="single" w:color="000000" w:sz="4" w:space="0"/>
            </w:tcBorders>
            <w:vAlign w:val="center"/>
          </w:tcPr>
          <w:p w14:paraId="3ACDC3C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right w:val="single" w:color="auto" w:sz="4" w:space="0"/>
            </w:tcBorders>
            <w:vAlign w:val="center"/>
          </w:tcPr>
          <w:p w14:paraId="728C5A06">
            <w:pPr>
              <w:tabs>
                <w:tab w:val="center" w:pos="4153"/>
                <w:tab w:val="right" w:pos="8306"/>
              </w:tabs>
              <w:snapToGrid w:val="0"/>
              <w:spacing w:line="440" w:lineRule="exact"/>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资格证明文件</w:t>
            </w:r>
          </w:p>
          <w:p w14:paraId="313A2301">
            <w:pPr>
              <w:tabs>
                <w:tab w:val="center" w:pos="4153"/>
                <w:tab w:val="right" w:pos="8306"/>
              </w:tabs>
              <w:snapToGrid w:val="0"/>
              <w:spacing w:line="440" w:lineRule="exact"/>
              <w:jc w:val="center"/>
              <w:rPr>
                <w:rFonts w:hint="eastAsia" w:ascii="宋体" w:hAnsi="宋体"/>
                <w:color w:val="000000" w:themeColor="text1"/>
                <w:sz w:val="24"/>
                <w:szCs w:val="24"/>
                <w:highlight w:val="none"/>
                <w:lang w:eastAsia="zh-CN"/>
                <w14:textFill>
                  <w14:solidFill>
                    <w14:schemeClr w14:val="tx1"/>
                  </w14:solidFill>
                </w14:textFill>
              </w:rPr>
            </w:pPr>
          </w:p>
        </w:tc>
        <w:tc>
          <w:tcPr>
            <w:tcW w:w="7180" w:type="dxa"/>
            <w:tcBorders>
              <w:top w:val="single" w:color="000000" w:sz="4" w:space="0"/>
              <w:left w:val="single" w:color="auto" w:sz="4" w:space="0"/>
              <w:right w:val="single" w:color="000000" w:sz="4" w:space="0"/>
            </w:tcBorders>
            <w:vAlign w:val="center"/>
          </w:tcPr>
          <w:p w14:paraId="722073C8">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sz w:val="24"/>
                <w:szCs w:val="24"/>
                <w:shd w:val="clear" w:fill="FFFFFF"/>
              </w:rPr>
              <w:t>具有独立承担民事责任能力的法人、非法人组织或自然人，提供合法有效的营业执照/事业单位法人证书/专业服务机构执业许可证/民办非企业单位登记证书等相关证明，自然人参与的提供其身份证明。</w:t>
            </w:r>
          </w:p>
          <w:p w14:paraId="40832C6F">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kern w:val="0"/>
                <w:sz w:val="24"/>
                <w:szCs w:val="24"/>
                <w:lang w:val="en-US" w:eastAsia="zh-CN" w:bidi="ar"/>
              </w:rPr>
              <w:t>2.</w:t>
            </w:r>
            <w:r>
              <w:rPr>
                <w:rFonts w:hint="eastAsia" w:ascii="宋体" w:hAnsi="宋体" w:eastAsia="宋体" w:cs="宋体"/>
                <w:i w:val="0"/>
                <w:iCs w:val="0"/>
                <w:caps w:val="0"/>
                <w:color w:val="333333"/>
                <w:spacing w:val="0"/>
                <w:sz w:val="24"/>
                <w:szCs w:val="24"/>
                <w:shd w:val="clear" w:fill="FFFFFF"/>
              </w:rPr>
              <w:t>法定代表人授权书及被授权人身份证明资料。（法定代表人直接投标只需提交其身份证明资料）</w:t>
            </w:r>
          </w:p>
          <w:p w14:paraId="7D70C5E5">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797F8889">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60D50382">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6E79BB5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C39136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w:t>
            </w:r>
            <w:r>
              <w:rPr>
                <w:rFonts w:hint="eastAsia" w:cs="宋体"/>
                <w:i w:val="0"/>
                <w:iCs w:val="0"/>
                <w:caps w:val="0"/>
                <w:color w:val="333333"/>
                <w:spacing w:val="0"/>
                <w:sz w:val="24"/>
                <w:szCs w:val="24"/>
                <w:shd w:val="clear" w:fill="FFFFFF"/>
                <w:lang w:val="en-US" w:eastAsia="zh-CN"/>
              </w:rPr>
              <w:t>2025</w:t>
            </w:r>
            <w:r>
              <w:rPr>
                <w:rFonts w:hint="eastAsia" w:ascii="宋体" w:hAnsi="宋体" w:eastAsia="宋体" w:cs="宋体"/>
                <w:i w:val="0"/>
                <w:iCs w:val="0"/>
                <w:caps w:val="0"/>
                <w:color w:val="333333"/>
                <w:spacing w:val="0"/>
                <w:sz w:val="24"/>
                <w:szCs w:val="24"/>
                <w:shd w:val="clear" w:fill="FFFFFF"/>
              </w:rPr>
              <w:t>年</w:t>
            </w:r>
            <w:r>
              <w:rPr>
                <w:rFonts w:hint="eastAsia"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w:t>
            </w:r>
            <w:r>
              <w:rPr>
                <w:rFonts w:hint="eastAsia" w:ascii="宋体" w:hAnsi="宋体" w:eastAsia="宋体" w:cs="宋体"/>
                <w:i w:val="0"/>
                <w:iCs w:val="0"/>
                <w:caps w:val="0"/>
                <w:color w:val="333333"/>
                <w:spacing w:val="0"/>
                <w:sz w:val="24"/>
                <w:szCs w:val="24"/>
                <w:shd w:val="clear" w:fill="FFFFFF"/>
                <w:lang w:val="en-US" w:eastAsia="zh-CN"/>
              </w:rPr>
              <w:t>一</w:t>
            </w:r>
            <w:r>
              <w:rPr>
                <w:rFonts w:hint="eastAsia" w:ascii="宋体" w:hAnsi="宋体" w:eastAsia="宋体" w:cs="宋体"/>
                <w:i w:val="0"/>
                <w:iCs w:val="0"/>
                <w:caps w:val="0"/>
                <w:color w:val="333333"/>
                <w:spacing w:val="0"/>
                <w:sz w:val="24"/>
                <w:szCs w:val="24"/>
                <w:shd w:val="clear" w:fill="FFFFFF"/>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457B8F9">
            <w:pPr>
              <w:pStyle w:val="63"/>
              <w:keepNext w:val="0"/>
              <w:keepLines w:val="0"/>
              <w:pageBreakBefore w:val="0"/>
              <w:widowControl w:val="0"/>
              <w:kinsoku/>
              <w:wordWrap/>
              <w:overflowPunct/>
              <w:topLinePunct w:val="0"/>
              <w:autoSpaceDE/>
              <w:autoSpaceDN/>
              <w:bidi w:val="0"/>
              <w:adjustRightInd/>
              <w:snapToGrid/>
              <w:spacing w:line="480" w:lineRule="exact"/>
              <w:ind w:left="0" w:leftChars="0" w:firstLine="48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color w:val="auto"/>
                <w:sz w:val="24"/>
                <w:szCs w:val="24"/>
                <w:lang w:val="en-US" w:eastAsia="zh-CN"/>
              </w:rPr>
              <w:t>供应商如为代理商的须提供《医疗器械经营许可证》或《医疗器械经营备案凭证》）</w:t>
            </w:r>
            <w:r>
              <w:rPr>
                <w:rFonts w:hint="eastAsia" w:ascii="宋体" w:hAnsi="宋体" w:cs="宋体"/>
                <w:color w:val="auto"/>
                <w:sz w:val="24"/>
                <w:szCs w:val="24"/>
                <w:lang w:val="en-US" w:eastAsia="zh-CN"/>
              </w:rPr>
              <w:t>及</w:t>
            </w:r>
            <w:r>
              <w:rPr>
                <w:rFonts w:hint="eastAsia" w:ascii="宋体" w:hAnsi="宋体" w:eastAsia="宋体" w:cs="宋体"/>
                <w:color w:val="auto"/>
                <w:sz w:val="24"/>
                <w:szCs w:val="24"/>
                <w:lang w:val="en-US" w:eastAsia="zh-CN"/>
              </w:rPr>
              <w:t>制造商的《医疗器械生产许可证》或《医疗器械生产备案凭证》</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投标产品属于医疗器械管理的提供医疗器械注册证或备案凭证；供应商如为制造商的须提供《医疗器械生产许可证》或《医疗器械生产备案凭证》</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投标产品属于医疗器械管理的提供医疗器械注册证或备案凭证</w:t>
            </w:r>
            <w:r>
              <w:rPr>
                <w:rFonts w:hint="eastAsia" w:ascii="宋体" w:hAnsi="宋体" w:eastAsia="宋体" w:cs="宋体"/>
                <w:i w:val="0"/>
                <w:iCs w:val="0"/>
                <w:caps w:val="0"/>
                <w:color w:val="auto"/>
                <w:spacing w:val="0"/>
                <w:sz w:val="24"/>
                <w:szCs w:val="24"/>
                <w:shd w:val="clear" w:fill="FFFFFF"/>
              </w:rPr>
              <w:t>；</w:t>
            </w:r>
          </w:p>
          <w:p w14:paraId="5C6A762F">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9.本项目专门面向中小企业采购，投标人须提供《中小企业声明函》。</w:t>
            </w:r>
          </w:p>
          <w:p w14:paraId="22398611">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leftChars="0" w:right="0" w:rightChars="0" w:firstLine="48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本项目不接受联合体投标。</w:t>
            </w:r>
          </w:p>
        </w:tc>
      </w:tr>
      <w:tr w14:paraId="7566F008">
        <w:tblPrEx>
          <w:tblCellMar>
            <w:top w:w="0" w:type="dxa"/>
            <w:left w:w="108" w:type="dxa"/>
            <w:bottom w:w="0" w:type="dxa"/>
            <w:right w:w="108" w:type="dxa"/>
          </w:tblCellMar>
        </w:tblPrEx>
        <w:trPr>
          <w:trHeight w:val="50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9F7EC27">
            <w:pPr>
              <w:widowControl/>
              <w:numPr>
                <w:ilvl w:val="0"/>
                <w:numId w:val="2"/>
              </w:numPr>
              <w:spacing w:line="440" w:lineRule="exact"/>
              <w:ind w:left="425" w:leftChars="0" w:hanging="425" w:firstLineChars="0"/>
              <w:jc w:val="center"/>
              <w:rPr>
                <w:rFonts w:hint="default" w:ascii="宋体" w:hAnsi="宋体" w:eastAsia="宋体"/>
                <w:kern w:val="0"/>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99A6DAB">
            <w:pPr>
              <w:widowControl/>
              <w:spacing w:line="440" w:lineRule="exact"/>
              <w:jc w:val="center"/>
              <w:rPr>
                <w:rFonts w:ascii="宋体" w:hAnsi="宋体"/>
                <w:kern w:val="0"/>
                <w:sz w:val="24"/>
                <w:szCs w:val="24"/>
                <w:highlight w:val="none"/>
              </w:rPr>
            </w:pPr>
            <w:r>
              <w:rPr>
                <w:rFonts w:ascii="宋体" w:hAnsi="宋体"/>
                <w:kern w:val="0"/>
                <w:sz w:val="24"/>
                <w:szCs w:val="24"/>
                <w:highlight w:val="none"/>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505E4B71">
            <w:pPr>
              <w:widowControl/>
              <w:spacing w:line="440" w:lineRule="exact"/>
              <w:rPr>
                <w:rFonts w:ascii="宋体" w:hAnsi="宋体"/>
                <w:kern w:val="0"/>
                <w:sz w:val="24"/>
                <w:szCs w:val="24"/>
                <w:highlight w:val="none"/>
              </w:rPr>
            </w:pPr>
            <w:r>
              <w:rPr>
                <w:rFonts w:hint="eastAsia" w:ascii="宋体" w:hAnsi="宋体"/>
                <w:sz w:val="24"/>
                <w:szCs w:val="24"/>
                <w:highlight w:val="none"/>
              </w:rPr>
              <w:t>公开招标</w:t>
            </w:r>
          </w:p>
        </w:tc>
      </w:tr>
      <w:tr w14:paraId="1619D38E">
        <w:tblPrEx>
          <w:tblCellMar>
            <w:top w:w="0" w:type="dxa"/>
            <w:left w:w="108" w:type="dxa"/>
            <w:bottom w:w="0" w:type="dxa"/>
            <w:right w:w="108" w:type="dxa"/>
          </w:tblCellMar>
        </w:tblPrEx>
        <w:trPr>
          <w:trHeight w:val="44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F557CA1">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5D46FB38">
            <w:pPr>
              <w:widowControl/>
              <w:spacing w:line="440" w:lineRule="exact"/>
              <w:jc w:val="center"/>
              <w:rPr>
                <w:rFonts w:ascii="宋体" w:hAnsi="宋体"/>
                <w:sz w:val="24"/>
                <w:szCs w:val="24"/>
                <w:highlight w:val="none"/>
              </w:rPr>
            </w:pPr>
            <w:r>
              <w:rPr>
                <w:rFonts w:hint="eastAsia" w:ascii="宋体" w:hAnsi="宋体"/>
                <w:sz w:val="24"/>
                <w:szCs w:val="24"/>
                <w:highlight w:val="none"/>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7E3FE8AB">
            <w:pPr>
              <w:spacing w:line="440" w:lineRule="exact"/>
              <w:rPr>
                <w:rFonts w:ascii="宋体" w:hAnsi="宋体"/>
                <w:sz w:val="24"/>
                <w:szCs w:val="24"/>
                <w:highlight w:val="none"/>
              </w:rPr>
            </w:pPr>
            <w:r>
              <w:rPr>
                <w:rFonts w:hint="eastAsia" w:ascii="宋体" w:hAnsi="宋体"/>
                <w:sz w:val="24"/>
                <w:szCs w:val="24"/>
                <w:highlight w:val="none"/>
              </w:rPr>
              <w:t>综合评分法</w:t>
            </w:r>
          </w:p>
        </w:tc>
      </w:tr>
      <w:tr w14:paraId="3D3C0DA3">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5485FF07">
            <w:pPr>
              <w:widowControl/>
              <w:numPr>
                <w:ilvl w:val="0"/>
                <w:numId w:val="2"/>
              </w:numPr>
              <w:spacing w:line="440" w:lineRule="exact"/>
              <w:ind w:left="425" w:leftChars="0" w:hanging="425" w:firstLineChars="0"/>
              <w:jc w:val="center"/>
              <w:rPr>
                <w:rFonts w:hint="eastAsia" w:ascii="宋体" w:hAnsi="宋体" w:eastAsia="宋体"/>
                <w:kern w:val="0"/>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76E875B">
            <w:pPr>
              <w:widowControl/>
              <w:spacing w:line="440" w:lineRule="exact"/>
              <w:jc w:val="center"/>
              <w:rPr>
                <w:rFonts w:ascii="宋体" w:hAnsi="宋体"/>
                <w:sz w:val="24"/>
                <w:szCs w:val="24"/>
                <w:highlight w:val="none"/>
              </w:rPr>
            </w:pPr>
            <w:r>
              <w:rPr>
                <w:rFonts w:hint="eastAsia" w:ascii="宋体" w:hAnsi="宋体"/>
                <w:sz w:val="24"/>
                <w:szCs w:val="24"/>
                <w:highlight w:val="none"/>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7A78006B">
            <w:pPr>
              <w:spacing w:line="440" w:lineRule="exact"/>
              <w:rPr>
                <w:rFonts w:ascii="宋体" w:hAnsi="宋体"/>
                <w:sz w:val="24"/>
                <w:szCs w:val="24"/>
                <w:highlight w:val="none"/>
              </w:rPr>
            </w:pPr>
            <w:r>
              <w:rPr>
                <w:rFonts w:hint="eastAsia" w:ascii="宋体" w:hAnsi="宋体"/>
                <w:sz w:val="24"/>
                <w:szCs w:val="24"/>
                <w:highlight w:val="none"/>
              </w:rPr>
              <w:t>投标截止时间结束后参加投标的供应商不足三家的，除采购任务取消情形外，招标采购单位应当报告财政管理部门，由财政管理部门按照以下原则处理：</w:t>
            </w:r>
          </w:p>
          <w:p w14:paraId="432AE8BF">
            <w:pPr>
              <w:spacing w:line="440" w:lineRule="exact"/>
              <w:ind w:firstLine="480" w:firstLineChars="200"/>
              <w:rPr>
                <w:rFonts w:ascii="宋体" w:hAnsi="宋体"/>
                <w:sz w:val="24"/>
                <w:szCs w:val="24"/>
                <w:highlight w:val="none"/>
              </w:rPr>
            </w:pPr>
            <w:r>
              <w:rPr>
                <w:rFonts w:hint="eastAsia" w:ascii="宋体" w:hAnsi="宋体"/>
                <w:sz w:val="24"/>
                <w:szCs w:val="24"/>
                <w:highlight w:val="none"/>
              </w:rPr>
              <w:t>（1）招标文件没有不合理条款、招标公告时间及程序符合规定的，同意采取竞争性谈判、询价或者单一来源方式采购；</w:t>
            </w:r>
          </w:p>
          <w:p w14:paraId="4C3DC9B6">
            <w:pPr>
              <w:spacing w:line="440" w:lineRule="exact"/>
              <w:ind w:firstLine="480" w:firstLineChars="200"/>
              <w:rPr>
                <w:rFonts w:ascii="宋体" w:hAnsi="宋体"/>
                <w:sz w:val="24"/>
                <w:szCs w:val="24"/>
                <w:highlight w:val="none"/>
              </w:rPr>
            </w:pPr>
            <w:r>
              <w:rPr>
                <w:rFonts w:hint="eastAsia" w:ascii="宋体" w:hAnsi="宋体"/>
                <w:sz w:val="24"/>
                <w:szCs w:val="24"/>
                <w:highlight w:val="none"/>
              </w:rPr>
              <w:t>（2）招标文件存在不合理条款的，招标公告时间及程序不符合规定的，应予废标，并责成招标采购单位依法重新招标。</w:t>
            </w:r>
          </w:p>
          <w:p w14:paraId="3DAD0570">
            <w:pPr>
              <w:spacing w:line="440" w:lineRule="exact"/>
              <w:ind w:firstLine="480" w:firstLineChars="200"/>
              <w:rPr>
                <w:rFonts w:ascii="宋体" w:hAnsi="宋体"/>
                <w:sz w:val="24"/>
                <w:szCs w:val="24"/>
                <w:highlight w:val="none"/>
              </w:rPr>
            </w:pPr>
            <w:r>
              <w:rPr>
                <w:rFonts w:hint="eastAsia" w:ascii="宋体" w:hAnsi="宋体"/>
                <w:sz w:val="24"/>
                <w:szCs w:val="24"/>
                <w:highlight w:val="none"/>
              </w:rPr>
              <w:t>（3）在评标期间，出现符合专业条件的供应商或者对招标文件作出实质响应的供应商不足三家情形的，可以比照前款规定执行。</w:t>
            </w:r>
          </w:p>
        </w:tc>
      </w:tr>
      <w:tr w14:paraId="4F642038">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C730E7C">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28C2F1EB">
            <w:pPr>
              <w:spacing w:line="259" w:lineRule="auto"/>
              <w:jc w:val="center"/>
              <w:rPr>
                <w:rFonts w:ascii="宋体" w:hAnsi="宋体"/>
                <w:color w:val="auto"/>
                <w:sz w:val="24"/>
                <w:szCs w:val="24"/>
                <w:highlight w:val="none"/>
              </w:rPr>
            </w:pPr>
            <w:r>
              <w:rPr>
                <w:rFonts w:hint="eastAsia" w:asciiTheme="minorEastAsia" w:hAnsiTheme="minorEastAsia" w:eastAsiaTheme="minorEastAsia"/>
                <w:color w:val="auto"/>
                <w:sz w:val="24"/>
                <w:szCs w:val="24"/>
                <w:lang w:val="en-US" w:eastAsia="zh-CN"/>
              </w:rPr>
              <w:t>中小企业划分说明</w:t>
            </w:r>
          </w:p>
        </w:tc>
        <w:tc>
          <w:tcPr>
            <w:tcW w:w="7180" w:type="dxa"/>
            <w:tcBorders>
              <w:top w:val="single" w:color="000000" w:sz="4" w:space="0"/>
              <w:left w:val="single" w:color="auto" w:sz="4" w:space="0"/>
              <w:bottom w:val="single" w:color="000000" w:sz="4" w:space="0"/>
              <w:right w:val="single" w:color="000000" w:sz="4" w:space="0"/>
            </w:tcBorders>
          </w:tcPr>
          <w:p w14:paraId="439434EE">
            <w:pPr>
              <w:pStyle w:val="63"/>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cs="Times New Roman" w:asciiTheme="minorEastAsia" w:hAnsiTheme="minorEastAsia" w:eastAsiaTheme="minorEastAsia"/>
                <w:color w:val="auto"/>
                <w:kern w:val="0"/>
                <w:sz w:val="24"/>
                <w:szCs w:val="24"/>
                <w:highlight w:val="none"/>
                <w:lang w:val="en-US" w:eastAsia="zh-CN" w:bidi="ar-SA"/>
              </w:rPr>
            </w:pPr>
            <w:bookmarkStart w:id="21" w:name="OLE_LINK48"/>
            <w:r>
              <w:rPr>
                <w:rFonts w:hint="eastAsia" w:ascii="宋体" w:hAnsi="宋体" w:eastAsia="宋体" w:cs="Times New Roman"/>
                <w:kern w:val="2"/>
                <w:sz w:val="24"/>
                <w:szCs w:val="24"/>
                <w:highlight w:val="none"/>
                <w:lang w:val="en-US" w:eastAsia="zh-CN" w:bidi="ar-SA"/>
              </w:rPr>
              <w:t>采购标的对应的中小企业划分标准所属行业为批发业。从业人员200人</w:t>
            </w:r>
            <w:bookmarkStart w:id="22" w:name="OLE_LINK60"/>
            <w:r>
              <w:rPr>
                <w:rFonts w:hint="eastAsia" w:ascii="宋体" w:hAnsi="宋体" w:eastAsia="宋体" w:cs="Times New Roman"/>
                <w:kern w:val="2"/>
                <w:sz w:val="24"/>
                <w:szCs w:val="24"/>
                <w:highlight w:val="none"/>
                <w:lang w:val="en-US" w:eastAsia="zh-CN" w:bidi="ar-SA"/>
              </w:rPr>
              <w:t>以下或营业收入40000万元以下的为中小微型企业。其中，从业人员20人及以上，</w:t>
            </w:r>
            <w:bookmarkEnd w:id="22"/>
            <w:r>
              <w:rPr>
                <w:rFonts w:hint="eastAsia" w:ascii="宋体" w:hAnsi="宋体" w:eastAsia="宋体" w:cs="Times New Roman"/>
                <w:kern w:val="2"/>
                <w:sz w:val="24"/>
                <w:szCs w:val="24"/>
                <w:highlight w:val="none"/>
                <w:lang w:val="en-US" w:eastAsia="zh-CN" w:bidi="ar-SA"/>
              </w:rPr>
              <w:t>且营业收入5000万元及以上的为中型企业；从业人员5人及以 上，且营业收入1000万元及以上的为小型企业；从业人员5人以下或营业收入1000万元以 下的为微型企业。</w:t>
            </w:r>
            <w:bookmarkEnd w:id="21"/>
          </w:p>
        </w:tc>
      </w:tr>
      <w:tr w14:paraId="0429A679">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1664DB2">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1F4CC2D">
            <w:pPr>
              <w:spacing w:line="259" w:lineRule="auto"/>
              <w:jc w:val="center"/>
              <w:rPr>
                <w:rFonts w:hint="eastAsia" w:asciiTheme="minorEastAsia" w:hAnsiTheme="minorEastAsia" w:eastAsiaTheme="minorEastAsia"/>
                <w:color w:val="auto"/>
                <w:sz w:val="24"/>
                <w:szCs w:val="24"/>
                <w:lang w:val="en-US" w:eastAsia="zh-CN"/>
              </w:rPr>
            </w:pPr>
            <w:bookmarkStart w:id="23" w:name="OLE_LINK42"/>
            <w:r>
              <w:rPr>
                <w:rFonts w:hint="eastAsia" w:ascii="宋体" w:hAnsi="宋体" w:eastAsia="宋体" w:cs="Times New Roman"/>
                <w:b/>
                <w:bCs/>
                <w:color w:val="auto"/>
                <w:kern w:val="2"/>
                <w:sz w:val="24"/>
                <w:szCs w:val="24"/>
                <w:highlight w:val="none"/>
                <w:lang w:val="en-US" w:eastAsia="zh-CN" w:bidi="ar-SA"/>
              </w:rPr>
              <w:t>核心产</w:t>
            </w:r>
            <w:bookmarkEnd w:id="23"/>
            <w:r>
              <w:rPr>
                <w:rFonts w:hint="eastAsia" w:ascii="宋体" w:hAnsi="宋体" w:eastAsia="宋体" w:cs="Times New Roman"/>
                <w:b/>
                <w:bCs/>
                <w:color w:val="auto"/>
                <w:kern w:val="2"/>
                <w:sz w:val="24"/>
                <w:szCs w:val="24"/>
                <w:highlight w:val="none"/>
                <w:lang w:val="en-US" w:eastAsia="zh-CN" w:bidi="ar-SA"/>
              </w:rPr>
              <w:t>品</w:t>
            </w:r>
          </w:p>
        </w:tc>
        <w:tc>
          <w:tcPr>
            <w:tcW w:w="7180" w:type="dxa"/>
            <w:tcBorders>
              <w:top w:val="single" w:color="000000" w:sz="4" w:space="0"/>
              <w:left w:val="single" w:color="auto" w:sz="4" w:space="0"/>
              <w:bottom w:val="single" w:color="000000" w:sz="4" w:space="0"/>
              <w:right w:val="single" w:color="000000" w:sz="4" w:space="0"/>
            </w:tcBorders>
          </w:tcPr>
          <w:p w14:paraId="64F5D2BD">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1.双摇床（中控刹车）</w:t>
            </w:r>
          </w:p>
          <w:p w14:paraId="126BAF8C">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lang w:val="en-US" w:eastAsia="zh-CN" w:bidi="ar-SA"/>
              </w:rPr>
              <w:t>2.</w:t>
            </w:r>
            <w:r>
              <w:rPr>
                <w:rFonts w:hint="eastAsia" w:ascii="宋体" w:hAnsi="宋体" w:cs="Times New Roman"/>
                <w:color w:val="auto"/>
                <w:kern w:val="2"/>
                <w:sz w:val="24"/>
                <w:szCs w:val="24"/>
                <w:highlight w:val="none"/>
                <w:lang w:val="en-US" w:eastAsia="zh-CN" w:bidi="ar-SA"/>
              </w:rPr>
              <w:t>单摇床（中控刹车）</w:t>
            </w:r>
          </w:p>
          <w:p w14:paraId="47641096">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lang w:val="en-US" w:eastAsia="zh-CN" w:bidi="ar-SA"/>
              </w:rPr>
              <w:t>3.</w:t>
            </w:r>
            <w:r>
              <w:rPr>
                <w:rFonts w:hint="eastAsia" w:ascii="宋体" w:hAnsi="宋体" w:cs="Times New Roman"/>
                <w:color w:val="auto"/>
                <w:kern w:val="2"/>
                <w:sz w:val="24"/>
                <w:szCs w:val="24"/>
                <w:highlight w:val="none"/>
                <w:lang w:val="en-US" w:eastAsia="zh-CN" w:bidi="ar-SA"/>
              </w:rPr>
              <w:t>304不锈钢双层器械车（特大号）</w:t>
            </w:r>
          </w:p>
          <w:p w14:paraId="44BD600D">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lang w:val="en-US" w:eastAsia="zh-CN" w:bidi="ar-SA"/>
              </w:rPr>
              <w:t>4.</w:t>
            </w:r>
            <w:r>
              <w:rPr>
                <w:rFonts w:hint="eastAsia" w:ascii="宋体" w:hAnsi="宋体" w:eastAsia="宋体" w:cs="宋体"/>
                <w:color w:val="auto"/>
                <w:sz w:val="24"/>
                <w:szCs w:val="24"/>
              </w:rPr>
              <w:t>304不锈钢多功能治疗车</w:t>
            </w:r>
          </w:p>
          <w:p w14:paraId="45E88123">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lang w:val="en-US" w:eastAsia="zh-CN" w:bidi="ar-SA"/>
              </w:rPr>
              <w:t>5.</w:t>
            </w:r>
            <w:r>
              <w:rPr>
                <w:rFonts w:hint="eastAsia" w:ascii="宋体" w:hAnsi="宋体" w:cs="Times New Roman"/>
                <w:color w:val="auto"/>
                <w:kern w:val="2"/>
                <w:sz w:val="24"/>
                <w:szCs w:val="24"/>
                <w:highlight w:val="none"/>
                <w:lang w:val="en-US" w:eastAsia="zh-CN" w:bidi="ar-SA"/>
              </w:rPr>
              <w:t>钢制文件柜、二门、三门、四门、六门更衣柜、无门药品柜</w:t>
            </w:r>
          </w:p>
          <w:p w14:paraId="7FC19226">
            <w:pPr>
              <w:pStyle w:val="63"/>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6.七功能医用电动床</w:t>
            </w:r>
          </w:p>
        </w:tc>
      </w:tr>
      <w:tr w14:paraId="14D4291A">
        <w:tblPrEx>
          <w:tblCellMar>
            <w:top w:w="0" w:type="dxa"/>
            <w:left w:w="108" w:type="dxa"/>
            <w:bottom w:w="0" w:type="dxa"/>
            <w:right w:w="108" w:type="dxa"/>
          </w:tblCellMar>
        </w:tblPrEx>
        <w:trPr>
          <w:trHeight w:val="48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CFD0408">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nil"/>
              <w:bottom w:val="single" w:color="000000" w:sz="4" w:space="0"/>
              <w:right w:val="single" w:color="auto" w:sz="4" w:space="0"/>
            </w:tcBorders>
            <w:vAlign w:val="center"/>
          </w:tcPr>
          <w:p w14:paraId="751A7CF0">
            <w:pPr>
              <w:spacing w:line="259" w:lineRule="auto"/>
              <w:jc w:val="center"/>
              <w:rPr>
                <w:rFonts w:hint="eastAsia" w:asciiTheme="minorEastAsia" w:hAnsiTheme="minorEastAsia" w:eastAsiaTheme="minorEastAsia"/>
                <w:color w:val="auto"/>
                <w:sz w:val="24"/>
                <w:szCs w:val="24"/>
                <w:lang w:val="en-US" w:eastAsia="zh-CN"/>
              </w:rPr>
            </w:pPr>
            <w:r>
              <w:rPr>
                <w:rFonts w:hint="eastAsia" w:ascii="宋体" w:hAnsi="宋体" w:cs="Times New Roman"/>
                <w:b/>
                <w:bCs/>
                <w:color w:val="auto"/>
                <w:kern w:val="2"/>
                <w:sz w:val="24"/>
                <w:szCs w:val="24"/>
                <w:highlight w:val="none"/>
                <w:lang w:val="en-US" w:eastAsia="zh-CN" w:bidi="ar-SA"/>
              </w:rPr>
              <w:t>样品</w:t>
            </w:r>
          </w:p>
        </w:tc>
        <w:tc>
          <w:tcPr>
            <w:tcW w:w="7180" w:type="dxa"/>
            <w:tcBorders>
              <w:top w:val="single" w:color="000000" w:sz="4" w:space="0"/>
              <w:left w:val="single" w:color="auto" w:sz="4" w:space="0"/>
              <w:bottom w:val="single" w:color="000000" w:sz="4" w:space="0"/>
              <w:right w:val="single" w:color="000000" w:sz="4" w:space="0"/>
            </w:tcBorders>
          </w:tcPr>
          <w:p w14:paraId="3C6D314C">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lang w:val="en-US" w:eastAsia="zh-CN" w:bidi="ar-SA"/>
              </w:rPr>
              <w:t>1.</w:t>
            </w:r>
            <w:r>
              <w:rPr>
                <w:rFonts w:hint="eastAsia" w:ascii="宋体" w:hAnsi="宋体" w:cs="Times New Roman"/>
                <w:color w:val="auto"/>
                <w:kern w:val="2"/>
                <w:sz w:val="24"/>
                <w:szCs w:val="24"/>
                <w:highlight w:val="none"/>
                <w:lang w:val="en-US" w:eastAsia="zh-CN" w:bidi="ar-SA"/>
              </w:rPr>
              <w:t>双摇床（中控刹车）</w:t>
            </w:r>
          </w:p>
          <w:p w14:paraId="2FA774A1">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lang w:val="en-US" w:eastAsia="zh-CN" w:bidi="ar-SA"/>
              </w:rPr>
              <w:t>2.</w:t>
            </w:r>
            <w:r>
              <w:rPr>
                <w:rFonts w:hint="eastAsia" w:ascii="宋体" w:hAnsi="宋体" w:cs="Times New Roman"/>
                <w:color w:val="auto"/>
                <w:kern w:val="2"/>
                <w:sz w:val="24"/>
                <w:szCs w:val="24"/>
                <w:highlight w:val="none"/>
                <w:lang w:val="en-US" w:eastAsia="zh-CN" w:bidi="ar-SA"/>
              </w:rPr>
              <w:t>304不锈钢双层器械车（特大号）</w:t>
            </w:r>
          </w:p>
          <w:p w14:paraId="7424E2C8">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lang w:val="en-US" w:eastAsia="zh-CN" w:bidi="ar-SA"/>
              </w:rPr>
              <w:t>3.</w:t>
            </w:r>
            <w:r>
              <w:rPr>
                <w:rFonts w:hint="eastAsia" w:ascii="宋体" w:hAnsi="宋体" w:cs="Times New Roman"/>
                <w:color w:val="auto"/>
                <w:kern w:val="2"/>
                <w:sz w:val="24"/>
                <w:szCs w:val="24"/>
                <w:highlight w:val="none"/>
                <w:lang w:val="en-US" w:eastAsia="zh-CN" w:bidi="ar-SA"/>
              </w:rPr>
              <w:t>304不锈钢多功能治疗车</w:t>
            </w:r>
          </w:p>
          <w:p w14:paraId="7E291CE5">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lang w:val="en-US" w:eastAsia="zh-CN" w:bidi="ar-SA"/>
              </w:rPr>
              <w:t>4.</w:t>
            </w:r>
            <w:r>
              <w:rPr>
                <w:rFonts w:hint="eastAsia" w:ascii="宋体" w:hAnsi="宋体" w:cs="Times New Roman"/>
                <w:color w:val="auto"/>
                <w:kern w:val="2"/>
                <w:sz w:val="24"/>
                <w:szCs w:val="24"/>
                <w:highlight w:val="none"/>
                <w:lang w:val="en-US" w:eastAsia="zh-CN" w:bidi="ar-SA"/>
              </w:rPr>
              <w:t>二门更衣柜</w:t>
            </w:r>
          </w:p>
          <w:p w14:paraId="5B0C889C">
            <w:pPr>
              <w:pStyle w:val="63"/>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5.七功能医用电动床</w:t>
            </w:r>
          </w:p>
        </w:tc>
      </w:tr>
      <w:tr w14:paraId="03DE83E2">
        <w:tblPrEx>
          <w:tblCellMar>
            <w:top w:w="0" w:type="dxa"/>
            <w:left w:w="108" w:type="dxa"/>
            <w:bottom w:w="0" w:type="dxa"/>
            <w:right w:w="108" w:type="dxa"/>
          </w:tblCellMar>
        </w:tblPrEx>
        <w:trPr>
          <w:trHeight w:val="612"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37FB2E5">
            <w:pPr>
              <w:widowControl/>
              <w:numPr>
                <w:ilvl w:val="0"/>
                <w:numId w:val="2"/>
              </w:numPr>
              <w:spacing w:line="440" w:lineRule="exact"/>
              <w:ind w:left="425" w:leftChars="0" w:hanging="425" w:firstLineChars="0"/>
              <w:jc w:val="center"/>
              <w:rPr>
                <w:rFonts w:hint="eastAsia" w:ascii="宋体" w:hAnsi="宋体" w:eastAsia="宋体"/>
                <w:sz w:val="24"/>
                <w:szCs w:val="24"/>
                <w:highlight w:val="none"/>
                <w:lang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62D059B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开标</w:t>
            </w:r>
            <w:r>
              <w:rPr>
                <w:rFonts w:asciiTheme="minorEastAsia" w:hAnsiTheme="minorEastAsia"/>
                <w:sz w:val="24"/>
                <w:szCs w:val="24"/>
                <w:highlight w:val="none"/>
              </w:rPr>
              <w:t>时间</w:t>
            </w:r>
            <w:r>
              <w:rPr>
                <w:rFonts w:hint="eastAsia" w:asciiTheme="minorEastAsia" w:hAnsiTheme="minorEastAsia"/>
                <w:sz w:val="24"/>
                <w:szCs w:val="24"/>
                <w:highlight w:val="none"/>
              </w:rPr>
              <w:t>、</w:t>
            </w:r>
          </w:p>
          <w:p w14:paraId="3C8487FA">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7FDCE32">
            <w:pPr>
              <w:overflowPunct w:val="0"/>
              <w:adjustRightInd w:val="0"/>
              <w:snapToGrid w:val="0"/>
              <w:spacing w:line="440" w:lineRule="exact"/>
              <w:rPr>
                <w:rFonts w:ascii="宋体" w:hAnsi="宋体" w:cs="宋体"/>
                <w:kern w:val="0"/>
                <w:sz w:val="24"/>
                <w:szCs w:val="28"/>
                <w:highlight w:val="none"/>
              </w:rPr>
            </w:pPr>
            <w:r>
              <w:rPr>
                <w:rFonts w:hint="eastAsia" w:ascii="宋体" w:hAnsi="宋体"/>
                <w:color w:val="000000" w:themeColor="text1"/>
                <w:sz w:val="24"/>
                <w:szCs w:val="24"/>
                <w:highlight w:val="none"/>
                <w14:textFill>
                  <w14:solidFill>
                    <w14:schemeClr w14:val="tx1"/>
                  </w14:solidFill>
                </w14:textFill>
              </w:rPr>
              <w:t>开标时间</w:t>
            </w:r>
            <w:r>
              <w:rPr>
                <w:rFonts w:hint="eastAsia" w:ascii="宋体" w:hAnsi="宋体"/>
                <w:color w:val="auto"/>
                <w:sz w:val="24"/>
                <w:szCs w:val="24"/>
                <w:highlight w:val="none"/>
              </w:rPr>
              <w:t>：</w:t>
            </w:r>
            <w:bookmarkStart w:id="24" w:name="OLE_LINK47"/>
            <w:r>
              <w:rPr>
                <w:rFonts w:hint="eastAsia" w:ascii="宋体" w:hAnsi="宋体" w:eastAsia="宋体" w:cs="宋体"/>
                <w:i w:val="0"/>
                <w:iCs w:val="0"/>
                <w:caps w:val="0"/>
                <w:color w:val="333333"/>
                <w:spacing w:val="0"/>
                <w:sz w:val="24"/>
                <w:szCs w:val="24"/>
                <w:shd w:val="clear" w:fill="FFFFFF"/>
              </w:rPr>
              <w:t>2026年01月20日 09时00分00秒</w:t>
            </w:r>
            <w:r>
              <w:rPr>
                <w:rFonts w:hint="eastAsia" w:ascii="宋体" w:hAnsi="宋体" w:cs="宋体"/>
                <w:color w:val="auto"/>
                <w:kern w:val="0"/>
                <w:sz w:val="24"/>
                <w:szCs w:val="24"/>
                <w:highlight w:val="none"/>
                <w:lang w:val="en-US" w:eastAsia="zh-CN"/>
              </w:rPr>
              <w:t xml:space="preserve">  </w:t>
            </w:r>
            <w:bookmarkEnd w:id="24"/>
          </w:p>
          <w:p w14:paraId="3E2C1D87">
            <w:pPr>
              <w:pStyle w:val="38"/>
              <w:shd w:val="clear" w:color="auto" w:fill="FFFFFF"/>
              <w:spacing w:before="0" w:beforeAutospacing="0" w:after="0" w:afterAutospacing="0" w:line="440" w:lineRule="exact"/>
              <w:rPr>
                <w:szCs w:val="24"/>
                <w:highlight w:val="none"/>
              </w:rPr>
            </w:pPr>
            <w:r>
              <w:rPr>
                <w:rFonts w:hint="eastAsia"/>
                <w:szCs w:val="24"/>
                <w:highlight w:val="none"/>
              </w:rPr>
              <w:t>开标地点：</w:t>
            </w:r>
            <w:r>
              <w:rPr>
                <w:rFonts w:ascii="宋体" w:hAnsi="宋体" w:eastAsia="宋体" w:cs="宋体"/>
                <w:sz w:val="24"/>
                <w:szCs w:val="24"/>
              </w:rPr>
              <w:t>安康不见面开标大厅系统</w:t>
            </w:r>
          </w:p>
          <w:p w14:paraId="01BE0C5C">
            <w:pPr>
              <w:overflowPunct w:val="0"/>
              <w:adjustRightInd w:val="0"/>
              <w:snapToGrid w:val="0"/>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（如有变动，另行通知）。</w:t>
            </w:r>
          </w:p>
        </w:tc>
      </w:tr>
      <w:tr w14:paraId="335A35DA">
        <w:tblPrEx>
          <w:tblCellMar>
            <w:top w:w="0" w:type="dxa"/>
            <w:left w:w="108" w:type="dxa"/>
            <w:bottom w:w="0" w:type="dxa"/>
            <w:right w:w="108" w:type="dxa"/>
          </w:tblCellMar>
        </w:tblPrEx>
        <w:trPr>
          <w:trHeight w:val="737"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AAC9820">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tcPr>
          <w:p w14:paraId="6DCC7F91">
            <w:pPr>
              <w:spacing w:line="440" w:lineRule="exact"/>
              <w:jc w:val="center"/>
              <w:rPr>
                <w:rFonts w:asciiTheme="minorEastAsia" w:hAnsiTheme="minorEastAsia"/>
                <w:sz w:val="24"/>
                <w:szCs w:val="24"/>
                <w:highlight w:val="none"/>
              </w:rPr>
            </w:pPr>
            <w:r>
              <w:rPr>
                <w:rFonts w:hint="eastAsia" w:asciiTheme="minorEastAsia" w:hAnsiTheme="minorEastAsia"/>
                <w:sz w:val="24"/>
                <w:szCs w:val="24"/>
                <w:highlight w:val="none"/>
                <w:lang w:val="en-US" w:eastAsia="zh-CN"/>
              </w:rPr>
              <w:t>投标</w:t>
            </w:r>
            <w:r>
              <w:rPr>
                <w:rFonts w:asciiTheme="minorEastAsia" w:hAnsiTheme="minorEastAsia"/>
                <w:sz w:val="24"/>
                <w:szCs w:val="24"/>
                <w:highlight w:val="none"/>
              </w:rPr>
              <w:t>文件</w:t>
            </w:r>
          </w:p>
          <w:p w14:paraId="09CA1C12">
            <w:pPr>
              <w:spacing w:line="440" w:lineRule="exact"/>
              <w:jc w:val="center"/>
              <w:rPr>
                <w:rFonts w:asciiTheme="minorEastAsia" w:hAnsiTheme="minorEastAsia"/>
                <w:sz w:val="24"/>
                <w:szCs w:val="24"/>
                <w:highlight w:val="none"/>
              </w:rPr>
            </w:pPr>
            <w:r>
              <w:rPr>
                <w:rFonts w:asciiTheme="minorEastAsia" w:hAnsiTheme="minorEastAsia"/>
                <w:sz w:val="24"/>
                <w:szCs w:val="24"/>
                <w:highlight w:val="none"/>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44FBA819">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2026年01月20日 09时00分00秒</w:t>
            </w:r>
            <w:r>
              <w:rPr>
                <w:rFonts w:hint="eastAsia" w:ascii="宋体" w:hAnsi="宋体"/>
                <w:color w:val="auto"/>
                <w:sz w:val="24"/>
                <w:szCs w:val="24"/>
                <w:highlight w:val="none"/>
              </w:rPr>
              <w:t>止</w:t>
            </w:r>
          </w:p>
        </w:tc>
      </w:tr>
      <w:tr w14:paraId="09E3F794">
        <w:tblPrEx>
          <w:tblCellMar>
            <w:top w:w="0" w:type="dxa"/>
            <w:left w:w="108" w:type="dxa"/>
            <w:bottom w:w="0" w:type="dxa"/>
            <w:right w:w="108" w:type="dxa"/>
          </w:tblCellMar>
        </w:tblPrEx>
        <w:trPr>
          <w:trHeight w:val="614"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49175C1">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nil"/>
              <w:bottom w:val="single" w:color="000000" w:sz="4" w:space="0"/>
              <w:right w:val="single" w:color="auto" w:sz="4" w:space="0"/>
            </w:tcBorders>
            <w:vAlign w:val="center"/>
          </w:tcPr>
          <w:p w14:paraId="1D6B03A8">
            <w:pPr>
              <w:widowControl/>
              <w:spacing w:line="440" w:lineRule="exact"/>
              <w:jc w:val="center"/>
              <w:rPr>
                <w:rFonts w:ascii="宋体" w:hAnsi="宋体"/>
                <w:sz w:val="24"/>
                <w:szCs w:val="24"/>
                <w:highlight w:val="none"/>
              </w:rPr>
            </w:pPr>
            <w:r>
              <w:rPr>
                <w:rFonts w:hint="eastAsia" w:ascii="宋体" w:hAnsi="宋体"/>
                <w:sz w:val="24"/>
                <w:szCs w:val="24"/>
                <w:highlight w:val="none"/>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66835C47">
            <w:pPr>
              <w:spacing w:line="440" w:lineRule="exact"/>
              <w:rPr>
                <w:rFonts w:ascii="宋体" w:hAnsi="宋体"/>
                <w:sz w:val="24"/>
                <w:szCs w:val="24"/>
                <w:highlight w:val="none"/>
              </w:rPr>
            </w:pPr>
            <w:r>
              <w:rPr>
                <w:rFonts w:hint="eastAsia" w:ascii="宋体" w:hAnsi="宋体"/>
                <w:sz w:val="24"/>
                <w:szCs w:val="24"/>
                <w:highlight w:val="none"/>
              </w:rPr>
              <w:t>根据《中华人民共和国政府采购法</w:t>
            </w:r>
            <w:r>
              <w:rPr>
                <w:rFonts w:hint="eastAsia" w:ascii="宋体" w:hAnsi="宋体"/>
                <w:sz w:val="24"/>
                <w:szCs w:val="24"/>
                <w:highlight w:val="none"/>
                <w:lang w:eastAsia="zh-CN"/>
              </w:rPr>
              <w:t>》《中华人民共和国政府采购法实施条例</w:t>
            </w:r>
            <w:r>
              <w:rPr>
                <w:rFonts w:hint="eastAsia" w:ascii="宋体" w:hAnsi="宋体"/>
                <w:sz w:val="24"/>
                <w:szCs w:val="24"/>
                <w:highlight w:val="none"/>
              </w:rPr>
              <w:t>》等有关法律规定组建评标小组。</w:t>
            </w:r>
          </w:p>
        </w:tc>
      </w:tr>
      <w:tr w14:paraId="437B9C4A">
        <w:tblPrEx>
          <w:tblCellMar>
            <w:top w:w="0" w:type="dxa"/>
            <w:left w:w="108" w:type="dxa"/>
            <w:bottom w:w="0" w:type="dxa"/>
            <w:right w:w="108" w:type="dxa"/>
          </w:tblCellMar>
        </w:tblPrEx>
        <w:trPr>
          <w:trHeight w:val="203"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71C40EEA">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0B34398B">
            <w:pPr>
              <w:spacing w:line="440" w:lineRule="exact"/>
              <w:ind w:right="109"/>
              <w:jc w:val="center"/>
              <w:rPr>
                <w:rFonts w:asciiTheme="minorEastAsia" w:hAnsiTheme="minorEastAsia"/>
                <w:sz w:val="24"/>
                <w:szCs w:val="24"/>
                <w:highlight w:val="none"/>
              </w:rPr>
            </w:pPr>
            <w:r>
              <w:rPr>
                <w:rFonts w:hint="eastAsia" w:ascii="宋体" w:hAnsi="宋体"/>
                <w:sz w:val="24"/>
                <w:szCs w:val="24"/>
                <w:highlight w:val="none"/>
              </w:rPr>
              <w:t>勘查</w:t>
            </w:r>
          </w:p>
        </w:tc>
        <w:tc>
          <w:tcPr>
            <w:tcW w:w="7180" w:type="dxa"/>
            <w:tcBorders>
              <w:top w:val="single" w:color="000000" w:sz="4" w:space="0"/>
              <w:left w:val="single" w:color="000000" w:sz="4" w:space="0"/>
              <w:bottom w:val="single" w:color="000000" w:sz="4" w:space="0"/>
              <w:right w:val="single" w:color="000000" w:sz="4" w:space="0"/>
            </w:tcBorders>
          </w:tcPr>
          <w:p w14:paraId="573E3F08">
            <w:pPr>
              <w:widowControl/>
              <w:spacing w:line="440" w:lineRule="exact"/>
              <w:rPr>
                <w:rFonts w:ascii="宋体" w:hAnsi="宋体"/>
                <w:sz w:val="24"/>
                <w:szCs w:val="24"/>
                <w:highlight w:val="none"/>
              </w:rPr>
            </w:pPr>
            <w:r>
              <w:rPr>
                <w:rFonts w:hint="eastAsia" w:ascii="宋体" w:hAnsi="宋体"/>
                <w:sz w:val="24"/>
                <w:szCs w:val="24"/>
                <w:highlight w:val="none"/>
              </w:rPr>
              <w:t>1.采购代理机构不组织统一现场勘察，由供应商自行安排。</w:t>
            </w:r>
          </w:p>
          <w:p w14:paraId="110F9D67">
            <w:pPr>
              <w:widowControl/>
              <w:spacing w:line="440" w:lineRule="exact"/>
              <w:jc w:val="left"/>
              <w:rPr>
                <w:rFonts w:asciiTheme="minorEastAsia" w:hAnsiTheme="minorEastAsia"/>
                <w:sz w:val="24"/>
                <w:szCs w:val="24"/>
                <w:highlight w:val="none"/>
              </w:rPr>
            </w:pPr>
            <w:r>
              <w:rPr>
                <w:rFonts w:hint="eastAsia" w:ascii="宋体" w:hAnsi="宋体"/>
                <w:sz w:val="24"/>
                <w:szCs w:val="24"/>
                <w:highlight w:val="none"/>
              </w:rPr>
              <w:t>2.供应商勘察现场发生的一切费用自理，并自行负责在勘察现场发生的人员伤亡和财产损失。</w:t>
            </w:r>
          </w:p>
        </w:tc>
      </w:tr>
      <w:tr w14:paraId="1127343D">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BF30406">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5922D3BD">
            <w:pPr>
              <w:spacing w:line="440" w:lineRule="exact"/>
              <w:ind w:right="109"/>
              <w:jc w:val="center"/>
              <w:rPr>
                <w:rFonts w:asciiTheme="minorEastAsia" w:hAnsiTheme="minorEastAsia"/>
                <w:sz w:val="24"/>
                <w:szCs w:val="24"/>
                <w:highlight w:val="none"/>
              </w:rPr>
            </w:pPr>
            <w:r>
              <w:rPr>
                <w:rFonts w:ascii="宋体" w:hAnsi="宋体"/>
                <w:sz w:val="24"/>
                <w:szCs w:val="24"/>
                <w:highlight w:val="none"/>
              </w:rPr>
              <w:t>答疑</w:t>
            </w:r>
          </w:p>
        </w:tc>
        <w:tc>
          <w:tcPr>
            <w:tcW w:w="7180" w:type="dxa"/>
            <w:tcBorders>
              <w:top w:val="single" w:color="000000" w:sz="4" w:space="0"/>
              <w:left w:val="single" w:color="000000" w:sz="4" w:space="0"/>
              <w:bottom w:val="single" w:color="000000" w:sz="4" w:space="0"/>
              <w:right w:val="single" w:color="000000" w:sz="4" w:space="0"/>
            </w:tcBorders>
          </w:tcPr>
          <w:p w14:paraId="4F4C4DA7">
            <w:pPr>
              <w:spacing w:line="440" w:lineRule="exact"/>
              <w:ind w:right="-11"/>
              <w:rPr>
                <w:rFonts w:asciiTheme="minorEastAsia" w:hAnsiTheme="minorEastAsia"/>
                <w:sz w:val="24"/>
                <w:szCs w:val="24"/>
                <w:highlight w:val="none"/>
              </w:rPr>
            </w:pPr>
            <w:r>
              <w:rPr>
                <w:rFonts w:asciiTheme="minorEastAsia" w:hAnsiTheme="minorEastAsia"/>
                <w:sz w:val="24"/>
                <w:szCs w:val="24"/>
                <w:highlight w:val="none"/>
              </w:rPr>
              <w:t xml:space="preserve">如有疑问，投标人需书面提出，经采购人收集问题后，统一答疑。 </w:t>
            </w:r>
          </w:p>
        </w:tc>
      </w:tr>
      <w:tr w14:paraId="574B5992">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1A8417C">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19F693DB">
            <w:pPr>
              <w:spacing w:line="440" w:lineRule="exact"/>
              <w:ind w:right="109"/>
              <w:jc w:val="center"/>
              <w:rPr>
                <w:rFonts w:ascii="宋体" w:hAnsi="宋体"/>
                <w:sz w:val="24"/>
                <w:szCs w:val="24"/>
                <w:highlight w:val="none"/>
              </w:rPr>
            </w:pPr>
            <w:r>
              <w:rPr>
                <w:rFonts w:hint="eastAsia" w:ascii="宋体" w:hAnsi="宋体" w:cs="Times New Roman"/>
                <w:b/>
                <w:bCs/>
                <w:sz w:val="24"/>
                <w:szCs w:val="24"/>
                <w:highlight w:val="none"/>
                <w:lang w:val="en-US" w:eastAsia="zh-CN"/>
              </w:rPr>
              <w:t>报</w:t>
            </w:r>
            <w:bookmarkStart w:id="25" w:name="OLE_LINK20"/>
            <w:r>
              <w:rPr>
                <w:rFonts w:hint="eastAsia" w:ascii="宋体" w:hAnsi="宋体" w:cs="Times New Roman"/>
                <w:b/>
                <w:bCs/>
                <w:sz w:val="24"/>
                <w:szCs w:val="24"/>
                <w:highlight w:val="none"/>
                <w:lang w:val="en-US" w:eastAsia="zh-CN"/>
              </w:rPr>
              <w:t>价要求说明</w:t>
            </w:r>
            <w:bookmarkEnd w:id="25"/>
          </w:p>
        </w:tc>
        <w:tc>
          <w:tcPr>
            <w:tcW w:w="7180" w:type="dxa"/>
            <w:tcBorders>
              <w:top w:val="single" w:color="000000" w:sz="4" w:space="0"/>
              <w:left w:val="single" w:color="000000" w:sz="4" w:space="0"/>
              <w:bottom w:val="single" w:color="000000" w:sz="4" w:space="0"/>
              <w:right w:val="single" w:color="000000" w:sz="4" w:space="0"/>
            </w:tcBorders>
          </w:tcPr>
          <w:p w14:paraId="4D361907">
            <w:pPr>
              <w:spacing w:line="440" w:lineRule="exact"/>
              <w:ind w:right="109"/>
              <w:jc w:val="left"/>
              <w:rPr>
                <w:rFonts w:hint="default" w:ascii="宋体" w:hAnsi="宋体" w:cs="Times New Roman"/>
                <w:b/>
                <w:bCs/>
                <w:sz w:val="24"/>
                <w:szCs w:val="24"/>
                <w:highlight w:val="none"/>
                <w:lang w:val="en-US" w:eastAsia="zh-CN"/>
              </w:rPr>
            </w:pPr>
            <w:bookmarkStart w:id="26" w:name="OLE_LINK21"/>
            <w:r>
              <w:rPr>
                <w:rFonts w:hint="eastAsia" w:ascii="宋体" w:hAnsi="宋体" w:cs="Times New Roman"/>
                <w:b/>
                <w:bCs/>
                <w:sz w:val="24"/>
                <w:szCs w:val="24"/>
                <w:highlight w:val="none"/>
                <w:lang w:val="en-US" w:eastAsia="zh-CN"/>
              </w:rPr>
              <w:t>1.实际供货单价=协议期间公布的物资单价限价X（乘于）投标单位的</w:t>
            </w:r>
            <w:bookmarkStart w:id="27" w:name="OLE_LINK51"/>
            <w:r>
              <w:rPr>
                <w:rFonts w:hint="eastAsia" w:ascii="宋体" w:hAnsi="宋体" w:cs="Times New Roman"/>
                <w:b/>
                <w:bCs/>
                <w:sz w:val="24"/>
                <w:szCs w:val="24"/>
                <w:highlight w:val="none"/>
                <w:lang w:val="en-US" w:eastAsia="zh-CN"/>
              </w:rPr>
              <w:t>折扣率</w:t>
            </w:r>
            <w:bookmarkEnd w:id="27"/>
            <w:r>
              <w:rPr>
                <w:rFonts w:hint="eastAsia" w:ascii="宋体" w:hAnsi="宋体" w:cs="Times New Roman"/>
                <w:b/>
                <w:bCs/>
                <w:sz w:val="24"/>
                <w:szCs w:val="24"/>
                <w:highlight w:val="none"/>
                <w:lang w:val="en-US" w:eastAsia="zh-CN"/>
              </w:rPr>
              <w:t>。</w:t>
            </w:r>
          </w:p>
          <w:bookmarkEnd w:id="26"/>
          <w:p w14:paraId="51BC85D9">
            <w:pPr>
              <w:keepNext w:val="0"/>
              <w:keepLines w:val="0"/>
              <w:pageBreakBefore w:val="0"/>
              <w:kinsoku/>
              <w:wordWrap/>
              <w:topLinePunct w:val="0"/>
              <w:bidi w:val="0"/>
              <w:adjustRightInd w:val="0"/>
              <w:snapToGrid w:val="0"/>
              <w:spacing w:line="360" w:lineRule="auto"/>
              <w:ind w:right="-11"/>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2.本项目报价要求为投标折扣率。</w:t>
            </w:r>
          </w:p>
          <w:p w14:paraId="0C465F59">
            <w:pPr>
              <w:keepNext w:val="0"/>
              <w:keepLines w:val="0"/>
              <w:pageBreakBefore w:val="0"/>
              <w:kinsoku/>
              <w:wordWrap/>
              <w:topLinePunct w:val="0"/>
              <w:bidi w:val="0"/>
              <w:adjustRightInd w:val="0"/>
              <w:snapToGrid w:val="0"/>
              <w:spacing w:line="360" w:lineRule="auto"/>
              <w:ind w:right="-11"/>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3.请各供应商在填写网上报价时注意，％号无法显示以小数方式书写。</w:t>
            </w:r>
          </w:p>
          <w:p w14:paraId="58BEAD45">
            <w:pPr>
              <w:spacing w:line="440" w:lineRule="exact"/>
              <w:ind w:right="-11"/>
              <w:rPr>
                <w:rFonts w:hint="eastAsia" w:ascii="宋体" w:hAnsi="宋体" w:cs="Times New Roman"/>
                <w:b/>
                <w:bCs/>
                <w:sz w:val="24"/>
                <w:szCs w:val="24"/>
                <w:highlight w:val="none"/>
                <w:lang w:val="en-US" w:eastAsia="zh-CN"/>
              </w:rPr>
            </w:pPr>
            <w:r>
              <w:rPr>
                <w:rFonts w:hint="eastAsia" w:ascii="宋体" w:hAnsi="宋体" w:eastAsia="宋体" w:cs="宋体"/>
                <w:b/>
                <w:bCs/>
                <w:color w:val="auto"/>
                <w:sz w:val="24"/>
                <w:szCs w:val="24"/>
                <w:lang w:val="en-US" w:eastAsia="zh-CN"/>
              </w:rPr>
              <w:t>例如：投标折扣率为</w:t>
            </w:r>
            <w:r>
              <w:rPr>
                <w:rFonts w:hint="eastAsia" w:ascii="宋体" w:hAnsi="宋体" w:cs="宋体"/>
                <w:b/>
                <w:bCs/>
                <w:color w:val="auto"/>
                <w:sz w:val="24"/>
                <w:szCs w:val="24"/>
                <w:lang w:val="en-US" w:eastAsia="zh-CN"/>
              </w:rPr>
              <w:t>80</w:t>
            </w:r>
            <w:r>
              <w:rPr>
                <w:rFonts w:hint="eastAsia" w:ascii="宋体" w:hAnsi="宋体" w:eastAsia="宋体" w:cs="宋体"/>
                <w:b/>
                <w:bCs/>
                <w:color w:val="auto"/>
                <w:sz w:val="24"/>
                <w:szCs w:val="24"/>
                <w:lang w:val="en-US" w:eastAsia="zh-CN"/>
              </w:rPr>
              <w:t>%，则网上报价、投标函及投标一览表内填写0.8，即表示为</w:t>
            </w:r>
            <w:r>
              <w:rPr>
                <w:rFonts w:hint="eastAsia" w:ascii="宋体" w:hAnsi="宋体" w:cs="宋体"/>
                <w:b/>
                <w:bCs/>
                <w:color w:val="auto"/>
                <w:sz w:val="24"/>
                <w:szCs w:val="24"/>
                <w:lang w:val="en-US" w:eastAsia="zh-CN"/>
              </w:rPr>
              <w:t>八</w:t>
            </w:r>
            <w:r>
              <w:rPr>
                <w:rFonts w:hint="eastAsia" w:ascii="宋体" w:hAnsi="宋体" w:eastAsia="宋体" w:cs="宋体"/>
                <w:b/>
                <w:bCs/>
                <w:color w:val="auto"/>
                <w:sz w:val="24"/>
                <w:szCs w:val="24"/>
                <w:lang w:val="en-US" w:eastAsia="zh-CN"/>
              </w:rPr>
              <w:t>折；投标折扣率为</w:t>
            </w:r>
            <w:r>
              <w:rPr>
                <w:rFonts w:hint="eastAsia" w:ascii="宋体" w:hAnsi="宋体" w:cs="宋体"/>
                <w:b/>
                <w:bCs/>
                <w:color w:val="auto"/>
                <w:sz w:val="24"/>
                <w:szCs w:val="24"/>
                <w:lang w:val="en-US" w:eastAsia="zh-CN"/>
              </w:rPr>
              <w:t>95</w:t>
            </w:r>
            <w:r>
              <w:rPr>
                <w:rFonts w:hint="eastAsia" w:ascii="宋体" w:hAnsi="宋体" w:eastAsia="宋体" w:cs="宋体"/>
                <w:b/>
                <w:bCs/>
                <w:color w:val="auto"/>
                <w:sz w:val="24"/>
                <w:szCs w:val="24"/>
                <w:lang w:val="en-US" w:eastAsia="zh-CN"/>
              </w:rPr>
              <w:t>%，则网上报价、投标函及投标一览表内填写0.95，即表示为</w:t>
            </w:r>
            <w:r>
              <w:rPr>
                <w:rFonts w:hint="eastAsia" w:ascii="宋体" w:hAnsi="宋体" w:cs="宋体"/>
                <w:b/>
                <w:bCs/>
                <w:color w:val="auto"/>
                <w:sz w:val="24"/>
                <w:szCs w:val="24"/>
                <w:lang w:val="en-US" w:eastAsia="zh-CN"/>
              </w:rPr>
              <w:t>九五</w:t>
            </w:r>
            <w:r>
              <w:rPr>
                <w:rFonts w:hint="eastAsia" w:ascii="宋体" w:hAnsi="宋体" w:eastAsia="宋体" w:cs="宋体"/>
                <w:b/>
                <w:bCs/>
                <w:color w:val="auto"/>
                <w:sz w:val="24"/>
                <w:szCs w:val="24"/>
                <w:lang w:val="en-US" w:eastAsia="zh-CN"/>
              </w:rPr>
              <w:t>折。</w:t>
            </w:r>
          </w:p>
        </w:tc>
      </w:tr>
      <w:tr w14:paraId="0FC62C9B">
        <w:tblPrEx>
          <w:tblCellMar>
            <w:top w:w="0" w:type="dxa"/>
            <w:left w:w="108" w:type="dxa"/>
            <w:bottom w:w="0" w:type="dxa"/>
            <w:right w:w="108" w:type="dxa"/>
          </w:tblCellMar>
        </w:tblPrEx>
        <w:trPr>
          <w:trHeight w:val="291"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E27CCD8">
            <w:pPr>
              <w:widowControl/>
              <w:numPr>
                <w:ilvl w:val="0"/>
                <w:numId w:val="2"/>
              </w:numPr>
              <w:spacing w:line="440" w:lineRule="exact"/>
              <w:ind w:left="425" w:leftChars="0" w:hanging="425" w:firstLineChars="0"/>
              <w:jc w:val="center"/>
              <w:rPr>
                <w:rFonts w:hint="default" w:ascii="宋体" w:hAnsi="宋体" w:eastAsia="宋体"/>
                <w:sz w:val="24"/>
                <w:szCs w:val="24"/>
                <w:highlight w:val="none"/>
                <w:lang w:val="en-US" w:eastAsia="zh-CN"/>
              </w:rPr>
            </w:pPr>
          </w:p>
        </w:tc>
        <w:tc>
          <w:tcPr>
            <w:tcW w:w="1785" w:type="dxa"/>
            <w:tcBorders>
              <w:top w:val="single" w:color="000000" w:sz="4" w:space="0"/>
              <w:left w:val="single" w:color="000000" w:sz="4" w:space="0"/>
              <w:bottom w:val="single" w:color="000000" w:sz="4" w:space="0"/>
              <w:right w:val="single" w:color="000000" w:sz="4" w:space="0"/>
            </w:tcBorders>
            <w:vAlign w:val="center"/>
          </w:tcPr>
          <w:p w14:paraId="30577A5E">
            <w:pPr>
              <w:keepNext w:val="0"/>
              <w:keepLines w:val="0"/>
              <w:pageBreakBefore w:val="0"/>
              <w:kinsoku/>
              <w:wordWrap/>
              <w:topLinePunct w:val="0"/>
              <w:bidi w:val="0"/>
              <w:adjustRightInd w:val="0"/>
              <w:snapToGrid w:val="0"/>
              <w:spacing w:line="360" w:lineRule="auto"/>
              <w:ind w:right="109" w:rightChars="0"/>
              <w:jc w:val="center"/>
              <w:textAlignment w:val="auto"/>
              <w:rPr>
                <w:rFonts w:ascii="宋体" w:hAnsi="宋体"/>
                <w:b/>
                <w:bCs/>
                <w:sz w:val="24"/>
                <w:szCs w:val="24"/>
                <w:highlight w:val="none"/>
              </w:rPr>
            </w:pPr>
            <w:r>
              <w:rPr>
                <w:rFonts w:hint="default" w:ascii="宋体" w:hAnsi="宋体" w:eastAsia="宋体"/>
                <w:b/>
                <w:bCs/>
                <w:sz w:val="24"/>
                <w:szCs w:val="24"/>
                <w:highlight w:val="none"/>
                <w:lang w:val="en-US" w:eastAsia="zh-CN"/>
              </w:rPr>
              <w:t>纸质投标</w:t>
            </w:r>
            <w:r>
              <w:rPr>
                <w:rFonts w:hint="eastAsia" w:ascii="宋体" w:hAnsi="宋体"/>
                <w:b/>
                <w:bCs/>
                <w:sz w:val="24"/>
                <w:szCs w:val="24"/>
                <w:highlight w:val="none"/>
                <w:lang w:val="en-US" w:eastAsia="zh-CN"/>
              </w:rPr>
              <w:t>文件</w:t>
            </w:r>
            <w:r>
              <w:rPr>
                <w:rFonts w:hint="default" w:ascii="宋体" w:hAnsi="宋体" w:eastAsia="宋体"/>
                <w:b/>
                <w:bCs/>
                <w:sz w:val="24"/>
                <w:szCs w:val="24"/>
                <w:highlight w:val="none"/>
                <w:lang w:val="en-US" w:eastAsia="zh-CN"/>
              </w:rPr>
              <w:t>递交</w:t>
            </w:r>
            <w:r>
              <w:rPr>
                <w:rFonts w:hint="eastAsia" w:ascii="宋体" w:hAnsi="宋体"/>
                <w:b/>
                <w:bCs/>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5EE84A31">
            <w:pPr>
              <w:keepNext w:val="0"/>
              <w:keepLines w:val="0"/>
              <w:pageBreakBefore w:val="0"/>
              <w:kinsoku/>
              <w:wordWrap/>
              <w:topLinePunct w:val="0"/>
              <w:bidi w:val="0"/>
              <w:adjustRightInd w:val="0"/>
              <w:snapToGrid w:val="0"/>
              <w:spacing w:line="360" w:lineRule="auto"/>
              <w:ind w:right="-11" w:rightChars="0" w:firstLine="482" w:firstLineChars="200"/>
              <w:textAlignment w:val="auto"/>
              <w:rPr>
                <w:rFonts w:asciiTheme="minorEastAsia" w:hAnsiTheme="minorEastAsia"/>
                <w:b/>
                <w:bCs/>
                <w:sz w:val="24"/>
                <w:szCs w:val="24"/>
                <w:highlight w:val="none"/>
              </w:rPr>
            </w:pPr>
            <w:r>
              <w:rPr>
                <w:rFonts w:hint="eastAsia" w:ascii="思源宋体 CN Light" w:hAnsi="思源宋体 CN Light" w:eastAsia="思源宋体 CN Light" w:cs="思源宋体 CN Light"/>
                <w:b/>
                <w:bCs/>
                <w:color w:val="auto"/>
                <w:sz w:val="24"/>
                <w:szCs w:val="24"/>
              </w:rPr>
              <w:t>投标供应商</w:t>
            </w:r>
            <w:r>
              <w:rPr>
                <w:rFonts w:hint="eastAsia" w:ascii="思源宋体 CN Light" w:hAnsi="思源宋体 CN Light" w:eastAsia="思源宋体 CN Light" w:cs="思源宋体 CN Light"/>
                <w:b/>
                <w:bCs/>
                <w:color w:val="auto"/>
                <w:sz w:val="24"/>
                <w:szCs w:val="24"/>
                <w:lang w:eastAsia="zh-CN"/>
              </w:rPr>
              <w:t>在开标时</w:t>
            </w:r>
            <w:r>
              <w:rPr>
                <w:rFonts w:hint="eastAsia" w:ascii="思源宋体 CN Light" w:hAnsi="思源宋体 CN Light" w:eastAsia="思源宋体 CN Light" w:cs="思源宋体 CN Light"/>
                <w:b/>
                <w:bCs/>
                <w:color w:val="auto"/>
                <w:sz w:val="24"/>
                <w:szCs w:val="24"/>
              </w:rPr>
              <w:t>无需提交纸质投标文件，待</w:t>
            </w:r>
            <w:r>
              <w:rPr>
                <w:rFonts w:hint="eastAsia" w:ascii="思源宋体 CN Light" w:hAnsi="思源宋体 CN Light" w:eastAsia="思源宋体 CN Light" w:cs="思源宋体 CN Light"/>
                <w:b/>
                <w:bCs/>
                <w:color w:val="auto"/>
                <w:sz w:val="24"/>
                <w:szCs w:val="24"/>
                <w:lang w:eastAsia="zh-CN"/>
              </w:rPr>
              <w:t>开标结束</w:t>
            </w:r>
            <w:r>
              <w:rPr>
                <w:rFonts w:hint="eastAsia" w:ascii="思源宋体 CN Light" w:hAnsi="思源宋体 CN Light" w:eastAsia="思源宋体 CN Light" w:cs="思源宋体 CN Light"/>
                <w:b/>
                <w:bCs/>
                <w:color w:val="auto"/>
                <w:sz w:val="24"/>
                <w:szCs w:val="24"/>
              </w:rPr>
              <w:t>后，</w:t>
            </w:r>
            <w:r>
              <w:rPr>
                <w:rFonts w:hint="eastAsia" w:ascii="思源宋体 CN Light" w:hAnsi="思源宋体 CN Light" w:eastAsia="思源宋体 CN Light" w:cs="思源宋体 CN Light"/>
                <w:b/>
                <w:bCs/>
                <w:color w:val="auto"/>
                <w:sz w:val="24"/>
                <w:szCs w:val="24"/>
                <w:lang w:eastAsia="zh-CN"/>
              </w:rPr>
              <w:t>中标单位</w:t>
            </w:r>
            <w:r>
              <w:rPr>
                <w:rFonts w:hint="eastAsia" w:ascii="思源宋体 CN Light" w:hAnsi="思源宋体 CN Light" w:eastAsia="思源宋体 CN Light" w:cs="思源宋体 CN Light"/>
                <w:b/>
                <w:bCs/>
                <w:color w:val="auto"/>
                <w:sz w:val="24"/>
                <w:szCs w:val="24"/>
                <w:lang w:val="en-US" w:eastAsia="zh-CN"/>
              </w:rPr>
              <w:t>在领取中标通知书时</w:t>
            </w:r>
            <w:r>
              <w:rPr>
                <w:rFonts w:hint="eastAsia" w:ascii="思源宋体 CN Light" w:hAnsi="思源宋体 CN Light" w:eastAsia="思源宋体 CN Light" w:cs="思源宋体 CN Light"/>
                <w:b/>
                <w:bCs/>
                <w:color w:val="auto"/>
                <w:sz w:val="24"/>
                <w:szCs w:val="24"/>
                <w:lang w:eastAsia="zh-CN"/>
              </w:rPr>
              <w:t>需补交</w:t>
            </w:r>
            <w:r>
              <w:rPr>
                <w:rFonts w:hint="eastAsia" w:ascii="思源宋体 CN Light" w:hAnsi="思源宋体 CN Light" w:eastAsia="思源宋体 CN Light" w:cs="思源宋体 CN Light"/>
                <w:b/>
                <w:bCs/>
                <w:color w:val="auto"/>
                <w:sz w:val="24"/>
                <w:szCs w:val="24"/>
                <w:lang w:val="en-US" w:eastAsia="zh-CN"/>
              </w:rPr>
              <w:t>两套</w:t>
            </w:r>
            <w:r>
              <w:rPr>
                <w:rFonts w:hint="eastAsia" w:ascii="思源宋体 CN Light" w:hAnsi="思源宋体 CN Light" w:eastAsia="思源宋体 CN Light" w:cs="思源宋体 CN Light"/>
                <w:b/>
                <w:bCs/>
                <w:color w:val="auto"/>
                <w:sz w:val="24"/>
                <w:szCs w:val="24"/>
                <w:lang w:eastAsia="zh-CN"/>
              </w:rPr>
              <w:t>纸质投标文件，</w:t>
            </w:r>
            <w:r>
              <w:rPr>
                <w:rFonts w:hint="eastAsia" w:ascii="思源宋体 CN Light" w:hAnsi="思源宋体 CN Light" w:eastAsia="思源宋体 CN Light" w:cs="思源宋体 CN Light"/>
                <w:b/>
                <w:bCs/>
                <w:color w:val="auto"/>
                <w:sz w:val="24"/>
                <w:szCs w:val="24"/>
                <w:lang w:val="en-US" w:eastAsia="zh-CN"/>
              </w:rPr>
              <w:t>纸质投标文件需与</w:t>
            </w:r>
            <w:r>
              <w:rPr>
                <w:rFonts w:hint="eastAsia" w:ascii="宋体" w:hAnsi="宋体" w:cs="宋体"/>
                <w:b/>
                <w:bCs/>
                <w:kern w:val="0"/>
                <w:sz w:val="24"/>
                <w:szCs w:val="24"/>
                <w:highlight w:val="none"/>
              </w:rPr>
              <w:t>全国公共资源交易中心平台（陕西省）</w:t>
            </w:r>
            <w:r>
              <w:rPr>
                <w:rFonts w:hint="eastAsia" w:ascii="宋体" w:hAnsi="宋体" w:cs="宋体"/>
                <w:b/>
                <w:bCs/>
                <w:kern w:val="0"/>
                <w:sz w:val="24"/>
                <w:szCs w:val="24"/>
                <w:highlight w:val="none"/>
                <w:lang w:val="en-US" w:eastAsia="zh-CN"/>
              </w:rPr>
              <w:t>平台上传的电子投标文件一致</w:t>
            </w:r>
            <w:r>
              <w:rPr>
                <w:rFonts w:hint="eastAsia" w:ascii="思源宋体 CN Light" w:hAnsi="思源宋体 CN Light" w:eastAsia="思源宋体 CN Light" w:cs="思源宋体 CN Light"/>
                <w:b/>
                <w:bCs/>
                <w:color w:val="auto"/>
                <w:sz w:val="24"/>
                <w:szCs w:val="24"/>
                <w:lang w:eastAsia="zh-CN"/>
              </w:rPr>
              <w:t>。</w:t>
            </w:r>
          </w:p>
        </w:tc>
      </w:tr>
      <w:bookmarkEnd w:id="13"/>
    </w:tbl>
    <w:p w14:paraId="2EF33678">
      <w:pPr>
        <w:widowControl/>
        <w:jc w:val="left"/>
        <w:rPr>
          <w:rFonts w:ascii="宋体" w:hAnsi="宋体"/>
          <w:b/>
          <w:bCs/>
          <w:kern w:val="44"/>
          <w:sz w:val="36"/>
          <w:szCs w:val="36"/>
          <w:highlight w:val="none"/>
        </w:rPr>
      </w:pPr>
      <w:r>
        <w:rPr>
          <w:rFonts w:ascii="宋体" w:hAnsi="宋体"/>
          <w:sz w:val="36"/>
          <w:szCs w:val="36"/>
          <w:highlight w:val="none"/>
        </w:rPr>
        <w:br w:type="page"/>
      </w:r>
    </w:p>
    <w:p w14:paraId="58D1DCB7">
      <w:pPr>
        <w:pStyle w:val="2"/>
        <w:spacing w:before="0" w:after="0" w:line="480" w:lineRule="exact"/>
        <w:jc w:val="center"/>
        <w:rPr>
          <w:rFonts w:ascii="宋体" w:hAnsi="宋体"/>
          <w:sz w:val="36"/>
          <w:szCs w:val="36"/>
          <w:highlight w:val="none"/>
        </w:rPr>
      </w:pPr>
      <w:bookmarkStart w:id="28" w:name="_Toc1882"/>
      <w:bookmarkStart w:id="29" w:name="_Toc26541322"/>
      <w:bookmarkStart w:id="30" w:name="_Toc23258605"/>
      <w:r>
        <w:rPr>
          <w:rFonts w:hint="eastAsia" w:ascii="宋体" w:hAnsi="宋体"/>
          <w:sz w:val="36"/>
          <w:szCs w:val="36"/>
          <w:highlight w:val="none"/>
        </w:rPr>
        <w:t>第三章 投标人须知</w:t>
      </w:r>
      <w:bookmarkEnd w:id="28"/>
      <w:bookmarkEnd w:id="29"/>
      <w:bookmarkEnd w:id="30"/>
    </w:p>
    <w:p w14:paraId="17D1E1C4">
      <w:pPr>
        <w:pStyle w:val="3"/>
        <w:spacing w:before="0" w:after="0" w:line="480" w:lineRule="exact"/>
        <w:jc w:val="center"/>
        <w:rPr>
          <w:highlight w:val="none"/>
        </w:rPr>
      </w:pPr>
      <w:bookmarkStart w:id="31" w:name="_Toc26541323"/>
      <w:bookmarkStart w:id="32" w:name="_Toc23258606"/>
      <w:r>
        <w:rPr>
          <w:rFonts w:hint="eastAsia"/>
          <w:highlight w:val="none"/>
        </w:rPr>
        <w:t>一、总则</w:t>
      </w:r>
      <w:bookmarkEnd w:id="31"/>
      <w:bookmarkEnd w:id="32"/>
    </w:p>
    <w:p w14:paraId="7C8A2C1B">
      <w:pPr>
        <w:autoSpaceDE w:val="0"/>
        <w:autoSpaceDN w:val="0"/>
        <w:adjustRightInd w:val="0"/>
        <w:spacing w:line="360" w:lineRule="auto"/>
        <w:ind w:firstLine="482" w:firstLineChars="200"/>
        <w:rPr>
          <w:rFonts w:ascii="宋体" w:hAnsi="宋体"/>
          <w:b/>
          <w:sz w:val="24"/>
          <w:szCs w:val="24"/>
          <w:highlight w:val="none"/>
        </w:rPr>
      </w:pPr>
      <w:bookmarkStart w:id="33" w:name="_Toc311415573"/>
      <w:bookmarkStart w:id="34" w:name="_Toc409689049"/>
      <w:bookmarkStart w:id="35" w:name="_Toc380336727"/>
      <w:bookmarkStart w:id="36" w:name="_Toc358364321"/>
      <w:r>
        <w:rPr>
          <w:rFonts w:ascii="宋体" w:hAnsi="宋体"/>
          <w:b/>
          <w:sz w:val="24"/>
          <w:szCs w:val="24"/>
          <w:highlight w:val="none"/>
        </w:rPr>
        <w:t>1</w:t>
      </w:r>
      <w:r>
        <w:rPr>
          <w:rFonts w:hint="eastAsia" w:ascii="宋体" w:hAnsi="宋体"/>
          <w:b/>
          <w:sz w:val="24"/>
          <w:szCs w:val="24"/>
          <w:highlight w:val="none"/>
          <w:lang w:val="en-US" w:eastAsia="zh-CN"/>
        </w:rPr>
        <w:t>.</w:t>
      </w:r>
      <w:r>
        <w:rPr>
          <w:rFonts w:hint="eastAsia" w:ascii="宋体" w:hAnsi="宋体"/>
          <w:b/>
          <w:sz w:val="24"/>
          <w:szCs w:val="24"/>
          <w:highlight w:val="none"/>
        </w:rPr>
        <w:t>项目概况</w:t>
      </w:r>
    </w:p>
    <w:p w14:paraId="0DBA750A">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1.1</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根据《中华人民共和国政府采购法》《中华人民共和国政府采购法实施条例》等有关法律法规和规章，本项目已具备招标条件，现进行招标。</w:t>
      </w:r>
    </w:p>
    <w:p w14:paraId="5B25B52B">
      <w:pPr>
        <w:autoSpaceDE w:val="0"/>
        <w:autoSpaceDN w:val="0"/>
        <w:adjustRightInd w:val="0"/>
        <w:spacing w:line="360" w:lineRule="auto"/>
        <w:ind w:firstLine="360" w:firstLineChars="150"/>
        <w:rPr>
          <w:rFonts w:ascii="宋体" w:hAnsi="宋体"/>
          <w:sz w:val="24"/>
          <w:szCs w:val="21"/>
          <w:highlight w:val="none"/>
        </w:rPr>
      </w:pPr>
      <w:r>
        <w:rPr>
          <w:rFonts w:ascii="宋体" w:hAnsi="宋体"/>
          <w:sz w:val="24"/>
          <w:szCs w:val="21"/>
          <w:highlight w:val="none"/>
          <w:lang w:val="zh-CN"/>
        </w:rPr>
        <w:t>1.2</w:t>
      </w:r>
      <w:r>
        <w:rPr>
          <w:rFonts w:hint="eastAsia" w:ascii="宋体" w:hAnsi="宋体"/>
          <w:sz w:val="24"/>
          <w:szCs w:val="21"/>
          <w:highlight w:val="none"/>
          <w:lang w:val="en-US" w:eastAsia="zh-CN"/>
        </w:rPr>
        <w:t xml:space="preserve"> </w:t>
      </w:r>
      <w:r>
        <w:rPr>
          <w:rFonts w:hint="eastAsia" w:ascii="宋体" w:hAnsi="宋体"/>
          <w:sz w:val="24"/>
          <w:szCs w:val="21"/>
          <w:highlight w:val="none"/>
          <w:lang w:val="zh-CN"/>
        </w:rPr>
        <w:t>采购人：</w:t>
      </w:r>
      <w:r>
        <w:rPr>
          <w:rFonts w:hint="eastAsia" w:ascii="宋体" w:hAnsi="宋体" w:cs="宋体"/>
          <w:kern w:val="0"/>
          <w:sz w:val="24"/>
          <w:szCs w:val="24"/>
          <w:highlight w:val="none"/>
          <w:lang w:val="en-US" w:eastAsia="zh-CN"/>
        </w:rPr>
        <w:t>安康市中心医院。</w:t>
      </w:r>
    </w:p>
    <w:p w14:paraId="2CF5758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rPr>
        <w:t>1.3</w:t>
      </w:r>
      <w:r>
        <w:rPr>
          <w:rFonts w:hint="eastAsia" w:ascii="宋体" w:hAnsi="宋体"/>
          <w:sz w:val="24"/>
          <w:szCs w:val="21"/>
          <w:highlight w:val="none"/>
        </w:rPr>
        <w:t xml:space="preserve"> </w:t>
      </w:r>
      <w:r>
        <w:rPr>
          <w:rFonts w:hint="eastAsia" w:ascii="宋体" w:hAnsi="宋体"/>
          <w:sz w:val="24"/>
          <w:szCs w:val="21"/>
          <w:highlight w:val="none"/>
          <w:lang w:val="zh-CN"/>
        </w:rPr>
        <w:t>采购代理机构：</w:t>
      </w:r>
      <w:r>
        <w:rPr>
          <w:rFonts w:hint="eastAsia" w:ascii="宋体" w:hAnsi="宋体"/>
          <w:sz w:val="24"/>
          <w:szCs w:val="21"/>
          <w:highlight w:val="none"/>
        </w:rPr>
        <w:t>安康尚昊招标代理有限公司</w:t>
      </w:r>
      <w:r>
        <w:rPr>
          <w:rFonts w:hint="eastAsia" w:ascii="宋体" w:hAnsi="宋体"/>
          <w:sz w:val="24"/>
          <w:szCs w:val="21"/>
          <w:highlight w:val="none"/>
          <w:lang w:val="zh-CN"/>
        </w:rPr>
        <w:t>。</w:t>
      </w:r>
    </w:p>
    <w:p w14:paraId="02195208">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1.4</w:t>
      </w:r>
      <w:r>
        <w:rPr>
          <w:rFonts w:hint="eastAsia" w:ascii="宋体" w:hAnsi="宋体"/>
          <w:sz w:val="24"/>
          <w:szCs w:val="21"/>
          <w:highlight w:val="none"/>
        </w:rPr>
        <w:t xml:space="preserve"> </w:t>
      </w:r>
      <w:r>
        <w:rPr>
          <w:rFonts w:hint="eastAsia" w:ascii="宋体" w:hAnsi="宋体"/>
          <w:sz w:val="24"/>
          <w:szCs w:val="21"/>
          <w:highlight w:val="none"/>
          <w:lang w:val="zh-CN"/>
        </w:rPr>
        <w:t>采购项目名称：安康市中心医院2025年病床等医疗辅助设施采购项目。</w:t>
      </w:r>
    </w:p>
    <w:p w14:paraId="4F02BCC1">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2.</w:t>
      </w:r>
      <w:r>
        <w:rPr>
          <w:rFonts w:hint="eastAsia" w:ascii="宋体" w:hAnsi="宋体"/>
          <w:b/>
          <w:sz w:val="24"/>
          <w:szCs w:val="24"/>
          <w:highlight w:val="none"/>
        </w:rPr>
        <w:t>招标范围、服务期、项目地点</w:t>
      </w:r>
    </w:p>
    <w:p w14:paraId="4F94F81D">
      <w:pPr>
        <w:pStyle w:val="63"/>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b w:val="0"/>
          <w:bCs w:val="0"/>
          <w:color w:val="auto"/>
          <w:kern w:val="0"/>
          <w:sz w:val="24"/>
          <w:szCs w:val="24"/>
        </w:rPr>
      </w:pPr>
      <w:r>
        <w:rPr>
          <w:rFonts w:ascii="宋体" w:hAnsi="宋体"/>
          <w:color w:val="auto"/>
          <w:sz w:val="24"/>
          <w:szCs w:val="21"/>
          <w:highlight w:val="none"/>
          <w:lang w:val="zh-CN"/>
        </w:rPr>
        <w:t>2.1</w:t>
      </w:r>
      <w:r>
        <w:rPr>
          <w:rFonts w:hint="eastAsia" w:ascii="宋体" w:hAnsi="宋体"/>
          <w:color w:val="auto"/>
          <w:sz w:val="24"/>
          <w:szCs w:val="21"/>
          <w:highlight w:val="none"/>
        </w:rPr>
        <w:t xml:space="preserve"> </w:t>
      </w:r>
      <w:bookmarkStart w:id="37" w:name="OLE_LINK61"/>
      <w:r>
        <w:rPr>
          <w:rFonts w:hint="eastAsia" w:ascii="宋体" w:hAnsi="宋体"/>
          <w:color w:val="auto"/>
          <w:sz w:val="24"/>
          <w:szCs w:val="21"/>
          <w:highlight w:val="none"/>
          <w:lang w:val="zh-CN"/>
        </w:rPr>
        <w:t>招标范围：安康市中心医院2025年病床等医疗辅助设施采购项目，预算金额：1,5</w:t>
      </w:r>
      <w:r>
        <w:rPr>
          <w:rFonts w:hint="eastAsia" w:ascii="宋体" w:hAnsi="宋体"/>
          <w:color w:val="auto"/>
          <w:sz w:val="24"/>
          <w:szCs w:val="21"/>
          <w:highlight w:val="none"/>
          <w:lang w:val="en-US" w:eastAsia="zh-CN"/>
        </w:rPr>
        <w:t>0</w:t>
      </w:r>
      <w:r>
        <w:rPr>
          <w:rFonts w:hint="eastAsia" w:ascii="宋体" w:hAnsi="宋体"/>
          <w:color w:val="auto"/>
          <w:sz w:val="24"/>
          <w:szCs w:val="21"/>
          <w:highlight w:val="none"/>
          <w:lang w:val="zh-CN"/>
        </w:rPr>
        <w:t>0,000.00元，最高限价：1,</w:t>
      </w:r>
      <w:r>
        <w:rPr>
          <w:rFonts w:hint="eastAsia" w:ascii="宋体" w:hAnsi="宋体"/>
          <w:color w:val="auto"/>
          <w:sz w:val="24"/>
          <w:szCs w:val="21"/>
          <w:highlight w:val="none"/>
          <w:lang w:val="en-US" w:eastAsia="zh-CN"/>
        </w:rPr>
        <w:t>50</w:t>
      </w:r>
      <w:r>
        <w:rPr>
          <w:rFonts w:hint="eastAsia" w:ascii="宋体" w:hAnsi="宋体"/>
          <w:color w:val="auto"/>
          <w:sz w:val="24"/>
          <w:szCs w:val="21"/>
          <w:highlight w:val="none"/>
          <w:lang w:val="zh-CN"/>
        </w:rPr>
        <w:t>0,000.00元；项目概况：为确保医院日常工作的正常运行，现需对病床等医疗辅助设施供货服务组织招标，选取一家合格供应商为医院提供供货服务，需满足的要求:满足医院工作需求； 简要技术要求、用途：自用，技术要求详见招标文件“采购内容”。</w:t>
      </w:r>
    </w:p>
    <w:p w14:paraId="4B09DD51">
      <w:pPr>
        <w:numPr>
          <w:ilvl w:val="0"/>
          <w:numId w:val="0"/>
        </w:numPr>
        <w:spacing w:line="460" w:lineRule="exact"/>
        <w:ind w:firstLine="480" w:firstLineChars="200"/>
        <w:rPr>
          <w:rFonts w:hint="eastAsia" w:ascii="宋体" w:hAnsi="宋体"/>
          <w:color w:val="auto"/>
          <w:kern w:val="0"/>
          <w:sz w:val="24"/>
          <w:szCs w:val="24"/>
          <w:highlight w:val="none"/>
          <w:lang w:val="en-US" w:eastAsia="zh-CN"/>
        </w:rPr>
      </w:pPr>
      <w:r>
        <w:rPr>
          <w:rFonts w:hint="eastAsia" w:ascii="宋体" w:hAnsi="宋体" w:eastAsia="宋体" w:cs="宋体"/>
          <w:color w:val="auto"/>
          <w:kern w:val="0"/>
          <w:sz w:val="24"/>
          <w:lang w:val="zh-CN" w:eastAsia="zh-CN"/>
        </w:rPr>
        <w:t>2.2</w:t>
      </w:r>
      <w:r>
        <w:rPr>
          <w:rFonts w:hint="eastAsia" w:ascii="宋体" w:hAnsi="宋体" w:cs="宋体"/>
          <w:color w:val="auto"/>
          <w:kern w:val="0"/>
          <w:sz w:val="24"/>
          <w:lang w:val="en-US" w:eastAsia="zh-CN"/>
        </w:rPr>
        <w:t>.合同履行期：自合同签订之日起壹年（根据医院实际使用数量和合同成交约定的单价完成合同约定总金额，最终结算金额不超过合同总金额）。</w:t>
      </w:r>
    </w:p>
    <w:bookmarkEnd w:id="37"/>
    <w:p w14:paraId="427BF2B6">
      <w:pPr>
        <w:autoSpaceDE w:val="0"/>
        <w:autoSpaceDN w:val="0"/>
        <w:adjustRightInd w:val="0"/>
        <w:spacing w:line="360" w:lineRule="auto"/>
        <w:ind w:firstLine="480" w:firstLineChars="200"/>
        <w:rPr>
          <w:rFonts w:hint="default"/>
          <w:color w:val="auto"/>
          <w:highlight w:val="none"/>
          <w:lang w:val="en-US"/>
        </w:rPr>
      </w:pPr>
      <w:r>
        <w:rPr>
          <w:rFonts w:hint="eastAsia" w:ascii="宋体" w:hAnsi="宋体"/>
          <w:color w:val="auto"/>
          <w:kern w:val="0"/>
          <w:sz w:val="24"/>
          <w:szCs w:val="24"/>
          <w:highlight w:val="none"/>
        </w:rPr>
        <w:t>2.3 项目地点：</w:t>
      </w:r>
      <w:r>
        <w:rPr>
          <w:rFonts w:hint="eastAsia" w:ascii="宋体" w:hAnsi="宋体"/>
          <w:color w:val="auto"/>
          <w:kern w:val="0"/>
          <w:sz w:val="24"/>
          <w:szCs w:val="24"/>
          <w:highlight w:val="none"/>
          <w:lang w:val="en-US" w:eastAsia="zh-CN"/>
        </w:rPr>
        <w:t>采购人指定地点。</w:t>
      </w:r>
    </w:p>
    <w:p w14:paraId="6845747A">
      <w:pPr>
        <w:autoSpaceDE w:val="0"/>
        <w:autoSpaceDN w:val="0"/>
        <w:adjustRightInd w:val="0"/>
        <w:spacing w:line="360" w:lineRule="auto"/>
        <w:ind w:firstLine="482" w:firstLineChars="200"/>
        <w:rPr>
          <w:rFonts w:ascii="宋体" w:hAnsi="宋体"/>
          <w:b/>
          <w:sz w:val="24"/>
          <w:szCs w:val="24"/>
          <w:highlight w:val="none"/>
        </w:rPr>
      </w:pPr>
      <w:r>
        <w:rPr>
          <w:rFonts w:ascii="宋体" w:hAnsi="宋体"/>
          <w:b/>
          <w:sz w:val="24"/>
          <w:szCs w:val="24"/>
          <w:highlight w:val="none"/>
        </w:rPr>
        <w:t>3.</w:t>
      </w:r>
      <w:r>
        <w:rPr>
          <w:rFonts w:hint="eastAsia" w:ascii="宋体" w:hAnsi="宋体"/>
          <w:b/>
          <w:sz w:val="24"/>
          <w:szCs w:val="24"/>
          <w:highlight w:val="none"/>
        </w:rPr>
        <w:t xml:space="preserve"> 投标人资格要求</w:t>
      </w:r>
    </w:p>
    <w:p w14:paraId="2855EF5D">
      <w:pPr>
        <w:autoSpaceDE w:val="0"/>
        <w:autoSpaceDN w:val="0"/>
        <w:adjustRightInd w:val="0"/>
        <w:spacing w:line="360" w:lineRule="auto"/>
        <w:ind w:firstLine="360" w:firstLineChars="150"/>
        <w:rPr>
          <w:rFonts w:ascii="宋体" w:hAnsi="宋体"/>
          <w:sz w:val="24"/>
          <w:szCs w:val="21"/>
          <w:highlight w:val="none"/>
          <w:lang w:val="zh-CN"/>
        </w:rPr>
      </w:pPr>
      <w:r>
        <w:rPr>
          <w:rFonts w:ascii="宋体" w:hAnsi="宋体"/>
          <w:sz w:val="24"/>
          <w:szCs w:val="21"/>
          <w:highlight w:val="none"/>
          <w:lang w:val="zh-CN"/>
        </w:rPr>
        <w:t>3.1</w:t>
      </w:r>
      <w:r>
        <w:rPr>
          <w:rFonts w:hint="eastAsia" w:ascii="宋体" w:hAnsi="宋体"/>
          <w:sz w:val="24"/>
          <w:szCs w:val="21"/>
          <w:highlight w:val="none"/>
          <w:lang w:val="zh-CN"/>
        </w:rPr>
        <w:t xml:space="preserve"> 投标人应具备的资格条件：见投标人须知前附表。</w:t>
      </w:r>
    </w:p>
    <w:p w14:paraId="311E81CF">
      <w:pPr>
        <w:spacing w:line="360" w:lineRule="auto"/>
        <w:ind w:firstLine="482" w:firstLineChars="200"/>
        <w:rPr>
          <w:rFonts w:ascii="宋体" w:hAnsi="宋体"/>
          <w:b/>
          <w:sz w:val="24"/>
          <w:szCs w:val="24"/>
          <w:highlight w:val="none"/>
        </w:rPr>
      </w:pPr>
      <w:r>
        <w:rPr>
          <w:rFonts w:ascii="宋体" w:hAnsi="宋体"/>
          <w:b/>
          <w:sz w:val="24"/>
          <w:szCs w:val="24"/>
          <w:highlight w:val="none"/>
        </w:rPr>
        <w:t>4</w:t>
      </w:r>
      <w:r>
        <w:rPr>
          <w:rFonts w:hint="eastAsia" w:ascii="宋体" w:hAnsi="宋体"/>
          <w:b/>
          <w:sz w:val="24"/>
          <w:szCs w:val="24"/>
          <w:highlight w:val="none"/>
        </w:rPr>
        <w:t>．合格的投标人</w:t>
      </w:r>
      <w:bookmarkEnd w:id="33"/>
    </w:p>
    <w:p w14:paraId="047909AF">
      <w:pPr>
        <w:spacing w:line="400" w:lineRule="exact"/>
        <w:ind w:firstLine="480" w:firstLineChars="200"/>
        <w:rPr>
          <w:rFonts w:ascii="宋体" w:hAnsi="宋体" w:cs="宋体"/>
          <w:color w:val="000000"/>
          <w:kern w:val="0"/>
          <w:sz w:val="24"/>
          <w:szCs w:val="20"/>
          <w:highlight w:val="none"/>
        </w:rPr>
      </w:pPr>
      <w:bookmarkStart w:id="38" w:name="_Toc311415575"/>
      <w:r>
        <w:rPr>
          <w:rFonts w:hint="eastAsia" w:ascii="宋体" w:hAnsi="宋体" w:cs="宋体"/>
          <w:color w:val="000000"/>
          <w:kern w:val="0"/>
          <w:sz w:val="24"/>
          <w:szCs w:val="20"/>
          <w:highlight w:val="none"/>
        </w:rPr>
        <w:t>4.1符合《中华人民共和国政府采购法》第二十二条要求具备的条件、并具备</w:t>
      </w:r>
      <w:r>
        <w:rPr>
          <w:rFonts w:hint="eastAsia" w:ascii="宋体" w:hAnsi="宋体" w:cs="宋体"/>
          <w:bCs/>
          <w:color w:val="000000"/>
          <w:kern w:val="0"/>
          <w:sz w:val="24"/>
          <w:szCs w:val="20"/>
          <w:highlight w:val="none"/>
        </w:rPr>
        <w:t>国家规定的</w:t>
      </w:r>
      <w:r>
        <w:rPr>
          <w:rFonts w:hint="eastAsia" w:ascii="宋体" w:hAnsi="宋体" w:cs="宋体"/>
          <w:bCs/>
          <w:color w:val="000000"/>
          <w:kern w:val="0"/>
          <w:sz w:val="24"/>
          <w:szCs w:val="20"/>
          <w:highlight w:val="none"/>
          <w:lang w:eastAsia="zh-CN"/>
        </w:rPr>
        <w:t>相关</w:t>
      </w:r>
      <w:r>
        <w:rPr>
          <w:rFonts w:hint="eastAsia" w:ascii="宋体" w:hAnsi="宋体" w:cs="宋体"/>
          <w:bCs/>
          <w:color w:val="000000"/>
          <w:kern w:val="0"/>
          <w:sz w:val="24"/>
          <w:szCs w:val="20"/>
          <w:highlight w:val="none"/>
        </w:rPr>
        <w:t>行业必备</w:t>
      </w:r>
      <w:r>
        <w:rPr>
          <w:rFonts w:hint="eastAsia" w:ascii="宋体" w:hAnsi="宋体" w:cs="宋体"/>
          <w:bCs/>
          <w:color w:val="000000"/>
          <w:kern w:val="0"/>
          <w:sz w:val="24"/>
          <w:szCs w:val="20"/>
          <w:highlight w:val="none"/>
          <w:lang w:val="en-US" w:eastAsia="zh-CN"/>
        </w:rPr>
        <w:t>资格</w:t>
      </w:r>
      <w:r>
        <w:rPr>
          <w:rFonts w:hint="eastAsia" w:ascii="宋体" w:hAnsi="宋体" w:cs="宋体"/>
          <w:bCs/>
          <w:color w:val="000000"/>
          <w:kern w:val="0"/>
          <w:sz w:val="24"/>
          <w:szCs w:val="20"/>
          <w:highlight w:val="none"/>
        </w:rPr>
        <w:t>，</w:t>
      </w:r>
      <w:r>
        <w:rPr>
          <w:rFonts w:hint="eastAsia" w:ascii="宋体" w:hAnsi="宋体" w:cs="宋体"/>
          <w:color w:val="000000"/>
          <w:kern w:val="0"/>
          <w:sz w:val="24"/>
          <w:szCs w:val="20"/>
          <w:highlight w:val="none"/>
        </w:rPr>
        <w:t>有能力提供本次招标采购货物和服务的制造商或授权投标人。</w:t>
      </w:r>
    </w:p>
    <w:p w14:paraId="40867F09">
      <w:pPr>
        <w:snapToGrid w:val="0"/>
        <w:spacing w:line="400" w:lineRule="exact"/>
        <w:ind w:firstLine="480" w:firstLineChars="200"/>
        <w:rPr>
          <w:rFonts w:ascii="宋体" w:hAnsi="宋体" w:cs="宋体"/>
          <w:b/>
          <w:color w:val="000000"/>
          <w:sz w:val="24"/>
          <w:szCs w:val="24"/>
          <w:highlight w:val="none"/>
        </w:rPr>
      </w:pPr>
      <w:r>
        <w:rPr>
          <w:rFonts w:ascii="宋体" w:hAnsi="宋体" w:cs="宋体"/>
          <w:color w:val="000000"/>
          <w:kern w:val="0"/>
          <w:sz w:val="24"/>
          <w:szCs w:val="20"/>
          <w:highlight w:val="none"/>
        </w:rPr>
        <w:t>4.2</w:t>
      </w:r>
      <w:r>
        <w:rPr>
          <w:rFonts w:hint="eastAsia" w:ascii="宋体" w:hAnsi="宋体" w:cs="宋体"/>
          <w:color w:val="000000"/>
          <w:sz w:val="24"/>
          <w:szCs w:val="24"/>
          <w:highlight w:val="none"/>
        </w:rPr>
        <w:t>投标人如有下列情形之一的按废标处理：</w:t>
      </w:r>
    </w:p>
    <w:p w14:paraId="3375CB7F">
      <w:pPr>
        <w:snapToGrid w:val="0"/>
        <w:spacing w:line="44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（1）为招标人不具有独立法人资格的附属机构（单位）；</w:t>
      </w:r>
    </w:p>
    <w:p w14:paraId="54D326B5">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（2）为本招标项目提供采购代理服务的；</w:t>
      </w:r>
    </w:p>
    <w:p w14:paraId="2BC21B8E">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（3）与本招标项目的采购代理机构同为一个法定代表人的；</w:t>
      </w:r>
    </w:p>
    <w:p w14:paraId="48175F84">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（4）与本招标项目采购代理机构相互控股或参股的；</w:t>
      </w:r>
    </w:p>
    <w:p w14:paraId="6B8BD1A8">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（5）与本招标项目采购代理机构相互任职或工作的；</w:t>
      </w:r>
    </w:p>
    <w:p w14:paraId="2C6F0C6F">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（6）被责令停业的；</w:t>
      </w:r>
    </w:p>
    <w:p w14:paraId="4271BFF7">
      <w:pPr>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（7）被暂停或取消投标资格的；</w:t>
      </w:r>
    </w:p>
    <w:p w14:paraId="255C929A">
      <w:pPr>
        <w:snapToGrid w:val="0"/>
        <w:spacing w:line="440" w:lineRule="exact"/>
        <w:ind w:firstLine="480" w:firstLineChars="200"/>
        <w:rPr>
          <w:highlight w:val="none"/>
        </w:rPr>
      </w:pPr>
      <w:r>
        <w:rPr>
          <w:rFonts w:hint="eastAsia" w:ascii="宋体" w:hAnsi="宋体" w:cs="宋体"/>
          <w:sz w:val="24"/>
          <w:szCs w:val="24"/>
          <w:highlight w:val="none"/>
        </w:rPr>
        <w:t>（8）被省级或招标项目备案地司法部门或财政监管部门作行政处罚（或不良行为记录），但不在其行政处罚期（或不良行为记录期）内的除外。</w:t>
      </w:r>
    </w:p>
    <w:p w14:paraId="7F45DF64">
      <w:pPr>
        <w:spacing w:line="360" w:lineRule="auto"/>
        <w:ind w:firstLine="482" w:firstLineChars="200"/>
        <w:rPr>
          <w:rFonts w:ascii="宋体" w:hAnsi="宋体"/>
          <w:b/>
          <w:sz w:val="24"/>
          <w:szCs w:val="24"/>
          <w:highlight w:val="none"/>
        </w:rPr>
      </w:pPr>
      <w:r>
        <w:rPr>
          <w:rFonts w:ascii="宋体" w:hAnsi="宋体"/>
          <w:b/>
          <w:sz w:val="24"/>
          <w:szCs w:val="24"/>
          <w:highlight w:val="none"/>
        </w:rPr>
        <w:t>5</w:t>
      </w:r>
      <w:r>
        <w:rPr>
          <w:rFonts w:hint="eastAsia" w:ascii="宋体" w:hAnsi="宋体"/>
          <w:b/>
          <w:sz w:val="24"/>
          <w:szCs w:val="24"/>
          <w:highlight w:val="none"/>
          <w:lang w:val="en-US" w:eastAsia="zh-CN"/>
        </w:rPr>
        <w:t>.</w:t>
      </w:r>
      <w:r>
        <w:rPr>
          <w:rFonts w:hint="eastAsia" w:ascii="宋体" w:hAnsi="宋体"/>
          <w:b/>
          <w:sz w:val="24"/>
          <w:szCs w:val="24"/>
          <w:highlight w:val="none"/>
        </w:rPr>
        <w:t>费用承担</w:t>
      </w:r>
    </w:p>
    <w:p w14:paraId="3B969B0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投标人准备和参加投标活动发生的费用自理。</w:t>
      </w:r>
    </w:p>
    <w:p w14:paraId="327F65AE">
      <w:pPr>
        <w:spacing w:line="360" w:lineRule="auto"/>
        <w:ind w:firstLine="482" w:firstLineChars="200"/>
        <w:rPr>
          <w:rFonts w:ascii="宋体" w:hAnsi="宋体"/>
          <w:b/>
          <w:sz w:val="24"/>
          <w:szCs w:val="24"/>
          <w:highlight w:val="none"/>
        </w:rPr>
      </w:pPr>
      <w:r>
        <w:rPr>
          <w:rFonts w:ascii="宋体" w:hAnsi="宋体"/>
          <w:b/>
          <w:sz w:val="24"/>
          <w:szCs w:val="24"/>
          <w:highlight w:val="none"/>
        </w:rPr>
        <w:t>6</w:t>
      </w:r>
      <w:r>
        <w:rPr>
          <w:rFonts w:hint="eastAsia" w:ascii="宋体" w:hAnsi="宋体"/>
          <w:b/>
          <w:sz w:val="24"/>
          <w:szCs w:val="24"/>
          <w:highlight w:val="none"/>
          <w:lang w:val="en-US" w:eastAsia="zh-CN"/>
        </w:rPr>
        <w:t>.</w:t>
      </w:r>
      <w:r>
        <w:rPr>
          <w:rFonts w:hint="eastAsia" w:ascii="宋体" w:hAnsi="宋体"/>
          <w:b/>
          <w:sz w:val="24"/>
          <w:szCs w:val="24"/>
          <w:highlight w:val="none"/>
        </w:rPr>
        <w:t>保密</w:t>
      </w:r>
    </w:p>
    <w:p w14:paraId="5392BF8C">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参与政府采购活动的各方应对招标文件和投标文件中的商业和技术等秘密保密，否则应承担相应的法律责任。</w:t>
      </w:r>
    </w:p>
    <w:p w14:paraId="530338FE">
      <w:pPr>
        <w:spacing w:line="360" w:lineRule="auto"/>
        <w:ind w:firstLine="482" w:firstLineChars="200"/>
        <w:rPr>
          <w:rFonts w:ascii="宋体" w:hAnsi="宋体"/>
          <w:b/>
          <w:sz w:val="24"/>
          <w:szCs w:val="24"/>
          <w:highlight w:val="none"/>
        </w:rPr>
      </w:pPr>
      <w:r>
        <w:rPr>
          <w:rFonts w:ascii="宋体" w:hAnsi="宋体"/>
          <w:b/>
          <w:sz w:val="24"/>
          <w:szCs w:val="24"/>
          <w:highlight w:val="none"/>
        </w:rPr>
        <w:t>7</w:t>
      </w:r>
      <w:r>
        <w:rPr>
          <w:rFonts w:hint="eastAsia" w:ascii="宋体" w:hAnsi="宋体"/>
          <w:b/>
          <w:sz w:val="24"/>
          <w:szCs w:val="24"/>
          <w:highlight w:val="none"/>
          <w:lang w:val="en-US" w:eastAsia="zh-CN"/>
        </w:rPr>
        <w:t>.</w:t>
      </w:r>
      <w:r>
        <w:rPr>
          <w:rFonts w:hint="eastAsia" w:ascii="宋体" w:hAnsi="宋体"/>
          <w:b/>
          <w:sz w:val="24"/>
          <w:szCs w:val="24"/>
          <w:highlight w:val="none"/>
        </w:rPr>
        <w:t>语言文字</w:t>
      </w:r>
    </w:p>
    <w:p w14:paraId="20F5FFAF">
      <w:pPr>
        <w:pStyle w:val="17"/>
        <w:ind w:firstLine="480" w:firstLineChars="200"/>
        <w:rPr>
          <w:rFonts w:cs="Times New Roman"/>
          <w:kern w:val="2"/>
          <w:sz w:val="24"/>
          <w:szCs w:val="24"/>
          <w:highlight w:val="none"/>
          <w:lang w:val="en-US" w:bidi="ar-SA"/>
        </w:rPr>
      </w:pPr>
      <w:r>
        <w:rPr>
          <w:rFonts w:hint="eastAsia" w:cs="Times New Roman"/>
          <w:kern w:val="2"/>
          <w:sz w:val="24"/>
          <w:szCs w:val="24"/>
          <w:highlight w:val="none"/>
          <w:lang w:val="en-US" w:bidi="ar-SA"/>
        </w:rPr>
        <w:t>招标文件和投标文件使用的语言文字为中文。专业术语使用外文的，应附有中文注释。</w:t>
      </w:r>
    </w:p>
    <w:p w14:paraId="76E6BCEB">
      <w:pPr>
        <w:spacing w:line="360" w:lineRule="auto"/>
        <w:ind w:firstLine="482" w:firstLineChars="200"/>
        <w:rPr>
          <w:rFonts w:ascii="宋体" w:hAnsi="宋体"/>
          <w:b/>
          <w:sz w:val="24"/>
          <w:szCs w:val="24"/>
          <w:highlight w:val="none"/>
        </w:rPr>
      </w:pPr>
      <w:r>
        <w:rPr>
          <w:rFonts w:ascii="宋体" w:hAnsi="宋体"/>
          <w:b/>
          <w:sz w:val="24"/>
          <w:szCs w:val="24"/>
          <w:highlight w:val="none"/>
        </w:rPr>
        <w:t>8</w:t>
      </w:r>
      <w:r>
        <w:rPr>
          <w:rFonts w:hint="eastAsia" w:ascii="宋体" w:hAnsi="宋体"/>
          <w:b/>
          <w:sz w:val="24"/>
          <w:szCs w:val="24"/>
          <w:highlight w:val="none"/>
          <w:lang w:val="en-US" w:eastAsia="zh-CN"/>
        </w:rPr>
        <w:t>.</w:t>
      </w:r>
      <w:r>
        <w:rPr>
          <w:rFonts w:hint="eastAsia" w:ascii="宋体" w:hAnsi="宋体"/>
          <w:b/>
          <w:sz w:val="24"/>
          <w:szCs w:val="24"/>
          <w:highlight w:val="none"/>
        </w:rPr>
        <w:t>计量单位</w:t>
      </w:r>
    </w:p>
    <w:p w14:paraId="65210A06">
      <w:pPr>
        <w:pStyle w:val="17"/>
        <w:ind w:firstLine="360" w:firstLineChars="150"/>
        <w:rPr>
          <w:rFonts w:cs="Times New Roman"/>
          <w:kern w:val="2"/>
          <w:sz w:val="24"/>
          <w:szCs w:val="24"/>
          <w:highlight w:val="none"/>
          <w:lang w:val="en-US" w:bidi="ar-SA"/>
        </w:rPr>
      </w:pPr>
      <w:r>
        <w:rPr>
          <w:rFonts w:hint="eastAsia" w:cs="Times New Roman"/>
          <w:kern w:val="2"/>
          <w:sz w:val="24"/>
          <w:szCs w:val="24"/>
          <w:highlight w:val="none"/>
          <w:lang w:val="en-US" w:bidi="ar-SA"/>
        </w:rPr>
        <w:t>所有计量均采用中华人民共和国法定计量单位。</w:t>
      </w:r>
    </w:p>
    <w:p w14:paraId="3EFC27E9">
      <w:pPr>
        <w:spacing w:line="360" w:lineRule="auto"/>
        <w:ind w:firstLine="482" w:firstLineChars="200"/>
        <w:rPr>
          <w:rFonts w:ascii="宋体" w:hAnsi="宋体"/>
          <w:b/>
          <w:sz w:val="24"/>
          <w:szCs w:val="24"/>
          <w:highlight w:val="none"/>
        </w:rPr>
      </w:pPr>
      <w:r>
        <w:rPr>
          <w:rFonts w:ascii="宋体" w:hAnsi="宋体"/>
          <w:b/>
          <w:sz w:val="24"/>
          <w:szCs w:val="24"/>
          <w:highlight w:val="none"/>
        </w:rPr>
        <w:t>9</w:t>
      </w:r>
      <w:r>
        <w:rPr>
          <w:rFonts w:hint="eastAsia" w:ascii="宋体" w:hAnsi="宋体"/>
          <w:b/>
          <w:sz w:val="24"/>
          <w:szCs w:val="24"/>
          <w:highlight w:val="none"/>
          <w:lang w:val="en-US" w:eastAsia="zh-CN"/>
        </w:rPr>
        <w:t>.</w:t>
      </w:r>
      <w:r>
        <w:rPr>
          <w:rFonts w:hint="eastAsia" w:ascii="宋体" w:hAnsi="宋体"/>
          <w:b/>
          <w:sz w:val="24"/>
          <w:szCs w:val="24"/>
          <w:highlight w:val="none"/>
        </w:rPr>
        <w:t>响应和偏差</w:t>
      </w:r>
    </w:p>
    <w:p w14:paraId="53D9F31B">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投标文件应对招标文件的实质性要求和条件作出满足性或更有利于采购人的响应，否则投标人的投标按无效处理。</w:t>
      </w:r>
    </w:p>
    <w:p w14:paraId="4114469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投标人应根据招标文件的要求提供详细的技术支持资料、服务计划等内容对招标文件作出响应。</w:t>
      </w:r>
    </w:p>
    <w:p w14:paraId="614D7CA0">
      <w:pPr>
        <w:pStyle w:val="17"/>
        <w:spacing w:line="360" w:lineRule="auto"/>
        <w:ind w:firstLine="360" w:firstLineChars="150"/>
        <w:rPr>
          <w:rFonts w:cs="Times New Roman"/>
          <w:kern w:val="2"/>
          <w:sz w:val="24"/>
          <w:szCs w:val="24"/>
          <w:highlight w:val="none"/>
          <w:lang w:val="en-US" w:bidi="ar-SA"/>
        </w:rPr>
      </w:pPr>
      <w:r>
        <w:rPr>
          <w:rFonts w:cs="Times New Roman"/>
          <w:kern w:val="2"/>
          <w:sz w:val="24"/>
          <w:szCs w:val="24"/>
          <w:highlight w:val="none"/>
          <w:lang w:val="en-US" w:bidi="ar-SA"/>
        </w:rPr>
        <w:t>9.3</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投标文件对招标文件的全部偏差，均应在投标文件的商务和技术偏差表中列明，除列明的内容外，视为投标人响应招标文件的全部要求。</w:t>
      </w:r>
    </w:p>
    <w:bookmarkEnd w:id="38"/>
    <w:p w14:paraId="6382771C">
      <w:pPr>
        <w:pStyle w:val="3"/>
        <w:spacing w:before="0" w:after="0" w:line="415" w:lineRule="auto"/>
        <w:jc w:val="center"/>
        <w:rPr>
          <w:highlight w:val="none"/>
        </w:rPr>
      </w:pPr>
      <w:bookmarkStart w:id="39" w:name="_Toc26541324"/>
      <w:bookmarkStart w:id="40" w:name="_Toc23258607"/>
      <w:r>
        <w:rPr>
          <w:rFonts w:hint="eastAsia"/>
          <w:highlight w:val="none"/>
        </w:rPr>
        <w:t>二、招标文件</w:t>
      </w:r>
      <w:bookmarkEnd w:id="39"/>
      <w:bookmarkEnd w:id="40"/>
    </w:p>
    <w:p w14:paraId="69D00ACE">
      <w:pPr>
        <w:spacing w:line="360" w:lineRule="auto"/>
        <w:ind w:firstLine="482" w:firstLineChars="200"/>
        <w:rPr>
          <w:rFonts w:ascii="宋体" w:hAnsi="宋体"/>
          <w:b/>
          <w:sz w:val="24"/>
          <w:szCs w:val="24"/>
          <w:highlight w:val="none"/>
        </w:rPr>
      </w:pPr>
      <w:bookmarkStart w:id="41" w:name="_Toc311415577"/>
      <w:r>
        <w:rPr>
          <w:rFonts w:ascii="宋体" w:hAnsi="宋体"/>
          <w:b/>
          <w:sz w:val="24"/>
          <w:szCs w:val="24"/>
          <w:highlight w:val="none"/>
        </w:rPr>
        <w:t>10</w:t>
      </w:r>
      <w:r>
        <w:rPr>
          <w:rFonts w:hint="eastAsia" w:ascii="宋体" w:hAnsi="宋体"/>
          <w:b/>
          <w:sz w:val="24"/>
          <w:szCs w:val="24"/>
          <w:highlight w:val="none"/>
          <w:lang w:val="en-US" w:eastAsia="zh-CN"/>
        </w:rPr>
        <w:t>.</w:t>
      </w:r>
      <w:r>
        <w:rPr>
          <w:rFonts w:hint="eastAsia" w:ascii="宋体" w:hAnsi="宋体"/>
          <w:b/>
          <w:sz w:val="24"/>
          <w:szCs w:val="24"/>
          <w:highlight w:val="none"/>
        </w:rPr>
        <w:t>招标文件的构成</w:t>
      </w:r>
      <w:bookmarkEnd w:id="41"/>
    </w:p>
    <w:p w14:paraId="268169DB">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10.1</w:t>
      </w:r>
      <w:r>
        <w:rPr>
          <w:rFonts w:hint="eastAsia" w:ascii="宋体" w:hAnsi="宋体"/>
          <w:sz w:val="24"/>
          <w:szCs w:val="24"/>
          <w:highlight w:val="none"/>
        </w:rPr>
        <w:t>招标文件用以阐明所需提供的货物及服务、采购、投标程序和合同条件。招标文件包括：</w:t>
      </w:r>
    </w:p>
    <w:p w14:paraId="7F8A6DAC">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招标公告</w:t>
      </w:r>
    </w:p>
    <w:p w14:paraId="635D3DBD">
      <w:pPr>
        <w:overflowPunct w:val="0"/>
        <w:adjustRightInd w:val="0"/>
        <w:snapToGri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投标人须知前附表</w:t>
      </w:r>
    </w:p>
    <w:p w14:paraId="04582612">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（3）投标人须知</w:t>
      </w:r>
    </w:p>
    <w:p w14:paraId="742BC9AF">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（4）采购内容</w:t>
      </w:r>
    </w:p>
    <w:p w14:paraId="53AFBB1E">
      <w:pPr>
        <w:overflowPunct w:val="0"/>
        <w:adjustRightInd w:val="0"/>
        <w:snapToGrid w:val="0"/>
        <w:spacing w:line="360" w:lineRule="auto"/>
        <w:ind w:firstLine="480" w:firstLineChars="200"/>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商务要求</w:t>
      </w:r>
    </w:p>
    <w:p w14:paraId="1DDDF4AE">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）合同</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文本</w:t>
      </w:r>
    </w:p>
    <w:p w14:paraId="1CBBFDDA">
      <w:pPr>
        <w:overflowPunct w:val="0"/>
        <w:adjustRightInd w:val="0"/>
        <w:snapToGrid w:val="0"/>
        <w:spacing w:line="360" w:lineRule="auto"/>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）投标文件格式</w:t>
      </w:r>
    </w:p>
    <w:p w14:paraId="620F6F8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57F5BEC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10.3</w:t>
      </w:r>
      <w:r>
        <w:rPr>
          <w:rFonts w:hint="eastAsia" w:ascii="宋体" w:hAnsi="宋体"/>
          <w:sz w:val="24"/>
          <w:szCs w:val="24"/>
          <w:highlight w:val="none"/>
        </w:rPr>
        <w:t>招标文件的获取：招标采购公告发布后，有意向的投标人应从采购代理机构</w:t>
      </w:r>
      <w:r>
        <w:rPr>
          <w:rFonts w:hint="eastAsia" w:ascii="宋体" w:hAnsi="宋体"/>
          <w:sz w:val="24"/>
          <w:szCs w:val="24"/>
          <w:highlight w:val="none"/>
          <w:lang w:val="en-US" w:eastAsia="zh-CN"/>
        </w:rPr>
        <w:t>获取</w:t>
      </w:r>
      <w:r>
        <w:rPr>
          <w:rFonts w:hint="eastAsia" w:ascii="宋体" w:hAnsi="宋体"/>
          <w:sz w:val="24"/>
          <w:szCs w:val="24"/>
          <w:highlight w:val="none"/>
        </w:rPr>
        <w:t>招标文件，仅作为本次招标使用。</w:t>
      </w:r>
    </w:p>
    <w:p w14:paraId="3EEC1A9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10.4本招标文件的解释权归</w:t>
      </w:r>
      <w:r>
        <w:rPr>
          <w:rFonts w:hint="eastAsia" w:ascii="宋体" w:hAnsi="宋体"/>
          <w:sz w:val="24"/>
          <w:szCs w:val="24"/>
          <w:highlight w:val="none"/>
        </w:rPr>
        <w:t>安康尚昊</w:t>
      </w:r>
      <w:r>
        <w:rPr>
          <w:rFonts w:ascii="宋体" w:hAnsi="宋体"/>
          <w:sz w:val="24"/>
          <w:szCs w:val="24"/>
          <w:highlight w:val="none"/>
        </w:rPr>
        <w:t>招标代理有限公司</w:t>
      </w:r>
      <w:r>
        <w:rPr>
          <w:rFonts w:hint="eastAsia" w:ascii="宋体" w:hAnsi="宋体"/>
          <w:sz w:val="24"/>
          <w:szCs w:val="24"/>
          <w:highlight w:val="none"/>
        </w:rPr>
        <w:t>。</w:t>
      </w:r>
    </w:p>
    <w:p w14:paraId="65B86FDE">
      <w:pPr>
        <w:spacing w:line="360" w:lineRule="auto"/>
        <w:ind w:firstLine="482" w:firstLineChars="200"/>
        <w:rPr>
          <w:rFonts w:ascii="宋体" w:hAnsi="宋体"/>
          <w:b/>
          <w:sz w:val="24"/>
          <w:szCs w:val="24"/>
          <w:highlight w:val="none"/>
        </w:rPr>
      </w:pPr>
      <w:bookmarkStart w:id="42" w:name="_Toc311415578"/>
      <w:r>
        <w:rPr>
          <w:rFonts w:ascii="宋体" w:hAnsi="宋体"/>
          <w:b/>
          <w:sz w:val="24"/>
          <w:szCs w:val="24"/>
          <w:highlight w:val="none"/>
        </w:rPr>
        <w:t>11</w:t>
      </w:r>
      <w:r>
        <w:rPr>
          <w:rFonts w:hint="eastAsia" w:ascii="宋体" w:hAnsi="宋体"/>
          <w:b/>
          <w:sz w:val="24"/>
          <w:szCs w:val="24"/>
          <w:highlight w:val="none"/>
          <w:lang w:val="en-US" w:eastAsia="zh-CN"/>
        </w:rPr>
        <w:t>.</w:t>
      </w:r>
      <w:r>
        <w:rPr>
          <w:rFonts w:hint="eastAsia" w:ascii="宋体" w:hAnsi="宋体"/>
          <w:b/>
          <w:sz w:val="24"/>
          <w:szCs w:val="24"/>
          <w:highlight w:val="none"/>
        </w:rPr>
        <w:t>招标文件的澄清</w:t>
      </w:r>
      <w:bookmarkEnd w:id="42"/>
    </w:p>
    <w:p w14:paraId="5247638C">
      <w:pPr>
        <w:spacing w:line="500" w:lineRule="exact"/>
        <w:ind w:firstLine="480" w:firstLineChars="200"/>
        <w:rPr>
          <w:rFonts w:ascii="宋体" w:hAnsi="宋体"/>
          <w:sz w:val="24"/>
          <w:szCs w:val="24"/>
          <w:highlight w:val="none"/>
        </w:rPr>
      </w:pPr>
      <w:r>
        <w:rPr>
          <w:rFonts w:ascii="宋体" w:hAnsi="宋体"/>
          <w:sz w:val="24"/>
          <w:szCs w:val="24"/>
          <w:highlight w:val="none"/>
        </w:rPr>
        <w:t>11.1</w:t>
      </w:r>
      <w:r>
        <w:rPr>
          <w:rFonts w:hint="eastAsia" w:ascii="宋体" w:hAnsi="宋体"/>
          <w:sz w:val="24"/>
          <w:szCs w:val="24"/>
          <w:highlight w:val="none"/>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111AC9FC">
      <w:pPr>
        <w:spacing w:line="500" w:lineRule="exact"/>
        <w:ind w:firstLine="480" w:firstLineChars="200"/>
        <w:rPr>
          <w:rFonts w:ascii="宋体" w:hAnsi="宋体"/>
          <w:sz w:val="24"/>
          <w:szCs w:val="24"/>
          <w:highlight w:val="none"/>
        </w:rPr>
      </w:pPr>
      <w:r>
        <w:rPr>
          <w:rFonts w:ascii="宋体" w:hAnsi="宋体"/>
          <w:sz w:val="24"/>
          <w:szCs w:val="24"/>
          <w:highlight w:val="none"/>
        </w:rPr>
        <w:t>11.2</w:t>
      </w:r>
      <w:r>
        <w:rPr>
          <w:rFonts w:hint="eastAsia" w:ascii="宋体" w:hAnsi="宋体"/>
          <w:sz w:val="24"/>
          <w:szCs w:val="24"/>
          <w:highlight w:val="none"/>
        </w:rPr>
        <w:t>对于在规定时间内收到的投标人依法提出的询问或者质疑，</w:t>
      </w:r>
      <w:r>
        <w:rPr>
          <w:rFonts w:ascii="宋体" w:hAnsi="宋体"/>
          <w:sz w:val="24"/>
          <w:szCs w:val="24"/>
          <w:highlight w:val="none"/>
        </w:rPr>
        <w:t>采购代理机构将</w:t>
      </w:r>
      <w:r>
        <w:rPr>
          <w:rFonts w:hint="eastAsia" w:ascii="宋体" w:hAnsi="宋体"/>
          <w:sz w:val="24"/>
          <w:szCs w:val="24"/>
          <w:highlight w:val="none"/>
        </w:rPr>
        <w:t>按程序及时</w:t>
      </w:r>
      <w:r>
        <w:rPr>
          <w:rFonts w:hint="eastAsia" w:ascii="宋体" w:hAnsi="宋体"/>
          <w:sz w:val="24"/>
          <w:szCs w:val="24"/>
          <w:highlight w:val="none"/>
          <w:lang w:eastAsia="zh-CN"/>
        </w:rPr>
        <w:t>作出</w:t>
      </w:r>
      <w:r>
        <w:rPr>
          <w:rFonts w:hint="eastAsia" w:ascii="宋体" w:hAnsi="宋体"/>
          <w:sz w:val="24"/>
          <w:szCs w:val="24"/>
          <w:highlight w:val="none"/>
        </w:rPr>
        <w:t>答复，若对招标文件做出实质性变动，则按照相关规定延长投标截止时间。</w:t>
      </w:r>
    </w:p>
    <w:p w14:paraId="4561F92D">
      <w:pPr>
        <w:spacing w:line="500" w:lineRule="exact"/>
        <w:ind w:firstLine="480" w:firstLineChars="200"/>
        <w:rPr>
          <w:rFonts w:ascii="宋体" w:hAnsi="宋体"/>
          <w:sz w:val="24"/>
          <w:szCs w:val="24"/>
          <w:highlight w:val="none"/>
        </w:rPr>
      </w:pPr>
      <w:r>
        <w:rPr>
          <w:rFonts w:ascii="宋体" w:hAnsi="宋体"/>
          <w:sz w:val="24"/>
          <w:szCs w:val="24"/>
          <w:highlight w:val="none"/>
        </w:rPr>
        <w:t>11.3</w:t>
      </w:r>
      <w:r>
        <w:rPr>
          <w:rFonts w:hint="eastAsia" w:ascii="宋体" w:hAnsi="宋体"/>
          <w:sz w:val="24"/>
          <w:szCs w:val="24"/>
          <w:highlight w:val="none"/>
        </w:rPr>
        <w:t>投标人提出质疑应当有明确的请求和必要的证明材料。</w:t>
      </w:r>
    </w:p>
    <w:p w14:paraId="182B428E">
      <w:pPr>
        <w:spacing w:line="360" w:lineRule="auto"/>
        <w:ind w:firstLine="482" w:firstLineChars="200"/>
        <w:rPr>
          <w:rFonts w:ascii="宋体" w:hAnsi="宋体"/>
          <w:b/>
          <w:sz w:val="24"/>
          <w:szCs w:val="24"/>
          <w:highlight w:val="none"/>
        </w:rPr>
      </w:pPr>
      <w:bookmarkStart w:id="43" w:name="_Toc311415579"/>
      <w:r>
        <w:rPr>
          <w:rFonts w:ascii="宋体" w:hAnsi="宋体"/>
          <w:b/>
          <w:sz w:val="24"/>
          <w:szCs w:val="24"/>
          <w:highlight w:val="none"/>
        </w:rPr>
        <w:t>12</w:t>
      </w:r>
      <w:r>
        <w:rPr>
          <w:rFonts w:hint="eastAsia" w:ascii="宋体" w:hAnsi="宋体"/>
          <w:b/>
          <w:sz w:val="24"/>
          <w:szCs w:val="24"/>
          <w:highlight w:val="none"/>
          <w:lang w:val="en-US" w:eastAsia="zh-CN"/>
        </w:rPr>
        <w:t>.</w:t>
      </w:r>
      <w:r>
        <w:rPr>
          <w:rFonts w:hint="eastAsia" w:ascii="宋体" w:hAnsi="宋体"/>
          <w:b/>
          <w:sz w:val="24"/>
          <w:szCs w:val="24"/>
          <w:highlight w:val="none"/>
        </w:rPr>
        <w:t>招标文件的修改</w:t>
      </w:r>
      <w:bookmarkEnd w:id="43"/>
    </w:p>
    <w:p w14:paraId="6FC9E7D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12.1招标采购单位如果对已发出的招标文件进行</w:t>
      </w:r>
      <w:r>
        <w:rPr>
          <w:rFonts w:hint="eastAsia" w:ascii="宋体" w:hAnsi="宋体"/>
          <w:sz w:val="24"/>
          <w:szCs w:val="24"/>
          <w:highlight w:val="none"/>
        </w:rPr>
        <w:t>必要的澄清或者</w:t>
      </w:r>
      <w:r>
        <w:rPr>
          <w:rFonts w:ascii="宋体" w:hAnsi="宋体"/>
          <w:sz w:val="24"/>
          <w:szCs w:val="24"/>
          <w:highlight w:val="none"/>
        </w:rPr>
        <w:t>修改，将在招标文件要求提交投标文件截止时间</w:t>
      </w:r>
      <w:r>
        <w:rPr>
          <w:rFonts w:hint="eastAsia" w:ascii="宋体" w:hAnsi="宋体"/>
          <w:sz w:val="24"/>
          <w:szCs w:val="24"/>
          <w:highlight w:val="none"/>
        </w:rPr>
        <w:t>15</w:t>
      </w:r>
      <w:r>
        <w:rPr>
          <w:rFonts w:ascii="宋体" w:hAnsi="宋体"/>
          <w:sz w:val="24"/>
          <w:szCs w:val="24"/>
          <w:highlight w:val="none"/>
        </w:rPr>
        <w:t>日前，</w:t>
      </w:r>
      <w:r>
        <w:rPr>
          <w:rFonts w:hint="eastAsia" w:ascii="宋体" w:hAnsi="宋体"/>
          <w:sz w:val="24"/>
          <w:szCs w:val="24"/>
          <w:highlight w:val="none"/>
        </w:rPr>
        <w:t>不足15日的，顺延提交投标文件的截止时间，</w:t>
      </w:r>
      <w:r>
        <w:rPr>
          <w:rFonts w:ascii="宋体" w:hAnsi="宋体"/>
          <w:sz w:val="24"/>
          <w:szCs w:val="24"/>
          <w:highlight w:val="none"/>
        </w:rPr>
        <w:t>在发布招标公告的财政部门指定媒体上</w:t>
      </w:r>
      <w:r>
        <w:rPr>
          <w:rFonts w:hint="eastAsia" w:ascii="宋体" w:hAnsi="宋体"/>
          <w:sz w:val="24"/>
          <w:szCs w:val="24"/>
          <w:highlight w:val="none"/>
        </w:rPr>
        <w:t>由采购代理机构</w:t>
      </w:r>
      <w:r>
        <w:rPr>
          <w:rFonts w:ascii="宋体" w:hAnsi="宋体"/>
          <w:sz w:val="24"/>
          <w:szCs w:val="24"/>
          <w:highlight w:val="none"/>
        </w:rPr>
        <w:t>发布变更公告，并以书面形式通知所有</w:t>
      </w:r>
      <w:r>
        <w:rPr>
          <w:rFonts w:hint="eastAsia" w:ascii="宋体" w:hAnsi="宋体"/>
          <w:sz w:val="24"/>
          <w:szCs w:val="24"/>
          <w:highlight w:val="none"/>
        </w:rPr>
        <w:t>获取</w:t>
      </w:r>
      <w:r>
        <w:rPr>
          <w:rFonts w:ascii="宋体" w:hAnsi="宋体"/>
          <w:sz w:val="24"/>
          <w:szCs w:val="24"/>
          <w:highlight w:val="none"/>
        </w:rPr>
        <w:t>招标文件的单位。该澄清或者修改的内容为招标文件的组成部分。</w:t>
      </w:r>
    </w:p>
    <w:p w14:paraId="6F53EC0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12.2</w:t>
      </w:r>
      <w:r>
        <w:rPr>
          <w:rFonts w:hint="eastAsia" w:ascii="宋体" w:hAnsi="宋体"/>
          <w:sz w:val="24"/>
          <w:szCs w:val="24"/>
          <w:highlight w:val="none"/>
        </w:rPr>
        <w:t>招标文件的修改书将构成招标文件的一部分，对采购人和投标人都具有约束力。</w:t>
      </w:r>
    </w:p>
    <w:p w14:paraId="5822C3CE">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sz w:val="24"/>
          <w:szCs w:val="24"/>
          <w:highlight w:val="none"/>
        </w:rPr>
        <w:t>获取</w:t>
      </w:r>
      <w:r>
        <w:rPr>
          <w:rFonts w:ascii="宋体" w:hAnsi="宋体"/>
          <w:sz w:val="24"/>
          <w:szCs w:val="24"/>
          <w:highlight w:val="none"/>
        </w:rPr>
        <w:t>招标文件的单位。</w:t>
      </w:r>
    </w:p>
    <w:p w14:paraId="5F0CAA3A">
      <w:pPr>
        <w:pStyle w:val="3"/>
        <w:spacing w:before="0" w:after="0" w:line="480" w:lineRule="exact"/>
        <w:jc w:val="center"/>
        <w:rPr>
          <w:highlight w:val="none"/>
        </w:rPr>
      </w:pPr>
      <w:bookmarkStart w:id="44" w:name="_Toc23258608"/>
      <w:bookmarkStart w:id="45" w:name="_Toc26541325"/>
      <w:r>
        <w:rPr>
          <w:rFonts w:hint="eastAsia"/>
          <w:highlight w:val="none"/>
        </w:rPr>
        <w:t>三、投标文件</w:t>
      </w:r>
      <w:bookmarkEnd w:id="44"/>
      <w:bookmarkEnd w:id="45"/>
    </w:p>
    <w:p w14:paraId="27C6A4D3">
      <w:pPr>
        <w:spacing w:line="360" w:lineRule="auto"/>
        <w:ind w:firstLine="482" w:firstLineChars="200"/>
        <w:rPr>
          <w:rFonts w:ascii="宋体" w:hAnsi="宋体"/>
          <w:b/>
          <w:sz w:val="24"/>
          <w:szCs w:val="24"/>
          <w:highlight w:val="none"/>
        </w:rPr>
      </w:pPr>
      <w:bookmarkStart w:id="46" w:name="_Toc311415581"/>
      <w:r>
        <w:rPr>
          <w:rFonts w:ascii="宋体" w:hAnsi="宋体"/>
          <w:b/>
          <w:sz w:val="24"/>
          <w:szCs w:val="24"/>
          <w:highlight w:val="none"/>
        </w:rPr>
        <w:t>13</w:t>
      </w:r>
      <w:r>
        <w:rPr>
          <w:rFonts w:hint="eastAsia" w:ascii="宋体" w:hAnsi="宋体"/>
          <w:b/>
          <w:sz w:val="24"/>
          <w:szCs w:val="24"/>
          <w:highlight w:val="none"/>
          <w:lang w:val="en-US" w:eastAsia="zh-CN"/>
        </w:rPr>
        <w:t>.</w:t>
      </w:r>
      <w:r>
        <w:rPr>
          <w:rFonts w:hint="eastAsia" w:ascii="宋体" w:hAnsi="宋体"/>
          <w:b/>
          <w:sz w:val="24"/>
          <w:szCs w:val="24"/>
          <w:highlight w:val="none"/>
        </w:rPr>
        <w:t>投标文件编制的原则</w:t>
      </w:r>
      <w:bookmarkEnd w:id="46"/>
    </w:p>
    <w:p w14:paraId="15CF0ED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13.1</w:t>
      </w:r>
      <w:r>
        <w:rPr>
          <w:rFonts w:hint="eastAsia" w:ascii="宋体" w:hAnsi="宋体"/>
          <w:sz w:val="24"/>
          <w:szCs w:val="24"/>
          <w:highlight w:val="none"/>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sz w:val="24"/>
          <w:szCs w:val="24"/>
          <w:highlight w:val="none"/>
          <w:lang w:eastAsia="zh-CN"/>
        </w:rPr>
        <w:t>”“</w:t>
      </w:r>
      <w:r>
        <w:rPr>
          <w:rFonts w:hint="eastAsia" w:ascii="宋体" w:hAnsi="宋体"/>
          <w:sz w:val="24"/>
          <w:szCs w:val="24"/>
          <w:highlight w:val="none"/>
        </w:rPr>
        <w:t xml:space="preserve">没有相应指标”等明确的回答文字。投标文件中留有空项的或没有按格式制作的，将被视为不完整响应的投标文件，其投标将有可能被拒绝。 </w:t>
      </w:r>
    </w:p>
    <w:p w14:paraId="2EB3A8A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13.2</w:t>
      </w:r>
      <w:r>
        <w:rPr>
          <w:rFonts w:hint="eastAsia" w:ascii="宋体" w:hAnsi="宋体"/>
          <w:sz w:val="24"/>
          <w:szCs w:val="24"/>
          <w:highlight w:val="none"/>
        </w:rPr>
        <w:t>投标人必须保证投标文件所提供的全部资料真实可靠，并接受对其中任何资料进一步审查的要求。</w:t>
      </w:r>
    </w:p>
    <w:p w14:paraId="568FD82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13.3</w:t>
      </w:r>
      <w:r>
        <w:rPr>
          <w:rFonts w:hint="eastAsia" w:ascii="宋体" w:hAnsi="宋体"/>
          <w:sz w:val="24"/>
          <w:szCs w:val="24"/>
          <w:highlight w:val="none"/>
        </w:rPr>
        <w:t>投标文件须对招标文件中的内容做出实质性和完整性的响应，否则其投标将被视为无效投标。</w:t>
      </w:r>
    </w:p>
    <w:p w14:paraId="7D56B6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13.4</w:t>
      </w:r>
      <w:r>
        <w:rPr>
          <w:rFonts w:hint="eastAsia" w:ascii="宋体" w:hAnsi="宋体" w:cs="宋体"/>
          <w:sz w:val="24"/>
          <w:szCs w:val="28"/>
          <w:highlight w:val="none"/>
        </w:rPr>
        <w:t>供应商应保证在本项目使用的任何产品和服务（包括部分使用）时，不会产生因第三方提出侵犯其专利权、商标权或其它知识产权而引起的法律和经济纠纷，如因专</w:t>
      </w:r>
      <w:r>
        <w:rPr>
          <w:rFonts w:hint="eastAsia" w:ascii="宋体" w:hAnsi="宋体"/>
          <w:sz w:val="24"/>
          <w:szCs w:val="24"/>
          <w:highlight w:val="none"/>
        </w:rPr>
        <w:t>利权、商标权或其它知识产权而引起法律纠纷和经济纠纷，由供应商承担所有相关责任。</w:t>
      </w:r>
    </w:p>
    <w:p w14:paraId="48DC1D87">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13.5采购人享有本项目在实施过程中产生的知识成果及知识产权。</w:t>
      </w:r>
    </w:p>
    <w:p w14:paraId="3F8480B4">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13.6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78754F9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13.7 如供应商所不拥有的知识产权，则在投标报价中必须包括合法获取该知识产权的相关费用。</w:t>
      </w:r>
    </w:p>
    <w:p w14:paraId="5F30E01B">
      <w:pPr>
        <w:snapToGrid w:val="0"/>
        <w:spacing w:line="440" w:lineRule="exact"/>
        <w:ind w:firstLine="482" w:firstLineChars="200"/>
        <w:rPr>
          <w:rFonts w:ascii="宋体" w:hAnsi="宋体" w:cs="宋体"/>
          <w:b/>
          <w:color w:val="000000"/>
          <w:kern w:val="0"/>
          <w:sz w:val="24"/>
          <w:szCs w:val="24"/>
          <w:highlight w:val="none"/>
        </w:rPr>
      </w:pPr>
      <w:r>
        <w:rPr>
          <w:rFonts w:ascii="宋体" w:hAnsi="宋体" w:cs="宋体"/>
          <w:b/>
          <w:color w:val="000000"/>
          <w:kern w:val="0"/>
          <w:sz w:val="24"/>
          <w:szCs w:val="24"/>
          <w:highlight w:val="none"/>
        </w:rPr>
        <w:t>14</w:t>
      </w:r>
      <w:r>
        <w:rPr>
          <w:rFonts w:hint="eastAsia" w:ascii="宋体" w:hAnsi="宋体" w:cs="宋体"/>
          <w:b/>
          <w:color w:val="000000"/>
          <w:kern w:val="0"/>
          <w:sz w:val="24"/>
          <w:szCs w:val="24"/>
          <w:highlight w:val="none"/>
          <w:lang w:val="en-US" w:eastAsia="zh-CN"/>
        </w:rPr>
        <w:t>.</w:t>
      </w:r>
      <w:r>
        <w:rPr>
          <w:rFonts w:hint="eastAsia" w:ascii="宋体" w:hAnsi="宋体" w:cs="宋体"/>
          <w:b/>
          <w:color w:val="000000"/>
          <w:kern w:val="0"/>
          <w:sz w:val="24"/>
          <w:szCs w:val="24"/>
          <w:highlight w:val="none"/>
        </w:rPr>
        <w:t>投标文件构成和格式</w:t>
      </w:r>
    </w:p>
    <w:p w14:paraId="1798CB99">
      <w:pPr>
        <w:adjustRightInd w:val="0"/>
        <w:snapToGrid w:val="0"/>
        <w:spacing w:line="440" w:lineRule="exact"/>
        <w:ind w:firstLine="480" w:firstLineChars="200"/>
        <w:rPr>
          <w:rFonts w:ascii="宋体" w:hAnsi="宋体" w:cs="宋体"/>
          <w:bCs/>
          <w:kern w:val="0"/>
          <w:sz w:val="24"/>
          <w:szCs w:val="24"/>
          <w:highlight w:val="none"/>
        </w:rPr>
      </w:pPr>
      <w:r>
        <w:rPr>
          <w:rFonts w:ascii="宋体" w:hAnsi="宋体" w:cs="宋体"/>
          <w:bCs/>
          <w:kern w:val="0"/>
          <w:sz w:val="24"/>
          <w:szCs w:val="24"/>
          <w:highlight w:val="none"/>
        </w:rPr>
        <w:t>14.1</w:t>
      </w:r>
      <w:r>
        <w:rPr>
          <w:rFonts w:hint="eastAsia" w:ascii="宋体" w:hAnsi="宋体" w:cs="宋体"/>
          <w:bCs/>
          <w:kern w:val="0"/>
          <w:sz w:val="24"/>
          <w:szCs w:val="24"/>
          <w:highlight w:val="none"/>
        </w:rPr>
        <w:t>文件的制作和签名</w:t>
      </w:r>
    </w:p>
    <w:p w14:paraId="785BB829">
      <w:pPr>
        <w:widowControl/>
        <w:spacing w:line="336" w:lineRule="auto"/>
        <w:ind w:firstLine="600" w:firstLineChars="250"/>
        <w:outlineLvl w:val="1"/>
        <w:rPr>
          <w:rFonts w:ascii="宋体" w:hAnsi="宋体" w:cs="宋体"/>
          <w:bCs/>
          <w:kern w:val="0"/>
          <w:sz w:val="24"/>
          <w:szCs w:val="24"/>
          <w:highlight w:val="none"/>
        </w:rPr>
      </w:pPr>
      <w:r>
        <w:rPr>
          <w:rFonts w:hint="eastAsia" w:ascii="宋体" w:hAnsi="宋体" w:cs="宋体"/>
          <w:bCs/>
          <w:kern w:val="0"/>
          <w:sz w:val="24"/>
          <w:szCs w:val="24"/>
          <w:highlight w:val="none"/>
        </w:rPr>
        <w:t>14.1.1为确保采购项目顺利开展，本项目采用电子</w:t>
      </w:r>
      <w:bookmarkStart w:id="47" w:name="_Hlk34128658"/>
      <w:r>
        <w:rPr>
          <w:rFonts w:hint="eastAsia" w:ascii="宋体" w:hAnsi="宋体" w:cs="宋体"/>
          <w:bCs/>
          <w:kern w:val="0"/>
          <w:sz w:val="24"/>
          <w:szCs w:val="24"/>
          <w:highlight w:val="none"/>
        </w:rPr>
        <w:t>投标文件</w:t>
      </w:r>
      <w:bookmarkEnd w:id="47"/>
      <w:r>
        <w:rPr>
          <w:rFonts w:hint="eastAsia" w:ascii="宋体" w:hAnsi="宋体" w:cs="宋体"/>
          <w:bCs/>
          <w:kern w:val="0"/>
          <w:sz w:val="24"/>
          <w:szCs w:val="24"/>
          <w:highlight w:val="none"/>
        </w:rPr>
        <w:t>。投标人在投标前须提供电子投标文件。</w:t>
      </w:r>
    </w:p>
    <w:p w14:paraId="13148253">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CA”进行盖章。加密和解密应当使用同一 CA，否则将会导致解密失败。因供应商自身原因未使用最新发布的电子招标文件及专用制作工具进行编制，导致电子文件上传失败，由供应商自行承担全部责任。</w:t>
      </w:r>
    </w:p>
    <w:p w14:paraId="171841DB">
      <w:pPr>
        <w:snapToGrid w:val="0"/>
        <w:spacing w:line="440" w:lineRule="exact"/>
        <w:ind w:firstLine="480" w:firstLineChars="200"/>
        <w:rPr>
          <w:rFonts w:ascii="宋体" w:hAnsi="宋体" w:cs="宋体"/>
          <w:color w:val="000000"/>
          <w:kern w:val="0"/>
          <w:sz w:val="24"/>
          <w:szCs w:val="24"/>
          <w:highlight w:val="none"/>
        </w:rPr>
      </w:pP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2投标人应按照本须知第</w:t>
      </w:r>
      <w:r>
        <w:rPr>
          <w:rFonts w:ascii="宋体" w:hAnsi="宋体" w:cs="宋体"/>
          <w:color w:val="000000"/>
          <w:kern w:val="0"/>
          <w:sz w:val="24"/>
          <w:szCs w:val="24"/>
          <w:highlight w:val="none"/>
        </w:rPr>
        <w:t>14</w:t>
      </w:r>
      <w:r>
        <w:rPr>
          <w:rFonts w:hint="eastAsia" w:ascii="宋体" w:hAnsi="宋体" w:cs="宋体"/>
          <w:color w:val="000000"/>
          <w:kern w:val="0"/>
          <w:sz w:val="24"/>
          <w:szCs w:val="24"/>
          <w:highlight w:val="none"/>
        </w:rPr>
        <w:t>.1条的内容及第</w:t>
      </w:r>
      <w:r>
        <w:rPr>
          <w:rFonts w:hint="eastAsia" w:ascii="宋体" w:hAnsi="宋体" w:cs="宋体"/>
          <w:color w:val="000000"/>
          <w:kern w:val="0"/>
          <w:sz w:val="24"/>
          <w:szCs w:val="24"/>
          <w:highlight w:val="none"/>
          <w:lang w:val="en-US" w:eastAsia="zh-CN"/>
        </w:rPr>
        <w:t>七</w:t>
      </w:r>
      <w:r>
        <w:rPr>
          <w:rFonts w:hint="eastAsia" w:ascii="宋体" w:hAnsi="宋体" w:cs="宋体"/>
          <w:color w:val="000000"/>
          <w:kern w:val="0"/>
          <w:sz w:val="24"/>
          <w:szCs w:val="24"/>
          <w:highlight w:val="none"/>
        </w:rPr>
        <w:t>部分提供的格式编写投标文件，不得缺少招标文件要求填写的表格或提交的资料。</w:t>
      </w:r>
    </w:p>
    <w:bookmarkEnd w:id="34"/>
    <w:bookmarkEnd w:id="35"/>
    <w:bookmarkEnd w:id="36"/>
    <w:p w14:paraId="7A234DE2">
      <w:pPr>
        <w:spacing w:line="360" w:lineRule="auto"/>
        <w:ind w:firstLine="482" w:firstLineChars="200"/>
        <w:rPr>
          <w:rFonts w:ascii="宋体" w:hAnsi="宋体"/>
          <w:b/>
          <w:sz w:val="24"/>
          <w:szCs w:val="24"/>
          <w:highlight w:val="none"/>
        </w:rPr>
      </w:pPr>
      <w:bookmarkStart w:id="48" w:name="_Toc311415586"/>
      <w:bookmarkStart w:id="49" w:name="_Toc380336738"/>
      <w:bookmarkStart w:id="50" w:name="_Toc358364332"/>
      <w:bookmarkStart w:id="51" w:name="_Toc409689060"/>
      <w:r>
        <w:rPr>
          <w:rFonts w:ascii="宋体" w:hAnsi="宋体"/>
          <w:b/>
          <w:sz w:val="24"/>
          <w:szCs w:val="24"/>
          <w:highlight w:val="none"/>
        </w:rPr>
        <w:t>15</w:t>
      </w:r>
      <w:r>
        <w:rPr>
          <w:rFonts w:hint="eastAsia" w:ascii="宋体" w:hAnsi="宋体"/>
          <w:b/>
          <w:sz w:val="24"/>
          <w:szCs w:val="24"/>
          <w:highlight w:val="none"/>
          <w:lang w:val="en-US" w:eastAsia="zh-CN"/>
        </w:rPr>
        <w:t>.</w:t>
      </w:r>
      <w:r>
        <w:rPr>
          <w:rFonts w:hint="eastAsia" w:ascii="宋体" w:hAnsi="宋体"/>
          <w:b/>
          <w:sz w:val="24"/>
          <w:szCs w:val="24"/>
          <w:highlight w:val="none"/>
        </w:rPr>
        <w:t>投标报价</w:t>
      </w:r>
      <w:bookmarkEnd w:id="48"/>
    </w:p>
    <w:bookmarkEnd w:id="49"/>
    <w:bookmarkEnd w:id="50"/>
    <w:bookmarkEnd w:id="51"/>
    <w:p w14:paraId="272B17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15.1</w:t>
      </w:r>
      <w:r>
        <w:rPr>
          <w:rFonts w:hint="eastAsia" w:ascii="宋体" w:hAnsi="宋体"/>
          <w:sz w:val="24"/>
          <w:szCs w:val="24"/>
          <w:highlight w:val="none"/>
        </w:rPr>
        <w:t>“报价表”填写时应注意下列要求：</w:t>
      </w:r>
    </w:p>
    <w:p w14:paraId="5A2EF88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（1）本项目的投标报价应结合市场自主报价并承担风险；</w:t>
      </w:r>
    </w:p>
    <w:p w14:paraId="188C6BA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（2）投标报价依据现行及省级有关规定并结合市场情况填报投标报价；</w:t>
      </w:r>
    </w:p>
    <w:p w14:paraId="5584985F">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（3） 各投标人应在投标文件中标明分项报价；  </w:t>
      </w:r>
    </w:p>
    <w:p w14:paraId="1DA8382A">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（4</w:t>
      </w:r>
      <w:bookmarkStart w:id="52" w:name="_Toc30437"/>
      <w:bookmarkEnd w:id="52"/>
      <w:bookmarkStart w:id="53" w:name="_Toc347478689"/>
      <w:bookmarkEnd w:id="53"/>
      <w:bookmarkStart w:id="54" w:name="_Toc311415587"/>
      <w:bookmarkStart w:id="55" w:name="_Toc409689061"/>
      <w:bookmarkStart w:id="56" w:name="_Toc380336739"/>
      <w:bookmarkStart w:id="57" w:name="_Toc358364333"/>
      <w:r>
        <w:rPr>
          <w:rFonts w:hint="eastAsia" w:ascii="宋体" w:hAnsi="宋体"/>
          <w:sz w:val="24"/>
          <w:szCs w:val="24"/>
          <w:highlight w:val="none"/>
        </w:rPr>
        <w:t>）凡因投标人对招标阅读不深、理解不透、误解、疏漏</w:t>
      </w:r>
      <w:r>
        <w:rPr>
          <w:rFonts w:hint="eastAsia" w:ascii="宋体" w:hAnsi="宋体"/>
          <w:sz w:val="24"/>
          <w:szCs w:val="24"/>
          <w:highlight w:val="none"/>
          <w:lang w:eastAsia="zh-CN"/>
        </w:rPr>
        <w:t>或</w:t>
      </w:r>
      <w:r>
        <w:rPr>
          <w:rFonts w:hint="eastAsia" w:ascii="宋体" w:hAnsi="宋体"/>
          <w:sz w:val="24"/>
          <w:szCs w:val="24"/>
          <w:highlight w:val="none"/>
        </w:rPr>
        <w:t>因市场行情了解不清造成的后果和风险均由各投标人自负；</w:t>
      </w:r>
    </w:p>
    <w:p w14:paraId="089A057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15.2 </w:t>
      </w:r>
      <w:r>
        <w:rPr>
          <w:rFonts w:hint="eastAsia" w:ascii="宋体" w:hAnsi="宋体"/>
          <w:sz w:val="24"/>
          <w:szCs w:val="24"/>
          <w:highlight w:val="none"/>
        </w:rPr>
        <w:t>最低报价不作为中标的唯一条件。</w:t>
      </w:r>
    </w:p>
    <w:p w14:paraId="250E36FD">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16</w:t>
      </w:r>
      <w:r>
        <w:rPr>
          <w:rFonts w:hint="eastAsia" w:ascii="宋体" w:hAnsi="宋体"/>
          <w:b/>
          <w:sz w:val="24"/>
          <w:szCs w:val="24"/>
          <w:highlight w:val="none"/>
          <w:lang w:val="en-US" w:eastAsia="zh-CN"/>
        </w:rPr>
        <w:t>.</w:t>
      </w:r>
      <w:r>
        <w:rPr>
          <w:rFonts w:hint="eastAsia" w:ascii="宋体" w:hAnsi="宋体"/>
          <w:b/>
          <w:sz w:val="24"/>
          <w:szCs w:val="24"/>
          <w:highlight w:val="none"/>
        </w:rPr>
        <w:t>投标货币</w:t>
      </w:r>
      <w:bookmarkEnd w:id="54"/>
    </w:p>
    <w:p w14:paraId="60CA63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投标应以人民币报价。任何包含非人民币报价的投标</w:t>
      </w:r>
      <w:r>
        <w:rPr>
          <w:rFonts w:hint="eastAsia" w:ascii="宋体" w:hAnsi="宋体"/>
          <w:sz w:val="24"/>
          <w:szCs w:val="24"/>
          <w:highlight w:val="none"/>
        </w:rPr>
        <w:t>均按照无效投标处理</w:t>
      </w:r>
      <w:r>
        <w:rPr>
          <w:rFonts w:ascii="宋体" w:hAnsi="宋体"/>
          <w:sz w:val="24"/>
          <w:szCs w:val="24"/>
          <w:highlight w:val="none"/>
        </w:rPr>
        <w:t>。</w:t>
      </w:r>
    </w:p>
    <w:p w14:paraId="4254F2F0">
      <w:pPr>
        <w:spacing w:line="360" w:lineRule="auto"/>
        <w:ind w:firstLine="482" w:firstLineChars="200"/>
        <w:rPr>
          <w:rFonts w:ascii="宋体" w:hAnsi="宋体"/>
          <w:b/>
          <w:sz w:val="24"/>
          <w:szCs w:val="24"/>
          <w:highlight w:val="none"/>
        </w:rPr>
      </w:pPr>
      <w:bookmarkStart w:id="58" w:name="_Toc311415588"/>
      <w:r>
        <w:rPr>
          <w:rFonts w:ascii="宋体" w:hAnsi="宋体"/>
          <w:b/>
          <w:sz w:val="24"/>
          <w:szCs w:val="24"/>
          <w:highlight w:val="none"/>
        </w:rPr>
        <w:t>17</w:t>
      </w:r>
      <w:r>
        <w:rPr>
          <w:rFonts w:hint="eastAsia" w:ascii="宋体" w:hAnsi="宋体"/>
          <w:b/>
          <w:sz w:val="24"/>
          <w:szCs w:val="24"/>
          <w:highlight w:val="none"/>
          <w:lang w:val="en-US" w:eastAsia="zh-CN"/>
        </w:rPr>
        <w:t>.</w:t>
      </w:r>
      <w:r>
        <w:rPr>
          <w:rFonts w:hint="eastAsia" w:ascii="宋体" w:hAnsi="宋体"/>
          <w:b/>
          <w:sz w:val="24"/>
          <w:szCs w:val="24"/>
          <w:highlight w:val="none"/>
        </w:rPr>
        <w:t>投标人资格的证明文件</w:t>
      </w:r>
      <w:bookmarkEnd w:id="58"/>
    </w:p>
    <w:p w14:paraId="48270CA9">
      <w:pPr>
        <w:spacing w:line="360" w:lineRule="auto"/>
        <w:ind w:firstLine="480" w:firstLineChars="200"/>
        <w:rPr>
          <w:rFonts w:ascii="宋体" w:hAnsi="宋体"/>
          <w:sz w:val="24"/>
          <w:szCs w:val="24"/>
          <w:highlight w:val="none"/>
        </w:rPr>
      </w:pPr>
      <w:r>
        <w:rPr>
          <w:rFonts w:ascii="宋体" w:hAnsi="宋体"/>
          <w:sz w:val="24"/>
          <w:szCs w:val="24"/>
          <w:highlight w:val="none"/>
        </w:rPr>
        <w:t>17.1</w:t>
      </w:r>
      <w:r>
        <w:rPr>
          <w:rFonts w:hint="eastAsia" w:ascii="宋体" w:hAnsi="宋体"/>
          <w:sz w:val="24"/>
          <w:szCs w:val="24"/>
          <w:highlight w:val="none"/>
        </w:rPr>
        <w:t>投标人</w:t>
      </w:r>
      <w:r>
        <w:rPr>
          <w:rFonts w:ascii="宋体" w:hAnsi="宋体"/>
          <w:sz w:val="24"/>
          <w:szCs w:val="24"/>
          <w:highlight w:val="none"/>
        </w:rPr>
        <w:t>须</w:t>
      </w:r>
      <w:r>
        <w:rPr>
          <w:rFonts w:hint="eastAsia" w:ascii="宋体" w:hAnsi="宋体"/>
          <w:sz w:val="24"/>
          <w:szCs w:val="24"/>
          <w:highlight w:val="none"/>
        </w:rPr>
        <w:t>按招标文件要求，</w:t>
      </w:r>
      <w:r>
        <w:rPr>
          <w:rFonts w:ascii="宋体" w:hAnsi="宋体"/>
          <w:sz w:val="24"/>
          <w:szCs w:val="24"/>
          <w:highlight w:val="none"/>
        </w:rPr>
        <w:t>提</w:t>
      </w:r>
      <w:r>
        <w:rPr>
          <w:rFonts w:hint="eastAsia" w:ascii="宋体" w:hAnsi="宋体"/>
          <w:sz w:val="24"/>
          <w:szCs w:val="24"/>
          <w:highlight w:val="none"/>
        </w:rPr>
        <w:t>供</w:t>
      </w:r>
      <w:r>
        <w:rPr>
          <w:rFonts w:ascii="宋体" w:hAnsi="宋体"/>
          <w:sz w:val="24"/>
          <w:szCs w:val="24"/>
          <w:highlight w:val="none"/>
        </w:rPr>
        <w:t>资格</w:t>
      </w:r>
      <w:r>
        <w:rPr>
          <w:rFonts w:hint="eastAsia" w:ascii="宋体" w:hAnsi="宋体"/>
          <w:sz w:val="24"/>
          <w:szCs w:val="24"/>
          <w:highlight w:val="none"/>
        </w:rPr>
        <w:t>证明文件，未按要求提供或提供不全的，其投标按照无效投标处理。</w:t>
      </w:r>
    </w:p>
    <w:p w14:paraId="5331D60A">
      <w:pPr>
        <w:spacing w:line="360" w:lineRule="auto"/>
        <w:ind w:firstLine="480" w:firstLineChars="200"/>
        <w:rPr>
          <w:rFonts w:ascii="宋体" w:hAnsi="宋体"/>
          <w:sz w:val="24"/>
          <w:szCs w:val="24"/>
          <w:highlight w:val="none"/>
        </w:rPr>
      </w:pPr>
      <w:r>
        <w:rPr>
          <w:rFonts w:ascii="宋体" w:hAnsi="宋体"/>
          <w:sz w:val="24"/>
          <w:szCs w:val="24"/>
          <w:highlight w:val="none"/>
        </w:rPr>
        <w:t>17.2</w:t>
      </w:r>
      <w:r>
        <w:rPr>
          <w:rFonts w:hint="eastAsia" w:ascii="宋体" w:hAnsi="宋体"/>
          <w:sz w:val="24"/>
          <w:szCs w:val="24"/>
          <w:highlight w:val="none"/>
        </w:rPr>
        <w:t>如果招标文件有要求统一格式的，必须按统一格式提供，未按要求提供的，其投标按照无效投标处理。</w:t>
      </w:r>
    </w:p>
    <w:p w14:paraId="3F63C496">
      <w:pPr>
        <w:spacing w:line="360" w:lineRule="auto"/>
        <w:ind w:firstLine="480" w:firstLineChars="200"/>
        <w:rPr>
          <w:rFonts w:ascii="宋体" w:hAnsi="宋体"/>
          <w:sz w:val="24"/>
          <w:szCs w:val="24"/>
          <w:highlight w:val="none"/>
        </w:rPr>
      </w:pPr>
      <w:r>
        <w:rPr>
          <w:rFonts w:ascii="宋体" w:hAnsi="宋体"/>
          <w:sz w:val="24"/>
          <w:szCs w:val="24"/>
          <w:highlight w:val="none"/>
        </w:rPr>
        <w:t>17.3</w:t>
      </w:r>
      <w:r>
        <w:rPr>
          <w:rFonts w:hint="eastAsia" w:ascii="宋体" w:hAnsi="宋体"/>
          <w:sz w:val="24"/>
          <w:szCs w:val="24"/>
          <w:highlight w:val="none"/>
        </w:rPr>
        <w:t>资格证明文件有效期从开标之日起算不得少于投标文件有效期。</w:t>
      </w:r>
    </w:p>
    <w:bookmarkEnd w:id="55"/>
    <w:bookmarkEnd w:id="56"/>
    <w:bookmarkEnd w:id="57"/>
    <w:p w14:paraId="41012AF3">
      <w:pPr>
        <w:numPr>
          <w:ilvl w:val="0"/>
          <w:numId w:val="0"/>
        </w:numPr>
        <w:spacing w:line="360" w:lineRule="auto"/>
        <w:ind w:firstLine="482" w:firstLineChars="200"/>
        <w:rPr>
          <w:rFonts w:ascii="宋体" w:hAnsi="宋体"/>
          <w:b/>
          <w:sz w:val="24"/>
          <w:szCs w:val="24"/>
          <w:highlight w:val="none"/>
        </w:rPr>
      </w:pPr>
      <w:bookmarkStart w:id="59" w:name="_Toc311415590"/>
      <w:r>
        <w:rPr>
          <w:rFonts w:ascii="宋体" w:hAnsi="宋体" w:eastAsia="宋体" w:cs="Times New Roman"/>
          <w:b/>
          <w:kern w:val="2"/>
          <w:sz w:val="24"/>
          <w:szCs w:val="24"/>
          <w:lang w:val="en-US" w:eastAsia="zh-CN" w:bidi="ar-SA"/>
        </w:rPr>
        <w:t>18</w:t>
      </w:r>
      <w:r>
        <w:rPr>
          <w:rFonts w:hint="eastAsia" w:ascii="宋体" w:hAnsi="宋体" w:cs="Times New Roman"/>
          <w:b/>
          <w:kern w:val="2"/>
          <w:sz w:val="24"/>
          <w:szCs w:val="24"/>
          <w:lang w:val="en-US" w:eastAsia="zh-CN" w:bidi="ar-SA"/>
        </w:rPr>
        <w:t>.</w:t>
      </w:r>
      <w:r>
        <w:rPr>
          <w:rFonts w:hint="eastAsia" w:ascii="宋体" w:hAnsi="宋体"/>
          <w:b/>
          <w:sz w:val="24"/>
          <w:szCs w:val="24"/>
          <w:highlight w:val="none"/>
        </w:rPr>
        <w:t>投标保证金</w:t>
      </w:r>
      <w:bookmarkEnd w:id="59"/>
    </w:p>
    <w:p w14:paraId="3A2CFD99">
      <w:pPr>
        <w:pStyle w:val="35"/>
        <w:ind w:firstLine="480" w:firstLineChars="200"/>
        <w:jc w:val="both"/>
        <w:rPr>
          <w:rFonts w:ascii="宋体" w:hAnsi="宋体"/>
          <w:b w:val="0"/>
          <w:bCs w:val="0"/>
          <w:spacing w:val="0"/>
          <w:w w:val="100"/>
          <w:sz w:val="24"/>
          <w:szCs w:val="24"/>
          <w:highlight w:val="none"/>
        </w:rPr>
      </w:pPr>
      <w:r>
        <w:rPr>
          <w:rFonts w:hint="eastAsia" w:ascii="宋体" w:hAnsi="宋体"/>
          <w:b w:val="0"/>
          <w:bCs w:val="0"/>
          <w:spacing w:val="0"/>
          <w:w w:val="100"/>
          <w:sz w:val="24"/>
          <w:szCs w:val="24"/>
          <w:highlight w:val="none"/>
        </w:rPr>
        <w:t>本项目不设置投标保证金</w:t>
      </w:r>
    </w:p>
    <w:p w14:paraId="2DF2604C">
      <w:pPr>
        <w:spacing w:line="360" w:lineRule="auto"/>
        <w:ind w:firstLine="482" w:firstLineChars="200"/>
        <w:rPr>
          <w:rFonts w:ascii="宋体" w:hAnsi="宋体"/>
          <w:sz w:val="24"/>
          <w:szCs w:val="24"/>
          <w:highlight w:val="none"/>
        </w:rPr>
      </w:pPr>
      <w:bookmarkStart w:id="60" w:name="_Toc311415591"/>
      <w:r>
        <w:rPr>
          <w:rFonts w:ascii="宋体" w:hAnsi="宋体"/>
          <w:b/>
          <w:sz w:val="24"/>
          <w:szCs w:val="24"/>
          <w:highlight w:val="none"/>
        </w:rPr>
        <w:t>19</w:t>
      </w:r>
      <w:r>
        <w:rPr>
          <w:rFonts w:hint="eastAsia" w:ascii="宋体" w:hAnsi="宋体"/>
          <w:b/>
          <w:sz w:val="24"/>
          <w:szCs w:val="24"/>
          <w:highlight w:val="none"/>
          <w:lang w:val="en-US" w:eastAsia="zh-CN"/>
        </w:rPr>
        <w:t>.</w:t>
      </w:r>
      <w:r>
        <w:rPr>
          <w:rFonts w:hint="eastAsia" w:ascii="宋体" w:hAnsi="宋体"/>
          <w:b/>
          <w:sz w:val="24"/>
          <w:szCs w:val="24"/>
          <w:highlight w:val="none"/>
        </w:rPr>
        <w:t>投标有效期</w:t>
      </w:r>
      <w:bookmarkEnd w:id="60"/>
    </w:p>
    <w:p w14:paraId="4CC906E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19.1</w:t>
      </w:r>
      <w:r>
        <w:rPr>
          <w:rFonts w:hint="eastAsia" w:ascii="宋体" w:hAnsi="宋体"/>
          <w:sz w:val="24"/>
          <w:szCs w:val="24"/>
          <w:highlight w:val="none"/>
        </w:rPr>
        <w:t>投标文件递交截止时间起算，投标有效期为90日历天。投标文件的有效期比本须知规定的有效期短的，</w:t>
      </w:r>
      <w:r>
        <w:rPr>
          <w:rFonts w:ascii="宋体" w:hAnsi="宋体"/>
          <w:sz w:val="24"/>
          <w:szCs w:val="24"/>
          <w:highlight w:val="none"/>
        </w:rPr>
        <w:t>将</w:t>
      </w:r>
      <w:r>
        <w:rPr>
          <w:rFonts w:hint="eastAsia" w:ascii="宋体" w:hAnsi="宋体"/>
          <w:sz w:val="24"/>
          <w:szCs w:val="24"/>
          <w:highlight w:val="none"/>
        </w:rPr>
        <w:t>按照无效投标处理</w:t>
      </w:r>
      <w:r>
        <w:rPr>
          <w:rFonts w:ascii="宋体" w:hAnsi="宋体"/>
          <w:sz w:val="24"/>
          <w:szCs w:val="24"/>
          <w:highlight w:val="none"/>
        </w:rPr>
        <w:t>。</w:t>
      </w:r>
    </w:p>
    <w:p w14:paraId="06B8103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19.2</w:t>
      </w:r>
      <w:r>
        <w:rPr>
          <w:rFonts w:hint="eastAsia" w:ascii="宋体" w:hAnsi="宋体"/>
          <w:sz w:val="24"/>
          <w:szCs w:val="24"/>
          <w:highlight w:val="none"/>
        </w:rPr>
        <w:t>在特殊情况下，在原投标有效期期满之前，采购人可征得投标人同意延长投标有效期。这种要求与答复均应为书面形式提交。</w:t>
      </w:r>
    </w:p>
    <w:p w14:paraId="645FAEB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19.3 </w:t>
      </w:r>
      <w:r>
        <w:rPr>
          <w:rFonts w:hint="eastAsia" w:ascii="宋体" w:hAnsi="宋体"/>
          <w:sz w:val="24"/>
          <w:szCs w:val="24"/>
          <w:highlight w:val="none"/>
        </w:rPr>
        <w:t>中标供应商投标文件有效期自动延长至合同执行完毕。</w:t>
      </w:r>
    </w:p>
    <w:p w14:paraId="672C6D9A">
      <w:pPr>
        <w:spacing w:line="360" w:lineRule="auto"/>
        <w:ind w:firstLine="482" w:firstLineChars="200"/>
        <w:rPr>
          <w:rFonts w:ascii="宋体" w:hAnsi="宋体"/>
          <w:b/>
          <w:sz w:val="24"/>
          <w:szCs w:val="24"/>
          <w:highlight w:val="none"/>
        </w:rPr>
      </w:pPr>
      <w:bookmarkStart w:id="61" w:name="_Toc311415595"/>
      <w:r>
        <w:rPr>
          <w:rFonts w:ascii="宋体" w:hAnsi="宋体"/>
          <w:b/>
          <w:sz w:val="24"/>
          <w:szCs w:val="24"/>
          <w:highlight w:val="none"/>
        </w:rPr>
        <w:t>20</w:t>
      </w:r>
      <w:r>
        <w:rPr>
          <w:rFonts w:hint="eastAsia" w:ascii="宋体" w:hAnsi="宋体"/>
          <w:b/>
          <w:sz w:val="24"/>
          <w:szCs w:val="24"/>
          <w:highlight w:val="none"/>
          <w:lang w:val="en-US" w:eastAsia="zh-CN"/>
        </w:rPr>
        <w:t>.</w:t>
      </w:r>
      <w:r>
        <w:rPr>
          <w:rFonts w:hint="eastAsia" w:ascii="宋体" w:hAnsi="宋体"/>
          <w:b/>
          <w:sz w:val="24"/>
          <w:szCs w:val="24"/>
          <w:highlight w:val="none"/>
        </w:rPr>
        <w:t>投标文件的格式</w:t>
      </w:r>
    </w:p>
    <w:p w14:paraId="1DC77806">
      <w:pPr>
        <w:spacing w:line="360" w:lineRule="auto"/>
        <w:ind w:firstLine="480" w:firstLineChars="200"/>
        <w:rPr>
          <w:rFonts w:ascii="宋体" w:hAnsi="宋体"/>
          <w:sz w:val="24"/>
          <w:szCs w:val="24"/>
          <w:highlight w:val="none"/>
        </w:rPr>
      </w:pPr>
      <w:r>
        <w:rPr>
          <w:rFonts w:ascii="宋体" w:hAnsi="宋体"/>
          <w:sz w:val="24"/>
          <w:szCs w:val="24"/>
          <w:highlight w:val="none"/>
        </w:rPr>
        <w:t>20.1</w:t>
      </w:r>
      <w:r>
        <w:rPr>
          <w:rFonts w:hint="eastAsia" w:ascii="宋体" w:hAnsi="宋体"/>
          <w:sz w:val="24"/>
          <w:szCs w:val="24"/>
          <w:highlight w:val="none"/>
        </w:rPr>
        <w:t>供应商须依据招标文件内容和投标文件格式的要求编制投标文件；并编制目录和对应的页码。</w:t>
      </w:r>
    </w:p>
    <w:p w14:paraId="105E8E7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20.</w:t>
      </w:r>
      <w:r>
        <w:rPr>
          <w:rFonts w:hint="eastAsia" w:ascii="宋体" w:hAnsi="宋体"/>
          <w:sz w:val="24"/>
          <w:szCs w:val="24"/>
          <w:highlight w:val="none"/>
        </w:rPr>
        <w:t>2本次</w:t>
      </w:r>
      <w:r>
        <w:rPr>
          <w:rFonts w:hint="eastAsia" w:ascii="宋体" w:hAnsi="宋体"/>
          <w:color w:val="000000" w:themeColor="text1"/>
          <w:sz w:val="24"/>
          <w:szCs w:val="24"/>
          <w:highlight w:val="none"/>
          <w14:textFill>
            <w14:solidFill>
              <w14:schemeClr w14:val="tx1"/>
            </w14:solidFill>
          </w14:textFill>
        </w:rPr>
        <w:t>招标</w:t>
      </w:r>
      <w:r>
        <w:rPr>
          <w:rFonts w:hint="eastAsia" w:ascii="宋体" w:hAnsi="宋体"/>
          <w:sz w:val="24"/>
          <w:szCs w:val="24"/>
          <w:highlight w:val="none"/>
        </w:rPr>
        <w:t>只接受简体中文文字的投标文件；如投标文件中出现外文资料，必须配以中文译文。否则，由此引发的一切责任由供应商自负。</w:t>
      </w:r>
    </w:p>
    <w:p w14:paraId="066AB1B3">
      <w:pPr>
        <w:overflowPunct w:val="0"/>
        <w:adjustRightInd w:val="0"/>
        <w:snapToGrid w:val="0"/>
        <w:spacing w:line="360" w:lineRule="auto"/>
        <w:ind w:firstLine="480" w:firstLineChars="200"/>
        <w:rPr>
          <w:highlight w:val="none"/>
        </w:rPr>
      </w:pPr>
      <w:r>
        <w:rPr>
          <w:rFonts w:ascii="宋体" w:hAnsi="宋体"/>
          <w:sz w:val="24"/>
          <w:szCs w:val="24"/>
          <w:highlight w:val="none"/>
        </w:rPr>
        <w:t>20.</w:t>
      </w:r>
      <w:r>
        <w:rPr>
          <w:rFonts w:hint="eastAsia" w:ascii="宋体" w:hAnsi="宋体"/>
          <w:sz w:val="24"/>
          <w:szCs w:val="24"/>
          <w:highlight w:val="none"/>
        </w:rPr>
        <w:t>3拒绝接受以电话、传真、电子邮件形式</w:t>
      </w:r>
      <w:r>
        <w:rPr>
          <w:rFonts w:hint="eastAsia" w:ascii="宋体" w:hAnsi="宋体"/>
          <w:color w:val="000000" w:themeColor="text1"/>
          <w:sz w:val="24"/>
          <w:szCs w:val="24"/>
          <w:highlight w:val="none"/>
          <w14:textFill>
            <w14:solidFill>
              <w14:schemeClr w14:val="tx1"/>
            </w14:solidFill>
          </w14:textFill>
        </w:rPr>
        <w:t>的投标。</w:t>
      </w:r>
    </w:p>
    <w:p w14:paraId="521E3BF8">
      <w:pPr>
        <w:pStyle w:val="3"/>
        <w:spacing w:before="0" w:after="0" w:line="480" w:lineRule="exact"/>
        <w:jc w:val="center"/>
        <w:rPr>
          <w:highlight w:val="none"/>
        </w:rPr>
      </w:pPr>
      <w:bookmarkStart w:id="62" w:name="_Toc3565"/>
      <w:bookmarkStart w:id="63" w:name="_Toc4747"/>
      <w:bookmarkStart w:id="64" w:name="_Toc536202305"/>
      <w:bookmarkStart w:id="65" w:name="_Toc536429375"/>
      <w:bookmarkStart w:id="66" w:name="_Toc536202382"/>
      <w:bookmarkStart w:id="67" w:name="_Toc536429322"/>
      <w:bookmarkStart w:id="68" w:name="_Toc19543339"/>
      <w:bookmarkStart w:id="69" w:name="_Toc3736"/>
      <w:r>
        <w:rPr>
          <w:rFonts w:hint="eastAsia"/>
          <w:highlight w:val="none"/>
        </w:rPr>
        <w:t>四、</w:t>
      </w:r>
      <w:r>
        <w:rPr>
          <w:rFonts w:hint="eastAsia"/>
          <w:highlight w:val="none"/>
          <w:lang w:val="en-US" w:eastAsia="zh-CN"/>
        </w:rPr>
        <w:t>投标</w:t>
      </w:r>
      <w:r>
        <w:rPr>
          <w:rFonts w:hint="eastAsia"/>
          <w:highlight w:val="none"/>
        </w:rPr>
        <w:t>文件的递交</w:t>
      </w:r>
      <w:bookmarkEnd w:id="62"/>
      <w:bookmarkEnd w:id="63"/>
      <w:bookmarkEnd w:id="64"/>
      <w:bookmarkEnd w:id="65"/>
      <w:bookmarkEnd w:id="66"/>
      <w:bookmarkEnd w:id="67"/>
      <w:bookmarkEnd w:id="68"/>
    </w:p>
    <w:bookmarkEnd w:id="69"/>
    <w:p w14:paraId="4527BD91">
      <w:pPr>
        <w:keepNext/>
        <w:keepLines/>
        <w:spacing w:line="400" w:lineRule="exact"/>
        <w:ind w:firstLine="482" w:firstLineChars="200"/>
        <w:outlineLvl w:val="2"/>
        <w:rPr>
          <w:rFonts w:ascii="宋体" w:hAnsi="宋体" w:cs="宋体"/>
          <w:b/>
          <w:bCs/>
          <w:sz w:val="24"/>
          <w:szCs w:val="28"/>
          <w:highlight w:val="none"/>
        </w:rPr>
      </w:pPr>
      <w:bookmarkStart w:id="70" w:name="_Toc3685"/>
      <w:bookmarkStart w:id="71" w:name="_Toc536202306"/>
      <w:r>
        <w:rPr>
          <w:rFonts w:ascii="宋体" w:hAnsi="宋体" w:cs="宋体"/>
          <w:b/>
          <w:bCs/>
          <w:sz w:val="24"/>
          <w:szCs w:val="28"/>
          <w:highlight w:val="none"/>
        </w:rPr>
        <w:t>21</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投标文件递交</w:t>
      </w:r>
      <w:bookmarkEnd w:id="70"/>
      <w:bookmarkEnd w:id="71"/>
    </w:p>
    <w:p w14:paraId="1CC060CA">
      <w:pPr>
        <w:adjustRightInd w:val="0"/>
        <w:snapToGrid w:val="0"/>
        <w:spacing w:line="440" w:lineRule="exact"/>
        <w:ind w:firstLine="480" w:firstLineChars="200"/>
        <w:rPr>
          <w:rFonts w:ascii="宋体" w:hAnsi="宋体" w:cs="宋体"/>
          <w:b/>
          <w:color w:val="000000"/>
          <w:kern w:val="0"/>
          <w:sz w:val="24"/>
          <w:szCs w:val="24"/>
          <w:highlight w:val="none"/>
        </w:rPr>
      </w:pPr>
      <w:r>
        <w:rPr>
          <w:rFonts w:ascii="宋体" w:hAnsi="宋体" w:cs="宋体"/>
          <w:color w:val="000000"/>
          <w:kern w:val="0"/>
          <w:sz w:val="24"/>
          <w:szCs w:val="24"/>
          <w:highlight w:val="none"/>
        </w:rPr>
        <w:t>21.</w:t>
      </w:r>
      <w:r>
        <w:rPr>
          <w:rFonts w:hint="eastAsia" w:ascii="宋体" w:hAnsi="宋体" w:cs="宋体"/>
          <w:color w:val="000000"/>
          <w:kern w:val="0"/>
          <w:sz w:val="24"/>
          <w:szCs w:val="24"/>
          <w:highlight w:val="none"/>
        </w:rPr>
        <w:t>1电子投标文件递交与解密</w:t>
      </w:r>
    </w:p>
    <w:p w14:paraId="70A3CE9C">
      <w:pPr>
        <w:adjustRightInd w:val="0"/>
        <w:snapToGrid w:val="0"/>
        <w:spacing w:line="44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电子投标文件可于提交投标文件截止时间前任意时段登录全国公共资源交易平台（陕西省）网站[电子交易平台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企业端]进行提交，逾期系统将拒绝接收。提交时，供应商应登录全国公共资源交易中心平台（陕西省），选择“首页</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电子交易平台</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企业端</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我的项目”，点击[项目流程]，在打开的[项目管理]对话框中选择[上传响应文件]，上传加密的电子投标文件（*  .SXSTF），上传成功后，电子化平台将予以记录。</w:t>
      </w:r>
    </w:p>
    <w:p w14:paraId="435F1530">
      <w:pPr>
        <w:widowControl/>
        <w:tabs>
          <w:tab w:val="left" w:pos="0"/>
        </w:tabs>
        <w:spacing w:line="400" w:lineRule="exact"/>
        <w:ind w:firstLine="480" w:firstLineChars="200"/>
        <w:jc w:val="left"/>
        <w:rPr>
          <w:rFonts w:ascii="宋体" w:hAnsi="Calibri"/>
          <w:sz w:val="24"/>
          <w:szCs w:val="28"/>
          <w:highlight w:val="none"/>
        </w:rPr>
      </w:pPr>
      <w:r>
        <w:rPr>
          <w:rFonts w:hint="eastAsia" w:ascii="宋体" w:hAnsi="宋体" w:cs="宋体"/>
          <w:sz w:val="24"/>
          <w:szCs w:val="28"/>
          <w:highlight w:val="none"/>
        </w:rPr>
        <w:t>22.2代理机构不接受邮寄的投标文件；</w:t>
      </w:r>
    </w:p>
    <w:p w14:paraId="4D57AECA">
      <w:pPr>
        <w:widowControl/>
        <w:tabs>
          <w:tab w:val="left" w:pos="0"/>
        </w:tabs>
        <w:spacing w:line="400" w:lineRule="exact"/>
        <w:ind w:firstLine="480" w:firstLineChars="200"/>
        <w:jc w:val="left"/>
        <w:rPr>
          <w:rFonts w:ascii="宋体" w:hAnsi="宋体" w:cs="宋体"/>
          <w:sz w:val="24"/>
          <w:szCs w:val="28"/>
          <w:highlight w:val="none"/>
        </w:rPr>
      </w:pPr>
      <w:r>
        <w:rPr>
          <w:rFonts w:hint="eastAsia" w:ascii="宋体" w:hAnsi="宋体" w:cs="宋体"/>
          <w:sz w:val="24"/>
          <w:szCs w:val="28"/>
          <w:highlight w:val="none"/>
        </w:rPr>
        <w:t>22.3无论供应商成交与否，其投标文件恕不退还。</w:t>
      </w:r>
    </w:p>
    <w:p w14:paraId="500ED965">
      <w:pPr>
        <w:pStyle w:val="17"/>
        <w:rPr>
          <w:highlight w:val="none"/>
        </w:rPr>
      </w:pPr>
    </w:p>
    <w:p w14:paraId="40526D8E">
      <w:pPr>
        <w:keepNext/>
        <w:keepLines/>
        <w:spacing w:line="400" w:lineRule="exact"/>
        <w:ind w:firstLine="482" w:firstLineChars="200"/>
        <w:outlineLvl w:val="2"/>
        <w:rPr>
          <w:rFonts w:ascii="宋体" w:hAnsi="Calibri"/>
          <w:b/>
          <w:bCs/>
          <w:sz w:val="24"/>
          <w:szCs w:val="28"/>
          <w:highlight w:val="none"/>
        </w:rPr>
      </w:pPr>
      <w:r>
        <w:rPr>
          <w:rFonts w:ascii="宋体" w:hAnsi="宋体" w:cs="宋体"/>
          <w:b/>
          <w:bCs/>
          <w:sz w:val="24"/>
          <w:szCs w:val="28"/>
          <w:highlight w:val="none"/>
        </w:rPr>
        <w:t>22</w:t>
      </w:r>
      <w:r>
        <w:rPr>
          <w:rFonts w:hint="eastAsia" w:ascii="宋体" w:hAnsi="宋体" w:cs="宋体"/>
          <w:b/>
          <w:bCs/>
          <w:sz w:val="24"/>
          <w:szCs w:val="28"/>
          <w:highlight w:val="none"/>
          <w:lang w:val="en-US" w:eastAsia="zh-CN"/>
        </w:rPr>
        <w:t>.</w:t>
      </w:r>
      <w:r>
        <w:rPr>
          <w:rFonts w:hint="eastAsia" w:ascii="宋体" w:hAnsi="宋体" w:cs="宋体"/>
          <w:b/>
          <w:bCs/>
          <w:sz w:val="24"/>
          <w:szCs w:val="28"/>
          <w:highlight w:val="none"/>
        </w:rPr>
        <w:t>投标文件的修改和撤回</w:t>
      </w:r>
    </w:p>
    <w:p w14:paraId="6FA448B9">
      <w:pPr>
        <w:widowControl/>
        <w:tabs>
          <w:tab w:val="left" w:pos="0"/>
        </w:tabs>
        <w:spacing w:line="400" w:lineRule="exact"/>
        <w:ind w:firstLine="480" w:firstLineChars="200"/>
        <w:jc w:val="left"/>
        <w:rPr>
          <w:rFonts w:ascii="宋体" w:hAnsi="宋体" w:cs="宋体"/>
          <w:sz w:val="24"/>
          <w:szCs w:val="28"/>
          <w:highlight w:val="none"/>
        </w:rPr>
      </w:pPr>
      <w:r>
        <w:rPr>
          <w:rFonts w:ascii="宋体" w:hAnsi="宋体" w:cs="宋体"/>
          <w:sz w:val="24"/>
          <w:szCs w:val="28"/>
          <w:highlight w:val="none"/>
        </w:rPr>
        <w:t>22.1</w:t>
      </w:r>
      <w:r>
        <w:rPr>
          <w:rFonts w:hint="eastAsia" w:ascii="宋体" w:hAnsi="宋体" w:cs="宋体"/>
          <w:sz w:val="24"/>
          <w:szCs w:val="28"/>
          <w:highlight w:val="none"/>
        </w:rPr>
        <w:t>供应商在上传投标文件以后，在规定的投标截止时间之前</w:t>
      </w:r>
      <w:r>
        <w:rPr>
          <w:rFonts w:hint="eastAsia" w:ascii="宋体" w:hAnsi="宋体" w:cs="宋体"/>
          <w:sz w:val="24"/>
          <w:szCs w:val="28"/>
          <w:highlight w:val="none"/>
          <w:lang w:eastAsia="zh-CN"/>
        </w:rPr>
        <w:t>，</w:t>
      </w:r>
      <w:r>
        <w:rPr>
          <w:rFonts w:hint="eastAsia" w:ascii="宋体" w:hAnsi="宋体" w:cs="宋体"/>
          <w:sz w:val="24"/>
          <w:szCs w:val="28"/>
          <w:highlight w:val="none"/>
        </w:rPr>
        <w:t>可以对已递交的投标文件进行修改、撤回。补充、修改的内容应当按招标文件要求签章、加密上传。</w:t>
      </w:r>
    </w:p>
    <w:p w14:paraId="57E09E98">
      <w:pPr>
        <w:widowControl/>
        <w:tabs>
          <w:tab w:val="left" w:pos="0"/>
        </w:tabs>
        <w:spacing w:line="400" w:lineRule="exact"/>
        <w:ind w:firstLine="480" w:firstLineChars="200"/>
        <w:jc w:val="left"/>
        <w:rPr>
          <w:rFonts w:ascii="宋体" w:hAnsi="Calibri"/>
          <w:sz w:val="24"/>
          <w:szCs w:val="28"/>
          <w:highlight w:val="none"/>
        </w:rPr>
      </w:pPr>
      <w:r>
        <w:rPr>
          <w:rFonts w:ascii="宋体" w:hAnsi="宋体" w:cs="宋体"/>
          <w:sz w:val="24"/>
          <w:szCs w:val="28"/>
          <w:highlight w:val="none"/>
        </w:rPr>
        <w:t>22.4</w:t>
      </w:r>
      <w:r>
        <w:rPr>
          <w:rFonts w:hint="eastAsia" w:ascii="宋体" w:hAnsi="宋体" w:cs="宋体"/>
          <w:sz w:val="24"/>
          <w:szCs w:val="28"/>
          <w:highlight w:val="none"/>
        </w:rPr>
        <w:t>投标截止时间之后，供应商不得补充、修改投标文件。</w:t>
      </w:r>
    </w:p>
    <w:p w14:paraId="448DAEF9">
      <w:pPr>
        <w:pStyle w:val="17"/>
        <w:rPr>
          <w:highlight w:val="none"/>
          <w:lang w:val="en-US" w:bidi="ar-SA"/>
        </w:rPr>
      </w:pPr>
    </w:p>
    <w:bookmarkEnd w:id="61"/>
    <w:p w14:paraId="77ED022D">
      <w:pPr>
        <w:pStyle w:val="3"/>
        <w:spacing w:before="0" w:after="0" w:line="415" w:lineRule="auto"/>
        <w:jc w:val="center"/>
        <w:rPr>
          <w:highlight w:val="none"/>
        </w:rPr>
      </w:pPr>
      <w:bookmarkStart w:id="72" w:name="_Toc23258609"/>
      <w:bookmarkStart w:id="73" w:name="_Toc26541326"/>
      <w:r>
        <w:rPr>
          <w:rFonts w:hint="eastAsia"/>
          <w:highlight w:val="none"/>
        </w:rPr>
        <w:t>五、开标、评标、定标</w:t>
      </w:r>
      <w:bookmarkEnd w:id="72"/>
      <w:bookmarkEnd w:id="73"/>
    </w:p>
    <w:p w14:paraId="6A9691B6">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23</w:t>
      </w:r>
      <w:r>
        <w:rPr>
          <w:rFonts w:hint="eastAsia" w:ascii="宋体" w:hAnsi="宋体"/>
          <w:b/>
          <w:sz w:val="24"/>
          <w:szCs w:val="24"/>
          <w:highlight w:val="none"/>
          <w:lang w:val="en-US" w:eastAsia="zh-CN"/>
        </w:rPr>
        <w:t>.</w:t>
      </w:r>
      <w:r>
        <w:rPr>
          <w:rFonts w:hint="eastAsia" w:ascii="宋体" w:hAnsi="宋体"/>
          <w:b/>
          <w:sz w:val="24"/>
          <w:szCs w:val="24"/>
          <w:highlight w:val="none"/>
        </w:rPr>
        <w:t>开标</w:t>
      </w:r>
    </w:p>
    <w:p w14:paraId="1C1DF6E1">
      <w:pPr>
        <w:overflowPunct w:val="0"/>
        <w:adjustRightInd w:val="0"/>
        <w:snapToGrid w:val="0"/>
        <w:spacing w:line="360" w:lineRule="auto"/>
        <w:ind w:firstLine="480" w:firstLineChars="200"/>
        <w:rPr>
          <w:rFonts w:ascii="宋体" w:hAnsi="宋体"/>
          <w:sz w:val="24"/>
          <w:szCs w:val="24"/>
          <w:highlight w:val="none"/>
        </w:rPr>
      </w:pPr>
      <w:bookmarkStart w:id="74" w:name="_Toc311415599"/>
      <w:r>
        <w:rPr>
          <w:rFonts w:ascii="宋体" w:hAnsi="宋体"/>
          <w:sz w:val="24"/>
          <w:szCs w:val="24"/>
          <w:highlight w:val="none"/>
        </w:rPr>
        <w:t>23.1采购代理机构在</w:t>
      </w:r>
      <w:r>
        <w:rPr>
          <w:rFonts w:hint="eastAsia" w:ascii="宋体" w:hAnsi="宋体"/>
          <w:sz w:val="24"/>
          <w:szCs w:val="24"/>
          <w:highlight w:val="none"/>
        </w:rPr>
        <w:t>招标文件</w:t>
      </w:r>
      <w:r>
        <w:rPr>
          <w:rFonts w:ascii="宋体" w:hAnsi="宋体"/>
          <w:sz w:val="24"/>
          <w:szCs w:val="24"/>
          <w:highlight w:val="none"/>
        </w:rPr>
        <w:t>规定的时间和地点组织公开开标</w:t>
      </w:r>
      <w:r>
        <w:rPr>
          <w:rFonts w:hint="eastAsia" w:ascii="宋体" w:hAnsi="宋体"/>
          <w:sz w:val="24"/>
          <w:szCs w:val="24"/>
          <w:highlight w:val="none"/>
        </w:rPr>
        <w:t>，</w:t>
      </w:r>
      <w:r>
        <w:rPr>
          <w:rFonts w:hint="eastAsia" w:ascii="宋体" w:hAnsi="宋体" w:cs="宋体"/>
          <w:spacing w:val="-8"/>
          <w:sz w:val="24"/>
          <w:szCs w:val="24"/>
          <w:highlight w:val="none"/>
        </w:rPr>
        <w:t>整个过程受政府采购监管机构的监督、管理。</w:t>
      </w:r>
    </w:p>
    <w:p w14:paraId="50F5B86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23.2</w:t>
      </w:r>
      <w:r>
        <w:rPr>
          <w:rFonts w:hint="eastAsia" w:ascii="宋体" w:hAnsi="宋体"/>
          <w:sz w:val="24"/>
          <w:szCs w:val="24"/>
          <w:highlight w:val="none"/>
        </w:rPr>
        <w:t>开标仪式由采购代理机构主持，采购人代表及有关人员参加。</w:t>
      </w:r>
    </w:p>
    <w:p w14:paraId="0F6C04EC">
      <w:pPr>
        <w:spacing w:line="460" w:lineRule="exact"/>
        <w:ind w:firstLine="480" w:firstLineChars="200"/>
        <w:rPr>
          <w:rFonts w:ascii="宋体" w:hAnsi="宋体" w:cs="宋体"/>
          <w:spacing w:val="-8"/>
          <w:sz w:val="24"/>
          <w:szCs w:val="24"/>
        </w:rPr>
      </w:pPr>
      <w:r>
        <w:rPr>
          <w:rFonts w:ascii="宋体" w:hAnsi="宋体"/>
          <w:sz w:val="24"/>
          <w:szCs w:val="24"/>
          <w:highlight w:val="none"/>
        </w:rPr>
        <w:t>23.</w:t>
      </w:r>
      <w:r>
        <w:rPr>
          <w:rFonts w:hint="eastAsia" w:ascii="宋体" w:hAnsi="宋体"/>
          <w:sz w:val="24"/>
          <w:szCs w:val="24"/>
          <w:highlight w:val="none"/>
        </w:rPr>
        <w:t>3</w:t>
      </w:r>
      <w:r>
        <w:rPr>
          <w:rFonts w:hint="eastAsia" w:ascii="宋体" w:hAnsi="宋体" w:cs="宋体"/>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spacing w:val="-8"/>
          <w:sz w:val="24"/>
          <w:szCs w:val="24"/>
        </w:rPr>
      </w:pPr>
      <w:r>
        <w:rPr>
          <w:rFonts w:hint="eastAsia" w:ascii="宋体" w:hAnsi="宋体" w:cs="宋体"/>
          <w:spacing w:val="-8"/>
          <w:sz w:val="24"/>
          <w:szCs w:val="24"/>
        </w:rPr>
        <w:t>23.3.1投标供应商在获取招标文件后应在全国公共资源交易平台（陕西省.安康市）网站[新闻咨询→通知公告]中下载并详细阅读安康公共资源交易中心不见面开标系统（投标人）操作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http://219.145.206.209/BidOpeningHall/bidopeninghallaction/hall/login）选择点击右上角  “登录 ”，在左侧选择“投标人”身份，插入 CA 锁登录，输入密码后，点击“登录 ”，投标人登录之 后可以看到当前投标人今日开标项目：选择要开标的项目，点击进入，页面首先阅读开标流程，点击“我已阅读 ” 进入开标大厅，点击“取消 ”返回项目列表页面。</w:t>
      </w:r>
    </w:p>
    <w:p w14:paraId="7E640D7E">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588B8137">
      <w:pPr>
        <w:spacing w:line="460" w:lineRule="exact"/>
        <w:ind w:firstLine="448" w:firstLineChars="200"/>
        <w:rPr>
          <w:rFonts w:hint="eastAsia" w:ascii="宋体" w:hAnsi="宋体" w:cs="宋体"/>
          <w:spacing w:val="-8"/>
          <w:sz w:val="24"/>
          <w:szCs w:val="24"/>
        </w:rPr>
      </w:pPr>
      <w:r>
        <w:rPr>
          <w:rFonts w:hint="eastAsia" w:ascii="宋体" w:hAnsi="宋体" w:cs="宋体"/>
          <w:spacing w:val="-8"/>
          <w:sz w:val="24"/>
          <w:szCs w:val="24"/>
        </w:rPr>
        <w:t>23.3.3投标人需注意 CA 锁一定要提前准备好，并确保 CA 锁为制作投标文件的 CA 锁。</w:t>
      </w:r>
    </w:p>
    <w:p w14:paraId="4CEF3DB6">
      <w:pPr>
        <w:spacing w:line="460" w:lineRule="exact"/>
        <w:ind w:firstLine="448" w:firstLineChars="200"/>
        <w:rPr>
          <w:rFonts w:ascii="宋体" w:hAnsi="宋体" w:cs="宋体"/>
          <w:spacing w:val="-8"/>
          <w:sz w:val="24"/>
          <w:szCs w:val="24"/>
          <w:lang w:val="en-AU"/>
        </w:rPr>
      </w:pPr>
      <w:r>
        <w:rPr>
          <w:rFonts w:hint="eastAsia" w:ascii="宋体" w:hAnsi="宋体" w:cs="宋体"/>
          <w:spacing w:val="-8"/>
          <w:sz w:val="24"/>
          <w:szCs w:val="24"/>
          <w:lang w:val="en-AU"/>
        </w:rPr>
        <w:t>不见面开标方式因投标人不来开标现场，资格审查如需提供复印件，请按文件中要求， 在响应文件中上传电子版。</w:t>
      </w:r>
    </w:p>
    <w:p w14:paraId="27937D54">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23.3.4开标时间到了之后就不能签到，建议投标人在开标前半小时登录不见面开标大厅， 并及时签到（开标前 60 分钟即可签到），遇到问题及时联系客服029-88661292、88661267、88661241。</w:t>
      </w:r>
    </w:p>
    <w:p w14:paraId="15C6490B">
      <w:pPr>
        <w:spacing w:line="460" w:lineRule="exact"/>
        <w:ind w:firstLine="448" w:firstLineChars="200"/>
        <w:rPr>
          <w:rFonts w:ascii="宋体" w:hAnsi="宋体" w:cs="宋体"/>
          <w:spacing w:val="-8"/>
          <w:sz w:val="24"/>
          <w:szCs w:val="24"/>
        </w:rPr>
      </w:pPr>
      <w:r>
        <w:rPr>
          <w:rFonts w:hint="eastAsia" w:ascii="宋体" w:hAnsi="宋体" w:cs="宋体"/>
          <w:spacing w:val="-8"/>
          <w:sz w:val="24"/>
          <w:szCs w:val="24"/>
        </w:rPr>
        <w:t>23.3.5开标时，供应商须使用电子投标文件加密时所用的数字认证证书CA 锁在自备电脑上自行远程解密电子投标文件，由电子交易系统进行自动唱标。供应商请及时关注不见面开</w:t>
      </w:r>
      <w:r>
        <w:rPr>
          <w:rFonts w:hint="eastAsia" w:ascii="宋体" w:hAnsi="宋体" w:cs="宋体"/>
          <w:spacing w:val="-8"/>
          <w:sz w:val="24"/>
          <w:szCs w:val="24"/>
          <w:lang w:val="en-US" w:eastAsia="zh-CN"/>
        </w:rPr>
        <w:t>标</w:t>
      </w:r>
      <w:r>
        <w:rPr>
          <w:rFonts w:hint="eastAsia" w:ascii="宋体" w:hAnsi="宋体" w:cs="宋体"/>
          <w:spacing w:val="-8"/>
          <w:sz w:val="24"/>
          <w:szCs w:val="24"/>
        </w:rPr>
        <w:t>大厅右侧公告及互动栏目信息。</w:t>
      </w:r>
    </w:p>
    <w:p w14:paraId="0ED2FF13">
      <w:pPr>
        <w:spacing w:line="460" w:lineRule="exact"/>
        <w:ind w:firstLine="448" w:firstLineChars="200"/>
        <w:rPr>
          <w:rFonts w:hint="eastAsia" w:ascii="宋体" w:hAnsi="宋体" w:cs="宋体"/>
          <w:spacing w:val="-8"/>
          <w:sz w:val="24"/>
          <w:szCs w:val="24"/>
          <w:highlight w:val="none"/>
        </w:rPr>
      </w:pPr>
      <w:r>
        <w:rPr>
          <w:rFonts w:hint="eastAsia" w:ascii="宋体" w:hAnsi="宋体" w:cs="宋体"/>
          <w:spacing w:val="-8"/>
          <w:sz w:val="24"/>
          <w:szCs w:val="24"/>
        </w:rPr>
        <w:t xml:space="preserve">系统默认解密时长为 </w:t>
      </w:r>
      <w:r>
        <w:rPr>
          <w:rFonts w:hint="eastAsia" w:ascii="宋体" w:hAnsi="宋体" w:cs="宋体"/>
          <w:spacing w:val="-8"/>
          <w:sz w:val="24"/>
          <w:szCs w:val="24"/>
          <w:lang w:val="en-US" w:eastAsia="zh-CN"/>
        </w:rPr>
        <w:t>60</w:t>
      </w:r>
      <w:r>
        <w:rPr>
          <w:rFonts w:hint="eastAsia" w:ascii="宋体" w:hAnsi="宋体" w:cs="宋体"/>
          <w:spacing w:val="-8"/>
          <w:sz w:val="24"/>
          <w:szCs w:val="24"/>
        </w:rPr>
        <w:t>分钟，投标单位需在解密时间规定内完成</w:t>
      </w:r>
      <w:r>
        <w:rPr>
          <w:rFonts w:hint="eastAsia" w:ascii="宋体" w:hAnsi="宋体" w:cs="宋体"/>
          <w:spacing w:val="-8"/>
          <w:sz w:val="24"/>
          <w:szCs w:val="24"/>
          <w:lang w:val="en-US" w:eastAsia="zh-CN"/>
        </w:rPr>
        <w:t>投标文件</w:t>
      </w:r>
      <w:r>
        <w:rPr>
          <w:rFonts w:hint="eastAsia" w:ascii="宋体" w:hAnsi="宋体" w:cs="宋体"/>
          <w:spacing w:val="-8"/>
          <w:sz w:val="24"/>
          <w:szCs w:val="24"/>
        </w:rPr>
        <w:t>解密</w:t>
      </w:r>
      <w:r>
        <w:rPr>
          <w:rFonts w:hint="eastAsia" w:ascii="宋体" w:hAnsi="宋体" w:cs="宋体"/>
          <w:spacing w:val="-8"/>
          <w:sz w:val="24"/>
          <w:szCs w:val="24"/>
          <w:lang w:eastAsia="zh-CN"/>
        </w:rPr>
        <w:t>，</w:t>
      </w:r>
      <w:r>
        <w:rPr>
          <w:rFonts w:hint="eastAsia" w:ascii="宋体" w:hAnsi="宋体" w:cs="宋体"/>
          <w:spacing w:val="-8"/>
          <w:sz w:val="24"/>
          <w:szCs w:val="24"/>
          <w:lang w:val="en-US" w:eastAsia="zh-CN"/>
        </w:rPr>
        <w:t>如因</w:t>
      </w:r>
      <w:r>
        <w:rPr>
          <w:rFonts w:hint="eastAsia" w:ascii="宋体" w:hAnsi="宋体" w:cs="宋体"/>
          <w:spacing w:val="-8"/>
          <w:sz w:val="24"/>
          <w:szCs w:val="24"/>
        </w:rPr>
        <w:t>投标单位</w:t>
      </w:r>
      <w:r>
        <w:rPr>
          <w:rFonts w:hint="eastAsia" w:ascii="宋体" w:hAnsi="宋体" w:cs="宋体"/>
          <w:spacing w:val="-8"/>
          <w:sz w:val="24"/>
          <w:szCs w:val="24"/>
          <w:lang w:val="en-US" w:eastAsia="zh-CN"/>
        </w:rPr>
        <w:t>自身原因未在</w:t>
      </w:r>
      <w:r>
        <w:rPr>
          <w:rFonts w:hint="eastAsia" w:ascii="宋体" w:hAnsi="宋体" w:cs="宋体"/>
          <w:spacing w:val="-8"/>
          <w:sz w:val="24"/>
          <w:szCs w:val="24"/>
        </w:rPr>
        <w:t>规定</w:t>
      </w:r>
      <w:r>
        <w:rPr>
          <w:rFonts w:hint="eastAsia" w:ascii="宋体" w:hAnsi="宋体" w:cs="宋体"/>
          <w:spacing w:val="-8"/>
          <w:sz w:val="24"/>
          <w:szCs w:val="24"/>
          <w:lang w:val="en-US" w:eastAsia="zh-CN"/>
        </w:rPr>
        <w:t>时间内完成解密的，采购代理机构将在系统中退回未解密的投标文件，被退回的投标文件将不再参与后续的开标活动</w:t>
      </w:r>
      <w:r>
        <w:rPr>
          <w:rFonts w:hint="eastAsia" w:ascii="宋体" w:hAnsi="宋体" w:cs="宋体"/>
          <w:spacing w:val="-8"/>
          <w:sz w:val="24"/>
          <w:szCs w:val="24"/>
        </w:rPr>
        <w:t>。所有投标单位解密完成后由开标人员将响应文件导入开评标系统。</w:t>
      </w:r>
    </w:p>
    <w:p w14:paraId="2AF08F91">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23.</w:t>
      </w:r>
      <w:r>
        <w:rPr>
          <w:rFonts w:hint="eastAsia" w:ascii="宋体" w:hAnsi="宋体" w:cs="宋体"/>
          <w:spacing w:val="-8"/>
          <w:sz w:val="24"/>
          <w:szCs w:val="24"/>
          <w:highlight w:val="none"/>
          <w:lang w:val="en-US" w:eastAsia="zh-CN"/>
        </w:rPr>
        <w:t>4</w:t>
      </w:r>
      <w:r>
        <w:rPr>
          <w:rFonts w:hint="eastAsia" w:ascii="宋体" w:hAnsi="宋体" w:cs="宋体"/>
          <w:spacing w:val="-8"/>
          <w:sz w:val="24"/>
          <w:szCs w:val="24"/>
          <w:highlight w:val="none"/>
        </w:rPr>
        <w:t>特殊情形下的应急处置</w:t>
      </w:r>
    </w:p>
    <w:p w14:paraId="3F4C1224">
      <w:pPr>
        <w:spacing w:line="460" w:lineRule="exact"/>
        <w:ind w:firstLine="448" w:firstLineChars="200"/>
        <w:rPr>
          <w:rFonts w:ascii="宋体" w:hAnsi="宋体" w:cs="宋体"/>
          <w:spacing w:val="-8"/>
          <w:sz w:val="24"/>
          <w:szCs w:val="24"/>
          <w:highlight w:val="none"/>
        </w:rPr>
      </w:pPr>
      <w:r>
        <w:rPr>
          <w:rFonts w:hint="eastAsia" w:ascii="宋体" w:hAnsi="宋体" w:cs="宋体"/>
          <w:spacing w:val="-8"/>
          <w:sz w:val="24"/>
          <w:szCs w:val="24"/>
          <w:highlight w:val="none"/>
        </w:rPr>
        <w:t>在开标、评审过程中，如因停电、断网、电子化系统故障等原因导致电子 化开、评标无法正常进行时，将按照采购监管机构及公共资源交易中心统一安排部署开展后续采购活动。</w:t>
      </w:r>
    </w:p>
    <w:p w14:paraId="4BA8C687">
      <w:pPr>
        <w:overflowPunct w:val="0"/>
        <w:adjustRightInd w:val="0"/>
        <w:snapToGrid w:val="0"/>
        <w:spacing w:line="360" w:lineRule="auto"/>
        <w:ind w:firstLine="482" w:firstLineChars="200"/>
        <w:rPr>
          <w:rFonts w:ascii="宋体" w:hAnsi="宋体"/>
          <w:b/>
          <w:sz w:val="24"/>
          <w:szCs w:val="24"/>
          <w:highlight w:val="none"/>
        </w:rPr>
      </w:pPr>
      <w:r>
        <w:rPr>
          <w:rFonts w:ascii="宋体" w:hAnsi="宋体"/>
          <w:b/>
          <w:sz w:val="24"/>
          <w:szCs w:val="24"/>
          <w:highlight w:val="none"/>
        </w:rPr>
        <w:t>24</w:t>
      </w:r>
      <w:r>
        <w:rPr>
          <w:rFonts w:hint="eastAsia" w:ascii="宋体" w:hAnsi="宋体"/>
          <w:b/>
          <w:sz w:val="24"/>
          <w:szCs w:val="24"/>
          <w:highlight w:val="none"/>
          <w:lang w:val="en-US" w:eastAsia="zh-CN"/>
        </w:rPr>
        <w:t>.</w:t>
      </w:r>
      <w:r>
        <w:rPr>
          <w:rFonts w:hint="eastAsia" w:ascii="宋体" w:hAnsi="宋体"/>
          <w:b/>
          <w:sz w:val="24"/>
          <w:szCs w:val="24"/>
          <w:highlight w:val="none"/>
        </w:rPr>
        <w:t>采购人或采购代理机构</w:t>
      </w:r>
    </w:p>
    <w:p w14:paraId="2098BA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24.1核对评审专家身份和采购人代表授权函，对评审专家在政府采购活动中的职责履行情况予以记录，并及时将有关违法违规行为向财政部门报告；</w:t>
      </w:r>
    </w:p>
    <w:p w14:paraId="5D0295A4">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24.2宣布评标纪律；</w:t>
      </w:r>
    </w:p>
    <w:p w14:paraId="37E017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3</w:t>
      </w:r>
      <w:r>
        <w:rPr>
          <w:rFonts w:ascii="宋体" w:hAnsi="宋体"/>
          <w:sz w:val="24"/>
          <w:szCs w:val="24"/>
          <w:highlight w:val="none"/>
        </w:rPr>
        <w:t>公布投标人名单，告知评审专家应当回避的情形；</w:t>
      </w:r>
    </w:p>
    <w:p w14:paraId="6DC16E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.4</w:t>
      </w:r>
      <w:r>
        <w:rPr>
          <w:rFonts w:ascii="宋体" w:hAnsi="宋体"/>
          <w:sz w:val="24"/>
          <w:szCs w:val="24"/>
          <w:highlight w:val="none"/>
        </w:rPr>
        <w:t>组织评标委员会推选评标组长，采购人代表不得担任组长；</w:t>
      </w:r>
    </w:p>
    <w:p w14:paraId="116F6C0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.5</w:t>
      </w:r>
      <w:r>
        <w:rPr>
          <w:rFonts w:ascii="宋体" w:hAnsi="宋体"/>
          <w:sz w:val="24"/>
          <w:szCs w:val="24"/>
          <w:highlight w:val="none"/>
        </w:rPr>
        <w:t>根据评标委员会的要求介绍政府采购相关政策法规、招标文件</w:t>
      </w:r>
      <w:r>
        <w:rPr>
          <w:rFonts w:hint="eastAsia" w:ascii="宋体" w:hAnsi="宋体"/>
          <w:sz w:val="24"/>
          <w:szCs w:val="24"/>
          <w:highlight w:val="none"/>
        </w:rPr>
        <w:t>；</w:t>
      </w:r>
    </w:p>
    <w:p w14:paraId="4B7F181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.6依法对投标人的资格进行审查；</w:t>
      </w:r>
    </w:p>
    <w:p w14:paraId="63D1275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.7依法维</w:t>
      </w:r>
      <w:r>
        <w:rPr>
          <w:rFonts w:ascii="宋体" w:hAnsi="宋体"/>
          <w:sz w:val="24"/>
          <w:szCs w:val="24"/>
          <w:highlight w:val="none"/>
        </w:rPr>
        <w:t>护评标秩序，监督评标委员会依照招标文件规定的评标程序、方法和标准进行独立评审，及时制止和纠正采购人代表、评审专家的倾向性言论或者违法违规行为；</w:t>
      </w:r>
    </w:p>
    <w:p w14:paraId="3825A53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.8核</w:t>
      </w:r>
      <w:r>
        <w:rPr>
          <w:rFonts w:ascii="宋体" w:hAnsi="宋体"/>
          <w:sz w:val="24"/>
          <w:szCs w:val="24"/>
          <w:highlight w:val="none"/>
        </w:rPr>
        <w:t>对评标结果</w:t>
      </w:r>
      <w:r>
        <w:rPr>
          <w:rFonts w:hint="eastAsia" w:ascii="宋体" w:hAnsi="宋体"/>
          <w:sz w:val="24"/>
          <w:szCs w:val="24"/>
          <w:highlight w:val="none"/>
        </w:rPr>
        <w:t>，</w:t>
      </w:r>
      <w:r>
        <w:rPr>
          <w:rFonts w:ascii="宋体" w:hAnsi="宋体"/>
          <w:sz w:val="24"/>
          <w:szCs w:val="24"/>
          <w:highlight w:val="none"/>
        </w:rPr>
        <w:t>有分值汇总计算错误的</w:t>
      </w:r>
      <w:r>
        <w:rPr>
          <w:rFonts w:hint="eastAsia" w:ascii="宋体" w:hAnsi="宋体"/>
          <w:sz w:val="24"/>
          <w:szCs w:val="24"/>
          <w:highlight w:val="none"/>
        </w:rPr>
        <w:t>、</w:t>
      </w:r>
      <w:r>
        <w:rPr>
          <w:rFonts w:ascii="宋体" w:hAnsi="宋体"/>
          <w:sz w:val="24"/>
          <w:szCs w:val="24"/>
          <w:highlight w:val="none"/>
        </w:rPr>
        <w:t>分项评分超出评分标准范围的</w:t>
      </w:r>
      <w:r>
        <w:rPr>
          <w:rFonts w:hint="eastAsia" w:ascii="宋体" w:hAnsi="宋体"/>
          <w:sz w:val="24"/>
          <w:szCs w:val="24"/>
          <w:highlight w:val="none"/>
        </w:rPr>
        <w:t>、</w:t>
      </w:r>
      <w:r>
        <w:rPr>
          <w:rFonts w:ascii="宋体" w:hAnsi="宋体"/>
          <w:sz w:val="24"/>
          <w:szCs w:val="24"/>
          <w:highlight w:val="none"/>
        </w:rPr>
        <w:t>评标委员会成员对客观评审因素评分不一致的</w:t>
      </w:r>
      <w:r>
        <w:rPr>
          <w:rFonts w:hint="eastAsia" w:ascii="宋体" w:hAnsi="宋体"/>
          <w:sz w:val="24"/>
          <w:szCs w:val="24"/>
          <w:highlight w:val="none"/>
        </w:rPr>
        <w:t>、</w:t>
      </w:r>
      <w:r>
        <w:rPr>
          <w:rFonts w:ascii="宋体" w:hAnsi="宋体"/>
          <w:sz w:val="24"/>
          <w:szCs w:val="24"/>
          <w:highlight w:val="none"/>
        </w:rPr>
        <w:t>经评标委员会认定评分畸高、畸低的</w:t>
      </w:r>
      <w:r>
        <w:rPr>
          <w:rFonts w:hint="eastAsia" w:ascii="宋体" w:hAnsi="宋体"/>
          <w:sz w:val="24"/>
          <w:szCs w:val="24"/>
          <w:highlight w:val="none"/>
        </w:rPr>
        <w:t>，</w:t>
      </w:r>
      <w:r>
        <w:rPr>
          <w:rFonts w:ascii="宋体" w:hAnsi="宋体"/>
          <w:sz w:val="24"/>
          <w:szCs w:val="24"/>
          <w:highlight w:val="none"/>
        </w:rPr>
        <w:t>要求评标委员会复核或者书面说明理由</w:t>
      </w:r>
      <w:r>
        <w:rPr>
          <w:rFonts w:hint="eastAsia" w:ascii="宋体" w:hAnsi="宋体"/>
          <w:sz w:val="24"/>
          <w:szCs w:val="24"/>
          <w:highlight w:val="none"/>
        </w:rPr>
        <w:t>。</w:t>
      </w:r>
      <w:r>
        <w:rPr>
          <w:rFonts w:ascii="宋体" w:hAnsi="宋体"/>
          <w:sz w:val="24"/>
          <w:szCs w:val="24"/>
          <w:highlight w:val="none"/>
        </w:rPr>
        <w:t>评标委员会拒绝的，应予记录并向本级财政部门报告；</w:t>
      </w:r>
    </w:p>
    <w:p w14:paraId="74BBC8E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24</w:t>
      </w:r>
      <w:r>
        <w:rPr>
          <w:rFonts w:hint="eastAsia" w:ascii="宋体" w:hAnsi="宋体"/>
          <w:sz w:val="24"/>
          <w:szCs w:val="24"/>
          <w:highlight w:val="none"/>
        </w:rPr>
        <w:t>.9</w:t>
      </w:r>
      <w:r>
        <w:rPr>
          <w:rFonts w:ascii="宋体" w:hAnsi="宋体"/>
          <w:sz w:val="24"/>
          <w:szCs w:val="24"/>
          <w:highlight w:val="none"/>
        </w:rPr>
        <w:t>与评标有关的其他事项</w:t>
      </w:r>
      <w:r>
        <w:rPr>
          <w:rFonts w:hint="eastAsia" w:ascii="宋体" w:hAnsi="宋体"/>
          <w:sz w:val="24"/>
          <w:szCs w:val="24"/>
          <w:highlight w:val="none"/>
        </w:rPr>
        <w:t>。</w:t>
      </w:r>
    </w:p>
    <w:p w14:paraId="1C0518FE">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25</w:t>
      </w:r>
      <w:r>
        <w:rPr>
          <w:rFonts w:hint="eastAsia" w:ascii="宋体" w:hAnsi="宋体"/>
          <w:b/>
          <w:sz w:val="24"/>
          <w:szCs w:val="24"/>
          <w:highlight w:val="none"/>
          <w:lang w:val="en-US" w:eastAsia="zh-CN"/>
        </w:rPr>
        <w:t>.</w:t>
      </w:r>
      <w:r>
        <w:rPr>
          <w:rFonts w:hint="eastAsia" w:ascii="宋体" w:hAnsi="宋体"/>
          <w:b/>
          <w:sz w:val="24"/>
          <w:szCs w:val="24"/>
          <w:highlight w:val="none"/>
        </w:rPr>
        <w:t>评标委员会</w:t>
      </w:r>
      <w:bookmarkEnd w:id="74"/>
    </w:p>
    <w:p w14:paraId="0C5FDB96">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.1 采购人将根据本次招标项目的特点，参照《中华人民共和国政府采购法》等有关规定组建评标委员会；</w:t>
      </w:r>
    </w:p>
    <w:p w14:paraId="61701AE7">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.2 评标委员会成员由采购人及评审专家组成，负责评标活动。专家人选在专家库中随机抽取，</w:t>
      </w:r>
      <w:r>
        <w:rPr>
          <w:rFonts w:ascii="宋体" w:hAnsi="宋体"/>
          <w:sz w:val="24"/>
          <w:szCs w:val="24"/>
          <w:highlight w:val="none"/>
        </w:rPr>
        <w:t>其中评审专家不得少于成员总数的三分之二</w:t>
      </w:r>
      <w:r>
        <w:rPr>
          <w:rFonts w:hint="eastAsia" w:ascii="宋体" w:hAnsi="宋体"/>
          <w:sz w:val="24"/>
          <w:szCs w:val="24"/>
          <w:highlight w:val="none"/>
        </w:rPr>
        <w:t>；</w:t>
      </w:r>
    </w:p>
    <w:p w14:paraId="3B04984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.3评审专家从省级以上财政部门设立的政府采购评审专家库中，通过随机方式抽取评审专家；</w:t>
      </w:r>
    </w:p>
    <w:p w14:paraId="0C72D793">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.4 评标委员会成员对各投标人投标文件进行</w:t>
      </w:r>
      <w:r>
        <w:rPr>
          <w:rFonts w:ascii="宋体" w:hAnsi="宋体"/>
          <w:sz w:val="24"/>
          <w:szCs w:val="24"/>
          <w:highlight w:val="none"/>
        </w:rPr>
        <w:t>审查、评价投标文件是否符合招标文件的商务、技术等实质性要求；</w:t>
      </w:r>
    </w:p>
    <w:p w14:paraId="2CC85B5D">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.5</w:t>
      </w:r>
      <w:r>
        <w:rPr>
          <w:rFonts w:ascii="宋体" w:hAnsi="宋体"/>
          <w:sz w:val="24"/>
          <w:szCs w:val="24"/>
          <w:highlight w:val="none"/>
        </w:rPr>
        <w:t>要求投标人对投标文件有关事项作出澄清或者说明；</w:t>
      </w:r>
    </w:p>
    <w:p w14:paraId="1BBDEA0A">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.6</w:t>
      </w:r>
      <w:r>
        <w:rPr>
          <w:rFonts w:ascii="宋体" w:hAnsi="宋体"/>
          <w:sz w:val="24"/>
          <w:szCs w:val="24"/>
          <w:highlight w:val="none"/>
        </w:rPr>
        <w:t>对投标文件进行比较和评价；</w:t>
      </w:r>
    </w:p>
    <w:p w14:paraId="2FE28FF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.7</w:t>
      </w:r>
      <w:r>
        <w:rPr>
          <w:rFonts w:ascii="宋体" w:hAnsi="宋体"/>
          <w:sz w:val="24"/>
          <w:szCs w:val="24"/>
          <w:highlight w:val="none"/>
        </w:rPr>
        <w:t>确定中标候选人名单，</w:t>
      </w:r>
      <w:r>
        <w:rPr>
          <w:rFonts w:hint="eastAsia" w:ascii="宋体" w:hAnsi="宋体"/>
          <w:sz w:val="24"/>
          <w:szCs w:val="24"/>
          <w:highlight w:val="none"/>
        </w:rPr>
        <w:t>或</w:t>
      </w:r>
      <w:r>
        <w:rPr>
          <w:rFonts w:ascii="宋体" w:hAnsi="宋体"/>
          <w:sz w:val="24"/>
          <w:szCs w:val="24"/>
          <w:highlight w:val="none"/>
        </w:rPr>
        <w:t>根据采购人委托直接确定中标人；</w:t>
      </w:r>
    </w:p>
    <w:p w14:paraId="27BCC605">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.8</w:t>
      </w:r>
      <w:r>
        <w:rPr>
          <w:rFonts w:ascii="宋体" w:hAnsi="宋体"/>
          <w:sz w:val="24"/>
          <w:szCs w:val="24"/>
          <w:highlight w:val="none"/>
        </w:rPr>
        <w:t>向采购人、采购代理机构或者有关部门报告评标中发现的违法行为</w:t>
      </w:r>
      <w:r>
        <w:rPr>
          <w:rFonts w:hint="eastAsia" w:ascii="宋体" w:hAnsi="宋体"/>
          <w:sz w:val="24"/>
          <w:szCs w:val="24"/>
          <w:highlight w:val="none"/>
        </w:rPr>
        <w:t>（如果有）；</w:t>
      </w:r>
    </w:p>
    <w:p w14:paraId="4BD970C9">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25</w:t>
      </w:r>
      <w:r>
        <w:rPr>
          <w:rFonts w:hint="eastAsia" w:ascii="宋体" w:hAnsi="宋体"/>
          <w:sz w:val="24"/>
          <w:szCs w:val="24"/>
          <w:highlight w:val="none"/>
        </w:rPr>
        <w:t>.9评标委员会有权对整个招标过程中出现的一切问题，根据《中华人民共和国政府采购法》和《政府采购货物和服务招标管理办法》的规定，本着公开、公平、公正的原则，进行处理。</w:t>
      </w:r>
    </w:p>
    <w:p w14:paraId="20A82550">
      <w:pPr>
        <w:overflowPunct w:val="0"/>
        <w:adjustRightInd w:val="0"/>
        <w:snapToGrid w:val="0"/>
        <w:spacing w:line="360" w:lineRule="auto"/>
        <w:ind w:firstLine="482" w:firstLineChars="200"/>
        <w:rPr>
          <w:rFonts w:hint="eastAsia" w:ascii="宋体" w:hAnsi="宋体" w:eastAsia="宋体"/>
          <w:sz w:val="24"/>
          <w:szCs w:val="24"/>
          <w:highlight w:val="none"/>
          <w:lang w:eastAsia="zh-CN"/>
        </w:rPr>
      </w:pPr>
      <w:bookmarkStart w:id="75" w:name="_Toc311415601"/>
      <w:bookmarkStart w:id="76" w:name="_Toc311415600"/>
      <w:r>
        <w:rPr>
          <w:rFonts w:ascii="宋体" w:hAnsi="宋体"/>
          <w:b/>
          <w:sz w:val="24"/>
          <w:szCs w:val="24"/>
          <w:highlight w:val="none"/>
        </w:rPr>
        <w:t>26</w:t>
      </w:r>
      <w:r>
        <w:rPr>
          <w:rFonts w:hint="eastAsia" w:ascii="宋体" w:hAnsi="宋体"/>
          <w:b/>
          <w:sz w:val="24"/>
          <w:szCs w:val="24"/>
          <w:highlight w:val="none"/>
          <w:lang w:val="en-US" w:eastAsia="zh-CN"/>
        </w:rPr>
        <w:t>.</w:t>
      </w:r>
      <w:r>
        <w:rPr>
          <w:rFonts w:hint="eastAsia" w:ascii="宋体" w:hAnsi="宋体"/>
          <w:b/>
          <w:sz w:val="24"/>
          <w:szCs w:val="24"/>
          <w:highlight w:val="none"/>
        </w:rPr>
        <w:t>投标文件的初审</w:t>
      </w:r>
      <w:bookmarkEnd w:id="75"/>
    </w:p>
    <w:p w14:paraId="5AE636A2">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w:t>
      </w:r>
      <w:r>
        <w:rPr>
          <w:rFonts w:hint="eastAsia" w:ascii="宋体" w:hAnsi="宋体"/>
          <w:sz w:val="24"/>
          <w:szCs w:val="24"/>
          <w:highlight w:val="none"/>
        </w:rPr>
        <w:t>.1投标文件的资格性审查：依据法律法规和招标文件的规定，按照招标文件中投</w:t>
      </w:r>
      <w:r>
        <w:rPr>
          <w:rFonts w:hint="eastAsia" w:ascii="宋体" w:hAnsi="宋体"/>
          <w:color w:val="auto"/>
          <w:sz w:val="24"/>
          <w:szCs w:val="24"/>
          <w:highlight w:val="none"/>
        </w:rPr>
        <w:t>标人须知前附表</w:t>
      </w:r>
      <w:r>
        <w:rPr>
          <w:rFonts w:hint="eastAsia" w:ascii="宋体" w:hAnsi="宋体"/>
          <w:color w:val="auto"/>
          <w:sz w:val="24"/>
          <w:szCs w:val="24"/>
          <w:highlight w:val="none"/>
          <w:lang w:val="en-US" w:eastAsia="zh-CN"/>
        </w:rPr>
        <w:t>资格要求</w:t>
      </w:r>
      <w:r>
        <w:rPr>
          <w:rFonts w:hint="eastAsia" w:ascii="宋体" w:hAnsi="宋体"/>
          <w:sz w:val="24"/>
          <w:szCs w:val="24"/>
          <w:highlight w:val="none"/>
        </w:rPr>
        <w:t>对投标人</w:t>
      </w:r>
      <w:r>
        <w:rPr>
          <w:rFonts w:hint="eastAsia" w:ascii="宋体" w:hAnsi="宋体"/>
          <w:color w:val="auto"/>
          <w:sz w:val="24"/>
          <w:szCs w:val="24"/>
          <w:highlight w:val="none"/>
        </w:rPr>
        <w:t>进行资格审查，以</w:t>
      </w:r>
      <w:r>
        <w:rPr>
          <w:rFonts w:hint="eastAsia" w:ascii="宋体" w:hAnsi="宋体"/>
          <w:sz w:val="24"/>
          <w:szCs w:val="24"/>
          <w:highlight w:val="none"/>
        </w:rPr>
        <w:t>确保投标人是否具备相应的投标资格，任意一条不符合要求的，按无效投标处理。</w:t>
      </w:r>
    </w:p>
    <w:p w14:paraId="1B615E82">
      <w:pPr>
        <w:overflowPunct w:val="0"/>
        <w:adjustRightInd w:val="0"/>
        <w:snapToGrid w:val="0"/>
        <w:spacing w:line="360" w:lineRule="auto"/>
        <w:ind w:firstLine="480" w:firstLineChars="200"/>
        <w:rPr>
          <w:rFonts w:ascii="宋体" w:hAnsi="宋体"/>
          <w:sz w:val="24"/>
          <w:szCs w:val="24"/>
        </w:rPr>
      </w:pPr>
      <w:r>
        <w:rPr>
          <w:rFonts w:ascii="宋体" w:hAnsi="宋体"/>
          <w:sz w:val="24"/>
          <w:szCs w:val="24"/>
          <w:highlight w:val="none"/>
        </w:rPr>
        <w:t>26</w:t>
      </w:r>
      <w:r>
        <w:rPr>
          <w:rFonts w:hint="eastAsia" w:ascii="宋体" w:hAnsi="宋体"/>
          <w:sz w:val="24"/>
          <w:szCs w:val="24"/>
          <w:highlight w:val="none"/>
        </w:rPr>
        <w:t>.2</w:t>
      </w:r>
      <w:r>
        <w:rPr>
          <w:rFonts w:hint="eastAsia" w:ascii="宋体" w:hAnsi="宋体"/>
          <w:sz w:val="24"/>
          <w:szCs w:val="24"/>
        </w:rPr>
        <w:t>投标文件符合性审查：依据招标文件的规定，从投标文件的完整性、有效性和对招标文件的响应程度进行审查，以确定是否对招标文件的实质性内容作出响应</w:t>
      </w:r>
      <w:r>
        <w:rPr>
          <w:rFonts w:hint="eastAsia" w:ascii="宋体" w:hAnsi="宋体"/>
          <w:sz w:val="24"/>
          <w:szCs w:val="24"/>
          <w:lang w:val="zh-CN"/>
        </w:rPr>
        <w:t>。</w:t>
      </w:r>
      <w:r>
        <w:rPr>
          <w:rFonts w:ascii="宋体" w:hAnsi="宋体"/>
          <w:sz w:val="24"/>
          <w:szCs w:val="24"/>
        </w:rPr>
        <w:t>审查应包含以下内容：</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2447"/>
        <w:gridCol w:w="3765"/>
        <w:gridCol w:w="1005"/>
        <w:gridCol w:w="1495"/>
      </w:tblGrid>
      <w:tr w14:paraId="6B89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03A541F7">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序号</w:t>
            </w:r>
          </w:p>
        </w:tc>
        <w:tc>
          <w:tcPr>
            <w:tcW w:w="244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DDDF011">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40B7713">
            <w:pPr>
              <w:widowControl/>
              <w:spacing w:line="288" w:lineRule="auto"/>
              <w:ind w:firstLine="200"/>
              <w:jc w:val="center"/>
              <w:rPr>
                <w:rFonts w:ascii="宋体" w:hAnsi="宋体" w:cs="宋体"/>
                <w:b/>
                <w:bCs/>
                <w:kern w:val="0"/>
                <w:sz w:val="24"/>
                <w:szCs w:val="24"/>
                <w:highlight w:val="none"/>
              </w:rPr>
            </w:pPr>
            <w:r>
              <w:rPr>
                <w:rFonts w:hint="eastAsia" w:ascii="宋体" w:hAnsi="宋体" w:cs="宋体"/>
                <w:b/>
                <w:bCs/>
                <w:kern w:val="0"/>
                <w:sz w:val="24"/>
                <w:szCs w:val="24"/>
                <w:highlight w:val="none"/>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8461F15">
            <w:pPr>
              <w:widowControl/>
              <w:spacing w:line="288" w:lineRule="auto"/>
              <w:rPr>
                <w:rFonts w:ascii="宋体" w:hAnsi="宋体" w:cs="宋体"/>
                <w:b/>
                <w:bCs/>
                <w:kern w:val="0"/>
                <w:sz w:val="24"/>
                <w:szCs w:val="24"/>
                <w:highlight w:val="none"/>
              </w:rPr>
            </w:pPr>
            <w:r>
              <w:rPr>
                <w:rFonts w:hint="eastAsia" w:ascii="宋体" w:hAnsi="宋体" w:cs="宋体"/>
                <w:b/>
                <w:bCs/>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769DE14">
            <w:pPr>
              <w:widowControl/>
              <w:spacing w:line="288" w:lineRule="auto"/>
              <w:jc w:val="center"/>
              <w:rPr>
                <w:rFonts w:ascii="宋体" w:hAnsi="宋体" w:cs="宋体"/>
                <w:b/>
                <w:bCs/>
                <w:kern w:val="0"/>
                <w:sz w:val="24"/>
                <w:szCs w:val="24"/>
                <w:highlight w:val="none"/>
              </w:rPr>
            </w:pPr>
            <w:r>
              <w:rPr>
                <w:rFonts w:hint="eastAsia" w:ascii="宋体" w:hAnsi="宋体" w:cs="宋体"/>
                <w:b/>
                <w:bCs/>
                <w:kern w:val="0"/>
                <w:sz w:val="24"/>
                <w:szCs w:val="24"/>
                <w:highlight w:val="none"/>
              </w:rPr>
              <w:t>未通过原因</w:t>
            </w:r>
          </w:p>
        </w:tc>
      </w:tr>
      <w:tr w14:paraId="74AE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055C6A1">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2447" w:type="dxa"/>
            <w:tcBorders>
              <w:top w:val="single" w:color="auto" w:sz="4" w:space="0"/>
              <w:left w:val="single" w:color="auto" w:sz="4" w:space="0"/>
              <w:bottom w:val="single" w:color="auto" w:sz="4" w:space="0"/>
              <w:right w:val="single" w:color="auto" w:sz="4" w:space="0"/>
            </w:tcBorders>
          </w:tcPr>
          <w:p w14:paraId="4E45ADB0">
            <w:pPr>
              <w:widowControl/>
              <w:spacing w:line="288" w:lineRule="auto"/>
              <w:ind w:firstLine="200"/>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投标文件封面、投标函、法定代表人委托授权书三处的项目名称、项目编号、标段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36B47765">
            <w:pPr>
              <w:widowControl/>
              <w:spacing w:line="288" w:lineRule="auto"/>
              <w:ind w:firstLine="200"/>
              <w:jc w:val="left"/>
              <w:rPr>
                <w:rFonts w:ascii="宋体" w:hAnsi="宋体" w:cs="宋体"/>
                <w:bCs/>
                <w:kern w:val="0"/>
                <w:sz w:val="24"/>
                <w:szCs w:val="24"/>
                <w:highlight w:val="none"/>
              </w:rPr>
            </w:pPr>
            <w:r>
              <w:rPr>
                <w:rFonts w:hint="eastAsia" w:ascii="宋体" w:hAnsi="宋体" w:cs="宋体"/>
                <w:bCs/>
                <w:kern w:val="0"/>
                <w:sz w:val="24"/>
                <w:szCs w:val="24"/>
                <w:highlight w:val="none"/>
              </w:rPr>
              <w:t>三处均无遗漏，且与所投项目名称、项目编号、标段</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未分标段除外</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完全一致。</w:t>
            </w:r>
          </w:p>
        </w:tc>
        <w:tc>
          <w:tcPr>
            <w:tcW w:w="1005" w:type="dxa"/>
            <w:tcBorders>
              <w:top w:val="single" w:color="auto" w:sz="4" w:space="0"/>
              <w:left w:val="single" w:color="auto" w:sz="4" w:space="0"/>
              <w:bottom w:val="single" w:color="auto" w:sz="4" w:space="0"/>
              <w:right w:val="single" w:color="auto" w:sz="4" w:space="0"/>
            </w:tcBorders>
          </w:tcPr>
          <w:p w14:paraId="368A563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483C3AEC">
            <w:pPr>
              <w:widowControl/>
              <w:spacing w:line="288" w:lineRule="auto"/>
              <w:ind w:firstLine="200"/>
              <w:rPr>
                <w:rFonts w:ascii="宋体" w:hAnsi="宋体" w:cs="宋体"/>
                <w:b/>
                <w:bCs/>
                <w:kern w:val="0"/>
                <w:sz w:val="24"/>
                <w:szCs w:val="24"/>
                <w:highlight w:val="none"/>
              </w:rPr>
            </w:pPr>
          </w:p>
        </w:tc>
      </w:tr>
      <w:tr w14:paraId="446D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15860469">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2447" w:type="dxa"/>
            <w:tcBorders>
              <w:top w:val="single" w:color="auto" w:sz="4" w:space="0"/>
              <w:left w:val="single" w:color="auto" w:sz="4" w:space="0"/>
              <w:bottom w:val="single" w:color="auto" w:sz="4" w:space="0"/>
              <w:right w:val="single" w:color="auto" w:sz="4" w:space="0"/>
            </w:tcBorders>
            <w:vAlign w:val="center"/>
          </w:tcPr>
          <w:p w14:paraId="1E32109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4DCD943A">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均按招标文件要求签字、盖章。</w:t>
            </w:r>
          </w:p>
          <w:p w14:paraId="70D64E85">
            <w:pPr>
              <w:widowControl/>
              <w:spacing w:line="288" w:lineRule="auto"/>
              <w:ind w:firstLine="200"/>
              <w:rPr>
                <w:rFonts w:ascii="宋体" w:hAnsi="宋体" w:cs="宋体"/>
                <w:bCs/>
                <w:kern w:val="0"/>
                <w:sz w:val="24"/>
                <w:szCs w:val="24"/>
                <w:highlight w:val="none"/>
              </w:rPr>
            </w:pPr>
            <w:r>
              <w:rPr>
                <w:rFonts w:hint="eastAsia" w:ascii="宋体" w:hAnsi="宋体" w:cs="宋体"/>
                <w:sz w:val="24"/>
                <w:szCs w:val="24"/>
                <w:highlight w:val="none"/>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0421FDCB">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2E8DB220">
            <w:pPr>
              <w:widowControl/>
              <w:spacing w:line="288" w:lineRule="auto"/>
              <w:ind w:firstLine="200"/>
              <w:rPr>
                <w:rFonts w:ascii="宋体" w:hAnsi="宋体" w:cs="宋体"/>
                <w:b/>
                <w:bCs/>
                <w:kern w:val="0"/>
                <w:sz w:val="24"/>
                <w:szCs w:val="24"/>
                <w:highlight w:val="none"/>
              </w:rPr>
            </w:pPr>
          </w:p>
        </w:tc>
      </w:tr>
      <w:tr w14:paraId="3447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5632380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2447" w:type="dxa"/>
            <w:tcBorders>
              <w:top w:val="single" w:color="auto" w:sz="4" w:space="0"/>
              <w:left w:val="single" w:color="auto" w:sz="4" w:space="0"/>
              <w:bottom w:val="single" w:color="auto" w:sz="4" w:space="0"/>
              <w:right w:val="single" w:color="auto" w:sz="4" w:space="0"/>
            </w:tcBorders>
            <w:vAlign w:val="center"/>
          </w:tcPr>
          <w:p w14:paraId="0AC0008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投标文件组成</w:t>
            </w:r>
          </w:p>
        </w:tc>
        <w:tc>
          <w:tcPr>
            <w:tcW w:w="3765" w:type="dxa"/>
            <w:tcBorders>
              <w:top w:val="single" w:color="auto" w:sz="4" w:space="0"/>
              <w:left w:val="single" w:color="auto" w:sz="4" w:space="0"/>
              <w:bottom w:val="single" w:color="auto" w:sz="4" w:space="0"/>
              <w:right w:val="single" w:color="auto" w:sz="4" w:space="0"/>
            </w:tcBorders>
          </w:tcPr>
          <w:p w14:paraId="4B9EC749">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投标文件应包含以下内容：</w:t>
            </w:r>
          </w:p>
          <w:p w14:paraId="146EC4A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一、投标函</w:t>
            </w:r>
          </w:p>
          <w:p w14:paraId="7FF28530">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二、投标一览表</w:t>
            </w:r>
          </w:p>
          <w:p w14:paraId="5C5EDCB5">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三</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资格证明文件</w:t>
            </w:r>
          </w:p>
          <w:p w14:paraId="1F96466E">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四、技术商务</w:t>
            </w:r>
            <w:r>
              <w:rPr>
                <w:rFonts w:hint="eastAsia" w:ascii="宋体" w:hAnsi="宋体" w:cs="宋体"/>
                <w:kern w:val="0"/>
                <w:sz w:val="24"/>
                <w:szCs w:val="24"/>
                <w:highlight w:val="none"/>
                <w:lang w:val="en-US" w:eastAsia="zh-CN"/>
              </w:rPr>
              <w:t>响应</w:t>
            </w:r>
            <w:r>
              <w:rPr>
                <w:rFonts w:hint="eastAsia" w:ascii="宋体" w:hAnsi="宋体" w:cs="宋体"/>
                <w:kern w:val="0"/>
                <w:sz w:val="24"/>
                <w:szCs w:val="24"/>
                <w:highlight w:val="none"/>
              </w:rPr>
              <w:t>偏离表</w:t>
            </w:r>
          </w:p>
          <w:p w14:paraId="784D3FD8">
            <w:pPr>
              <w:pStyle w:val="28"/>
              <w:spacing w:line="288" w:lineRule="auto"/>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五、投标方案</w:t>
            </w:r>
          </w:p>
          <w:p w14:paraId="695E5F29">
            <w:pPr>
              <w:pStyle w:val="28"/>
              <w:spacing w:line="288" w:lineRule="auto"/>
              <w:ind w:firstLine="240" w:firstLineChars="100"/>
              <w:rPr>
                <w:rFonts w:ascii="宋体" w:hAnsi="宋体" w:cs="宋体"/>
                <w:b/>
                <w:bCs/>
                <w:kern w:val="0"/>
                <w:sz w:val="24"/>
                <w:szCs w:val="24"/>
                <w:highlight w:val="none"/>
              </w:rPr>
            </w:pPr>
            <w:r>
              <w:rPr>
                <w:rFonts w:hint="eastAsia" w:ascii="宋体" w:hAnsi="宋体" w:cs="宋体"/>
                <w:kern w:val="0"/>
                <w:sz w:val="24"/>
                <w:szCs w:val="24"/>
                <w:highlight w:val="none"/>
              </w:rPr>
              <w:t>六、采购服务机构拒绝政府采购领域商业贿赂承诺书</w:t>
            </w:r>
          </w:p>
        </w:tc>
        <w:tc>
          <w:tcPr>
            <w:tcW w:w="1005" w:type="dxa"/>
            <w:tcBorders>
              <w:top w:val="single" w:color="auto" w:sz="4" w:space="0"/>
              <w:left w:val="single" w:color="auto" w:sz="4" w:space="0"/>
              <w:bottom w:val="single" w:color="auto" w:sz="4" w:space="0"/>
              <w:right w:val="single" w:color="auto" w:sz="4" w:space="0"/>
            </w:tcBorders>
          </w:tcPr>
          <w:p w14:paraId="21C7AF0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532A17C8">
            <w:pPr>
              <w:widowControl/>
              <w:spacing w:line="288" w:lineRule="auto"/>
              <w:ind w:firstLine="200"/>
              <w:rPr>
                <w:rFonts w:ascii="宋体" w:hAnsi="宋体" w:cs="宋体"/>
                <w:b/>
                <w:bCs/>
                <w:kern w:val="0"/>
                <w:sz w:val="24"/>
                <w:szCs w:val="24"/>
                <w:highlight w:val="none"/>
              </w:rPr>
            </w:pPr>
          </w:p>
        </w:tc>
      </w:tr>
      <w:tr w14:paraId="7462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6DA5BAC">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4</w:t>
            </w:r>
          </w:p>
        </w:tc>
        <w:tc>
          <w:tcPr>
            <w:tcW w:w="2447" w:type="dxa"/>
            <w:tcBorders>
              <w:top w:val="single" w:color="auto" w:sz="4" w:space="0"/>
              <w:left w:val="single" w:color="auto" w:sz="4" w:space="0"/>
              <w:bottom w:val="single" w:color="auto" w:sz="4" w:space="0"/>
              <w:right w:val="single" w:color="auto" w:sz="4" w:space="0"/>
            </w:tcBorders>
            <w:vAlign w:val="center"/>
          </w:tcPr>
          <w:p w14:paraId="4309ED74">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662FF11C">
            <w:pPr>
              <w:widowControl/>
              <w:spacing w:line="288" w:lineRule="auto"/>
              <w:ind w:firstLine="200"/>
              <w:jc w:val="center"/>
              <w:rPr>
                <w:rFonts w:ascii="宋体" w:hAnsi="宋体" w:cs="宋体"/>
                <w:b/>
                <w:bCs/>
                <w:kern w:val="0"/>
                <w:sz w:val="24"/>
                <w:szCs w:val="24"/>
                <w:highlight w:val="none"/>
              </w:rPr>
            </w:pPr>
            <w:r>
              <w:rPr>
                <w:rFonts w:hint="eastAsia" w:ascii="宋体" w:hAnsi="宋体" w:cs="宋体"/>
                <w:sz w:val="24"/>
                <w:szCs w:val="24"/>
                <w:highlight w:val="none"/>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3BB14735">
            <w:pPr>
              <w:widowControl/>
              <w:spacing w:line="288" w:lineRule="auto"/>
              <w:ind w:firstLine="200"/>
              <w:jc w:val="center"/>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1A6E14C5">
            <w:pPr>
              <w:widowControl/>
              <w:spacing w:line="288" w:lineRule="auto"/>
              <w:ind w:firstLine="200"/>
              <w:rPr>
                <w:rFonts w:ascii="宋体" w:hAnsi="宋体" w:cs="宋体"/>
                <w:b/>
                <w:bCs/>
                <w:kern w:val="0"/>
                <w:sz w:val="24"/>
                <w:szCs w:val="24"/>
                <w:highlight w:val="none"/>
              </w:rPr>
            </w:pPr>
          </w:p>
        </w:tc>
      </w:tr>
      <w:tr w14:paraId="1C17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22B651C6">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5</w:t>
            </w:r>
          </w:p>
        </w:tc>
        <w:tc>
          <w:tcPr>
            <w:tcW w:w="2447" w:type="dxa"/>
            <w:tcBorders>
              <w:top w:val="single" w:color="auto" w:sz="4" w:space="0"/>
              <w:left w:val="single" w:color="auto" w:sz="4" w:space="0"/>
              <w:bottom w:val="single" w:color="auto" w:sz="4" w:space="0"/>
              <w:right w:val="single" w:color="auto" w:sz="4" w:space="0"/>
            </w:tcBorders>
            <w:vAlign w:val="center"/>
          </w:tcPr>
          <w:p w14:paraId="09F5F902">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投标报价</w:t>
            </w:r>
          </w:p>
        </w:tc>
        <w:tc>
          <w:tcPr>
            <w:tcW w:w="3765" w:type="dxa"/>
            <w:tcBorders>
              <w:top w:val="single" w:color="auto" w:sz="4" w:space="0"/>
              <w:left w:val="single" w:color="auto" w:sz="4" w:space="0"/>
              <w:bottom w:val="single" w:color="auto" w:sz="4" w:space="0"/>
              <w:right w:val="single" w:color="auto" w:sz="4" w:space="0"/>
            </w:tcBorders>
          </w:tcPr>
          <w:p w14:paraId="6FDC6A70">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（1）投标报价符合唯一性要求：</w:t>
            </w:r>
          </w:p>
          <w:p w14:paraId="1D18C01B">
            <w:pPr>
              <w:widowControl/>
              <w:spacing w:line="288" w:lineRule="auto"/>
              <w:rPr>
                <w:rFonts w:ascii="宋体" w:hAnsi="宋体" w:cs="宋体"/>
                <w:bCs/>
                <w:kern w:val="0"/>
                <w:sz w:val="24"/>
                <w:szCs w:val="24"/>
                <w:highlight w:val="none"/>
              </w:rPr>
            </w:pPr>
            <w:r>
              <w:rPr>
                <w:rFonts w:hint="eastAsia" w:ascii="宋体" w:hAnsi="宋体" w:cs="宋体"/>
                <w:bCs/>
                <w:kern w:val="0"/>
                <w:sz w:val="24"/>
                <w:szCs w:val="24"/>
                <w:highlight w:val="none"/>
              </w:rPr>
              <w:t>（2）开标一览表填写符合要求；</w:t>
            </w:r>
          </w:p>
          <w:p w14:paraId="0A743658">
            <w:pPr>
              <w:widowControl/>
              <w:spacing w:line="288" w:lineRule="auto"/>
              <w:rPr>
                <w:rFonts w:ascii="宋体" w:hAnsi="宋体" w:cs="宋体"/>
                <w:sz w:val="24"/>
                <w:szCs w:val="24"/>
                <w:highlight w:val="none"/>
              </w:rPr>
            </w:pPr>
            <w:r>
              <w:rPr>
                <w:rFonts w:hint="eastAsia" w:ascii="宋体" w:hAnsi="宋体" w:cs="宋体"/>
                <w:bCs/>
                <w:kern w:val="0"/>
                <w:sz w:val="24"/>
                <w:szCs w:val="24"/>
                <w:highlight w:val="none"/>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062896CA">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C453EFF">
            <w:pPr>
              <w:widowControl/>
              <w:spacing w:line="288" w:lineRule="auto"/>
              <w:ind w:firstLine="200"/>
              <w:rPr>
                <w:rFonts w:ascii="宋体" w:hAnsi="宋体" w:cs="宋体"/>
                <w:b/>
                <w:bCs/>
                <w:kern w:val="0"/>
                <w:sz w:val="24"/>
                <w:szCs w:val="24"/>
                <w:highlight w:val="none"/>
              </w:rPr>
            </w:pPr>
          </w:p>
        </w:tc>
      </w:tr>
      <w:tr w14:paraId="5370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05FF7F07">
            <w:pPr>
              <w:widowControl/>
              <w:spacing w:line="288" w:lineRule="auto"/>
              <w:ind w:firstLine="200"/>
              <w:rPr>
                <w:rFonts w:ascii="宋体" w:hAnsi="宋体" w:cs="宋体"/>
                <w:bCs/>
                <w:kern w:val="0"/>
                <w:sz w:val="24"/>
                <w:szCs w:val="24"/>
                <w:highlight w:val="none"/>
              </w:rPr>
            </w:pPr>
            <w:r>
              <w:rPr>
                <w:rFonts w:hint="eastAsia" w:ascii="宋体" w:hAnsi="宋体" w:cs="宋体"/>
                <w:bCs/>
                <w:kern w:val="0"/>
                <w:sz w:val="24"/>
                <w:szCs w:val="24"/>
                <w:highlight w:val="none"/>
              </w:rPr>
              <w:t>6</w:t>
            </w:r>
          </w:p>
        </w:tc>
        <w:tc>
          <w:tcPr>
            <w:tcW w:w="2447" w:type="dxa"/>
            <w:tcBorders>
              <w:top w:val="single" w:color="auto" w:sz="4" w:space="0"/>
              <w:left w:val="single" w:color="auto" w:sz="4" w:space="0"/>
              <w:bottom w:val="single" w:color="auto" w:sz="4" w:space="0"/>
              <w:right w:val="single" w:color="auto" w:sz="4" w:space="0"/>
            </w:tcBorders>
            <w:vAlign w:val="center"/>
          </w:tcPr>
          <w:p w14:paraId="12E3DD5F">
            <w:pPr>
              <w:widowControl/>
              <w:spacing w:line="288" w:lineRule="auto"/>
              <w:ind w:firstLine="200"/>
              <w:jc w:val="center"/>
              <w:rPr>
                <w:rFonts w:ascii="宋体" w:hAnsi="宋体" w:cs="宋体"/>
                <w:bCs/>
                <w:kern w:val="0"/>
                <w:sz w:val="24"/>
                <w:szCs w:val="24"/>
                <w:highlight w:val="none"/>
              </w:rPr>
            </w:pPr>
            <w:r>
              <w:rPr>
                <w:rFonts w:hint="eastAsia" w:ascii="宋体" w:hAnsi="宋体" w:cs="宋体"/>
                <w:bCs/>
                <w:kern w:val="0"/>
                <w:sz w:val="24"/>
                <w:szCs w:val="24"/>
                <w:highlight w:val="none"/>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121A2F89">
            <w:pPr>
              <w:widowControl/>
              <w:spacing w:line="288" w:lineRule="auto"/>
              <w:ind w:firstLine="200"/>
              <w:jc w:val="center"/>
              <w:rPr>
                <w:rFonts w:ascii="宋体" w:hAnsi="宋体" w:cs="宋体"/>
                <w:sz w:val="24"/>
                <w:szCs w:val="24"/>
                <w:highlight w:val="none"/>
              </w:rPr>
            </w:pPr>
            <w:r>
              <w:rPr>
                <w:rFonts w:hint="eastAsia" w:ascii="宋体" w:hAnsi="宋体" w:cs="宋体"/>
                <w:sz w:val="24"/>
                <w:szCs w:val="24"/>
                <w:highlight w:val="none"/>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065F12B5">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3582699A">
            <w:pPr>
              <w:widowControl/>
              <w:spacing w:line="288" w:lineRule="auto"/>
              <w:ind w:firstLine="200"/>
              <w:rPr>
                <w:rFonts w:ascii="宋体" w:hAnsi="宋体" w:cs="宋体"/>
                <w:b/>
                <w:bCs/>
                <w:kern w:val="0"/>
                <w:sz w:val="24"/>
                <w:szCs w:val="24"/>
                <w:highlight w:val="none"/>
              </w:rPr>
            </w:pPr>
          </w:p>
        </w:tc>
      </w:tr>
      <w:tr w14:paraId="669E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4" w:type="dxa"/>
            <w:tcBorders>
              <w:top w:val="single" w:color="auto" w:sz="4" w:space="0"/>
              <w:left w:val="single" w:color="auto" w:sz="4" w:space="0"/>
              <w:bottom w:val="single" w:color="auto" w:sz="4" w:space="0"/>
              <w:right w:val="single" w:color="auto" w:sz="4" w:space="0"/>
            </w:tcBorders>
          </w:tcPr>
          <w:p w14:paraId="64BACB71">
            <w:pPr>
              <w:widowControl/>
              <w:spacing w:line="288" w:lineRule="auto"/>
              <w:ind w:firstLine="200"/>
              <w:rPr>
                <w:rFonts w:ascii="宋体" w:hAnsi="宋体" w:cs="宋体"/>
                <w:sz w:val="24"/>
                <w:szCs w:val="24"/>
                <w:highlight w:val="none"/>
              </w:rPr>
            </w:pPr>
            <w:r>
              <w:rPr>
                <w:rFonts w:hint="eastAsia" w:ascii="宋体" w:hAnsi="宋体" w:cs="宋体"/>
                <w:sz w:val="24"/>
                <w:szCs w:val="24"/>
                <w:highlight w:val="none"/>
              </w:rPr>
              <w:t>7</w:t>
            </w:r>
          </w:p>
        </w:tc>
        <w:tc>
          <w:tcPr>
            <w:tcW w:w="2447" w:type="dxa"/>
            <w:tcBorders>
              <w:top w:val="single" w:color="auto" w:sz="4" w:space="0"/>
              <w:left w:val="single" w:color="auto" w:sz="4" w:space="0"/>
              <w:bottom w:val="single" w:color="auto" w:sz="4" w:space="0"/>
              <w:right w:val="single" w:color="auto" w:sz="4" w:space="0"/>
            </w:tcBorders>
            <w:vAlign w:val="center"/>
          </w:tcPr>
          <w:p w14:paraId="09AA0E6D">
            <w:pPr>
              <w:widowControl/>
              <w:spacing w:line="288" w:lineRule="auto"/>
              <w:jc w:val="center"/>
              <w:rPr>
                <w:rFonts w:ascii="宋体" w:hAnsi="宋体" w:cs="宋体"/>
                <w:bCs/>
                <w:kern w:val="0"/>
                <w:sz w:val="24"/>
                <w:szCs w:val="24"/>
                <w:highlight w:val="none"/>
              </w:rPr>
            </w:pPr>
            <w:r>
              <w:rPr>
                <w:rFonts w:hint="eastAsia" w:ascii="宋体" w:hAnsi="宋体" w:cs="宋体"/>
                <w:bCs/>
                <w:sz w:val="24"/>
                <w:szCs w:val="24"/>
                <w:highlight w:val="none"/>
              </w:rPr>
              <w:t>合同</w:t>
            </w:r>
            <w:r>
              <w:rPr>
                <w:rFonts w:hint="eastAsia" w:ascii="宋体" w:hAnsi="宋体" w:cs="宋体"/>
                <w:bCs/>
                <w:sz w:val="24"/>
                <w:szCs w:val="24"/>
                <w:highlight w:val="none"/>
                <w:lang w:val="en-US" w:eastAsia="zh-CN"/>
              </w:rPr>
              <w:t>文本</w:t>
            </w:r>
            <w:r>
              <w:rPr>
                <w:rFonts w:hint="eastAsia" w:ascii="宋体" w:hAnsi="宋体" w:cs="宋体"/>
                <w:bCs/>
                <w:sz w:val="24"/>
                <w:szCs w:val="24"/>
                <w:highlight w:val="none"/>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7CA95D73">
            <w:pPr>
              <w:widowControl/>
              <w:spacing w:line="288" w:lineRule="auto"/>
              <w:jc w:val="center"/>
              <w:rPr>
                <w:rFonts w:ascii="宋体" w:hAnsi="宋体" w:cs="宋体"/>
                <w:sz w:val="24"/>
                <w:szCs w:val="24"/>
                <w:highlight w:val="none"/>
              </w:rPr>
            </w:pPr>
            <w:r>
              <w:rPr>
                <w:rFonts w:hint="eastAsia" w:ascii="宋体" w:hAnsi="宋体" w:cs="宋体"/>
                <w:sz w:val="24"/>
                <w:szCs w:val="24"/>
                <w:highlight w:val="none"/>
              </w:rPr>
              <w:t>完全理解并接受招标文件合同基本条款的要求。</w:t>
            </w:r>
          </w:p>
        </w:tc>
        <w:tc>
          <w:tcPr>
            <w:tcW w:w="1005" w:type="dxa"/>
            <w:tcBorders>
              <w:top w:val="single" w:color="auto" w:sz="4" w:space="0"/>
              <w:left w:val="single" w:color="auto" w:sz="4" w:space="0"/>
              <w:bottom w:val="single" w:color="auto" w:sz="4" w:space="0"/>
              <w:right w:val="single" w:color="auto" w:sz="4" w:space="0"/>
            </w:tcBorders>
          </w:tcPr>
          <w:p w14:paraId="1CED65CD">
            <w:pPr>
              <w:widowControl/>
              <w:spacing w:line="288" w:lineRule="auto"/>
              <w:ind w:firstLine="200"/>
              <w:rPr>
                <w:rFonts w:ascii="宋体" w:hAnsi="宋体" w:cs="宋体"/>
                <w:b/>
                <w:bCs/>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tcPr>
          <w:p w14:paraId="649F3FE1">
            <w:pPr>
              <w:widowControl/>
              <w:spacing w:line="288" w:lineRule="auto"/>
              <w:ind w:firstLine="200"/>
              <w:rPr>
                <w:rFonts w:ascii="宋体" w:hAnsi="宋体" w:cs="宋体"/>
                <w:b/>
                <w:bCs/>
                <w:kern w:val="0"/>
                <w:sz w:val="24"/>
                <w:szCs w:val="24"/>
                <w:highlight w:val="none"/>
              </w:rPr>
            </w:pPr>
          </w:p>
        </w:tc>
      </w:tr>
      <w:tr w14:paraId="78AD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79F71DC0">
            <w:pPr>
              <w:widowControl/>
              <w:spacing w:line="288" w:lineRule="auto"/>
              <w:ind w:firstLine="200"/>
              <w:jc w:val="left"/>
              <w:rPr>
                <w:rFonts w:ascii="宋体" w:hAnsi="宋体" w:cs="宋体"/>
                <w:b/>
                <w:bCs/>
                <w:kern w:val="0"/>
                <w:sz w:val="24"/>
                <w:szCs w:val="24"/>
                <w:highlight w:val="none"/>
              </w:rPr>
            </w:pPr>
            <w:r>
              <w:rPr>
                <w:rFonts w:hint="eastAsia" w:ascii="宋体" w:hAnsi="宋体" w:cs="宋体"/>
                <w:b/>
                <w:bCs/>
                <w:kern w:val="0"/>
                <w:sz w:val="24"/>
                <w:szCs w:val="24"/>
                <w:highlight w:val="none"/>
              </w:rPr>
              <w:t>评标委员会成员：（签字）</w:t>
            </w:r>
          </w:p>
        </w:tc>
      </w:tr>
    </w:tbl>
    <w:p w14:paraId="3ED9FBC7">
      <w:pPr>
        <w:pStyle w:val="17"/>
        <w:rPr>
          <w:highlight w:val="none"/>
        </w:rPr>
      </w:pPr>
    </w:p>
    <w:p w14:paraId="0F2B33D0">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26.2.3</w:t>
      </w:r>
      <w:r>
        <w:rPr>
          <w:rFonts w:hint="eastAsia" w:ascii="宋体" w:hAnsi="宋体"/>
          <w:sz w:val="24"/>
          <w:szCs w:val="24"/>
          <w:highlight w:val="none"/>
        </w:rPr>
        <w:t>开标时，响应文件中出现下列情况，修正原则为：</w:t>
      </w:r>
    </w:p>
    <w:p w14:paraId="0012F9A6">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（1）投标文件中</w:t>
      </w:r>
      <w:r>
        <w:rPr>
          <w:rFonts w:hint="eastAsia" w:ascii="宋体" w:hAnsi="宋体"/>
          <w:sz w:val="24"/>
          <w:szCs w:val="24"/>
          <w:highlight w:val="none"/>
          <w:lang w:val="en-US" w:eastAsia="zh-CN"/>
        </w:rPr>
        <w:t>开标一览表（报价表）</w:t>
      </w:r>
      <w:r>
        <w:rPr>
          <w:rFonts w:hint="eastAsia" w:ascii="宋体" w:hAnsi="宋体"/>
          <w:sz w:val="24"/>
          <w:szCs w:val="24"/>
          <w:highlight w:val="none"/>
        </w:rPr>
        <w:t>内容与投标文件中</w:t>
      </w:r>
      <w:r>
        <w:rPr>
          <w:rFonts w:hint="eastAsia" w:ascii="宋体" w:hAnsi="宋体"/>
          <w:sz w:val="24"/>
          <w:szCs w:val="24"/>
          <w:highlight w:val="none"/>
          <w:lang w:val="en-US" w:eastAsia="zh-CN"/>
        </w:rPr>
        <w:t>相应</w:t>
      </w:r>
      <w:r>
        <w:rPr>
          <w:rFonts w:hint="eastAsia" w:ascii="宋体" w:hAnsi="宋体"/>
          <w:sz w:val="24"/>
          <w:szCs w:val="24"/>
          <w:highlight w:val="none"/>
        </w:rPr>
        <w:t>内容不一致的，以</w:t>
      </w:r>
      <w:r>
        <w:rPr>
          <w:rFonts w:hint="eastAsia" w:ascii="宋体" w:hAnsi="宋体"/>
          <w:sz w:val="24"/>
          <w:szCs w:val="24"/>
          <w:highlight w:val="none"/>
          <w:lang w:val="en-US" w:eastAsia="zh-CN"/>
        </w:rPr>
        <w:t>开标一览表（报价表）</w:t>
      </w:r>
      <w:r>
        <w:rPr>
          <w:rFonts w:hint="eastAsia" w:ascii="宋体" w:hAnsi="宋体"/>
          <w:sz w:val="24"/>
          <w:szCs w:val="24"/>
          <w:highlight w:val="none"/>
        </w:rPr>
        <w:t>为准；</w:t>
      </w:r>
    </w:p>
    <w:p w14:paraId="05942001">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（2）大写金额和小写金额不一致的，以大写金额为准；</w:t>
      </w:r>
    </w:p>
    <w:p w14:paraId="1CD68F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（3）单价金额小数点或者百分比有明显错位的，以</w:t>
      </w:r>
      <w:r>
        <w:rPr>
          <w:rFonts w:hint="eastAsia" w:ascii="宋体" w:hAnsi="宋体"/>
          <w:sz w:val="24"/>
          <w:szCs w:val="24"/>
          <w:highlight w:val="none"/>
          <w:lang w:val="en-US" w:eastAsia="zh-CN"/>
        </w:rPr>
        <w:t>开标一览表</w:t>
      </w:r>
      <w:r>
        <w:rPr>
          <w:rFonts w:hint="eastAsia" w:ascii="宋体" w:hAnsi="宋体"/>
          <w:sz w:val="24"/>
          <w:szCs w:val="24"/>
          <w:highlight w:val="none"/>
        </w:rPr>
        <w:t>的总价为准，并修改单价；</w:t>
      </w:r>
    </w:p>
    <w:p w14:paraId="119A491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（4）总价金额与按单价汇总金额不一致的，以单价金额计算结果为准； </w:t>
      </w:r>
    </w:p>
    <w:p w14:paraId="2DE67212">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41FF8EAF">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26.3</w:t>
      </w:r>
      <w:r>
        <w:rPr>
          <w:rFonts w:hint="eastAsia" w:ascii="宋体" w:hAnsi="宋体"/>
          <w:sz w:val="24"/>
          <w:szCs w:val="24"/>
          <w:highlight w:val="none"/>
        </w:rPr>
        <w:t>通过对投标人及投标文件符合性审查，出现下列情况之一者（但不限于），按无效投标处理：</w:t>
      </w:r>
    </w:p>
    <w:p w14:paraId="360A212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0004E2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49A4C72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5B146F0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013A6F5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794EA9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11BD5B0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p>
    <w:p w14:paraId="27157CCE">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2EFC0469">
      <w:pPr>
        <w:overflowPunct w:val="0"/>
        <w:adjustRightInd w:val="0"/>
        <w:snapToGrid w:val="0"/>
        <w:spacing w:line="360" w:lineRule="auto"/>
        <w:ind w:firstLine="482" w:firstLineChars="200"/>
        <w:rPr>
          <w:rFonts w:ascii="宋体" w:hAnsi="宋体"/>
          <w:sz w:val="24"/>
          <w:szCs w:val="24"/>
          <w:highlight w:val="none"/>
        </w:rPr>
      </w:pPr>
      <w:r>
        <w:rPr>
          <w:rFonts w:ascii="宋体" w:hAnsi="宋体"/>
          <w:b/>
          <w:sz w:val="24"/>
          <w:szCs w:val="24"/>
          <w:highlight w:val="none"/>
        </w:rPr>
        <w:t>27</w:t>
      </w:r>
      <w:r>
        <w:rPr>
          <w:rFonts w:hint="eastAsia" w:ascii="宋体" w:hAnsi="宋体"/>
          <w:b/>
          <w:sz w:val="24"/>
          <w:szCs w:val="24"/>
          <w:highlight w:val="none"/>
          <w:lang w:val="en-US" w:eastAsia="zh-CN"/>
        </w:rPr>
        <w:t>.</w:t>
      </w:r>
      <w:r>
        <w:rPr>
          <w:rFonts w:hint="eastAsia" w:ascii="宋体" w:hAnsi="宋体"/>
          <w:b/>
          <w:sz w:val="24"/>
          <w:szCs w:val="24"/>
          <w:highlight w:val="none"/>
        </w:rPr>
        <w:t>投标文件的澄清</w:t>
      </w:r>
      <w:bookmarkEnd w:id="76"/>
    </w:p>
    <w:p w14:paraId="5F66C164">
      <w:pPr>
        <w:spacing w:line="360" w:lineRule="auto"/>
        <w:ind w:firstLine="480" w:firstLineChars="200"/>
        <w:rPr>
          <w:rFonts w:ascii="宋体" w:hAnsi="宋体"/>
          <w:sz w:val="24"/>
          <w:szCs w:val="24"/>
          <w:highlight w:val="none"/>
        </w:rPr>
      </w:pPr>
      <w:r>
        <w:rPr>
          <w:rFonts w:ascii="宋体" w:hAnsi="宋体"/>
          <w:sz w:val="24"/>
          <w:szCs w:val="24"/>
          <w:highlight w:val="none"/>
        </w:rPr>
        <w:t>27.1对于投标文件中含义不明确、同类问题表述不一致或者有明显文字和计算错误的内容，评标委员会要求投标人作出必要的澄清、说明或者补正。</w:t>
      </w:r>
    </w:p>
    <w:p w14:paraId="0EF594BD">
      <w:pPr>
        <w:spacing w:line="360" w:lineRule="auto"/>
        <w:ind w:firstLine="480" w:firstLineChars="200"/>
        <w:rPr>
          <w:rFonts w:ascii="宋体" w:hAnsi="宋体"/>
          <w:sz w:val="24"/>
          <w:szCs w:val="24"/>
          <w:highlight w:val="none"/>
        </w:rPr>
      </w:pPr>
      <w:r>
        <w:rPr>
          <w:rFonts w:ascii="宋体" w:hAnsi="宋体"/>
          <w:sz w:val="24"/>
          <w:szCs w:val="24"/>
          <w:highlight w:val="none"/>
        </w:rPr>
        <w:t>27.2投标人的澄清、说明或者补正应当采用书面形式，由法定代表人或其授权的代表签字。投标人的澄清、说明或者补正不得超出投标文件的范围或者改变投标文件的实质性内容。</w:t>
      </w:r>
    </w:p>
    <w:p w14:paraId="233B860F">
      <w:pPr>
        <w:overflowPunct w:val="0"/>
        <w:adjustRightInd w:val="0"/>
        <w:snapToGrid w:val="0"/>
        <w:spacing w:line="360" w:lineRule="auto"/>
        <w:ind w:firstLine="482" w:firstLineChars="200"/>
        <w:rPr>
          <w:rFonts w:ascii="宋体" w:hAnsi="宋体"/>
          <w:b/>
          <w:sz w:val="24"/>
          <w:szCs w:val="24"/>
          <w:highlight w:val="none"/>
        </w:rPr>
      </w:pPr>
      <w:bookmarkStart w:id="77" w:name="_Toc311415604"/>
      <w:r>
        <w:rPr>
          <w:rFonts w:ascii="宋体" w:hAnsi="宋体"/>
          <w:b/>
          <w:sz w:val="24"/>
          <w:szCs w:val="24"/>
          <w:highlight w:val="none"/>
        </w:rPr>
        <w:t>28</w:t>
      </w:r>
      <w:r>
        <w:rPr>
          <w:rFonts w:hint="eastAsia" w:ascii="宋体" w:hAnsi="宋体"/>
          <w:b/>
          <w:sz w:val="24"/>
          <w:szCs w:val="24"/>
          <w:highlight w:val="none"/>
          <w:lang w:val="en-US" w:eastAsia="zh-CN"/>
        </w:rPr>
        <w:t>.</w:t>
      </w:r>
      <w:r>
        <w:rPr>
          <w:rFonts w:hint="eastAsia" w:ascii="宋体" w:hAnsi="宋体"/>
          <w:b/>
          <w:sz w:val="24"/>
          <w:szCs w:val="24"/>
          <w:highlight w:val="none"/>
        </w:rPr>
        <w:t>评标原则及主要方法</w:t>
      </w:r>
      <w:bookmarkEnd w:id="77"/>
    </w:p>
    <w:p w14:paraId="2DD1FF41">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28.1</w:t>
      </w:r>
      <w:r>
        <w:rPr>
          <w:rFonts w:hint="eastAsia" w:ascii="宋体" w:hAnsi="宋体"/>
          <w:sz w:val="24"/>
          <w:szCs w:val="24"/>
          <w:highlight w:val="none"/>
        </w:rPr>
        <w:t>评标委员会将遵循公平、公正和择优的原则，对所有投标人的投标文件评审，都采用相同的程序和标准；</w:t>
      </w:r>
    </w:p>
    <w:p w14:paraId="05D35138">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28.2</w:t>
      </w:r>
      <w:r>
        <w:rPr>
          <w:rFonts w:hint="eastAsia" w:ascii="宋体" w:hAnsi="宋体"/>
          <w:sz w:val="24"/>
          <w:szCs w:val="24"/>
          <w:highlight w:val="none"/>
        </w:rPr>
        <w:t>评审过程的保密：在投标文件的评审、比较、中标候选人推荐以及授予合同的过程中，投标人向采购人和评标委员会施加影响的任何行为，都将会导致其报价被拒绝；</w:t>
      </w:r>
    </w:p>
    <w:p w14:paraId="7923E98C">
      <w:pPr>
        <w:overflowPunct w:val="0"/>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28.3</w:t>
      </w:r>
      <w:r>
        <w:rPr>
          <w:rFonts w:hint="eastAsia" w:ascii="宋体" w:hAnsi="宋体"/>
          <w:sz w:val="24"/>
          <w:szCs w:val="24"/>
          <w:highlight w:val="none"/>
        </w:rPr>
        <w:t>评标原则和办法：</w:t>
      </w:r>
    </w:p>
    <w:p w14:paraId="56ADF75D">
      <w:pPr>
        <w:overflowPunct w:val="0"/>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综合评分法：</w:t>
      </w:r>
      <w:r>
        <w:rPr>
          <w:rFonts w:ascii="宋体" w:hAnsi="宋体"/>
          <w:sz w:val="24"/>
          <w:szCs w:val="24"/>
          <w:highlight w:val="none"/>
        </w:rPr>
        <w:t>是指投标文件满足招标文件全部实质性要求，且按照评审因素的量化指标评审得分最高的投标人为中标候选人的评标方法。</w:t>
      </w:r>
    </w:p>
    <w:tbl>
      <w:tblPr>
        <w:tblStyle w:val="44"/>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0C6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01682AE">
            <w:pPr>
              <w:overflowPunct w:val="0"/>
              <w:adjustRightInd w:val="0"/>
              <w:snapToGrid w:val="0"/>
              <w:spacing w:line="360" w:lineRule="auto"/>
              <w:rPr>
                <w:rFonts w:ascii="宋体" w:hAnsi="宋体"/>
                <w:sz w:val="24"/>
                <w:szCs w:val="24"/>
                <w:highlight w:val="none"/>
              </w:rPr>
            </w:pPr>
          </w:p>
        </w:tc>
      </w:tr>
      <w:tr w14:paraId="2D33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5424944E">
            <w:pPr>
              <w:overflowPunct w:val="0"/>
              <w:adjustRightInd w:val="0"/>
              <w:snapToGrid w:val="0"/>
              <w:spacing w:line="360" w:lineRule="auto"/>
              <w:rPr>
                <w:rFonts w:ascii="宋体" w:hAnsi="宋体"/>
                <w:sz w:val="24"/>
                <w:szCs w:val="24"/>
                <w:highlight w:val="none"/>
              </w:rPr>
            </w:pPr>
          </w:p>
        </w:tc>
      </w:tr>
    </w:tbl>
    <w:p w14:paraId="6022EA48">
      <w:pPr>
        <w:overflowPunct w:val="0"/>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具体评审因素</w:t>
      </w:r>
      <w:r>
        <w:rPr>
          <w:rFonts w:ascii="宋体" w:hAnsi="宋体"/>
          <w:sz w:val="24"/>
          <w:szCs w:val="24"/>
          <w:highlight w:val="none"/>
        </w:rPr>
        <w:t>量化指标</w:t>
      </w:r>
      <w:r>
        <w:rPr>
          <w:rFonts w:hint="eastAsia" w:ascii="宋体" w:hAnsi="宋体"/>
          <w:sz w:val="24"/>
          <w:szCs w:val="24"/>
          <w:highlight w:val="none"/>
        </w:rPr>
        <w:t>和分值如下：</w:t>
      </w:r>
    </w:p>
    <w:p w14:paraId="525954A2">
      <w:pPr>
        <w:pStyle w:val="12"/>
        <w:keepNext w:val="0"/>
        <w:keepLines w:val="0"/>
        <w:pageBreakBefore w:val="0"/>
        <w:widowControl w:val="0"/>
        <w:kinsoku/>
        <w:wordWrap/>
        <w:overflowPunct/>
        <w:topLinePunct w:val="0"/>
        <w:autoSpaceDE/>
        <w:autoSpaceDN/>
        <w:bidi w:val="0"/>
        <w:adjustRightInd w:val="0"/>
        <w:snapToGrid w:val="0"/>
        <w:jc w:val="center"/>
        <w:textAlignment w:val="baseline"/>
        <w:rPr>
          <w:rFonts w:hint="default"/>
          <w:color w:val="auto"/>
          <w:highlight w:val="none"/>
          <w:lang w:val="en-US"/>
        </w:rPr>
      </w:pPr>
      <w:r>
        <w:rPr>
          <w:rFonts w:hint="eastAsia" w:ascii="宋体" w:hAnsi="宋体" w:cs="宋体"/>
          <w:b/>
          <w:bCs/>
          <w:color w:val="auto"/>
          <w:kern w:val="0"/>
          <w:sz w:val="24"/>
          <w:szCs w:val="24"/>
          <w:highlight w:val="none"/>
          <w:lang w:val="en-US" w:eastAsia="zh-CN" w:bidi="zh-CN"/>
        </w:rPr>
        <w:t>评分明细表</w:t>
      </w:r>
    </w:p>
    <w:tbl>
      <w:tblPr>
        <w:tblStyle w:val="43"/>
        <w:tblpPr w:leftFromText="180" w:rightFromText="180" w:vertAnchor="text" w:horzAnchor="page" w:tblpX="1175" w:tblpY="436"/>
        <w:tblOverlap w:val="never"/>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966"/>
        <w:gridCol w:w="834"/>
        <w:gridCol w:w="8050"/>
      </w:tblGrid>
      <w:tr w14:paraId="7C8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blHeader/>
        </w:trPr>
        <w:tc>
          <w:tcPr>
            <w:tcW w:w="966" w:type="dxa"/>
            <w:tcBorders>
              <w:top w:val="single" w:color="auto" w:sz="4" w:space="0"/>
              <w:left w:val="single" w:color="auto" w:sz="4" w:space="0"/>
              <w:bottom w:val="single" w:color="auto" w:sz="4" w:space="0"/>
              <w:right w:val="single" w:color="auto" w:sz="4" w:space="0"/>
            </w:tcBorders>
            <w:vAlign w:val="center"/>
          </w:tcPr>
          <w:p w14:paraId="6E0E4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赋分项</w:t>
            </w:r>
          </w:p>
        </w:tc>
        <w:tc>
          <w:tcPr>
            <w:tcW w:w="834" w:type="dxa"/>
            <w:tcBorders>
              <w:top w:val="single" w:color="auto" w:sz="4" w:space="0"/>
              <w:left w:val="single" w:color="auto" w:sz="4" w:space="0"/>
              <w:bottom w:val="single" w:color="auto" w:sz="4" w:space="0"/>
              <w:right w:val="single" w:color="auto" w:sz="4" w:space="0"/>
            </w:tcBorders>
            <w:vAlign w:val="center"/>
          </w:tcPr>
          <w:p w14:paraId="1648FE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c>
          <w:tcPr>
            <w:tcW w:w="8050" w:type="dxa"/>
            <w:tcBorders>
              <w:top w:val="single" w:color="auto" w:sz="4" w:space="0"/>
              <w:left w:val="single" w:color="auto" w:sz="4" w:space="0"/>
              <w:bottom w:val="single" w:color="auto" w:sz="4" w:space="0"/>
              <w:right w:val="single" w:color="auto" w:sz="4" w:space="0"/>
            </w:tcBorders>
            <w:vAlign w:val="center"/>
          </w:tcPr>
          <w:p w14:paraId="3C9576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赋分标准</w:t>
            </w:r>
          </w:p>
        </w:tc>
      </w:tr>
      <w:tr w14:paraId="11B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580" w:hRule="atLeast"/>
        </w:trPr>
        <w:tc>
          <w:tcPr>
            <w:tcW w:w="966" w:type="dxa"/>
            <w:tcBorders>
              <w:left w:val="single" w:color="auto" w:sz="4" w:space="0"/>
              <w:right w:val="single" w:color="auto" w:sz="4" w:space="0"/>
            </w:tcBorders>
            <w:vAlign w:val="center"/>
          </w:tcPr>
          <w:p w14:paraId="0E8B67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bookmarkStart w:id="78" w:name="OLE_LINK64" w:colFirst="2" w:colLast="2"/>
            <w:r>
              <w:rPr>
                <w:rFonts w:hint="eastAsia" w:ascii="宋体" w:hAnsi="宋体" w:eastAsia="宋体" w:cs="宋体"/>
                <w:color w:val="auto"/>
                <w:sz w:val="24"/>
                <w:szCs w:val="24"/>
                <w:highlight w:val="none"/>
                <w:lang w:val="en-US" w:eastAsia="zh-CN"/>
              </w:rPr>
              <w:t>价格</w:t>
            </w:r>
          </w:p>
        </w:tc>
        <w:tc>
          <w:tcPr>
            <w:tcW w:w="834" w:type="dxa"/>
            <w:tcBorders>
              <w:top w:val="single" w:color="auto" w:sz="4" w:space="0"/>
              <w:left w:val="single" w:color="auto" w:sz="4" w:space="0"/>
              <w:bottom w:val="single" w:color="auto" w:sz="4" w:space="0"/>
              <w:right w:val="single" w:color="auto" w:sz="4" w:space="0"/>
            </w:tcBorders>
            <w:vAlign w:val="center"/>
          </w:tcPr>
          <w:p w14:paraId="792CD2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8050" w:type="dxa"/>
            <w:tcBorders>
              <w:top w:val="single" w:color="auto" w:sz="4" w:space="0"/>
              <w:left w:val="single" w:color="auto" w:sz="4" w:space="0"/>
              <w:bottom w:val="single" w:color="auto" w:sz="4" w:space="0"/>
              <w:right w:val="single" w:color="auto" w:sz="4" w:space="0"/>
            </w:tcBorders>
            <w:vAlign w:val="center"/>
          </w:tcPr>
          <w:p w14:paraId="03978C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根据投标价评分[满足招标文件要求且投标价格最低的投标报价为评标基准价，投标报价得分=（评标基准价／投标报价）×30，计算分数时四舍五入取小数点后两位]</w:t>
            </w:r>
          </w:p>
          <w:p w14:paraId="2EE7C8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pacing w:val="-2"/>
                <w:kern w:val="0"/>
                <w:sz w:val="24"/>
                <w:szCs w:val="24"/>
                <w:highlight w:val="none"/>
              </w:rPr>
              <w:t>注：符合采购优惠政策的按政策执行。</w:t>
            </w:r>
          </w:p>
        </w:tc>
      </w:tr>
      <w:tr w14:paraId="7BDA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trPr>
        <w:tc>
          <w:tcPr>
            <w:tcW w:w="966" w:type="dxa"/>
            <w:tcBorders>
              <w:left w:val="single" w:color="auto" w:sz="4" w:space="0"/>
              <w:right w:val="single" w:color="auto" w:sz="4" w:space="0"/>
            </w:tcBorders>
            <w:vAlign w:val="center"/>
          </w:tcPr>
          <w:p w14:paraId="751778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w:t>
            </w:r>
          </w:p>
          <w:p w14:paraId="0040C8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p>
        </w:tc>
        <w:tc>
          <w:tcPr>
            <w:tcW w:w="834" w:type="dxa"/>
            <w:tcBorders>
              <w:top w:val="single" w:color="auto" w:sz="4" w:space="0"/>
              <w:left w:val="single" w:color="auto" w:sz="4" w:space="0"/>
              <w:bottom w:val="single" w:color="auto" w:sz="4" w:space="0"/>
              <w:right w:val="single" w:color="auto" w:sz="4" w:space="0"/>
            </w:tcBorders>
            <w:vAlign w:val="center"/>
          </w:tcPr>
          <w:p w14:paraId="44466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8050" w:type="dxa"/>
            <w:tcBorders>
              <w:top w:val="single" w:color="auto" w:sz="4" w:space="0"/>
              <w:left w:val="single" w:color="auto" w:sz="4" w:space="0"/>
              <w:bottom w:val="single" w:color="auto" w:sz="4" w:space="0"/>
              <w:right w:val="single" w:color="auto" w:sz="4" w:space="0"/>
            </w:tcBorders>
            <w:vAlign w:val="center"/>
          </w:tcPr>
          <w:p w14:paraId="57DA19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经过有效性和符合性审核合格的单位，对付款，交货，验收，售后服务等方面进行响应，完全响应且逐项详细说明的计</w:t>
            </w:r>
            <w:r>
              <w:rPr>
                <w:rFonts w:hint="eastAsia" w:ascii="宋体" w:hAnsi="宋体" w:eastAsia="宋体" w:cs="宋体"/>
                <w:color w:val="auto"/>
                <w:sz w:val="24"/>
                <w:szCs w:val="24"/>
                <w:lang w:val="en-US" w:eastAsia="zh-CN"/>
              </w:rPr>
              <w:t>3分，未做详细响应的，按响应程度计1—2分。</w:t>
            </w:r>
          </w:p>
        </w:tc>
      </w:tr>
      <w:tr w14:paraId="3D25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71" w:hRule="atLeast"/>
        </w:trPr>
        <w:tc>
          <w:tcPr>
            <w:tcW w:w="966" w:type="dxa"/>
            <w:tcBorders>
              <w:left w:val="single" w:color="auto" w:sz="4" w:space="0"/>
              <w:right w:val="single" w:color="auto" w:sz="4" w:space="0"/>
            </w:tcBorders>
            <w:vAlign w:val="center"/>
          </w:tcPr>
          <w:p w14:paraId="0D74A1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w:t>
            </w:r>
          </w:p>
          <w:p w14:paraId="73C9C6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p>
        </w:tc>
        <w:tc>
          <w:tcPr>
            <w:tcW w:w="834" w:type="dxa"/>
            <w:tcBorders>
              <w:top w:val="single" w:color="auto" w:sz="4" w:space="0"/>
              <w:left w:val="single" w:color="auto" w:sz="4" w:space="0"/>
              <w:bottom w:val="single" w:color="auto" w:sz="4" w:space="0"/>
              <w:right w:val="single" w:color="auto" w:sz="4" w:space="0"/>
            </w:tcBorders>
            <w:vAlign w:val="center"/>
          </w:tcPr>
          <w:p w14:paraId="2BC160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63DD7D3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pacing w:val="-2"/>
                <w:kern w:val="0"/>
                <w:sz w:val="24"/>
                <w:szCs w:val="24"/>
                <w:highlight w:val="none"/>
                <w:lang w:val="en-US" w:eastAsia="zh-CN"/>
              </w:rPr>
              <w:t>投标产品的技术指标评审</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color w:val="auto"/>
                <w:spacing w:val="-2"/>
                <w:kern w:val="0"/>
                <w:sz w:val="24"/>
                <w:szCs w:val="24"/>
                <w:highlight w:val="none"/>
              </w:rPr>
              <w:t>完全响应</w:t>
            </w:r>
            <w:r>
              <w:rPr>
                <w:rFonts w:hint="eastAsia" w:ascii="宋体" w:hAnsi="宋体" w:eastAsia="宋体" w:cs="宋体"/>
                <w:b w:val="0"/>
                <w:bCs/>
                <w:color w:val="auto"/>
                <w:spacing w:val="-2"/>
                <w:kern w:val="0"/>
                <w:sz w:val="24"/>
                <w:szCs w:val="24"/>
                <w:highlight w:val="none"/>
                <w:lang w:val="en-US" w:eastAsia="zh-CN"/>
              </w:rPr>
              <w:t>或优于</w:t>
            </w:r>
            <w:r>
              <w:rPr>
                <w:rFonts w:hint="eastAsia" w:ascii="宋体" w:hAnsi="宋体" w:eastAsia="宋体" w:cs="宋体"/>
                <w:b w:val="0"/>
                <w:bCs/>
                <w:color w:val="auto"/>
                <w:spacing w:val="-2"/>
                <w:kern w:val="0"/>
                <w:sz w:val="24"/>
                <w:szCs w:val="24"/>
                <w:highlight w:val="none"/>
              </w:rPr>
              <w:t>招标</w:t>
            </w:r>
            <w:r>
              <w:rPr>
                <w:rFonts w:hint="eastAsia" w:ascii="宋体" w:hAnsi="宋体" w:eastAsia="宋体" w:cs="宋体"/>
                <w:color w:val="auto"/>
                <w:sz w:val="24"/>
                <w:szCs w:val="24"/>
                <w:highlight w:val="none"/>
              </w:rPr>
              <w:t>技术参数</w:t>
            </w:r>
            <w:r>
              <w:rPr>
                <w:rFonts w:hint="eastAsia" w:ascii="宋体" w:hAnsi="宋体" w:eastAsia="宋体" w:cs="宋体"/>
                <w:b w:val="0"/>
                <w:bCs/>
                <w:color w:val="auto"/>
                <w:spacing w:val="-2"/>
                <w:kern w:val="0"/>
                <w:sz w:val="24"/>
                <w:szCs w:val="24"/>
                <w:highlight w:val="none"/>
              </w:rPr>
              <w:t>要求</w:t>
            </w:r>
            <w:r>
              <w:rPr>
                <w:rFonts w:hint="eastAsia" w:ascii="宋体" w:hAnsi="宋体" w:eastAsia="宋体" w:cs="宋体"/>
                <w:b w:val="0"/>
                <w:bCs/>
                <w:color w:val="auto"/>
                <w:spacing w:val="-2"/>
                <w:kern w:val="0"/>
                <w:sz w:val="24"/>
                <w:szCs w:val="24"/>
                <w:highlight w:val="none"/>
                <w:lang w:eastAsia="zh-CN"/>
              </w:rPr>
              <w:t>，</w:t>
            </w:r>
            <w:r>
              <w:rPr>
                <w:rFonts w:hint="eastAsia" w:ascii="宋体" w:hAnsi="宋体" w:eastAsia="宋体" w:cs="宋体"/>
                <w:color w:val="auto"/>
                <w:sz w:val="24"/>
                <w:szCs w:val="24"/>
                <w:highlight w:val="none"/>
              </w:rPr>
              <w:t>技术资料齐全</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计</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其中加 “★”项</w:t>
            </w: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rPr>
              <w:t>一项不满足扣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项技术参数，一项不满足扣1分，扣完为止。</w:t>
            </w:r>
          </w:p>
          <w:p w14:paraId="0CBFC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72" w:firstLineChars="200"/>
              <w:jc w:val="left"/>
              <w:textAlignment w:val="auto"/>
              <w:rPr>
                <w:rFonts w:hint="eastAsia" w:ascii="宋体" w:hAnsi="宋体" w:eastAsia="宋体" w:cs="宋体"/>
                <w:color w:val="auto"/>
                <w:sz w:val="24"/>
                <w:szCs w:val="24"/>
              </w:rPr>
            </w:pPr>
            <w:r>
              <w:rPr>
                <w:rFonts w:hint="eastAsia" w:ascii="宋体" w:hAnsi="宋体" w:eastAsia="宋体" w:cs="宋体"/>
                <w:b w:val="0"/>
                <w:bCs/>
                <w:color w:val="auto"/>
                <w:spacing w:val="-2"/>
                <w:kern w:val="0"/>
                <w:sz w:val="24"/>
                <w:szCs w:val="24"/>
                <w:highlight w:val="none"/>
                <w:lang w:val="en-US" w:eastAsia="zh-CN"/>
              </w:rPr>
              <w:t>注：</w:t>
            </w:r>
            <w:r>
              <w:rPr>
                <w:rFonts w:hint="eastAsia" w:ascii="宋体" w:hAnsi="宋体" w:eastAsia="宋体" w:cs="宋体"/>
                <w:b w:val="0"/>
                <w:bCs/>
                <w:color w:val="auto"/>
                <w:spacing w:val="-2"/>
                <w:kern w:val="0"/>
                <w:sz w:val="24"/>
                <w:szCs w:val="24"/>
                <w:highlight w:val="none"/>
              </w:rPr>
              <w:t>投标人应提供充足的佐证材料</w:t>
            </w:r>
            <w:r>
              <w:rPr>
                <w:rFonts w:hint="eastAsia" w:ascii="宋体" w:hAnsi="宋体" w:eastAsia="宋体" w:cs="宋体"/>
                <w:b w:val="0"/>
                <w:bCs/>
                <w:color w:val="auto"/>
                <w:spacing w:val="-2"/>
                <w:kern w:val="0"/>
                <w:sz w:val="24"/>
                <w:szCs w:val="24"/>
                <w:highlight w:val="none"/>
                <w:lang w:eastAsia="zh-CN"/>
              </w:rPr>
              <w:t>（</w:t>
            </w:r>
            <w:r>
              <w:rPr>
                <w:rFonts w:hint="eastAsia" w:ascii="宋体" w:hAnsi="宋体" w:eastAsia="宋体" w:cs="宋体"/>
                <w:b w:val="0"/>
                <w:bCs/>
                <w:color w:val="auto"/>
                <w:spacing w:val="-2"/>
                <w:kern w:val="0"/>
                <w:sz w:val="24"/>
                <w:szCs w:val="24"/>
                <w:highlight w:val="none"/>
              </w:rPr>
              <w:t>如：经厂家确认的产品彩页、检测/检验报告、（产品）说明书</w:t>
            </w:r>
            <w:r>
              <w:rPr>
                <w:rFonts w:hint="eastAsia" w:ascii="宋体" w:hAnsi="宋体" w:eastAsia="宋体" w:cs="宋体"/>
                <w:b w:val="0"/>
                <w:bCs/>
                <w:color w:val="auto"/>
                <w:spacing w:val="-2"/>
                <w:kern w:val="0"/>
                <w:sz w:val="24"/>
                <w:szCs w:val="24"/>
                <w:highlight w:val="none"/>
                <w:lang w:eastAsia="zh-CN"/>
              </w:rPr>
              <w:t>、</w:t>
            </w:r>
            <w:r>
              <w:rPr>
                <w:rFonts w:hint="eastAsia" w:ascii="宋体" w:hAnsi="宋体" w:eastAsia="宋体" w:cs="宋体"/>
                <w:b w:val="0"/>
                <w:bCs/>
                <w:color w:val="auto"/>
                <w:spacing w:val="-2"/>
                <w:kern w:val="0"/>
                <w:sz w:val="24"/>
                <w:szCs w:val="24"/>
                <w:highlight w:val="none"/>
              </w:rPr>
              <w:t>技术白皮书等证明材料</w:t>
            </w:r>
            <w:r>
              <w:rPr>
                <w:rFonts w:hint="eastAsia" w:ascii="宋体" w:hAnsi="宋体" w:eastAsia="宋体" w:cs="宋体"/>
                <w:b w:val="0"/>
                <w:bCs/>
                <w:color w:val="auto"/>
                <w:spacing w:val="-2"/>
                <w:kern w:val="0"/>
                <w:sz w:val="24"/>
                <w:szCs w:val="24"/>
                <w:highlight w:val="none"/>
                <w:lang w:eastAsia="zh-CN"/>
              </w:rPr>
              <w:t>）</w:t>
            </w:r>
            <w:r>
              <w:rPr>
                <w:rFonts w:hint="eastAsia" w:ascii="宋体" w:hAnsi="宋体" w:eastAsia="宋体" w:cs="宋体"/>
                <w:b w:val="0"/>
                <w:bCs/>
                <w:color w:val="auto"/>
                <w:spacing w:val="-2"/>
                <w:kern w:val="0"/>
                <w:sz w:val="24"/>
                <w:szCs w:val="24"/>
                <w:highlight w:val="none"/>
              </w:rPr>
              <w:t>予以佐证，佐证材料应编制在投标文件中，供应商自行承担因证明材料不</w:t>
            </w:r>
            <w:r>
              <w:rPr>
                <w:rFonts w:hint="eastAsia" w:ascii="宋体" w:hAnsi="宋体" w:eastAsia="宋体" w:cs="宋体"/>
                <w:b w:val="0"/>
                <w:bCs/>
                <w:color w:val="auto"/>
                <w:spacing w:val="-2"/>
                <w:kern w:val="0"/>
                <w:sz w:val="24"/>
                <w:szCs w:val="24"/>
                <w:highlight w:val="none"/>
                <w:lang w:eastAsia="zh-CN"/>
              </w:rPr>
              <w:t>全面</w:t>
            </w:r>
            <w:r>
              <w:rPr>
                <w:rFonts w:hint="eastAsia" w:ascii="宋体" w:hAnsi="宋体" w:eastAsia="宋体" w:cs="宋体"/>
                <w:b w:val="0"/>
                <w:bCs/>
                <w:color w:val="auto"/>
                <w:spacing w:val="-2"/>
                <w:kern w:val="0"/>
                <w:sz w:val="24"/>
                <w:szCs w:val="24"/>
                <w:highlight w:val="none"/>
              </w:rPr>
              <w:t>被视为技术参数偏离的风险。</w:t>
            </w:r>
          </w:p>
        </w:tc>
      </w:tr>
      <w:bookmarkEnd w:id="78"/>
      <w:tr w14:paraId="6E13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649" w:hRule="atLeast"/>
        </w:trPr>
        <w:tc>
          <w:tcPr>
            <w:tcW w:w="966" w:type="dxa"/>
            <w:tcBorders>
              <w:left w:val="single" w:color="auto" w:sz="4" w:space="0"/>
              <w:right w:val="single" w:color="auto" w:sz="4" w:space="0"/>
            </w:tcBorders>
            <w:vAlign w:val="center"/>
          </w:tcPr>
          <w:p w14:paraId="4325A2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产品来源渠道</w:t>
            </w:r>
          </w:p>
        </w:tc>
        <w:tc>
          <w:tcPr>
            <w:tcW w:w="834" w:type="dxa"/>
            <w:tcBorders>
              <w:top w:val="single" w:color="auto" w:sz="4" w:space="0"/>
              <w:left w:val="single" w:color="auto" w:sz="4" w:space="0"/>
              <w:bottom w:val="single" w:color="auto" w:sz="4" w:space="0"/>
              <w:right w:val="single" w:color="auto" w:sz="4" w:space="0"/>
            </w:tcBorders>
            <w:vAlign w:val="center"/>
          </w:tcPr>
          <w:p w14:paraId="5B23966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8050" w:type="dxa"/>
            <w:tcBorders>
              <w:top w:val="single" w:color="auto" w:sz="4" w:space="0"/>
              <w:left w:val="single" w:color="auto" w:sz="4" w:space="0"/>
              <w:bottom w:val="single" w:color="auto" w:sz="4" w:space="0"/>
              <w:right w:val="single" w:color="auto" w:sz="4" w:space="0"/>
            </w:tcBorders>
            <w:vAlign w:val="center"/>
          </w:tcPr>
          <w:p w14:paraId="0E9DAC6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所投</w:t>
            </w:r>
            <w:r>
              <w:rPr>
                <w:rFonts w:hint="eastAsia" w:ascii="宋体" w:hAnsi="宋体" w:eastAsia="宋体" w:cs="宋体"/>
                <w:color w:val="auto"/>
                <w:sz w:val="24"/>
                <w:szCs w:val="24"/>
              </w:rPr>
              <w:t>设备（产品）及备品备件符合国内、国际相关标准且无产权纠纷，无假货、水货、翻新货，提供所响应产品来源渠道合法证明文件（包括但不限于销售协议、代理协议、原厂授权</w:t>
            </w:r>
            <w:r>
              <w:rPr>
                <w:rFonts w:hint="eastAsia" w:ascii="宋体" w:hAnsi="宋体" w:eastAsia="宋体" w:cs="宋体"/>
                <w:color w:val="auto"/>
                <w:sz w:val="24"/>
                <w:szCs w:val="24"/>
                <w:lang w:eastAsia="zh-CN"/>
              </w:rPr>
              <w:t>、</w:t>
            </w:r>
            <w:r>
              <w:rPr>
                <w:rFonts w:hint="eastAsia" w:ascii="宋体" w:hAnsi="宋体" w:eastAsia="宋体" w:cs="宋体"/>
                <w:b w:val="0"/>
                <w:bCs w:val="0"/>
                <w:color w:val="auto"/>
                <w:sz w:val="24"/>
                <w:szCs w:val="24"/>
              </w:rPr>
              <w:t>产品注册证、检测/检验报告等</w:t>
            </w:r>
            <w:r>
              <w:rPr>
                <w:rFonts w:hint="eastAsia" w:ascii="宋体" w:hAnsi="宋体" w:eastAsia="宋体" w:cs="宋体"/>
                <w:color w:val="auto"/>
                <w:sz w:val="24"/>
                <w:szCs w:val="24"/>
              </w:rPr>
              <w:t>）： 证明材料齐全，表述明确、充分得1-3分。 不提供不得分。</w:t>
            </w:r>
          </w:p>
        </w:tc>
      </w:tr>
      <w:tr w14:paraId="3968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153" w:hRule="atLeast"/>
        </w:trPr>
        <w:tc>
          <w:tcPr>
            <w:tcW w:w="966" w:type="dxa"/>
            <w:tcBorders>
              <w:left w:val="single" w:color="auto" w:sz="4" w:space="0"/>
              <w:right w:val="single" w:color="auto" w:sz="4" w:space="0"/>
            </w:tcBorders>
            <w:vAlign w:val="center"/>
          </w:tcPr>
          <w:p w14:paraId="4D2C41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运输供货方案</w:t>
            </w:r>
          </w:p>
        </w:tc>
        <w:tc>
          <w:tcPr>
            <w:tcW w:w="834" w:type="dxa"/>
            <w:tcBorders>
              <w:top w:val="single" w:color="auto" w:sz="4" w:space="0"/>
              <w:left w:val="single" w:color="auto" w:sz="4" w:space="0"/>
              <w:bottom w:val="single" w:color="auto" w:sz="4" w:space="0"/>
              <w:right w:val="single" w:color="auto" w:sz="4" w:space="0"/>
            </w:tcBorders>
            <w:vAlign w:val="center"/>
          </w:tcPr>
          <w:p w14:paraId="04C180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8050" w:type="dxa"/>
            <w:tcBorders>
              <w:top w:val="single" w:color="auto" w:sz="4" w:space="0"/>
              <w:left w:val="single" w:color="auto" w:sz="4" w:space="0"/>
              <w:bottom w:val="single" w:color="auto" w:sz="4" w:space="0"/>
              <w:right w:val="single" w:color="auto" w:sz="4" w:space="0"/>
            </w:tcBorders>
            <w:vAlign w:val="center"/>
          </w:tcPr>
          <w:p w14:paraId="10C79FE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评审内容：针对本项目提出具体的运输供货方案，方案内容包含①运输成品保护方案②运输中遇到的紧急情况等处理方案； 评审标准：方案各部分内容全面详细、阐述条理清晰详尽、符合本项目采购需求得4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r w14:paraId="0FFA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113" w:hRule="atLeast"/>
        </w:trPr>
        <w:tc>
          <w:tcPr>
            <w:tcW w:w="966" w:type="dxa"/>
            <w:tcBorders>
              <w:left w:val="single" w:color="auto" w:sz="4" w:space="0"/>
              <w:right w:val="single" w:color="auto" w:sz="4" w:space="0"/>
            </w:tcBorders>
            <w:vAlign w:val="center"/>
          </w:tcPr>
          <w:p w14:paraId="5CFF361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样品</w:t>
            </w:r>
          </w:p>
          <w:p w14:paraId="0BC99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tc>
        <w:tc>
          <w:tcPr>
            <w:tcW w:w="834" w:type="dxa"/>
            <w:tcBorders>
              <w:top w:val="single" w:color="auto" w:sz="4" w:space="0"/>
              <w:left w:val="single" w:color="auto" w:sz="4" w:space="0"/>
              <w:bottom w:val="single" w:color="auto" w:sz="4" w:space="0"/>
              <w:right w:val="single" w:color="auto" w:sz="4" w:space="0"/>
            </w:tcBorders>
            <w:vAlign w:val="center"/>
          </w:tcPr>
          <w:p w14:paraId="2A2B35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75E6683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86" w:rightChars="-41"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w:t>
            </w:r>
            <w:r>
              <w:rPr>
                <w:rFonts w:hint="eastAsia" w:ascii="宋体" w:hAnsi="宋体" w:eastAsia="宋体" w:cs="宋体"/>
                <w:color w:val="auto"/>
                <w:sz w:val="24"/>
                <w:szCs w:val="24"/>
              </w:rPr>
              <w:t>样品的质量、制造工艺、技术标准、所选择本项目</w:t>
            </w:r>
            <w:r>
              <w:rPr>
                <w:rFonts w:hint="eastAsia" w:ascii="宋体" w:hAnsi="宋体" w:eastAsia="宋体" w:cs="宋体"/>
                <w:color w:val="auto"/>
                <w:sz w:val="24"/>
                <w:szCs w:val="24"/>
                <w:lang w:eastAsia="zh-CN"/>
              </w:rPr>
              <w:t>材质、</w:t>
            </w:r>
            <w:r>
              <w:rPr>
                <w:rFonts w:hint="eastAsia" w:ascii="宋体" w:hAnsi="宋体" w:eastAsia="宋体" w:cs="宋体"/>
                <w:color w:val="auto"/>
                <w:sz w:val="24"/>
                <w:szCs w:val="24"/>
              </w:rPr>
              <w:t>规格标准等情况综合判定赋分</w:t>
            </w:r>
            <w:r>
              <w:rPr>
                <w:rFonts w:hint="eastAsia" w:ascii="宋体" w:hAnsi="宋体" w:eastAsia="宋体" w:cs="宋体"/>
                <w:color w:val="auto"/>
                <w:sz w:val="24"/>
                <w:szCs w:val="24"/>
                <w:lang w:eastAsia="zh-CN"/>
              </w:rPr>
              <w:t>；</w:t>
            </w:r>
          </w:p>
          <w:p w14:paraId="1B1CB9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86" w:rightChars="-41" w:firstLine="240" w:firstLineChars="1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样品的质量、制造工艺、技术标准、</w:t>
            </w:r>
            <w:r>
              <w:rPr>
                <w:rFonts w:hint="eastAsia" w:ascii="宋体" w:hAnsi="宋体" w:eastAsia="宋体" w:cs="宋体"/>
                <w:color w:val="auto"/>
                <w:sz w:val="24"/>
                <w:szCs w:val="24"/>
                <w:lang w:eastAsia="zh-CN"/>
              </w:rPr>
              <w:t>材质、</w:t>
            </w:r>
            <w:r>
              <w:rPr>
                <w:rFonts w:hint="eastAsia" w:ascii="宋体" w:hAnsi="宋体" w:eastAsia="宋体" w:cs="宋体"/>
                <w:color w:val="auto"/>
                <w:sz w:val="24"/>
                <w:szCs w:val="24"/>
              </w:rPr>
              <w:t>规格标准等</w:t>
            </w:r>
            <w:r>
              <w:rPr>
                <w:rFonts w:hint="eastAsia" w:ascii="宋体" w:hAnsi="宋体" w:eastAsia="宋体" w:cs="宋体"/>
                <w:color w:val="auto"/>
                <w:sz w:val="24"/>
                <w:szCs w:val="24"/>
                <w:lang w:eastAsia="zh-CN"/>
              </w:rPr>
              <w:t>优得</w:t>
            </w:r>
            <w:bookmarkStart w:id="79" w:name="OLE_LINK27"/>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.1—</w:t>
            </w:r>
            <w:bookmarkEnd w:id="79"/>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分；</w:t>
            </w:r>
          </w:p>
          <w:p w14:paraId="5740B6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86" w:rightChars="-41" w:firstLine="240" w:firstLineChars="1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样品的质量、制造工艺、技术标准、</w:t>
            </w:r>
            <w:r>
              <w:rPr>
                <w:rFonts w:hint="eastAsia" w:ascii="宋体" w:hAnsi="宋体" w:eastAsia="宋体" w:cs="宋体"/>
                <w:color w:val="auto"/>
                <w:sz w:val="24"/>
                <w:szCs w:val="24"/>
                <w:lang w:eastAsia="zh-CN"/>
              </w:rPr>
              <w:t>材质、</w:t>
            </w:r>
            <w:r>
              <w:rPr>
                <w:rFonts w:hint="eastAsia" w:ascii="宋体" w:hAnsi="宋体" w:eastAsia="宋体" w:cs="宋体"/>
                <w:color w:val="auto"/>
                <w:sz w:val="24"/>
                <w:szCs w:val="24"/>
              </w:rPr>
              <w:t>规格标准等</w:t>
            </w:r>
            <w:r>
              <w:rPr>
                <w:rFonts w:hint="eastAsia" w:ascii="宋体" w:hAnsi="宋体" w:eastAsia="宋体" w:cs="宋体"/>
                <w:color w:val="auto"/>
                <w:sz w:val="24"/>
                <w:szCs w:val="24"/>
                <w:lang w:val="en-US" w:eastAsia="zh-CN"/>
              </w:rPr>
              <w:t>一般得0.1—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eastAsia="zh-CN"/>
              </w:rPr>
              <w:t>分；</w:t>
            </w:r>
          </w:p>
          <w:p w14:paraId="20B119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未提供的不得分。</w:t>
            </w:r>
            <w:r>
              <w:rPr>
                <w:rFonts w:hint="eastAsia" w:ascii="宋体" w:hAnsi="宋体" w:eastAsia="宋体" w:cs="宋体"/>
                <w:color w:val="auto"/>
                <w:sz w:val="24"/>
                <w:szCs w:val="24"/>
                <w:lang w:val="en-US" w:eastAsia="zh-CN"/>
              </w:rPr>
              <w:t>（样品提供单件即可）</w:t>
            </w:r>
          </w:p>
        </w:tc>
      </w:tr>
      <w:tr w14:paraId="24AE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0" w:hRule="atLeast"/>
        </w:trPr>
        <w:tc>
          <w:tcPr>
            <w:tcW w:w="966" w:type="dxa"/>
            <w:tcBorders>
              <w:left w:val="single" w:color="auto" w:sz="4" w:space="0"/>
              <w:right w:val="single" w:color="auto" w:sz="4" w:space="0"/>
            </w:tcBorders>
            <w:vAlign w:val="center"/>
          </w:tcPr>
          <w:p w14:paraId="11F946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w:t>
            </w:r>
          </w:p>
          <w:p w14:paraId="4EBDB0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834" w:type="dxa"/>
            <w:tcBorders>
              <w:top w:val="single" w:color="auto" w:sz="4" w:space="0"/>
              <w:left w:val="single" w:color="auto" w:sz="4" w:space="0"/>
              <w:bottom w:val="single" w:color="auto" w:sz="4" w:space="0"/>
              <w:right w:val="single" w:color="auto" w:sz="4" w:space="0"/>
            </w:tcBorders>
            <w:vAlign w:val="center"/>
          </w:tcPr>
          <w:p w14:paraId="488E48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14分</w:t>
            </w:r>
          </w:p>
        </w:tc>
        <w:tc>
          <w:tcPr>
            <w:tcW w:w="8050" w:type="dxa"/>
            <w:tcBorders>
              <w:top w:val="single" w:color="auto" w:sz="4" w:space="0"/>
              <w:left w:val="single" w:color="auto" w:sz="4" w:space="0"/>
              <w:bottom w:val="single" w:color="auto" w:sz="4" w:space="0"/>
              <w:right w:val="single" w:color="auto" w:sz="4" w:space="0"/>
            </w:tcBorders>
            <w:vAlign w:val="center"/>
          </w:tcPr>
          <w:p w14:paraId="051899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评审内容：投标人针对本项目提出具体的实施方案，方案内容包含：①产品质量保证措施②供货进度计划③物流保障措施④安装调试方案⑤管理制度和协调方案⑥项目验收方案⑦项目团队配备方案；</w:t>
            </w:r>
          </w:p>
          <w:p w14:paraId="0B7FD7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评审标准：方案各部分内容全面详细、阐述条理清晰详尽、符合本项目采购需求得14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r>
              <w:rPr>
                <w:rFonts w:hint="eastAsia" w:ascii="宋体" w:hAnsi="宋体" w:eastAsia="宋体" w:cs="宋体"/>
                <w:b w:val="0"/>
                <w:bCs w:val="0"/>
                <w:color w:val="auto"/>
                <w:sz w:val="24"/>
                <w:szCs w:val="24"/>
              </w:rPr>
              <w:t xml:space="preserve">             </w:t>
            </w:r>
          </w:p>
        </w:tc>
      </w:tr>
      <w:tr w14:paraId="6711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0" w:hRule="atLeast"/>
        </w:trPr>
        <w:tc>
          <w:tcPr>
            <w:tcW w:w="966" w:type="dxa"/>
            <w:tcBorders>
              <w:left w:val="single" w:color="auto" w:sz="4" w:space="0"/>
              <w:right w:val="single" w:color="auto" w:sz="4" w:space="0"/>
            </w:tcBorders>
            <w:vAlign w:val="center"/>
          </w:tcPr>
          <w:p w14:paraId="10ED04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834" w:type="dxa"/>
            <w:tcBorders>
              <w:top w:val="single" w:color="auto" w:sz="4" w:space="0"/>
              <w:left w:val="single" w:color="auto" w:sz="4" w:space="0"/>
              <w:bottom w:val="single" w:color="auto" w:sz="4" w:space="0"/>
              <w:right w:val="single" w:color="auto" w:sz="4" w:space="0"/>
            </w:tcBorders>
            <w:vAlign w:val="center"/>
          </w:tcPr>
          <w:p w14:paraId="7136F4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6122E7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提供投标人2022年12月1日至今所投核心产品的项目业绩，每提供1项有效业绩证明材料的得1分，满分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08094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注：证明材料以</w:t>
            </w:r>
            <w:r>
              <w:rPr>
                <w:rFonts w:hint="eastAsia" w:ascii="宋体" w:hAnsi="宋体" w:eastAsia="宋体" w:cs="宋体"/>
                <w:color w:val="auto"/>
                <w:sz w:val="24"/>
                <w:szCs w:val="24"/>
                <w:highlight w:val="none"/>
              </w:rPr>
              <w:t>投标文件中提供</w:t>
            </w:r>
            <w:r>
              <w:rPr>
                <w:rFonts w:hint="eastAsia" w:ascii="宋体" w:hAnsi="宋体" w:eastAsia="宋体" w:cs="宋体"/>
                <w:color w:val="auto"/>
                <w:sz w:val="24"/>
                <w:szCs w:val="24"/>
                <w:highlight w:val="none"/>
                <w:lang w:val="en-US" w:eastAsia="zh-CN"/>
              </w:rPr>
              <w:t>清晰可辨</w:t>
            </w:r>
            <w:r>
              <w:rPr>
                <w:rFonts w:hint="eastAsia" w:ascii="宋体" w:hAnsi="宋体" w:eastAsia="宋体" w:cs="宋体"/>
                <w:color w:val="auto"/>
                <w:sz w:val="24"/>
                <w:szCs w:val="24"/>
                <w:highlight w:val="none"/>
              </w:rPr>
              <w:t>项目合同</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复印件，否则此项业绩不计分</w:t>
            </w:r>
            <w:r>
              <w:rPr>
                <w:rFonts w:hint="eastAsia" w:ascii="宋体" w:hAnsi="宋体" w:eastAsia="宋体" w:cs="宋体"/>
                <w:color w:val="auto"/>
                <w:sz w:val="24"/>
                <w:szCs w:val="24"/>
                <w:highlight w:val="none"/>
                <w:lang w:val="en-US" w:eastAsia="zh-CN"/>
              </w:rPr>
              <w:t>。</w:t>
            </w:r>
          </w:p>
        </w:tc>
      </w:tr>
      <w:tr w14:paraId="002F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0" w:hRule="atLeast"/>
        </w:trPr>
        <w:tc>
          <w:tcPr>
            <w:tcW w:w="966" w:type="dxa"/>
            <w:tcBorders>
              <w:left w:val="single" w:color="auto" w:sz="4" w:space="0"/>
              <w:right w:val="single" w:color="auto" w:sz="4" w:space="0"/>
            </w:tcBorders>
            <w:vAlign w:val="center"/>
          </w:tcPr>
          <w:p w14:paraId="11285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售后方案</w:t>
            </w:r>
          </w:p>
        </w:tc>
        <w:tc>
          <w:tcPr>
            <w:tcW w:w="834" w:type="dxa"/>
            <w:tcBorders>
              <w:top w:val="single" w:color="auto" w:sz="4" w:space="0"/>
              <w:left w:val="single" w:color="auto" w:sz="4" w:space="0"/>
              <w:bottom w:val="single" w:color="auto" w:sz="4" w:space="0"/>
              <w:right w:val="single" w:color="auto" w:sz="4" w:space="0"/>
            </w:tcBorders>
            <w:vAlign w:val="center"/>
          </w:tcPr>
          <w:p w14:paraId="4517BF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8050" w:type="dxa"/>
            <w:tcBorders>
              <w:top w:val="single" w:color="auto" w:sz="4" w:space="0"/>
              <w:left w:val="single" w:color="auto" w:sz="4" w:space="0"/>
              <w:bottom w:val="single" w:color="auto" w:sz="4" w:space="0"/>
              <w:right w:val="single" w:color="auto" w:sz="4" w:space="0"/>
            </w:tcBorders>
            <w:vAlign w:val="center"/>
          </w:tcPr>
          <w:p w14:paraId="666DDC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rPr>
              <w:t>评审内容：投标人针对本项目提出具体的售后服务方案，方案内容包含：①售后服务保障体系②设备（产品）发生故障后的补救措施； 评审标准：方案各部分内容全面详细、阐述条理清晰详尽、符合本项目采购需求得</w:t>
            </w:r>
            <w:r>
              <w:rPr>
                <w:rFonts w:hint="eastAsia" w:ascii="宋体" w:hAnsi="宋体" w:cs="宋体"/>
                <w:sz w:val="24"/>
                <w:szCs w:val="24"/>
                <w:lang w:val="en-US" w:eastAsia="zh-CN"/>
              </w:rPr>
              <w:t>6</w:t>
            </w:r>
            <w:r>
              <w:rPr>
                <w:rFonts w:hint="eastAsia" w:ascii="宋体" w:hAnsi="宋体" w:eastAsia="宋体" w:cs="宋体"/>
                <w:sz w:val="24"/>
                <w:szCs w:val="24"/>
              </w:rPr>
              <w:t>分；评审内容每缺一项扣</w:t>
            </w:r>
            <w:r>
              <w:rPr>
                <w:rFonts w:hint="eastAsia" w:ascii="宋体" w:hAnsi="宋体" w:cs="宋体"/>
                <w:sz w:val="24"/>
                <w:szCs w:val="24"/>
                <w:lang w:val="en-US" w:eastAsia="zh-CN"/>
              </w:rPr>
              <w:t>3</w:t>
            </w:r>
            <w:r>
              <w:rPr>
                <w:rFonts w:hint="eastAsia" w:ascii="宋体" w:hAnsi="宋体" w:eastAsia="宋体" w:cs="宋体"/>
                <w:sz w:val="24"/>
                <w:szCs w:val="24"/>
              </w:rPr>
              <w:t>分，扣完为止；评审内容有一项内容缺陷扣0.5-</w:t>
            </w:r>
            <w:r>
              <w:rPr>
                <w:rFonts w:hint="eastAsia" w:ascii="宋体" w:hAnsi="宋体" w:cs="宋体"/>
                <w:sz w:val="24"/>
                <w:szCs w:val="24"/>
                <w:lang w:val="en-US" w:eastAsia="zh-CN"/>
              </w:rPr>
              <w:t>2.5</w:t>
            </w:r>
            <w:r>
              <w:rPr>
                <w:rFonts w:hint="eastAsia" w:ascii="宋体" w:hAnsi="宋体" w:eastAsia="宋体" w:cs="宋体"/>
                <w:sz w:val="24"/>
                <w:szCs w:val="24"/>
              </w:rPr>
              <w:t>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r w14:paraId="1565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59" w:hRule="atLeast"/>
        </w:trPr>
        <w:tc>
          <w:tcPr>
            <w:tcW w:w="966" w:type="dxa"/>
            <w:tcBorders>
              <w:left w:val="single" w:color="auto" w:sz="4" w:space="0"/>
              <w:right w:val="single" w:color="auto" w:sz="4" w:space="0"/>
            </w:tcBorders>
            <w:vAlign w:val="center"/>
          </w:tcPr>
          <w:p w14:paraId="5B7067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培训方案</w:t>
            </w:r>
          </w:p>
        </w:tc>
        <w:tc>
          <w:tcPr>
            <w:tcW w:w="834" w:type="dxa"/>
            <w:tcBorders>
              <w:top w:val="single" w:color="auto" w:sz="4" w:space="0"/>
              <w:left w:val="single" w:color="auto" w:sz="4" w:space="0"/>
              <w:right w:val="single" w:color="auto" w:sz="4" w:space="0"/>
            </w:tcBorders>
            <w:vAlign w:val="center"/>
          </w:tcPr>
          <w:p w14:paraId="3D4F6D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4分</w:t>
            </w:r>
          </w:p>
        </w:tc>
        <w:tc>
          <w:tcPr>
            <w:tcW w:w="8050" w:type="dxa"/>
            <w:tcBorders>
              <w:top w:val="single" w:color="auto" w:sz="4" w:space="0"/>
              <w:left w:val="single" w:color="auto" w:sz="4" w:space="0"/>
              <w:bottom w:val="single" w:color="auto" w:sz="4" w:space="0"/>
              <w:right w:val="single" w:color="auto" w:sz="4" w:space="0"/>
            </w:tcBorders>
            <w:vAlign w:val="center"/>
          </w:tcPr>
          <w:p w14:paraId="02F1F6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评审内容：投标人针对本项目提出具体的培训方案，方案内容包含：①培训内容、培训人员安排、时间安排②培训结果考核（实操或笔试）； 评审标准：方案各部分内容全面详细、阐述条理清晰详尽、符合本项目采购需求得4分；评审内容每缺一项扣2分，扣完为止；评审内容有一项内容缺陷扣0.5-1.5分。（评审标准中的“缺陷”是指：内容描述过于简单没有关键点；条理不清晰；与项目内容不匹配、非专门针对本项目或不适用本项目特性；凭空编造，存在逻辑漏洞，出现常识性错误；不可能实现的夸大情形、存在不适用项目实际情况的情形等。）</w:t>
            </w:r>
          </w:p>
        </w:tc>
      </w:tr>
    </w:tbl>
    <w:p w14:paraId="7D4A68CB">
      <w:pPr>
        <w:pStyle w:val="17"/>
      </w:pPr>
    </w:p>
    <w:tbl>
      <w:tblPr>
        <w:tblStyle w:val="44"/>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FDE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0D9B9579">
            <w:pPr>
              <w:adjustRightInd w:val="0"/>
              <w:snapToGrid w:val="0"/>
              <w:spacing w:line="288" w:lineRule="auto"/>
              <w:rPr>
                <w:rFonts w:ascii="宋体" w:hAnsi="宋体" w:cs="宋体"/>
                <w:sz w:val="24"/>
                <w:szCs w:val="24"/>
                <w:highlight w:val="none"/>
              </w:rPr>
            </w:pPr>
          </w:p>
        </w:tc>
      </w:tr>
    </w:tbl>
    <w:tbl>
      <w:tblPr>
        <w:tblStyle w:val="44"/>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7F16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079C3569">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w:t>
            </w:r>
          </w:p>
        </w:tc>
      </w:tr>
    </w:tbl>
    <w:tbl>
      <w:tblPr>
        <w:tblStyle w:val="44"/>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49C4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2499" w:type="dxa"/>
          </w:tcPr>
          <w:p w14:paraId="464D8DFF">
            <w:pPr>
              <w:adjustRightInd w:val="0"/>
              <w:snapToGrid w:val="0"/>
              <w:spacing w:line="288" w:lineRule="auto"/>
              <w:rPr>
                <w:rFonts w:ascii="宋体" w:hAnsi="宋体" w:cs="宋体"/>
                <w:sz w:val="24"/>
                <w:szCs w:val="24"/>
                <w:highlight w:val="none"/>
              </w:rPr>
            </w:pPr>
          </w:p>
        </w:tc>
      </w:tr>
      <w:tr w14:paraId="3A57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13CA8B18">
            <w:pPr>
              <w:adjustRightInd w:val="0"/>
              <w:snapToGrid w:val="0"/>
              <w:spacing w:line="288" w:lineRule="auto"/>
              <w:rPr>
                <w:rFonts w:ascii="宋体" w:hAnsi="宋体" w:cs="宋体"/>
                <w:sz w:val="24"/>
                <w:szCs w:val="24"/>
                <w:highlight w:val="none"/>
              </w:rPr>
            </w:pPr>
          </w:p>
        </w:tc>
      </w:tr>
    </w:tbl>
    <w:tbl>
      <w:tblPr>
        <w:tblStyle w:val="44"/>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BF9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43BF9268">
            <w:pPr>
              <w:adjustRightInd w:val="0"/>
              <w:snapToGrid w:val="0"/>
              <w:spacing w:line="288" w:lineRule="auto"/>
              <w:rPr>
                <w:rFonts w:ascii="宋体" w:hAnsi="宋体" w:cs="宋体"/>
                <w:sz w:val="24"/>
                <w:szCs w:val="24"/>
                <w:highlight w:val="none"/>
              </w:rPr>
            </w:pPr>
          </w:p>
        </w:tc>
        <w:tc>
          <w:tcPr>
            <w:tcW w:w="236" w:type="dxa"/>
          </w:tcPr>
          <w:p w14:paraId="4FD6669F">
            <w:pPr>
              <w:adjustRightInd w:val="0"/>
              <w:snapToGrid w:val="0"/>
              <w:spacing w:line="288" w:lineRule="auto"/>
              <w:rPr>
                <w:rFonts w:ascii="宋体" w:hAnsi="宋体" w:cs="宋体"/>
                <w:sz w:val="24"/>
                <w:szCs w:val="24"/>
                <w:highlight w:val="none"/>
              </w:rPr>
            </w:pPr>
          </w:p>
        </w:tc>
      </w:tr>
    </w:tbl>
    <w:p w14:paraId="3372233C">
      <w:pPr>
        <w:adjustRightInd w:val="0"/>
        <w:snapToGrid w:val="0"/>
        <w:spacing w:line="288" w:lineRule="auto"/>
        <w:rPr>
          <w:rFonts w:ascii="宋体" w:hAnsi="宋体" w:cs="宋体"/>
          <w:sz w:val="24"/>
          <w:szCs w:val="24"/>
          <w:highlight w:val="none"/>
        </w:rPr>
      </w:pPr>
      <w:r>
        <w:rPr>
          <w:rFonts w:hint="eastAsia" w:ascii="宋体" w:hAnsi="宋体" w:cs="宋体"/>
          <w:sz w:val="24"/>
          <w:szCs w:val="24"/>
          <w:highlight w:val="none"/>
        </w:rPr>
        <w:t xml:space="preserve">  备注：</w:t>
      </w:r>
    </w:p>
    <w:p w14:paraId="493FD4F7">
      <w:pPr>
        <w:adjustRightInd w:val="0"/>
        <w:snapToGrid w:val="0"/>
        <w:spacing w:line="288" w:lineRule="auto"/>
        <w:ind w:firstLine="480" w:firstLineChars="200"/>
        <w:rPr>
          <w:rFonts w:ascii="宋体" w:hAnsi="宋体"/>
          <w:sz w:val="24"/>
          <w:szCs w:val="24"/>
          <w:highlight w:val="none"/>
        </w:rPr>
      </w:pPr>
      <w:r>
        <w:rPr>
          <w:rFonts w:hint="eastAsia" w:ascii="宋体" w:hAnsi="宋体" w:cs="宋体"/>
          <w:sz w:val="24"/>
          <w:szCs w:val="24"/>
          <w:highlight w:val="none"/>
        </w:rPr>
        <w:t>1) 以上各项打分均由评标委员会独立评分，评分相邻</w:t>
      </w:r>
      <w:r>
        <w:rPr>
          <w:rFonts w:hint="eastAsia" w:ascii="宋体" w:hAnsi="宋体" w:cs="宋体"/>
          <w:sz w:val="24"/>
          <w:szCs w:val="24"/>
          <w:highlight w:val="none"/>
          <w:lang w:eastAsia="zh-CN"/>
        </w:rPr>
        <w:t>两档之间的</w:t>
      </w:r>
      <w:r>
        <w:rPr>
          <w:rFonts w:hint="eastAsia" w:ascii="宋体" w:hAnsi="宋体" w:cs="宋体"/>
          <w:sz w:val="24"/>
          <w:szCs w:val="24"/>
          <w:highlight w:val="none"/>
        </w:rPr>
        <w:t>得分</w:t>
      </w:r>
      <w:r>
        <w:rPr>
          <w:rFonts w:hint="eastAsia" w:ascii="宋体" w:hAnsi="宋体"/>
          <w:sz w:val="24"/>
          <w:szCs w:val="24"/>
          <w:highlight w:val="none"/>
        </w:rPr>
        <w:t>，归属于较低一档</w:t>
      </w:r>
      <w:r>
        <w:rPr>
          <w:rFonts w:hint="eastAsia" w:ascii="宋体" w:hAnsi="宋体"/>
          <w:sz w:val="24"/>
          <w:szCs w:val="24"/>
          <w:highlight w:val="none"/>
          <w:lang w:eastAsia="zh-CN"/>
        </w:rPr>
        <w:t>，</w:t>
      </w:r>
      <w:r>
        <w:rPr>
          <w:rFonts w:hint="eastAsia" w:ascii="宋体" w:hAnsi="宋体"/>
          <w:sz w:val="24"/>
          <w:szCs w:val="24"/>
          <w:highlight w:val="none"/>
        </w:rPr>
        <w:t>两档之间可取小数点进行打分，按评审后综合得分由高到低推荐一至三名中标候选人。</w:t>
      </w:r>
    </w:p>
    <w:p w14:paraId="73773875">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ascii="宋体" w:hAnsi="宋体"/>
          <w:sz w:val="24"/>
          <w:szCs w:val="24"/>
          <w:highlight w:val="none"/>
        </w:rPr>
        <w:t xml:space="preserve"> 评标委员会认为投标人的报价明显低于其他通过符合性审</w:t>
      </w:r>
      <w:r>
        <w:rPr>
          <w:rFonts w:hint="eastAsia" w:ascii="宋体" w:hAnsi="宋体"/>
          <w:sz w:val="24"/>
          <w:szCs w:val="24"/>
          <w:highlight w:val="none"/>
          <w:lang w:eastAsia="zh-CN"/>
        </w:rPr>
        <w:t>查的</w:t>
      </w:r>
      <w:r>
        <w:rPr>
          <w:rFonts w:ascii="宋体" w:hAnsi="宋体"/>
          <w:sz w:val="24"/>
          <w:szCs w:val="24"/>
          <w:highlight w:val="none"/>
        </w:rPr>
        <w:t>投标人的报价，有可能影响</w:t>
      </w:r>
      <w:r>
        <w:rPr>
          <w:rFonts w:hint="eastAsia" w:ascii="宋体" w:hAnsi="宋体"/>
          <w:sz w:val="24"/>
          <w:szCs w:val="24"/>
          <w:highlight w:val="none"/>
        </w:rPr>
        <w:t>服务</w:t>
      </w:r>
      <w:r>
        <w:rPr>
          <w:rFonts w:ascii="宋体" w:hAnsi="宋体"/>
          <w:sz w:val="24"/>
          <w:szCs w:val="24"/>
          <w:highlight w:val="none"/>
        </w:rPr>
        <w:t>质量或者不能诚信履约的，应当要求其在评标现场合理的时间内提供书面说明，必要时提交相关证明材料；投标人不能证明其报价合理性的，评标委员会应当将其作为无效投标处理。</w:t>
      </w:r>
    </w:p>
    <w:p w14:paraId="1344FA51">
      <w:pPr>
        <w:spacing w:line="360" w:lineRule="auto"/>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若出现综合得分并列时，</w:t>
      </w:r>
      <w:r>
        <w:rPr>
          <w:rFonts w:ascii="宋体" w:hAnsi="宋体"/>
          <w:sz w:val="24"/>
          <w:szCs w:val="24"/>
          <w:highlight w:val="none"/>
        </w:rPr>
        <w:t>按投标报价由低到高顺序排列。得分且投标报价相同的并列。投标文件满足招标文件全部实质性要求，且按照评审因素的量化指标评审得分最高的投标人为排名第一的中标候选人。</w:t>
      </w:r>
    </w:p>
    <w:p w14:paraId="6B440659">
      <w:pPr>
        <w:spacing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数字均保留两位小数，第三位“四舍五入”。</w:t>
      </w:r>
    </w:p>
    <w:p w14:paraId="16DE85DE">
      <w:pPr>
        <w:pStyle w:val="17"/>
        <w:spacing w:line="360" w:lineRule="auto"/>
        <w:ind w:firstLine="480" w:firstLineChars="200"/>
        <w:rPr>
          <w:rFonts w:asciiTheme="minorEastAsia" w:hAnsiTheme="minorEastAsia" w:eastAsiaTheme="minorEastAsia"/>
          <w:bCs/>
          <w:color w:val="auto"/>
          <w:kern w:val="2"/>
          <w:sz w:val="24"/>
          <w:szCs w:val="24"/>
          <w:highlight w:val="none"/>
          <w:lang w:val="en-US" w:bidi="ar-SA"/>
        </w:rPr>
      </w:pPr>
      <w:bookmarkStart w:id="80" w:name="OLE_LINK65"/>
      <w:r>
        <w:rPr>
          <w:rFonts w:hint="eastAsia"/>
          <w:color w:val="auto"/>
          <w:sz w:val="24"/>
          <w:szCs w:val="24"/>
          <w:highlight w:val="none"/>
          <w:lang w:val="en-US" w:eastAsia="zh-CN"/>
        </w:rPr>
        <w:t>5）投标人提供相同品牌产品（核心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bookmarkEnd w:id="80"/>
    <w:p w14:paraId="5AE1981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 评审时，投标人符合投标人须知33条采购政策的按照采购政策执行。</w:t>
      </w:r>
    </w:p>
    <w:p w14:paraId="7F0900BA">
      <w:pPr>
        <w:spacing w:line="360" w:lineRule="auto"/>
        <w:ind w:firstLine="480" w:firstLineChars="200"/>
        <w:rPr>
          <w:rFonts w:ascii="宋体" w:hAnsi="宋体"/>
          <w:sz w:val="24"/>
          <w:szCs w:val="24"/>
          <w:highlight w:val="none"/>
        </w:rPr>
      </w:pPr>
      <w:r>
        <w:rPr>
          <w:rFonts w:ascii="宋体" w:hAnsi="宋体"/>
          <w:sz w:val="24"/>
          <w:szCs w:val="24"/>
          <w:highlight w:val="none"/>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FB2A22C">
      <w:pPr>
        <w:adjustRightInd w:val="0"/>
        <w:snapToGrid w:val="0"/>
        <w:spacing w:line="360" w:lineRule="auto"/>
        <w:ind w:firstLine="482" w:firstLineChars="200"/>
        <w:rPr>
          <w:rFonts w:ascii="宋体" w:hAnsi="宋体"/>
          <w:sz w:val="24"/>
          <w:szCs w:val="24"/>
          <w:highlight w:val="none"/>
        </w:rPr>
      </w:pPr>
      <w:bookmarkStart w:id="81" w:name="_Toc380336742"/>
      <w:bookmarkStart w:id="82" w:name="_Toc409689064"/>
      <w:bookmarkStart w:id="83" w:name="_Toc358364336"/>
      <w:r>
        <w:rPr>
          <w:rFonts w:ascii="宋体" w:hAnsi="宋体"/>
          <w:b/>
          <w:sz w:val="24"/>
          <w:szCs w:val="24"/>
          <w:highlight w:val="none"/>
        </w:rPr>
        <w:t>29</w:t>
      </w:r>
      <w:r>
        <w:rPr>
          <w:rFonts w:hint="eastAsia" w:ascii="宋体" w:hAnsi="宋体"/>
          <w:b/>
          <w:sz w:val="24"/>
          <w:szCs w:val="24"/>
          <w:highlight w:val="none"/>
          <w:lang w:val="en-US" w:eastAsia="zh-CN"/>
        </w:rPr>
        <w:t>.</w:t>
      </w:r>
      <w:r>
        <w:rPr>
          <w:rFonts w:hint="eastAsia" w:ascii="宋体" w:hAnsi="宋体"/>
          <w:b/>
          <w:sz w:val="24"/>
          <w:szCs w:val="24"/>
          <w:highlight w:val="none"/>
        </w:rPr>
        <w:t>定标</w:t>
      </w:r>
    </w:p>
    <w:p w14:paraId="3099A032">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29.1</w:t>
      </w:r>
      <w:r>
        <w:rPr>
          <w:rFonts w:hint="eastAsia" w:ascii="宋体" w:hAnsi="宋体"/>
          <w:sz w:val="24"/>
          <w:szCs w:val="24"/>
          <w:highlight w:val="none"/>
        </w:rPr>
        <w:t>采购代理机构应当在评标结束后2个工作日内，将评标报告送采购人定标。</w:t>
      </w:r>
    </w:p>
    <w:p w14:paraId="40C79306">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29.2采购人应当自收到评标报告之日起</w:t>
      </w:r>
      <w:r>
        <w:rPr>
          <w:rFonts w:hint="eastAsia" w:ascii="宋体" w:hAnsi="宋体"/>
          <w:sz w:val="24"/>
          <w:szCs w:val="24"/>
          <w:highlight w:val="none"/>
        </w:rPr>
        <w:t>5</w:t>
      </w:r>
      <w:r>
        <w:rPr>
          <w:rFonts w:ascii="宋体" w:hAnsi="宋体"/>
          <w:sz w:val="24"/>
          <w:szCs w:val="24"/>
          <w:highlight w:val="none"/>
        </w:rPr>
        <w:t>个工作日内，在评标报告确定的中标候选人名单中按顺序确定中标人</w:t>
      </w:r>
      <w:r>
        <w:rPr>
          <w:rFonts w:hint="eastAsia" w:ascii="宋体" w:hAnsi="宋体"/>
          <w:sz w:val="24"/>
          <w:szCs w:val="24"/>
          <w:highlight w:val="none"/>
        </w:rPr>
        <w:t>，复函采购代理机构。</w:t>
      </w:r>
    </w:p>
    <w:p w14:paraId="35E3E70C">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29.3</w:t>
      </w:r>
      <w:r>
        <w:rPr>
          <w:rFonts w:hint="eastAsia" w:ascii="宋体" w:hAnsi="宋体"/>
          <w:sz w:val="24"/>
          <w:szCs w:val="24"/>
          <w:highlight w:val="none"/>
        </w:rPr>
        <w:t>采购代理机构在采购人确定中标单位2个工作日内，在省级以上财政部门指定的媒体上公告</w:t>
      </w:r>
      <w:r>
        <w:rPr>
          <w:rFonts w:ascii="ˎ̥" w:hAnsi="ˎ̥"/>
          <w:sz w:val="24"/>
          <w:szCs w:val="24"/>
          <w:highlight w:val="none"/>
        </w:rPr>
        <w:t>中标结果</w:t>
      </w:r>
      <w:r>
        <w:rPr>
          <w:rFonts w:hint="eastAsia" w:ascii="ˎ̥" w:hAnsi="ˎ̥"/>
          <w:sz w:val="24"/>
          <w:szCs w:val="24"/>
          <w:highlight w:val="none"/>
        </w:rPr>
        <w:t>。</w:t>
      </w:r>
    </w:p>
    <w:p w14:paraId="256387EB">
      <w:pPr>
        <w:adjustRightInd w:val="0"/>
        <w:snapToGrid w:val="0"/>
        <w:spacing w:line="360" w:lineRule="auto"/>
        <w:ind w:firstLine="480" w:firstLineChars="200"/>
        <w:rPr>
          <w:rFonts w:ascii="宋体" w:hAnsi="宋体"/>
          <w:sz w:val="24"/>
          <w:szCs w:val="24"/>
          <w:highlight w:val="none"/>
        </w:rPr>
      </w:pPr>
      <w:r>
        <w:rPr>
          <w:rFonts w:ascii="宋体" w:hAnsi="宋体"/>
          <w:sz w:val="24"/>
          <w:szCs w:val="24"/>
          <w:highlight w:val="none"/>
        </w:rPr>
        <w:t>29.4</w:t>
      </w:r>
      <w:r>
        <w:rPr>
          <w:rFonts w:hint="eastAsia" w:ascii="宋体" w:hAnsi="宋体"/>
          <w:sz w:val="24"/>
          <w:szCs w:val="24"/>
          <w:highlight w:val="none"/>
        </w:rPr>
        <w:t>采购代理机构向中标供应商发出《中标通知书》。</w:t>
      </w:r>
    </w:p>
    <w:p w14:paraId="38231D65">
      <w:pPr>
        <w:spacing w:line="420" w:lineRule="exact"/>
        <w:ind w:firstLine="482" w:firstLineChars="200"/>
        <w:rPr>
          <w:rFonts w:ascii="宋体" w:hAnsi="宋体"/>
          <w:b/>
          <w:sz w:val="24"/>
          <w:szCs w:val="24"/>
          <w:highlight w:val="none"/>
        </w:rPr>
      </w:pPr>
      <w:bookmarkStart w:id="84" w:name="_Toc144974543"/>
      <w:bookmarkStart w:id="85" w:name="_Toc179632593"/>
      <w:bookmarkStart w:id="86" w:name="_Toc246996219"/>
      <w:bookmarkStart w:id="87" w:name="_Toc246996962"/>
      <w:bookmarkStart w:id="88" w:name="_Toc152045575"/>
      <w:bookmarkStart w:id="89" w:name="_Toc296602462"/>
      <w:bookmarkStart w:id="90" w:name="_Toc247085733"/>
      <w:bookmarkStart w:id="91" w:name="_Toc152042351"/>
      <w:bookmarkStart w:id="92" w:name="_Toc296590983"/>
      <w:bookmarkStart w:id="93" w:name="_Toc311415614"/>
      <w:r>
        <w:rPr>
          <w:rFonts w:ascii="宋体" w:hAnsi="宋体"/>
          <w:b/>
          <w:sz w:val="24"/>
          <w:szCs w:val="24"/>
          <w:highlight w:val="none"/>
        </w:rPr>
        <w:t>30</w:t>
      </w:r>
      <w:r>
        <w:rPr>
          <w:rFonts w:hint="eastAsia" w:ascii="宋体" w:hAnsi="宋体"/>
          <w:b/>
          <w:sz w:val="24"/>
          <w:szCs w:val="24"/>
          <w:highlight w:val="none"/>
          <w:lang w:val="en-US" w:eastAsia="zh-CN"/>
        </w:rPr>
        <w:t>.</w:t>
      </w:r>
      <w:r>
        <w:rPr>
          <w:rFonts w:hint="eastAsia" w:ascii="宋体" w:hAnsi="宋体"/>
          <w:b/>
          <w:sz w:val="24"/>
          <w:szCs w:val="24"/>
          <w:highlight w:val="none"/>
        </w:rPr>
        <w:t>签订合同</w:t>
      </w:r>
    </w:p>
    <w:p w14:paraId="02822615">
      <w:pPr>
        <w:spacing w:line="360" w:lineRule="auto"/>
        <w:ind w:firstLine="480" w:firstLineChars="200"/>
        <w:rPr>
          <w:rFonts w:ascii="宋体" w:hAnsi="宋体"/>
          <w:sz w:val="24"/>
          <w:szCs w:val="24"/>
          <w:highlight w:val="none"/>
        </w:rPr>
      </w:pPr>
      <w:r>
        <w:rPr>
          <w:rFonts w:ascii="宋体" w:hAnsi="宋体"/>
          <w:sz w:val="24"/>
          <w:szCs w:val="24"/>
          <w:highlight w:val="none"/>
        </w:rPr>
        <w:t>30.1</w:t>
      </w:r>
      <w:r>
        <w:rPr>
          <w:rFonts w:hint="eastAsia" w:ascii="宋体" w:hAnsi="宋体"/>
          <w:sz w:val="24"/>
          <w:szCs w:val="24"/>
          <w:highlight w:val="none"/>
        </w:rPr>
        <w:t>成交后，成交供应商在收到成交通知书后</w:t>
      </w:r>
      <w:r>
        <w:rPr>
          <w:rFonts w:hint="eastAsia" w:ascii="宋体" w:hAnsi="宋体"/>
          <w:sz w:val="24"/>
          <w:szCs w:val="24"/>
          <w:highlight w:val="none"/>
          <w:lang w:val="en-US" w:eastAsia="zh-CN"/>
        </w:rPr>
        <w:t>25</w:t>
      </w:r>
      <w:r>
        <w:rPr>
          <w:rFonts w:hint="eastAsia" w:ascii="宋体" w:hAnsi="宋体"/>
          <w:sz w:val="24"/>
          <w:szCs w:val="24"/>
          <w:highlight w:val="none"/>
        </w:rPr>
        <w:t>日内，应按招标文件的要求与采购人洽谈合同条款，并签订供货合同，同时送监督机构备案，招标文件及成交供应商的投标文件均作为合同的组成部分。</w:t>
      </w:r>
    </w:p>
    <w:p w14:paraId="4055FF90">
      <w:pPr>
        <w:spacing w:line="360" w:lineRule="auto"/>
        <w:ind w:firstLine="480" w:firstLineChars="200"/>
        <w:rPr>
          <w:rFonts w:ascii="宋体" w:hAnsi="宋体"/>
          <w:sz w:val="24"/>
          <w:szCs w:val="24"/>
          <w:highlight w:val="none"/>
        </w:rPr>
      </w:pPr>
      <w:r>
        <w:rPr>
          <w:rFonts w:ascii="宋体" w:hAnsi="宋体"/>
          <w:sz w:val="24"/>
          <w:szCs w:val="24"/>
          <w:highlight w:val="none"/>
        </w:rPr>
        <w:t>30.2</w:t>
      </w:r>
      <w:r>
        <w:rPr>
          <w:rFonts w:hint="eastAsia" w:ascii="宋体" w:hAnsi="宋体"/>
          <w:sz w:val="24"/>
          <w:szCs w:val="24"/>
          <w:highlight w:val="none"/>
        </w:rPr>
        <w:t>采购人不得向成交供应商提出超出招标文件以外的任何要求作为签订合同的条件，不得与成交供应商订立背离招标文件确定的合同文本以及采购服务要求实质性内容的协议。</w:t>
      </w:r>
    </w:p>
    <w:p w14:paraId="700E6212">
      <w:pPr>
        <w:spacing w:line="360" w:lineRule="auto"/>
        <w:ind w:firstLine="480" w:firstLineChars="200"/>
        <w:rPr>
          <w:rFonts w:ascii="宋体" w:hAnsi="宋体"/>
          <w:sz w:val="24"/>
          <w:szCs w:val="24"/>
          <w:highlight w:val="none"/>
        </w:rPr>
      </w:pPr>
      <w:r>
        <w:rPr>
          <w:rFonts w:ascii="宋体" w:hAnsi="宋体"/>
          <w:sz w:val="24"/>
          <w:szCs w:val="24"/>
          <w:highlight w:val="none"/>
        </w:rPr>
        <w:t>30.3</w:t>
      </w:r>
      <w:r>
        <w:rPr>
          <w:rFonts w:hint="eastAsia" w:ascii="宋体" w:hAnsi="宋体"/>
          <w:sz w:val="24"/>
          <w:szCs w:val="24"/>
          <w:highlight w:val="none"/>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1B036BE2">
      <w:pPr>
        <w:spacing w:line="360" w:lineRule="auto"/>
        <w:ind w:firstLine="480" w:firstLineChars="200"/>
        <w:rPr>
          <w:rFonts w:ascii="宋体" w:hAnsi="宋体"/>
          <w:sz w:val="24"/>
          <w:szCs w:val="24"/>
          <w:highlight w:val="none"/>
        </w:rPr>
      </w:pPr>
      <w:r>
        <w:rPr>
          <w:rFonts w:ascii="宋体" w:hAnsi="宋体"/>
          <w:sz w:val="24"/>
          <w:szCs w:val="24"/>
          <w:highlight w:val="none"/>
        </w:rPr>
        <w:t>30.4</w:t>
      </w:r>
      <w:r>
        <w:rPr>
          <w:rFonts w:hint="eastAsia" w:ascii="宋体" w:hAnsi="宋体"/>
          <w:sz w:val="24"/>
          <w:szCs w:val="24"/>
          <w:highlight w:val="none"/>
        </w:rPr>
        <w:t>政府采购合同在执行过程中，确需修改、变更时，应当按照相应的审核批准程序办理。</w:t>
      </w:r>
    </w:p>
    <w:p w14:paraId="6B81FC9A">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30.5 </w:t>
      </w:r>
      <w:r>
        <w:rPr>
          <w:rFonts w:hint="eastAsia" w:ascii="宋体" w:hAnsi="宋体"/>
          <w:sz w:val="24"/>
          <w:szCs w:val="24"/>
          <w:highlight w:val="none"/>
        </w:rPr>
        <w:t>招标文件、投标文件、澄清等为政府采购合同的组成部分，具有同等法律效力。</w:t>
      </w:r>
    </w:p>
    <w:p w14:paraId="223B381F">
      <w:pPr>
        <w:spacing w:line="360" w:lineRule="auto"/>
        <w:ind w:firstLine="480" w:firstLineChars="200"/>
        <w:rPr>
          <w:rFonts w:ascii="宋体" w:hAnsi="宋体"/>
          <w:sz w:val="24"/>
          <w:szCs w:val="24"/>
          <w:highlight w:val="none"/>
        </w:rPr>
      </w:pPr>
      <w:r>
        <w:rPr>
          <w:rFonts w:ascii="宋体" w:hAnsi="宋体"/>
          <w:sz w:val="24"/>
          <w:szCs w:val="24"/>
          <w:highlight w:val="none"/>
        </w:rPr>
        <w:t>30.6</w:t>
      </w:r>
      <w:r>
        <w:rPr>
          <w:rFonts w:hint="eastAsia" w:ascii="宋体" w:hAnsi="宋体"/>
          <w:sz w:val="24"/>
          <w:szCs w:val="24"/>
          <w:highlight w:val="none"/>
        </w:rPr>
        <w:t>政府采购管理部门在合同履行期间以及履行期后，可以随时检查项目的执行情况，对采购标准、采购内容进行调查核实，并对发现的问题进行处理。</w:t>
      </w:r>
    </w:p>
    <w:p w14:paraId="2A11BF21">
      <w:pPr>
        <w:pStyle w:val="3"/>
        <w:spacing w:before="0" w:after="0" w:line="420" w:lineRule="exact"/>
        <w:jc w:val="center"/>
        <w:rPr>
          <w:highlight w:val="none"/>
        </w:rPr>
      </w:pPr>
      <w:bookmarkStart w:id="94" w:name="_Toc23258610"/>
      <w:bookmarkStart w:id="95" w:name="_Toc26541327"/>
      <w:r>
        <w:rPr>
          <w:rFonts w:hint="eastAsia"/>
          <w:highlight w:val="none"/>
        </w:rPr>
        <w:t>六、代理服务费</w:t>
      </w:r>
      <w:bookmarkEnd w:id="94"/>
      <w:bookmarkEnd w:id="95"/>
    </w:p>
    <w:bookmarkEnd w:id="84"/>
    <w:bookmarkEnd w:id="85"/>
    <w:bookmarkEnd w:id="86"/>
    <w:bookmarkEnd w:id="87"/>
    <w:bookmarkEnd w:id="88"/>
    <w:bookmarkEnd w:id="89"/>
    <w:bookmarkEnd w:id="90"/>
    <w:bookmarkEnd w:id="91"/>
    <w:bookmarkEnd w:id="92"/>
    <w:p w14:paraId="70C3EC30">
      <w:pPr>
        <w:spacing w:line="420" w:lineRule="exact"/>
        <w:ind w:firstLine="482" w:firstLineChars="200"/>
        <w:rPr>
          <w:rFonts w:ascii="宋体" w:hAnsi="宋体"/>
          <w:b/>
          <w:sz w:val="24"/>
          <w:szCs w:val="24"/>
          <w:highlight w:val="none"/>
        </w:rPr>
      </w:pPr>
      <w:bookmarkStart w:id="96" w:name="_Toc144974546"/>
      <w:r>
        <w:rPr>
          <w:rFonts w:ascii="宋体" w:hAnsi="宋体"/>
          <w:b/>
          <w:sz w:val="24"/>
          <w:szCs w:val="24"/>
          <w:highlight w:val="none"/>
        </w:rPr>
        <w:t>31</w:t>
      </w:r>
      <w:r>
        <w:rPr>
          <w:rFonts w:hint="eastAsia" w:ascii="宋体" w:hAnsi="宋体"/>
          <w:b/>
          <w:sz w:val="24"/>
          <w:szCs w:val="24"/>
          <w:highlight w:val="none"/>
          <w:lang w:val="en-US" w:eastAsia="zh-CN"/>
        </w:rPr>
        <w:t>.</w:t>
      </w:r>
      <w:r>
        <w:rPr>
          <w:rFonts w:hint="eastAsia" w:ascii="宋体" w:hAnsi="宋体"/>
          <w:b/>
          <w:sz w:val="24"/>
          <w:szCs w:val="24"/>
          <w:highlight w:val="none"/>
        </w:rPr>
        <w:t>代理服务费</w:t>
      </w:r>
    </w:p>
    <w:bookmarkEnd w:id="96"/>
    <w:p w14:paraId="7B63BB83">
      <w:pPr>
        <w:spacing w:line="360" w:lineRule="auto"/>
        <w:ind w:firstLine="600" w:firstLineChars="250"/>
        <w:rPr>
          <w:rFonts w:ascii="宋体" w:hAnsi="宋体"/>
          <w:sz w:val="24"/>
          <w:szCs w:val="24"/>
          <w:highlight w:val="none"/>
        </w:rPr>
      </w:pPr>
      <w:r>
        <w:rPr>
          <w:rFonts w:ascii="宋体" w:hAnsi="宋体"/>
          <w:sz w:val="24"/>
          <w:szCs w:val="24"/>
          <w:highlight w:val="none"/>
        </w:rPr>
        <w:t>31.1</w:t>
      </w:r>
      <w:r>
        <w:rPr>
          <w:rFonts w:hint="eastAsia" w:ascii="宋体" w:hAnsi="宋体"/>
          <w:sz w:val="24"/>
          <w:szCs w:val="24"/>
          <w:highlight w:val="none"/>
        </w:rPr>
        <w:t xml:space="preserve"> 中标人：需先缴纳足额服务费，凭借转账凭证前来领取中标通知书。</w:t>
      </w:r>
    </w:p>
    <w:p w14:paraId="46CECBB5">
      <w:pPr>
        <w:spacing w:line="360" w:lineRule="auto"/>
        <w:ind w:firstLine="600" w:firstLineChars="250"/>
        <w:rPr>
          <w:rFonts w:ascii="宋体" w:hAnsi="宋体"/>
          <w:sz w:val="24"/>
          <w:szCs w:val="24"/>
          <w:highlight w:val="none"/>
        </w:rPr>
      </w:pPr>
      <w:r>
        <w:rPr>
          <w:rFonts w:ascii="宋体" w:hAnsi="宋体"/>
          <w:sz w:val="24"/>
          <w:szCs w:val="24"/>
          <w:highlight w:val="none"/>
        </w:rPr>
        <w:t>31.2</w:t>
      </w:r>
      <w:r>
        <w:rPr>
          <w:rFonts w:hint="eastAsia" w:ascii="宋体" w:hAnsi="宋体"/>
          <w:sz w:val="24"/>
          <w:szCs w:val="24"/>
          <w:highlight w:val="none"/>
        </w:rPr>
        <w:t xml:space="preserve"> </w:t>
      </w:r>
      <w:r>
        <w:rPr>
          <w:rFonts w:hint="eastAsia" w:ascii="宋体" w:hAnsi="宋体"/>
          <w:sz w:val="24"/>
          <w:szCs w:val="24"/>
        </w:rPr>
        <w:t>中标服务费参照</w:t>
      </w:r>
      <w:r>
        <w:rPr>
          <w:rFonts w:hint="eastAsia" w:ascii="宋体" w:hAnsi="宋体"/>
          <w:sz w:val="24"/>
          <w:szCs w:val="24"/>
          <w:lang w:val="en-US" w:eastAsia="zh-CN"/>
        </w:rPr>
        <w:t>国家计委关于印发</w:t>
      </w:r>
      <w:r>
        <w:rPr>
          <w:rFonts w:hint="eastAsia" w:ascii="宋体" w:hAnsi="宋体"/>
          <w:sz w:val="24"/>
          <w:szCs w:val="24"/>
        </w:rPr>
        <w:t>《招标代理服务收费管理暂行办法》</w:t>
      </w:r>
      <w:r>
        <w:rPr>
          <w:rFonts w:hint="eastAsia" w:ascii="宋体" w:hAnsi="宋体"/>
          <w:sz w:val="24"/>
          <w:szCs w:val="24"/>
          <w:lang w:val="en-US" w:eastAsia="zh-CN"/>
        </w:rPr>
        <w:t>的通知</w:t>
      </w:r>
      <w:r>
        <w:rPr>
          <w:rFonts w:hint="eastAsia" w:ascii="宋体" w:hAnsi="宋体"/>
          <w:sz w:val="24"/>
          <w:szCs w:val="24"/>
        </w:rPr>
        <w:t>（计价格</w:t>
      </w:r>
      <w:r>
        <w:rPr>
          <w:rFonts w:hint="eastAsia" w:ascii="宋体" w:hAnsi="宋体"/>
          <w:sz w:val="24"/>
          <w:szCs w:val="24"/>
          <w:lang w:eastAsia="zh-CN"/>
        </w:rPr>
        <w:t>〔2002〕1980号</w:t>
      </w:r>
      <w:r>
        <w:rPr>
          <w:rFonts w:hint="eastAsia" w:ascii="宋体" w:hAnsi="宋体"/>
          <w:sz w:val="24"/>
          <w:szCs w:val="24"/>
        </w:rPr>
        <w:t>）和</w:t>
      </w:r>
      <w:r>
        <w:rPr>
          <w:rFonts w:hint="eastAsia" w:ascii="宋体" w:hAnsi="宋体"/>
          <w:sz w:val="24"/>
          <w:szCs w:val="24"/>
          <w:lang w:eastAsia="zh-CN"/>
        </w:rPr>
        <w:t>《</w:t>
      </w:r>
      <w:r>
        <w:rPr>
          <w:rFonts w:hint="eastAsia" w:ascii="宋体" w:hAnsi="宋体"/>
          <w:sz w:val="24"/>
          <w:szCs w:val="24"/>
          <w:lang w:val="en-US" w:eastAsia="zh-CN"/>
        </w:rPr>
        <w:t>国家发展改革委办公厅关于招标代理服务收费有关问题的通知</w:t>
      </w:r>
      <w:r>
        <w:rPr>
          <w:rFonts w:hint="eastAsia" w:ascii="宋体" w:hAnsi="宋体"/>
          <w:sz w:val="24"/>
          <w:szCs w:val="24"/>
          <w:lang w:eastAsia="zh-CN"/>
        </w:rPr>
        <w:t>》</w:t>
      </w:r>
      <w:r>
        <w:rPr>
          <w:rFonts w:hint="eastAsia" w:ascii="宋体" w:hAnsi="宋体"/>
          <w:sz w:val="24"/>
          <w:szCs w:val="24"/>
        </w:rPr>
        <w:t>（发改办价格</w:t>
      </w:r>
      <w:r>
        <w:rPr>
          <w:rFonts w:hint="eastAsia" w:ascii="宋体" w:hAnsi="宋体"/>
          <w:sz w:val="24"/>
          <w:szCs w:val="24"/>
          <w:lang w:eastAsia="zh-CN"/>
        </w:rPr>
        <w:t>〔2003〕857号</w:t>
      </w:r>
      <w:r>
        <w:rPr>
          <w:rFonts w:hint="eastAsia" w:ascii="宋体" w:hAnsi="宋体"/>
          <w:sz w:val="24"/>
          <w:szCs w:val="24"/>
        </w:rPr>
        <w:t>）规定标准计取。（采购代理机构开户名称：安康尚昊招标代理有限公司  开户行名称：中国建设银行股份有限公司安康分行营业部  帐      号：61050166371100000492）</w:t>
      </w:r>
    </w:p>
    <w:p w14:paraId="6C07374B">
      <w:pPr>
        <w:pStyle w:val="3"/>
        <w:spacing w:before="0" w:after="0" w:line="400" w:lineRule="exact"/>
        <w:jc w:val="center"/>
        <w:rPr>
          <w:highlight w:val="none"/>
        </w:rPr>
      </w:pPr>
      <w:bookmarkStart w:id="97" w:name="_Toc26541328"/>
      <w:bookmarkStart w:id="98" w:name="_Toc23258611"/>
      <w:r>
        <w:rPr>
          <w:rFonts w:hint="eastAsia"/>
          <w:highlight w:val="none"/>
        </w:rPr>
        <w:t>七</w:t>
      </w:r>
      <w:r>
        <w:rPr>
          <w:highlight w:val="none"/>
        </w:rPr>
        <w:t>、</w:t>
      </w:r>
      <w:r>
        <w:rPr>
          <w:rFonts w:hint="eastAsia"/>
          <w:highlight w:val="none"/>
        </w:rPr>
        <w:t>质疑、投诉</w:t>
      </w:r>
      <w:bookmarkEnd w:id="97"/>
      <w:bookmarkEnd w:id="98"/>
    </w:p>
    <w:p w14:paraId="2487A295">
      <w:pPr>
        <w:spacing w:line="400" w:lineRule="exact"/>
        <w:ind w:firstLine="482" w:firstLineChars="200"/>
        <w:rPr>
          <w:rFonts w:ascii="宋体" w:hAnsi="宋体"/>
          <w:b/>
          <w:snapToGrid w:val="0"/>
          <w:sz w:val="24"/>
          <w:szCs w:val="24"/>
          <w:highlight w:val="none"/>
        </w:rPr>
      </w:pPr>
      <w:r>
        <w:rPr>
          <w:rFonts w:ascii="宋体" w:hAnsi="宋体"/>
          <w:b/>
          <w:snapToGrid w:val="0"/>
          <w:sz w:val="24"/>
          <w:szCs w:val="24"/>
          <w:highlight w:val="none"/>
        </w:rPr>
        <w:t>32</w:t>
      </w:r>
      <w:r>
        <w:rPr>
          <w:rFonts w:hint="eastAsia" w:ascii="宋体" w:hAnsi="宋体"/>
          <w:b/>
          <w:snapToGrid w:val="0"/>
          <w:sz w:val="24"/>
          <w:szCs w:val="24"/>
          <w:highlight w:val="none"/>
          <w:lang w:val="en-US" w:eastAsia="zh-CN"/>
        </w:rPr>
        <w:t>.</w:t>
      </w:r>
      <w:r>
        <w:rPr>
          <w:rFonts w:hint="eastAsia" w:ascii="宋体" w:hAnsi="宋体"/>
          <w:b/>
          <w:snapToGrid w:val="0"/>
          <w:sz w:val="24"/>
          <w:szCs w:val="24"/>
          <w:highlight w:val="none"/>
        </w:rPr>
        <w:t>质疑、</w:t>
      </w:r>
      <w:r>
        <w:rPr>
          <w:rFonts w:ascii="宋体" w:hAnsi="宋体"/>
          <w:b/>
          <w:snapToGrid w:val="0"/>
          <w:sz w:val="24"/>
          <w:szCs w:val="24"/>
          <w:highlight w:val="none"/>
        </w:rPr>
        <w:t>投诉</w:t>
      </w:r>
    </w:p>
    <w:p w14:paraId="5F0C90D7">
      <w:pPr>
        <w:spacing w:line="360" w:lineRule="auto"/>
        <w:ind w:firstLine="480" w:firstLineChars="200"/>
        <w:rPr>
          <w:rFonts w:ascii="宋体" w:hAnsi="宋体"/>
          <w:sz w:val="24"/>
          <w:szCs w:val="24"/>
          <w:highlight w:val="none"/>
        </w:rPr>
      </w:pPr>
      <w:r>
        <w:rPr>
          <w:rFonts w:hint="eastAsia" w:ascii="宋体" w:hAnsi="宋体"/>
          <w:sz w:val="24"/>
          <w:szCs w:val="24"/>
          <w:highlight w:val="none"/>
        </w:rPr>
        <w:t>质疑或投诉的接收和处理应当按照《中华人民共和国政府采购法》及其实施条例、《政府采购质疑和投诉办法</w:t>
      </w:r>
      <w:r>
        <w:rPr>
          <w:rFonts w:hint="eastAsia" w:ascii="宋体" w:hAnsi="宋体"/>
          <w:sz w:val="24"/>
          <w:szCs w:val="24"/>
          <w:highlight w:val="none"/>
          <w:lang w:eastAsia="zh-CN"/>
        </w:rPr>
        <w:t>》《</w:t>
      </w:r>
      <w:r>
        <w:rPr>
          <w:rFonts w:hint="eastAsia" w:ascii="宋体" w:hAnsi="宋体"/>
          <w:sz w:val="24"/>
          <w:szCs w:val="24"/>
          <w:highlight w:val="none"/>
        </w:rPr>
        <w:t>财政部关于加强政府采购供应商投诉受理审查工作的通知》等的相关规定办理。</w:t>
      </w:r>
    </w:p>
    <w:p w14:paraId="12C1FD1B">
      <w:pPr>
        <w:spacing w:line="360" w:lineRule="auto"/>
        <w:ind w:firstLine="480" w:firstLineChars="200"/>
        <w:rPr>
          <w:rFonts w:ascii="宋体" w:hAnsi="宋体"/>
          <w:sz w:val="24"/>
          <w:szCs w:val="24"/>
          <w:highlight w:val="none"/>
        </w:rPr>
      </w:pPr>
      <w:r>
        <w:rPr>
          <w:rFonts w:ascii="宋体" w:hAnsi="宋体"/>
          <w:sz w:val="24"/>
          <w:szCs w:val="24"/>
          <w:highlight w:val="none"/>
        </w:rPr>
        <w:t>32.1</w:t>
      </w:r>
      <w:r>
        <w:rPr>
          <w:rFonts w:hint="eastAsia" w:ascii="宋体" w:hAnsi="宋体"/>
          <w:sz w:val="24"/>
          <w:szCs w:val="24"/>
          <w:highlight w:val="none"/>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3694BC83">
      <w:pPr>
        <w:spacing w:line="360" w:lineRule="auto"/>
        <w:ind w:firstLine="480" w:firstLineChars="200"/>
        <w:rPr>
          <w:rFonts w:ascii="宋体" w:hAnsi="宋体"/>
          <w:sz w:val="24"/>
          <w:szCs w:val="24"/>
          <w:highlight w:val="none"/>
        </w:rPr>
      </w:pPr>
      <w:r>
        <w:rPr>
          <w:rFonts w:hint="eastAsia" w:ascii="宋体" w:hAnsi="宋体"/>
          <w:sz w:val="24"/>
          <w:szCs w:val="24"/>
          <w:highlight w:val="none"/>
        </w:rPr>
        <w:t>（1）对采购文件提出质疑的，为收到采购文件之日或者采购文件公告期限届满之日；</w:t>
      </w:r>
    </w:p>
    <w:p w14:paraId="5ADC43FA">
      <w:pPr>
        <w:spacing w:line="360" w:lineRule="auto"/>
        <w:ind w:firstLine="480" w:firstLineChars="200"/>
        <w:rPr>
          <w:rFonts w:ascii="宋体" w:hAnsi="宋体"/>
          <w:sz w:val="24"/>
          <w:szCs w:val="24"/>
          <w:highlight w:val="none"/>
        </w:rPr>
      </w:pPr>
      <w:r>
        <w:rPr>
          <w:rFonts w:hint="eastAsia" w:ascii="宋体" w:hAnsi="宋体"/>
          <w:sz w:val="24"/>
          <w:szCs w:val="24"/>
          <w:highlight w:val="none"/>
        </w:rPr>
        <w:t>（2）对采购过程提出质疑的，为各采购程序环节结束之日；</w:t>
      </w:r>
    </w:p>
    <w:p w14:paraId="736E4264">
      <w:pPr>
        <w:spacing w:line="360" w:lineRule="auto"/>
        <w:ind w:firstLine="480" w:firstLineChars="200"/>
        <w:rPr>
          <w:rFonts w:ascii="宋体" w:hAnsi="宋体"/>
          <w:sz w:val="24"/>
          <w:szCs w:val="24"/>
          <w:highlight w:val="none"/>
        </w:rPr>
      </w:pPr>
      <w:r>
        <w:rPr>
          <w:rFonts w:hint="eastAsia" w:ascii="宋体" w:hAnsi="宋体"/>
          <w:sz w:val="24"/>
          <w:szCs w:val="24"/>
          <w:highlight w:val="none"/>
        </w:rPr>
        <w:t>（3）对中标或者成交结果提出质疑的，为中标或者成交结果公告期限届满之日。</w:t>
      </w:r>
    </w:p>
    <w:p w14:paraId="1784AFCE">
      <w:pPr>
        <w:spacing w:line="360" w:lineRule="auto"/>
        <w:ind w:firstLine="480" w:firstLineChars="200"/>
        <w:rPr>
          <w:rFonts w:ascii="宋体" w:hAnsi="宋体"/>
          <w:sz w:val="24"/>
          <w:szCs w:val="24"/>
          <w:highlight w:val="none"/>
        </w:rPr>
      </w:pPr>
      <w:r>
        <w:rPr>
          <w:rFonts w:ascii="宋体" w:hAnsi="宋体"/>
          <w:sz w:val="24"/>
          <w:szCs w:val="24"/>
          <w:highlight w:val="none"/>
        </w:rPr>
        <w:t>32.2</w:t>
      </w:r>
      <w:r>
        <w:rPr>
          <w:rFonts w:hint="eastAsia" w:ascii="宋体" w:hAnsi="宋体"/>
          <w:sz w:val="24"/>
          <w:szCs w:val="24"/>
          <w:highlight w:val="none"/>
        </w:rPr>
        <w:t>供应商应当在法定质疑期内一次性提出针对同一采购程序环节的质疑。</w:t>
      </w:r>
    </w:p>
    <w:p w14:paraId="0242D2FF">
      <w:pPr>
        <w:spacing w:line="360" w:lineRule="auto"/>
        <w:ind w:firstLine="480" w:firstLineChars="2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质疑函应当包括下列主要内容：</w:t>
      </w:r>
    </w:p>
    <w:p w14:paraId="5FC762F8">
      <w:pPr>
        <w:spacing w:line="360" w:lineRule="auto"/>
        <w:ind w:firstLine="480" w:firstLineChars="200"/>
        <w:rPr>
          <w:rFonts w:ascii="宋体" w:hAnsi="宋体"/>
          <w:sz w:val="24"/>
          <w:szCs w:val="24"/>
          <w:highlight w:val="none"/>
        </w:rPr>
      </w:pPr>
      <w:r>
        <w:rPr>
          <w:rFonts w:hint="eastAsia" w:ascii="宋体" w:hAnsi="宋体"/>
          <w:sz w:val="24"/>
          <w:szCs w:val="24"/>
          <w:highlight w:val="none"/>
        </w:rPr>
        <w:t>（1）供应商的姓名或者名称、地址、邮编、联系人及联系电话；</w:t>
      </w:r>
    </w:p>
    <w:p w14:paraId="33022169">
      <w:pPr>
        <w:spacing w:line="360" w:lineRule="auto"/>
        <w:ind w:firstLine="480" w:firstLineChars="200"/>
        <w:rPr>
          <w:rFonts w:ascii="宋体" w:hAnsi="宋体"/>
          <w:sz w:val="24"/>
          <w:szCs w:val="24"/>
          <w:highlight w:val="none"/>
        </w:rPr>
      </w:pPr>
      <w:r>
        <w:rPr>
          <w:rFonts w:hint="eastAsia" w:ascii="宋体" w:hAnsi="宋体"/>
          <w:sz w:val="24"/>
          <w:szCs w:val="24"/>
          <w:highlight w:val="none"/>
        </w:rPr>
        <w:t>（2）质疑项目的名称、编号；</w:t>
      </w:r>
    </w:p>
    <w:p w14:paraId="60C5E406">
      <w:pPr>
        <w:spacing w:line="360" w:lineRule="auto"/>
        <w:ind w:firstLine="480" w:firstLineChars="200"/>
        <w:rPr>
          <w:rFonts w:ascii="宋体" w:hAnsi="宋体"/>
          <w:sz w:val="24"/>
          <w:szCs w:val="24"/>
          <w:highlight w:val="none"/>
        </w:rPr>
      </w:pPr>
      <w:r>
        <w:rPr>
          <w:rFonts w:hint="eastAsia" w:ascii="宋体" w:hAnsi="宋体"/>
          <w:sz w:val="24"/>
          <w:szCs w:val="24"/>
          <w:highlight w:val="none"/>
        </w:rPr>
        <w:t>（3）具体、明确的质疑事项和与质疑事项相关的请求；</w:t>
      </w:r>
    </w:p>
    <w:p w14:paraId="0A48848C">
      <w:pPr>
        <w:spacing w:line="360" w:lineRule="auto"/>
        <w:ind w:firstLine="480" w:firstLineChars="200"/>
        <w:rPr>
          <w:rFonts w:ascii="宋体" w:hAnsi="宋体"/>
          <w:sz w:val="24"/>
          <w:szCs w:val="24"/>
          <w:highlight w:val="none"/>
        </w:rPr>
      </w:pPr>
      <w:r>
        <w:rPr>
          <w:rFonts w:hint="eastAsia" w:ascii="宋体" w:hAnsi="宋体"/>
          <w:sz w:val="24"/>
          <w:szCs w:val="24"/>
          <w:highlight w:val="none"/>
        </w:rPr>
        <w:t>（4）事实依据；</w:t>
      </w:r>
    </w:p>
    <w:p w14:paraId="3574C3BB">
      <w:pPr>
        <w:spacing w:line="360" w:lineRule="auto"/>
        <w:ind w:firstLine="480" w:firstLineChars="200"/>
        <w:rPr>
          <w:rFonts w:ascii="宋体" w:hAnsi="宋体"/>
          <w:sz w:val="24"/>
          <w:szCs w:val="24"/>
          <w:highlight w:val="none"/>
        </w:rPr>
      </w:pPr>
      <w:r>
        <w:rPr>
          <w:rFonts w:hint="eastAsia" w:ascii="宋体" w:hAnsi="宋体"/>
          <w:sz w:val="24"/>
          <w:szCs w:val="24"/>
          <w:highlight w:val="none"/>
        </w:rPr>
        <w:t>（5）必要的法律依据；</w:t>
      </w:r>
    </w:p>
    <w:p w14:paraId="593FD88F">
      <w:pPr>
        <w:spacing w:line="360" w:lineRule="auto"/>
        <w:ind w:firstLine="480" w:firstLineChars="200"/>
        <w:rPr>
          <w:rFonts w:ascii="宋体" w:hAnsi="宋体"/>
          <w:sz w:val="24"/>
          <w:szCs w:val="24"/>
          <w:highlight w:val="none"/>
        </w:rPr>
      </w:pPr>
      <w:r>
        <w:rPr>
          <w:rFonts w:hint="eastAsia" w:ascii="宋体" w:hAnsi="宋体"/>
          <w:sz w:val="24"/>
          <w:szCs w:val="24"/>
          <w:highlight w:val="none"/>
        </w:rPr>
        <w:t>（6）提出质疑的日期。</w:t>
      </w:r>
    </w:p>
    <w:p w14:paraId="5594241A">
      <w:pPr>
        <w:spacing w:line="360" w:lineRule="auto"/>
        <w:ind w:firstLine="480" w:firstLineChars="200"/>
        <w:rPr>
          <w:rFonts w:ascii="宋体" w:hAnsi="宋体"/>
          <w:sz w:val="24"/>
          <w:szCs w:val="24"/>
          <w:highlight w:val="none"/>
        </w:rPr>
      </w:pPr>
      <w:r>
        <w:rPr>
          <w:rFonts w:ascii="宋体" w:hAnsi="宋体"/>
          <w:sz w:val="24"/>
          <w:szCs w:val="24"/>
          <w:highlight w:val="none"/>
        </w:rPr>
        <w:t>32.4</w:t>
      </w:r>
      <w:r>
        <w:rPr>
          <w:rFonts w:hint="eastAsia" w:ascii="宋体" w:hAnsi="宋体"/>
          <w:sz w:val="24"/>
          <w:szCs w:val="24"/>
          <w:highlight w:val="none"/>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17EA7EB">
      <w:pPr>
        <w:spacing w:line="360" w:lineRule="auto"/>
        <w:ind w:firstLine="480" w:firstLineChars="200"/>
        <w:rPr>
          <w:rFonts w:ascii="宋体" w:hAnsi="宋体"/>
          <w:sz w:val="24"/>
          <w:szCs w:val="24"/>
          <w:highlight w:val="none"/>
        </w:rPr>
      </w:pPr>
      <w:r>
        <w:rPr>
          <w:rFonts w:ascii="宋体" w:hAnsi="宋体"/>
          <w:sz w:val="24"/>
          <w:szCs w:val="24"/>
          <w:highlight w:val="none"/>
        </w:rPr>
        <w:t>32.5</w:t>
      </w:r>
      <w:r>
        <w:rPr>
          <w:rFonts w:hint="eastAsia" w:ascii="宋体" w:hAnsi="宋体"/>
          <w:sz w:val="24"/>
          <w:szCs w:val="24"/>
          <w:highlight w:val="none"/>
        </w:rPr>
        <w:t>质疑函内容不得含有虚假、恶意</w:t>
      </w:r>
      <w:r>
        <w:rPr>
          <w:rFonts w:hint="eastAsia" w:ascii="宋体" w:hAnsi="宋体"/>
          <w:sz w:val="24"/>
          <w:szCs w:val="24"/>
          <w:highlight w:val="none"/>
          <w:lang w:eastAsia="zh-CN"/>
        </w:rPr>
        <w:t>成分</w:t>
      </w:r>
      <w:r>
        <w:rPr>
          <w:rFonts w:hint="eastAsia" w:ascii="宋体" w:hAnsi="宋体"/>
          <w:sz w:val="24"/>
          <w:szCs w:val="24"/>
          <w:highlight w:val="none"/>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sz w:val="24"/>
          <w:szCs w:val="24"/>
          <w:highlight w:val="none"/>
          <w:lang w:eastAsia="zh-CN"/>
        </w:rPr>
        <w:t>滥用职权</w:t>
      </w:r>
      <w:r>
        <w:rPr>
          <w:rFonts w:hint="eastAsia" w:ascii="宋体" w:hAnsi="宋体"/>
          <w:sz w:val="24"/>
          <w:szCs w:val="24"/>
          <w:highlight w:val="none"/>
        </w:rPr>
        <w:t>扰乱采购秩序的恶意质疑者，采购人、采购代理机构应当依法驳回。</w:t>
      </w:r>
    </w:p>
    <w:p w14:paraId="196D7A45">
      <w:pPr>
        <w:spacing w:line="360" w:lineRule="auto"/>
        <w:ind w:firstLine="480" w:firstLineChars="200"/>
        <w:rPr>
          <w:rFonts w:ascii="宋体" w:hAnsi="宋体"/>
          <w:sz w:val="24"/>
          <w:szCs w:val="24"/>
          <w:highlight w:val="none"/>
        </w:rPr>
      </w:pPr>
      <w:r>
        <w:rPr>
          <w:rFonts w:ascii="宋体" w:hAnsi="宋体"/>
          <w:sz w:val="24"/>
          <w:szCs w:val="24"/>
          <w:highlight w:val="none"/>
        </w:rPr>
        <w:t>32.6</w:t>
      </w:r>
      <w:r>
        <w:rPr>
          <w:rFonts w:hint="eastAsia" w:ascii="宋体" w:hAnsi="宋体"/>
          <w:sz w:val="24"/>
          <w:szCs w:val="24"/>
          <w:highlight w:val="none"/>
        </w:rPr>
        <w:t xml:space="preserve">质疑函接收方式：由自然人本人或法定代表人或者其授权代表携带书面原件及身份证明原件到现场递交，否则不予受理 。 </w:t>
      </w:r>
    </w:p>
    <w:p w14:paraId="1DD8D5C4">
      <w:pPr>
        <w:spacing w:line="360" w:lineRule="auto"/>
        <w:ind w:firstLine="480" w:firstLineChars="200"/>
        <w:rPr>
          <w:rFonts w:ascii="宋体" w:hAnsi="宋体"/>
          <w:sz w:val="24"/>
          <w:szCs w:val="24"/>
          <w:highlight w:val="none"/>
        </w:rPr>
      </w:pPr>
      <w:r>
        <w:rPr>
          <w:rFonts w:ascii="宋体" w:hAnsi="宋体"/>
          <w:sz w:val="24"/>
          <w:szCs w:val="24"/>
          <w:highlight w:val="none"/>
        </w:rPr>
        <w:t>32.7</w:t>
      </w:r>
      <w:r>
        <w:rPr>
          <w:rFonts w:hint="eastAsia" w:ascii="宋体" w:hAnsi="宋体"/>
          <w:sz w:val="24"/>
          <w:szCs w:val="24"/>
          <w:highlight w:val="none"/>
        </w:rPr>
        <w:t>质疑受理部门：安康尚昊招标代理有限公司</w:t>
      </w:r>
    </w:p>
    <w:p w14:paraId="7572E36B">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质疑受理电话：15991480332</w:t>
      </w:r>
    </w:p>
    <w:p w14:paraId="6A34575D">
      <w:pPr>
        <w:spacing w:line="360" w:lineRule="auto"/>
        <w:ind w:firstLine="480" w:firstLineChars="200"/>
        <w:rPr>
          <w:rFonts w:hint="eastAsia" w:ascii="宋体" w:hAnsi="宋体" w:eastAsia="宋体"/>
          <w:sz w:val="24"/>
          <w:szCs w:val="24"/>
          <w:highlight w:val="none"/>
          <w:lang w:eastAsia="zh-CN"/>
        </w:rPr>
      </w:pPr>
      <w:r>
        <w:rPr>
          <w:rFonts w:ascii="宋体" w:hAnsi="宋体"/>
          <w:sz w:val="24"/>
          <w:szCs w:val="24"/>
          <w:highlight w:val="none"/>
        </w:rPr>
        <w:t>32.8</w:t>
      </w:r>
      <w:r>
        <w:rPr>
          <w:rFonts w:hint="eastAsia" w:ascii="宋体" w:hAnsi="宋体"/>
          <w:sz w:val="24"/>
          <w:szCs w:val="24"/>
          <w:highlight w:val="none"/>
        </w:rPr>
        <w:t>提交质疑函地点：</w:t>
      </w:r>
      <w:r>
        <w:rPr>
          <w:rFonts w:hint="eastAsia" w:ascii="宋体" w:hAnsi="宋体"/>
          <w:sz w:val="24"/>
          <w:szCs w:val="24"/>
          <w:highlight w:val="none"/>
          <w:lang w:eastAsia="zh-CN"/>
        </w:rPr>
        <w:t>安康市高新区高新观澜8栋二单元801室</w:t>
      </w:r>
    </w:p>
    <w:p w14:paraId="3F9E1EC5">
      <w:pPr>
        <w:spacing w:line="360" w:lineRule="auto"/>
        <w:ind w:firstLine="480" w:firstLineChars="200"/>
        <w:rPr>
          <w:rFonts w:ascii="宋体" w:hAnsi="宋体"/>
          <w:sz w:val="24"/>
          <w:szCs w:val="24"/>
          <w:highlight w:val="none"/>
        </w:rPr>
      </w:pPr>
      <w:r>
        <w:rPr>
          <w:rFonts w:ascii="宋体" w:hAnsi="宋体"/>
          <w:sz w:val="24"/>
          <w:szCs w:val="24"/>
          <w:highlight w:val="none"/>
        </w:rPr>
        <w:t>32.9</w:t>
      </w:r>
      <w:r>
        <w:rPr>
          <w:rFonts w:hint="eastAsia" w:ascii="宋体" w:hAnsi="宋体"/>
          <w:sz w:val="24"/>
          <w:szCs w:val="24"/>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2E761968">
      <w:pPr>
        <w:spacing w:line="480" w:lineRule="exact"/>
        <w:ind w:firstLine="480" w:firstLineChars="200"/>
        <w:rPr>
          <w:rFonts w:ascii="宋体" w:hAnsi="宋体"/>
          <w:sz w:val="24"/>
          <w:szCs w:val="24"/>
          <w:highlight w:val="none"/>
        </w:rPr>
      </w:pPr>
      <w:r>
        <w:rPr>
          <w:rFonts w:ascii="宋体" w:hAnsi="宋体"/>
          <w:sz w:val="24"/>
          <w:szCs w:val="24"/>
          <w:highlight w:val="none"/>
        </w:rPr>
        <w:t>32.10</w:t>
      </w:r>
      <w:r>
        <w:rPr>
          <w:rFonts w:hint="eastAsia" w:ascii="宋体" w:hAnsi="宋体"/>
          <w:sz w:val="24"/>
          <w:szCs w:val="24"/>
          <w:highlight w:val="none"/>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34213983">
      <w:pPr>
        <w:spacing w:line="480" w:lineRule="exact"/>
        <w:ind w:firstLine="480" w:firstLineChars="200"/>
        <w:rPr>
          <w:rFonts w:ascii="宋体" w:hAnsi="宋体"/>
          <w:sz w:val="24"/>
          <w:szCs w:val="24"/>
          <w:highlight w:val="none"/>
        </w:rPr>
      </w:pPr>
      <w:r>
        <w:rPr>
          <w:rFonts w:ascii="宋体" w:hAnsi="宋体"/>
          <w:sz w:val="24"/>
          <w:szCs w:val="24"/>
          <w:highlight w:val="none"/>
        </w:rPr>
        <w:t>32.11</w:t>
      </w:r>
      <w:r>
        <w:rPr>
          <w:rFonts w:hint="eastAsia" w:ascii="宋体" w:hAnsi="宋体"/>
          <w:sz w:val="24"/>
          <w:szCs w:val="24"/>
          <w:highlight w:val="none"/>
        </w:rPr>
        <w:t xml:space="preserve"> 质疑函应当使用中文。</w:t>
      </w:r>
    </w:p>
    <w:p w14:paraId="6C4648AE">
      <w:pPr>
        <w:pStyle w:val="3"/>
        <w:spacing w:before="0" w:after="0" w:line="480" w:lineRule="exact"/>
        <w:jc w:val="center"/>
        <w:rPr>
          <w:highlight w:val="none"/>
        </w:rPr>
      </w:pPr>
      <w:bookmarkStart w:id="99" w:name="_Toc26541329"/>
      <w:bookmarkStart w:id="100" w:name="_Toc23258612"/>
      <w:r>
        <w:rPr>
          <w:rFonts w:hint="eastAsia"/>
          <w:highlight w:val="none"/>
        </w:rPr>
        <w:t>八、采购政策</w:t>
      </w:r>
      <w:bookmarkEnd w:id="99"/>
      <w:bookmarkEnd w:id="100"/>
    </w:p>
    <w:p w14:paraId="0B0F1D36">
      <w:pPr>
        <w:spacing w:line="480" w:lineRule="exact"/>
        <w:rPr>
          <w:rFonts w:ascii="宋体" w:hAnsi="宋体"/>
          <w:b/>
          <w:snapToGrid w:val="0"/>
          <w:sz w:val="24"/>
          <w:szCs w:val="24"/>
          <w:highlight w:val="none"/>
        </w:rPr>
      </w:pPr>
      <w:r>
        <w:rPr>
          <w:rFonts w:ascii="宋体" w:hAnsi="宋体"/>
          <w:b/>
          <w:snapToGrid w:val="0"/>
          <w:sz w:val="24"/>
          <w:szCs w:val="24"/>
          <w:highlight w:val="none"/>
        </w:rPr>
        <w:t>33</w:t>
      </w:r>
      <w:r>
        <w:rPr>
          <w:rFonts w:hint="eastAsia" w:ascii="宋体" w:hAnsi="宋体"/>
          <w:b/>
          <w:snapToGrid w:val="0"/>
          <w:sz w:val="24"/>
          <w:szCs w:val="24"/>
          <w:highlight w:val="none"/>
        </w:rPr>
        <w:t>.采购政策</w:t>
      </w:r>
    </w:p>
    <w:p w14:paraId="6B3E881B">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4674B13">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019B80FC">
      <w:pPr>
        <w:snapToGrid w:val="0"/>
        <w:spacing w:line="460" w:lineRule="exact"/>
        <w:ind w:firstLine="480" w:firstLineChars="200"/>
        <w:rPr>
          <w:rFonts w:ascii="宋体" w:hAnsi="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333333"/>
          <w:sz w:val="24"/>
          <w:szCs w:val="24"/>
          <w:highlight w:val="none"/>
          <w:shd w:val="clear" w:color="auto" w:fill="FFFFFF"/>
          <w:lang w:eastAsia="zh-CN"/>
        </w:rPr>
        <w:t>给予</w:t>
      </w:r>
      <w:r>
        <w:rPr>
          <w:rFonts w:hint="eastAsia" w:ascii="宋体" w:hAnsi="宋体" w:cs="宋体"/>
          <w:color w:val="333333"/>
          <w:sz w:val="24"/>
          <w:szCs w:val="24"/>
          <w:highlight w:val="none"/>
          <w:shd w:val="clear" w:color="auto" w:fill="FFFFFF"/>
        </w:rPr>
        <w:t>10%的价格扣除，用扣除后的价格参与评审；</w:t>
      </w:r>
    </w:p>
    <w:p w14:paraId="3034BF4F">
      <w:pPr>
        <w:snapToGrid w:val="0"/>
        <w:spacing w:line="460" w:lineRule="exact"/>
        <w:ind w:firstLine="480" w:firstLineChars="200"/>
        <w:rPr>
          <w:rFonts w:hint="eastAsia" w:ascii="宋体" w:hAnsi="宋体" w:eastAsia="宋体" w:cs="宋体"/>
          <w:color w:val="333333"/>
          <w:sz w:val="24"/>
          <w:szCs w:val="24"/>
          <w:highlight w:val="none"/>
          <w:shd w:val="clear" w:color="auto" w:fill="FFFFFF"/>
        </w:rPr>
      </w:pPr>
      <w:r>
        <w:rPr>
          <w:rFonts w:hint="eastAsia" w:ascii="宋体" w:hAnsi="宋体" w:cs="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w:t>
      </w:r>
      <w:r>
        <w:rPr>
          <w:rFonts w:hint="eastAsia" w:ascii="宋体" w:hAnsi="宋体" w:eastAsia="宋体" w:cs="宋体"/>
          <w:color w:val="333333"/>
          <w:sz w:val="24"/>
          <w:szCs w:val="24"/>
          <w:highlight w:val="none"/>
          <w:shd w:val="clear" w:color="auto" w:fill="FFFFFF"/>
        </w:rPr>
        <w:t>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（4）对专门面向中小企业采购项目，不再执行价格扣除政策。</w:t>
      </w:r>
    </w:p>
    <w:p w14:paraId="28D51445">
      <w:pPr>
        <w:snapToGrid w:val="0"/>
        <w:spacing w:line="460" w:lineRule="exact"/>
        <w:ind w:firstLine="480" w:firstLineChars="200"/>
        <w:rPr>
          <w:rFonts w:hint="eastAsia" w:ascii="宋体" w:hAnsi="宋体" w:eastAsia="宋体" w:cs="宋体"/>
          <w:color w:val="333333"/>
          <w:sz w:val="24"/>
          <w:szCs w:val="24"/>
          <w:highlight w:val="none"/>
          <w:shd w:val="clear" w:color="auto" w:fill="FFFFFF"/>
          <w:lang w:val="en-US" w:eastAsia="zh-CN"/>
        </w:rPr>
      </w:pPr>
      <w:r>
        <w:rPr>
          <w:rFonts w:hint="eastAsia" w:ascii="宋体" w:hAnsi="宋体" w:eastAsia="宋体" w:cs="宋体"/>
          <w:color w:val="333333"/>
          <w:sz w:val="24"/>
          <w:szCs w:val="24"/>
          <w:highlight w:val="none"/>
          <w:shd w:val="clear" w:color="auto" w:fill="FFFFFF"/>
          <w:lang w:val="en-US" w:eastAsia="zh-CN"/>
        </w:rPr>
        <w:t>（5）对非专门面向中小企业采购项目，执行以上价格扣除政策。</w:t>
      </w:r>
    </w:p>
    <w:p w14:paraId="2CCCDDCD">
      <w:pPr>
        <w:spacing w:line="480" w:lineRule="exact"/>
        <w:ind w:firstLine="482" w:firstLineChars="200"/>
        <w:rPr>
          <w:rFonts w:ascii="宋体" w:hAnsi="宋体"/>
          <w:sz w:val="24"/>
          <w:szCs w:val="24"/>
          <w:highlight w:val="none"/>
        </w:rPr>
      </w:pPr>
      <w:r>
        <w:rPr>
          <w:rFonts w:hint="eastAsia" w:ascii="宋体" w:hAnsi="宋体"/>
          <w:b/>
          <w:sz w:val="24"/>
          <w:szCs w:val="24"/>
          <w:highlight w:val="none"/>
        </w:rPr>
        <w:t>注：</w:t>
      </w:r>
      <w:r>
        <w:rPr>
          <w:rFonts w:hint="eastAsia" w:ascii="宋体" w:hAnsi="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sz w:val="24"/>
          <w:szCs w:val="24"/>
          <w:highlight w:val="none"/>
          <w:lang w:eastAsia="zh-CN"/>
        </w:rPr>
        <w:t>，</w:t>
      </w:r>
      <w:r>
        <w:rPr>
          <w:rFonts w:hint="eastAsia" w:ascii="宋体" w:hAnsi="宋体"/>
          <w:sz w:val="24"/>
          <w:szCs w:val="24"/>
          <w:highlight w:val="none"/>
        </w:rPr>
        <w:t>对既属于监狱企业、福利企业，同时又满足中小微企业规定的投标单位，其价格扣除仅适用一次。</w:t>
      </w:r>
    </w:p>
    <w:p w14:paraId="54C3F77D">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2D2541D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②所投产品为“环境标志产品政府采购清单”所列产品，在性能、技术、服务等指标同等的条件下，应当优先采用；</w:t>
      </w:r>
    </w:p>
    <w:p w14:paraId="7765C049">
      <w:pPr>
        <w:spacing w:line="480" w:lineRule="exact"/>
        <w:ind w:firstLine="480" w:firstLineChars="200"/>
        <w:rPr>
          <w:rFonts w:ascii="宋体" w:hAnsi="宋体"/>
          <w:sz w:val="24"/>
          <w:szCs w:val="24"/>
          <w:highlight w:val="none"/>
        </w:rPr>
      </w:pPr>
      <w:r>
        <w:rPr>
          <w:rFonts w:hint="eastAsia" w:ascii="宋体" w:hAnsi="宋体"/>
          <w:sz w:val="24"/>
          <w:szCs w:val="24"/>
          <w:highlight w:val="none"/>
        </w:rPr>
        <w:t>③节能产品根据《国务院办公厅关于建立政府强制采购节能产品制度的通知》国办发</w:t>
      </w:r>
      <w:r>
        <w:rPr>
          <w:rFonts w:hint="eastAsia" w:ascii="宋体" w:hAnsi="宋体"/>
          <w:sz w:val="24"/>
          <w:szCs w:val="24"/>
          <w:highlight w:val="none"/>
          <w:lang w:eastAsia="zh-CN"/>
        </w:rPr>
        <w:t>〔</w:t>
      </w:r>
      <w:r>
        <w:rPr>
          <w:rFonts w:hint="eastAsia" w:ascii="宋体" w:hAnsi="宋体"/>
          <w:sz w:val="24"/>
          <w:szCs w:val="24"/>
          <w:highlight w:val="none"/>
        </w:rPr>
        <w:t>2007</w:t>
      </w:r>
      <w:r>
        <w:rPr>
          <w:rFonts w:hint="eastAsia" w:ascii="宋体" w:hAnsi="宋体"/>
          <w:sz w:val="24"/>
          <w:szCs w:val="24"/>
          <w:highlight w:val="none"/>
          <w:lang w:eastAsia="zh-CN"/>
        </w:rPr>
        <w:t>〕</w:t>
      </w:r>
      <w:r>
        <w:rPr>
          <w:rFonts w:hint="eastAsia" w:ascii="宋体" w:hAnsi="宋体"/>
          <w:sz w:val="24"/>
          <w:szCs w:val="24"/>
          <w:highlight w:val="none"/>
        </w:rPr>
        <w:t>51号的规定，以中国政府采购网（http://www.ccgp.gov.cn/）公布的最新一期节能产品政府采购清单为准；</w:t>
      </w:r>
    </w:p>
    <w:p w14:paraId="0369BE1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④环境标志产品根据《环境标志产品政府采购实施的意见》（财库</w:t>
      </w:r>
      <w:r>
        <w:rPr>
          <w:rFonts w:hint="eastAsia" w:ascii="宋体" w:hAnsi="宋体"/>
          <w:sz w:val="24"/>
          <w:szCs w:val="24"/>
          <w:highlight w:val="none"/>
          <w:lang w:eastAsia="zh-CN"/>
        </w:rPr>
        <w:t>〔2006〕90号</w:t>
      </w:r>
      <w:r>
        <w:rPr>
          <w:rFonts w:hint="eastAsia" w:ascii="宋体" w:hAnsi="宋体"/>
          <w:sz w:val="24"/>
          <w:szCs w:val="24"/>
          <w:highlight w:val="none"/>
        </w:rPr>
        <w:t>）的规定，以中国政府采购网（http://www.ccgp.gov.cn/）公布的最新一期环境标志产品政府采购清单为准；</w:t>
      </w:r>
    </w:p>
    <w:p w14:paraId="10CB1198">
      <w:pPr>
        <w:spacing w:line="480" w:lineRule="exact"/>
        <w:ind w:firstLine="480" w:firstLineChars="200"/>
        <w:rPr>
          <w:rFonts w:ascii="宋体" w:hAnsi="宋体"/>
          <w:sz w:val="24"/>
          <w:szCs w:val="24"/>
          <w:highlight w:val="none"/>
        </w:rPr>
      </w:pPr>
      <w:r>
        <w:rPr>
          <w:rFonts w:hint="eastAsia" w:ascii="宋体" w:hAnsi="宋体"/>
          <w:sz w:val="24"/>
          <w:szCs w:val="24"/>
          <w:highlight w:val="none"/>
        </w:rPr>
        <w:t>⑤若节能、环保、环境标志清单内的产品仅是构成投标产品的部件、组件或零件的，则该投标产品不享受鼓励优惠政策；</w:t>
      </w:r>
    </w:p>
    <w:p w14:paraId="7237F51A">
      <w:pPr>
        <w:spacing w:line="480" w:lineRule="exact"/>
        <w:ind w:firstLine="480" w:firstLineChars="200"/>
        <w:rPr>
          <w:rFonts w:ascii="Calibri" w:hAnsi="Calibri"/>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关于信用记录的查询和使用</w:t>
      </w:r>
    </w:p>
    <w:p w14:paraId="012BC154">
      <w:pPr>
        <w:spacing w:line="480" w:lineRule="exact"/>
        <w:ind w:firstLine="480" w:firstLineChars="200"/>
        <w:rPr>
          <w:rFonts w:ascii="宋体" w:hAnsi="宋体"/>
          <w:sz w:val="24"/>
          <w:szCs w:val="24"/>
          <w:highlight w:val="none"/>
        </w:rPr>
      </w:pPr>
      <w:r>
        <w:rPr>
          <w:rFonts w:hint="eastAsia" w:ascii="宋体" w:hAnsi="宋体"/>
          <w:sz w:val="24"/>
          <w:szCs w:val="24"/>
          <w:highlight w:val="none"/>
        </w:rPr>
        <w:t>①采购人将在</w:t>
      </w:r>
      <w:r>
        <w:rPr>
          <w:rFonts w:ascii="宋体" w:hAnsi="宋体"/>
          <w:sz w:val="24"/>
          <w:szCs w:val="24"/>
          <w:highlight w:val="none"/>
        </w:rPr>
        <w:t>资格审查</w:t>
      </w:r>
      <w:r>
        <w:rPr>
          <w:rFonts w:hint="eastAsia" w:ascii="宋体" w:hAnsi="宋体"/>
          <w:sz w:val="24"/>
          <w:szCs w:val="24"/>
          <w:highlight w:val="none"/>
        </w:rPr>
        <w:t>阶段通过【</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sz w:val="24"/>
          <w:szCs w:val="24"/>
          <w:highlight w:val="none"/>
        </w:rPr>
        <w:t>信用中国</w:t>
      </w:r>
      <w:r>
        <w:rPr>
          <w:rFonts w:hint="eastAsia" w:ascii="宋体" w:hAnsi="宋体"/>
          <w:sz w:val="24"/>
          <w:szCs w:val="24"/>
          <w:highlight w:val="none"/>
        </w:rPr>
        <w:fldChar w:fldCharType="end"/>
      </w:r>
      <w:r>
        <w:rPr>
          <w:rFonts w:hint="eastAsia" w:ascii="宋体" w:hAnsi="宋体"/>
          <w:sz w:val="24"/>
          <w:szCs w:val="24"/>
          <w:highlight w:val="none"/>
        </w:rPr>
        <w:t>（www.creditchina.gov.cn）】、【</w:t>
      </w:r>
      <w:r>
        <w:rPr>
          <w:rFonts w:hint="eastAsia"/>
          <w:highlight w:val="none"/>
        </w:rPr>
        <w:fldChar w:fldCharType="begin"/>
      </w:r>
      <w:r>
        <w:rPr>
          <w:highlight w:val="none"/>
        </w:rPr>
        <w:instrText xml:space="preserve"> HYPERLINK "http://www.ccgp.gov.cn/cr/list" </w:instrText>
      </w:r>
      <w:r>
        <w:rPr>
          <w:rFonts w:hint="eastAsia"/>
          <w:highlight w:val="none"/>
        </w:rPr>
        <w:fldChar w:fldCharType="separate"/>
      </w:r>
      <w:r>
        <w:rPr>
          <w:rFonts w:hint="eastAsia" w:ascii="宋体" w:hAnsi="宋体"/>
          <w:sz w:val="24"/>
          <w:szCs w:val="24"/>
          <w:highlight w:val="none"/>
        </w:rPr>
        <w:t>中国政府采购网</w:t>
      </w:r>
      <w:r>
        <w:rPr>
          <w:rFonts w:hint="eastAsia" w:ascii="宋体" w:hAnsi="宋体"/>
          <w:sz w:val="24"/>
          <w:szCs w:val="24"/>
          <w:highlight w:val="none"/>
        </w:rPr>
        <w:fldChar w:fldCharType="end"/>
      </w:r>
      <w:r>
        <w:rPr>
          <w:rFonts w:hint="eastAsia" w:ascii="宋体" w:hAnsi="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5AA848F1">
      <w:pPr>
        <w:spacing w:line="480" w:lineRule="exact"/>
        <w:ind w:firstLine="480" w:firstLineChars="200"/>
        <w:rPr>
          <w:rFonts w:ascii="宋体" w:hAnsi="宋体"/>
          <w:sz w:val="24"/>
          <w:szCs w:val="24"/>
          <w:highlight w:val="none"/>
        </w:rPr>
      </w:pPr>
      <w:r>
        <w:rPr>
          <w:rFonts w:hint="eastAsia" w:ascii="宋体" w:hAnsi="宋体"/>
          <w:sz w:val="24"/>
          <w:szCs w:val="24"/>
          <w:highlight w:val="none"/>
        </w:rPr>
        <w:t>②投标人在参加政府采购活动前3年内因违法经营被禁止在一定期限内参加政府采购活动，期限届满的，可以参加政府采购活动的，但投标人应提供相关证明材料；</w:t>
      </w:r>
    </w:p>
    <w:p w14:paraId="62AD32C3">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③</w:t>
      </w:r>
      <w:r>
        <w:rPr>
          <w:rFonts w:ascii="宋体" w:hAnsi="宋体"/>
          <w:sz w:val="24"/>
          <w:szCs w:val="24"/>
          <w:highlight w:val="none"/>
        </w:rPr>
        <w:t>信用记录查询的截止时点为“</w:t>
      </w:r>
      <w:r>
        <w:rPr>
          <w:rFonts w:hint="eastAsia" w:ascii="宋体" w:hAnsi="宋体"/>
          <w:sz w:val="24"/>
          <w:szCs w:val="24"/>
          <w:highlight w:val="none"/>
        </w:rPr>
        <w:t>招标文件发售之日起至投标截止日前</w:t>
      </w:r>
      <w:r>
        <w:rPr>
          <w:rFonts w:ascii="宋体" w:hAnsi="宋体"/>
          <w:sz w:val="24"/>
          <w:szCs w:val="24"/>
          <w:highlight w:val="none"/>
        </w:rPr>
        <w:t>”。</w:t>
      </w:r>
      <w:r>
        <w:rPr>
          <w:rFonts w:hint="eastAsia" w:ascii="宋体" w:hAnsi="宋体"/>
          <w:sz w:val="24"/>
          <w:szCs w:val="24"/>
          <w:highlight w:val="none"/>
        </w:rPr>
        <w:t>信用记录查询的结果，将以截图保存至电子介质的形式留存。投标人未如实填报《投标人书面声明函》的，视为“投标人提供虚假材料谋取中标、成交的”行为。</w:t>
      </w:r>
      <w:bookmarkEnd w:id="81"/>
      <w:bookmarkEnd w:id="82"/>
      <w:bookmarkEnd w:id="83"/>
      <w:bookmarkEnd w:id="93"/>
    </w:p>
    <w:p w14:paraId="2D5374B7">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w:t>
      </w:r>
      <w:r>
        <w:rPr>
          <w:rFonts w:hint="eastAsia" w:ascii="宋体" w:hAnsi="宋体"/>
          <w:sz w:val="24"/>
          <w:szCs w:val="24"/>
          <w:lang w:val="en-US" w:eastAsia="zh-CN"/>
        </w:rPr>
        <w:t>7</w:t>
      </w:r>
      <w:r>
        <w:rPr>
          <w:rFonts w:hint="eastAsia" w:ascii="宋体" w:hAnsi="宋体"/>
          <w:sz w:val="24"/>
          <w:szCs w:val="24"/>
          <w:lang w:val="zh-CN"/>
        </w:rPr>
        <w:t>）融资政策</w:t>
      </w:r>
    </w:p>
    <w:p w14:paraId="494ED0F4">
      <w:pPr>
        <w:spacing w:line="360" w:lineRule="auto"/>
        <w:ind w:firstLine="480" w:firstLineChars="200"/>
        <w:rPr>
          <w:rFonts w:hint="eastAsia" w:ascii="宋体" w:hAnsi="宋体"/>
          <w:sz w:val="24"/>
          <w:szCs w:val="24"/>
          <w:lang w:val="zh-CN"/>
        </w:rPr>
      </w:pPr>
      <w:r>
        <w:rPr>
          <w:rFonts w:hint="eastAsia" w:ascii="宋体" w:hAnsi="宋体"/>
          <w:sz w:val="24"/>
          <w:szCs w:val="24"/>
          <w:lang w:val="zh-CN"/>
        </w:rPr>
        <w:t>根据《陕西省财政厅关于加快推进我省中小企业政府采购信用融资工作的通知》（陕财办采</w:t>
      </w:r>
      <w:r>
        <w:rPr>
          <w:rFonts w:hint="eastAsia" w:ascii="宋体" w:hAnsi="宋体"/>
          <w:sz w:val="24"/>
          <w:szCs w:val="24"/>
        </w:rPr>
        <w:t>〔</w:t>
      </w:r>
      <w:r>
        <w:rPr>
          <w:rFonts w:hint="eastAsia" w:ascii="宋体" w:hAnsi="宋体"/>
          <w:sz w:val="24"/>
          <w:szCs w:val="24"/>
          <w:lang w:val="zh-CN"/>
        </w:rPr>
        <w:t>2020</w:t>
      </w:r>
      <w:r>
        <w:rPr>
          <w:rFonts w:hint="eastAsia" w:ascii="宋体" w:hAnsi="宋体"/>
          <w:sz w:val="24"/>
          <w:szCs w:val="24"/>
        </w:rPr>
        <w:t>〕</w:t>
      </w:r>
      <w:r>
        <w:rPr>
          <w:rFonts w:hint="eastAsia" w:ascii="宋体" w:hAnsi="宋体"/>
          <w:sz w:val="24"/>
          <w:szCs w:val="24"/>
          <w:lang w:val="zh-CN"/>
        </w:rPr>
        <w:t>15号）文件精神，有融资需求的</w:t>
      </w:r>
      <w:r>
        <w:rPr>
          <w:rFonts w:hint="eastAsia" w:ascii="宋体" w:hAnsi="宋体"/>
          <w:sz w:val="24"/>
          <w:szCs w:val="24"/>
        </w:rPr>
        <w:t>中标（成交）人</w:t>
      </w:r>
      <w:r>
        <w:rPr>
          <w:rFonts w:hint="eastAsia" w:ascii="宋体" w:hAnsi="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6A244756">
      <w:pPr>
        <w:pStyle w:val="3"/>
        <w:spacing w:before="0" w:after="0" w:line="440" w:lineRule="exact"/>
        <w:jc w:val="center"/>
        <w:rPr>
          <w:highlight w:val="none"/>
        </w:rPr>
      </w:pPr>
      <w:bookmarkStart w:id="101" w:name="_Toc23258613"/>
      <w:bookmarkStart w:id="102" w:name="_Toc26541330"/>
      <w:r>
        <w:rPr>
          <w:rFonts w:hint="eastAsia"/>
          <w:highlight w:val="none"/>
        </w:rPr>
        <w:t>九</w:t>
      </w:r>
      <w:r>
        <w:rPr>
          <w:highlight w:val="none"/>
        </w:rPr>
        <w:t>、</w:t>
      </w:r>
      <w:r>
        <w:rPr>
          <w:rFonts w:hint="eastAsia"/>
          <w:highlight w:val="none"/>
          <w:lang w:eastAsia="zh-CN"/>
        </w:rPr>
        <w:t>其他</w:t>
      </w:r>
      <w:r>
        <w:rPr>
          <w:rFonts w:hint="eastAsia"/>
          <w:highlight w:val="none"/>
        </w:rPr>
        <w:t>事项</w:t>
      </w:r>
      <w:bookmarkEnd w:id="101"/>
      <w:bookmarkEnd w:id="102"/>
    </w:p>
    <w:p w14:paraId="14DB24D3">
      <w:pPr>
        <w:spacing w:line="440" w:lineRule="exact"/>
        <w:rPr>
          <w:rFonts w:ascii="宋体" w:hAnsi="宋体"/>
          <w:b/>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34</w:t>
      </w:r>
      <w:r>
        <w:rPr>
          <w:rFonts w:hint="eastAsia" w:ascii="宋体" w:hAnsi="宋体"/>
          <w:b/>
          <w:color w:val="000000" w:themeColor="text1"/>
          <w:sz w:val="24"/>
          <w:szCs w:val="24"/>
          <w:highlight w:val="none"/>
          <w:lang w:val="en-US" w:eastAsia="zh-CN"/>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其它事项</w:t>
      </w:r>
    </w:p>
    <w:p w14:paraId="0DC89DAD">
      <w:pPr>
        <w:spacing w:line="44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34.1</w:t>
      </w:r>
      <w:r>
        <w:rPr>
          <w:rFonts w:hint="eastAsia" w:ascii="宋体" w:hAnsi="宋体"/>
          <w:color w:val="000000" w:themeColor="text1"/>
          <w:sz w:val="24"/>
          <w:szCs w:val="24"/>
          <w:highlight w:val="none"/>
          <w14:textFill>
            <w14:solidFill>
              <w14:schemeClr w14:val="tx1"/>
            </w14:solidFill>
          </w14:textFill>
        </w:rPr>
        <w:t>投标截止时间结束后参加投标的供应商不足三家的，除采购任务取消情形外，招标采购单位应当报告财政管理部门，由财政管理部门按照以下原则处理：</w:t>
      </w:r>
    </w:p>
    <w:p w14:paraId="56E5534B">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（1）招标文件没有不合理条款、招标公告时间及程序符合规定的，同意采取竞争性谈判、询价或者单一来源方式采购；</w:t>
      </w:r>
    </w:p>
    <w:p w14:paraId="6B4AC39F">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（2）招标文件存在不合理条款的，招标公告时间及程序不符合规定的，应予废标，并责成招标采购单位依法重新招标。</w:t>
      </w:r>
    </w:p>
    <w:p w14:paraId="3B06D09E">
      <w:pPr>
        <w:spacing w:line="48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在评标期间，出现符合专业条件的供应商或者对招标文件作出实质响应的供应商不足三家情形的，可以比照前款规定执行。</w:t>
      </w:r>
    </w:p>
    <w:p w14:paraId="2F012213">
      <w:pPr>
        <w:spacing w:line="480" w:lineRule="exact"/>
        <w:ind w:firstLine="240" w:firstLineChars="100"/>
        <w:rPr>
          <w:rFonts w:ascii="宋体" w:hAnsi="宋体"/>
          <w:color w:val="FF0000"/>
          <w:highlight w:val="none"/>
        </w:rPr>
        <w:sectPr>
          <w:footerReference r:id="rId12" w:type="default"/>
          <w:pgSz w:w="11905" w:h="16838"/>
          <w:pgMar w:top="1247" w:right="1417" w:bottom="1247" w:left="1417" w:header="964" w:footer="992" w:gutter="0"/>
          <w:pgNumType w:fmt="decimal" w:chapStyle="1"/>
          <w:cols w:space="0" w:num="1"/>
          <w:rtlGutter w:val="0"/>
          <w:docGrid w:type="lines" w:linePitch="326" w:charSpace="0"/>
        </w:sectPr>
      </w:pPr>
      <w:r>
        <w:rPr>
          <w:rFonts w:ascii="宋体" w:hAnsi="宋体"/>
          <w:color w:val="000000" w:themeColor="text1"/>
          <w:sz w:val="24"/>
          <w:szCs w:val="24"/>
          <w:highlight w:val="none"/>
          <w14:textFill>
            <w14:solidFill>
              <w14:schemeClr w14:val="tx1"/>
            </w14:solidFill>
          </w14:textFill>
        </w:rPr>
        <w:t xml:space="preserve">34.2 </w:t>
      </w:r>
      <w:r>
        <w:rPr>
          <w:rFonts w:hint="eastAsia" w:ascii="宋体" w:hAnsi="宋体"/>
          <w:color w:val="000000" w:themeColor="text1"/>
          <w:sz w:val="24"/>
          <w:szCs w:val="24"/>
          <w:highlight w:val="none"/>
          <w14:textFill>
            <w14:solidFill>
              <w14:schemeClr w14:val="tx1"/>
            </w14:solidFill>
          </w14:textFill>
        </w:rPr>
        <w:t>中标或者成交供应商拒绝与采购人签订合同的，采购人可以按照评审报告推荐的中标或者成交候选单位名单排序，确定下一候选人为中标或者成交供应商，也可以重新开展政府采购活动。</w:t>
      </w:r>
      <w:bookmarkStart w:id="103" w:name="_Toc26541331"/>
      <w:bookmarkStart w:id="104" w:name="_Toc23258614"/>
      <w:bookmarkStart w:id="105" w:name="_Toc484198838"/>
      <w:bookmarkStart w:id="106" w:name="_Toc53"/>
    </w:p>
    <w:p w14:paraId="7163CCF0">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color w:val="auto"/>
          <w:highlight w:val="none"/>
        </w:rPr>
      </w:pPr>
      <w:bookmarkStart w:id="107" w:name="_Toc30693"/>
      <w:r>
        <w:rPr>
          <w:rFonts w:hint="eastAsia" w:ascii="宋体" w:hAnsi="宋体" w:eastAsia="宋体" w:cs="Times New Roman"/>
          <w:b/>
          <w:bCs/>
          <w:color w:val="auto"/>
          <w:kern w:val="44"/>
          <w:sz w:val="44"/>
          <w:szCs w:val="44"/>
          <w:lang w:val="en-US" w:eastAsia="zh-CN" w:bidi="ar-SA"/>
        </w:rPr>
        <w:t>第四章</w:t>
      </w:r>
      <w:r>
        <w:rPr>
          <w:rFonts w:hint="eastAsia" w:ascii="宋体" w:hAnsi="宋体" w:cs="Times New Roman"/>
          <w:b/>
          <w:bCs/>
          <w:color w:val="auto"/>
          <w:kern w:val="44"/>
          <w:sz w:val="44"/>
          <w:szCs w:val="44"/>
          <w:lang w:val="en-US" w:eastAsia="zh-CN" w:bidi="ar-SA"/>
        </w:rPr>
        <w:t xml:space="preserve"> </w:t>
      </w:r>
      <w:r>
        <w:rPr>
          <w:rFonts w:hint="eastAsia" w:ascii="宋体" w:hAnsi="宋体"/>
          <w:color w:val="auto"/>
          <w:highlight w:val="none"/>
        </w:rPr>
        <w:t>采购内容</w:t>
      </w:r>
      <w:bookmarkEnd w:id="107"/>
    </w:p>
    <w:p w14:paraId="77D86747">
      <w:pPr>
        <w:rPr>
          <w:rFonts w:hint="eastAsia" w:ascii="宋体" w:hAnsi="宋体"/>
          <w:color w:val="auto"/>
          <w:highlight w:val="none"/>
        </w:rPr>
      </w:pPr>
    </w:p>
    <w:p w14:paraId="40CB82A9">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b/>
          <w:sz w:val="24"/>
          <w:szCs w:val="24"/>
          <w:lang w:val="zh-CN"/>
        </w:rPr>
      </w:pPr>
      <w:bookmarkStart w:id="108" w:name="OLE_LINK87"/>
      <w:bookmarkStart w:id="109" w:name="OLE_LINK82"/>
      <w:r>
        <w:rPr>
          <w:rFonts w:hint="eastAsia" w:ascii="宋体" w:hAnsi="宋体" w:eastAsia="宋体" w:cs="Times New Roman"/>
          <w:b/>
          <w:kern w:val="2"/>
          <w:sz w:val="24"/>
          <w:szCs w:val="24"/>
          <w:lang w:val="zh-CN" w:eastAsia="zh-CN" w:bidi="ar-SA"/>
        </w:rPr>
        <w:t>一、</w:t>
      </w:r>
      <w:r>
        <w:rPr>
          <w:rFonts w:hint="eastAsia" w:ascii="宋体" w:hAnsi="宋体"/>
          <w:b/>
          <w:sz w:val="24"/>
          <w:szCs w:val="24"/>
          <w:lang w:val="zh-CN"/>
        </w:rPr>
        <w:t>采购内容</w:t>
      </w:r>
    </w:p>
    <w:p w14:paraId="01A02F2F">
      <w:pPr>
        <w:keepNext w:val="0"/>
        <w:keepLines w:val="0"/>
        <w:pageBreakBefore w:val="0"/>
        <w:widowControl w:val="0"/>
        <w:numPr>
          <w:ilvl w:val="0"/>
          <w:numId w:val="0"/>
        </w:numPr>
        <w:kinsoku/>
        <w:wordWrap/>
        <w:overflowPunct/>
        <w:topLinePunct w:val="0"/>
        <w:bidi w:val="0"/>
        <w:snapToGrid/>
        <w:spacing w:line="360" w:lineRule="auto"/>
        <w:ind w:left="240" w:leftChars="0" w:firstLine="480" w:firstLineChars="200"/>
        <w:textAlignment w:val="auto"/>
        <w:rPr>
          <w:rFonts w:hint="eastAsia" w:ascii="宋体" w:hAnsi="宋体"/>
          <w:bCs/>
          <w:color w:val="000000" w:themeColor="text1"/>
          <w:sz w:val="24"/>
          <w:szCs w:val="24"/>
          <w14:textFill>
            <w14:solidFill>
              <w14:schemeClr w14:val="tx1"/>
            </w14:solidFill>
          </w14:textFill>
        </w:rPr>
      </w:pPr>
      <w:bookmarkStart w:id="110" w:name="OLE_LINK12"/>
      <w:r>
        <w:rPr>
          <w:rFonts w:hint="eastAsia" w:ascii="宋体" w:hAnsi="宋体"/>
          <w:bCs/>
          <w:color w:val="000000" w:themeColor="text1"/>
          <w:sz w:val="24"/>
          <w:szCs w:val="24"/>
          <w14:textFill>
            <w14:solidFill>
              <w14:schemeClr w14:val="tx1"/>
            </w14:solidFill>
          </w14:textFill>
        </w:rPr>
        <w:t>本次采购内容为安康市中心医院2025年病床等医疗辅助设施采购</w:t>
      </w:r>
      <w:r>
        <w:rPr>
          <w:rFonts w:hint="eastAsia" w:ascii="宋体" w:hAnsi="宋体"/>
          <w:bCs/>
          <w:color w:val="000000" w:themeColor="text1"/>
          <w:sz w:val="24"/>
          <w:szCs w:val="24"/>
          <w:lang w:val="en-US" w:eastAsia="zh-CN"/>
          <w14:textFill>
            <w14:solidFill>
              <w14:schemeClr w14:val="tx1"/>
            </w14:solidFill>
          </w14:textFill>
        </w:rPr>
        <w:t>。</w:t>
      </w:r>
    </w:p>
    <w:p w14:paraId="1BC69B5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宋体"/>
          <w:b/>
          <w:bCs/>
          <w:kern w:val="0"/>
          <w:sz w:val="24"/>
          <w:szCs w:val="24"/>
        </w:rPr>
      </w:pPr>
      <w:r>
        <w:rPr>
          <w:rFonts w:hint="eastAsia" w:ascii="宋体" w:hAnsi="宋体" w:cs="宋体"/>
          <w:b/>
          <w:bCs/>
          <w:kern w:val="0"/>
          <w:sz w:val="24"/>
          <w:szCs w:val="24"/>
        </w:rPr>
        <w:t>二、项目概况</w:t>
      </w:r>
    </w:p>
    <w:p w14:paraId="349F6A74">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为确保医院日常工作的正常运行，现需对医院病床等医疗辅助设施供货服务组织招标。采购人（安康市中心医院）通过</w:t>
      </w:r>
      <w:r>
        <w:rPr>
          <w:rFonts w:hint="eastAsia" w:ascii="宋体" w:hAnsi="宋体" w:eastAsia="宋体" w:cs="Times New Roman"/>
          <w:color w:val="000000"/>
          <w:sz w:val="24"/>
          <w:szCs w:val="24"/>
          <w:lang w:val="en-US" w:eastAsia="zh-CN"/>
        </w:rPr>
        <w:t>公开招标</w:t>
      </w:r>
      <w:r>
        <w:rPr>
          <w:rFonts w:hint="eastAsia" w:ascii="宋体" w:hAnsi="宋体" w:eastAsia="宋体" w:cs="Times New Roman"/>
          <w:color w:val="000000"/>
          <w:sz w:val="24"/>
          <w:szCs w:val="24"/>
        </w:rPr>
        <w:t>方式，选</w:t>
      </w:r>
      <w:r>
        <w:rPr>
          <w:rFonts w:hint="eastAsia" w:ascii="宋体" w:hAnsi="宋体" w:eastAsia="宋体" w:cs="Times New Roman"/>
          <w:color w:val="000000"/>
          <w:sz w:val="24"/>
          <w:szCs w:val="24"/>
          <w:lang w:val="en-US" w:eastAsia="zh-CN"/>
        </w:rPr>
        <w:t>取一家合格</w:t>
      </w:r>
      <w:r>
        <w:rPr>
          <w:rFonts w:hint="eastAsia" w:ascii="宋体" w:hAnsi="宋体" w:eastAsia="宋体" w:cs="Times New Roman"/>
          <w:color w:val="000000"/>
          <w:sz w:val="24"/>
          <w:szCs w:val="24"/>
        </w:rPr>
        <w:t>供应商为</w:t>
      </w:r>
      <w:r>
        <w:rPr>
          <w:rFonts w:hint="eastAsia" w:ascii="宋体" w:hAnsi="宋体" w:eastAsia="宋体" w:cs="Times New Roman"/>
          <w:color w:val="000000"/>
          <w:sz w:val="24"/>
          <w:szCs w:val="24"/>
          <w:lang w:eastAsia="zh-CN"/>
        </w:rPr>
        <w:t>医院</w:t>
      </w:r>
      <w:r>
        <w:rPr>
          <w:rFonts w:hint="eastAsia" w:ascii="宋体" w:hAnsi="宋体" w:eastAsia="宋体" w:cs="Times New Roman"/>
          <w:color w:val="000000"/>
          <w:sz w:val="24"/>
          <w:szCs w:val="24"/>
        </w:rPr>
        <w:t>提供</w:t>
      </w:r>
      <w:r>
        <w:rPr>
          <w:rFonts w:hint="eastAsia" w:ascii="宋体" w:hAnsi="宋体" w:eastAsia="宋体" w:cs="Times New Roman"/>
          <w:color w:val="000000"/>
          <w:sz w:val="24"/>
          <w:szCs w:val="24"/>
          <w:lang w:eastAsia="zh-CN"/>
        </w:rPr>
        <w:t>供货服务。</w:t>
      </w:r>
      <w:r>
        <w:rPr>
          <w:rFonts w:hint="eastAsia" w:ascii="宋体" w:hAnsi="宋体" w:eastAsia="宋体" w:cs="Times New Roman"/>
          <w:color w:val="000000"/>
          <w:sz w:val="24"/>
          <w:szCs w:val="24"/>
        </w:rPr>
        <w:t>实际供货单价=协议期间公布的物资单价限价X（乘于）投标单位的</w:t>
      </w:r>
      <w:bookmarkStart w:id="111" w:name="OLE_LINK4"/>
      <w:r>
        <w:rPr>
          <w:rFonts w:hint="eastAsia" w:ascii="宋体" w:hAnsi="宋体" w:eastAsia="宋体" w:cs="Times New Roman"/>
          <w:color w:val="000000"/>
          <w:sz w:val="24"/>
          <w:szCs w:val="24"/>
          <w:lang w:eastAsia="zh-CN"/>
        </w:rPr>
        <w:t>折扣率</w:t>
      </w:r>
      <w:bookmarkEnd w:id="111"/>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协议期间不以市场价格影响而调整单价以及</w:t>
      </w:r>
      <w:r>
        <w:rPr>
          <w:rFonts w:hint="eastAsia" w:ascii="宋体" w:hAnsi="宋体" w:eastAsia="宋体" w:cs="Times New Roman"/>
          <w:color w:val="000000"/>
          <w:sz w:val="24"/>
          <w:szCs w:val="24"/>
          <w:lang w:eastAsia="zh-CN"/>
        </w:rPr>
        <w:t>折扣率</w:t>
      </w:r>
      <w:r>
        <w:rPr>
          <w:rFonts w:hint="eastAsia" w:ascii="宋体" w:hAnsi="宋体" w:eastAsia="宋体" w:cs="Times New Roman"/>
          <w:color w:val="000000"/>
          <w:sz w:val="24"/>
          <w:szCs w:val="24"/>
        </w:rPr>
        <w:t>。</w:t>
      </w:r>
    </w:p>
    <w:p w14:paraId="5CC77B50">
      <w:pPr>
        <w:numPr>
          <w:ilvl w:val="0"/>
          <w:numId w:val="3"/>
        </w:numPr>
        <w:spacing w:line="360" w:lineRule="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采购清单</w:t>
      </w:r>
    </w:p>
    <w:bookmarkEnd w:id="110"/>
    <w:tbl>
      <w:tblPr>
        <w:tblStyle w:val="43"/>
        <w:tblpPr w:leftFromText="180" w:rightFromText="180" w:vertAnchor="text" w:horzAnchor="page" w:tblpXSpec="center" w:tblpY="352"/>
        <w:tblOverlap w:val="never"/>
        <w:tblW w:w="10557" w:type="dxa"/>
        <w:jc w:val="center"/>
        <w:tblLayout w:type="fixed"/>
        <w:tblCellMar>
          <w:top w:w="15" w:type="dxa"/>
          <w:left w:w="15" w:type="dxa"/>
          <w:bottom w:w="15" w:type="dxa"/>
          <w:right w:w="15" w:type="dxa"/>
        </w:tblCellMar>
      </w:tblPr>
      <w:tblGrid>
        <w:gridCol w:w="732"/>
        <w:gridCol w:w="2569"/>
        <w:gridCol w:w="2605"/>
        <w:gridCol w:w="825"/>
        <w:gridCol w:w="750"/>
        <w:gridCol w:w="1538"/>
        <w:gridCol w:w="1538"/>
      </w:tblGrid>
      <w:tr w14:paraId="6F1798CF">
        <w:tblPrEx>
          <w:tblCellMar>
            <w:top w:w="15" w:type="dxa"/>
            <w:left w:w="15" w:type="dxa"/>
            <w:bottom w:w="15" w:type="dxa"/>
            <w:right w:w="15" w:type="dxa"/>
          </w:tblCellMar>
        </w:tblPrEx>
        <w:trPr>
          <w:trHeight w:val="429"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A1B27F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2569" w:type="dxa"/>
            <w:tcBorders>
              <w:top w:val="single" w:color="000000" w:sz="4" w:space="0"/>
              <w:bottom w:val="single" w:color="000000" w:sz="4" w:space="0"/>
              <w:right w:val="single" w:color="000000" w:sz="4" w:space="0"/>
            </w:tcBorders>
            <w:noWrap w:val="0"/>
            <w:vAlign w:val="center"/>
          </w:tcPr>
          <w:p w14:paraId="4ED5C53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分项内容</w:t>
            </w:r>
          </w:p>
        </w:tc>
        <w:tc>
          <w:tcPr>
            <w:tcW w:w="2605" w:type="dxa"/>
            <w:tcBorders>
              <w:top w:val="single" w:color="000000" w:sz="4" w:space="0"/>
              <w:bottom w:val="single" w:color="000000" w:sz="4" w:space="0"/>
              <w:right w:val="single" w:color="000000" w:sz="4" w:space="0"/>
            </w:tcBorders>
            <w:noWrap w:val="0"/>
            <w:vAlign w:val="center"/>
          </w:tcPr>
          <w:p w14:paraId="0F6CC28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规格</w:t>
            </w:r>
            <w:r>
              <w:rPr>
                <w:rFonts w:hint="eastAsia" w:ascii="宋体" w:hAnsi="宋体" w:eastAsia="宋体" w:cs="宋体"/>
                <w:sz w:val="24"/>
                <w:szCs w:val="24"/>
                <w:lang w:bidi="ar"/>
              </w:rPr>
              <w:t>/型号/材质(mm)</w:t>
            </w:r>
          </w:p>
        </w:tc>
        <w:tc>
          <w:tcPr>
            <w:tcW w:w="825" w:type="dxa"/>
            <w:tcBorders>
              <w:top w:val="single" w:color="000000" w:sz="4" w:space="0"/>
              <w:bottom w:val="single" w:color="000000" w:sz="4" w:space="0"/>
              <w:right w:val="single" w:color="000000" w:sz="4" w:space="0"/>
            </w:tcBorders>
            <w:noWrap w:val="0"/>
            <w:vAlign w:val="center"/>
          </w:tcPr>
          <w:p w14:paraId="22087D9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750" w:type="dxa"/>
            <w:tcBorders>
              <w:top w:val="single" w:color="000000" w:sz="4" w:space="0"/>
              <w:bottom w:val="single" w:color="000000" w:sz="4" w:space="0"/>
              <w:right w:val="single" w:color="000000" w:sz="4" w:space="0"/>
            </w:tcBorders>
            <w:noWrap w:val="0"/>
            <w:vAlign w:val="center"/>
          </w:tcPr>
          <w:p w14:paraId="3944B50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1538" w:type="dxa"/>
            <w:tcBorders>
              <w:top w:val="single" w:color="000000" w:sz="4" w:space="0"/>
              <w:bottom w:val="single" w:color="000000" w:sz="4" w:space="0"/>
              <w:right w:val="single" w:color="000000" w:sz="4" w:space="0"/>
            </w:tcBorders>
            <w:noWrap w:val="0"/>
            <w:vAlign w:val="center"/>
          </w:tcPr>
          <w:p w14:paraId="1B6C124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最高限价</w:t>
            </w:r>
            <w:r>
              <w:rPr>
                <w:rFonts w:hint="eastAsia" w:ascii="宋体" w:hAnsi="宋体" w:eastAsia="宋体" w:cs="宋体"/>
                <w:kern w:val="0"/>
                <w:sz w:val="24"/>
                <w:szCs w:val="24"/>
                <w:lang w:bidi="ar"/>
              </w:rPr>
              <w:t>（元）</w:t>
            </w:r>
          </w:p>
        </w:tc>
        <w:tc>
          <w:tcPr>
            <w:tcW w:w="1538" w:type="dxa"/>
            <w:tcBorders>
              <w:top w:val="single" w:color="000000" w:sz="4" w:space="0"/>
              <w:bottom w:val="single" w:color="000000" w:sz="4" w:space="0"/>
              <w:right w:val="single" w:color="000000" w:sz="4" w:space="0"/>
            </w:tcBorders>
            <w:noWrap w:val="0"/>
            <w:vAlign w:val="center"/>
          </w:tcPr>
          <w:p w14:paraId="58825DA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w:t>
            </w:r>
          </w:p>
        </w:tc>
      </w:tr>
      <w:tr w14:paraId="4CC5C61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56F749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2569" w:type="dxa"/>
            <w:tcBorders>
              <w:bottom w:val="single" w:color="000000" w:sz="4" w:space="0"/>
              <w:right w:val="single" w:color="000000" w:sz="4" w:space="0"/>
            </w:tcBorders>
            <w:noWrap w:val="0"/>
            <w:vAlign w:val="center"/>
          </w:tcPr>
          <w:p w14:paraId="325D32B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五功能医用电动床</w:t>
            </w:r>
          </w:p>
        </w:tc>
        <w:tc>
          <w:tcPr>
            <w:tcW w:w="2605" w:type="dxa"/>
            <w:tcBorders>
              <w:bottom w:val="single" w:color="000000" w:sz="4" w:space="0"/>
              <w:right w:val="single" w:color="000000" w:sz="4" w:space="0"/>
            </w:tcBorders>
            <w:noWrap w:val="0"/>
            <w:vAlign w:val="center"/>
          </w:tcPr>
          <w:p w14:paraId="1F7157C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2330*1050x530/710mm</w:t>
            </w:r>
          </w:p>
        </w:tc>
        <w:tc>
          <w:tcPr>
            <w:tcW w:w="825" w:type="dxa"/>
            <w:tcBorders>
              <w:bottom w:val="single" w:color="000000" w:sz="4" w:space="0"/>
              <w:right w:val="single" w:color="000000" w:sz="4" w:space="0"/>
            </w:tcBorders>
            <w:noWrap w:val="0"/>
            <w:vAlign w:val="center"/>
          </w:tcPr>
          <w:p w14:paraId="70C0CAB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0577E9A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482AFB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30248</w:t>
            </w:r>
          </w:p>
        </w:tc>
        <w:tc>
          <w:tcPr>
            <w:tcW w:w="1538" w:type="dxa"/>
            <w:tcBorders>
              <w:bottom w:val="single" w:color="000000" w:sz="4" w:space="0"/>
              <w:right w:val="single" w:color="000000" w:sz="4" w:space="0"/>
            </w:tcBorders>
            <w:noWrap w:val="0"/>
            <w:vAlign w:val="center"/>
          </w:tcPr>
          <w:p w14:paraId="24BE2C8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default" w:ascii="宋体" w:hAnsi="宋体" w:eastAsia="宋体" w:cs="宋体"/>
                <w:sz w:val="24"/>
                <w:szCs w:val="24"/>
                <w:lang w:val="en-US" w:eastAsia="zh-CN"/>
              </w:rPr>
            </w:pPr>
          </w:p>
        </w:tc>
      </w:tr>
      <w:tr w14:paraId="3F17B46E">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A52163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w:t>
            </w:r>
          </w:p>
        </w:tc>
        <w:tc>
          <w:tcPr>
            <w:tcW w:w="2569" w:type="dxa"/>
            <w:tcBorders>
              <w:bottom w:val="single" w:color="000000" w:sz="4" w:space="0"/>
              <w:right w:val="single" w:color="000000" w:sz="4" w:space="0"/>
            </w:tcBorders>
            <w:noWrap w:val="0"/>
            <w:vAlign w:val="center"/>
          </w:tcPr>
          <w:p w14:paraId="568E5F4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四功能医用电动床</w:t>
            </w:r>
          </w:p>
        </w:tc>
        <w:tc>
          <w:tcPr>
            <w:tcW w:w="2605" w:type="dxa"/>
            <w:tcBorders>
              <w:bottom w:val="single" w:color="000000" w:sz="4" w:space="0"/>
              <w:right w:val="single" w:color="000000" w:sz="4" w:space="0"/>
            </w:tcBorders>
            <w:noWrap w:val="0"/>
            <w:vAlign w:val="center"/>
          </w:tcPr>
          <w:p w14:paraId="59C6D7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2050*1050*500/750mm</w:t>
            </w:r>
          </w:p>
        </w:tc>
        <w:tc>
          <w:tcPr>
            <w:tcW w:w="825" w:type="dxa"/>
            <w:tcBorders>
              <w:bottom w:val="single" w:color="000000" w:sz="4" w:space="0"/>
              <w:right w:val="single" w:color="000000" w:sz="4" w:space="0"/>
            </w:tcBorders>
            <w:noWrap w:val="0"/>
            <w:vAlign w:val="center"/>
          </w:tcPr>
          <w:p w14:paraId="5087ACB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2C7C92F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F32764D">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15124</w:t>
            </w:r>
          </w:p>
        </w:tc>
        <w:tc>
          <w:tcPr>
            <w:tcW w:w="1538" w:type="dxa"/>
            <w:tcBorders>
              <w:bottom w:val="single" w:color="000000" w:sz="4" w:space="0"/>
              <w:right w:val="single" w:color="000000" w:sz="4" w:space="0"/>
            </w:tcBorders>
            <w:noWrap w:val="0"/>
            <w:vAlign w:val="center"/>
          </w:tcPr>
          <w:p w14:paraId="5F4A6777">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p>
        </w:tc>
      </w:tr>
      <w:tr w14:paraId="66D59904">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644C4B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p>
        </w:tc>
        <w:tc>
          <w:tcPr>
            <w:tcW w:w="2569" w:type="dxa"/>
            <w:tcBorders>
              <w:bottom w:val="single" w:color="000000" w:sz="4" w:space="0"/>
              <w:right w:val="single" w:color="000000" w:sz="4" w:space="0"/>
            </w:tcBorders>
            <w:noWrap w:val="0"/>
            <w:vAlign w:val="center"/>
          </w:tcPr>
          <w:p w14:paraId="5F3F34FE">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七功能</w:t>
            </w:r>
            <w:r>
              <w:rPr>
                <w:rFonts w:hint="eastAsia" w:ascii="宋体" w:hAnsi="宋体" w:eastAsia="宋体" w:cs="宋体"/>
                <w:color w:val="auto"/>
                <w:sz w:val="24"/>
                <w:szCs w:val="24"/>
                <w:lang w:val="en-US" w:eastAsia="zh-CN"/>
              </w:rPr>
              <w:t>医用</w:t>
            </w:r>
            <w:r>
              <w:rPr>
                <w:rFonts w:hint="eastAsia" w:ascii="宋体" w:hAnsi="宋体" w:eastAsia="宋体" w:cs="宋体"/>
                <w:color w:val="auto"/>
                <w:sz w:val="24"/>
                <w:szCs w:val="24"/>
              </w:rPr>
              <w:t>电动床</w:t>
            </w:r>
          </w:p>
        </w:tc>
        <w:tc>
          <w:tcPr>
            <w:tcW w:w="2605" w:type="dxa"/>
            <w:tcBorders>
              <w:bottom w:val="single" w:color="000000" w:sz="4" w:space="0"/>
              <w:right w:val="single" w:color="000000" w:sz="4" w:space="0"/>
            </w:tcBorders>
            <w:noWrap w:val="0"/>
            <w:vAlign w:val="center"/>
          </w:tcPr>
          <w:p w14:paraId="4BD8FBFE">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2260*1070*420/770mm</w:t>
            </w:r>
          </w:p>
        </w:tc>
        <w:tc>
          <w:tcPr>
            <w:tcW w:w="825" w:type="dxa"/>
            <w:tcBorders>
              <w:bottom w:val="single" w:color="000000" w:sz="4" w:space="0"/>
              <w:right w:val="single" w:color="000000" w:sz="4" w:space="0"/>
            </w:tcBorders>
            <w:noWrap w:val="0"/>
            <w:vAlign w:val="center"/>
          </w:tcPr>
          <w:p w14:paraId="44177090">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50" w:type="dxa"/>
            <w:tcBorders>
              <w:bottom w:val="single" w:color="000000" w:sz="4" w:space="0"/>
              <w:right w:val="single" w:color="000000" w:sz="4" w:space="0"/>
            </w:tcBorders>
            <w:noWrap w:val="0"/>
            <w:vAlign w:val="center"/>
          </w:tcPr>
          <w:p w14:paraId="17774043">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38" w:type="dxa"/>
            <w:tcBorders>
              <w:bottom w:val="single" w:color="000000" w:sz="4" w:space="0"/>
              <w:right w:val="single" w:color="000000" w:sz="4" w:space="0"/>
            </w:tcBorders>
            <w:noWrap w:val="0"/>
            <w:vAlign w:val="center"/>
          </w:tcPr>
          <w:p w14:paraId="71BB6435">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35197</w:t>
            </w:r>
          </w:p>
        </w:tc>
        <w:tc>
          <w:tcPr>
            <w:tcW w:w="1538" w:type="dxa"/>
            <w:tcBorders>
              <w:bottom w:val="single" w:color="000000" w:sz="4" w:space="0"/>
              <w:right w:val="single" w:color="000000" w:sz="4" w:space="0"/>
            </w:tcBorders>
            <w:noWrap w:val="0"/>
            <w:vAlign w:val="center"/>
          </w:tcPr>
          <w:p w14:paraId="2066CD48">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核心产品，</w:t>
            </w:r>
            <w:r>
              <w:rPr>
                <w:rFonts w:hint="eastAsia" w:ascii="宋体" w:hAnsi="宋体" w:cs="宋体"/>
                <w:sz w:val="24"/>
                <w:szCs w:val="24"/>
                <w:lang w:val="en-US" w:eastAsia="zh-CN"/>
              </w:rPr>
              <w:t>此项需提供样品</w:t>
            </w:r>
          </w:p>
        </w:tc>
      </w:tr>
      <w:tr w14:paraId="16D6055C">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AF0B02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w:t>
            </w:r>
          </w:p>
        </w:tc>
        <w:tc>
          <w:tcPr>
            <w:tcW w:w="2569" w:type="dxa"/>
            <w:tcBorders>
              <w:bottom w:val="single" w:color="000000" w:sz="4" w:space="0"/>
              <w:right w:val="single" w:color="000000" w:sz="4" w:space="0"/>
            </w:tcBorders>
            <w:noWrap w:val="0"/>
            <w:vAlign w:val="center"/>
          </w:tcPr>
          <w:p w14:paraId="4787407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双摇床（中控刹车）</w:t>
            </w:r>
          </w:p>
        </w:tc>
        <w:tc>
          <w:tcPr>
            <w:tcW w:w="2605" w:type="dxa"/>
            <w:tcBorders>
              <w:bottom w:val="single" w:color="000000" w:sz="4" w:space="0"/>
              <w:right w:val="single" w:color="000000" w:sz="4" w:space="0"/>
            </w:tcBorders>
            <w:noWrap w:val="0"/>
            <w:vAlign w:val="center"/>
          </w:tcPr>
          <w:p w14:paraId="4D26AB7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2000*900*500</w:t>
            </w:r>
          </w:p>
        </w:tc>
        <w:tc>
          <w:tcPr>
            <w:tcW w:w="825" w:type="dxa"/>
            <w:tcBorders>
              <w:bottom w:val="single" w:color="000000" w:sz="4" w:space="0"/>
              <w:right w:val="single" w:color="000000" w:sz="4" w:space="0"/>
            </w:tcBorders>
            <w:noWrap w:val="0"/>
            <w:vAlign w:val="center"/>
          </w:tcPr>
          <w:p w14:paraId="42177FC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1525BAD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6FC9860">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3360</w:t>
            </w:r>
          </w:p>
        </w:tc>
        <w:tc>
          <w:tcPr>
            <w:tcW w:w="1538" w:type="dxa"/>
            <w:tcBorders>
              <w:bottom w:val="single" w:color="000000" w:sz="4" w:space="0"/>
              <w:right w:val="single" w:color="000000" w:sz="4" w:space="0"/>
            </w:tcBorders>
            <w:noWrap w:val="0"/>
            <w:vAlign w:val="center"/>
          </w:tcPr>
          <w:p w14:paraId="63EEC940">
            <w:pPr>
              <w:keepNext w:val="0"/>
              <w:keepLines w:val="0"/>
              <w:pageBreakBefore w:val="0"/>
              <w:kinsoku/>
              <w:wordWrap/>
              <w:overflowPunct/>
              <w:topLinePunct w:val="0"/>
              <w:autoSpaceDE/>
              <w:autoSpaceDN/>
              <w:bidi w:val="0"/>
              <w:adjustRightInd w:val="0"/>
              <w:snapToGrid w:val="0"/>
              <w:spacing w:line="288" w:lineRule="auto"/>
              <w:jc w:val="center"/>
              <w:rPr>
                <w:rFonts w:hint="default" w:ascii="宋体" w:hAnsi="宋体" w:eastAsia="宋体" w:cs="宋体"/>
                <w:sz w:val="24"/>
                <w:szCs w:val="24"/>
                <w:lang w:val="en-US"/>
              </w:rPr>
            </w:pPr>
            <w:r>
              <w:rPr>
                <w:rFonts w:hint="eastAsia" w:ascii="宋体" w:hAnsi="宋体" w:cs="宋体"/>
                <w:sz w:val="24"/>
                <w:szCs w:val="24"/>
                <w:lang w:val="en-US" w:eastAsia="zh-CN"/>
              </w:rPr>
              <w:t>核心产品，此项需提供样品</w:t>
            </w:r>
          </w:p>
        </w:tc>
      </w:tr>
      <w:tr w14:paraId="53E380C8">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4238B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w:t>
            </w:r>
          </w:p>
        </w:tc>
        <w:tc>
          <w:tcPr>
            <w:tcW w:w="2569" w:type="dxa"/>
            <w:tcBorders>
              <w:bottom w:val="single" w:color="000000" w:sz="4" w:space="0"/>
              <w:right w:val="single" w:color="000000" w:sz="4" w:space="0"/>
            </w:tcBorders>
            <w:noWrap w:val="0"/>
            <w:vAlign w:val="center"/>
          </w:tcPr>
          <w:p w14:paraId="3419DA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双摇床（四角刹车）</w:t>
            </w:r>
          </w:p>
        </w:tc>
        <w:tc>
          <w:tcPr>
            <w:tcW w:w="2605" w:type="dxa"/>
            <w:tcBorders>
              <w:bottom w:val="single" w:color="000000" w:sz="4" w:space="0"/>
              <w:right w:val="single" w:color="000000" w:sz="4" w:space="0"/>
            </w:tcBorders>
            <w:noWrap w:val="0"/>
            <w:vAlign w:val="center"/>
          </w:tcPr>
          <w:p w14:paraId="2B2474A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2000*900*500</w:t>
            </w:r>
          </w:p>
        </w:tc>
        <w:tc>
          <w:tcPr>
            <w:tcW w:w="825" w:type="dxa"/>
            <w:tcBorders>
              <w:bottom w:val="single" w:color="000000" w:sz="4" w:space="0"/>
              <w:right w:val="single" w:color="000000" w:sz="4" w:space="0"/>
            </w:tcBorders>
            <w:noWrap w:val="0"/>
            <w:vAlign w:val="center"/>
          </w:tcPr>
          <w:p w14:paraId="318D7DA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5FD074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59873D7">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2772</w:t>
            </w:r>
          </w:p>
        </w:tc>
        <w:tc>
          <w:tcPr>
            <w:tcW w:w="1538" w:type="dxa"/>
            <w:tcBorders>
              <w:bottom w:val="single" w:color="000000" w:sz="4" w:space="0"/>
              <w:right w:val="single" w:color="000000" w:sz="4" w:space="0"/>
            </w:tcBorders>
            <w:noWrap w:val="0"/>
            <w:vAlign w:val="center"/>
          </w:tcPr>
          <w:p w14:paraId="6B4B3894">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p>
        </w:tc>
      </w:tr>
      <w:tr w14:paraId="1F9B0F88">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87A997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w:t>
            </w:r>
          </w:p>
        </w:tc>
        <w:tc>
          <w:tcPr>
            <w:tcW w:w="2569" w:type="dxa"/>
            <w:tcBorders>
              <w:bottom w:val="single" w:color="000000" w:sz="4" w:space="0"/>
              <w:right w:val="single" w:color="000000" w:sz="4" w:space="0"/>
            </w:tcBorders>
            <w:noWrap w:val="0"/>
            <w:vAlign w:val="center"/>
          </w:tcPr>
          <w:p w14:paraId="405222C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单摇床（中控刹车）</w:t>
            </w:r>
          </w:p>
        </w:tc>
        <w:tc>
          <w:tcPr>
            <w:tcW w:w="2605" w:type="dxa"/>
            <w:tcBorders>
              <w:bottom w:val="single" w:color="000000" w:sz="4" w:space="0"/>
              <w:right w:val="single" w:color="000000" w:sz="4" w:space="0"/>
            </w:tcBorders>
            <w:noWrap w:val="0"/>
            <w:vAlign w:val="center"/>
          </w:tcPr>
          <w:p w14:paraId="5FCA86F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2000*900*500</w:t>
            </w:r>
          </w:p>
        </w:tc>
        <w:tc>
          <w:tcPr>
            <w:tcW w:w="825" w:type="dxa"/>
            <w:tcBorders>
              <w:bottom w:val="single" w:color="000000" w:sz="4" w:space="0"/>
              <w:right w:val="single" w:color="000000" w:sz="4" w:space="0"/>
            </w:tcBorders>
            <w:noWrap w:val="0"/>
            <w:vAlign w:val="center"/>
          </w:tcPr>
          <w:p w14:paraId="63070B5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75BB723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324A0F3">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2772</w:t>
            </w:r>
          </w:p>
        </w:tc>
        <w:tc>
          <w:tcPr>
            <w:tcW w:w="1538" w:type="dxa"/>
            <w:tcBorders>
              <w:bottom w:val="single" w:color="000000" w:sz="4" w:space="0"/>
              <w:right w:val="single" w:color="000000" w:sz="4" w:space="0"/>
            </w:tcBorders>
            <w:noWrap w:val="0"/>
            <w:vAlign w:val="center"/>
          </w:tcPr>
          <w:p w14:paraId="21EAEEC2">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r>
              <w:rPr>
                <w:rFonts w:hint="eastAsia" w:ascii="宋体" w:hAnsi="宋体" w:cs="宋体"/>
                <w:sz w:val="24"/>
                <w:szCs w:val="24"/>
                <w:lang w:val="en-US" w:eastAsia="zh-CN"/>
              </w:rPr>
              <w:t>核心产品</w:t>
            </w:r>
          </w:p>
        </w:tc>
      </w:tr>
      <w:tr w14:paraId="571435A6">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77A219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7</w:t>
            </w:r>
          </w:p>
        </w:tc>
        <w:tc>
          <w:tcPr>
            <w:tcW w:w="2569" w:type="dxa"/>
            <w:tcBorders>
              <w:bottom w:val="single" w:color="000000" w:sz="4" w:space="0"/>
              <w:right w:val="single" w:color="000000" w:sz="4" w:space="0"/>
            </w:tcBorders>
            <w:noWrap w:val="0"/>
            <w:vAlign w:val="center"/>
          </w:tcPr>
          <w:p w14:paraId="6DDA70D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单摇床（四角刹车）</w:t>
            </w:r>
          </w:p>
        </w:tc>
        <w:tc>
          <w:tcPr>
            <w:tcW w:w="2605" w:type="dxa"/>
            <w:tcBorders>
              <w:bottom w:val="single" w:color="000000" w:sz="4" w:space="0"/>
              <w:right w:val="single" w:color="000000" w:sz="4" w:space="0"/>
            </w:tcBorders>
            <w:noWrap w:val="0"/>
            <w:vAlign w:val="center"/>
          </w:tcPr>
          <w:p w14:paraId="5EDE9D4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2000*900*500</w:t>
            </w:r>
          </w:p>
        </w:tc>
        <w:tc>
          <w:tcPr>
            <w:tcW w:w="825" w:type="dxa"/>
            <w:tcBorders>
              <w:bottom w:val="single" w:color="000000" w:sz="4" w:space="0"/>
              <w:right w:val="single" w:color="000000" w:sz="4" w:space="0"/>
            </w:tcBorders>
            <w:noWrap w:val="0"/>
            <w:vAlign w:val="center"/>
          </w:tcPr>
          <w:p w14:paraId="5F7DE98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744931E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E28B639">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2436</w:t>
            </w:r>
          </w:p>
        </w:tc>
        <w:tc>
          <w:tcPr>
            <w:tcW w:w="1538" w:type="dxa"/>
            <w:tcBorders>
              <w:bottom w:val="single" w:color="000000" w:sz="4" w:space="0"/>
              <w:right w:val="single" w:color="000000" w:sz="4" w:space="0"/>
            </w:tcBorders>
            <w:noWrap w:val="0"/>
            <w:vAlign w:val="center"/>
          </w:tcPr>
          <w:p w14:paraId="4DB2D262">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p>
        </w:tc>
      </w:tr>
      <w:tr w14:paraId="7BD5DAB5">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A6557A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w:t>
            </w:r>
          </w:p>
        </w:tc>
        <w:tc>
          <w:tcPr>
            <w:tcW w:w="2569" w:type="dxa"/>
            <w:tcBorders>
              <w:bottom w:val="single" w:color="000000" w:sz="4" w:space="0"/>
              <w:right w:val="single" w:color="000000" w:sz="4" w:space="0"/>
            </w:tcBorders>
            <w:noWrap w:val="0"/>
            <w:vAlign w:val="center"/>
          </w:tcPr>
          <w:p w14:paraId="6E2BE30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骨科牵引床</w:t>
            </w:r>
          </w:p>
        </w:tc>
        <w:tc>
          <w:tcPr>
            <w:tcW w:w="2605" w:type="dxa"/>
            <w:tcBorders>
              <w:bottom w:val="single" w:color="000000" w:sz="4" w:space="0"/>
              <w:right w:val="single" w:color="000000" w:sz="4" w:space="0"/>
            </w:tcBorders>
            <w:noWrap w:val="0"/>
            <w:vAlign w:val="center"/>
          </w:tcPr>
          <w:p w14:paraId="72CFCC6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2050*900*1850</w:t>
            </w:r>
          </w:p>
        </w:tc>
        <w:tc>
          <w:tcPr>
            <w:tcW w:w="825" w:type="dxa"/>
            <w:tcBorders>
              <w:bottom w:val="single" w:color="000000" w:sz="4" w:space="0"/>
              <w:right w:val="single" w:color="000000" w:sz="4" w:space="0"/>
            </w:tcBorders>
            <w:noWrap w:val="0"/>
            <w:vAlign w:val="center"/>
          </w:tcPr>
          <w:p w14:paraId="0039054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2D08F23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26277C0">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r>
              <w:rPr>
                <w:rFonts w:hint="eastAsia" w:ascii="宋体" w:hAnsi="宋体" w:eastAsia="宋体" w:cs="宋体"/>
                <w:sz w:val="24"/>
                <w:szCs w:val="24"/>
              </w:rPr>
              <w:t>5800</w:t>
            </w:r>
          </w:p>
        </w:tc>
        <w:tc>
          <w:tcPr>
            <w:tcW w:w="1538" w:type="dxa"/>
            <w:tcBorders>
              <w:bottom w:val="single" w:color="000000" w:sz="4" w:space="0"/>
              <w:right w:val="single" w:color="000000" w:sz="4" w:space="0"/>
            </w:tcBorders>
            <w:noWrap w:val="0"/>
            <w:vAlign w:val="center"/>
          </w:tcPr>
          <w:p w14:paraId="0F0507B5">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eastAsia="宋体" w:cs="宋体"/>
                <w:sz w:val="24"/>
                <w:szCs w:val="24"/>
              </w:rPr>
            </w:pPr>
          </w:p>
        </w:tc>
      </w:tr>
      <w:tr w14:paraId="0AE94E1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80CC99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w:t>
            </w:r>
          </w:p>
        </w:tc>
        <w:tc>
          <w:tcPr>
            <w:tcW w:w="2569" w:type="dxa"/>
            <w:tcBorders>
              <w:bottom w:val="single" w:color="000000" w:sz="4" w:space="0"/>
              <w:right w:val="single" w:color="000000" w:sz="4" w:space="0"/>
            </w:tcBorders>
            <w:noWrap w:val="0"/>
            <w:vAlign w:val="center"/>
          </w:tcPr>
          <w:p w14:paraId="7FFB861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半不锈钢双层架子床</w:t>
            </w:r>
          </w:p>
        </w:tc>
        <w:tc>
          <w:tcPr>
            <w:tcW w:w="2605" w:type="dxa"/>
            <w:tcBorders>
              <w:bottom w:val="single" w:color="000000" w:sz="4" w:space="0"/>
              <w:right w:val="single" w:color="000000" w:sz="4" w:space="0"/>
            </w:tcBorders>
            <w:noWrap w:val="0"/>
            <w:vAlign w:val="center"/>
          </w:tcPr>
          <w:p w14:paraId="137D9CB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1900*850*1800</w:t>
            </w:r>
          </w:p>
        </w:tc>
        <w:tc>
          <w:tcPr>
            <w:tcW w:w="825" w:type="dxa"/>
            <w:tcBorders>
              <w:bottom w:val="single" w:color="000000" w:sz="4" w:space="0"/>
              <w:right w:val="single" w:color="000000" w:sz="4" w:space="0"/>
            </w:tcBorders>
            <w:noWrap w:val="0"/>
            <w:vAlign w:val="center"/>
          </w:tcPr>
          <w:p w14:paraId="3C6A4EC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套</w:t>
            </w:r>
          </w:p>
        </w:tc>
        <w:tc>
          <w:tcPr>
            <w:tcW w:w="750" w:type="dxa"/>
            <w:tcBorders>
              <w:bottom w:val="single" w:color="000000" w:sz="4" w:space="0"/>
              <w:right w:val="single" w:color="000000" w:sz="4" w:space="0"/>
            </w:tcBorders>
            <w:noWrap w:val="0"/>
            <w:vAlign w:val="center"/>
          </w:tcPr>
          <w:p w14:paraId="3D6ADC8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71FB3BA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1512</w:t>
            </w:r>
          </w:p>
        </w:tc>
        <w:tc>
          <w:tcPr>
            <w:tcW w:w="1538" w:type="dxa"/>
            <w:tcBorders>
              <w:bottom w:val="single" w:color="000000" w:sz="4" w:space="0"/>
              <w:right w:val="single" w:color="000000" w:sz="4" w:space="0"/>
            </w:tcBorders>
            <w:noWrap w:val="0"/>
            <w:vAlign w:val="center"/>
          </w:tcPr>
          <w:p w14:paraId="4A4198B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8DD3555">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60C5E7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w:t>
            </w:r>
          </w:p>
        </w:tc>
        <w:tc>
          <w:tcPr>
            <w:tcW w:w="2569" w:type="dxa"/>
            <w:tcBorders>
              <w:bottom w:val="single" w:color="000000" w:sz="4" w:space="0"/>
              <w:right w:val="single" w:color="000000" w:sz="4" w:space="0"/>
            </w:tcBorders>
            <w:noWrap w:val="0"/>
            <w:vAlign w:val="center"/>
          </w:tcPr>
          <w:p w14:paraId="51AD105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bidi="ar"/>
              </w:rPr>
              <w:t>半不锈钢单摇床</w:t>
            </w:r>
          </w:p>
        </w:tc>
        <w:tc>
          <w:tcPr>
            <w:tcW w:w="2605" w:type="dxa"/>
            <w:tcBorders>
              <w:bottom w:val="single" w:color="000000" w:sz="4" w:space="0"/>
              <w:right w:val="single" w:color="000000" w:sz="4" w:space="0"/>
            </w:tcBorders>
            <w:noWrap w:val="0"/>
            <w:vAlign w:val="center"/>
          </w:tcPr>
          <w:p w14:paraId="3296709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2000*900*500</w:t>
            </w:r>
          </w:p>
        </w:tc>
        <w:tc>
          <w:tcPr>
            <w:tcW w:w="825" w:type="dxa"/>
            <w:tcBorders>
              <w:bottom w:val="single" w:color="000000" w:sz="4" w:space="0"/>
              <w:right w:val="single" w:color="000000" w:sz="4" w:space="0"/>
            </w:tcBorders>
            <w:noWrap w:val="0"/>
            <w:vAlign w:val="center"/>
          </w:tcPr>
          <w:p w14:paraId="54C1A92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4FC620F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FE3542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1662</w:t>
            </w:r>
          </w:p>
        </w:tc>
        <w:tc>
          <w:tcPr>
            <w:tcW w:w="1538" w:type="dxa"/>
            <w:tcBorders>
              <w:bottom w:val="single" w:color="000000" w:sz="4" w:space="0"/>
              <w:right w:val="single" w:color="000000" w:sz="4" w:space="0"/>
            </w:tcBorders>
            <w:noWrap w:val="0"/>
            <w:vAlign w:val="center"/>
          </w:tcPr>
          <w:p w14:paraId="2CDFB23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623A8BFB">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367B7C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11</w:t>
            </w:r>
          </w:p>
        </w:tc>
        <w:tc>
          <w:tcPr>
            <w:tcW w:w="2569" w:type="dxa"/>
            <w:tcBorders>
              <w:bottom w:val="single" w:color="000000" w:sz="4" w:space="0"/>
              <w:right w:val="single" w:color="000000" w:sz="4" w:space="0"/>
            </w:tcBorders>
            <w:noWrap w:val="0"/>
            <w:vAlign w:val="center"/>
          </w:tcPr>
          <w:p w14:paraId="51F0C11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半不锈钢平床</w:t>
            </w:r>
          </w:p>
        </w:tc>
        <w:tc>
          <w:tcPr>
            <w:tcW w:w="2605" w:type="dxa"/>
            <w:tcBorders>
              <w:bottom w:val="single" w:color="000000" w:sz="4" w:space="0"/>
              <w:right w:val="single" w:color="000000" w:sz="4" w:space="0"/>
            </w:tcBorders>
            <w:noWrap w:val="0"/>
            <w:vAlign w:val="center"/>
          </w:tcPr>
          <w:p w14:paraId="688608C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2000*900*500</w:t>
            </w:r>
          </w:p>
        </w:tc>
        <w:tc>
          <w:tcPr>
            <w:tcW w:w="825" w:type="dxa"/>
            <w:tcBorders>
              <w:bottom w:val="single" w:color="000000" w:sz="4" w:space="0"/>
              <w:right w:val="single" w:color="000000" w:sz="4" w:space="0"/>
            </w:tcBorders>
            <w:noWrap w:val="0"/>
            <w:vAlign w:val="center"/>
          </w:tcPr>
          <w:p w14:paraId="316DC9A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6ED5E57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3E11C6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1397</w:t>
            </w:r>
          </w:p>
        </w:tc>
        <w:tc>
          <w:tcPr>
            <w:tcW w:w="1538" w:type="dxa"/>
            <w:tcBorders>
              <w:bottom w:val="single" w:color="000000" w:sz="4" w:space="0"/>
              <w:right w:val="single" w:color="000000" w:sz="4" w:space="0"/>
            </w:tcBorders>
            <w:noWrap w:val="0"/>
            <w:vAlign w:val="center"/>
          </w:tcPr>
          <w:p w14:paraId="6EA53C2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688EE9B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AE44E5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12</w:t>
            </w:r>
          </w:p>
        </w:tc>
        <w:tc>
          <w:tcPr>
            <w:tcW w:w="2569" w:type="dxa"/>
            <w:tcBorders>
              <w:bottom w:val="single" w:color="000000" w:sz="4" w:space="0"/>
              <w:right w:val="single" w:color="000000" w:sz="4" w:space="0"/>
            </w:tcBorders>
            <w:noWrap w:val="0"/>
            <w:vAlign w:val="center"/>
          </w:tcPr>
          <w:p w14:paraId="514FAFE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半不锈钢加床</w:t>
            </w:r>
          </w:p>
        </w:tc>
        <w:tc>
          <w:tcPr>
            <w:tcW w:w="2605" w:type="dxa"/>
            <w:tcBorders>
              <w:bottom w:val="single" w:color="000000" w:sz="4" w:space="0"/>
              <w:right w:val="single" w:color="000000" w:sz="4" w:space="0"/>
            </w:tcBorders>
            <w:noWrap w:val="0"/>
            <w:vAlign w:val="center"/>
          </w:tcPr>
          <w:p w14:paraId="5729F9F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1950*720*450</w:t>
            </w:r>
          </w:p>
        </w:tc>
        <w:tc>
          <w:tcPr>
            <w:tcW w:w="825" w:type="dxa"/>
            <w:tcBorders>
              <w:bottom w:val="single" w:color="000000" w:sz="4" w:space="0"/>
              <w:right w:val="single" w:color="000000" w:sz="4" w:space="0"/>
            </w:tcBorders>
            <w:noWrap w:val="0"/>
            <w:vAlign w:val="center"/>
          </w:tcPr>
          <w:p w14:paraId="566ECD2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1B54ADF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219B96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759</w:t>
            </w:r>
          </w:p>
        </w:tc>
        <w:tc>
          <w:tcPr>
            <w:tcW w:w="1538" w:type="dxa"/>
            <w:tcBorders>
              <w:bottom w:val="single" w:color="000000" w:sz="4" w:space="0"/>
              <w:right w:val="single" w:color="000000" w:sz="4" w:space="0"/>
            </w:tcBorders>
            <w:noWrap w:val="0"/>
            <w:vAlign w:val="center"/>
          </w:tcPr>
          <w:p w14:paraId="1067FFD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7FE2509E">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F1391A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13</w:t>
            </w:r>
          </w:p>
        </w:tc>
        <w:tc>
          <w:tcPr>
            <w:tcW w:w="2569" w:type="dxa"/>
            <w:tcBorders>
              <w:bottom w:val="single" w:color="000000" w:sz="4" w:space="0"/>
              <w:right w:val="single" w:color="000000" w:sz="4" w:space="0"/>
            </w:tcBorders>
            <w:noWrap w:val="0"/>
            <w:vAlign w:val="center"/>
          </w:tcPr>
          <w:p w14:paraId="141C51A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304不锈钢带柜检查床</w:t>
            </w:r>
          </w:p>
        </w:tc>
        <w:tc>
          <w:tcPr>
            <w:tcW w:w="2605" w:type="dxa"/>
            <w:tcBorders>
              <w:bottom w:val="single" w:color="000000" w:sz="4" w:space="0"/>
              <w:right w:val="single" w:color="000000" w:sz="4" w:space="0"/>
            </w:tcBorders>
            <w:noWrap w:val="0"/>
            <w:vAlign w:val="center"/>
          </w:tcPr>
          <w:p w14:paraId="0E9D06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1850*650*650</w:t>
            </w:r>
          </w:p>
        </w:tc>
        <w:tc>
          <w:tcPr>
            <w:tcW w:w="825" w:type="dxa"/>
            <w:tcBorders>
              <w:bottom w:val="single" w:color="000000" w:sz="4" w:space="0"/>
              <w:right w:val="single" w:color="000000" w:sz="4" w:space="0"/>
            </w:tcBorders>
            <w:noWrap w:val="0"/>
            <w:vAlign w:val="center"/>
          </w:tcPr>
          <w:p w14:paraId="4AD1FC3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511FAA9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3202E4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2520</w:t>
            </w:r>
          </w:p>
        </w:tc>
        <w:tc>
          <w:tcPr>
            <w:tcW w:w="1538" w:type="dxa"/>
            <w:tcBorders>
              <w:bottom w:val="single" w:color="000000" w:sz="4" w:space="0"/>
              <w:right w:val="single" w:color="000000" w:sz="4" w:space="0"/>
            </w:tcBorders>
            <w:noWrap w:val="0"/>
            <w:vAlign w:val="center"/>
          </w:tcPr>
          <w:p w14:paraId="0AC4C3A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B6D3C6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73A419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14</w:t>
            </w:r>
          </w:p>
        </w:tc>
        <w:tc>
          <w:tcPr>
            <w:tcW w:w="2569" w:type="dxa"/>
            <w:tcBorders>
              <w:bottom w:val="single" w:color="000000" w:sz="4" w:space="0"/>
              <w:right w:val="single" w:color="000000" w:sz="4" w:space="0"/>
            </w:tcBorders>
            <w:noWrap w:val="0"/>
            <w:vAlign w:val="center"/>
          </w:tcPr>
          <w:p w14:paraId="521A45E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不锈钢妇科检查床</w:t>
            </w:r>
          </w:p>
        </w:tc>
        <w:tc>
          <w:tcPr>
            <w:tcW w:w="2605" w:type="dxa"/>
            <w:tcBorders>
              <w:bottom w:val="single" w:color="000000" w:sz="4" w:space="0"/>
              <w:right w:val="single" w:color="000000" w:sz="4" w:space="0"/>
            </w:tcBorders>
            <w:noWrap w:val="0"/>
            <w:vAlign w:val="center"/>
          </w:tcPr>
          <w:p w14:paraId="148E96A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1900*600*780</w:t>
            </w:r>
          </w:p>
        </w:tc>
        <w:tc>
          <w:tcPr>
            <w:tcW w:w="825" w:type="dxa"/>
            <w:tcBorders>
              <w:bottom w:val="single" w:color="000000" w:sz="4" w:space="0"/>
              <w:right w:val="single" w:color="000000" w:sz="4" w:space="0"/>
            </w:tcBorders>
            <w:noWrap w:val="0"/>
            <w:vAlign w:val="center"/>
          </w:tcPr>
          <w:p w14:paraId="4C93249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98085A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D06697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4245</w:t>
            </w:r>
          </w:p>
        </w:tc>
        <w:tc>
          <w:tcPr>
            <w:tcW w:w="1538" w:type="dxa"/>
            <w:tcBorders>
              <w:bottom w:val="single" w:color="000000" w:sz="4" w:space="0"/>
              <w:right w:val="single" w:color="000000" w:sz="4" w:space="0"/>
            </w:tcBorders>
            <w:noWrap w:val="0"/>
            <w:vAlign w:val="center"/>
          </w:tcPr>
          <w:p w14:paraId="3B46BC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DDA509F">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033241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15</w:t>
            </w:r>
          </w:p>
        </w:tc>
        <w:tc>
          <w:tcPr>
            <w:tcW w:w="2569" w:type="dxa"/>
            <w:tcBorders>
              <w:bottom w:val="single" w:color="000000" w:sz="4" w:space="0"/>
              <w:right w:val="single" w:color="000000" w:sz="4" w:space="0"/>
            </w:tcBorders>
            <w:noWrap w:val="0"/>
            <w:vAlign w:val="center"/>
          </w:tcPr>
          <w:p w14:paraId="2561E57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防褥疮充气床垫</w:t>
            </w:r>
          </w:p>
        </w:tc>
        <w:tc>
          <w:tcPr>
            <w:tcW w:w="2605" w:type="dxa"/>
            <w:tcBorders>
              <w:bottom w:val="single" w:color="000000" w:sz="4" w:space="0"/>
              <w:right w:val="single" w:color="000000" w:sz="4" w:space="0"/>
            </w:tcBorders>
            <w:noWrap w:val="0"/>
            <w:vAlign w:val="center"/>
          </w:tcPr>
          <w:p w14:paraId="676D125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2000*900</w:t>
            </w:r>
          </w:p>
        </w:tc>
        <w:tc>
          <w:tcPr>
            <w:tcW w:w="825" w:type="dxa"/>
            <w:tcBorders>
              <w:bottom w:val="single" w:color="000000" w:sz="4" w:space="0"/>
              <w:right w:val="single" w:color="000000" w:sz="4" w:space="0"/>
            </w:tcBorders>
            <w:noWrap w:val="0"/>
            <w:vAlign w:val="center"/>
          </w:tcPr>
          <w:p w14:paraId="1C2955B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0536BCC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2657F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2351</w:t>
            </w:r>
          </w:p>
        </w:tc>
        <w:tc>
          <w:tcPr>
            <w:tcW w:w="1538" w:type="dxa"/>
            <w:tcBorders>
              <w:bottom w:val="single" w:color="000000" w:sz="4" w:space="0"/>
              <w:right w:val="single" w:color="000000" w:sz="4" w:space="0"/>
            </w:tcBorders>
            <w:noWrap w:val="0"/>
            <w:vAlign w:val="center"/>
          </w:tcPr>
          <w:p w14:paraId="5377C32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A12D6B8">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ECCC5A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16</w:t>
            </w:r>
          </w:p>
        </w:tc>
        <w:tc>
          <w:tcPr>
            <w:tcW w:w="2569" w:type="dxa"/>
            <w:tcBorders>
              <w:bottom w:val="single" w:color="000000" w:sz="4" w:space="0"/>
              <w:right w:val="single" w:color="000000" w:sz="4" w:space="0"/>
            </w:tcBorders>
            <w:noWrap w:val="0"/>
            <w:vAlign w:val="center"/>
          </w:tcPr>
          <w:p w14:paraId="1CB7273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平床垫</w:t>
            </w:r>
          </w:p>
        </w:tc>
        <w:tc>
          <w:tcPr>
            <w:tcW w:w="2605" w:type="dxa"/>
            <w:tcBorders>
              <w:bottom w:val="single" w:color="000000" w:sz="4" w:space="0"/>
              <w:right w:val="single" w:color="000000" w:sz="4" w:space="0"/>
            </w:tcBorders>
            <w:noWrap w:val="0"/>
            <w:vAlign w:val="center"/>
          </w:tcPr>
          <w:p w14:paraId="15D6DB7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1950*860*80</w:t>
            </w:r>
          </w:p>
        </w:tc>
        <w:tc>
          <w:tcPr>
            <w:tcW w:w="825" w:type="dxa"/>
            <w:tcBorders>
              <w:bottom w:val="single" w:color="000000" w:sz="4" w:space="0"/>
              <w:right w:val="single" w:color="000000" w:sz="4" w:space="0"/>
            </w:tcBorders>
            <w:noWrap w:val="0"/>
            <w:vAlign w:val="center"/>
          </w:tcPr>
          <w:p w14:paraId="58D5B3B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17DA0D8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69EBD4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12</w:t>
            </w:r>
          </w:p>
        </w:tc>
        <w:tc>
          <w:tcPr>
            <w:tcW w:w="1538" w:type="dxa"/>
            <w:tcBorders>
              <w:bottom w:val="single" w:color="000000" w:sz="4" w:space="0"/>
              <w:right w:val="single" w:color="000000" w:sz="4" w:space="0"/>
            </w:tcBorders>
            <w:noWrap w:val="0"/>
            <w:vAlign w:val="center"/>
          </w:tcPr>
          <w:p w14:paraId="432A1C2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ADE17F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C2DFAE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17</w:t>
            </w:r>
          </w:p>
        </w:tc>
        <w:tc>
          <w:tcPr>
            <w:tcW w:w="2569" w:type="dxa"/>
            <w:tcBorders>
              <w:bottom w:val="single" w:color="000000" w:sz="4" w:space="0"/>
              <w:right w:val="single" w:color="000000" w:sz="4" w:space="0"/>
            </w:tcBorders>
            <w:noWrap w:val="0"/>
            <w:vAlign w:val="center"/>
          </w:tcPr>
          <w:p w14:paraId="7D21E0E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单摇床垫</w:t>
            </w:r>
          </w:p>
        </w:tc>
        <w:tc>
          <w:tcPr>
            <w:tcW w:w="2605" w:type="dxa"/>
            <w:tcBorders>
              <w:bottom w:val="single" w:color="000000" w:sz="4" w:space="0"/>
              <w:right w:val="single" w:color="000000" w:sz="4" w:space="0"/>
            </w:tcBorders>
            <w:noWrap w:val="0"/>
            <w:vAlign w:val="center"/>
          </w:tcPr>
          <w:p w14:paraId="0C8760C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1950*860*80</w:t>
            </w:r>
          </w:p>
        </w:tc>
        <w:tc>
          <w:tcPr>
            <w:tcW w:w="825" w:type="dxa"/>
            <w:tcBorders>
              <w:bottom w:val="single" w:color="000000" w:sz="4" w:space="0"/>
              <w:right w:val="single" w:color="000000" w:sz="4" w:space="0"/>
            </w:tcBorders>
            <w:noWrap w:val="0"/>
            <w:vAlign w:val="center"/>
          </w:tcPr>
          <w:p w14:paraId="5273234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床</w:t>
            </w:r>
          </w:p>
        </w:tc>
        <w:tc>
          <w:tcPr>
            <w:tcW w:w="750" w:type="dxa"/>
            <w:tcBorders>
              <w:bottom w:val="single" w:color="000000" w:sz="4" w:space="0"/>
              <w:right w:val="single" w:color="000000" w:sz="4" w:space="0"/>
            </w:tcBorders>
            <w:noWrap w:val="0"/>
            <w:vAlign w:val="center"/>
          </w:tcPr>
          <w:p w14:paraId="49C5512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4AABFA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247</w:t>
            </w:r>
          </w:p>
        </w:tc>
        <w:tc>
          <w:tcPr>
            <w:tcW w:w="1538" w:type="dxa"/>
            <w:tcBorders>
              <w:bottom w:val="single" w:color="000000" w:sz="4" w:space="0"/>
              <w:right w:val="single" w:color="000000" w:sz="4" w:space="0"/>
            </w:tcBorders>
            <w:noWrap w:val="0"/>
            <w:vAlign w:val="center"/>
          </w:tcPr>
          <w:p w14:paraId="3AC5C70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4D881E66">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CA3A62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18</w:t>
            </w:r>
          </w:p>
        </w:tc>
        <w:tc>
          <w:tcPr>
            <w:tcW w:w="2569" w:type="dxa"/>
            <w:tcBorders>
              <w:bottom w:val="single" w:color="000000" w:sz="4" w:space="0"/>
              <w:right w:val="single" w:color="000000" w:sz="4" w:space="0"/>
            </w:tcBorders>
            <w:noWrap w:val="0"/>
            <w:vAlign w:val="center"/>
          </w:tcPr>
          <w:p w14:paraId="6FD2BBA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双摇床垫</w:t>
            </w:r>
          </w:p>
        </w:tc>
        <w:tc>
          <w:tcPr>
            <w:tcW w:w="2605" w:type="dxa"/>
            <w:tcBorders>
              <w:bottom w:val="single" w:color="000000" w:sz="4" w:space="0"/>
              <w:right w:val="single" w:color="000000" w:sz="4" w:space="0"/>
            </w:tcBorders>
            <w:noWrap w:val="0"/>
            <w:vAlign w:val="center"/>
          </w:tcPr>
          <w:p w14:paraId="059697C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1950*860*80</w:t>
            </w:r>
          </w:p>
        </w:tc>
        <w:tc>
          <w:tcPr>
            <w:tcW w:w="825" w:type="dxa"/>
            <w:tcBorders>
              <w:bottom w:val="single" w:color="000000" w:sz="4" w:space="0"/>
              <w:right w:val="single" w:color="000000" w:sz="4" w:space="0"/>
            </w:tcBorders>
            <w:noWrap w:val="0"/>
            <w:vAlign w:val="center"/>
          </w:tcPr>
          <w:p w14:paraId="1153718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床</w:t>
            </w:r>
          </w:p>
        </w:tc>
        <w:tc>
          <w:tcPr>
            <w:tcW w:w="750" w:type="dxa"/>
            <w:tcBorders>
              <w:bottom w:val="single" w:color="000000" w:sz="4" w:space="0"/>
              <w:right w:val="single" w:color="000000" w:sz="4" w:space="0"/>
            </w:tcBorders>
            <w:noWrap w:val="0"/>
            <w:vAlign w:val="center"/>
          </w:tcPr>
          <w:p w14:paraId="1CF6F11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5CB9CB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w:t>
            </w:r>
          </w:p>
        </w:tc>
        <w:tc>
          <w:tcPr>
            <w:tcW w:w="1538" w:type="dxa"/>
            <w:tcBorders>
              <w:bottom w:val="single" w:color="000000" w:sz="4" w:space="0"/>
              <w:right w:val="single" w:color="000000" w:sz="4" w:space="0"/>
            </w:tcBorders>
            <w:noWrap w:val="0"/>
            <w:vAlign w:val="center"/>
          </w:tcPr>
          <w:p w14:paraId="07B2100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49EE54AB">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1289BF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w:t>
            </w:r>
          </w:p>
        </w:tc>
        <w:tc>
          <w:tcPr>
            <w:tcW w:w="2569" w:type="dxa"/>
            <w:tcBorders>
              <w:bottom w:val="single" w:color="000000" w:sz="4" w:space="0"/>
              <w:right w:val="single" w:color="000000" w:sz="4" w:space="0"/>
            </w:tcBorders>
            <w:noWrap w:val="0"/>
            <w:vAlign w:val="center"/>
          </w:tcPr>
          <w:p w14:paraId="787CA4A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不锈钢检查床</w:t>
            </w:r>
          </w:p>
        </w:tc>
        <w:tc>
          <w:tcPr>
            <w:tcW w:w="2605" w:type="dxa"/>
            <w:tcBorders>
              <w:bottom w:val="single" w:color="000000" w:sz="4" w:space="0"/>
              <w:right w:val="single" w:color="000000" w:sz="4" w:space="0"/>
            </w:tcBorders>
            <w:noWrap w:val="0"/>
            <w:vAlign w:val="center"/>
          </w:tcPr>
          <w:p w14:paraId="781230D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1900*650*650</w:t>
            </w:r>
          </w:p>
        </w:tc>
        <w:tc>
          <w:tcPr>
            <w:tcW w:w="825" w:type="dxa"/>
            <w:tcBorders>
              <w:bottom w:val="single" w:color="000000" w:sz="4" w:space="0"/>
              <w:right w:val="single" w:color="000000" w:sz="4" w:space="0"/>
            </w:tcBorders>
            <w:noWrap w:val="0"/>
            <w:vAlign w:val="center"/>
          </w:tcPr>
          <w:p w14:paraId="74A5A54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5BD51BD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790D02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822</w:t>
            </w:r>
          </w:p>
        </w:tc>
        <w:tc>
          <w:tcPr>
            <w:tcW w:w="1538" w:type="dxa"/>
            <w:tcBorders>
              <w:bottom w:val="single" w:color="000000" w:sz="4" w:space="0"/>
              <w:right w:val="single" w:color="000000" w:sz="4" w:space="0"/>
            </w:tcBorders>
            <w:noWrap w:val="0"/>
            <w:vAlign w:val="center"/>
          </w:tcPr>
          <w:p w14:paraId="70FB0A3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066437CF">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329D83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w:t>
            </w:r>
          </w:p>
        </w:tc>
        <w:tc>
          <w:tcPr>
            <w:tcW w:w="2569" w:type="dxa"/>
            <w:tcBorders>
              <w:bottom w:val="single" w:color="000000" w:sz="4" w:space="0"/>
              <w:right w:val="single" w:color="000000" w:sz="4" w:space="0"/>
            </w:tcBorders>
            <w:noWrap w:val="0"/>
            <w:vAlign w:val="center"/>
          </w:tcPr>
          <w:p w14:paraId="05FF226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多功能抢救床</w:t>
            </w:r>
          </w:p>
        </w:tc>
        <w:tc>
          <w:tcPr>
            <w:tcW w:w="2605" w:type="dxa"/>
            <w:tcBorders>
              <w:bottom w:val="single" w:color="000000" w:sz="4" w:space="0"/>
              <w:right w:val="single" w:color="000000" w:sz="4" w:space="0"/>
            </w:tcBorders>
            <w:noWrap w:val="0"/>
            <w:vAlign w:val="center"/>
          </w:tcPr>
          <w:p w14:paraId="4F400E0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1900*680*550/900</w:t>
            </w:r>
          </w:p>
        </w:tc>
        <w:tc>
          <w:tcPr>
            <w:tcW w:w="825" w:type="dxa"/>
            <w:tcBorders>
              <w:bottom w:val="single" w:color="000000" w:sz="4" w:space="0"/>
              <w:right w:val="single" w:color="000000" w:sz="4" w:space="0"/>
            </w:tcBorders>
            <w:noWrap w:val="0"/>
            <w:vAlign w:val="center"/>
          </w:tcPr>
          <w:p w14:paraId="6E0D6DC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张</w:t>
            </w:r>
          </w:p>
        </w:tc>
        <w:tc>
          <w:tcPr>
            <w:tcW w:w="750" w:type="dxa"/>
            <w:tcBorders>
              <w:bottom w:val="single" w:color="000000" w:sz="4" w:space="0"/>
              <w:right w:val="single" w:color="000000" w:sz="4" w:space="0"/>
            </w:tcBorders>
            <w:noWrap w:val="0"/>
            <w:vAlign w:val="center"/>
          </w:tcPr>
          <w:p w14:paraId="5D57ED2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C04839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7145</w:t>
            </w:r>
          </w:p>
        </w:tc>
        <w:tc>
          <w:tcPr>
            <w:tcW w:w="1538" w:type="dxa"/>
            <w:tcBorders>
              <w:bottom w:val="single" w:color="000000" w:sz="4" w:space="0"/>
              <w:right w:val="single" w:color="000000" w:sz="4" w:space="0"/>
            </w:tcBorders>
            <w:noWrap w:val="0"/>
            <w:vAlign w:val="center"/>
          </w:tcPr>
          <w:p w14:paraId="0EB9BF7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22A9DE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1063B1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21</w:t>
            </w:r>
          </w:p>
        </w:tc>
        <w:tc>
          <w:tcPr>
            <w:tcW w:w="2569" w:type="dxa"/>
            <w:tcBorders>
              <w:bottom w:val="single" w:color="000000" w:sz="4" w:space="0"/>
              <w:right w:val="single" w:color="000000" w:sz="4" w:space="0"/>
            </w:tcBorders>
            <w:noWrap w:val="0"/>
            <w:vAlign w:val="center"/>
          </w:tcPr>
          <w:p w14:paraId="3474732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塑钢床头柜</w:t>
            </w:r>
          </w:p>
        </w:tc>
        <w:tc>
          <w:tcPr>
            <w:tcW w:w="2605" w:type="dxa"/>
            <w:tcBorders>
              <w:bottom w:val="single" w:color="000000" w:sz="4" w:space="0"/>
              <w:right w:val="single" w:color="000000" w:sz="4" w:space="0"/>
            </w:tcBorders>
            <w:noWrap w:val="0"/>
            <w:vAlign w:val="center"/>
          </w:tcPr>
          <w:p w14:paraId="16893F8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480*480*700</w:t>
            </w:r>
          </w:p>
        </w:tc>
        <w:tc>
          <w:tcPr>
            <w:tcW w:w="825" w:type="dxa"/>
            <w:tcBorders>
              <w:bottom w:val="single" w:color="000000" w:sz="4" w:space="0"/>
              <w:right w:val="single" w:color="000000" w:sz="4" w:space="0"/>
            </w:tcBorders>
            <w:noWrap w:val="0"/>
            <w:vAlign w:val="center"/>
          </w:tcPr>
          <w:p w14:paraId="1A9DDD9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6E2557F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C16E9A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379</w:t>
            </w:r>
          </w:p>
        </w:tc>
        <w:tc>
          <w:tcPr>
            <w:tcW w:w="1538" w:type="dxa"/>
            <w:tcBorders>
              <w:bottom w:val="single" w:color="000000" w:sz="4" w:space="0"/>
              <w:right w:val="single" w:color="000000" w:sz="4" w:space="0"/>
            </w:tcBorders>
            <w:noWrap w:val="0"/>
            <w:vAlign w:val="center"/>
          </w:tcPr>
          <w:p w14:paraId="6793B17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6379695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751DB6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22</w:t>
            </w:r>
          </w:p>
        </w:tc>
        <w:tc>
          <w:tcPr>
            <w:tcW w:w="2569" w:type="dxa"/>
            <w:tcBorders>
              <w:bottom w:val="single" w:color="000000" w:sz="4" w:space="0"/>
              <w:right w:val="single" w:color="000000" w:sz="4" w:space="0"/>
            </w:tcBorders>
            <w:noWrap w:val="0"/>
            <w:vAlign w:val="center"/>
          </w:tcPr>
          <w:p w14:paraId="27B2487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双面病案柜</w:t>
            </w:r>
          </w:p>
        </w:tc>
        <w:tc>
          <w:tcPr>
            <w:tcW w:w="2605" w:type="dxa"/>
            <w:tcBorders>
              <w:bottom w:val="single" w:color="000000" w:sz="4" w:space="0"/>
              <w:right w:val="single" w:color="000000" w:sz="4" w:space="0"/>
            </w:tcBorders>
            <w:noWrap w:val="0"/>
            <w:vAlign w:val="center"/>
          </w:tcPr>
          <w:p w14:paraId="344AD6B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1500*680*2100</w:t>
            </w:r>
          </w:p>
        </w:tc>
        <w:tc>
          <w:tcPr>
            <w:tcW w:w="825" w:type="dxa"/>
            <w:tcBorders>
              <w:bottom w:val="single" w:color="000000" w:sz="4" w:space="0"/>
              <w:right w:val="single" w:color="000000" w:sz="4" w:space="0"/>
            </w:tcBorders>
            <w:noWrap w:val="0"/>
            <w:vAlign w:val="center"/>
          </w:tcPr>
          <w:p w14:paraId="4A786F7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E575C5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B51C20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3360</w:t>
            </w:r>
          </w:p>
        </w:tc>
        <w:tc>
          <w:tcPr>
            <w:tcW w:w="1538" w:type="dxa"/>
            <w:tcBorders>
              <w:bottom w:val="single" w:color="000000" w:sz="4" w:space="0"/>
              <w:right w:val="single" w:color="000000" w:sz="4" w:space="0"/>
            </w:tcBorders>
            <w:noWrap w:val="0"/>
            <w:vAlign w:val="center"/>
          </w:tcPr>
          <w:p w14:paraId="2F97E36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C0AB94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2B5D36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23</w:t>
            </w:r>
          </w:p>
        </w:tc>
        <w:tc>
          <w:tcPr>
            <w:tcW w:w="2569" w:type="dxa"/>
            <w:tcBorders>
              <w:bottom w:val="single" w:color="000000" w:sz="4" w:space="0"/>
              <w:right w:val="single" w:color="000000" w:sz="4" w:space="0"/>
            </w:tcBorders>
            <w:noWrap w:val="0"/>
            <w:vAlign w:val="center"/>
          </w:tcPr>
          <w:p w14:paraId="4A7234D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w:t>
            </w:r>
            <w:r>
              <w:rPr>
                <w:rFonts w:hint="eastAsia" w:ascii="宋体" w:hAnsi="宋体" w:eastAsia="宋体" w:cs="宋体"/>
                <w:sz w:val="24"/>
                <w:szCs w:val="24"/>
                <w:lang w:bidi="ar"/>
              </w:rPr>
              <w:t>(二门）四门器械柜</w:t>
            </w:r>
          </w:p>
        </w:tc>
        <w:tc>
          <w:tcPr>
            <w:tcW w:w="2605" w:type="dxa"/>
            <w:tcBorders>
              <w:bottom w:val="single" w:color="000000" w:sz="4" w:space="0"/>
              <w:right w:val="single" w:color="000000" w:sz="4" w:space="0"/>
            </w:tcBorders>
            <w:noWrap w:val="0"/>
            <w:vAlign w:val="center"/>
          </w:tcPr>
          <w:p w14:paraId="6CF4634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900*400*1800</w:t>
            </w:r>
          </w:p>
        </w:tc>
        <w:tc>
          <w:tcPr>
            <w:tcW w:w="825" w:type="dxa"/>
            <w:tcBorders>
              <w:bottom w:val="single" w:color="000000" w:sz="4" w:space="0"/>
              <w:right w:val="single" w:color="000000" w:sz="4" w:space="0"/>
            </w:tcBorders>
            <w:noWrap w:val="0"/>
            <w:vAlign w:val="center"/>
          </w:tcPr>
          <w:p w14:paraId="4C35003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CD51C9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7F16742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4687</w:t>
            </w:r>
          </w:p>
        </w:tc>
        <w:tc>
          <w:tcPr>
            <w:tcW w:w="1538" w:type="dxa"/>
            <w:tcBorders>
              <w:bottom w:val="single" w:color="000000" w:sz="4" w:space="0"/>
              <w:right w:val="single" w:color="000000" w:sz="4" w:space="0"/>
            </w:tcBorders>
            <w:noWrap w:val="0"/>
            <w:vAlign w:val="center"/>
          </w:tcPr>
          <w:p w14:paraId="21197D1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43B46E3">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B8AD77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24</w:t>
            </w:r>
          </w:p>
        </w:tc>
        <w:tc>
          <w:tcPr>
            <w:tcW w:w="2569" w:type="dxa"/>
            <w:tcBorders>
              <w:bottom w:val="single" w:color="000000" w:sz="4" w:space="0"/>
              <w:right w:val="single" w:color="000000" w:sz="4" w:space="0"/>
            </w:tcBorders>
            <w:noWrap w:val="0"/>
            <w:vAlign w:val="center"/>
          </w:tcPr>
          <w:p w14:paraId="604ECC3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手术对接车</w:t>
            </w:r>
          </w:p>
        </w:tc>
        <w:tc>
          <w:tcPr>
            <w:tcW w:w="2605" w:type="dxa"/>
            <w:tcBorders>
              <w:bottom w:val="single" w:color="000000" w:sz="4" w:space="0"/>
              <w:right w:val="single" w:color="000000" w:sz="4" w:space="0"/>
            </w:tcBorders>
            <w:noWrap w:val="0"/>
            <w:vAlign w:val="center"/>
          </w:tcPr>
          <w:p w14:paraId="05CA60F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4000*600*500/850</w:t>
            </w:r>
          </w:p>
        </w:tc>
        <w:tc>
          <w:tcPr>
            <w:tcW w:w="825" w:type="dxa"/>
            <w:tcBorders>
              <w:bottom w:val="single" w:color="000000" w:sz="4" w:space="0"/>
              <w:right w:val="single" w:color="000000" w:sz="4" w:space="0"/>
            </w:tcBorders>
            <w:noWrap w:val="0"/>
            <w:vAlign w:val="center"/>
          </w:tcPr>
          <w:p w14:paraId="29F09EB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11A8DF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C97C49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12000</w:t>
            </w:r>
          </w:p>
        </w:tc>
        <w:tc>
          <w:tcPr>
            <w:tcW w:w="1538" w:type="dxa"/>
            <w:tcBorders>
              <w:bottom w:val="single" w:color="000000" w:sz="4" w:space="0"/>
              <w:right w:val="single" w:color="000000" w:sz="4" w:space="0"/>
            </w:tcBorders>
            <w:noWrap w:val="0"/>
            <w:vAlign w:val="center"/>
          </w:tcPr>
          <w:p w14:paraId="364E509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CB383C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B9856F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25</w:t>
            </w:r>
          </w:p>
        </w:tc>
        <w:tc>
          <w:tcPr>
            <w:tcW w:w="2569" w:type="dxa"/>
            <w:tcBorders>
              <w:bottom w:val="single" w:color="000000" w:sz="4" w:space="0"/>
              <w:right w:val="single" w:color="000000" w:sz="4" w:space="0"/>
            </w:tcBorders>
            <w:noWrap w:val="0"/>
            <w:vAlign w:val="center"/>
          </w:tcPr>
          <w:p w14:paraId="225A850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不锈钢担架推车</w:t>
            </w:r>
          </w:p>
        </w:tc>
        <w:tc>
          <w:tcPr>
            <w:tcW w:w="2605" w:type="dxa"/>
            <w:tcBorders>
              <w:bottom w:val="single" w:color="000000" w:sz="4" w:space="0"/>
              <w:right w:val="single" w:color="000000" w:sz="4" w:space="0"/>
            </w:tcBorders>
            <w:noWrap w:val="0"/>
            <w:vAlign w:val="center"/>
          </w:tcPr>
          <w:p w14:paraId="51E7CD5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2000*600*700</w:t>
            </w:r>
          </w:p>
        </w:tc>
        <w:tc>
          <w:tcPr>
            <w:tcW w:w="825" w:type="dxa"/>
            <w:tcBorders>
              <w:bottom w:val="single" w:color="000000" w:sz="4" w:space="0"/>
              <w:right w:val="single" w:color="000000" w:sz="4" w:space="0"/>
            </w:tcBorders>
            <w:noWrap w:val="0"/>
            <w:vAlign w:val="center"/>
          </w:tcPr>
          <w:p w14:paraId="511147D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425089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04F307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3033</w:t>
            </w:r>
          </w:p>
        </w:tc>
        <w:tc>
          <w:tcPr>
            <w:tcW w:w="1538" w:type="dxa"/>
            <w:tcBorders>
              <w:bottom w:val="single" w:color="000000" w:sz="4" w:space="0"/>
              <w:right w:val="single" w:color="000000" w:sz="4" w:space="0"/>
            </w:tcBorders>
            <w:noWrap w:val="0"/>
            <w:vAlign w:val="center"/>
          </w:tcPr>
          <w:p w14:paraId="325290E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DE13C1D">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46DEBD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26</w:t>
            </w:r>
          </w:p>
        </w:tc>
        <w:tc>
          <w:tcPr>
            <w:tcW w:w="2569" w:type="dxa"/>
            <w:tcBorders>
              <w:bottom w:val="single" w:color="000000" w:sz="4" w:space="0"/>
              <w:right w:val="single" w:color="000000" w:sz="4" w:space="0"/>
            </w:tcBorders>
            <w:noWrap w:val="0"/>
            <w:vAlign w:val="center"/>
          </w:tcPr>
          <w:p w14:paraId="030CE46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304不锈钢多功能治疗车</w:t>
            </w:r>
          </w:p>
        </w:tc>
        <w:tc>
          <w:tcPr>
            <w:tcW w:w="2605" w:type="dxa"/>
            <w:tcBorders>
              <w:bottom w:val="single" w:color="000000" w:sz="4" w:space="0"/>
              <w:right w:val="single" w:color="000000" w:sz="4" w:space="0"/>
            </w:tcBorders>
            <w:noWrap w:val="0"/>
            <w:vAlign w:val="center"/>
          </w:tcPr>
          <w:p w14:paraId="581E22F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715*450*850</w:t>
            </w:r>
          </w:p>
        </w:tc>
        <w:tc>
          <w:tcPr>
            <w:tcW w:w="825" w:type="dxa"/>
            <w:tcBorders>
              <w:bottom w:val="single" w:color="000000" w:sz="4" w:space="0"/>
              <w:right w:val="single" w:color="000000" w:sz="4" w:space="0"/>
            </w:tcBorders>
            <w:noWrap w:val="0"/>
            <w:vAlign w:val="center"/>
          </w:tcPr>
          <w:p w14:paraId="71259BB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750" w:type="dxa"/>
            <w:tcBorders>
              <w:bottom w:val="single" w:color="000000" w:sz="4" w:space="0"/>
              <w:right w:val="single" w:color="000000" w:sz="4" w:space="0"/>
            </w:tcBorders>
            <w:noWrap w:val="0"/>
            <w:vAlign w:val="center"/>
          </w:tcPr>
          <w:p w14:paraId="3DD290C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38" w:type="dxa"/>
            <w:tcBorders>
              <w:bottom w:val="single" w:color="000000" w:sz="4" w:space="0"/>
              <w:right w:val="single" w:color="000000" w:sz="4" w:space="0"/>
            </w:tcBorders>
            <w:noWrap w:val="0"/>
            <w:vAlign w:val="center"/>
          </w:tcPr>
          <w:p w14:paraId="5ABD99A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2800</w:t>
            </w:r>
          </w:p>
        </w:tc>
        <w:tc>
          <w:tcPr>
            <w:tcW w:w="1538" w:type="dxa"/>
            <w:tcBorders>
              <w:bottom w:val="single" w:color="000000" w:sz="4" w:space="0"/>
              <w:right w:val="single" w:color="000000" w:sz="4" w:space="0"/>
            </w:tcBorders>
            <w:noWrap w:val="0"/>
            <w:vAlign w:val="center"/>
          </w:tcPr>
          <w:p w14:paraId="22695B7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核心产品，此项需提供样品</w:t>
            </w:r>
          </w:p>
        </w:tc>
      </w:tr>
      <w:tr w14:paraId="2522CE24">
        <w:tblPrEx>
          <w:tblCellMar>
            <w:top w:w="15" w:type="dxa"/>
            <w:left w:w="15" w:type="dxa"/>
            <w:bottom w:w="15" w:type="dxa"/>
            <w:right w:w="15" w:type="dxa"/>
          </w:tblCellMar>
        </w:tblPrEx>
        <w:trPr>
          <w:trHeight w:val="600" w:hRule="atLeast"/>
          <w:jc w:val="center"/>
        </w:trPr>
        <w:tc>
          <w:tcPr>
            <w:tcW w:w="732" w:type="dxa"/>
            <w:tcBorders>
              <w:left w:val="single" w:color="000000" w:sz="4" w:space="0"/>
              <w:bottom w:val="single" w:color="000000" w:sz="4" w:space="0"/>
              <w:right w:val="single" w:color="000000" w:sz="4" w:space="0"/>
            </w:tcBorders>
            <w:noWrap w:val="0"/>
            <w:vAlign w:val="center"/>
          </w:tcPr>
          <w:p w14:paraId="381F933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27</w:t>
            </w:r>
          </w:p>
        </w:tc>
        <w:tc>
          <w:tcPr>
            <w:tcW w:w="2569" w:type="dxa"/>
            <w:tcBorders>
              <w:bottom w:val="single" w:color="000000" w:sz="4" w:space="0"/>
              <w:right w:val="single" w:color="000000" w:sz="4" w:space="0"/>
            </w:tcBorders>
            <w:noWrap w:val="0"/>
            <w:vAlign w:val="center"/>
          </w:tcPr>
          <w:p w14:paraId="7C301F6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304不锈钢双层器械车（小、中号）</w:t>
            </w:r>
          </w:p>
        </w:tc>
        <w:tc>
          <w:tcPr>
            <w:tcW w:w="2605" w:type="dxa"/>
            <w:tcBorders>
              <w:bottom w:val="single" w:color="000000" w:sz="4" w:space="0"/>
              <w:right w:val="single" w:color="000000" w:sz="4" w:space="0"/>
            </w:tcBorders>
            <w:noWrap w:val="0"/>
            <w:vAlign w:val="center"/>
          </w:tcPr>
          <w:p w14:paraId="79E8DCA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（450-780）*480*850</w:t>
            </w:r>
          </w:p>
        </w:tc>
        <w:tc>
          <w:tcPr>
            <w:tcW w:w="825" w:type="dxa"/>
            <w:tcBorders>
              <w:bottom w:val="single" w:color="000000" w:sz="4" w:space="0"/>
              <w:right w:val="single" w:color="000000" w:sz="4" w:space="0"/>
            </w:tcBorders>
            <w:noWrap w:val="0"/>
            <w:vAlign w:val="center"/>
          </w:tcPr>
          <w:p w14:paraId="53843D7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E9456B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BDB947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1198</w:t>
            </w:r>
          </w:p>
        </w:tc>
        <w:tc>
          <w:tcPr>
            <w:tcW w:w="1538" w:type="dxa"/>
            <w:tcBorders>
              <w:bottom w:val="single" w:color="000000" w:sz="4" w:space="0"/>
              <w:right w:val="single" w:color="000000" w:sz="4" w:space="0"/>
            </w:tcBorders>
            <w:noWrap w:val="0"/>
            <w:vAlign w:val="center"/>
          </w:tcPr>
          <w:p w14:paraId="47B721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E1C2EF2">
        <w:tblPrEx>
          <w:tblCellMar>
            <w:top w:w="15" w:type="dxa"/>
            <w:left w:w="15" w:type="dxa"/>
            <w:bottom w:w="15" w:type="dxa"/>
            <w:right w:w="15" w:type="dxa"/>
          </w:tblCellMar>
        </w:tblPrEx>
        <w:trPr>
          <w:trHeight w:val="600" w:hRule="atLeast"/>
          <w:jc w:val="center"/>
        </w:trPr>
        <w:tc>
          <w:tcPr>
            <w:tcW w:w="732" w:type="dxa"/>
            <w:tcBorders>
              <w:left w:val="single" w:color="000000" w:sz="4" w:space="0"/>
              <w:bottom w:val="single" w:color="000000" w:sz="4" w:space="0"/>
              <w:right w:val="single" w:color="000000" w:sz="4" w:space="0"/>
            </w:tcBorders>
            <w:noWrap w:val="0"/>
            <w:vAlign w:val="center"/>
          </w:tcPr>
          <w:p w14:paraId="1201C2B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28</w:t>
            </w:r>
          </w:p>
        </w:tc>
        <w:tc>
          <w:tcPr>
            <w:tcW w:w="2569" w:type="dxa"/>
            <w:tcBorders>
              <w:bottom w:val="single" w:color="000000" w:sz="4" w:space="0"/>
              <w:right w:val="single" w:color="000000" w:sz="4" w:space="0"/>
            </w:tcBorders>
            <w:noWrap w:val="0"/>
            <w:vAlign w:val="center"/>
          </w:tcPr>
          <w:p w14:paraId="54297D9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304不锈钢双层器械车（大号）</w:t>
            </w:r>
          </w:p>
        </w:tc>
        <w:tc>
          <w:tcPr>
            <w:tcW w:w="2605" w:type="dxa"/>
            <w:tcBorders>
              <w:bottom w:val="single" w:color="000000" w:sz="4" w:space="0"/>
              <w:right w:val="single" w:color="000000" w:sz="4" w:space="0"/>
            </w:tcBorders>
            <w:noWrap w:val="0"/>
            <w:vAlign w:val="center"/>
          </w:tcPr>
          <w:p w14:paraId="44DD123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（780-900）*550*850</w:t>
            </w:r>
          </w:p>
        </w:tc>
        <w:tc>
          <w:tcPr>
            <w:tcW w:w="825" w:type="dxa"/>
            <w:tcBorders>
              <w:bottom w:val="single" w:color="000000" w:sz="4" w:space="0"/>
              <w:right w:val="single" w:color="000000" w:sz="4" w:space="0"/>
            </w:tcBorders>
            <w:noWrap w:val="0"/>
            <w:vAlign w:val="center"/>
          </w:tcPr>
          <w:p w14:paraId="79A0155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C1D58F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C941BF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1436</w:t>
            </w:r>
          </w:p>
        </w:tc>
        <w:tc>
          <w:tcPr>
            <w:tcW w:w="1538" w:type="dxa"/>
            <w:tcBorders>
              <w:bottom w:val="single" w:color="000000" w:sz="4" w:space="0"/>
              <w:right w:val="single" w:color="000000" w:sz="4" w:space="0"/>
            </w:tcBorders>
            <w:noWrap w:val="0"/>
            <w:vAlign w:val="center"/>
          </w:tcPr>
          <w:p w14:paraId="132F7A7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84A88BC">
        <w:tblPrEx>
          <w:tblCellMar>
            <w:top w:w="15" w:type="dxa"/>
            <w:left w:w="15" w:type="dxa"/>
            <w:bottom w:w="15" w:type="dxa"/>
            <w:right w:w="15" w:type="dxa"/>
          </w:tblCellMar>
        </w:tblPrEx>
        <w:trPr>
          <w:trHeight w:val="600" w:hRule="atLeast"/>
          <w:jc w:val="center"/>
        </w:trPr>
        <w:tc>
          <w:tcPr>
            <w:tcW w:w="732" w:type="dxa"/>
            <w:tcBorders>
              <w:left w:val="single" w:color="000000" w:sz="4" w:space="0"/>
              <w:bottom w:val="single" w:color="000000" w:sz="4" w:space="0"/>
              <w:right w:val="single" w:color="000000" w:sz="4" w:space="0"/>
            </w:tcBorders>
            <w:noWrap w:val="0"/>
            <w:vAlign w:val="center"/>
          </w:tcPr>
          <w:p w14:paraId="6F80012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29</w:t>
            </w:r>
          </w:p>
        </w:tc>
        <w:tc>
          <w:tcPr>
            <w:tcW w:w="2569" w:type="dxa"/>
            <w:tcBorders>
              <w:bottom w:val="single" w:color="000000" w:sz="4" w:space="0"/>
              <w:right w:val="single" w:color="000000" w:sz="4" w:space="0"/>
            </w:tcBorders>
            <w:noWrap w:val="0"/>
            <w:vAlign w:val="center"/>
          </w:tcPr>
          <w:p w14:paraId="1572CF1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304不锈钢双层器械车（特大号）</w:t>
            </w:r>
          </w:p>
        </w:tc>
        <w:tc>
          <w:tcPr>
            <w:tcW w:w="2605" w:type="dxa"/>
            <w:tcBorders>
              <w:bottom w:val="single" w:color="000000" w:sz="4" w:space="0"/>
              <w:right w:val="single" w:color="000000" w:sz="4" w:space="0"/>
            </w:tcBorders>
            <w:noWrap w:val="0"/>
            <w:vAlign w:val="center"/>
          </w:tcPr>
          <w:p w14:paraId="611284C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r>
              <w:rPr>
                <w:rFonts w:hint="eastAsia" w:ascii="宋体" w:hAnsi="宋体" w:eastAsia="宋体" w:cs="宋体"/>
                <w:sz w:val="24"/>
                <w:szCs w:val="24"/>
                <w:lang w:bidi="ar"/>
              </w:rPr>
              <w:t>900-1000）*600*850</w:t>
            </w:r>
          </w:p>
        </w:tc>
        <w:tc>
          <w:tcPr>
            <w:tcW w:w="825" w:type="dxa"/>
            <w:tcBorders>
              <w:bottom w:val="single" w:color="000000" w:sz="4" w:space="0"/>
              <w:right w:val="single" w:color="000000" w:sz="4" w:space="0"/>
            </w:tcBorders>
            <w:noWrap w:val="0"/>
            <w:vAlign w:val="center"/>
          </w:tcPr>
          <w:p w14:paraId="6EB228B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7C5B37E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4B69A0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2073</w:t>
            </w:r>
          </w:p>
        </w:tc>
        <w:tc>
          <w:tcPr>
            <w:tcW w:w="1538" w:type="dxa"/>
            <w:tcBorders>
              <w:bottom w:val="single" w:color="000000" w:sz="4" w:space="0"/>
              <w:right w:val="single" w:color="000000" w:sz="4" w:space="0"/>
            </w:tcBorders>
            <w:noWrap w:val="0"/>
            <w:vAlign w:val="center"/>
          </w:tcPr>
          <w:p w14:paraId="1406055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核心产品，此项需提供样品</w:t>
            </w:r>
          </w:p>
        </w:tc>
      </w:tr>
      <w:tr w14:paraId="373B3BFF">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1B762E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w:t>
            </w:r>
          </w:p>
        </w:tc>
        <w:tc>
          <w:tcPr>
            <w:tcW w:w="2569" w:type="dxa"/>
            <w:tcBorders>
              <w:bottom w:val="single" w:color="000000" w:sz="4" w:space="0"/>
              <w:right w:val="single" w:color="000000" w:sz="4" w:space="0"/>
            </w:tcBorders>
            <w:noWrap w:val="0"/>
            <w:vAlign w:val="center"/>
          </w:tcPr>
          <w:p w14:paraId="7F86BFA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304不锈钢双层治疗车中号（带屉）</w:t>
            </w:r>
          </w:p>
        </w:tc>
        <w:tc>
          <w:tcPr>
            <w:tcW w:w="2605" w:type="dxa"/>
            <w:tcBorders>
              <w:bottom w:val="single" w:color="000000" w:sz="4" w:space="0"/>
              <w:right w:val="single" w:color="000000" w:sz="4" w:space="0"/>
            </w:tcBorders>
            <w:noWrap w:val="0"/>
            <w:vAlign w:val="center"/>
          </w:tcPr>
          <w:p w14:paraId="3616BDD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(450-750）</w:t>
            </w:r>
            <w:r>
              <w:rPr>
                <w:rFonts w:hint="eastAsia" w:ascii="宋体" w:hAnsi="宋体" w:eastAsia="宋体" w:cs="宋体"/>
                <w:sz w:val="24"/>
                <w:szCs w:val="24"/>
                <w:lang w:bidi="ar"/>
              </w:rPr>
              <w:t>*480*850</w:t>
            </w:r>
          </w:p>
        </w:tc>
        <w:tc>
          <w:tcPr>
            <w:tcW w:w="825" w:type="dxa"/>
            <w:tcBorders>
              <w:bottom w:val="single" w:color="000000" w:sz="4" w:space="0"/>
              <w:right w:val="single" w:color="000000" w:sz="4" w:space="0"/>
            </w:tcBorders>
            <w:noWrap w:val="0"/>
            <w:vAlign w:val="center"/>
          </w:tcPr>
          <w:p w14:paraId="15C8D04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5D53BE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150404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1450</w:t>
            </w:r>
          </w:p>
        </w:tc>
        <w:tc>
          <w:tcPr>
            <w:tcW w:w="1538" w:type="dxa"/>
            <w:tcBorders>
              <w:bottom w:val="single" w:color="000000" w:sz="4" w:space="0"/>
              <w:right w:val="single" w:color="000000" w:sz="4" w:space="0"/>
            </w:tcBorders>
            <w:noWrap w:val="0"/>
            <w:vAlign w:val="center"/>
          </w:tcPr>
          <w:p w14:paraId="1AE1745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E3BA49B">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66983F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31</w:t>
            </w:r>
          </w:p>
        </w:tc>
        <w:tc>
          <w:tcPr>
            <w:tcW w:w="2569" w:type="dxa"/>
            <w:tcBorders>
              <w:bottom w:val="single" w:color="000000" w:sz="4" w:space="0"/>
              <w:right w:val="single" w:color="000000" w:sz="4" w:space="0"/>
            </w:tcBorders>
            <w:noWrap w:val="0"/>
            <w:vAlign w:val="center"/>
          </w:tcPr>
          <w:p w14:paraId="5129E7E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304不锈钢双层治疗车大号（带屉）</w:t>
            </w:r>
          </w:p>
        </w:tc>
        <w:tc>
          <w:tcPr>
            <w:tcW w:w="2605" w:type="dxa"/>
            <w:tcBorders>
              <w:bottom w:val="single" w:color="000000" w:sz="4" w:space="0"/>
              <w:right w:val="single" w:color="000000" w:sz="4" w:space="0"/>
            </w:tcBorders>
            <w:noWrap w:val="0"/>
            <w:vAlign w:val="center"/>
          </w:tcPr>
          <w:p w14:paraId="74A1527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(750-850）</w:t>
            </w:r>
            <w:r>
              <w:rPr>
                <w:rFonts w:hint="eastAsia" w:ascii="宋体" w:hAnsi="宋体" w:eastAsia="宋体" w:cs="宋体"/>
                <w:sz w:val="24"/>
                <w:szCs w:val="24"/>
                <w:lang w:bidi="ar"/>
              </w:rPr>
              <w:t>*500*850</w:t>
            </w:r>
          </w:p>
        </w:tc>
        <w:tc>
          <w:tcPr>
            <w:tcW w:w="825" w:type="dxa"/>
            <w:tcBorders>
              <w:bottom w:val="single" w:color="000000" w:sz="4" w:space="0"/>
              <w:right w:val="single" w:color="000000" w:sz="4" w:space="0"/>
            </w:tcBorders>
            <w:noWrap w:val="0"/>
            <w:vAlign w:val="center"/>
          </w:tcPr>
          <w:p w14:paraId="55EE3CF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A49BA7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222A31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1715</w:t>
            </w:r>
          </w:p>
        </w:tc>
        <w:tc>
          <w:tcPr>
            <w:tcW w:w="1538" w:type="dxa"/>
            <w:tcBorders>
              <w:bottom w:val="single" w:color="000000" w:sz="4" w:space="0"/>
              <w:right w:val="single" w:color="000000" w:sz="4" w:space="0"/>
            </w:tcBorders>
            <w:noWrap w:val="0"/>
            <w:vAlign w:val="center"/>
          </w:tcPr>
          <w:p w14:paraId="5AF0859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EA2BD35">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C3B889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2569" w:type="dxa"/>
            <w:tcBorders>
              <w:bottom w:val="single" w:color="000000" w:sz="4" w:space="0"/>
              <w:right w:val="single" w:color="000000" w:sz="4" w:space="0"/>
            </w:tcBorders>
            <w:noWrap w:val="0"/>
            <w:vAlign w:val="center"/>
          </w:tcPr>
          <w:p w14:paraId="01A14C6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塑钢双层治疗车</w:t>
            </w:r>
          </w:p>
        </w:tc>
        <w:tc>
          <w:tcPr>
            <w:tcW w:w="2605" w:type="dxa"/>
            <w:tcBorders>
              <w:bottom w:val="single" w:color="000000" w:sz="4" w:space="0"/>
              <w:right w:val="single" w:color="000000" w:sz="4" w:space="0"/>
            </w:tcBorders>
            <w:noWrap w:val="0"/>
            <w:vAlign w:val="center"/>
          </w:tcPr>
          <w:p w14:paraId="4AA891D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650*420*920</w:t>
            </w:r>
          </w:p>
        </w:tc>
        <w:tc>
          <w:tcPr>
            <w:tcW w:w="825" w:type="dxa"/>
            <w:tcBorders>
              <w:bottom w:val="single" w:color="000000" w:sz="4" w:space="0"/>
              <w:right w:val="single" w:color="000000" w:sz="4" w:space="0"/>
            </w:tcBorders>
            <w:noWrap w:val="0"/>
            <w:vAlign w:val="center"/>
          </w:tcPr>
          <w:p w14:paraId="2463EE6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BCD62B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ADE5B6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4068</w:t>
            </w:r>
          </w:p>
        </w:tc>
        <w:tc>
          <w:tcPr>
            <w:tcW w:w="1538" w:type="dxa"/>
            <w:tcBorders>
              <w:bottom w:val="single" w:color="000000" w:sz="4" w:space="0"/>
              <w:right w:val="single" w:color="000000" w:sz="4" w:space="0"/>
            </w:tcBorders>
            <w:noWrap w:val="0"/>
            <w:vAlign w:val="center"/>
          </w:tcPr>
          <w:p w14:paraId="7D0BF14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3551BFE">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E6B86F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33</w:t>
            </w:r>
          </w:p>
        </w:tc>
        <w:tc>
          <w:tcPr>
            <w:tcW w:w="2569" w:type="dxa"/>
            <w:tcBorders>
              <w:bottom w:val="single" w:color="000000" w:sz="4" w:space="0"/>
              <w:right w:val="single" w:color="000000" w:sz="4" w:space="0"/>
            </w:tcBorders>
            <w:noWrap w:val="0"/>
            <w:vAlign w:val="center"/>
          </w:tcPr>
          <w:p w14:paraId="27937D7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304不锈钢清疮冲洗车</w:t>
            </w:r>
          </w:p>
        </w:tc>
        <w:tc>
          <w:tcPr>
            <w:tcW w:w="2605" w:type="dxa"/>
            <w:tcBorders>
              <w:bottom w:val="single" w:color="000000" w:sz="4" w:space="0"/>
              <w:right w:val="single" w:color="000000" w:sz="4" w:space="0"/>
            </w:tcBorders>
            <w:noWrap w:val="0"/>
            <w:vAlign w:val="center"/>
          </w:tcPr>
          <w:p w14:paraId="69F22C5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780*580*820</w:t>
            </w:r>
          </w:p>
        </w:tc>
        <w:tc>
          <w:tcPr>
            <w:tcW w:w="825" w:type="dxa"/>
            <w:tcBorders>
              <w:bottom w:val="single" w:color="000000" w:sz="4" w:space="0"/>
              <w:right w:val="single" w:color="000000" w:sz="4" w:space="0"/>
            </w:tcBorders>
            <w:noWrap w:val="0"/>
            <w:vAlign w:val="center"/>
          </w:tcPr>
          <w:p w14:paraId="4AFE4D8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F1F9E0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9567A5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1592</w:t>
            </w:r>
          </w:p>
        </w:tc>
        <w:tc>
          <w:tcPr>
            <w:tcW w:w="1538" w:type="dxa"/>
            <w:tcBorders>
              <w:bottom w:val="single" w:color="000000" w:sz="4" w:space="0"/>
              <w:right w:val="single" w:color="000000" w:sz="4" w:space="0"/>
            </w:tcBorders>
            <w:noWrap w:val="0"/>
            <w:vAlign w:val="center"/>
          </w:tcPr>
          <w:p w14:paraId="6EF6B64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AA26A9B">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C7DA59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34</w:t>
            </w:r>
          </w:p>
        </w:tc>
        <w:tc>
          <w:tcPr>
            <w:tcW w:w="2569" w:type="dxa"/>
            <w:tcBorders>
              <w:bottom w:val="single" w:color="000000" w:sz="4" w:space="0"/>
              <w:right w:val="single" w:color="000000" w:sz="4" w:space="0"/>
            </w:tcBorders>
            <w:noWrap w:val="0"/>
            <w:vAlign w:val="center"/>
          </w:tcPr>
          <w:p w14:paraId="359B166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304不锈钢晨间护理车</w:t>
            </w:r>
          </w:p>
        </w:tc>
        <w:tc>
          <w:tcPr>
            <w:tcW w:w="2605" w:type="dxa"/>
            <w:tcBorders>
              <w:bottom w:val="single" w:color="000000" w:sz="4" w:space="0"/>
              <w:right w:val="single" w:color="000000" w:sz="4" w:space="0"/>
            </w:tcBorders>
            <w:noWrap w:val="0"/>
            <w:vAlign w:val="center"/>
          </w:tcPr>
          <w:p w14:paraId="43E3E35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950*450*900</w:t>
            </w:r>
          </w:p>
        </w:tc>
        <w:tc>
          <w:tcPr>
            <w:tcW w:w="825" w:type="dxa"/>
            <w:tcBorders>
              <w:bottom w:val="single" w:color="000000" w:sz="4" w:space="0"/>
              <w:right w:val="single" w:color="000000" w:sz="4" w:space="0"/>
            </w:tcBorders>
            <w:noWrap w:val="0"/>
            <w:vAlign w:val="center"/>
          </w:tcPr>
          <w:p w14:paraId="0EAA3FF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B81593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F81E0A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2073</w:t>
            </w:r>
          </w:p>
        </w:tc>
        <w:tc>
          <w:tcPr>
            <w:tcW w:w="1538" w:type="dxa"/>
            <w:tcBorders>
              <w:bottom w:val="single" w:color="000000" w:sz="4" w:space="0"/>
              <w:right w:val="single" w:color="000000" w:sz="4" w:space="0"/>
            </w:tcBorders>
            <w:noWrap w:val="0"/>
            <w:vAlign w:val="center"/>
          </w:tcPr>
          <w:p w14:paraId="5F9047D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F643AF3">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F47ABF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35</w:t>
            </w:r>
          </w:p>
        </w:tc>
        <w:tc>
          <w:tcPr>
            <w:tcW w:w="2569" w:type="dxa"/>
            <w:tcBorders>
              <w:bottom w:val="single" w:color="000000" w:sz="4" w:space="0"/>
              <w:right w:val="single" w:color="000000" w:sz="4" w:space="0"/>
            </w:tcBorders>
            <w:noWrap w:val="0"/>
            <w:vAlign w:val="center"/>
          </w:tcPr>
          <w:p w14:paraId="3FFD464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钢制回收车</w:t>
            </w:r>
          </w:p>
        </w:tc>
        <w:tc>
          <w:tcPr>
            <w:tcW w:w="2605" w:type="dxa"/>
            <w:tcBorders>
              <w:bottom w:val="single" w:color="000000" w:sz="4" w:space="0"/>
              <w:right w:val="single" w:color="000000" w:sz="4" w:space="0"/>
            </w:tcBorders>
            <w:noWrap w:val="0"/>
            <w:vAlign w:val="center"/>
          </w:tcPr>
          <w:p w14:paraId="4F799D0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900*600*900</w:t>
            </w:r>
          </w:p>
        </w:tc>
        <w:tc>
          <w:tcPr>
            <w:tcW w:w="825" w:type="dxa"/>
            <w:tcBorders>
              <w:bottom w:val="single" w:color="000000" w:sz="4" w:space="0"/>
              <w:right w:val="single" w:color="000000" w:sz="4" w:space="0"/>
            </w:tcBorders>
            <w:noWrap w:val="0"/>
            <w:vAlign w:val="center"/>
          </w:tcPr>
          <w:p w14:paraId="7D8C7CA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6F8364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8829DB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2073</w:t>
            </w:r>
          </w:p>
        </w:tc>
        <w:tc>
          <w:tcPr>
            <w:tcW w:w="1538" w:type="dxa"/>
            <w:tcBorders>
              <w:bottom w:val="single" w:color="000000" w:sz="4" w:space="0"/>
              <w:right w:val="single" w:color="000000" w:sz="4" w:space="0"/>
            </w:tcBorders>
            <w:noWrap w:val="0"/>
            <w:vAlign w:val="center"/>
          </w:tcPr>
          <w:p w14:paraId="2F664B0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5879E6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87B620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36</w:t>
            </w:r>
          </w:p>
        </w:tc>
        <w:tc>
          <w:tcPr>
            <w:tcW w:w="2569" w:type="dxa"/>
            <w:tcBorders>
              <w:bottom w:val="single" w:color="000000" w:sz="4" w:space="0"/>
              <w:right w:val="single" w:color="000000" w:sz="4" w:space="0"/>
            </w:tcBorders>
            <w:noWrap w:val="0"/>
            <w:vAlign w:val="center"/>
          </w:tcPr>
          <w:p w14:paraId="206D7A0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304不锈钢婴儿注射车</w:t>
            </w:r>
          </w:p>
        </w:tc>
        <w:tc>
          <w:tcPr>
            <w:tcW w:w="2605" w:type="dxa"/>
            <w:tcBorders>
              <w:bottom w:val="single" w:color="000000" w:sz="4" w:space="0"/>
              <w:right w:val="single" w:color="000000" w:sz="4" w:space="0"/>
            </w:tcBorders>
            <w:noWrap w:val="0"/>
            <w:vAlign w:val="center"/>
          </w:tcPr>
          <w:p w14:paraId="40EFC64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800*500*950</w:t>
            </w:r>
          </w:p>
        </w:tc>
        <w:tc>
          <w:tcPr>
            <w:tcW w:w="825" w:type="dxa"/>
            <w:tcBorders>
              <w:bottom w:val="single" w:color="000000" w:sz="4" w:space="0"/>
              <w:right w:val="single" w:color="000000" w:sz="4" w:space="0"/>
            </w:tcBorders>
            <w:noWrap w:val="0"/>
            <w:vAlign w:val="center"/>
          </w:tcPr>
          <w:p w14:paraId="53B9E51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1770B5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CC3D7D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1839</w:t>
            </w:r>
          </w:p>
        </w:tc>
        <w:tc>
          <w:tcPr>
            <w:tcW w:w="1538" w:type="dxa"/>
            <w:tcBorders>
              <w:bottom w:val="single" w:color="000000" w:sz="4" w:space="0"/>
              <w:right w:val="single" w:color="000000" w:sz="4" w:space="0"/>
            </w:tcBorders>
            <w:noWrap w:val="0"/>
            <w:vAlign w:val="center"/>
          </w:tcPr>
          <w:p w14:paraId="7A2F536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60B7F225">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16AD3F3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37</w:t>
            </w:r>
          </w:p>
        </w:tc>
        <w:tc>
          <w:tcPr>
            <w:tcW w:w="2569" w:type="dxa"/>
            <w:tcBorders>
              <w:bottom w:val="single" w:color="000000" w:sz="4" w:space="0"/>
              <w:right w:val="single" w:color="000000" w:sz="4" w:space="0"/>
            </w:tcBorders>
            <w:noWrap w:val="0"/>
            <w:vAlign w:val="center"/>
          </w:tcPr>
          <w:p w14:paraId="620F0A4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移动式紫外线车</w:t>
            </w:r>
          </w:p>
        </w:tc>
        <w:tc>
          <w:tcPr>
            <w:tcW w:w="2605" w:type="dxa"/>
            <w:tcBorders>
              <w:bottom w:val="single" w:color="000000" w:sz="4" w:space="0"/>
              <w:right w:val="single" w:color="000000" w:sz="4" w:space="0"/>
            </w:tcBorders>
            <w:noWrap w:val="0"/>
            <w:vAlign w:val="center"/>
          </w:tcPr>
          <w:p w14:paraId="1D9A41F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500*400*1300</w:t>
            </w:r>
          </w:p>
        </w:tc>
        <w:tc>
          <w:tcPr>
            <w:tcW w:w="825" w:type="dxa"/>
            <w:tcBorders>
              <w:bottom w:val="single" w:color="000000" w:sz="4" w:space="0"/>
              <w:right w:val="single" w:color="000000" w:sz="4" w:space="0"/>
            </w:tcBorders>
            <w:noWrap w:val="0"/>
            <w:vAlign w:val="center"/>
          </w:tcPr>
          <w:p w14:paraId="32F1E39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008F199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E8FBA8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796</w:t>
            </w:r>
          </w:p>
        </w:tc>
        <w:tc>
          <w:tcPr>
            <w:tcW w:w="1538" w:type="dxa"/>
            <w:tcBorders>
              <w:bottom w:val="single" w:color="000000" w:sz="4" w:space="0"/>
              <w:right w:val="single" w:color="000000" w:sz="4" w:space="0"/>
            </w:tcBorders>
            <w:noWrap w:val="0"/>
            <w:vAlign w:val="center"/>
          </w:tcPr>
          <w:p w14:paraId="014F777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059D5F4C">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01C198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38</w:t>
            </w:r>
          </w:p>
        </w:tc>
        <w:tc>
          <w:tcPr>
            <w:tcW w:w="2569" w:type="dxa"/>
            <w:tcBorders>
              <w:bottom w:val="single" w:color="000000" w:sz="4" w:space="0"/>
              <w:right w:val="single" w:color="000000" w:sz="4" w:space="0"/>
            </w:tcBorders>
            <w:noWrap w:val="0"/>
            <w:vAlign w:val="center"/>
          </w:tcPr>
          <w:p w14:paraId="053065D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304不锈钢急救车</w:t>
            </w:r>
          </w:p>
        </w:tc>
        <w:tc>
          <w:tcPr>
            <w:tcW w:w="2605" w:type="dxa"/>
            <w:tcBorders>
              <w:bottom w:val="single" w:color="000000" w:sz="4" w:space="0"/>
              <w:right w:val="single" w:color="000000" w:sz="4" w:space="0"/>
            </w:tcBorders>
            <w:noWrap w:val="0"/>
            <w:vAlign w:val="center"/>
          </w:tcPr>
          <w:p w14:paraId="26E0CDB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950*480*1010</w:t>
            </w:r>
          </w:p>
        </w:tc>
        <w:tc>
          <w:tcPr>
            <w:tcW w:w="825" w:type="dxa"/>
            <w:tcBorders>
              <w:bottom w:val="single" w:color="000000" w:sz="4" w:space="0"/>
              <w:right w:val="single" w:color="000000" w:sz="4" w:space="0"/>
            </w:tcBorders>
            <w:noWrap w:val="0"/>
            <w:vAlign w:val="center"/>
          </w:tcPr>
          <w:p w14:paraId="3D09AF8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750" w:type="dxa"/>
            <w:tcBorders>
              <w:bottom w:val="single" w:color="000000" w:sz="4" w:space="0"/>
              <w:right w:val="single" w:color="000000" w:sz="4" w:space="0"/>
            </w:tcBorders>
            <w:noWrap w:val="0"/>
            <w:vAlign w:val="center"/>
          </w:tcPr>
          <w:p w14:paraId="54D1373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538" w:type="dxa"/>
            <w:tcBorders>
              <w:bottom w:val="single" w:color="000000" w:sz="4" w:space="0"/>
              <w:right w:val="single" w:color="000000" w:sz="4" w:space="0"/>
            </w:tcBorders>
            <w:noWrap w:val="0"/>
            <w:vAlign w:val="center"/>
          </w:tcPr>
          <w:p w14:paraId="211D702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3800</w:t>
            </w:r>
          </w:p>
        </w:tc>
        <w:tc>
          <w:tcPr>
            <w:tcW w:w="1538" w:type="dxa"/>
            <w:tcBorders>
              <w:bottom w:val="single" w:color="000000" w:sz="4" w:space="0"/>
              <w:right w:val="single" w:color="000000" w:sz="4" w:space="0"/>
            </w:tcBorders>
            <w:noWrap w:val="0"/>
            <w:vAlign w:val="center"/>
          </w:tcPr>
          <w:p w14:paraId="09E32E4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000000"/>
                <w:sz w:val="24"/>
                <w:szCs w:val="24"/>
              </w:rPr>
            </w:pPr>
          </w:p>
        </w:tc>
      </w:tr>
      <w:tr w14:paraId="08649550">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114F12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39</w:t>
            </w:r>
          </w:p>
        </w:tc>
        <w:tc>
          <w:tcPr>
            <w:tcW w:w="2569" w:type="dxa"/>
            <w:tcBorders>
              <w:bottom w:val="single" w:color="000000" w:sz="4" w:space="0"/>
              <w:right w:val="single" w:color="000000" w:sz="4" w:space="0"/>
            </w:tcBorders>
            <w:noWrap w:val="0"/>
            <w:vAlign w:val="center"/>
          </w:tcPr>
          <w:p w14:paraId="31ACCBA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塑钢急救车</w:t>
            </w:r>
          </w:p>
        </w:tc>
        <w:tc>
          <w:tcPr>
            <w:tcW w:w="2605" w:type="dxa"/>
            <w:tcBorders>
              <w:bottom w:val="single" w:color="000000" w:sz="4" w:space="0"/>
              <w:right w:val="single" w:color="000000" w:sz="4" w:space="0"/>
            </w:tcBorders>
            <w:noWrap w:val="0"/>
            <w:vAlign w:val="center"/>
          </w:tcPr>
          <w:p w14:paraId="6DEBA86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750*480*910</w:t>
            </w:r>
          </w:p>
        </w:tc>
        <w:tc>
          <w:tcPr>
            <w:tcW w:w="825" w:type="dxa"/>
            <w:tcBorders>
              <w:bottom w:val="single" w:color="000000" w:sz="4" w:space="0"/>
              <w:right w:val="single" w:color="000000" w:sz="4" w:space="0"/>
            </w:tcBorders>
            <w:noWrap w:val="0"/>
            <w:vAlign w:val="center"/>
          </w:tcPr>
          <w:p w14:paraId="39CA56F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C0686B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879488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4311</w:t>
            </w:r>
          </w:p>
        </w:tc>
        <w:tc>
          <w:tcPr>
            <w:tcW w:w="1538" w:type="dxa"/>
            <w:tcBorders>
              <w:bottom w:val="single" w:color="000000" w:sz="4" w:space="0"/>
              <w:right w:val="single" w:color="000000" w:sz="4" w:space="0"/>
            </w:tcBorders>
            <w:noWrap w:val="0"/>
            <w:vAlign w:val="center"/>
          </w:tcPr>
          <w:p w14:paraId="6C7872F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E5C3360">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B67D92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2569" w:type="dxa"/>
            <w:tcBorders>
              <w:bottom w:val="single" w:color="000000" w:sz="4" w:space="0"/>
              <w:right w:val="single" w:color="000000" w:sz="4" w:space="0"/>
            </w:tcBorders>
            <w:noWrap w:val="0"/>
            <w:vAlign w:val="center"/>
          </w:tcPr>
          <w:p w14:paraId="6E77D54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塑钢输液车</w:t>
            </w:r>
          </w:p>
        </w:tc>
        <w:tc>
          <w:tcPr>
            <w:tcW w:w="2605" w:type="dxa"/>
            <w:tcBorders>
              <w:bottom w:val="single" w:color="000000" w:sz="4" w:space="0"/>
              <w:right w:val="single" w:color="000000" w:sz="4" w:space="0"/>
            </w:tcBorders>
            <w:noWrap w:val="0"/>
            <w:vAlign w:val="center"/>
          </w:tcPr>
          <w:p w14:paraId="38E711E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750*480*910</w:t>
            </w:r>
          </w:p>
        </w:tc>
        <w:tc>
          <w:tcPr>
            <w:tcW w:w="825" w:type="dxa"/>
            <w:tcBorders>
              <w:bottom w:val="single" w:color="000000" w:sz="4" w:space="0"/>
              <w:right w:val="single" w:color="000000" w:sz="4" w:space="0"/>
            </w:tcBorders>
            <w:noWrap w:val="0"/>
            <w:vAlign w:val="center"/>
          </w:tcPr>
          <w:p w14:paraId="673DD41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14BEE8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7592E6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4311</w:t>
            </w:r>
          </w:p>
        </w:tc>
        <w:tc>
          <w:tcPr>
            <w:tcW w:w="1538" w:type="dxa"/>
            <w:tcBorders>
              <w:bottom w:val="single" w:color="000000" w:sz="4" w:space="0"/>
              <w:right w:val="single" w:color="000000" w:sz="4" w:space="0"/>
            </w:tcBorders>
            <w:noWrap w:val="0"/>
            <w:vAlign w:val="center"/>
          </w:tcPr>
          <w:p w14:paraId="1ED3936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BAFBC92">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1688165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41</w:t>
            </w:r>
          </w:p>
        </w:tc>
        <w:tc>
          <w:tcPr>
            <w:tcW w:w="2569" w:type="dxa"/>
            <w:tcBorders>
              <w:bottom w:val="single" w:color="000000" w:sz="4" w:space="0"/>
              <w:right w:val="single" w:color="000000" w:sz="4" w:space="0"/>
            </w:tcBorders>
            <w:noWrap w:val="0"/>
            <w:vAlign w:val="center"/>
          </w:tcPr>
          <w:p w14:paraId="22CEB0D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42位塑钢病例柜（不带病历夹）</w:t>
            </w:r>
          </w:p>
        </w:tc>
        <w:tc>
          <w:tcPr>
            <w:tcW w:w="2605" w:type="dxa"/>
            <w:tcBorders>
              <w:bottom w:val="single" w:color="000000" w:sz="4" w:space="0"/>
              <w:right w:val="single" w:color="000000" w:sz="4" w:space="0"/>
            </w:tcBorders>
            <w:noWrap w:val="0"/>
            <w:vAlign w:val="center"/>
          </w:tcPr>
          <w:p w14:paraId="6B36FEF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660*470*1030</w:t>
            </w:r>
          </w:p>
        </w:tc>
        <w:tc>
          <w:tcPr>
            <w:tcW w:w="825" w:type="dxa"/>
            <w:tcBorders>
              <w:bottom w:val="single" w:color="000000" w:sz="4" w:space="0"/>
              <w:right w:val="single" w:color="000000" w:sz="4" w:space="0"/>
            </w:tcBorders>
            <w:noWrap w:val="0"/>
            <w:vAlign w:val="center"/>
          </w:tcPr>
          <w:p w14:paraId="03B62F3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C33422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8D4F28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4311</w:t>
            </w:r>
          </w:p>
        </w:tc>
        <w:tc>
          <w:tcPr>
            <w:tcW w:w="1538" w:type="dxa"/>
            <w:tcBorders>
              <w:bottom w:val="single" w:color="000000" w:sz="4" w:space="0"/>
              <w:right w:val="single" w:color="000000" w:sz="4" w:space="0"/>
            </w:tcBorders>
            <w:noWrap w:val="0"/>
            <w:vAlign w:val="center"/>
          </w:tcPr>
          <w:p w14:paraId="32D0A10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198183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9A973C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42</w:t>
            </w:r>
          </w:p>
        </w:tc>
        <w:tc>
          <w:tcPr>
            <w:tcW w:w="2569" w:type="dxa"/>
            <w:tcBorders>
              <w:bottom w:val="single" w:color="000000" w:sz="4" w:space="0"/>
              <w:right w:val="single" w:color="000000" w:sz="4" w:space="0"/>
            </w:tcBorders>
            <w:noWrap w:val="0"/>
            <w:vAlign w:val="center"/>
          </w:tcPr>
          <w:p w14:paraId="2993D1C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30位不锈钢病历柜（不带病历夹）</w:t>
            </w:r>
          </w:p>
        </w:tc>
        <w:tc>
          <w:tcPr>
            <w:tcW w:w="2605" w:type="dxa"/>
            <w:tcBorders>
              <w:bottom w:val="single" w:color="000000" w:sz="4" w:space="0"/>
              <w:right w:val="single" w:color="000000" w:sz="4" w:space="0"/>
            </w:tcBorders>
            <w:noWrap w:val="0"/>
            <w:vAlign w:val="center"/>
          </w:tcPr>
          <w:p w14:paraId="326AEA2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650*420*850</w:t>
            </w:r>
          </w:p>
        </w:tc>
        <w:tc>
          <w:tcPr>
            <w:tcW w:w="825" w:type="dxa"/>
            <w:tcBorders>
              <w:bottom w:val="single" w:color="000000" w:sz="4" w:space="0"/>
              <w:right w:val="single" w:color="000000" w:sz="4" w:space="0"/>
            </w:tcBorders>
            <w:noWrap w:val="0"/>
            <w:vAlign w:val="center"/>
          </w:tcPr>
          <w:p w14:paraId="2E66A0B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04C3F29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00DACD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2800</w:t>
            </w:r>
          </w:p>
        </w:tc>
        <w:tc>
          <w:tcPr>
            <w:tcW w:w="1538" w:type="dxa"/>
            <w:tcBorders>
              <w:bottom w:val="single" w:color="000000" w:sz="4" w:space="0"/>
              <w:right w:val="single" w:color="000000" w:sz="4" w:space="0"/>
            </w:tcBorders>
            <w:noWrap w:val="0"/>
            <w:vAlign w:val="center"/>
          </w:tcPr>
          <w:p w14:paraId="47FE429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14F6A28">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56222B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43</w:t>
            </w:r>
          </w:p>
        </w:tc>
        <w:tc>
          <w:tcPr>
            <w:tcW w:w="2569" w:type="dxa"/>
            <w:tcBorders>
              <w:bottom w:val="single" w:color="000000" w:sz="4" w:space="0"/>
              <w:right w:val="single" w:color="000000" w:sz="4" w:space="0"/>
            </w:tcBorders>
            <w:noWrap w:val="0"/>
            <w:vAlign w:val="center"/>
          </w:tcPr>
          <w:p w14:paraId="44F95A7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40位不锈钢病历柜（不带病历夹）</w:t>
            </w:r>
          </w:p>
        </w:tc>
        <w:tc>
          <w:tcPr>
            <w:tcW w:w="2605" w:type="dxa"/>
            <w:tcBorders>
              <w:bottom w:val="single" w:color="000000" w:sz="4" w:space="0"/>
              <w:right w:val="single" w:color="000000" w:sz="4" w:space="0"/>
            </w:tcBorders>
            <w:noWrap w:val="0"/>
            <w:vAlign w:val="center"/>
          </w:tcPr>
          <w:p w14:paraId="4385613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650*420*950</w:t>
            </w:r>
          </w:p>
        </w:tc>
        <w:tc>
          <w:tcPr>
            <w:tcW w:w="825" w:type="dxa"/>
            <w:tcBorders>
              <w:bottom w:val="single" w:color="000000" w:sz="4" w:space="0"/>
              <w:right w:val="single" w:color="000000" w:sz="4" w:space="0"/>
            </w:tcBorders>
            <w:noWrap w:val="0"/>
            <w:vAlign w:val="center"/>
          </w:tcPr>
          <w:p w14:paraId="64128B6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8C69EC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266CBC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2800</w:t>
            </w:r>
          </w:p>
        </w:tc>
        <w:tc>
          <w:tcPr>
            <w:tcW w:w="1538" w:type="dxa"/>
            <w:tcBorders>
              <w:bottom w:val="single" w:color="000000" w:sz="4" w:space="0"/>
              <w:right w:val="single" w:color="000000" w:sz="4" w:space="0"/>
            </w:tcBorders>
            <w:noWrap w:val="0"/>
            <w:vAlign w:val="center"/>
          </w:tcPr>
          <w:p w14:paraId="04E2B6A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EAD256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C6F037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44</w:t>
            </w:r>
          </w:p>
        </w:tc>
        <w:tc>
          <w:tcPr>
            <w:tcW w:w="2569" w:type="dxa"/>
            <w:tcBorders>
              <w:bottom w:val="single" w:color="000000" w:sz="4" w:space="0"/>
              <w:right w:val="single" w:color="000000" w:sz="4" w:space="0"/>
            </w:tcBorders>
            <w:noWrap w:val="0"/>
            <w:vAlign w:val="center"/>
          </w:tcPr>
          <w:p w14:paraId="4D85FDE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50位不锈钢病历柜（不带病历夹）</w:t>
            </w:r>
          </w:p>
        </w:tc>
        <w:tc>
          <w:tcPr>
            <w:tcW w:w="2605" w:type="dxa"/>
            <w:tcBorders>
              <w:bottom w:val="single" w:color="000000" w:sz="4" w:space="0"/>
              <w:right w:val="single" w:color="000000" w:sz="4" w:space="0"/>
            </w:tcBorders>
            <w:noWrap w:val="0"/>
            <w:vAlign w:val="center"/>
          </w:tcPr>
          <w:p w14:paraId="5CC7FA4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650*420*950</w:t>
            </w:r>
          </w:p>
        </w:tc>
        <w:tc>
          <w:tcPr>
            <w:tcW w:w="825" w:type="dxa"/>
            <w:tcBorders>
              <w:bottom w:val="single" w:color="000000" w:sz="4" w:space="0"/>
              <w:right w:val="single" w:color="000000" w:sz="4" w:space="0"/>
            </w:tcBorders>
            <w:noWrap w:val="0"/>
            <w:vAlign w:val="center"/>
          </w:tcPr>
          <w:p w14:paraId="6CF6586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73386BE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EDB012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3800</w:t>
            </w:r>
          </w:p>
        </w:tc>
        <w:tc>
          <w:tcPr>
            <w:tcW w:w="1538" w:type="dxa"/>
            <w:tcBorders>
              <w:bottom w:val="single" w:color="000000" w:sz="4" w:space="0"/>
              <w:right w:val="single" w:color="000000" w:sz="4" w:space="0"/>
            </w:tcBorders>
            <w:noWrap w:val="0"/>
            <w:vAlign w:val="center"/>
          </w:tcPr>
          <w:p w14:paraId="71F109B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60B9C92">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550FDD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45</w:t>
            </w:r>
          </w:p>
        </w:tc>
        <w:tc>
          <w:tcPr>
            <w:tcW w:w="2569" w:type="dxa"/>
            <w:tcBorders>
              <w:bottom w:val="single" w:color="000000" w:sz="4" w:space="0"/>
              <w:right w:val="single" w:color="000000" w:sz="4" w:space="0"/>
            </w:tcBorders>
            <w:noWrap w:val="0"/>
            <w:vAlign w:val="center"/>
          </w:tcPr>
          <w:p w14:paraId="2D785F6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60位不锈钢病历柜（不带病历夹）</w:t>
            </w:r>
          </w:p>
        </w:tc>
        <w:tc>
          <w:tcPr>
            <w:tcW w:w="2605" w:type="dxa"/>
            <w:tcBorders>
              <w:bottom w:val="single" w:color="000000" w:sz="4" w:space="0"/>
              <w:right w:val="single" w:color="000000" w:sz="4" w:space="0"/>
            </w:tcBorders>
            <w:noWrap w:val="0"/>
            <w:vAlign w:val="center"/>
          </w:tcPr>
          <w:p w14:paraId="3FC6CA6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650*420*1000</w:t>
            </w:r>
          </w:p>
        </w:tc>
        <w:tc>
          <w:tcPr>
            <w:tcW w:w="825" w:type="dxa"/>
            <w:tcBorders>
              <w:bottom w:val="single" w:color="000000" w:sz="4" w:space="0"/>
              <w:right w:val="single" w:color="000000" w:sz="4" w:space="0"/>
            </w:tcBorders>
            <w:noWrap w:val="0"/>
            <w:vAlign w:val="center"/>
          </w:tcPr>
          <w:p w14:paraId="5987AF6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2EBDB7B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8E8BE4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3800</w:t>
            </w:r>
          </w:p>
        </w:tc>
        <w:tc>
          <w:tcPr>
            <w:tcW w:w="1538" w:type="dxa"/>
            <w:tcBorders>
              <w:bottom w:val="single" w:color="000000" w:sz="4" w:space="0"/>
              <w:right w:val="single" w:color="000000" w:sz="4" w:space="0"/>
            </w:tcBorders>
            <w:noWrap w:val="0"/>
            <w:vAlign w:val="center"/>
          </w:tcPr>
          <w:p w14:paraId="5A1D8DA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F3450B9">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131784B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46</w:t>
            </w:r>
          </w:p>
        </w:tc>
        <w:tc>
          <w:tcPr>
            <w:tcW w:w="2569" w:type="dxa"/>
            <w:tcBorders>
              <w:bottom w:val="single" w:color="000000" w:sz="4" w:space="0"/>
              <w:right w:val="single" w:color="000000" w:sz="4" w:space="0"/>
            </w:tcBorders>
            <w:noWrap w:val="0"/>
            <w:vAlign w:val="center"/>
          </w:tcPr>
          <w:p w14:paraId="11BD749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病历夹</w:t>
            </w:r>
          </w:p>
        </w:tc>
        <w:tc>
          <w:tcPr>
            <w:tcW w:w="2605" w:type="dxa"/>
            <w:tcBorders>
              <w:bottom w:val="single" w:color="000000" w:sz="4" w:space="0"/>
              <w:right w:val="single" w:color="000000" w:sz="4" w:space="0"/>
            </w:tcBorders>
            <w:noWrap w:val="0"/>
            <w:vAlign w:val="center"/>
          </w:tcPr>
          <w:p w14:paraId="6AC40F9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340*230</w:t>
            </w:r>
          </w:p>
        </w:tc>
        <w:tc>
          <w:tcPr>
            <w:tcW w:w="825" w:type="dxa"/>
            <w:tcBorders>
              <w:bottom w:val="single" w:color="000000" w:sz="4" w:space="0"/>
              <w:right w:val="single" w:color="000000" w:sz="4" w:space="0"/>
            </w:tcBorders>
            <w:noWrap w:val="0"/>
            <w:vAlign w:val="center"/>
          </w:tcPr>
          <w:p w14:paraId="298A7CA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3FD3719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CF0B76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1538" w:type="dxa"/>
            <w:tcBorders>
              <w:bottom w:val="single" w:color="000000" w:sz="4" w:space="0"/>
              <w:right w:val="single" w:color="000000" w:sz="4" w:space="0"/>
            </w:tcBorders>
            <w:noWrap w:val="0"/>
            <w:vAlign w:val="center"/>
          </w:tcPr>
          <w:p w14:paraId="2945C7A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B602F6B">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9B19AB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47</w:t>
            </w:r>
          </w:p>
        </w:tc>
        <w:tc>
          <w:tcPr>
            <w:tcW w:w="2569" w:type="dxa"/>
            <w:tcBorders>
              <w:bottom w:val="single" w:color="000000" w:sz="4" w:space="0"/>
              <w:right w:val="single" w:color="000000" w:sz="4" w:space="0"/>
            </w:tcBorders>
            <w:noWrap w:val="0"/>
            <w:vAlign w:val="center"/>
          </w:tcPr>
          <w:p w14:paraId="56D4937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半不锈钢治疗台、药架</w:t>
            </w:r>
          </w:p>
        </w:tc>
        <w:tc>
          <w:tcPr>
            <w:tcW w:w="2605" w:type="dxa"/>
            <w:tcBorders>
              <w:bottom w:val="single" w:color="000000" w:sz="4" w:space="0"/>
              <w:right w:val="single" w:color="000000" w:sz="4" w:space="0"/>
            </w:tcBorders>
            <w:noWrap w:val="0"/>
            <w:vAlign w:val="center"/>
          </w:tcPr>
          <w:p w14:paraId="29EE81A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(900-1000)*440*1900</w:t>
            </w:r>
          </w:p>
        </w:tc>
        <w:tc>
          <w:tcPr>
            <w:tcW w:w="825" w:type="dxa"/>
            <w:tcBorders>
              <w:bottom w:val="single" w:color="000000" w:sz="4" w:space="0"/>
              <w:right w:val="single" w:color="000000" w:sz="4" w:space="0"/>
            </w:tcBorders>
            <w:noWrap w:val="0"/>
            <w:vAlign w:val="center"/>
          </w:tcPr>
          <w:p w14:paraId="4334E08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2A5A291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56F056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2749</w:t>
            </w:r>
          </w:p>
        </w:tc>
        <w:tc>
          <w:tcPr>
            <w:tcW w:w="1538" w:type="dxa"/>
            <w:tcBorders>
              <w:bottom w:val="single" w:color="000000" w:sz="4" w:space="0"/>
              <w:right w:val="single" w:color="000000" w:sz="4" w:space="0"/>
            </w:tcBorders>
            <w:noWrap w:val="0"/>
            <w:vAlign w:val="center"/>
          </w:tcPr>
          <w:p w14:paraId="52932CE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F9F8DF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1B5A78D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w:t>
            </w:r>
          </w:p>
        </w:tc>
        <w:tc>
          <w:tcPr>
            <w:tcW w:w="2569" w:type="dxa"/>
            <w:tcBorders>
              <w:bottom w:val="single" w:color="000000" w:sz="4" w:space="0"/>
              <w:right w:val="single" w:color="000000" w:sz="4" w:space="0"/>
            </w:tcBorders>
            <w:noWrap w:val="0"/>
            <w:vAlign w:val="center"/>
          </w:tcPr>
          <w:p w14:paraId="196E6C9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不锈钢货架</w:t>
            </w:r>
          </w:p>
        </w:tc>
        <w:tc>
          <w:tcPr>
            <w:tcW w:w="2605" w:type="dxa"/>
            <w:tcBorders>
              <w:bottom w:val="single" w:color="000000" w:sz="4" w:space="0"/>
              <w:right w:val="single" w:color="000000" w:sz="4" w:space="0"/>
            </w:tcBorders>
            <w:noWrap w:val="0"/>
            <w:vAlign w:val="center"/>
          </w:tcPr>
          <w:p w14:paraId="6B0A0D7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1000*450*1600</w:t>
            </w:r>
          </w:p>
        </w:tc>
        <w:tc>
          <w:tcPr>
            <w:tcW w:w="825" w:type="dxa"/>
            <w:tcBorders>
              <w:bottom w:val="single" w:color="000000" w:sz="4" w:space="0"/>
              <w:right w:val="single" w:color="000000" w:sz="4" w:space="0"/>
            </w:tcBorders>
            <w:noWrap w:val="0"/>
            <w:vAlign w:val="center"/>
          </w:tcPr>
          <w:p w14:paraId="53671E6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米</w:t>
            </w:r>
          </w:p>
        </w:tc>
        <w:tc>
          <w:tcPr>
            <w:tcW w:w="750" w:type="dxa"/>
            <w:tcBorders>
              <w:bottom w:val="single" w:color="000000" w:sz="4" w:space="0"/>
              <w:right w:val="single" w:color="000000" w:sz="4" w:space="0"/>
            </w:tcBorders>
            <w:noWrap w:val="0"/>
            <w:vAlign w:val="center"/>
          </w:tcPr>
          <w:p w14:paraId="165BC4B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F7DF9B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3000</w:t>
            </w:r>
          </w:p>
        </w:tc>
        <w:tc>
          <w:tcPr>
            <w:tcW w:w="1538" w:type="dxa"/>
            <w:tcBorders>
              <w:bottom w:val="single" w:color="000000" w:sz="4" w:space="0"/>
              <w:right w:val="single" w:color="000000" w:sz="4" w:space="0"/>
            </w:tcBorders>
            <w:noWrap w:val="0"/>
            <w:vAlign w:val="center"/>
          </w:tcPr>
          <w:p w14:paraId="04E858D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A5CD5B9">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60D818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49</w:t>
            </w:r>
          </w:p>
        </w:tc>
        <w:tc>
          <w:tcPr>
            <w:tcW w:w="2569" w:type="dxa"/>
            <w:tcBorders>
              <w:bottom w:val="single" w:color="000000" w:sz="4" w:space="0"/>
              <w:right w:val="single" w:color="000000" w:sz="4" w:space="0"/>
            </w:tcBorders>
            <w:noWrap w:val="0"/>
            <w:vAlign w:val="center"/>
          </w:tcPr>
          <w:p w14:paraId="5B2EE3E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不锈钢拖把架</w:t>
            </w:r>
          </w:p>
        </w:tc>
        <w:tc>
          <w:tcPr>
            <w:tcW w:w="2605" w:type="dxa"/>
            <w:tcBorders>
              <w:bottom w:val="single" w:color="000000" w:sz="4" w:space="0"/>
              <w:right w:val="single" w:color="000000" w:sz="4" w:space="0"/>
            </w:tcBorders>
            <w:noWrap w:val="0"/>
            <w:vAlign w:val="center"/>
          </w:tcPr>
          <w:p w14:paraId="4113485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900*350*1750</w:t>
            </w:r>
          </w:p>
        </w:tc>
        <w:tc>
          <w:tcPr>
            <w:tcW w:w="825" w:type="dxa"/>
            <w:tcBorders>
              <w:bottom w:val="single" w:color="000000" w:sz="4" w:space="0"/>
              <w:right w:val="single" w:color="000000" w:sz="4" w:space="0"/>
            </w:tcBorders>
            <w:noWrap w:val="0"/>
            <w:vAlign w:val="center"/>
          </w:tcPr>
          <w:p w14:paraId="7D4CE61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27A3805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F749B1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796</w:t>
            </w:r>
          </w:p>
        </w:tc>
        <w:tc>
          <w:tcPr>
            <w:tcW w:w="1538" w:type="dxa"/>
            <w:tcBorders>
              <w:bottom w:val="single" w:color="000000" w:sz="4" w:space="0"/>
              <w:right w:val="single" w:color="000000" w:sz="4" w:space="0"/>
            </w:tcBorders>
            <w:noWrap w:val="0"/>
            <w:vAlign w:val="center"/>
          </w:tcPr>
          <w:p w14:paraId="6C1D4F0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132D0EC">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1FAB36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50</w:t>
            </w:r>
          </w:p>
        </w:tc>
        <w:tc>
          <w:tcPr>
            <w:tcW w:w="2569" w:type="dxa"/>
            <w:tcBorders>
              <w:bottom w:val="single" w:color="000000" w:sz="4" w:space="0"/>
              <w:right w:val="single" w:color="000000" w:sz="4" w:space="0"/>
            </w:tcBorders>
            <w:noWrap w:val="0"/>
            <w:vAlign w:val="center"/>
          </w:tcPr>
          <w:p w14:paraId="75B3327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不锈钢挂衣架</w:t>
            </w:r>
          </w:p>
        </w:tc>
        <w:tc>
          <w:tcPr>
            <w:tcW w:w="2605" w:type="dxa"/>
            <w:tcBorders>
              <w:bottom w:val="single" w:color="000000" w:sz="4" w:space="0"/>
              <w:right w:val="single" w:color="000000" w:sz="4" w:space="0"/>
            </w:tcBorders>
            <w:noWrap w:val="0"/>
            <w:vAlign w:val="center"/>
          </w:tcPr>
          <w:p w14:paraId="7C6B93C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450*300*1650</w:t>
            </w:r>
          </w:p>
        </w:tc>
        <w:tc>
          <w:tcPr>
            <w:tcW w:w="825" w:type="dxa"/>
            <w:tcBorders>
              <w:bottom w:val="single" w:color="000000" w:sz="4" w:space="0"/>
              <w:right w:val="single" w:color="000000" w:sz="4" w:space="0"/>
            </w:tcBorders>
            <w:noWrap w:val="0"/>
            <w:vAlign w:val="center"/>
          </w:tcPr>
          <w:p w14:paraId="3F810B4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57D8CDC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F492B6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796</w:t>
            </w:r>
          </w:p>
        </w:tc>
        <w:tc>
          <w:tcPr>
            <w:tcW w:w="1538" w:type="dxa"/>
            <w:tcBorders>
              <w:bottom w:val="single" w:color="000000" w:sz="4" w:space="0"/>
              <w:right w:val="single" w:color="000000" w:sz="4" w:space="0"/>
            </w:tcBorders>
            <w:noWrap w:val="0"/>
            <w:vAlign w:val="center"/>
          </w:tcPr>
          <w:p w14:paraId="54B47D8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1EA7BAC">
        <w:tblPrEx>
          <w:tblCellMar>
            <w:top w:w="15" w:type="dxa"/>
            <w:left w:w="15" w:type="dxa"/>
            <w:bottom w:w="15" w:type="dxa"/>
            <w:right w:w="15" w:type="dxa"/>
          </w:tblCellMar>
        </w:tblPrEx>
        <w:trPr>
          <w:trHeight w:val="570" w:hRule="atLeast"/>
          <w:jc w:val="center"/>
        </w:trPr>
        <w:tc>
          <w:tcPr>
            <w:tcW w:w="732" w:type="dxa"/>
            <w:tcBorders>
              <w:left w:val="single" w:color="000000" w:sz="4" w:space="0"/>
              <w:bottom w:val="single" w:color="000000" w:sz="4" w:space="0"/>
              <w:right w:val="single" w:color="000000" w:sz="4" w:space="0"/>
            </w:tcBorders>
            <w:noWrap w:val="0"/>
            <w:vAlign w:val="center"/>
          </w:tcPr>
          <w:p w14:paraId="5BDD958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51</w:t>
            </w:r>
          </w:p>
        </w:tc>
        <w:tc>
          <w:tcPr>
            <w:tcW w:w="2569" w:type="dxa"/>
            <w:tcBorders>
              <w:bottom w:val="single" w:color="000000" w:sz="4" w:space="0"/>
              <w:right w:val="single" w:color="000000" w:sz="4" w:space="0"/>
            </w:tcBorders>
            <w:noWrap w:val="0"/>
            <w:vAlign w:val="center"/>
          </w:tcPr>
          <w:p w14:paraId="5FE27B8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移动式落地输液架</w:t>
            </w:r>
          </w:p>
        </w:tc>
        <w:tc>
          <w:tcPr>
            <w:tcW w:w="2605" w:type="dxa"/>
            <w:tcBorders>
              <w:bottom w:val="single" w:color="000000" w:sz="4" w:space="0"/>
              <w:right w:val="single" w:color="000000" w:sz="4" w:space="0"/>
            </w:tcBorders>
            <w:noWrap w:val="0"/>
            <w:vAlign w:val="center"/>
          </w:tcPr>
          <w:p w14:paraId="2E7B10D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高度调节范围</w:t>
            </w:r>
            <w:r>
              <w:rPr>
                <w:rFonts w:hint="eastAsia" w:ascii="宋体" w:hAnsi="宋体" w:eastAsia="宋体" w:cs="宋体"/>
                <w:sz w:val="24"/>
                <w:szCs w:val="24"/>
                <w:lang w:bidi="ar"/>
              </w:rPr>
              <w:t>1.1米-2.0米</w:t>
            </w:r>
          </w:p>
        </w:tc>
        <w:tc>
          <w:tcPr>
            <w:tcW w:w="825" w:type="dxa"/>
            <w:tcBorders>
              <w:bottom w:val="single" w:color="000000" w:sz="4" w:space="0"/>
              <w:right w:val="single" w:color="000000" w:sz="4" w:space="0"/>
            </w:tcBorders>
            <w:noWrap w:val="0"/>
            <w:vAlign w:val="center"/>
          </w:tcPr>
          <w:p w14:paraId="7199398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5C21750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0055DA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247</w:t>
            </w:r>
          </w:p>
        </w:tc>
        <w:tc>
          <w:tcPr>
            <w:tcW w:w="1538" w:type="dxa"/>
            <w:tcBorders>
              <w:bottom w:val="single" w:color="000000" w:sz="4" w:space="0"/>
              <w:right w:val="single" w:color="000000" w:sz="4" w:space="0"/>
            </w:tcBorders>
            <w:noWrap w:val="0"/>
            <w:vAlign w:val="center"/>
          </w:tcPr>
          <w:p w14:paraId="7C43D0F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425763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79F215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52</w:t>
            </w:r>
          </w:p>
        </w:tc>
        <w:tc>
          <w:tcPr>
            <w:tcW w:w="2569" w:type="dxa"/>
            <w:tcBorders>
              <w:bottom w:val="single" w:color="000000" w:sz="4" w:space="0"/>
              <w:right w:val="single" w:color="000000" w:sz="4" w:space="0"/>
            </w:tcBorders>
            <w:noWrap w:val="0"/>
            <w:vAlign w:val="center"/>
          </w:tcPr>
          <w:p w14:paraId="4B62E95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输液架（床插式）</w:t>
            </w:r>
          </w:p>
        </w:tc>
        <w:tc>
          <w:tcPr>
            <w:tcW w:w="2605" w:type="dxa"/>
            <w:tcBorders>
              <w:bottom w:val="single" w:color="000000" w:sz="4" w:space="0"/>
              <w:right w:val="single" w:color="000000" w:sz="4" w:space="0"/>
            </w:tcBorders>
            <w:noWrap w:val="0"/>
            <w:vAlign w:val="center"/>
          </w:tcPr>
          <w:p w14:paraId="4C9A580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1.0米-1.6米</w:t>
            </w:r>
          </w:p>
        </w:tc>
        <w:tc>
          <w:tcPr>
            <w:tcW w:w="825" w:type="dxa"/>
            <w:tcBorders>
              <w:bottom w:val="single" w:color="000000" w:sz="4" w:space="0"/>
              <w:right w:val="single" w:color="000000" w:sz="4" w:space="0"/>
            </w:tcBorders>
            <w:noWrap w:val="0"/>
            <w:vAlign w:val="center"/>
          </w:tcPr>
          <w:p w14:paraId="57E2BB2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474BAF4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FCB4C5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1538" w:type="dxa"/>
            <w:tcBorders>
              <w:bottom w:val="single" w:color="000000" w:sz="4" w:space="0"/>
              <w:right w:val="single" w:color="000000" w:sz="4" w:space="0"/>
            </w:tcBorders>
            <w:noWrap w:val="0"/>
            <w:vAlign w:val="center"/>
          </w:tcPr>
          <w:p w14:paraId="2FB5907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03A6A00B">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A919DF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53</w:t>
            </w:r>
          </w:p>
        </w:tc>
        <w:tc>
          <w:tcPr>
            <w:tcW w:w="2569" w:type="dxa"/>
            <w:tcBorders>
              <w:bottom w:val="single" w:color="000000" w:sz="4" w:space="0"/>
              <w:right w:val="single" w:color="000000" w:sz="4" w:space="0"/>
            </w:tcBorders>
            <w:noWrap w:val="0"/>
            <w:vAlign w:val="center"/>
          </w:tcPr>
          <w:p w14:paraId="08B6AC6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输液泵架</w:t>
            </w:r>
          </w:p>
        </w:tc>
        <w:tc>
          <w:tcPr>
            <w:tcW w:w="2605" w:type="dxa"/>
            <w:tcBorders>
              <w:bottom w:val="single" w:color="000000" w:sz="4" w:space="0"/>
              <w:right w:val="single" w:color="000000" w:sz="4" w:space="0"/>
            </w:tcBorders>
            <w:noWrap w:val="0"/>
            <w:vAlign w:val="center"/>
          </w:tcPr>
          <w:p w14:paraId="5D75342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高度调节范围1.1-2.1米</w:t>
            </w:r>
          </w:p>
        </w:tc>
        <w:tc>
          <w:tcPr>
            <w:tcW w:w="825" w:type="dxa"/>
            <w:tcBorders>
              <w:bottom w:val="single" w:color="000000" w:sz="4" w:space="0"/>
              <w:right w:val="single" w:color="000000" w:sz="4" w:space="0"/>
            </w:tcBorders>
            <w:noWrap w:val="0"/>
            <w:vAlign w:val="center"/>
          </w:tcPr>
          <w:p w14:paraId="5BCB5FF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35A9E2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3E0748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663</w:t>
            </w:r>
          </w:p>
        </w:tc>
        <w:tc>
          <w:tcPr>
            <w:tcW w:w="1538" w:type="dxa"/>
            <w:tcBorders>
              <w:bottom w:val="single" w:color="000000" w:sz="4" w:space="0"/>
              <w:right w:val="single" w:color="000000" w:sz="4" w:space="0"/>
            </w:tcBorders>
            <w:noWrap w:val="0"/>
            <w:vAlign w:val="center"/>
          </w:tcPr>
          <w:p w14:paraId="1DD6221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63491F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4541D4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54</w:t>
            </w:r>
          </w:p>
        </w:tc>
        <w:tc>
          <w:tcPr>
            <w:tcW w:w="2569" w:type="dxa"/>
            <w:tcBorders>
              <w:bottom w:val="single" w:color="000000" w:sz="4" w:space="0"/>
              <w:right w:val="single" w:color="000000" w:sz="4" w:space="0"/>
            </w:tcBorders>
            <w:noWrap w:val="0"/>
            <w:vAlign w:val="center"/>
          </w:tcPr>
          <w:p w14:paraId="34BB946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钢制轮椅</w:t>
            </w:r>
          </w:p>
        </w:tc>
        <w:tc>
          <w:tcPr>
            <w:tcW w:w="2605" w:type="dxa"/>
            <w:tcBorders>
              <w:bottom w:val="single" w:color="000000" w:sz="4" w:space="0"/>
              <w:right w:val="single" w:color="000000" w:sz="4" w:space="0"/>
            </w:tcBorders>
            <w:noWrap w:val="0"/>
            <w:vAlign w:val="center"/>
          </w:tcPr>
          <w:p w14:paraId="326ADED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700*800*900</w:t>
            </w:r>
          </w:p>
        </w:tc>
        <w:tc>
          <w:tcPr>
            <w:tcW w:w="825" w:type="dxa"/>
            <w:tcBorders>
              <w:bottom w:val="single" w:color="000000" w:sz="4" w:space="0"/>
              <w:right w:val="single" w:color="000000" w:sz="4" w:space="0"/>
            </w:tcBorders>
            <w:noWrap w:val="0"/>
            <w:vAlign w:val="center"/>
          </w:tcPr>
          <w:p w14:paraId="233553E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D1B475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512A3E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724</w:t>
            </w:r>
          </w:p>
        </w:tc>
        <w:tc>
          <w:tcPr>
            <w:tcW w:w="1538" w:type="dxa"/>
            <w:tcBorders>
              <w:bottom w:val="single" w:color="000000" w:sz="4" w:space="0"/>
              <w:right w:val="single" w:color="000000" w:sz="4" w:space="0"/>
            </w:tcBorders>
            <w:noWrap w:val="0"/>
            <w:vAlign w:val="center"/>
          </w:tcPr>
          <w:p w14:paraId="01DBAD8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410E3782">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3223F0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55</w:t>
            </w:r>
          </w:p>
        </w:tc>
        <w:tc>
          <w:tcPr>
            <w:tcW w:w="2569" w:type="dxa"/>
            <w:tcBorders>
              <w:bottom w:val="single" w:color="000000" w:sz="4" w:space="0"/>
              <w:right w:val="single" w:color="000000" w:sz="4" w:space="0"/>
            </w:tcBorders>
            <w:noWrap w:val="0"/>
            <w:vAlign w:val="center"/>
          </w:tcPr>
          <w:p w14:paraId="10EA5BE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304不锈钢输液椅</w:t>
            </w:r>
          </w:p>
        </w:tc>
        <w:tc>
          <w:tcPr>
            <w:tcW w:w="2605" w:type="dxa"/>
            <w:tcBorders>
              <w:bottom w:val="single" w:color="000000" w:sz="4" w:space="0"/>
              <w:right w:val="single" w:color="000000" w:sz="4" w:space="0"/>
            </w:tcBorders>
            <w:noWrap w:val="0"/>
            <w:vAlign w:val="center"/>
          </w:tcPr>
          <w:p w14:paraId="5BF4B39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600*600*1100</w:t>
            </w:r>
          </w:p>
        </w:tc>
        <w:tc>
          <w:tcPr>
            <w:tcW w:w="825" w:type="dxa"/>
            <w:tcBorders>
              <w:bottom w:val="single" w:color="000000" w:sz="4" w:space="0"/>
              <w:right w:val="single" w:color="000000" w:sz="4" w:space="0"/>
            </w:tcBorders>
            <w:noWrap w:val="0"/>
            <w:vAlign w:val="center"/>
          </w:tcPr>
          <w:p w14:paraId="3DE1D41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7E5D09E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522780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1344</w:t>
            </w:r>
          </w:p>
        </w:tc>
        <w:tc>
          <w:tcPr>
            <w:tcW w:w="1538" w:type="dxa"/>
            <w:tcBorders>
              <w:bottom w:val="single" w:color="000000" w:sz="4" w:space="0"/>
              <w:right w:val="single" w:color="000000" w:sz="4" w:space="0"/>
            </w:tcBorders>
            <w:noWrap w:val="0"/>
            <w:vAlign w:val="center"/>
          </w:tcPr>
          <w:p w14:paraId="274871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B7CDBD9">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9C588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56</w:t>
            </w:r>
          </w:p>
        </w:tc>
        <w:tc>
          <w:tcPr>
            <w:tcW w:w="2569" w:type="dxa"/>
            <w:tcBorders>
              <w:bottom w:val="single" w:color="000000" w:sz="4" w:space="0"/>
              <w:right w:val="single" w:color="000000" w:sz="4" w:space="0"/>
            </w:tcBorders>
            <w:noWrap w:val="0"/>
            <w:vAlign w:val="center"/>
          </w:tcPr>
          <w:p w14:paraId="2D0FD36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候诊椅（三座）</w:t>
            </w:r>
          </w:p>
        </w:tc>
        <w:tc>
          <w:tcPr>
            <w:tcW w:w="2605" w:type="dxa"/>
            <w:tcBorders>
              <w:bottom w:val="single" w:color="000000" w:sz="4" w:space="0"/>
              <w:right w:val="single" w:color="000000" w:sz="4" w:space="0"/>
            </w:tcBorders>
            <w:noWrap w:val="0"/>
            <w:vAlign w:val="center"/>
          </w:tcPr>
          <w:p w14:paraId="349769C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bookmarkStart w:id="112" w:name="OLE_LINK3"/>
            <w:r>
              <w:rPr>
                <w:rFonts w:hint="eastAsia" w:ascii="宋体" w:hAnsi="宋体" w:eastAsia="宋体" w:cs="宋体"/>
                <w:kern w:val="0"/>
                <w:sz w:val="24"/>
                <w:szCs w:val="24"/>
                <w:lang w:bidi="ar"/>
              </w:rPr>
              <w:t>1800*600*700</w:t>
            </w:r>
            <w:bookmarkEnd w:id="112"/>
          </w:p>
        </w:tc>
        <w:tc>
          <w:tcPr>
            <w:tcW w:w="825" w:type="dxa"/>
            <w:tcBorders>
              <w:bottom w:val="single" w:color="000000" w:sz="4" w:space="0"/>
              <w:right w:val="single" w:color="000000" w:sz="4" w:space="0"/>
            </w:tcBorders>
            <w:noWrap w:val="0"/>
            <w:vAlign w:val="center"/>
          </w:tcPr>
          <w:p w14:paraId="6932332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44C93C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C0BEFC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1344</w:t>
            </w:r>
          </w:p>
        </w:tc>
        <w:tc>
          <w:tcPr>
            <w:tcW w:w="1538" w:type="dxa"/>
            <w:tcBorders>
              <w:bottom w:val="single" w:color="000000" w:sz="4" w:space="0"/>
              <w:right w:val="single" w:color="000000" w:sz="4" w:space="0"/>
            </w:tcBorders>
            <w:noWrap w:val="0"/>
            <w:vAlign w:val="center"/>
          </w:tcPr>
          <w:p w14:paraId="79F6D93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108D4FC">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F595E0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57</w:t>
            </w:r>
          </w:p>
        </w:tc>
        <w:tc>
          <w:tcPr>
            <w:tcW w:w="2569" w:type="dxa"/>
            <w:tcBorders>
              <w:bottom w:val="single" w:color="000000" w:sz="4" w:space="0"/>
              <w:right w:val="single" w:color="000000" w:sz="4" w:space="0"/>
            </w:tcBorders>
            <w:noWrap w:val="0"/>
            <w:vAlign w:val="center"/>
          </w:tcPr>
          <w:p w14:paraId="433A746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塑钢排椅（三座）</w:t>
            </w:r>
          </w:p>
        </w:tc>
        <w:tc>
          <w:tcPr>
            <w:tcW w:w="2605" w:type="dxa"/>
            <w:tcBorders>
              <w:bottom w:val="single" w:color="000000" w:sz="4" w:space="0"/>
              <w:right w:val="single" w:color="000000" w:sz="4" w:space="0"/>
            </w:tcBorders>
            <w:noWrap w:val="0"/>
            <w:vAlign w:val="center"/>
          </w:tcPr>
          <w:p w14:paraId="4C35175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1800*600*700</w:t>
            </w:r>
          </w:p>
        </w:tc>
        <w:tc>
          <w:tcPr>
            <w:tcW w:w="825" w:type="dxa"/>
            <w:tcBorders>
              <w:bottom w:val="single" w:color="000000" w:sz="4" w:space="0"/>
              <w:right w:val="single" w:color="000000" w:sz="4" w:space="0"/>
            </w:tcBorders>
            <w:noWrap w:val="0"/>
            <w:vAlign w:val="center"/>
          </w:tcPr>
          <w:p w14:paraId="17C79C7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750" w:type="dxa"/>
            <w:tcBorders>
              <w:bottom w:val="single" w:color="000000" w:sz="4" w:space="0"/>
              <w:right w:val="single" w:color="000000" w:sz="4" w:space="0"/>
            </w:tcBorders>
            <w:noWrap w:val="0"/>
            <w:vAlign w:val="center"/>
          </w:tcPr>
          <w:p w14:paraId="45292BD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538" w:type="dxa"/>
            <w:tcBorders>
              <w:bottom w:val="single" w:color="000000" w:sz="4" w:space="0"/>
              <w:right w:val="single" w:color="000000" w:sz="4" w:space="0"/>
            </w:tcBorders>
            <w:noWrap w:val="0"/>
            <w:vAlign w:val="center"/>
          </w:tcPr>
          <w:p w14:paraId="7724470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1344</w:t>
            </w:r>
          </w:p>
        </w:tc>
        <w:tc>
          <w:tcPr>
            <w:tcW w:w="1538" w:type="dxa"/>
            <w:tcBorders>
              <w:bottom w:val="single" w:color="000000" w:sz="4" w:space="0"/>
              <w:right w:val="single" w:color="000000" w:sz="4" w:space="0"/>
            </w:tcBorders>
            <w:noWrap w:val="0"/>
            <w:vAlign w:val="center"/>
          </w:tcPr>
          <w:p w14:paraId="44A13E2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lang w:val="en-US" w:eastAsia="zh-CN"/>
              </w:rPr>
            </w:pPr>
          </w:p>
        </w:tc>
      </w:tr>
      <w:tr w14:paraId="035CE582">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4B81AF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58</w:t>
            </w:r>
          </w:p>
        </w:tc>
        <w:tc>
          <w:tcPr>
            <w:tcW w:w="2569" w:type="dxa"/>
            <w:tcBorders>
              <w:bottom w:val="single" w:color="000000" w:sz="4" w:space="0"/>
              <w:right w:val="single" w:color="000000" w:sz="4" w:space="0"/>
            </w:tcBorders>
            <w:noWrap w:val="0"/>
            <w:vAlign w:val="center"/>
          </w:tcPr>
          <w:p w14:paraId="4306858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陪护凳</w:t>
            </w:r>
          </w:p>
        </w:tc>
        <w:tc>
          <w:tcPr>
            <w:tcW w:w="2605" w:type="dxa"/>
            <w:tcBorders>
              <w:bottom w:val="single" w:color="000000" w:sz="4" w:space="0"/>
              <w:right w:val="single" w:color="000000" w:sz="4" w:space="0"/>
            </w:tcBorders>
            <w:noWrap w:val="0"/>
            <w:vAlign w:val="center"/>
          </w:tcPr>
          <w:p w14:paraId="0986017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320*220*450</w:t>
            </w:r>
          </w:p>
        </w:tc>
        <w:tc>
          <w:tcPr>
            <w:tcW w:w="825" w:type="dxa"/>
            <w:tcBorders>
              <w:bottom w:val="single" w:color="000000" w:sz="4" w:space="0"/>
              <w:right w:val="single" w:color="000000" w:sz="4" w:space="0"/>
            </w:tcBorders>
            <w:noWrap w:val="0"/>
            <w:vAlign w:val="center"/>
          </w:tcPr>
          <w:p w14:paraId="687A061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1039380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B01A14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97</w:t>
            </w:r>
          </w:p>
        </w:tc>
        <w:tc>
          <w:tcPr>
            <w:tcW w:w="1538" w:type="dxa"/>
            <w:tcBorders>
              <w:bottom w:val="single" w:color="000000" w:sz="4" w:space="0"/>
              <w:right w:val="single" w:color="000000" w:sz="4" w:space="0"/>
            </w:tcBorders>
            <w:noWrap w:val="0"/>
            <w:vAlign w:val="center"/>
          </w:tcPr>
          <w:p w14:paraId="302CA72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E1976C2">
        <w:tblPrEx>
          <w:tblCellMar>
            <w:top w:w="15" w:type="dxa"/>
            <w:left w:w="15" w:type="dxa"/>
            <w:bottom w:w="15" w:type="dxa"/>
            <w:right w:w="15" w:type="dxa"/>
          </w:tblCellMar>
        </w:tblPrEx>
        <w:trPr>
          <w:trHeight w:val="600" w:hRule="atLeast"/>
          <w:jc w:val="center"/>
        </w:trPr>
        <w:tc>
          <w:tcPr>
            <w:tcW w:w="732" w:type="dxa"/>
            <w:tcBorders>
              <w:left w:val="single" w:color="000000" w:sz="4" w:space="0"/>
              <w:bottom w:val="single" w:color="000000" w:sz="4" w:space="0"/>
              <w:right w:val="single" w:color="000000" w:sz="4" w:space="0"/>
            </w:tcBorders>
            <w:noWrap w:val="0"/>
            <w:vAlign w:val="center"/>
          </w:tcPr>
          <w:p w14:paraId="4B104B9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w:t>
            </w:r>
          </w:p>
        </w:tc>
        <w:tc>
          <w:tcPr>
            <w:tcW w:w="2569" w:type="dxa"/>
            <w:tcBorders>
              <w:bottom w:val="single" w:color="000000" w:sz="4" w:space="0"/>
              <w:right w:val="single" w:color="000000" w:sz="4" w:space="0"/>
            </w:tcBorders>
            <w:noWrap w:val="0"/>
            <w:vAlign w:val="center"/>
          </w:tcPr>
          <w:p w14:paraId="4A2A32E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不锈钢升降转凳（豪华转凳）</w:t>
            </w:r>
          </w:p>
        </w:tc>
        <w:tc>
          <w:tcPr>
            <w:tcW w:w="2605" w:type="dxa"/>
            <w:tcBorders>
              <w:bottom w:val="single" w:color="000000" w:sz="4" w:space="0"/>
              <w:right w:val="single" w:color="000000" w:sz="4" w:space="0"/>
            </w:tcBorders>
            <w:noWrap w:val="0"/>
            <w:vAlign w:val="center"/>
          </w:tcPr>
          <w:p w14:paraId="2285C6A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转盘</w:t>
            </w:r>
            <w:r>
              <w:rPr>
                <w:rFonts w:hint="eastAsia" w:ascii="宋体" w:hAnsi="宋体" w:eastAsia="宋体" w:cs="宋体"/>
                <w:sz w:val="24"/>
                <w:szCs w:val="24"/>
                <w:lang w:bidi="ar"/>
              </w:rPr>
              <w:t>Φ300mm、底座Φ420mm</w:t>
            </w:r>
          </w:p>
        </w:tc>
        <w:tc>
          <w:tcPr>
            <w:tcW w:w="825" w:type="dxa"/>
            <w:tcBorders>
              <w:bottom w:val="single" w:color="000000" w:sz="4" w:space="0"/>
              <w:right w:val="single" w:color="000000" w:sz="4" w:space="0"/>
            </w:tcBorders>
            <w:noWrap w:val="0"/>
            <w:vAlign w:val="center"/>
          </w:tcPr>
          <w:p w14:paraId="52B94FD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0306B89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35B018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486</w:t>
            </w:r>
          </w:p>
        </w:tc>
        <w:tc>
          <w:tcPr>
            <w:tcW w:w="1538" w:type="dxa"/>
            <w:tcBorders>
              <w:bottom w:val="single" w:color="000000" w:sz="4" w:space="0"/>
              <w:right w:val="single" w:color="000000" w:sz="4" w:space="0"/>
            </w:tcBorders>
            <w:noWrap w:val="0"/>
            <w:vAlign w:val="center"/>
          </w:tcPr>
          <w:p w14:paraId="19C9AF1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3480F06">
        <w:tblPrEx>
          <w:tblCellMar>
            <w:top w:w="15" w:type="dxa"/>
            <w:left w:w="15" w:type="dxa"/>
            <w:bottom w:w="15" w:type="dxa"/>
            <w:right w:w="15" w:type="dxa"/>
          </w:tblCellMar>
        </w:tblPrEx>
        <w:trPr>
          <w:trHeight w:val="90" w:hRule="atLeast"/>
          <w:jc w:val="center"/>
        </w:trPr>
        <w:tc>
          <w:tcPr>
            <w:tcW w:w="732" w:type="dxa"/>
            <w:tcBorders>
              <w:left w:val="single" w:color="000000" w:sz="4" w:space="0"/>
              <w:bottom w:val="single" w:color="000000" w:sz="4" w:space="0"/>
              <w:right w:val="single" w:color="000000" w:sz="4" w:space="0"/>
            </w:tcBorders>
            <w:noWrap w:val="0"/>
            <w:vAlign w:val="center"/>
          </w:tcPr>
          <w:p w14:paraId="0FFACCC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60</w:t>
            </w:r>
          </w:p>
        </w:tc>
        <w:tc>
          <w:tcPr>
            <w:tcW w:w="2569" w:type="dxa"/>
            <w:tcBorders>
              <w:bottom w:val="single" w:color="000000" w:sz="4" w:space="0"/>
              <w:right w:val="single" w:color="000000" w:sz="4" w:space="0"/>
            </w:tcBorders>
            <w:noWrap w:val="0"/>
            <w:vAlign w:val="center"/>
          </w:tcPr>
          <w:p w14:paraId="26ECFD0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定做不锈钢换鞋凳</w:t>
            </w:r>
          </w:p>
        </w:tc>
        <w:tc>
          <w:tcPr>
            <w:tcW w:w="2605" w:type="dxa"/>
            <w:tcBorders>
              <w:bottom w:val="single" w:color="000000" w:sz="4" w:space="0"/>
              <w:right w:val="single" w:color="000000" w:sz="4" w:space="0"/>
            </w:tcBorders>
            <w:noWrap w:val="0"/>
            <w:vAlign w:val="center"/>
          </w:tcPr>
          <w:p w14:paraId="47DB914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1000*350*500</w:t>
            </w:r>
          </w:p>
        </w:tc>
        <w:tc>
          <w:tcPr>
            <w:tcW w:w="825" w:type="dxa"/>
            <w:tcBorders>
              <w:bottom w:val="single" w:color="000000" w:sz="4" w:space="0"/>
              <w:right w:val="single" w:color="000000" w:sz="4" w:space="0"/>
            </w:tcBorders>
            <w:noWrap w:val="0"/>
            <w:vAlign w:val="center"/>
          </w:tcPr>
          <w:p w14:paraId="0BB0139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米</w:t>
            </w:r>
          </w:p>
        </w:tc>
        <w:tc>
          <w:tcPr>
            <w:tcW w:w="750" w:type="dxa"/>
            <w:tcBorders>
              <w:bottom w:val="single" w:color="000000" w:sz="4" w:space="0"/>
              <w:right w:val="single" w:color="000000" w:sz="4" w:space="0"/>
            </w:tcBorders>
            <w:noWrap w:val="0"/>
            <w:vAlign w:val="center"/>
          </w:tcPr>
          <w:p w14:paraId="5AE65D9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FCC0D9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2476</w:t>
            </w:r>
          </w:p>
        </w:tc>
        <w:tc>
          <w:tcPr>
            <w:tcW w:w="1538" w:type="dxa"/>
            <w:tcBorders>
              <w:bottom w:val="single" w:color="000000" w:sz="4" w:space="0"/>
              <w:right w:val="single" w:color="000000" w:sz="4" w:space="0"/>
            </w:tcBorders>
            <w:noWrap w:val="0"/>
            <w:vAlign w:val="center"/>
          </w:tcPr>
          <w:p w14:paraId="7B7E450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b w:val="0"/>
                <w:bCs w:val="0"/>
                <w:sz w:val="24"/>
                <w:szCs w:val="24"/>
              </w:rPr>
            </w:pPr>
          </w:p>
        </w:tc>
      </w:tr>
      <w:tr w14:paraId="1D7F5CCC">
        <w:tblPrEx>
          <w:tblCellMar>
            <w:top w:w="15" w:type="dxa"/>
            <w:left w:w="15" w:type="dxa"/>
            <w:bottom w:w="15" w:type="dxa"/>
            <w:right w:w="15" w:type="dxa"/>
          </w:tblCellMar>
        </w:tblPrEx>
        <w:trPr>
          <w:trHeight w:val="540" w:hRule="atLeast"/>
          <w:jc w:val="center"/>
        </w:trPr>
        <w:tc>
          <w:tcPr>
            <w:tcW w:w="732" w:type="dxa"/>
            <w:tcBorders>
              <w:left w:val="single" w:color="000000" w:sz="4" w:space="0"/>
              <w:bottom w:val="single" w:color="000000" w:sz="4" w:space="0"/>
              <w:right w:val="single" w:color="000000" w:sz="4" w:space="0"/>
            </w:tcBorders>
            <w:noWrap w:val="0"/>
            <w:vAlign w:val="center"/>
          </w:tcPr>
          <w:p w14:paraId="7FE8A73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61</w:t>
            </w:r>
          </w:p>
        </w:tc>
        <w:tc>
          <w:tcPr>
            <w:tcW w:w="2569" w:type="dxa"/>
            <w:tcBorders>
              <w:bottom w:val="single" w:color="000000" w:sz="4" w:space="0"/>
              <w:right w:val="single" w:color="000000" w:sz="4" w:space="0"/>
            </w:tcBorders>
            <w:noWrap w:val="0"/>
            <w:vAlign w:val="center"/>
          </w:tcPr>
          <w:p w14:paraId="401709C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钢制文件柜，                                                                    二门、三门、四门 、六门更衣柜、无门药品柜</w:t>
            </w:r>
          </w:p>
        </w:tc>
        <w:tc>
          <w:tcPr>
            <w:tcW w:w="2605" w:type="dxa"/>
            <w:tcBorders>
              <w:bottom w:val="single" w:color="000000" w:sz="4" w:space="0"/>
              <w:right w:val="single" w:color="000000" w:sz="4" w:space="0"/>
            </w:tcBorders>
            <w:noWrap w:val="0"/>
            <w:vAlign w:val="center"/>
          </w:tcPr>
          <w:p w14:paraId="4B841ED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900x390x1850mm   900*450*1850mm</w:t>
            </w:r>
          </w:p>
        </w:tc>
        <w:tc>
          <w:tcPr>
            <w:tcW w:w="825" w:type="dxa"/>
            <w:tcBorders>
              <w:bottom w:val="single" w:color="000000" w:sz="4" w:space="0"/>
              <w:right w:val="single" w:color="000000" w:sz="4" w:space="0"/>
            </w:tcBorders>
            <w:noWrap w:val="0"/>
            <w:vAlign w:val="center"/>
          </w:tcPr>
          <w:p w14:paraId="7340D2C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288CABE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BB293E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990</w:t>
            </w:r>
          </w:p>
        </w:tc>
        <w:tc>
          <w:tcPr>
            <w:tcW w:w="1538" w:type="dxa"/>
            <w:tcBorders>
              <w:bottom w:val="single" w:color="000000" w:sz="4" w:space="0"/>
              <w:right w:val="single" w:color="000000" w:sz="4" w:space="0"/>
            </w:tcBorders>
            <w:noWrap w:val="0"/>
            <w:vAlign w:val="center"/>
          </w:tcPr>
          <w:p w14:paraId="2EB1049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核心产品，此项需提供样</w:t>
            </w:r>
            <w:r>
              <w:rPr>
                <w:rFonts w:hint="eastAsia" w:ascii="宋体" w:hAnsi="宋体" w:cs="宋体"/>
                <w:b w:val="0"/>
                <w:bCs w:val="0"/>
                <w:color w:val="auto"/>
                <w:sz w:val="24"/>
                <w:szCs w:val="24"/>
                <w:lang w:val="en-US" w:eastAsia="zh-CN"/>
              </w:rPr>
              <w:t>品，只需提供</w:t>
            </w:r>
            <w:r>
              <w:rPr>
                <w:rFonts w:hint="eastAsia" w:ascii="宋体" w:hAnsi="宋体" w:cs="宋体"/>
                <w:b w:val="0"/>
                <w:bCs w:val="0"/>
                <w:color w:val="auto"/>
                <w:sz w:val="21"/>
                <w:szCs w:val="21"/>
                <w:lang w:eastAsia="zh-CN"/>
              </w:rPr>
              <w:t>二门更衣柜样品</w:t>
            </w:r>
            <w:r>
              <w:rPr>
                <w:rFonts w:hint="eastAsia" w:ascii="宋体" w:hAnsi="宋体" w:cs="宋体"/>
                <w:b w:val="0"/>
                <w:bCs w:val="0"/>
                <w:color w:val="auto"/>
                <w:sz w:val="21"/>
                <w:szCs w:val="21"/>
                <w:lang w:val="en-US" w:eastAsia="zh-CN"/>
              </w:rPr>
              <w:t>即可。</w:t>
            </w:r>
          </w:p>
        </w:tc>
      </w:tr>
      <w:tr w14:paraId="751E1402">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BF8763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62</w:t>
            </w:r>
          </w:p>
        </w:tc>
        <w:tc>
          <w:tcPr>
            <w:tcW w:w="2569" w:type="dxa"/>
            <w:tcBorders>
              <w:bottom w:val="single" w:color="000000" w:sz="4" w:space="0"/>
              <w:right w:val="single" w:color="000000" w:sz="4" w:space="0"/>
            </w:tcBorders>
            <w:noWrap w:val="0"/>
            <w:vAlign w:val="center"/>
          </w:tcPr>
          <w:p w14:paraId="4FAD31C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钢制九门更衣柜</w:t>
            </w:r>
          </w:p>
        </w:tc>
        <w:tc>
          <w:tcPr>
            <w:tcW w:w="2605" w:type="dxa"/>
            <w:tcBorders>
              <w:bottom w:val="single" w:color="000000" w:sz="4" w:space="0"/>
              <w:right w:val="single" w:color="000000" w:sz="4" w:space="0"/>
            </w:tcBorders>
            <w:noWrap w:val="0"/>
            <w:vAlign w:val="center"/>
          </w:tcPr>
          <w:p w14:paraId="115A651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950*450*1850mm</w:t>
            </w:r>
          </w:p>
        </w:tc>
        <w:tc>
          <w:tcPr>
            <w:tcW w:w="825" w:type="dxa"/>
            <w:tcBorders>
              <w:bottom w:val="single" w:color="000000" w:sz="4" w:space="0"/>
              <w:right w:val="single" w:color="000000" w:sz="4" w:space="0"/>
            </w:tcBorders>
            <w:noWrap w:val="0"/>
            <w:vAlign w:val="center"/>
          </w:tcPr>
          <w:p w14:paraId="3A3DD66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81BFB2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0E8076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1433</w:t>
            </w:r>
          </w:p>
        </w:tc>
        <w:tc>
          <w:tcPr>
            <w:tcW w:w="1538" w:type="dxa"/>
            <w:tcBorders>
              <w:bottom w:val="single" w:color="000000" w:sz="4" w:space="0"/>
              <w:right w:val="single" w:color="000000" w:sz="4" w:space="0"/>
            </w:tcBorders>
            <w:noWrap w:val="0"/>
            <w:vAlign w:val="center"/>
          </w:tcPr>
          <w:p w14:paraId="73E71C3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03C771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081138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63</w:t>
            </w:r>
          </w:p>
        </w:tc>
        <w:tc>
          <w:tcPr>
            <w:tcW w:w="2569" w:type="dxa"/>
            <w:tcBorders>
              <w:bottom w:val="single" w:color="000000" w:sz="4" w:space="0"/>
              <w:right w:val="single" w:color="000000" w:sz="4" w:space="0"/>
            </w:tcBorders>
            <w:noWrap w:val="0"/>
            <w:vAlign w:val="center"/>
          </w:tcPr>
          <w:p w14:paraId="0C5983D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钢制文件更衣柜</w:t>
            </w:r>
          </w:p>
        </w:tc>
        <w:tc>
          <w:tcPr>
            <w:tcW w:w="2605" w:type="dxa"/>
            <w:tcBorders>
              <w:bottom w:val="single" w:color="000000" w:sz="4" w:space="0"/>
              <w:right w:val="single" w:color="000000" w:sz="4" w:space="0"/>
            </w:tcBorders>
            <w:noWrap w:val="0"/>
            <w:vAlign w:val="center"/>
          </w:tcPr>
          <w:p w14:paraId="3A0E9BA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970*450*1850</w:t>
            </w:r>
          </w:p>
        </w:tc>
        <w:tc>
          <w:tcPr>
            <w:tcW w:w="825" w:type="dxa"/>
            <w:tcBorders>
              <w:bottom w:val="single" w:color="000000" w:sz="4" w:space="0"/>
              <w:right w:val="single" w:color="000000" w:sz="4" w:space="0"/>
            </w:tcBorders>
            <w:noWrap w:val="0"/>
            <w:vAlign w:val="center"/>
          </w:tcPr>
          <w:p w14:paraId="492D326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8EC8ED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D6799B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1680</w:t>
            </w:r>
          </w:p>
        </w:tc>
        <w:tc>
          <w:tcPr>
            <w:tcW w:w="1538" w:type="dxa"/>
            <w:tcBorders>
              <w:bottom w:val="single" w:color="000000" w:sz="4" w:space="0"/>
              <w:right w:val="single" w:color="000000" w:sz="4" w:space="0"/>
            </w:tcBorders>
            <w:noWrap w:val="0"/>
            <w:vAlign w:val="center"/>
          </w:tcPr>
          <w:p w14:paraId="5009182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11191C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23BC6D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64</w:t>
            </w:r>
          </w:p>
        </w:tc>
        <w:tc>
          <w:tcPr>
            <w:tcW w:w="2569" w:type="dxa"/>
            <w:tcBorders>
              <w:bottom w:val="single" w:color="000000" w:sz="4" w:space="0"/>
              <w:right w:val="single" w:color="000000" w:sz="4" w:space="0"/>
            </w:tcBorders>
            <w:noWrap w:val="0"/>
            <w:vAlign w:val="center"/>
          </w:tcPr>
          <w:p w14:paraId="078EF17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钢制十八门鞋柜</w:t>
            </w:r>
          </w:p>
        </w:tc>
        <w:tc>
          <w:tcPr>
            <w:tcW w:w="2605" w:type="dxa"/>
            <w:tcBorders>
              <w:bottom w:val="single" w:color="000000" w:sz="4" w:space="0"/>
              <w:right w:val="single" w:color="000000" w:sz="4" w:space="0"/>
            </w:tcBorders>
            <w:noWrap w:val="0"/>
            <w:vAlign w:val="center"/>
          </w:tcPr>
          <w:p w14:paraId="2CED44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900*400*1850</w:t>
            </w:r>
          </w:p>
        </w:tc>
        <w:tc>
          <w:tcPr>
            <w:tcW w:w="825" w:type="dxa"/>
            <w:tcBorders>
              <w:bottom w:val="single" w:color="000000" w:sz="4" w:space="0"/>
              <w:right w:val="single" w:color="000000" w:sz="4" w:space="0"/>
            </w:tcBorders>
            <w:noWrap w:val="0"/>
            <w:vAlign w:val="center"/>
          </w:tcPr>
          <w:p w14:paraId="41B3FCC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0046265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2DF33E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1768</w:t>
            </w:r>
          </w:p>
        </w:tc>
        <w:tc>
          <w:tcPr>
            <w:tcW w:w="1538" w:type="dxa"/>
            <w:tcBorders>
              <w:bottom w:val="single" w:color="000000" w:sz="4" w:space="0"/>
              <w:right w:val="single" w:color="000000" w:sz="4" w:space="0"/>
            </w:tcBorders>
            <w:noWrap w:val="0"/>
            <w:vAlign w:val="center"/>
          </w:tcPr>
          <w:p w14:paraId="6E7A122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4DE89AC">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B1BD60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65</w:t>
            </w:r>
          </w:p>
        </w:tc>
        <w:tc>
          <w:tcPr>
            <w:tcW w:w="2569" w:type="dxa"/>
            <w:tcBorders>
              <w:bottom w:val="single" w:color="000000" w:sz="4" w:space="0"/>
              <w:right w:val="single" w:color="000000" w:sz="4" w:space="0"/>
            </w:tcBorders>
            <w:noWrap w:val="0"/>
            <w:vAlign w:val="center"/>
          </w:tcPr>
          <w:p w14:paraId="2024A23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钢制二十四门鞋柜</w:t>
            </w:r>
          </w:p>
        </w:tc>
        <w:tc>
          <w:tcPr>
            <w:tcW w:w="2605" w:type="dxa"/>
            <w:tcBorders>
              <w:bottom w:val="single" w:color="000000" w:sz="4" w:space="0"/>
              <w:right w:val="single" w:color="000000" w:sz="4" w:space="0"/>
            </w:tcBorders>
            <w:noWrap w:val="0"/>
            <w:vAlign w:val="center"/>
          </w:tcPr>
          <w:p w14:paraId="0AA8513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900*400*1850</w:t>
            </w:r>
          </w:p>
        </w:tc>
        <w:tc>
          <w:tcPr>
            <w:tcW w:w="825" w:type="dxa"/>
            <w:tcBorders>
              <w:bottom w:val="single" w:color="000000" w:sz="4" w:space="0"/>
              <w:right w:val="single" w:color="000000" w:sz="4" w:space="0"/>
            </w:tcBorders>
            <w:noWrap w:val="0"/>
            <w:vAlign w:val="center"/>
          </w:tcPr>
          <w:p w14:paraId="615D8AE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79F4519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76C7DC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2122</w:t>
            </w:r>
          </w:p>
        </w:tc>
        <w:tc>
          <w:tcPr>
            <w:tcW w:w="1538" w:type="dxa"/>
            <w:tcBorders>
              <w:bottom w:val="single" w:color="000000" w:sz="4" w:space="0"/>
              <w:right w:val="single" w:color="000000" w:sz="4" w:space="0"/>
            </w:tcBorders>
            <w:noWrap w:val="0"/>
            <w:vAlign w:val="center"/>
          </w:tcPr>
          <w:p w14:paraId="0833CB0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67D1438">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0CCBD6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66</w:t>
            </w:r>
          </w:p>
        </w:tc>
        <w:tc>
          <w:tcPr>
            <w:tcW w:w="2569" w:type="dxa"/>
            <w:tcBorders>
              <w:bottom w:val="single" w:color="000000" w:sz="4" w:space="0"/>
              <w:right w:val="single" w:color="000000" w:sz="4" w:space="0"/>
            </w:tcBorders>
            <w:noWrap w:val="0"/>
            <w:vAlign w:val="center"/>
          </w:tcPr>
          <w:p w14:paraId="7884277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304不锈钢组合垃圾台（车）</w:t>
            </w:r>
          </w:p>
        </w:tc>
        <w:tc>
          <w:tcPr>
            <w:tcW w:w="2605" w:type="dxa"/>
            <w:tcBorders>
              <w:bottom w:val="single" w:color="000000" w:sz="4" w:space="0"/>
              <w:right w:val="single" w:color="000000" w:sz="4" w:space="0"/>
            </w:tcBorders>
            <w:noWrap w:val="0"/>
            <w:vAlign w:val="center"/>
          </w:tcPr>
          <w:p w14:paraId="05306C7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1050*500*800</w:t>
            </w:r>
          </w:p>
        </w:tc>
        <w:tc>
          <w:tcPr>
            <w:tcW w:w="825" w:type="dxa"/>
            <w:tcBorders>
              <w:bottom w:val="single" w:color="000000" w:sz="4" w:space="0"/>
              <w:right w:val="single" w:color="000000" w:sz="4" w:space="0"/>
            </w:tcBorders>
            <w:noWrap w:val="0"/>
            <w:vAlign w:val="center"/>
          </w:tcPr>
          <w:p w14:paraId="2872CFB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8E14D4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7ECEAE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5000</w:t>
            </w:r>
          </w:p>
        </w:tc>
        <w:tc>
          <w:tcPr>
            <w:tcW w:w="1538" w:type="dxa"/>
            <w:tcBorders>
              <w:bottom w:val="single" w:color="000000" w:sz="4" w:space="0"/>
              <w:right w:val="single" w:color="000000" w:sz="4" w:space="0"/>
            </w:tcBorders>
            <w:noWrap w:val="0"/>
            <w:vAlign w:val="center"/>
          </w:tcPr>
          <w:p w14:paraId="1985AAF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D08D76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2C2F4A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67</w:t>
            </w:r>
          </w:p>
        </w:tc>
        <w:tc>
          <w:tcPr>
            <w:tcW w:w="2569" w:type="dxa"/>
            <w:tcBorders>
              <w:bottom w:val="single" w:color="000000" w:sz="4" w:space="0"/>
              <w:right w:val="single" w:color="000000" w:sz="4" w:space="0"/>
            </w:tcBorders>
            <w:noWrap w:val="0"/>
            <w:vAlign w:val="center"/>
          </w:tcPr>
          <w:p w14:paraId="602E7D1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塑钢婴儿车</w:t>
            </w:r>
          </w:p>
        </w:tc>
        <w:tc>
          <w:tcPr>
            <w:tcW w:w="2605" w:type="dxa"/>
            <w:tcBorders>
              <w:bottom w:val="single" w:color="000000" w:sz="4" w:space="0"/>
              <w:right w:val="single" w:color="000000" w:sz="4" w:space="0"/>
            </w:tcBorders>
            <w:noWrap w:val="0"/>
            <w:vAlign w:val="center"/>
          </w:tcPr>
          <w:p w14:paraId="119EBB9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800*500*780/980</w:t>
            </w:r>
          </w:p>
        </w:tc>
        <w:tc>
          <w:tcPr>
            <w:tcW w:w="825" w:type="dxa"/>
            <w:tcBorders>
              <w:bottom w:val="single" w:color="000000" w:sz="4" w:space="0"/>
              <w:right w:val="single" w:color="000000" w:sz="4" w:space="0"/>
            </w:tcBorders>
            <w:noWrap w:val="0"/>
            <w:vAlign w:val="center"/>
          </w:tcPr>
          <w:p w14:paraId="2EC7485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DEE6C3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1110F4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2352</w:t>
            </w:r>
          </w:p>
        </w:tc>
        <w:tc>
          <w:tcPr>
            <w:tcW w:w="1538" w:type="dxa"/>
            <w:tcBorders>
              <w:bottom w:val="single" w:color="000000" w:sz="4" w:space="0"/>
              <w:right w:val="single" w:color="000000" w:sz="4" w:space="0"/>
            </w:tcBorders>
            <w:noWrap w:val="0"/>
            <w:vAlign w:val="center"/>
          </w:tcPr>
          <w:p w14:paraId="708CAD8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ADDD4DE">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28E58F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68</w:t>
            </w:r>
          </w:p>
        </w:tc>
        <w:tc>
          <w:tcPr>
            <w:tcW w:w="2569" w:type="dxa"/>
            <w:tcBorders>
              <w:bottom w:val="single" w:color="000000" w:sz="4" w:space="0"/>
              <w:right w:val="single" w:color="000000" w:sz="4" w:space="0"/>
            </w:tcBorders>
            <w:noWrap w:val="0"/>
            <w:vAlign w:val="center"/>
          </w:tcPr>
          <w:p w14:paraId="67D579A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304不锈钢单联洗手池</w:t>
            </w:r>
          </w:p>
        </w:tc>
        <w:tc>
          <w:tcPr>
            <w:tcW w:w="2605" w:type="dxa"/>
            <w:tcBorders>
              <w:bottom w:val="single" w:color="000000" w:sz="4" w:space="0"/>
              <w:right w:val="single" w:color="000000" w:sz="4" w:space="0"/>
            </w:tcBorders>
            <w:noWrap w:val="0"/>
            <w:vAlign w:val="center"/>
          </w:tcPr>
          <w:p w14:paraId="777E230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500*450*700mm</w:t>
            </w:r>
          </w:p>
        </w:tc>
        <w:tc>
          <w:tcPr>
            <w:tcW w:w="825" w:type="dxa"/>
            <w:tcBorders>
              <w:bottom w:val="single" w:color="000000" w:sz="4" w:space="0"/>
              <w:right w:val="single" w:color="000000" w:sz="4" w:space="0"/>
            </w:tcBorders>
            <w:noWrap w:val="0"/>
            <w:vAlign w:val="center"/>
          </w:tcPr>
          <w:p w14:paraId="537A061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02C2E29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527CB8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2500</w:t>
            </w:r>
          </w:p>
        </w:tc>
        <w:tc>
          <w:tcPr>
            <w:tcW w:w="1538" w:type="dxa"/>
            <w:tcBorders>
              <w:bottom w:val="single" w:color="000000" w:sz="4" w:space="0"/>
              <w:right w:val="single" w:color="000000" w:sz="4" w:space="0"/>
            </w:tcBorders>
            <w:noWrap w:val="0"/>
            <w:vAlign w:val="center"/>
          </w:tcPr>
          <w:p w14:paraId="5AE79CE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E8C1023">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D46D26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69</w:t>
            </w:r>
          </w:p>
        </w:tc>
        <w:tc>
          <w:tcPr>
            <w:tcW w:w="2569" w:type="dxa"/>
            <w:tcBorders>
              <w:bottom w:val="single" w:color="000000" w:sz="4" w:space="0"/>
              <w:right w:val="single" w:color="000000" w:sz="4" w:space="0"/>
            </w:tcBorders>
            <w:noWrap w:val="0"/>
            <w:vAlign w:val="center"/>
          </w:tcPr>
          <w:p w14:paraId="741B48C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304不锈钢双联洗手池</w:t>
            </w:r>
          </w:p>
        </w:tc>
        <w:tc>
          <w:tcPr>
            <w:tcW w:w="2605" w:type="dxa"/>
            <w:tcBorders>
              <w:bottom w:val="single" w:color="000000" w:sz="4" w:space="0"/>
              <w:right w:val="single" w:color="000000" w:sz="4" w:space="0"/>
            </w:tcBorders>
            <w:noWrap w:val="0"/>
            <w:vAlign w:val="center"/>
          </w:tcPr>
          <w:p w14:paraId="7E0D5D8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1200*600*800</w:t>
            </w:r>
          </w:p>
        </w:tc>
        <w:tc>
          <w:tcPr>
            <w:tcW w:w="825" w:type="dxa"/>
            <w:tcBorders>
              <w:bottom w:val="single" w:color="000000" w:sz="4" w:space="0"/>
              <w:right w:val="single" w:color="000000" w:sz="4" w:space="0"/>
            </w:tcBorders>
            <w:noWrap w:val="0"/>
            <w:vAlign w:val="center"/>
          </w:tcPr>
          <w:p w14:paraId="683736A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A7D209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1A68B6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5925</w:t>
            </w:r>
          </w:p>
        </w:tc>
        <w:tc>
          <w:tcPr>
            <w:tcW w:w="1538" w:type="dxa"/>
            <w:tcBorders>
              <w:bottom w:val="single" w:color="000000" w:sz="4" w:space="0"/>
              <w:right w:val="single" w:color="000000" w:sz="4" w:space="0"/>
            </w:tcBorders>
            <w:noWrap w:val="0"/>
            <w:vAlign w:val="center"/>
          </w:tcPr>
          <w:p w14:paraId="2792319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085A976">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7B6F47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70</w:t>
            </w:r>
          </w:p>
        </w:tc>
        <w:tc>
          <w:tcPr>
            <w:tcW w:w="2569" w:type="dxa"/>
            <w:tcBorders>
              <w:bottom w:val="single" w:color="000000" w:sz="4" w:space="0"/>
              <w:right w:val="single" w:color="000000" w:sz="4" w:space="0"/>
            </w:tcBorders>
            <w:noWrap w:val="0"/>
            <w:vAlign w:val="center"/>
          </w:tcPr>
          <w:p w14:paraId="75EF265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不锈钢导管柜</w:t>
            </w:r>
          </w:p>
        </w:tc>
        <w:tc>
          <w:tcPr>
            <w:tcW w:w="2605" w:type="dxa"/>
            <w:tcBorders>
              <w:bottom w:val="single" w:color="000000" w:sz="4" w:space="0"/>
              <w:right w:val="single" w:color="000000" w:sz="4" w:space="0"/>
            </w:tcBorders>
            <w:noWrap w:val="0"/>
            <w:vAlign w:val="center"/>
          </w:tcPr>
          <w:p w14:paraId="587D99F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900*400*1900mm</w:t>
            </w:r>
          </w:p>
        </w:tc>
        <w:tc>
          <w:tcPr>
            <w:tcW w:w="825" w:type="dxa"/>
            <w:tcBorders>
              <w:bottom w:val="single" w:color="000000" w:sz="4" w:space="0"/>
              <w:right w:val="single" w:color="000000" w:sz="4" w:space="0"/>
            </w:tcBorders>
            <w:noWrap w:val="0"/>
            <w:vAlign w:val="center"/>
          </w:tcPr>
          <w:p w14:paraId="04D3533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083A75C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256AAF9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6000</w:t>
            </w:r>
          </w:p>
        </w:tc>
        <w:tc>
          <w:tcPr>
            <w:tcW w:w="1538" w:type="dxa"/>
            <w:tcBorders>
              <w:bottom w:val="single" w:color="000000" w:sz="4" w:space="0"/>
              <w:right w:val="single" w:color="000000" w:sz="4" w:space="0"/>
            </w:tcBorders>
            <w:noWrap w:val="0"/>
            <w:vAlign w:val="center"/>
          </w:tcPr>
          <w:p w14:paraId="643877D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6220E01D">
        <w:tblPrEx>
          <w:tblCellMar>
            <w:top w:w="15" w:type="dxa"/>
            <w:left w:w="15" w:type="dxa"/>
            <w:bottom w:w="15" w:type="dxa"/>
            <w:right w:w="15" w:type="dxa"/>
          </w:tblCellMar>
        </w:tblPrEx>
        <w:trPr>
          <w:trHeight w:val="540" w:hRule="atLeast"/>
          <w:jc w:val="center"/>
        </w:trPr>
        <w:tc>
          <w:tcPr>
            <w:tcW w:w="732" w:type="dxa"/>
            <w:tcBorders>
              <w:left w:val="single" w:color="000000" w:sz="4" w:space="0"/>
              <w:bottom w:val="single" w:color="000000" w:sz="4" w:space="0"/>
              <w:right w:val="single" w:color="000000" w:sz="4" w:space="0"/>
            </w:tcBorders>
            <w:noWrap w:val="0"/>
            <w:vAlign w:val="center"/>
          </w:tcPr>
          <w:p w14:paraId="2B62711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71</w:t>
            </w:r>
          </w:p>
        </w:tc>
        <w:tc>
          <w:tcPr>
            <w:tcW w:w="2569" w:type="dxa"/>
            <w:tcBorders>
              <w:bottom w:val="single" w:color="000000" w:sz="4" w:space="0"/>
              <w:right w:val="single" w:color="000000" w:sz="4" w:space="0"/>
            </w:tcBorders>
            <w:noWrap w:val="0"/>
            <w:vAlign w:val="center"/>
          </w:tcPr>
          <w:p w14:paraId="4C93AA2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304不锈钢综合治疗台                         （检验台）</w:t>
            </w:r>
          </w:p>
        </w:tc>
        <w:tc>
          <w:tcPr>
            <w:tcW w:w="2605" w:type="dxa"/>
            <w:tcBorders>
              <w:bottom w:val="single" w:color="000000" w:sz="4" w:space="0"/>
              <w:right w:val="single" w:color="000000" w:sz="4" w:space="0"/>
            </w:tcBorders>
            <w:noWrap w:val="0"/>
            <w:vAlign w:val="center"/>
          </w:tcPr>
          <w:p w14:paraId="0528CCF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1000*700*800</w:t>
            </w:r>
          </w:p>
        </w:tc>
        <w:tc>
          <w:tcPr>
            <w:tcW w:w="825" w:type="dxa"/>
            <w:tcBorders>
              <w:bottom w:val="single" w:color="000000" w:sz="4" w:space="0"/>
              <w:right w:val="single" w:color="000000" w:sz="4" w:space="0"/>
            </w:tcBorders>
            <w:noWrap w:val="0"/>
            <w:vAlign w:val="center"/>
          </w:tcPr>
          <w:p w14:paraId="6BF13C2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米</w:t>
            </w:r>
          </w:p>
        </w:tc>
        <w:tc>
          <w:tcPr>
            <w:tcW w:w="750" w:type="dxa"/>
            <w:tcBorders>
              <w:bottom w:val="single" w:color="000000" w:sz="4" w:space="0"/>
              <w:right w:val="single" w:color="000000" w:sz="4" w:space="0"/>
            </w:tcBorders>
            <w:noWrap w:val="0"/>
            <w:vAlign w:val="center"/>
          </w:tcPr>
          <w:p w14:paraId="3F76C3C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498286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3500</w:t>
            </w:r>
          </w:p>
        </w:tc>
        <w:tc>
          <w:tcPr>
            <w:tcW w:w="1538" w:type="dxa"/>
            <w:tcBorders>
              <w:bottom w:val="single" w:color="000000" w:sz="4" w:space="0"/>
              <w:right w:val="single" w:color="000000" w:sz="4" w:space="0"/>
            </w:tcBorders>
            <w:noWrap w:val="0"/>
            <w:vAlign w:val="center"/>
          </w:tcPr>
          <w:p w14:paraId="1D0480B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C5A2A29">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8B9862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72</w:t>
            </w:r>
          </w:p>
        </w:tc>
        <w:tc>
          <w:tcPr>
            <w:tcW w:w="2569" w:type="dxa"/>
            <w:tcBorders>
              <w:bottom w:val="single" w:color="000000" w:sz="4" w:space="0"/>
              <w:right w:val="single" w:color="000000" w:sz="4" w:space="0"/>
            </w:tcBorders>
            <w:noWrap w:val="0"/>
            <w:vAlign w:val="center"/>
          </w:tcPr>
          <w:p w14:paraId="6B9DA7C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304不锈钢治疗架 （药柜）</w:t>
            </w:r>
          </w:p>
        </w:tc>
        <w:tc>
          <w:tcPr>
            <w:tcW w:w="2605" w:type="dxa"/>
            <w:tcBorders>
              <w:bottom w:val="single" w:color="000000" w:sz="4" w:space="0"/>
              <w:right w:val="single" w:color="000000" w:sz="4" w:space="0"/>
            </w:tcBorders>
            <w:noWrap w:val="0"/>
            <w:vAlign w:val="center"/>
          </w:tcPr>
          <w:p w14:paraId="7B117C3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1000*400*1100</w:t>
            </w:r>
          </w:p>
        </w:tc>
        <w:tc>
          <w:tcPr>
            <w:tcW w:w="825" w:type="dxa"/>
            <w:tcBorders>
              <w:bottom w:val="single" w:color="000000" w:sz="4" w:space="0"/>
              <w:right w:val="single" w:color="000000" w:sz="4" w:space="0"/>
            </w:tcBorders>
            <w:noWrap w:val="0"/>
            <w:vAlign w:val="center"/>
          </w:tcPr>
          <w:p w14:paraId="0095BE8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米</w:t>
            </w:r>
          </w:p>
        </w:tc>
        <w:tc>
          <w:tcPr>
            <w:tcW w:w="750" w:type="dxa"/>
            <w:tcBorders>
              <w:bottom w:val="single" w:color="000000" w:sz="4" w:space="0"/>
              <w:right w:val="single" w:color="000000" w:sz="4" w:space="0"/>
            </w:tcBorders>
            <w:noWrap w:val="0"/>
            <w:vAlign w:val="center"/>
          </w:tcPr>
          <w:p w14:paraId="1D1763D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A05481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2800</w:t>
            </w:r>
          </w:p>
        </w:tc>
        <w:tc>
          <w:tcPr>
            <w:tcW w:w="1538" w:type="dxa"/>
            <w:tcBorders>
              <w:bottom w:val="single" w:color="000000" w:sz="4" w:space="0"/>
              <w:right w:val="single" w:color="000000" w:sz="4" w:space="0"/>
            </w:tcBorders>
            <w:noWrap w:val="0"/>
            <w:vAlign w:val="center"/>
          </w:tcPr>
          <w:p w14:paraId="011111A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5D38129">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F1A2AE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73</w:t>
            </w:r>
          </w:p>
        </w:tc>
        <w:tc>
          <w:tcPr>
            <w:tcW w:w="2569" w:type="dxa"/>
            <w:tcBorders>
              <w:bottom w:val="single" w:color="000000" w:sz="4" w:space="0"/>
              <w:right w:val="single" w:color="000000" w:sz="4" w:space="0"/>
            </w:tcBorders>
            <w:noWrap w:val="0"/>
            <w:vAlign w:val="center"/>
          </w:tcPr>
          <w:p w14:paraId="45D0ABE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304不锈钢陪护椅</w:t>
            </w:r>
          </w:p>
        </w:tc>
        <w:tc>
          <w:tcPr>
            <w:tcW w:w="2605" w:type="dxa"/>
            <w:tcBorders>
              <w:bottom w:val="single" w:color="000000" w:sz="4" w:space="0"/>
              <w:right w:val="single" w:color="000000" w:sz="4" w:space="0"/>
            </w:tcBorders>
            <w:noWrap w:val="0"/>
            <w:vAlign w:val="center"/>
          </w:tcPr>
          <w:p w14:paraId="56D862D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1800*500*700</w:t>
            </w:r>
          </w:p>
        </w:tc>
        <w:tc>
          <w:tcPr>
            <w:tcW w:w="825" w:type="dxa"/>
            <w:tcBorders>
              <w:bottom w:val="single" w:color="000000" w:sz="4" w:space="0"/>
              <w:right w:val="single" w:color="000000" w:sz="4" w:space="0"/>
            </w:tcBorders>
            <w:noWrap w:val="0"/>
            <w:vAlign w:val="center"/>
          </w:tcPr>
          <w:p w14:paraId="1F6ADDB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75AE8B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709B3E4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1511</w:t>
            </w:r>
          </w:p>
        </w:tc>
        <w:tc>
          <w:tcPr>
            <w:tcW w:w="1538" w:type="dxa"/>
            <w:tcBorders>
              <w:bottom w:val="single" w:color="000000" w:sz="4" w:space="0"/>
              <w:right w:val="single" w:color="000000" w:sz="4" w:space="0"/>
            </w:tcBorders>
            <w:noWrap w:val="0"/>
            <w:vAlign w:val="center"/>
          </w:tcPr>
          <w:p w14:paraId="420342C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6EA3B30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FA8EFE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74</w:t>
            </w:r>
          </w:p>
        </w:tc>
        <w:tc>
          <w:tcPr>
            <w:tcW w:w="2569" w:type="dxa"/>
            <w:tcBorders>
              <w:bottom w:val="single" w:color="000000" w:sz="4" w:space="0"/>
              <w:right w:val="single" w:color="000000" w:sz="4" w:space="0"/>
            </w:tcBorders>
            <w:noWrap w:val="0"/>
            <w:vAlign w:val="center"/>
          </w:tcPr>
          <w:p w14:paraId="046FE5A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不锈钢药品柜</w:t>
            </w:r>
          </w:p>
        </w:tc>
        <w:tc>
          <w:tcPr>
            <w:tcW w:w="2605" w:type="dxa"/>
            <w:tcBorders>
              <w:bottom w:val="single" w:color="000000" w:sz="4" w:space="0"/>
              <w:right w:val="single" w:color="000000" w:sz="4" w:space="0"/>
            </w:tcBorders>
            <w:noWrap w:val="0"/>
            <w:vAlign w:val="center"/>
          </w:tcPr>
          <w:p w14:paraId="27A17CB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900*400*1800</w:t>
            </w:r>
          </w:p>
        </w:tc>
        <w:tc>
          <w:tcPr>
            <w:tcW w:w="825" w:type="dxa"/>
            <w:tcBorders>
              <w:bottom w:val="single" w:color="000000" w:sz="4" w:space="0"/>
              <w:right w:val="single" w:color="000000" w:sz="4" w:space="0"/>
            </w:tcBorders>
            <w:noWrap w:val="0"/>
            <w:vAlign w:val="center"/>
          </w:tcPr>
          <w:p w14:paraId="15B7CAA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75814C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5DA025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3000</w:t>
            </w:r>
          </w:p>
        </w:tc>
        <w:tc>
          <w:tcPr>
            <w:tcW w:w="1538" w:type="dxa"/>
            <w:tcBorders>
              <w:bottom w:val="single" w:color="000000" w:sz="4" w:space="0"/>
              <w:right w:val="single" w:color="000000" w:sz="4" w:space="0"/>
            </w:tcBorders>
            <w:noWrap w:val="0"/>
            <w:vAlign w:val="center"/>
          </w:tcPr>
          <w:p w14:paraId="5F011DA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A51D27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F24736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75</w:t>
            </w:r>
          </w:p>
        </w:tc>
        <w:tc>
          <w:tcPr>
            <w:tcW w:w="2569" w:type="dxa"/>
            <w:tcBorders>
              <w:bottom w:val="single" w:color="000000" w:sz="4" w:space="0"/>
              <w:right w:val="single" w:color="000000" w:sz="4" w:space="0"/>
            </w:tcBorders>
            <w:noWrap w:val="0"/>
            <w:vAlign w:val="center"/>
          </w:tcPr>
          <w:p w14:paraId="409DB59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304不锈钢密封下送车</w:t>
            </w:r>
          </w:p>
        </w:tc>
        <w:tc>
          <w:tcPr>
            <w:tcW w:w="2605" w:type="dxa"/>
            <w:tcBorders>
              <w:bottom w:val="single" w:color="000000" w:sz="4" w:space="0"/>
              <w:right w:val="single" w:color="000000" w:sz="4" w:space="0"/>
            </w:tcBorders>
            <w:noWrap w:val="0"/>
            <w:vAlign w:val="center"/>
          </w:tcPr>
          <w:p w14:paraId="75E59B3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1000*600*900</w:t>
            </w:r>
          </w:p>
        </w:tc>
        <w:tc>
          <w:tcPr>
            <w:tcW w:w="825" w:type="dxa"/>
            <w:tcBorders>
              <w:bottom w:val="single" w:color="000000" w:sz="4" w:space="0"/>
              <w:right w:val="single" w:color="000000" w:sz="4" w:space="0"/>
            </w:tcBorders>
            <w:noWrap w:val="0"/>
            <w:vAlign w:val="center"/>
          </w:tcPr>
          <w:p w14:paraId="28FCE69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13510CF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219951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5465</w:t>
            </w:r>
          </w:p>
        </w:tc>
        <w:tc>
          <w:tcPr>
            <w:tcW w:w="1538" w:type="dxa"/>
            <w:tcBorders>
              <w:bottom w:val="single" w:color="000000" w:sz="4" w:space="0"/>
              <w:right w:val="single" w:color="000000" w:sz="4" w:space="0"/>
            </w:tcBorders>
            <w:noWrap w:val="0"/>
            <w:vAlign w:val="center"/>
          </w:tcPr>
          <w:p w14:paraId="34CBF89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BD4BE33">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18685C9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76</w:t>
            </w:r>
          </w:p>
        </w:tc>
        <w:tc>
          <w:tcPr>
            <w:tcW w:w="2569" w:type="dxa"/>
            <w:tcBorders>
              <w:bottom w:val="single" w:color="000000" w:sz="4" w:space="0"/>
              <w:right w:val="single" w:color="000000" w:sz="4" w:space="0"/>
            </w:tcBorders>
            <w:noWrap w:val="0"/>
            <w:vAlign w:val="center"/>
          </w:tcPr>
          <w:p w14:paraId="3723B67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304不锈钢打包台</w:t>
            </w:r>
          </w:p>
        </w:tc>
        <w:tc>
          <w:tcPr>
            <w:tcW w:w="2605" w:type="dxa"/>
            <w:tcBorders>
              <w:bottom w:val="single" w:color="000000" w:sz="4" w:space="0"/>
              <w:right w:val="single" w:color="000000" w:sz="4" w:space="0"/>
            </w:tcBorders>
            <w:noWrap w:val="0"/>
            <w:vAlign w:val="center"/>
          </w:tcPr>
          <w:p w14:paraId="4D966E1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1000*600*800</w:t>
            </w:r>
          </w:p>
        </w:tc>
        <w:tc>
          <w:tcPr>
            <w:tcW w:w="825" w:type="dxa"/>
            <w:tcBorders>
              <w:bottom w:val="single" w:color="000000" w:sz="4" w:space="0"/>
              <w:right w:val="single" w:color="000000" w:sz="4" w:space="0"/>
            </w:tcBorders>
            <w:noWrap w:val="0"/>
            <w:vAlign w:val="center"/>
          </w:tcPr>
          <w:p w14:paraId="66F0AC8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米</w:t>
            </w:r>
          </w:p>
        </w:tc>
        <w:tc>
          <w:tcPr>
            <w:tcW w:w="750" w:type="dxa"/>
            <w:tcBorders>
              <w:bottom w:val="single" w:color="000000" w:sz="4" w:space="0"/>
              <w:right w:val="single" w:color="000000" w:sz="4" w:space="0"/>
            </w:tcBorders>
            <w:noWrap w:val="0"/>
            <w:vAlign w:val="center"/>
          </w:tcPr>
          <w:p w14:paraId="37918B6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CC8A84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3000</w:t>
            </w:r>
          </w:p>
        </w:tc>
        <w:tc>
          <w:tcPr>
            <w:tcW w:w="1538" w:type="dxa"/>
            <w:tcBorders>
              <w:bottom w:val="single" w:color="000000" w:sz="4" w:space="0"/>
              <w:right w:val="single" w:color="000000" w:sz="4" w:space="0"/>
            </w:tcBorders>
            <w:noWrap w:val="0"/>
            <w:vAlign w:val="center"/>
          </w:tcPr>
          <w:p w14:paraId="2BDB26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4E8849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1052B20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77</w:t>
            </w:r>
          </w:p>
        </w:tc>
        <w:tc>
          <w:tcPr>
            <w:tcW w:w="2569" w:type="dxa"/>
            <w:tcBorders>
              <w:bottom w:val="single" w:color="000000" w:sz="4" w:space="0"/>
              <w:right w:val="single" w:color="000000" w:sz="4" w:space="0"/>
            </w:tcBorders>
            <w:noWrap w:val="0"/>
            <w:vAlign w:val="center"/>
          </w:tcPr>
          <w:p w14:paraId="6F46E0E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304不锈钢打包台（带光源）</w:t>
            </w:r>
          </w:p>
        </w:tc>
        <w:tc>
          <w:tcPr>
            <w:tcW w:w="2605" w:type="dxa"/>
            <w:tcBorders>
              <w:bottom w:val="single" w:color="000000" w:sz="4" w:space="0"/>
              <w:right w:val="single" w:color="000000" w:sz="4" w:space="0"/>
            </w:tcBorders>
            <w:noWrap w:val="0"/>
            <w:vAlign w:val="center"/>
          </w:tcPr>
          <w:p w14:paraId="5463C82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1000*600*800</w:t>
            </w:r>
          </w:p>
        </w:tc>
        <w:tc>
          <w:tcPr>
            <w:tcW w:w="825" w:type="dxa"/>
            <w:tcBorders>
              <w:bottom w:val="single" w:color="000000" w:sz="4" w:space="0"/>
              <w:right w:val="single" w:color="000000" w:sz="4" w:space="0"/>
            </w:tcBorders>
            <w:noWrap w:val="0"/>
            <w:vAlign w:val="center"/>
          </w:tcPr>
          <w:p w14:paraId="5357EC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米</w:t>
            </w:r>
          </w:p>
        </w:tc>
        <w:tc>
          <w:tcPr>
            <w:tcW w:w="750" w:type="dxa"/>
            <w:tcBorders>
              <w:bottom w:val="single" w:color="000000" w:sz="4" w:space="0"/>
              <w:right w:val="single" w:color="000000" w:sz="4" w:space="0"/>
            </w:tcBorders>
            <w:noWrap w:val="0"/>
            <w:vAlign w:val="center"/>
          </w:tcPr>
          <w:p w14:paraId="4527C2D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0E283B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4000</w:t>
            </w:r>
          </w:p>
        </w:tc>
        <w:tc>
          <w:tcPr>
            <w:tcW w:w="1538" w:type="dxa"/>
            <w:tcBorders>
              <w:bottom w:val="single" w:color="000000" w:sz="4" w:space="0"/>
              <w:right w:val="single" w:color="000000" w:sz="4" w:space="0"/>
            </w:tcBorders>
            <w:noWrap w:val="0"/>
            <w:vAlign w:val="center"/>
          </w:tcPr>
          <w:p w14:paraId="17ECF22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5CB72E8">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76894C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78</w:t>
            </w:r>
          </w:p>
        </w:tc>
        <w:tc>
          <w:tcPr>
            <w:tcW w:w="2569" w:type="dxa"/>
            <w:tcBorders>
              <w:bottom w:val="single" w:color="000000" w:sz="4" w:space="0"/>
              <w:right w:val="single" w:color="000000" w:sz="4" w:space="0"/>
            </w:tcBorders>
            <w:noWrap w:val="0"/>
            <w:vAlign w:val="center"/>
          </w:tcPr>
          <w:p w14:paraId="518F575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不锈钢布衣袋车（不锈钢双联污物回收车）</w:t>
            </w:r>
          </w:p>
        </w:tc>
        <w:tc>
          <w:tcPr>
            <w:tcW w:w="2605" w:type="dxa"/>
            <w:tcBorders>
              <w:bottom w:val="single" w:color="000000" w:sz="4" w:space="0"/>
              <w:right w:val="single" w:color="000000" w:sz="4" w:space="0"/>
            </w:tcBorders>
            <w:noWrap w:val="0"/>
            <w:vAlign w:val="center"/>
          </w:tcPr>
          <w:p w14:paraId="4C76C28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600*400*900</w:t>
            </w:r>
          </w:p>
        </w:tc>
        <w:tc>
          <w:tcPr>
            <w:tcW w:w="825" w:type="dxa"/>
            <w:tcBorders>
              <w:bottom w:val="single" w:color="000000" w:sz="4" w:space="0"/>
              <w:right w:val="single" w:color="000000" w:sz="4" w:space="0"/>
            </w:tcBorders>
            <w:noWrap w:val="0"/>
            <w:vAlign w:val="center"/>
          </w:tcPr>
          <w:p w14:paraId="69DCBBF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06034B7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76FFBF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1397</w:t>
            </w:r>
          </w:p>
        </w:tc>
        <w:tc>
          <w:tcPr>
            <w:tcW w:w="1538" w:type="dxa"/>
            <w:tcBorders>
              <w:bottom w:val="single" w:color="000000" w:sz="4" w:space="0"/>
              <w:right w:val="single" w:color="000000" w:sz="4" w:space="0"/>
            </w:tcBorders>
            <w:noWrap w:val="0"/>
            <w:vAlign w:val="center"/>
          </w:tcPr>
          <w:p w14:paraId="19E7DC1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610C8B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6E9AE3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79</w:t>
            </w:r>
          </w:p>
        </w:tc>
        <w:tc>
          <w:tcPr>
            <w:tcW w:w="2569" w:type="dxa"/>
            <w:tcBorders>
              <w:bottom w:val="single" w:color="000000" w:sz="4" w:space="0"/>
              <w:right w:val="single" w:color="000000" w:sz="4" w:space="0"/>
            </w:tcBorders>
            <w:noWrap w:val="0"/>
            <w:vAlign w:val="center"/>
          </w:tcPr>
          <w:p w14:paraId="68D2B17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布衣袋</w:t>
            </w:r>
          </w:p>
        </w:tc>
        <w:tc>
          <w:tcPr>
            <w:tcW w:w="2605" w:type="dxa"/>
            <w:tcBorders>
              <w:bottom w:val="single" w:color="000000" w:sz="4" w:space="0"/>
              <w:right w:val="single" w:color="000000" w:sz="4" w:space="0"/>
            </w:tcBorders>
            <w:noWrap w:val="0"/>
            <w:vAlign w:val="center"/>
          </w:tcPr>
          <w:p w14:paraId="3AF1594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600*400*900</w:t>
            </w:r>
          </w:p>
        </w:tc>
        <w:tc>
          <w:tcPr>
            <w:tcW w:w="825" w:type="dxa"/>
            <w:tcBorders>
              <w:bottom w:val="single" w:color="000000" w:sz="4" w:space="0"/>
              <w:right w:val="single" w:color="000000" w:sz="4" w:space="0"/>
            </w:tcBorders>
            <w:noWrap w:val="0"/>
            <w:vAlign w:val="center"/>
          </w:tcPr>
          <w:p w14:paraId="12A6358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79DC1A9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1F3B8D9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176</w:t>
            </w:r>
          </w:p>
        </w:tc>
        <w:tc>
          <w:tcPr>
            <w:tcW w:w="1538" w:type="dxa"/>
            <w:tcBorders>
              <w:bottom w:val="single" w:color="000000" w:sz="4" w:space="0"/>
              <w:right w:val="single" w:color="000000" w:sz="4" w:space="0"/>
            </w:tcBorders>
            <w:noWrap w:val="0"/>
            <w:vAlign w:val="center"/>
          </w:tcPr>
          <w:p w14:paraId="31771FF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5844983">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03DC45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80</w:t>
            </w:r>
          </w:p>
        </w:tc>
        <w:tc>
          <w:tcPr>
            <w:tcW w:w="2569" w:type="dxa"/>
            <w:tcBorders>
              <w:bottom w:val="single" w:color="000000" w:sz="4" w:space="0"/>
              <w:right w:val="single" w:color="000000" w:sz="4" w:space="0"/>
            </w:tcBorders>
            <w:noWrap w:val="0"/>
            <w:vAlign w:val="center"/>
          </w:tcPr>
          <w:p w14:paraId="44D8820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不锈钢送物车</w:t>
            </w:r>
          </w:p>
        </w:tc>
        <w:tc>
          <w:tcPr>
            <w:tcW w:w="2605" w:type="dxa"/>
            <w:tcBorders>
              <w:bottom w:val="single" w:color="000000" w:sz="4" w:space="0"/>
              <w:right w:val="single" w:color="000000" w:sz="4" w:space="0"/>
            </w:tcBorders>
            <w:noWrap w:val="0"/>
            <w:vAlign w:val="center"/>
          </w:tcPr>
          <w:p w14:paraId="4B21E3C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900*550*460 /900</w:t>
            </w:r>
          </w:p>
        </w:tc>
        <w:tc>
          <w:tcPr>
            <w:tcW w:w="825" w:type="dxa"/>
            <w:tcBorders>
              <w:bottom w:val="single" w:color="000000" w:sz="4" w:space="0"/>
              <w:right w:val="single" w:color="000000" w:sz="4" w:space="0"/>
            </w:tcBorders>
            <w:noWrap w:val="0"/>
            <w:vAlign w:val="center"/>
          </w:tcPr>
          <w:p w14:paraId="2C0BB25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07BF724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854A76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1397</w:t>
            </w:r>
          </w:p>
        </w:tc>
        <w:tc>
          <w:tcPr>
            <w:tcW w:w="1538" w:type="dxa"/>
            <w:tcBorders>
              <w:bottom w:val="single" w:color="000000" w:sz="4" w:space="0"/>
              <w:right w:val="single" w:color="000000" w:sz="4" w:space="0"/>
            </w:tcBorders>
            <w:noWrap w:val="0"/>
            <w:vAlign w:val="center"/>
          </w:tcPr>
          <w:p w14:paraId="30C2E37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D87550B">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486D0D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81</w:t>
            </w:r>
          </w:p>
        </w:tc>
        <w:tc>
          <w:tcPr>
            <w:tcW w:w="2569" w:type="dxa"/>
            <w:tcBorders>
              <w:bottom w:val="single" w:color="000000" w:sz="4" w:space="0"/>
              <w:right w:val="single" w:color="000000" w:sz="4" w:space="0"/>
            </w:tcBorders>
            <w:noWrap w:val="0"/>
            <w:vAlign w:val="center"/>
          </w:tcPr>
          <w:p w14:paraId="4838A5A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氧气推车</w:t>
            </w:r>
          </w:p>
        </w:tc>
        <w:tc>
          <w:tcPr>
            <w:tcW w:w="2605" w:type="dxa"/>
            <w:tcBorders>
              <w:bottom w:val="single" w:color="000000" w:sz="4" w:space="0"/>
              <w:right w:val="single" w:color="000000" w:sz="4" w:space="0"/>
            </w:tcBorders>
            <w:noWrap w:val="0"/>
            <w:vAlign w:val="center"/>
          </w:tcPr>
          <w:p w14:paraId="218E0AF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400*450*700</w:t>
            </w:r>
          </w:p>
        </w:tc>
        <w:tc>
          <w:tcPr>
            <w:tcW w:w="825" w:type="dxa"/>
            <w:tcBorders>
              <w:bottom w:val="single" w:color="000000" w:sz="4" w:space="0"/>
              <w:right w:val="single" w:color="000000" w:sz="4" w:space="0"/>
            </w:tcBorders>
            <w:noWrap w:val="0"/>
            <w:vAlign w:val="center"/>
          </w:tcPr>
          <w:p w14:paraId="461D364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7E82EF2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6360118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796</w:t>
            </w:r>
          </w:p>
        </w:tc>
        <w:tc>
          <w:tcPr>
            <w:tcW w:w="1538" w:type="dxa"/>
            <w:tcBorders>
              <w:bottom w:val="single" w:color="000000" w:sz="4" w:space="0"/>
              <w:right w:val="single" w:color="000000" w:sz="4" w:space="0"/>
            </w:tcBorders>
            <w:noWrap w:val="0"/>
            <w:vAlign w:val="center"/>
          </w:tcPr>
          <w:p w14:paraId="406CF38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013BE0EE">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400FA1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82</w:t>
            </w:r>
          </w:p>
        </w:tc>
        <w:tc>
          <w:tcPr>
            <w:tcW w:w="2569" w:type="dxa"/>
            <w:tcBorders>
              <w:bottom w:val="single" w:color="000000" w:sz="4" w:space="0"/>
              <w:right w:val="single" w:color="000000" w:sz="4" w:space="0"/>
            </w:tcBorders>
            <w:noWrap w:val="0"/>
            <w:vAlign w:val="center"/>
          </w:tcPr>
          <w:p w14:paraId="673A1F9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304不锈钢屏风</w:t>
            </w:r>
          </w:p>
        </w:tc>
        <w:tc>
          <w:tcPr>
            <w:tcW w:w="2605" w:type="dxa"/>
            <w:tcBorders>
              <w:bottom w:val="single" w:color="000000" w:sz="4" w:space="0"/>
              <w:right w:val="single" w:color="000000" w:sz="4" w:space="0"/>
            </w:tcBorders>
            <w:noWrap w:val="0"/>
            <w:vAlign w:val="center"/>
          </w:tcPr>
          <w:p w14:paraId="0325E7B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2000*500*1800</w:t>
            </w:r>
          </w:p>
        </w:tc>
        <w:tc>
          <w:tcPr>
            <w:tcW w:w="825" w:type="dxa"/>
            <w:tcBorders>
              <w:bottom w:val="single" w:color="000000" w:sz="4" w:space="0"/>
              <w:right w:val="single" w:color="000000" w:sz="4" w:space="0"/>
            </w:tcBorders>
            <w:noWrap w:val="0"/>
            <w:vAlign w:val="center"/>
          </w:tcPr>
          <w:p w14:paraId="6083BAB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21930D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EB20E1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759</w:t>
            </w:r>
          </w:p>
        </w:tc>
        <w:tc>
          <w:tcPr>
            <w:tcW w:w="1538" w:type="dxa"/>
            <w:tcBorders>
              <w:bottom w:val="single" w:color="000000" w:sz="4" w:space="0"/>
              <w:right w:val="single" w:color="000000" w:sz="4" w:space="0"/>
            </w:tcBorders>
            <w:noWrap w:val="0"/>
            <w:vAlign w:val="center"/>
          </w:tcPr>
          <w:p w14:paraId="06D8476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3B5D11BA">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981FEB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83</w:t>
            </w:r>
          </w:p>
        </w:tc>
        <w:tc>
          <w:tcPr>
            <w:tcW w:w="2569" w:type="dxa"/>
            <w:tcBorders>
              <w:bottom w:val="single" w:color="000000" w:sz="4" w:space="0"/>
              <w:right w:val="single" w:color="000000" w:sz="4" w:space="0"/>
            </w:tcBorders>
            <w:noWrap w:val="0"/>
            <w:vAlign w:val="center"/>
          </w:tcPr>
          <w:p w14:paraId="4C65486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单联观片灯</w:t>
            </w:r>
          </w:p>
        </w:tc>
        <w:tc>
          <w:tcPr>
            <w:tcW w:w="2605" w:type="dxa"/>
            <w:tcBorders>
              <w:bottom w:val="single" w:color="000000" w:sz="4" w:space="0"/>
              <w:right w:val="single" w:color="000000" w:sz="4" w:space="0"/>
            </w:tcBorders>
            <w:noWrap w:val="0"/>
            <w:vAlign w:val="center"/>
          </w:tcPr>
          <w:p w14:paraId="0EFCBA1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465×</w:t>
            </w:r>
            <w:r>
              <w:rPr>
                <w:rFonts w:hint="eastAsia" w:ascii="宋体" w:hAnsi="宋体" w:eastAsia="宋体" w:cs="宋体"/>
                <w:sz w:val="24"/>
                <w:szCs w:val="24"/>
                <w:lang w:bidi="ar"/>
              </w:rPr>
              <w:t>545×28</w:t>
            </w:r>
          </w:p>
        </w:tc>
        <w:tc>
          <w:tcPr>
            <w:tcW w:w="825" w:type="dxa"/>
            <w:tcBorders>
              <w:bottom w:val="single" w:color="000000" w:sz="4" w:space="0"/>
              <w:right w:val="single" w:color="000000" w:sz="4" w:space="0"/>
            </w:tcBorders>
            <w:noWrap w:val="0"/>
            <w:vAlign w:val="center"/>
          </w:tcPr>
          <w:p w14:paraId="721B49D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2D9E1CD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7374741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1592</w:t>
            </w:r>
          </w:p>
        </w:tc>
        <w:tc>
          <w:tcPr>
            <w:tcW w:w="1538" w:type="dxa"/>
            <w:tcBorders>
              <w:bottom w:val="single" w:color="000000" w:sz="4" w:space="0"/>
              <w:right w:val="single" w:color="000000" w:sz="4" w:space="0"/>
            </w:tcBorders>
            <w:noWrap w:val="0"/>
            <w:vAlign w:val="center"/>
          </w:tcPr>
          <w:p w14:paraId="7D1B112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5A79FD1">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9AD845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84</w:t>
            </w:r>
          </w:p>
        </w:tc>
        <w:tc>
          <w:tcPr>
            <w:tcW w:w="2569" w:type="dxa"/>
            <w:tcBorders>
              <w:bottom w:val="single" w:color="000000" w:sz="4" w:space="0"/>
              <w:right w:val="single" w:color="000000" w:sz="4" w:space="0"/>
            </w:tcBorders>
            <w:noWrap w:val="0"/>
            <w:vAlign w:val="center"/>
          </w:tcPr>
          <w:p w14:paraId="421D6C8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双联观片灯</w:t>
            </w:r>
          </w:p>
        </w:tc>
        <w:tc>
          <w:tcPr>
            <w:tcW w:w="2605" w:type="dxa"/>
            <w:tcBorders>
              <w:bottom w:val="single" w:color="000000" w:sz="4" w:space="0"/>
              <w:right w:val="single" w:color="000000" w:sz="4" w:space="0"/>
            </w:tcBorders>
            <w:noWrap w:val="0"/>
            <w:vAlign w:val="center"/>
          </w:tcPr>
          <w:p w14:paraId="0ADD3B3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825×</w:t>
            </w:r>
            <w:r>
              <w:rPr>
                <w:rFonts w:hint="eastAsia" w:ascii="宋体" w:hAnsi="宋体" w:eastAsia="宋体" w:cs="宋体"/>
                <w:sz w:val="24"/>
                <w:szCs w:val="24"/>
                <w:lang w:bidi="ar"/>
              </w:rPr>
              <w:t>545×28</w:t>
            </w:r>
          </w:p>
        </w:tc>
        <w:tc>
          <w:tcPr>
            <w:tcW w:w="825" w:type="dxa"/>
            <w:tcBorders>
              <w:bottom w:val="single" w:color="000000" w:sz="4" w:space="0"/>
              <w:right w:val="single" w:color="000000" w:sz="4" w:space="0"/>
            </w:tcBorders>
            <w:noWrap w:val="0"/>
            <w:vAlign w:val="center"/>
          </w:tcPr>
          <w:p w14:paraId="580F53F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47F614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1481F4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2476</w:t>
            </w:r>
          </w:p>
        </w:tc>
        <w:tc>
          <w:tcPr>
            <w:tcW w:w="1538" w:type="dxa"/>
            <w:tcBorders>
              <w:bottom w:val="single" w:color="000000" w:sz="4" w:space="0"/>
              <w:right w:val="single" w:color="000000" w:sz="4" w:space="0"/>
            </w:tcBorders>
            <w:noWrap w:val="0"/>
            <w:vAlign w:val="center"/>
          </w:tcPr>
          <w:p w14:paraId="7FA4EE6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36D85ED">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E71CE7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85</w:t>
            </w:r>
          </w:p>
        </w:tc>
        <w:tc>
          <w:tcPr>
            <w:tcW w:w="2569" w:type="dxa"/>
            <w:tcBorders>
              <w:bottom w:val="single" w:color="000000" w:sz="4" w:space="0"/>
              <w:right w:val="single" w:color="000000" w:sz="4" w:space="0"/>
            </w:tcBorders>
            <w:noWrap w:val="0"/>
            <w:vAlign w:val="center"/>
          </w:tcPr>
          <w:p w14:paraId="35659CF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三联观片灯</w:t>
            </w:r>
          </w:p>
        </w:tc>
        <w:tc>
          <w:tcPr>
            <w:tcW w:w="2605" w:type="dxa"/>
            <w:tcBorders>
              <w:bottom w:val="single" w:color="000000" w:sz="4" w:space="0"/>
              <w:right w:val="single" w:color="000000" w:sz="4" w:space="0"/>
            </w:tcBorders>
            <w:noWrap w:val="0"/>
            <w:vAlign w:val="center"/>
          </w:tcPr>
          <w:p w14:paraId="46A52E5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1185×</w:t>
            </w:r>
            <w:r>
              <w:rPr>
                <w:rFonts w:hint="eastAsia" w:ascii="宋体" w:hAnsi="宋体" w:eastAsia="宋体" w:cs="宋体"/>
                <w:sz w:val="24"/>
                <w:szCs w:val="24"/>
                <w:lang w:bidi="ar"/>
              </w:rPr>
              <w:t>545×28</w:t>
            </w:r>
          </w:p>
        </w:tc>
        <w:tc>
          <w:tcPr>
            <w:tcW w:w="825" w:type="dxa"/>
            <w:tcBorders>
              <w:bottom w:val="single" w:color="000000" w:sz="4" w:space="0"/>
              <w:right w:val="single" w:color="000000" w:sz="4" w:space="0"/>
            </w:tcBorders>
            <w:noWrap w:val="0"/>
            <w:vAlign w:val="center"/>
          </w:tcPr>
          <w:p w14:paraId="1E0EAF1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35EA29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50E669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3360</w:t>
            </w:r>
          </w:p>
        </w:tc>
        <w:tc>
          <w:tcPr>
            <w:tcW w:w="1538" w:type="dxa"/>
            <w:tcBorders>
              <w:bottom w:val="single" w:color="000000" w:sz="4" w:space="0"/>
              <w:right w:val="single" w:color="000000" w:sz="4" w:space="0"/>
            </w:tcBorders>
            <w:noWrap w:val="0"/>
            <w:vAlign w:val="center"/>
          </w:tcPr>
          <w:p w14:paraId="62A7D28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53CF69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4634E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86</w:t>
            </w:r>
          </w:p>
        </w:tc>
        <w:tc>
          <w:tcPr>
            <w:tcW w:w="2569" w:type="dxa"/>
            <w:tcBorders>
              <w:bottom w:val="single" w:color="000000" w:sz="4" w:space="0"/>
              <w:right w:val="single" w:color="000000" w:sz="4" w:space="0"/>
            </w:tcBorders>
            <w:noWrap w:val="0"/>
            <w:vAlign w:val="center"/>
          </w:tcPr>
          <w:p w14:paraId="67C580B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四联观片灯</w:t>
            </w:r>
          </w:p>
        </w:tc>
        <w:tc>
          <w:tcPr>
            <w:tcW w:w="2605" w:type="dxa"/>
            <w:tcBorders>
              <w:bottom w:val="single" w:color="000000" w:sz="4" w:space="0"/>
              <w:right w:val="single" w:color="000000" w:sz="4" w:space="0"/>
            </w:tcBorders>
            <w:noWrap w:val="0"/>
            <w:vAlign w:val="center"/>
          </w:tcPr>
          <w:p w14:paraId="108CC1B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1545×</w:t>
            </w:r>
            <w:r>
              <w:rPr>
                <w:rFonts w:hint="eastAsia" w:ascii="宋体" w:hAnsi="宋体" w:eastAsia="宋体" w:cs="宋体"/>
                <w:sz w:val="24"/>
                <w:szCs w:val="24"/>
                <w:lang w:bidi="ar"/>
              </w:rPr>
              <w:t>545×28</w:t>
            </w:r>
          </w:p>
        </w:tc>
        <w:tc>
          <w:tcPr>
            <w:tcW w:w="825" w:type="dxa"/>
            <w:tcBorders>
              <w:bottom w:val="single" w:color="000000" w:sz="4" w:space="0"/>
              <w:right w:val="single" w:color="000000" w:sz="4" w:space="0"/>
            </w:tcBorders>
            <w:noWrap w:val="0"/>
            <w:vAlign w:val="center"/>
          </w:tcPr>
          <w:p w14:paraId="3D05BED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506340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7BC1FE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5129</w:t>
            </w:r>
          </w:p>
        </w:tc>
        <w:tc>
          <w:tcPr>
            <w:tcW w:w="1538" w:type="dxa"/>
            <w:tcBorders>
              <w:bottom w:val="single" w:color="000000" w:sz="4" w:space="0"/>
              <w:right w:val="single" w:color="000000" w:sz="4" w:space="0"/>
            </w:tcBorders>
            <w:noWrap w:val="0"/>
            <w:vAlign w:val="center"/>
          </w:tcPr>
          <w:p w14:paraId="3393FB4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1D52A7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460968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87</w:t>
            </w:r>
          </w:p>
        </w:tc>
        <w:tc>
          <w:tcPr>
            <w:tcW w:w="2569" w:type="dxa"/>
            <w:tcBorders>
              <w:bottom w:val="single" w:color="000000" w:sz="4" w:space="0"/>
              <w:right w:val="single" w:color="000000" w:sz="4" w:space="0"/>
            </w:tcBorders>
            <w:noWrap w:val="0"/>
            <w:vAlign w:val="center"/>
          </w:tcPr>
          <w:p w14:paraId="1736686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工作灯</w:t>
            </w:r>
          </w:p>
        </w:tc>
        <w:tc>
          <w:tcPr>
            <w:tcW w:w="2605" w:type="dxa"/>
            <w:tcBorders>
              <w:bottom w:val="single" w:color="000000" w:sz="4" w:space="0"/>
              <w:right w:val="single" w:color="000000" w:sz="4" w:space="0"/>
            </w:tcBorders>
            <w:noWrap w:val="0"/>
            <w:vAlign w:val="center"/>
          </w:tcPr>
          <w:p w14:paraId="1E9A12E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1.2-1.6M高低调节</w:t>
            </w:r>
          </w:p>
        </w:tc>
        <w:tc>
          <w:tcPr>
            <w:tcW w:w="825" w:type="dxa"/>
            <w:tcBorders>
              <w:bottom w:val="single" w:color="000000" w:sz="4" w:space="0"/>
              <w:right w:val="single" w:color="000000" w:sz="4" w:space="0"/>
            </w:tcBorders>
            <w:noWrap w:val="0"/>
            <w:vAlign w:val="center"/>
          </w:tcPr>
          <w:p w14:paraId="3DE0199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19FDBF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966015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796</w:t>
            </w:r>
          </w:p>
        </w:tc>
        <w:tc>
          <w:tcPr>
            <w:tcW w:w="1538" w:type="dxa"/>
            <w:tcBorders>
              <w:bottom w:val="single" w:color="000000" w:sz="4" w:space="0"/>
              <w:right w:val="single" w:color="000000" w:sz="4" w:space="0"/>
            </w:tcBorders>
            <w:noWrap w:val="0"/>
            <w:vAlign w:val="center"/>
          </w:tcPr>
          <w:p w14:paraId="724CB36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B435ACD">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86E5E3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88</w:t>
            </w:r>
          </w:p>
        </w:tc>
        <w:tc>
          <w:tcPr>
            <w:tcW w:w="2569" w:type="dxa"/>
            <w:tcBorders>
              <w:bottom w:val="single" w:color="000000" w:sz="4" w:space="0"/>
              <w:right w:val="single" w:color="000000" w:sz="4" w:space="0"/>
            </w:tcBorders>
            <w:noWrap w:val="0"/>
            <w:vAlign w:val="center"/>
          </w:tcPr>
          <w:p w14:paraId="419D5D2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伸缩餐桌板</w:t>
            </w:r>
          </w:p>
        </w:tc>
        <w:tc>
          <w:tcPr>
            <w:tcW w:w="2605" w:type="dxa"/>
            <w:tcBorders>
              <w:bottom w:val="single" w:color="000000" w:sz="4" w:space="0"/>
              <w:right w:val="single" w:color="000000" w:sz="4" w:space="0"/>
            </w:tcBorders>
            <w:noWrap w:val="0"/>
            <w:vAlign w:val="center"/>
          </w:tcPr>
          <w:p w14:paraId="003B495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800*320*30</w:t>
            </w:r>
          </w:p>
        </w:tc>
        <w:tc>
          <w:tcPr>
            <w:tcW w:w="825" w:type="dxa"/>
            <w:tcBorders>
              <w:bottom w:val="single" w:color="000000" w:sz="4" w:space="0"/>
              <w:right w:val="single" w:color="000000" w:sz="4" w:space="0"/>
            </w:tcBorders>
            <w:noWrap w:val="0"/>
            <w:vAlign w:val="center"/>
          </w:tcPr>
          <w:p w14:paraId="2B9EE74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6CC7D6C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087313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167</w:t>
            </w:r>
          </w:p>
        </w:tc>
        <w:tc>
          <w:tcPr>
            <w:tcW w:w="1538" w:type="dxa"/>
            <w:tcBorders>
              <w:bottom w:val="single" w:color="000000" w:sz="4" w:space="0"/>
              <w:right w:val="single" w:color="000000" w:sz="4" w:space="0"/>
            </w:tcBorders>
            <w:noWrap w:val="0"/>
            <w:vAlign w:val="center"/>
          </w:tcPr>
          <w:p w14:paraId="6D71FC7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0C1A96AE">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3B35D09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89</w:t>
            </w:r>
          </w:p>
        </w:tc>
        <w:tc>
          <w:tcPr>
            <w:tcW w:w="2569" w:type="dxa"/>
            <w:tcBorders>
              <w:bottom w:val="single" w:color="000000" w:sz="4" w:space="0"/>
              <w:right w:val="single" w:color="000000" w:sz="4" w:space="0"/>
            </w:tcBorders>
            <w:noWrap w:val="0"/>
            <w:vAlign w:val="center"/>
          </w:tcPr>
          <w:p w14:paraId="585D72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塑钢移动餐桌</w:t>
            </w:r>
          </w:p>
        </w:tc>
        <w:tc>
          <w:tcPr>
            <w:tcW w:w="2605" w:type="dxa"/>
            <w:tcBorders>
              <w:bottom w:val="single" w:color="000000" w:sz="4" w:space="0"/>
              <w:right w:val="single" w:color="000000" w:sz="4" w:space="0"/>
            </w:tcBorders>
            <w:noWrap w:val="0"/>
            <w:vAlign w:val="center"/>
          </w:tcPr>
          <w:p w14:paraId="3990A35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900*450*600/950</w:t>
            </w:r>
          </w:p>
        </w:tc>
        <w:tc>
          <w:tcPr>
            <w:tcW w:w="825" w:type="dxa"/>
            <w:tcBorders>
              <w:bottom w:val="single" w:color="000000" w:sz="4" w:space="0"/>
              <w:right w:val="single" w:color="000000" w:sz="4" w:space="0"/>
            </w:tcBorders>
            <w:noWrap w:val="0"/>
            <w:vAlign w:val="center"/>
          </w:tcPr>
          <w:p w14:paraId="40732A6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67A8D5C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4A6548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796</w:t>
            </w:r>
          </w:p>
        </w:tc>
        <w:tc>
          <w:tcPr>
            <w:tcW w:w="1538" w:type="dxa"/>
            <w:tcBorders>
              <w:bottom w:val="single" w:color="000000" w:sz="4" w:space="0"/>
              <w:right w:val="single" w:color="000000" w:sz="4" w:space="0"/>
            </w:tcBorders>
            <w:noWrap w:val="0"/>
            <w:vAlign w:val="center"/>
          </w:tcPr>
          <w:p w14:paraId="2F335D8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152BCBCC">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DEFAFF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90</w:t>
            </w:r>
          </w:p>
        </w:tc>
        <w:tc>
          <w:tcPr>
            <w:tcW w:w="2569" w:type="dxa"/>
            <w:tcBorders>
              <w:bottom w:val="single" w:color="000000" w:sz="4" w:space="0"/>
              <w:right w:val="single" w:color="000000" w:sz="4" w:space="0"/>
            </w:tcBorders>
            <w:noWrap w:val="0"/>
            <w:vAlign w:val="center"/>
          </w:tcPr>
          <w:p w14:paraId="4B547DD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塑钢标本箱</w:t>
            </w:r>
          </w:p>
        </w:tc>
        <w:tc>
          <w:tcPr>
            <w:tcW w:w="2605" w:type="dxa"/>
            <w:tcBorders>
              <w:bottom w:val="single" w:color="000000" w:sz="4" w:space="0"/>
              <w:right w:val="single" w:color="000000" w:sz="4" w:space="0"/>
            </w:tcBorders>
            <w:noWrap w:val="0"/>
            <w:vAlign w:val="center"/>
          </w:tcPr>
          <w:p w14:paraId="6D11405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450*400*480</w:t>
            </w:r>
          </w:p>
        </w:tc>
        <w:tc>
          <w:tcPr>
            <w:tcW w:w="825" w:type="dxa"/>
            <w:tcBorders>
              <w:bottom w:val="single" w:color="000000" w:sz="4" w:space="0"/>
              <w:right w:val="single" w:color="000000" w:sz="4" w:space="0"/>
            </w:tcBorders>
            <w:noWrap w:val="0"/>
            <w:vAlign w:val="center"/>
          </w:tcPr>
          <w:p w14:paraId="11683BE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3EC3E10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0A12FAB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442</w:t>
            </w:r>
          </w:p>
        </w:tc>
        <w:tc>
          <w:tcPr>
            <w:tcW w:w="1538" w:type="dxa"/>
            <w:tcBorders>
              <w:bottom w:val="single" w:color="000000" w:sz="4" w:space="0"/>
              <w:right w:val="single" w:color="000000" w:sz="4" w:space="0"/>
            </w:tcBorders>
            <w:noWrap w:val="0"/>
            <w:vAlign w:val="center"/>
          </w:tcPr>
          <w:p w14:paraId="1339BD5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26C239BF">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6A1DD29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91</w:t>
            </w:r>
          </w:p>
        </w:tc>
        <w:tc>
          <w:tcPr>
            <w:tcW w:w="2569" w:type="dxa"/>
            <w:tcBorders>
              <w:bottom w:val="single" w:color="000000" w:sz="4" w:space="0"/>
              <w:right w:val="single" w:color="000000" w:sz="4" w:space="0"/>
            </w:tcBorders>
            <w:noWrap w:val="0"/>
            <w:vAlign w:val="center"/>
          </w:tcPr>
          <w:p w14:paraId="38C422A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急救药箱</w:t>
            </w:r>
          </w:p>
        </w:tc>
        <w:tc>
          <w:tcPr>
            <w:tcW w:w="2605" w:type="dxa"/>
            <w:tcBorders>
              <w:bottom w:val="single" w:color="000000" w:sz="4" w:space="0"/>
              <w:right w:val="single" w:color="000000" w:sz="4" w:space="0"/>
            </w:tcBorders>
            <w:noWrap w:val="0"/>
            <w:vAlign w:val="center"/>
          </w:tcPr>
          <w:p w14:paraId="739E5D8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350*230*230</w:t>
            </w:r>
          </w:p>
        </w:tc>
        <w:tc>
          <w:tcPr>
            <w:tcW w:w="825" w:type="dxa"/>
            <w:tcBorders>
              <w:bottom w:val="single" w:color="000000" w:sz="4" w:space="0"/>
              <w:right w:val="single" w:color="000000" w:sz="4" w:space="0"/>
            </w:tcBorders>
            <w:noWrap w:val="0"/>
            <w:vAlign w:val="center"/>
          </w:tcPr>
          <w:p w14:paraId="3336B19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3542823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9D08CA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707</w:t>
            </w:r>
          </w:p>
        </w:tc>
        <w:tc>
          <w:tcPr>
            <w:tcW w:w="1538" w:type="dxa"/>
            <w:tcBorders>
              <w:bottom w:val="single" w:color="000000" w:sz="4" w:space="0"/>
              <w:right w:val="single" w:color="000000" w:sz="4" w:space="0"/>
            </w:tcBorders>
            <w:noWrap w:val="0"/>
            <w:vAlign w:val="center"/>
          </w:tcPr>
          <w:p w14:paraId="3B42B23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16F35414">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C21434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92</w:t>
            </w:r>
          </w:p>
        </w:tc>
        <w:tc>
          <w:tcPr>
            <w:tcW w:w="2569" w:type="dxa"/>
            <w:tcBorders>
              <w:bottom w:val="single" w:color="000000" w:sz="4" w:space="0"/>
              <w:right w:val="single" w:color="000000" w:sz="4" w:space="0"/>
            </w:tcBorders>
            <w:noWrap w:val="0"/>
            <w:vAlign w:val="center"/>
          </w:tcPr>
          <w:p w14:paraId="1E07911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单层踏步台</w:t>
            </w:r>
          </w:p>
        </w:tc>
        <w:tc>
          <w:tcPr>
            <w:tcW w:w="2605" w:type="dxa"/>
            <w:tcBorders>
              <w:bottom w:val="single" w:color="000000" w:sz="4" w:space="0"/>
              <w:right w:val="single" w:color="000000" w:sz="4" w:space="0"/>
            </w:tcBorders>
            <w:noWrap w:val="0"/>
            <w:vAlign w:val="center"/>
          </w:tcPr>
          <w:p w14:paraId="46BCF78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400*300*200mm</w:t>
            </w:r>
          </w:p>
        </w:tc>
        <w:tc>
          <w:tcPr>
            <w:tcW w:w="825" w:type="dxa"/>
            <w:tcBorders>
              <w:bottom w:val="single" w:color="000000" w:sz="4" w:space="0"/>
              <w:right w:val="single" w:color="000000" w:sz="4" w:space="0"/>
            </w:tcBorders>
            <w:noWrap w:val="0"/>
            <w:vAlign w:val="center"/>
          </w:tcPr>
          <w:p w14:paraId="6FEB151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52556B2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7377DEB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530</w:t>
            </w:r>
          </w:p>
        </w:tc>
        <w:tc>
          <w:tcPr>
            <w:tcW w:w="1538" w:type="dxa"/>
            <w:tcBorders>
              <w:bottom w:val="single" w:color="000000" w:sz="4" w:space="0"/>
              <w:right w:val="single" w:color="000000" w:sz="4" w:space="0"/>
            </w:tcBorders>
            <w:noWrap w:val="0"/>
            <w:vAlign w:val="center"/>
          </w:tcPr>
          <w:p w14:paraId="02F88E5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3CA09597">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721885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93</w:t>
            </w:r>
          </w:p>
        </w:tc>
        <w:tc>
          <w:tcPr>
            <w:tcW w:w="2569" w:type="dxa"/>
            <w:tcBorders>
              <w:bottom w:val="single" w:color="000000" w:sz="4" w:space="0"/>
              <w:right w:val="single" w:color="000000" w:sz="4" w:space="0"/>
            </w:tcBorders>
            <w:noWrap w:val="0"/>
            <w:vAlign w:val="center"/>
          </w:tcPr>
          <w:p w14:paraId="78D82AF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双层踏步台</w:t>
            </w:r>
          </w:p>
        </w:tc>
        <w:tc>
          <w:tcPr>
            <w:tcW w:w="2605" w:type="dxa"/>
            <w:tcBorders>
              <w:bottom w:val="single" w:color="000000" w:sz="4" w:space="0"/>
              <w:right w:val="single" w:color="000000" w:sz="4" w:space="0"/>
            </w:tcBorders>
            <w:noWrap w:val="0"/>
            <w:vAlign w:val="center"/>
          </w:tcPr>
          <w:p w14:paraId="7F9DE18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600*300*400mm</w:t>
            </w:r>
          </w:p>
        </w:tc>
        <w:tc>
          <w:tcPr>
            <w:tcW w:w="825" w:type="dxa"/>
            <w:tcBorders>
              <w:bottom w:val="single" w:color="000000" w:sz="4" w:space="0"/>
              <w:right w:val="single" w:color="000000" w:sz="4" w:space="0"/>
            </w:tcBorders>
            <w:noWrap w:val="0"/>
            <w:vAlign w:val="center"/>
          </w:tcPr>
          <w:p w14:paraId="56A63E9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324CC17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7F86BB7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707</w:t>
            </w:r>
          </w:p>
        </w:tc>
        <w:tc>
          <w:tcPr>
            <w:tcW w:w="1538" w:type="dxa"/>
            <w:tcBorders>
              <w:bottom w:val="single" w:color="000000" w:sz="4" w:space="0"/>
              <w:right w:val="single" w:color="000000" w:sz="4" w:space="0"/>
            </w:tcBorders>
            <w:noWrap w:val="0"/>
            <w:vAlign w:val="center"/>
          </w:tcPr>
          <w:p w14:paraId="7161690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FF35F29">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047DE5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94</w:t>
            </w:r>
          </w:p>
        </w:tc>
        <w:tc>
          <w:tcPr>
            <w:tcW w:w="2569" w:type="dxa"/>
            <w:tcBorders>
              <w:bottom w:val="single" w:color="000000" w:sz="4" w:space="0"/>
              <w:right w:val="single" w:color="000000" w:sz="4" w:space="0"/>
            </w:tcBorders>
            <w:noWrap w:val="0"/>
            <w:vAlign w:val="center"/>
          </w:tcPr>
          <w:p w14:paraId="2D5557A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体重秤</w:t>
            </w:r>
          </w:p>
        </w:tc>
        <w:tc>
          <w:tcPr>
            <w:tcW w:w="2605" w:type="dxa"/>
            <w:tcBorders>
              <w:bottom w:val="single" w:color="000000" w:sz="4" w:space="0"/>
              <w:right w:val="single" w:color="000000" w:sz="4" w:space="0"/>
            </w:tcBorders>
            <w:noWrap w:val="0"/>
            <w:vAlign w:val="center"/>
          </w:tcPr>
          <w:p w14:paraId="2AB5AF4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910*340*290mm</w:t>
            </w:r>
          </w:p>
        </w:tc>
        <w:tc>
          <w:tcPr>
            <w:tcW w:w="825" w:type="dxa"/>
            <w:tcBorders>
              <w:bottom w:val="single" w:color="000000" w:sz="4" w:space="0"/>
              <w:right w:val="single" w:color="000000" w:sz="4" w:space="0"/>
            </w:tcBorders>
            <w:noWrap w:val="0"/>
            <w:vAlign w:val="center"/>
          </w:tcPr>
          <w:p w14:paraId="101D069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4E45FCF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615D32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512</w:t>
            </w:r>
          </w:p>
        </w:tc>
        <w:tc>
          <w:tcPr>
            <w:tcW w:w="1538" w:type="dxa"/>
            <w:tcBorders>
              <w:bottom w:val="single" w:color="000000" w:sz="4" w:space="0"/>
              <w:right w:val="single" w:color="000000" w:sz="4" w:space="0"/>
            </w:tcBorders>
            <w:noWrap w:val="0"/>
            <w:vAlign w:val="center"/>
          </w:tcPr>
          <w:p w14:paraId="48E010D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548DC24D">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416E7AF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95</w:t>
            </w:r>
          </w:p>
        </w:tc>
        <w:tc>
          <w:tcPr>
            <w:tcW w:w="2569" w:type="dxa"/>
            <w:tcBorders>
              <w:bottom w:val="single" w:color="000000" w:sz="4" w:space="0"/>
              <w:right w:val="single" w:color="000000" w:sz="4" w:space="0"/>
            </w:tcBorders>
            <w:noWrap w:val="0"/>
            <w:vAlign w:val="center"/>
          </w:tcPr>
          <w:p w14:paraId="414B411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bidi="ar"/>
              </w:rPr>
              <w:t>视力表</w:t>
            </w:r>
          </w:p>
        </w:tc>
        <w:tc>
          <w:tcPr>
            <w:tcW w:w="2605" w:type="dxa"/>
            <w:tcBorders>
              <w:bottom w:val="single" w:color="000000" w:sz="4" w:space="0"/>
              <w:right w:val="single" w:color="000000" w:sz="4" w:space="0"/>
            </w:tcBorders>
            <w:noWrap w:val="0"/>
            <w:vAlign w:val="center"/>
          </w:tcPr>
          <w:p w14:paraId="6B3DE93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280*100*660</w:t>
            </w:r>
          </w:p>
        </w:tc>
        <w:tc>
          <w:tcPr>
            <w:tcW w:w="825" w:type="dxa"/>
            <w:tcBorders>
              <w:bottom w:val="single" w:color="000000" w:sz="4" w:space="0"/>
              <w:right w:val="single" w:color="000000" w:sz="4" w:space="0"/>
            </w:tcBorders>
            <w:noWrap w:val="0"/>
            <w:vAlign w:val="center"/>
          </w:tcPr>
          <w:p w14:paraId="066CB9A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个</w:t>
            </w:r>
          </w:p>
        </w:tc>
        <w:tc>
          <w:tcPr>
            <w:tcW w:w="750" w:type="dxa"/>
            <w:tcBorders>
              <w:bottom w:val="single" w:color="000000" w:sz="4" w:space="0"/>
              <w:right w:val="single" w:color="000000" w:sz="4" w:space="0"/>
            </w:tcBorders>
            <w:noWrap w:val="0"/>
            <w:vAlign w:val="center"/>
          </w:tcPr>
          <w:p w14:paraId="2D9B858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5FF9F48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601</w:t>
            </w:r>
          </w:p>
        </w:tc>
        <w:tc>
          <w:tcPr>
            <w:tcW w:w="1538" w:type="dxa"/>
            <w:tcBorders>
              <w:bottom w:val="single" w:color="000000" w:sz="4" w:space="0"/>
              <w:right w:val="single" w:color="000000" w:sz="4" w:space="0"/>
            </w:tcBorders>
            <w:noWrap w:val="0"/>
            <w:vAlign w:val="center"/>
          </w:tcPr>
          <w:p w14:paraId="17855CA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75D6F678">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E5AED5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96</w:t>
            </w:r>
          </w:p>
        </w:tc>
        <w:tc>
          <w:tcPr>
            <w:tcW w:w="2569" w:type="dxa"/>
            <w:tcBorders>
              <w:bottom w:val="single" w:color="000000" w:sz="4" w:space="0"/>
              <w:right w:val="single" w:color="000000" w:sz="4" w:space="0"/>
            </w:tcBorders>
            <w:noWrap w:val="0"/>
            <w:vAlign w:val="center"/>
          </w:tcPr>
          <w:p w14:paraId="4792C89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直行输液轨道</w:t>
            </w:r>
          </w:p>
        </w:tc>
        <w:tc>
          <w:tcPr>
            <w:tcW w:w="2605" w:type="dxa"/>
            <w:tcBorders>
              <w:bottom w:val="single" w:color="000000" w:sz="4" w:space="0"/>
              <w:right w:val="single" w:color="000000" w:sz="4" w:space="0"/>
            </w:tcBorders>
            <w:noWrap w:val="0"/>
            <w:vAlign w:val="center"/>
          </w:tcPr>
          <w:p w14:paraId="3E4C9BE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‘一’字型</w:t>
            </w:r>
          </w:p>
        </w:tc>
        <w:tc>
          <w:tcPr>
            <w:tcW w:w="825" w:type="dxa"/>
            <w:tcBorders>
              <w:bottom w:val="single" w:color="000000" w:sz="4" w:space="0"/>
              <w:right w:val="single" w:color="000000" w:sz="4" w:space="0"/>
            </w:tcBorders>
            <w:noWrap w:val="0"/>
            <w:vAlign w:val="center"/>
          </w:tcPr>
          <w:p w14:paraId="6B93C4A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套</w:t>
            </w:r>
          </w:p>
        </w:tc>
        <w:tc>
          <w:tcPr>
            <w:tcW w:w="750" w:type="dxa"/>
            <w:tcBorders>
              <w:bottom w:val="single" w:color="000000" w:sz="4" w:space="0"/>
              <w:right w:val="single" w:color="000000" w:sz="4" w:space="0"/>
            </w:tcBorders>
            <w:noWrap w:val="0"/>
            <w:vAlign w:val="center"/>
          </w:tcPr>
          <w:p w14:paraId="342AA9B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72B96A0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335</w:t>
            </w:r>
          </w:p>
        </w:tc>
        <w:tc>
          <w:tcPr>
            <w:tcW w:w="1538" w:type="dxa"/>
            <w:tcBorders>
              <w:bottom w:val="single" w:color="000000" w:sz="4" w:space="0"/>
              <w:right w:val="single" w:color="000000" w:sz="4" w:space="0"/>
            </w:tcBorders>
            <w:noWrap w:val="0"/>
            <w:vAlign w:val="center"/>
          </w:tcPr>
          <w:p w14:paraId="486B34D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581A1A6">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93CF34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97</w:t>
            </w:r>
          </w:p>
        </w:tc>
        <w:tc>
          <w:tcPr>
            <w:tcW w:w="2569" w:type="dxa"/>
            <w:tcBorders>
              <w:bottom w:val="single" w:color="000000" w:sz="4" w:space="0"/>
              <w:right w:val="single" w:color="000000" w:sz="4" w:space="0"/>
            </w:tcBorders>
            <w:noWrap w:val="0"/>
            <w:vAlign w:val="center"/>
          </w:tcPr>
          <w:p w14:paraId="66F9943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U型输液轨道</w:t>
            </w:r>
          </w:p>
        </w:tc>
        <w:tc>
          <w:tcPr>
            <w:tcW w:w="2605" w:type="dxa"/>
            <w:tcBorders>
              <w:bottom w:val="single" w:color="000000" w:sz="4" w:space="0"/>
              <w:right w:val="single" w:color="000000" w:sz="4" w:space="0"/>
            </w:tcBorders>
            <w:noWrap w:val="0"/>
            <w:vAlign w:val="center"/>
          </w:tcPr>
          <w:p w14:paraId="2076AA8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w:t>
            </w:r>
            <w:r>
              <w:rPr>
                <w:rFonts w:hint="eastAsia" w:ascii="宋体" w:hAnsi="宋体" w:eastAsia="宋体" w:cs="宋体"/>
                <w:sz w:val="24"/>
                <w:szCs w:val="24"/>
                <w:lang w:bidi="ar"/>
              </w:rPr>
              <w:t>U’字型</w:t>
            </w:r>
          </w:p>
        </w:tc>
        <w:tc>
          <w:tcPr>
            <w:tcW w:w="825" w:type="dxa"/>
            <w:tcBorders>
              <w:bottom w:val="single" w:color="000000" w:sz="4" w:space="0"/>
              <w:right w:val="single" w:color="000000" w:sz="4" w:space="0"/>
            </w:tcBorders>
            <w:noWrap w:val="0"/>
            <w:vAlign w:val="center"/>
          </w:tcPr>
          <w:p w14:paraId="178B46D4">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套</w:t>
            </w:r>
          </w:p>
        </w:tc>
        <w:tc>
          <w:tcPr>
            <w:tcW w:w="750" w:type="dxa"/>
            <w:tcBorders>
              <w:bottom w:val="single" w:color="000000" w:sz="4" w:space="0"/>
              <w:right w:val="single" w:color="000000" w:sz="4" w:space="0"/>
            </w:tcBorders>
            <w:noWrap w:val="0"/>
            <w:vAlign w:val="center"/>
          </w:tcPr>
          <w:p w14:paraId="5D5DDB9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49DEFE5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424</w:t>
            </w:r>
          </w:p>
        </w:tc>
        <w:tc>
          <w:tcPr>
            <w:tcW w:w="1538" w:type="dxa"/>
            <w:tcBorders>
              <w:bottom w:val="single" w:color="000000" w:sz="4" w:space="0"/>
              <w:right w:val="single" w:color="000000" w:sz="4" w:space="0"/>
            </w:tcBorders>
            <w:noWrap w:val="0"/>
            <w:vAlign w:val="center"/>
          </w:tcPr>
          <w:p w14:paraId="79CAFCE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p>
        </w:tc>
      </w:tr>
      <w:tr w14:paraId="4D13DE45">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7BAF1F8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sz w:val="24"/>
                <w:szCs w:val="24"/>
              </w:rPr>
              <w:t>98</w:t>
            </w:r>
          </w:p>
        </w:tc>
        <w:tc>
          <w:tcPr>
            <w:tcW w:w="2569" w:type="dxa"/>
            <w:tcBorders>
              <w:bottom w:val="single" w:color="000000" w:sz="4" w:space="0"/>
              <w:right w:val="single" w:color="000000" w:sz="4" w:space="0"/>
            </w:tcBorders>
            <w:noWrap w:val="0"/>
            <w:vAlign w:val="center"/>
          </w:tcPr>
          <w:p w14:paraId="3AE523B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bidi="ar"/>
              </w:rPr>
              <w:t>不锈钢托盘架（带托盘</w:t>
            </w:r>
            <w:r>
              <w:rPr>
                <w:rFonts w:hint="eastAsia" w:ascii="宋体" w:hAnsi="宋体" w:cs="宋体"/>
                <w:kern w:val="0"/>
                <w:sz w:val="24"/>
                <w:szCs w:val="24"/>
                <w:lang w:eastAsia="zh-CN" w:bidi="ar"/>
              </w:rPr>
              <w:t>）</w:t>
            </w:r>
          </w:p>
        </w:tc>
        <w:tc>
          <w:tcPr>
            <w:tcW w:w="2605" w:type="dxa"/>
            <w:tcBorders>
              <w:bottom w:val="single" w:color="000000" w:sz="4" w:space="0"/>
              <w:right w:val="single" w:color="000000" w:sz="4" w:space="0"/>
            </w:tcBorders>
            <w:noWrap w:val="0"/>
            <w:vAlign w:val="center"/>
          </w:tcPr>
          <w:p w14:paraId="4BA2877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850*600*700/1400mm</w:t>
            </w:r>
          </w:p>
        </w:tc>
        <w:tc>
          <w:tcPr>
            <w:tcW w:w="825" w:type="dxa"/>
            <w:tcBorders>
              <w:bottom w:val="single" w:color="000000" w:sz="4" w:space="0"/>
              <w:right w:val="single" w:color="000000" w:sz="4" w:space="0"/>
            </w:tcBorders>
            <w:noWrap w:val="0"/>
            <w:vAlign w:val="center"/>
          </w:tcPr>
          <w:p w14:paraId="1C99A05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750" w:type="dxa"/>
            <w:tcBorders>
              <w:bottom w:val="single" w:color="000000" w:sz="4" w:space="0"/>
              <w:right w:val="single" w:color="000000" w:sz="4" w:space="0"/>
            </w:tcBorders>
            <w:noWrap w:val="0"/>
            <w:vAlign w:val="center"/>
          </w:tcPr>
          <w:p w14:paraId="29479CB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1538" w:type="dxa"/>
            <w:tcBorders>
              <w:bottom w:val="single" w:color="000000" w:sz="4" w:space="0"/>
              <w:right w:val="single" w:color="000000" w:sz="4" w:space="0"/>
            </w:tcBorders>
            <w:noWrap w:val="0"/>
            <w:vAlign w:val="center"/>
          </w:tcPr>
          <w:p w14:paraId="36FD891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796</w:t>
            </w:r>
          </w:p>
        </w:tc>
        <w:tc>
          <w:tcPr>
            <w:tcW w:w="1538" w:type="dxa"/>
            <w:tcBorders>
              <w:bottom w:val="single" w:color="000000" w:sz="4" w:space="0"/>
              <w:right w:val="single" w:color="000000" w:sz="4" w:space="0"/>
            </w:tcBorders>
            <w:noWrap w:val="0"/>
            <w:vAlign w:val="center"/>
          </w:tcPr>
          <w:p w14:paraId="5A82B49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sz w:val="24"/>
                <w:szCs w:val="24"/>
                <w:lang w:val="en-US" w:eastAsia="zh-CN"/>
              </w:rPr>
            </w:pPr>
          </w:p>
        </w:tc>
      </w:tr>
      <w:tr w14:paraId="7780806D">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31A1D8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99</w:t>
            </w:r>
          </w:p>
        </w:tc>
        <w:tc>
          <w:tcPr>
            <w:tcW w:w="2569" w:type="dxa"/>
            <w:tcBorders>
              <w:bottom w:val="single" w:color="000000" w:sz="4" w:space="0"/>
              <w:right w:val="single" w:color="000000" w:sz="4" w:space="0"/>
            </w:tcBorders>
            <w:noWrap w:val="0"/>
            <w:vAlign w:val="center"/>
          </w:tcPr>
          <w:p w14:paraId="509DAA2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电动下收下送车</w:t>
            </w:r>
          </w:p>
        </w:tc>
        <w:tc>
          <w:tcPr>
            <w:tcW w:w="2605" w:type="dxa"/>
            <w:tcBorders>
              <w:bottom w:val="single" w:color="000000" w:sz="4" w:space="0"/>
              <w:right w:val="single" w:color="000000" w:sz="4" w:space="0"/>
            </w:tcBorders>
            <w:noWrap w:val="0"/>
            <w:vAlign w:val="center"/>
          </w:tcPr>
          <w:p w14:paraId="07E3FE0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b w:val="0"/>
                <w:bCs w:val="0"/>
                <w:color w:val="auto"/>
                <w:kern w:val="2"/>
                <w:sz w:val="24"/>
                <w:szCs w:val="24"/>
                <w:lang w:val="en-US" w:eastAsia="zh-CN" w:bidi="ar-SA"/>
              </w:rPr>
              <w:t>1100*735*1000</w:t>
            </w:r>
            <w:r>
              <w:rPr>
                <w:rFonts w:hint="eastAsia" w:cs="宋体"/>
                <w:b w:val="0"/>
                <w:bCs w:val="0"/>
                <w:color w:val="auto"/>
                <w:kern w:val="2"/>
                <w:sz w:val="24"/>
                <w:szCs w:val="24"/>
                <w:lang w:val="en-US" w:eastAsia="zh-CN" w:bidi="ar-SA"/>
              </w:rPr>
              <w:t>mm</w:t>
            </w:r>
          </w:p>
        </w:tc>
        <w:tc>
          <w:tcPr>
            <w:tcW w:w="825" w:type="dxa"/>
            <w:tcBorders>
              <w:bottom w:val="single" w:color="000000" w:sz="4" w:space="0"/>
              <w:right w:val="single" w:color="000000" w:sz="4" w:space="0"/>
            </w:tcBorders>
            <w:noWrap w:val="0"/>
            <w:vAlign w:val="center"/>
          </w:tcPr>
          <w:p w14:paraId="2E0E463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750" w:type="dxa"/>
            <w:tcBorders>
              <w:bottom w:val="single" w:color="000000" w:sz="4" w:space="0"/>
              <w:right w:val="single" w:color="000000" w:sz="4" w:space="0"/>
            </w:tcBorders>
            <w:noWrap w:val="0"/>
            <w:vAlign w:val="center"/>
          </w:tcPr>
          <w:p w14:paraId="454FD38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538" w:type="dxa"/>
            <w:tcBorders>
              <w:bottom w:val="single" w:color="000000" w:sz="4" w:space="0"/>
              <w:right w:val="single" w:color="000000" w:sz="4" w:space="0"/>
            </w:tcBorders>
            <w:noWrap w:val="0"/>
            <w:vAlign w:val="center"/>
          </w:tcPr>
          <w:p w14:paraId="437A4DC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9000</w:t>
            </w:r>
          </w:p>
        </w:tc>
        <w:tc>
          <w:tcPr>
            <w:tcW w:w="1538" w:type="dxa"/>
            <w:tcBorders>
              <w:bottom w:val="single" w:color="000000" w:sz="4" w:space="0"/>
              <w:right w:val="single" w:color="000000" w:sz="4" w:space="0"/>
            </w:tcBorders>
            <w:noWrap w:val="0"/>
            <w:vAlign w:val="center"/>
          </w:tcPr>
          <w:p w14:paraId="4B7DA81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p>
        </w:tc>
      </w:tr>
      <w:tr w14:paraId="1A2EDD69">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5501F33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100</w:t>
            </w:r>
          </w:p>
        </w:tc>
        <w:tc>
          <w:tcPr>
            <w:tcW w:w="2569" w:type="dxa"/>
            <w:tcBorders>
              <w:bottom w:val="single" w:color="000000" w:sz="4" w:space="0"/>
              <w:right w:val="single" w:color="000000" w:sz="4" w:space="0"/>
            </w:tcBorders>
            <w:noWrap w:val="0"/>
            <w:vAlign w:val="center"/>
          </w:tcPr>
          <w:p w14:paraId="61D423D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电动检查床（自动换床单）</w:t>
            </w:r>
          </w:p>
        </w:tc>
        <w:tc>
          <w:tcPr>
            <w:tcW w:w="2605" w:type="dxa"/>
            <w:tcBorders>
              <w:bottom w:val="single" w:color="000000" w:sz="4" w:space="0"/>
              <w:right w:val="single" w:color="000000" w:sz="4" w:space="0"/>
            </w:tcBorders>
            <w:noWrap w:val="0"/>
            <w:vAlign w:val="center"/>
          </w:tcPr>
          <w:p w14:paraId="6E780F21">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2000</w:t>
            </w:r>
            <w:r>
              <w:rPr>
                <w:rFonts w:hint="eastAsia" w:ascii="宋体" w:hAnsi="宋体" w:eastAsia="宋体" w:cs="宋体"/>
                <w:b w:val="0"/>
                <w:bCs w:val="0"/>
                <w:color w:val="auto"/>
                <w:kern w:val="2"/>
                <w:sz w:val="24"/>
                <w:szCs w:val="24"/>
                <w:lang w:val="en-US" w:eastAsia="zh-CN" w:bidi="ar-SA"/>
              </w:rPr>
              <w:t>*700*650mm</w:t>
            </w:r>
          </w:p>
          <w:p w14:paraId="6A43E06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p>
        </w:tc>
        <w:tc>
          <w:tcPr>
            <w:tcW w:w="825" w:type="dxa"/>
            <w:tcBorders>
              <w:bottom w:val="single" w:color="000000" w:sz="4" w:space="0"/>
              <w:right w:val="single" w:color="000000" w:sz="4" w:space="0"/>
            </w:tcBorders>
            <w:noWrap w:val="0"/>
            <w:vAlign w:val="center"/>
          </w:tcPr>
          <w:p w14:paraId="40B7A62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750" w:type="dxa"/>
            <w:tcBorders>
              <w:bottom w:val="single" w:color="000000" w:sz="4" w:space="0"/>
              <w:right w:val="single" w:color="000000" w:sz="4" w:space="0"/>
            </w:tcBorders>
            <w:noWrap w:val="0"/>
            <w:vAlign w:val="center"/>
          </w:tcPr>
          <w:p w14:paraId="5653A5F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538" w:type="dxa"/>
            <w:tcBorders>
              <w:bottom w:val="single" w:color="000000" w:sz="4" w:space="0"/>
              <w:right w:val="single" w:color="000000" w:sz="4" w:space="0"/>
            </w:tcBorders>
            <w:noWrap w:val="0"/>
            <w:vAlign w:val="center"/>
          </w:tcPr>
          <w:p w14:paraId="30E737B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15000</w:t>
            </w:r>
          </w:p>
        </w:tc>
        <w:tc>
          <w:tcPr>
            <w:tcW w:w="1538" w:type="dxa"/>
            <w:tcBorders>
              <w:bottom w:val="single" w:color="000000" w:sz="4" w:space="0"/>
              <w:right w:val="single" w:color="000000" w:sz="4" w:space="0"/>
            </w:tcBorders>
            <w:noWrap w:val="0"/>
            <w:vAlign w:val="center"/>
          </w:tcPr>
          <w:p w14:paraId="1D8A1BB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p>
        </w:tc>
      </w:tr>
      <w:tr w14:paraId="27E13B60">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11CA38BF">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101</w:t>
            </w:r>
          </w:p>
        </w:tc>
        <w:tc>
          <w:tcPr>
            <w:tcW w:w="2569" w:type="dxa"/>
            <w:tcBorders>
              <w:bottom w:val="single" w:color="000000" w:sz="4" w:space="0"/>
              <w:right w:val="single" w:color="000000" w:sz="4" w:space="0"/>
            </w:tcBorders>
            <w:noWrap w:val="0"/>
            <w:vAlign w:val="center"/>
          </w:tcPr>
          <w:p w14:paraId="7FFDA6B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电动检查床（简易款）</w:t>
            </w:r>
          </w:p>
        </w:tc>
        <w:tc>
          <w:tcPr>
            <w:tcW w:w="2605" w:type="dxa"/>
            <w:tcBorders>
              <w:bottom w:val="single" w:color="000000" w:sz="4" w:space="0"/>
              <w:right w:val="single" w:color="000000" w:sz="4" w:space="0"/>
            </w:tcBorders>
            <w:noWrap w:val="0"/>
            <w:vAlign w:val="center"/>
          </w:tcPr>
          <w:p w14:paraId="0B6ED02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2000*700*650mm</w:t>
            </w:r>
          </w:p>
        </w:tc>
        <w:tc>
          <w:tcPr>
            <w:tcW w:w="825" w:type="dxa"/>
            <w:tcBorders>
              <w:bottom w:val="single" w:color="000000" w:sz="4" w:space="0"/>
              <w:right w:val="single" w:color="000000" w:sz="4" w:space="0"/>
            </w:tcBorders>
            <w:noWrap w:val="0"/>
            <w:vAlign w:val="center"/>
          </w:tcPr>
          <w:p w14:paraId="5D8545F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750" w:type="dxa"/>
            <w:tcBorders>
              <w:bottom w:val="single" w:color="000000" w:sz="4" w:space="0"/>
              <w:right w:val="single" w:color="000000" w:sz="4" w:space="0"/>
            </w:tcBorders>
            <w:noWrap w:val="0"/>
            <w:vAlign w:val="center"/>
          </w:tcPr>
          <w:p w14:paraId="227FE67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538" w:type="dxa"/>
            <w:tcBorders>
              <w:bottom w:val="single" w:color="000000" w:sz="4" w:space="0"/>
              <w:right w:val="single" w:color="000000" w:sz="4" w:space="0"/>
            </w:tcBorders>
            <w:noWrap w:val="0"/>
            <w:vAlign w:val="center"/>
          </w:tcPr>
          <w:p w14:paraId="3DC88B7B">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7000</w:t>
            </w:r>
          </w:p>
        </w:tc>
        <w:tc>
          <w:tcPr>
            <w:tcW w:w="1538" w:type="dxa"/>
            <w:tcBorders>
              <w:bottom w:val="single" w:color="000000" w:sz="4" w:space="0"/>
              <w:right w:val="single" w:color="000000" w:sz="4" w:space="0"/>
            </w:tcBorders>
            <w:noWrap w:val="0"/>
            <w:vAlign w:val="center"/>
          </w:tcPr>
          <w:p w14:paraId="0622356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p>
        </w:tc>
      </w:tr>
      <w:tr w14:paraId="6007FAF3">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28529B1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102</w:t>
            </w:r>
          </w:p>
        </w:tc>
        <w:tc>
          <w:tcPr>
            <w:tcW w:w="2569" w:type="dxa"/>
            <w:tcBorders>
              <w:bottom w:val="single" w:color="000000" w:sz="4" w:space="0"/>
              <w:right w:val="single" w:color="000000" w:sz="4" w:space="0"/>
            </w:tcBorders>
            <w:noWrap w:val="0"/>
            <w:vAlign w:val="center"/>
          </w:tcPr>
          <w:p w14:paraId="276147D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val="en-US" w:eastAsia="zh-CN" w:bidi="ar"/>
              </w:rPr>
              <w:t>救护</w:t>
            </w:r>
            <w:r>
              <w:rPr>
                <w:rFonts w:hint="eastAsia" w:ascii="宋体" w:hAnsi="宋体" w:eastAsia="宋体" w:cs="宋体"/>
                <w:color w:val="auto"/>
                <w:kern w:val="0"/>
                <w:sz w:val="24"/>
                <w:szCs w:val="24"/>
                <w:lang w:bidi="ar"/>
              </w:rPr>
              <w:t>单架</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val="en-US" w:eastAsia="zh-CN" w:bidi="ar"/>
              </w:rPr>
              <w:t>半自动</w:t>
            </w:r>
            <w:r>
              <w:rPr>
                <w:rFonts w:hint="eastAsia" w:ascii="宋体" w:hAnsi="宋体" w:eastAsia="宋体" w:cs="宋体"/>
                <w:color w:val="auto"/>
                <w:kern w:val="0"/>
                <w:sz w:val="24"/>
                <w:szCs w:val="24"/>
                <w:lang w:eastAsia="zh-CN" w:bidi="ar"/>
              </w:rPr>
              <w:t>）</w:t>
            </w:r>
          </w:p>
        </w:tc>
        <w:tc>
          <w:tcPr>
            <w:tcW w:w="2605" w:type="dxa"/>
            <w:tcBorders>
              <w:bottom w:val="single" w:color="000000" w:sz="4" w:space="0"/>
              <w:right w:val="single" w:color="000000" w:sz="4" w:space="0"/>
            </w:tcBorders>
            <w:noWrap w:val="0"/>
            <w:vAlign w:val="center"/>
          </w:tcPr>
          <w:p w14:paraId="2B98F249">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1900*550*920</w:t>
            </w:r>
          </w:p>
        </w:tc>
        <w:tc>
          <w:tcPr>
            <w:tcW w:w="825" w:type="dxa"/>
            <w:tcBorders>
              <w:bottom w:val="single" w:color="000000" w:sz="4" w:space="0"/>
              <w:right w:val="single" w:color="000000" w:sz="4" w:space="0"/>
            </w:tcBorders>
            <w:noWrap w:val="0"/>
            <w:vAlign w:val="center"/>
          </w:tcPr>
          <w:p w14:paraId="2E364EEE">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750" w:type="dxa"/>
            <w:tcBorders>
              <w:bottom w:val="single" w:color="000000" w:sz="4" w:space="0"/>
              <w:right w:val="single" w:color="000000" w:sz="4" w:space="0"/>
            </w:tcBorders>
            <w:noWrap w:val="0"/>
            <w:vAlign w:val="center"/>
          </w:tcPr>
          <w:p w14:paraId="3F3814F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538" w:type="dxa"/>
            <w:tcBorders>
              <w:bottom w:val="single" w:color="000000" w:sz="4" w:space="0"/>
              <w:right w:val="single" w:color="000000" w:sz="4" w:space="0"/>
            </w:tcBorders>
            <w:noWrap w:val="0"/>
            <w:vAlign w:val="center"/>
          </w:tcPr>
          <w:p w14:paraId="4EF057E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6000</w:t>
            </w:r>
          </w:p>
        </w:tc>
        <w:tc>
          <w:tcPr>
            <w:tcW w:w="1538" w:type="dxa"/>
            <w:tcBorders>
              <w:bottom w:val="single" w:color="000000" w:sz="4" w:space="0"/>
              <w:right w:val="single" w:color="000000" w:sz="4" w:space="0"/>
            </w:tcBorders>
            <w:noWrap w:val="0"/>
            <w:vAlign w:val="center"/>
          </w:tcPr>
          <w:p w14:paraId="347934E5">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p>
        </w:tc>
      </w:tr>
      <w:tr w14:paraId="54D749A2">
        <w:tblPrEx>
          <w:tblCellMar>
            <w:top w:w="15" w:type="dxa"/>
            <w:left w:w="15" w:type="dxa"/>
            <w:bottom w:w="15" w:type="dxa"/>
            <w:right w:w="15" w:type="dxa"/>
          </w:tblCellMar>
        </w:tblPrEx>
        <w:trPr>
          <w:trHeight w:val="300" w:hRule="atLeast"/>
          <w:jc w:val="center"/>
        </w:trPr>
        <w:tc>
          <w:tcPr>
            <w:tcW w:w="732" w:type="dxa"/>
            <w:tcBorders>
              <w:left w:val="single" w:color="000000" w:sz="4" w:space="0"/>
              <w:bottom w:val="single" w:color="000000" w:sz="4" w:space="0"/>
              <w:right w:val="single" w:color="000000" w:sz="4" w:space="0"/>
            </w:tcBorders>
            <w:noWrap w:val="0"/>
            <w:vAlign w:val="center"/>
          </w:tcPr>
          <w:p w14:paraId="0691E2A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103</w:t>
            </w:r>
          </w:p>
        </w:tc>
        <w:tc>
          <w:tcPr>
            <w:tcW w:w="2569" w:type="dxa"/>
            <w:tcBorders>
              <w:bottom w:val="single" w:color="000000" w:sz="4" w:space="0"/>
              <w:right w:val="single" w:color="000000" w:sz="4" w:space="0"/>
            </w:tcBorders>
            <w:noWrap w:val="0"/>
            <w:vAlign w:val="center"/>
          </w:tcPr>
          <w:p w14:paraId="55E44206">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中控三摇升降护理床</w:t>
            </w:r>
          </w:p>
        </w:tc>
        <w:tc>
          <w:tcPr>
            <w:tcW w:w="2605" w:type="dxa"/>
            <w:tcBorders>
              <w:bottom w:val="single" w:color="000000" w:sz="4" w:space="0"/>
              <w:right w:val="single" w:color="000000" w:sz="4" w:space="0"/>
            </w:tcBorders>
            <w:noWrap w:val="0"/>
            <w:vAlign w:val="center"/>
          </w:tcPr>
          <w:p w14:paraId="76F786F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2000*900*500</w:t>
            </w:r>
          </w:p>
        </w:tc>
        <w:tc>
          <w:tcPr>
            <w:tcW w:w="825" w:type="dxa"/>
            <w:tcBorders>
              <w:bottom w:val="single" w:color="000000" w:sz="4" w:space="0"/>
              <w:right w:val="single" w:color="000000" w:sz="4" w:space="0"/>
            </w:tcBorders>
            <w:noWrap w:val="0"/>
            <w:vAlign w:val="center"/>
          </w:tcPr>
          <w:p w14:paraId="215C9D23">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张</w:t>
            </w:r>
          </w:p>
        </w:tc>
        <w:tc>
          <w:tcPr>
            <w:tcW w:w="750" w:type="dxa"/>
            <w:tcBorders>
              <w:bottom w:val="single" w:color="000000" w:sz="4" w:space="0"/>
              <w:right w:val="single" w:color="000000" w:sz="4" w:space="0"/>
            </w:tcBorders>
            <w:noWrap w:val="0"/>
            <w:vAlign w:val="center"/>
          </w:tcPr>
          <w:p w14:paraId="6CBAA16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538" w:type="dxa"/>
            <w:tcBorders>
              <w:bottom w:val="single" w:color="000000" w:sz="4" w:space="0"/>
              <w:right w:val="single" w:color="000000" w:sz="4" w:space="0"/>
            </w:tcBorders>
            <w:noWrap w:val="0"/>
            <w:vAlign w:val="center"/>
          </w:tcPr>
          <w:p w14:paraId="7EA68F0C">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4800</w:t>
            </w:r>
          </w:p>
        </w:tc>
        <w:tc>
          <w:tcPr>
            <w:tcW w:w="1538" w:type="dxa"/>
            <w:tcBorders>
              <w:bottom w:val="single" w:color="000000" w:sz="4" w:space="0"/>
              <w:right w:val="single" w:color="000000" w:sz="4" w:space="0"/>
            </w:tcBorders>
            <w:noWrap w:val="0"/>
            <w:vAlign w:val="center"/>
          </w:tcPr>
          <w:p w14:paraId="7AEA04A2">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宋体" w:hAnsi="宋体" w:eastAsia="宋体" w:cs="宋体"/>
                <w:color w:val="auto"/>
                <w:sz w:val="24"/>
                <w:szCs w:val="24"/>
              </w:rPr>
            </w:pPr>
          </w:p>
        </w:tc>
      </w:tr>
    </w:tbl>
    <w:p w14:paraId="7D58AB19">
      <w:pPr>
        <w:pStyle w:val="16"/>
        <w:numPr>
          <w:ilvl w:val="0"/>
          <w:numId w:val="3"/>
        </w:numPr>
        <w:ind w:left="0" w:leftChars="0" w:firstLine="0" w:firstLineChars="0"/>
        <w:rPr>
          <w:rFonts w:hint="eastAsia" w:ascii="宋体" w:hAnsi="宋体" w:eastAsia="宋体" w:cs="Times New Roman"/>
          <w:b/>
          <w:bCs/>
          <w:color w:val="000000"/>
          <w:spacing w:val="0"/>
          <w:w w:val="100"/>
          <w:kern w:val="2"/>
          <w:sz w:val="28"/>
          <w:szCs w:val="28"/>
          <w:lang w:val="en-US" w:eastAsia="zh-CN" w:bidi="ar-SA"/>
        </w:rPr>
      </w:pPr>
      <w:r>
        <w:rPr>
          <w:rFonts w:hint="eastAsia" w:ascii="宋体" w:hAnsi="宋体" w:eastAsia="宋体" w:cs="Times New Roman"/>
          <w:b/>
          <w:bCs/>
          <w:color w:val="000000"/>
          <w:spacing w:val="0"/>
          <w:w w:val="100"/>
          <w:kern w:val="2"/>
          <w:sz w:val="28"/>
          <w:szCs w:val="28"/>
          <w:lang w:val="en-US" w:eastAsia="zh-CN" w:bidi="ar-SA"/>
        </w:rPr>
        <w:t>技术要求</w:t>
      </w:r>
    </w:p>
    <w:p w14:paraId="5C192F49">
      <w:pPr>
        <w:keepNext w:val="0"/>
        <w:keepLines w:val="0"/>
        <w:pageBreakBefore w:val="0"/>
        <w:numPr>
          <w:ilvl w:val="0"/>
          <w:numId w:val="0"/>
        </w:numPr>
        <w:kinsoku/>
        <w:wordWrap/>
        <w:overflowPunct/>
        <w:topLinePunct w:val="0"/>
        <w:bidi w:val="0"/>
        <w:adjustRightInd w:val="0"/>
        <w:snapToGrid w:val="0"/>
        <w:spacing w:line="360" w:lineRule="auto"/>
        <w:ind w:left="425" w:leftChars="0" w:hanging="425" w:firstLineChars="0"/>
        <w:textAlignment w:val="auto"/>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1.</w:t>
      </w:r>
      <w:r>
        <w:rPr>
          <w:rFonts w:hint="eastAsia" w:ascii="宋体" w:hAnsi="宋体" w:eastAsia="宋体" w:cs="宋体"/>
          <w:b/>
          <w:sz w:val="24"/>
          <w:szCs w:val="24"/>
        </w:rPr>
        <w:t>五功能</w:t>
      </w:r>
      <w:r>
        <w:rPr>
          <w:rFonts w:hint="eastAsia" w:ascii="宋体" w:hAnsi="宋体" w:eastAsia="宋体" w:cs="宋体"/>
          <w:b/>
          <w:sz w:val="24"/>
          <w:szCs w:val="24"/>
          <w:lang w:val="en-US" w:eastAsia="zh-CN"/>
        </w:rPr>
        <w:t>医用</w:t>
      </w:r>
      <w:r>
        <w:rPr>
          <w:rFonts w:hint="eastAsia" w:ascii="宋体" w:hAnsi="宋体" w:eastAsia="宋体" w:cs="宋体"/>
          <w:b/>
          <w:sz w:val="24"/>
          <w:szCs w:val="24"/>
        </w:rPr>
        <w:t>电动床</w:t>
      </w:r>
    </w:p>
    <w:p w14:paraId="3E9A96BC">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外围参考尺寸2330*1050x530/710mm</w:t>
      </w:r>
    </w:p>
    <w:p w14:paraId="4298DD7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★功能描述：</w:t>
      </w:r>
    </w:p>
    <w:p w14:paraId="74F556D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可背部升降、腿部升降、背腿联动、垂直升降、正倾斜、反倾斜，一键展平、键盘锁、电动刹车及解刹车、床尾板上带高清液晶触摸屏控制完成以上姿态动作，同时具有称重功能。</w:t>
      </w:r>
    </w:p>
    <w:p w14:paraId="2723A89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升降范围：背板折起角度0°-65°±5°；腿板折起角度0°-40°±5°；</w:t>
      </w:r>
    </w:p>
    <w:p w14:paraId="3CC75FB3">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整体升降高度范围535㎜-720㎜；倾斜和反倾斜（10°）</w:t>
      </w:r>
    </w:p>
    <w:p w14:paraId="429EC3E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产品配备有蓄电池，在无外接交流电源时，产品依然可以工作。</w:t>
      </w:r>
    </w:p>
    <w:p w14:paraId="5270A50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★性能要求：</w:t>
      </w:r>
    </w:p>
    <w:p w14:paraId="596A08C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床体姿态由电动操作实现，配有指示灯，以显示功能的执行状态。</w:t>
      </w:r>
    </w:p>
    <w:p w14:paraId="53B67F8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以对床体各个姿态的数据进行储存，并且可以调用已保存的床体姿态以便迅速达到要求的姿态具有称重功能，精密度（±50克），并可对重量数据进行储存，同时医护人员可以设置允许重量变化的范围，显示重量变化的曲线图，超限后系统产生报警离床警报功能</w:t>
      </w:r>
    </w:p>
    <w:p w14:paraId="2A032155">
      <w:pPr>
        <w:pStyle w:val="17"/>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sz w:val="24"/>
          <w:szCs w:val="24"/>
          <w:lang w:val="en-US"/>
        </w:rPr>
      </w:pPr>
      <w:r>
        <w:rPr>
          <w:rFonts w:hint="eastAsia" w:ascii="宋体" w:hAnsi="宋体" w:eastAsia="宋体" w:cs="宋体"/>
          <w:sz w:val="24"/>
          <w:szCs w:val="24"/>
          <w:lang w:val="en-US"/>
        </w:rPr>
        <w:t>承重</w:t>
      </w:r>
      <w:r>
        <w:rPr>
          <w:rFonts w:hint="eastAsia" w:ascii="宋体" w:hAnsi="宋体" w:eastAsia="宋体" w:cs="宋体"/>
          <w:sz w:val="24"/>
          <w:szCs w:val="24"/>
        </w:rPr>
        <w:t>≥</w:t>
      </w:r>
      <w:r>
        <w:rPr>
          <w:rFonts w:hint="eastAsia" w:ascii="宋体" w:hAnsi="宋体" w:eastAsia="宋体" w:cs="宋体"/>
          <w:b/>
          <w:sz w:val="24"/>
          <w:szCs w:val="24"/>
          <w:lang w:val="en-US"/>
        </w:rPr>
        <w:t>250Kg</w:t>
      </w:r>
    </w:p>
    <w:p w14:paraId="046AD8EC">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：整床采用镀锌钢管、板制造，工程塑料部分采用优质ABS以及PP材质；不锈钢部位采用优质304不锈钢材料，关键部位厚度≥3.0mm。</w:t>
      </w:r>
    </w:p>
    <w:p w14:paraId="7D687696">
      <w:pPr>
        <w:pStyle w:val="153"/>
        <w:keepNext w:val="0"/>
        <w:keepLines w:val="0"/>
        <w:pageBreakBefore w:val="0"/>
        <w:numPr>
          <w:ilvl w:val="0"/>
          <w:numId w:val="4"/>
        </w:numPr>
        <w:kinsoku/>
        <w:wordWrap/>
        <w:overflowPunct/>
        <w:topLinePunct w:val="0"/>
        <w:bidi w:val="0"/>
        <w:adjustRightInd w:val="0"/>
        <w:snapToGrid w:val="0"/>
        <w:spacing w:line="360" w:lineRule="auto"/>
        <w:ind w:left="0" w:firstLine="567" w:firstLineChars="0"/>
        <w:textAlignment w:val="auto"/>
        <w:rPr>
          <w:rFonts w:hint="eastAsia" w:ascii="宋体" w:hAnsi="宋体" w:eastAsia="宋体" w:cs="宋体"/>
          <w:sz w:val="24"/>
          <w:szCs w:val="24"/>
        </w:rPr>
      </w:pPr>
      <w:r>
        <w:rPr>
          <w:rFonts w:hint="eastAsia" w:ascii="宋体" w:hAnsi="宋体" w:eastAsia="宋体" w:cs="宋体"/>
          <w:sz w:val="24"/>
          <w:szCs w:val="24"/>
        </w:rPr>
        <w:t>床头尾板采用全ABS强化工程塑料，一次性注塑成型，床头配置透明床头卡；床头板颜色为灰白色/蓝色。</w:t>
      </w:r>
    </w:p>
    <w:p w14:paraId="1A3A59D3">
      <w:pPr>
        <w:pStyle w:val="66"/>
        <w:keepNext w:val="0"/>
        <w:keepLines w:val="0"/>
        <w:pageBreakBefore w:val="0"/>
        <w:numPr>
          <w:ilvl w:val="0"/>
          <w:numId w:val="4"/>
        </w:numPr>
        <w:kinsoku/>
        <w:wordWrap/>
        <w:overflowPunct/>
        <w:topLinePunct w:val="0"/>
        <w:bidi w:val="0"/>
        <w:adjustRightInd w:val="0"/>
        <w:snapToGrid w:val="0"/>
        <w:spacing w:line="360" w:lineRule="auto"/>
        <w:ind w:left="0" w:firstLine="567" w:firstLineChars="0"/>
        <w:textAlignment w:val="auto"/>
        <w:rPr>
          <w:rFonts w:hint="eastAsia" w:ascii="宋体" w:hAnsi="宋体" w:eastAsia="宋体" w:cs="宋体"/>
          <w:sz w:val="24"/>
          <w:szCs w:val="24"/>
        </w:rPr>
      </w:pPr>
      <w:r>
        <w:rPr>
          <w:rFonts w:hint="eastAsia" w:ascii="宋体" w:hAnsi="宋体" w:eastAsia="宋体" w:cs="宋体"/>
          <w:sz w:val="24"/>
          <w:szCs w:val="24"/>
        </w:rPr>
        <w:t>带CPR快速复位功能，方便紧急救护，运行安全、无噪音；</w:t>
      </w:r>
    </w:p>
    <w:p w14:paraId="4C15295C">
      <w:pPr>
        <w:pStyle w:val="153"/>
        <w:keepNext w:val="0"/>
        <w:keepLines w:val="0"/>
        <w:pageBreakBefore w:val="0"/>
        <w:numPr>
          <w:ilvl w:val="0"/>
          <w:numId w:val="4"/>
        </w:numPr>
        <w:kinsoku/>
        <w:wordWrap/>
        <w:overflowPunct/>
        <w:topLinePunct w:val="0"/>
        <w:bidi w:val="0"/>
        <w:adjustRightInd w:val="0"/>
        <w:snapToGrid w:val="0"/>
        <w:spacing w:line="360" w:lineRule="auto"/>
        <w:ind w:left="0" w:right="-1" w:firstLine="567" w:firstLineChars="0"/>
        <w:textAlignment w:val="auto"/>
        <w:rPr>
          <w:rFonts w:hint="eastAsia" w:ascii="宋体" w:hAnsi="宋体" w:eastAsia="宋体" w:cs="宋体"/>
          <w:sz w:val="24"/>
          <w:szCs w:val="24"/>
        </w:rPr>
      </w:pPr>
      <w:r>
        <w:rPr>
          <w:rFonts w:hint="eastAsia" w:ascii="宋体" w:hAnsi="宋体" w:eastAsia="宋体" w:cs="宋体"/>
          <w:sz w:val="24"/>
          <w:szCs w:val="24"/>
        </w:rPr>
        <w:t>床面板配有软连接，床体变换位置时，床面板呈自然弧度，使病人可以选择舒适躺姿。</w:t>
      </w:r>
    </w:p>
    <w:p w14:paraId="61251B11">
      <w:pPr>
        <w:pStyle w:val="66"/>
        <w:keepNext w:val="0"/>
        <w:keepLines w:val="0"/>
        <w:pageBreakBefore w:val="0"/>
        <w:numPr>
          <w:ilvl w:val="0"/>
          <w:numId w:val="4"/>
        </w:numPr>
        <w:kinsoku/>
        <w:wordWrap/>
        <w:overflowPunct/>
        <w:topLinePunct w:val="0"/>
        <w:bidi w:val="0"/>
        <w:adjustRightInd w:val="0"/>
        <w:snapToGrid w:val="0"/>
        <w:spacing w:line="360" w:lineRule="auto"/>
        <w:ind w:left="0" w:firstLine="567" w:firstLineChars="0"/>
        <w:textAlignment w:val="auto"/>
        <w:rPr>
          <w:rFonts w:hint="eastAsia" w:ascii="宋体" w:hAnsi="宋体" w:eastAsia="宋体" w:cs="宋体"/>
          <w:sz w:val="24"/>
          <w:szCs w:val="24"/>
        </w:rPr>
      </w:pPr>
      <w:r>
        <w:rPr>
          <w:rFonts w:hint="eastAsia" w:ascii="宋体" w:hAnsi="宋体" w:eastAsia="宋体" w:cs="宋体"/>
          <w:sz w:val="24"/>
          <w:szCs w:val="24"/>
        </w:rPr>
        <w:t>床面连接件全部使用钢件，受压力强、转动时无噪音。</w:t>
      </w:r>
    </w:p>
    <w:p w14:paraId="52038A34">
      <w:pPr>
        <w:pStyle w:val="66"/>
        <w:keepNext w:val="0"/>
        <w:keepLines w:val="0"/>
        <w:pageBreakBefore w:val="0"/>
        <w:numPr>
          <w:ilvl w:val="0"/>
          <w:numId w:val="4"/>
        </w:numPr>
        <w:kinsoku/>
        <w:wordWrap/>
        <w:overflowPunct/>
        <w:topLinePunct w:val="0"/>
        <w:bidi w:val="0"/>
        <w:adjustRightInd w:val="0"/>
        <w:snapToGrid w:val="0"/>
        <w:spacing w:line="360" w:lineRule="auto"/>
        <w:ind w:left="0" w:firstLine="567" w:firstLineChars="0"/>
        <w:textAlignment w:val="auto"/>
        <w:rPr>
          <w:rFonts w:hint="eastAsia" w:ascii="宋体" w:hAnsi="宋体" w:eastAsia="宋体" w:cs="宋体"/>
          <w:sz w:val="24"/>
          <w:szCs w:val="24"/>
        </w:rPr>
      </w:pPr>
      <w:r>
        <w:rPr>
          <w:rFonts w:hint="eastAsia" w:ascii="宋体" w:hAnsi="宋体" w:eastAsia="宋体" w:cs="宋体"/>
          <w:sz w:val="24"/>
          <w:szCs w:val="24"/>
        </w:rPr>
        <w:t>欧式1×4片式护栏采用ABS材料一次性注塑成型，锁紧装置采用铝合金型材和钢制件，带气动缓释支撑杆使护栏升降。</w:t>
      </w:r>
    </w:p>
    <w:p w14:paraId="76A3AB3C">
      <w:pPr>
        <w:pStyle w:val="66"/>
        <w:keepNext w:val="0"/>
        <w:keepLines w:val="0"/>
        <w:pageBreakBefore w:val="0"/>
        <w:numPr>
          <w:ilvl w:val="0"/>
          <w:numId w:val="4"/>
        </w:numPr>
        <w:kinsoku/>
        <w:wordWrap/>
        <w:overflowPunct/>
        <w:topLinePunct w:val="0"/>
        <w:bidi w:val="0"/>
        <w:adjustRightInd w:val="0"/>
        <w:snapToGrid w:val="0"/>
        <w:spacing w:line="360" w:lineRule="auto"/>
        <w:ind w:left="0" w:firstLine="567" w:firstLineChars="0"/>
        <w:textAlignment w:val="auto"/>
        <w:rPr>
          <w:rFonts w:hint="eastAsia" w:ascii="宋体" w:hAnsi="宋体" w:eastAsia="宋体" w:cs="宋体"/>
          <w:bCs/>
          <w:sz w:val="24"/>
          <w:szCs w:val="24"/>
        </w:rPr>
      </w:pPr>
      <w:r>
        <w:rPr>
          <w:rFonts w:hint="eastAsia" w:ascii="宋体" w:hAnsi="宋体" w:eastAsia="宋体" w:cs="宋体"/>
          <w:bCs/>
          <w:sz w:val="24"/>
          <w:szCs w:val="24"/>
        </w:rPr>
        <w:t>双面三轴承中控静音万向轮，通过电动控制中控轮系统的解刹和制刹，制动稳定可靠，可防杂物缠绕，病床转动灵活无噪音；</w:t>
      </w:r>
    </w:p>
    <w:p w14:paraId="237857B5">
      <w:pPr>
        <w:pStyle w:val="153"/>
        <w:keepNext w:val="0"/>
        <w:keepLines w:val="0"/>
        <w:pageBreakBefore w:val="0"/>
        <w:kinsoku/>
        <w:wordWrap/>
        <w:overflowPunct/>
        <w:topLinePunct w:val="0"/>
        <w:bidi w:val="0"/>
        <w:adjustRightInd w:val="0"/>
        <w:snapToGrid w:val="0"/>
        <w:spacing w:line="360" w:lineRule="auto"/>
        <w:ind w:firstLine="723" w:firstLineChars="3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电气参数:参考值</w:t>
      </w:r>
    </w:p>
    <w:p w14:paraId="63A2E9AC">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最大功率：</w:t>
      </w:r>
      <w:r>
        <w:rPr>
          <w:rFonts w:hint="eastAsia" w:ascii="宋体" w:hAnsi="宋体" w:eastAsia="宋体" w:cs="宋体"/>
          <w:bCs/>
          <w:color w:val="auto"/>
          <w:sz w:val="24"/>
          <w:szCs w:val="24"/>
        </w:rPr>
        <w:t>≧</w:t>
      </w:r>
      <w:r>
        <w:rPr>
          <w:rFonts w:hint="eastAsia" w:ascii="宋体" w:hAnsi="宋体" w:eastAsia="宋体" w:cs="宋体"/>
          <w:color w:val="auto"/>
          <w:sz w:val="24"/>
          <w:szCs w:val="24"/>
        </w:rPr>
        <w:t>130W</w:t>
      </w:r>
    </w:p>
    <w:p w14:paraId="4E9F6354">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电源：交流220V 50Hz (或者110V 60Hz）</w:t>
      </w:r>
    </w:p>
    <w:p w14:paraId="14E936AF">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蓄电池：容量 </w:t>
      </w:r>
      <w:r>
        <w:rPr>
          <w:rFonts w:hint="eastAsia" w:ascii="宋体" w:hAnsi="宋体" w:eastAsia="宋体" w:cs="宋体"/>
          <w:bCs/>
          <w:color w:val="auto"/>
          <w:sz w:val="24"/>
          <w:szCs w:val="24"/>
        </w:rPr>
        <w:t>≧</w:t>
      </w:r>
      <w:r>
        <w:rPr>
          <w:rFonts w:hint="eastAsia" w:ascii="宋体" w:hAnsi="宋体" w:eastAsia="宋体" w:cs="宋体"/>
          <w:color w:val="auto"/>
          <w:sz w:val="24"/>
          <w:szCs w:val="24"/>
        </w:rPr>
        <w:t>12V  1.3AH    数量 2节</w:t>
      </w:r>
    </w:p>
    <w:p w14:paraId="5969B291">
      <w:pPr>
        <w:keepNext w:val="0"/>
        <w:keepLines w:val="0"/>
        <w:pageBreakBefore w:val="0"/>
        <w:kinsoku/>
        <w:wordWrap/>
        <w:overflowPunct/>
        <w:topLinePunct w:val="0"/>
        <w:bidi w:val="0"/>
        <w:adjustRightInd w:val="0"/>
        <w:snapToGrid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四功能</w:t>
      </w:r>
      <w:r>
        <w:rPr>
          <w:rFonts w:hint="eastAsia" w:ascii="宋体" w:hAnsi="宋体" w:eastAsia="宋体" w:cs="宋体"/>
          <w:b/>
          <w:sz w:val="24"/>
          <w:szCs w:val="24"/>
          <w:lang w:val="en-US" w:eastAsia="zh-CN"/>
        </w:rPr>
        <w:t>医用</w:t>
      </w:r>
      <w:r>
        <w:rPr>
          <w:rFonts w:hint="eastAsia" w:ascii="宋体" w:hAnsi="宋体" w:eastAsia="宋体" w:cs="宋体"/>
          <w:b/>
          <w:sz w:val="24"/>
          <w:szCs w:val="24"/>
        </w:rPr>
        <w:t>电动床</w:t>
      </w:r>
    </w:p>
    <w:p w14:paraId="6AE4667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规格参数：参考尺寸</w:t>
      </w:r>
      <w:r>
        <w:rPr>
          <w:rFonts w:hint="eastAsia" w:ascii="宋体" w:hAnsi="宋体" w:eastAsia="宋体" w:cs="宋体"/>
          <w:sz w:val="24"/>
          <w:szCs w:val="24"/>
        </w:rPr>
        <w:t>2050*1050*500/750mm</w:t>
      </w:r>
    </w:p>
    <w:p w14:paraId="78F8E3B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背部升降、腿部升降、背腿联动、垂直升降。</w:t>
      </w:r>
    </w:p>
    <w:p w14:paraId="4C81360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升降范围：背板折起角度0°-65°；腿板折起角度0°-43°；整体升降高度范围500㎜-800㎜，承重≥250Kg。</w:t>
      </w:r>
    </w:p>
    <w:p w14:paraId="554F8C9D">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产品配备蓄电池，在无外接交流电源时，产品依然可以工作。</w:t>
      </w:r>
    </w:p>
    <w:p w14:paraId="4EC36D4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整床采用镀锌钢管、板制造，工程塑料部分采用优质ABS以及PP材质。不锈钢部位采用优质304不锈钢材料，管材厚度≥1.5mm；关键部位厚度≥3.0mm。</w:t>
      </w:r>
    </w:p>
    <w:p w14:paraId="2AB9AC20">
      <w:pPr>
        <w:pStyle w:val="153"/>
        <w:keepNext w:val="0"/>
        <w:keepLines w:val="0"/>
        <w:pageBreakBefore w:val="0"/>
        <w:numPr>
          <w:ilvl w:val="0"/>
          <w:numId w:val="5"/>
        </w:numPr>
        <w:kinsoku/>
        <w:wordWrap/>
        <w:overflowPunct/>
        <w:topLinePunct w:val="0"/>
        <w:bidi w:val="0"/>
        <w:adjustRightInd w:val="0"/>
        <w:snapToGrid w:val="0"/>
        <w:spacing w:line="360" w:lineRule="auto"/>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可拆卸PE/ABS床头、床尾板，一次性注塑成型，床头配置透明床头卡；</w:t>
      </w:r>
    </w:p>
    <w:p w14:paraId="35249ED7">
      <w:pPr>
        <w:pStyle w:val="153"/>
        <w:keepNext w:val="0"/>
        <w:keepLines w:val="0"/>
        <w:pageBreakBefore w:val="0"/>
        <w:numPr>
          <w:ilvl w:val="0"/>
          <w:numId w:val="5"/>
        </w:numPr>
        <w:kinsoku/>
        <w:wordWrap/>
        <w:overflowPunct/>
        <w:topLinePunct w:val="0"/>
        <w:bidi w:val="0"/>
        <w:adjustRightInd w:val="0"/>
        <w:snapToGrid w:val="0"/>
        <w:spacing w:line="360" w:lineRule="auto"/>
        <w:ind w:firstLineChars="0"/>
        <w:textAlignment w:val="auto"/>
        <w:rPr>
          <w:rFonts w:hint="eastAsia" w:ascii="宋体" w:hAnsi="宋体" w:eastAsia="宋体" w:cs="宋体"/>
          <w:bCs/>
          <w:sz w:val="24"/>
          <w:szCs w:val="24"/>
        </w:rPr>
      </w:pPr>
      <w:r>
        <w:rPr>
          <w:rFonts w:hint="eastAsia" w:ascii="宋体" w:hAnsi="宋体" w:eastAsia="宋体" w:cs="宋体"/>
          <w:bCs/>
          <w:sz w:val="24"/>
          <w:szCs w:val="24"/>
        </w:rPr>
        <w:t>4片式护栏采用ABS材料一次性注塑成型，锁紧装置采用铝合金型材和钢制件，带气动缓释支撑杆使护栏升降更轻松，靠床头护栏两侧配置有控制姿态的键盘、方便医务人员操作。</w:t>
      </w:r>
    </w:p>
    <w:p w14:paraId="072FB58B">
      <w:pPr>
        <w:pStyle w:val="153"/>
        <w:keepNext w:val="0"/>
        <w:keepLines w:val="0"/>
        <w:pageBreakBefore w:val="0"/>
        <w:numPr>
          <w:ilvl w:val="0"/>
          <w:numId w:val="5"/>
        </w:numPr>
        <w:kinsoku/>
        <w:wordWrap/>
        <w:overflowPunct/>
        <w:topLinePunct w:val="0"/>
        <w:bidi w:val="0"/>
        <w:adjustRightInd w:val="0"/>
        <w:snapToGrid w:val="0"/>
        <w:spacing w:line="360" w:lineRule="auto"/>
        <w:ind w:firstLineChars="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配置中控双面静音脚轮。</w:t>
      </w:r>
    </w:p>
    <w:p w14:paraId="3E05D536">
      <w:pPr>
        <w:pStyle w:val="153"/>
        <w:keepNext w:val="0"/>
        <w:keepLines w:val="0"/>
        <w:pageBreakBefore w:val="0"/>
        <w:kinsoku/>
        <w:wordWrap/>
        <w:overflowPunct/>
        <w:topLinePunct w:val="0"/>
        <w:bidi w:val="0"/>
        <w:adjustRightInd w:val="0"/>
        <w:snapToGrid w:val="0"/>
        <w:spacing w:line="360" w:lineRule="auto"/>
        <w:ind w:firstLine="562"/>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电气参数：参考值</w:t>
      </w:r>
    </w:p>
    <w:p w14:paraId="5E47B92F">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最大功率：</w:t>
      </w:r>
      <w:r>
        <w:rPr>
          <w:rFonts w:hint="eastAsia" w:ascii="宋体" w:hAnsi="宋体" w:eastAsia="宋体" w:cs="宋体"/>
          <w:bCs/>
          <w:color w:val="auto"/>
          <w:sz w:val="24"/>
          <w:szCs w:val="24"/>
        </w:rPr>
        <w:t>≧</w:t>
      </w:r>
      <w:r>
        <w:rPr>
          <w:rFonts w:hint="eastAsia" w:ascii="宋体" w:hAnsi="宋体" w:eastAsia="宋体" w:cs="宋体"/>
          <w:color w:val="auto"/>
          <w:sz w:val="24"/>
          <w:szCs w:val="24"/>
        </w:rPr>
        <w:t>130W</w:t>
      </w:r>
    </w:p>
    <w:p w14:paraId="20E5C13A">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电源：交流220V 50Hz (或者110V 60Hz）</w:t>
      </w:r>
    </w:p>
    <w:p w14:paraId="5460E0C9">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蓄电池：容量 </w:t>
      </w:r>
      <w:r>
        <w:rPr>
          <w:rFonts w:hint="eastAsia" w:ascii="宋体" w:hAnsi="宋体" w:eastAsia="宋体" w:cs="宋体"/>
          <w:bCs/>
          <w:color w:val="auto"/>
          <w:sz w:val="24"/>
          <w:szCs w:val="24"/>
        </w:rPr>
        <w:t>≧</w:t>
      </w:r>
      <w:r>
        <w:rPr>
          <w:rFonts w:hint="eastAsia" w:ascii="宋体" w:hAnsi="宋体" w:eastAsia="宋体" w:cs="宋体"/>
          <w:color w:val="auto"/>
          <w:sz w:val="24"/>
          <w:szCs w:val="24"/>
        </w:rPr>
        <w:t>12V    1.3AH      数量 2节</w:t>
      </w:r>
    </w:p>
    <w:p w14:paraId="5CCE0201">
      <w:pPr>
        <w:pStyle w:val="17"/>
        <w:keepNext w:val="0"/>
        <w:keepLines w:val="0"/>
        <w:pageBreakBefore w:val="0"/>
        <w:kinsoku/>
        <w:wordWrap/>
        <w:overflowPunct/>
        <w:topLinePunct w:val="0"/>
        <w:bidi w:val="0"/>
        <w:adjustRightInd w:val="0"/>
        <w:snapToGrid w:val="0"/>
        <w:spacing w:line="360" w:lineRule="auto"/>
        <w:ind w:firstLine="241" w:firstLineChars="100"/>
        <w:textAlignment w:val="auto"/>
        <w:rPr>
          <w:rFonts w:hint="eastAsia" w:ascii="宋体" w:hAnsi="宋体" w:eastAsia="宋体" w:cs="宋体"/>
          <w:b/>
          <w:bCs/>
          <w:kern w:val="2"/>
          <w:sz w:val="24"/>
          <w:szCs w:val="24"/>
          <w:lang w:val="en-US" w:bidi="ar-SA"/>
        </w:rPr>
      </w:pPr>
      <w:r>
        <w:rPr>
          <w:rFonts w:hint="eastAsia" w:ascii="宋体" w:hAnsi="宋体" w:eastAsia="宋体" w:cs="宋体"/>
          <w:b/>
          <w:bCs/>
          <w:kern w:val="2"/>
          <w:sz w:val="24"/>
          <w:szCs w:val="24"/>
          <w:lang w:val="en-US" w:eastAsia="zh-CN" w:bidi="ar-SA"/>
        </w:rPr>
        <w:t>3.</w:t>
      </w:r>
      <w:r>
        <w:rPr>
          <w:rFonts w:hint="eastAsia" w:ascii="宋体" w:hAnsi="宋体" w:eastAsia="宋体" w:cs="宋体"/>
          <w:b/>
          <w:bCs/>
          <w:kern w:val="2"/>
          <w:sz w:val="24"/>
          <w:szCs w:val="24"/>
          <w:lang w:val="en-US" w:bidi="ar-SA"/>
        </w:rPr>
        <w:t>七功能</w:t>
      </w:r>
      <w:r>
        <w:rPr>
          <w:rFonts w:hint="eastAsia" w:ascii="宋体" w:hAnsi="宋体" w:eastAsia="宋体" w:cs="宋体"/>
          <w:b/>
          <w:bCs/>
          <w:kern w:val="2"/>
          <w:sz w:val="24"/>
          <w:szCs w:val="24"/>
          <w:lang w:val="en-US" w:eastAsia="zh-CN" w:bidi="ar-SA"/>
        </w:rPr>
        <w:t>医用</w:t>
      </w:r>
      <w:r>
        <w:rPr>
          <w:rFonts w:hint="eastAsia" w:ascii="宋体" w:hAnsi="宋体" w:eastAsia="宋体" w:cs="宋体"/>
          <w:b/>
          <w:bCs/>
          <w:kern w:val="2"/>
          <w:sz w:val="24"/>
          <w:szCs w:val="24"/>
          <w:lang w:val="en-US" w:bidi="ar-SA"/>
        </w:rPr>
        <w:t>电动床</w:t>
      </w:r>
    </w:p>
    <w:p w14:paraId="17F51AD4">
      <w:pPr>
        <w:pStyle w:val="17"/>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bCs/>
          <w:kern w:val="2"/>
          <w:sz w:val="24"/>
          <w:szCs w:val="24"/>
          <w:lang w:val="en-US" w:bidi="ar-SA"/>
        </w:rPr>
        <w:t xml:space="preserve">规格：参考尺寸 </w:t>
      </w:r>
      <w:r>
        <w:rPr>
          <w:rFonts w:hint="eastAsia" w:ascii="宋体" w:hAnsi="宋体" w:eastAsia="宋体" w:cs="宋体"/>
          <w:b w:val="0"/>
          <w:bCs w:val="0"/>
          <w:kern w:val="2"/>
          <w:sz w:val="24"/>
          <w:szCs w:val="24"/>
          <w:lang w:val="en-US" w:bidi="ar-SA"/>
        </w:rPr>
        <w:t xml:space="preserve"> 2260*1070*420/770mm</w:t>
      </w:r>
    </w:p>
    <w:p w14:paraId="7FF4B6DB">
      <w:pPr>
        <w:pStyle w:val="1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bCs/>
          <w:kern w:val="2"/>
          <w:sz w:val="24"/>
          <w:szCs w:val="24"/>
          <w:lang w:val="en-US" w:bidi="ar-SA"/>
        </w:rPr>
        <w:t xml:space="preserve">  </w:t>
      </w:r>
      <w:r>
        <w:rPr>
          <w:rFonts w:hint="eastAsia" w:ascii="宋体" w:hAnsi="宋体" w:eastAsia="宋体" w:cs="宋体"/>
          <w:b w:val="0"/>
          <w:bCs w:val="0"/>
          <w:kern w:val="2"/>
          <w:sz w:val="24"/>
          <w:szCs w:val="24"/>
          <w:lang w:val="en-US" w:bidi="ar-SA"/>
        </w:rPr>
        <w:t xml:space="preserve">    背部折起角度:≥70°</w:t>
      </w:r>
    </w:p>
    <w:p w14:paraId="6B205C69">
      <w:pPr>
        <w:pStyle w:val="1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val="0"/>
          <w:bCs w:val="0"/>
          <w:kern w:val="2"/>
          <w:sz w:val="24"/>
          <w:szCs w:val="24"/>
          <w:lang w:val="en-US" w:bidi="ar-SA"/>
        </w:rPr>
        <w:t xml:space="preserve">      腿部折起角度:≥30°</w:t>
      </w:r>
    </w:p>
    <w:p w14:paraId="341D4891">
      <w:pPr>
        <w:pStyle w:val="1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val="0"/>
          <w:bCs w:val="0"/>
          <w:kern w:val="2"/>
          <w:sz w:val="24"/>
          <w:szCs w:val="24"/>
          <w:lang w:val="en-US" w:bidi="ar-SA"/>
        </w:rPr>
        <w:t xml:space="preserve">      床体升降调整范围≥400--780MM</w:t>
      </w:r>
    </w:p>
    <w:p w14:paraId="08D98CEF">
      <w:pPr>
        <w:pStyle w:val="1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val="0"/>
          <w:bCs w:val="0"/>
          <w:kern w:val="2"/>
          <w:sz w:val="24"/>
          <w:szCs w:val="24"/>
          <w:lang w:val="en-US" w:bidi="ar-SA"/>
        </w:rPr>
        <w:t xml:space="preserve">      床体可前后倾斜角度:≥12°</w:t>
      </w:r>
    </w:p>
    <w:p w14:paraId="20AD72FE">
      <w:pPr>
        <w:pStyle w:val="17"/>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bCs/>
          <w:kern w:val="2"/>
          <w:sz w:val="24"/>
          <w:szCs w:val="24"/>
          <w:lang w:val="en-US" w:bidi="ar-SA"/>
        </w:rPr>
        <w:t xml:space="preserve">功能: </w:t>
      </w:r>
      <w:r>
        <w:rPr>
          <w:rFonts w:hint="eastAsia" w:ascii="宋体" w:hAnsi="宋体" w:eastAsia="宋体" w:cs="宋体"/>
          <w:b w:val="0"/>
          <w:bCs w:val="0"/>
          <w:kern w:val="2"/>
          <w:sz w:val="24"/>
          <w:szCs w:val="24"/>
          <w:lang w:val="en-US" w:bidi="ar-SA"/>
        </w:rPr>
        <w:t xml:space="preserve"> 整体升降、背部升降、腿部升降、背腿联动，称重和离床报警功能，电动和手动CPR。</w:t>
      </w:r>
    </w:p>
    <w:p w14:paraId="78D82BD1">
      <w:pPr>
        <w:pStyle w:val="17"/>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bCs/>
          <w:kern w:val="2"/>
          <w:sz w:val="24"/>
          <w:szCs w:val="24"/>
          <w:lang w:val="en-US" w:bidi="ar-SA"/>
        </w:rPr>
        <w:t>护栏:</w:t>
      </w:r>
      <w:r>
        <w:rPr>
          <w:rFonts w:hint="eastAsia" w:ascii="宋体" w:hAnsi="宋体" w:eastAsia="宋体" w:cs="宋体"/>
          <w:b w:val="0"/>
          <w:bCs w:val="0"/>
          <w:kern w:val="2"/>
          <w:sz w:val="24"/>
          <w:szCs w:val="24"/>
          <w:lang w:val="en-US" w:bidi="ar-SA"/>
        </w:rPr>
        <w:t xml:space="preserve"> HDPE材质，抑菌，吹塑工艺，一大一小护栏，小护栏长度≥960mm，长护栏长度:≥1000mm，护栏间隙≤60mm，护栏控制内外侧按键位于背部护栏上，内侧按键≥9个，外侧按键≥14个，内外侧具备单独开关，护栏距离床面高度≥400mm，背部具备角度显示，腿部护栏具备整床倾斜角度显示</w:t>
      </w:r>
      <w:r>
        <w:rPr>
          <w:rFonts w:hint="eastAsia" w:ascii="宋体" w:hAnsi="宋体" w:eastAsia="宋体" w:cs="宋体"/>
          <w:b w:val="0"/>
          <w:bCs w:val="0"/>
          <w:kern w:val="2"/>
          <w:sz w:val="24"/>
          <w:szCs w:val="24"/>
          <w:lang w:val="en-US" w:eastAsia="zh-CN" w:bidi="ar-SA"/>
        </w:rPr>
        <w:t>。</w:t>
      </w:r>
    </w:p>
    <w:p w14:paraId="0AD7504A">
      <w:pPr>
        <w:pStyle w:val="17"/>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sz w:val="24"/>
          <w:szCs w:val="24"/>
        </w:rPr>
        <w:t>★</w:t>
      </w:r>
      <w:r>
        <w:rPr>
          <w:rFonts w:hint="eastAsia" w:ascii="宋体" w:hAnsi="宋体" w:eastAsia="宋体" w:cs="宋体"/>
          <w:b/>
          <w:bCs/>
          <w:kern w:val="2"/>
          <w:sz w:val="24"/>
          <w:szCs w:val="24"/>
          <w:lang w:val="en-US" w:bidi="ar-SA"/>
        </w:rPr>
        <w:t>床头尾:</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b w:val="0"/>
          <w:bCs w:val="0"/>
          <w:kern w:val="2"/>
          <w:sz w:val="24"/>
          <w:szCs w:val="24"/>
          <w:lang w:val="en-US" w:bidi="ar-SA"/>
        </w:rPr>
        <w:t>HDPE材质，吹塑工艺，内置铝管加固，扣式锁定，插拔式设计，可快速拆卸，可做心肺复苏板使用，并配有四角防撞轮</w:t>
      </w:r>
      <w:r>
        <w:rPr>
          <w:rFonts w:hint="eastAsia" w:ascii="宋体" w:hAnsi="宋体" w:eastAsia="宋体" w:cs="宋体"/>
          <w:b w:val="0"/>
          <w:bCs w:val="0"/>
          <w:kern w:val="2"/>
          <w:sz w:val="24"/>
          <w:szCs w:val="24"/>
          <w:lang w:val="en-US" w:eastAsia="zh-CN" w:bidi="ar-SA"/>
        </w:rPr>
        <w:t>。</w:t>
      </w:r>
    </w:p>
    <w:p w14:paraId="028CF3A8">
      <w:pPr>
        <w:pStyle w:val="17"/>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sz w:val="24"/>
          <w:szCs w:val="24"/>
        </w:rPr>
        <w:t>★</w:t>
      </w:r>
      <w:r>
        <w:rPr>
          <w:rFonts w:hint="eastAsia" w:ascii="宋体" w:hAnsi="宋体" w:eastAsia="宋体" w:cs="宋体"/>
          <w:b/>
          <w:bCs/>
          <w:kern w:val="2"/>
          <w:sz w:val="24"/>
          <w:szCs w:val="24"/>
          <w:lang w:val="en-US" w:bidi="ar-SA"/>
        </w:rPr>
        <w:t>床面板:</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b w:val="0"/>
          <w:bCs w:val="0"/>
          <w:kern w:val="2"/>
          <w:sz w:val="24"/>
          <w:szCs w:val="24"/>
          <w:lang w:val="en-US" w:bidi="ar-SA"/>
        </w:rPr>
        <w:t>床板HDPE材质，≤3块，与背板软骨连接，具备防侧滑功能。同时具有四个防滑挡板，并带有角度显示器。称重和离床报警功能，液晶独立显示，误差≤0.1KG。</w:t>
      </w:r>
    </w:p>
    <w:p w14:paraId="5F35AB3C">
      <w:pPr>
        <w:pStyle w:val="17"/>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bidi="ar-SA"/>
        </w:rPr>
        <w:t>配插拔式辅助台，2根压铸铝支架直接插拔于床头床尾板上，床头尾板上有限位装置，可270°翻转，不占用空间，台面材质HDPE 材质，尺寸≥480*360mm</w:t>
      </w:r>
      <w:r>
        <w:rPr>
          <w:rFonts w:hint="eastAsia" w:cs="宋体"/>
          <w:b w:val="0"/>
          <w:bCs w:val="0"/>
          <w:kern w:val="2"/>
          <w:sz w:val="24"/>
          <w:szCs w:val="24"/>
          <w:lang w:val="en-US" w:eastAsia="zh-CN" w:bidi="ar-SA"/>
        </w:rPr>
        <w:t>。</w:t>
      </w:r>
    </w:p>
    <w:p w14:paraId="385564C6">
      <w:pPr>
        <w:pStyle w:val="17"/>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lang w:val="en-US" w:bidi="ar-SA"/>
        </w:rPr>
      </w:pPr>
      <w:r>
        <w:rPr>
          <w:rFonts w:hint="eastAsia" w:ascii="宋体" w:hAnsi="宋体" w:eastAsia="宋体" w:cs="宋体"/>
          <w:b/>
          <w:sz w:val="24"/>
          <w:szCs w:val="24"/>
        </w:rPr>
        <w:t>★</w:t>
      </w:r>
      <w:r>
        <w:rPr>
          <w:rFonts w:hint="eastAsia" w:ascii="宋体" w:hAnsi="宋体" w:eastAsia="宋体" w:cs="宋体"/>
          <w:b w:val="0"/>
          <w:bCs w:val="0"/>
          <w:kern w:val="2"/>
          <w:sz w:val="24"/>
          <w:szCs w:val="24"/>
          <w:lang w:val="en-US" w:bidi="ar-SA"/>
        </w:rPr>
        <w:t>两种操作模式:手控器，护栏内外侧控制器(具有锁定功能)，保障在床的任何位置都可以体位操控。</w:t>
      </w:r>
    </w:p>
    <w:p w14:paraId="23587CC5">
      <w:pPr>
        <w:pStyle w:val="17"/>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bidi="ar-SA"/>
        </w:rPr>
        <w:t>采用直径≥125mm中控双面脚轮床体左右两侧≥2组可移动引流袋挂钩组，束缚带孔≥2组</w:t>
      </w:r>
      <w:r>
        <w:rPr>
          <w:rFonts w:hint="eastAsia"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bidi="ar-SA"/>
        </w:rPr>
        <w:t>标配蓄电池。急停开关，具备一键紧急暂停功能。</w:t>
      </w:r>
    </w:p>
    <w:p w14:paraId="6480FBBF">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双摇床（中控刹车）</w:t>
      </w:r>
    </w:p>
    <w:p w14:paraId="00336385">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规格：</w:t>
      </w:r>
      <w:r>
        <w:rPr>
          <w:rFonts w:hint="eastAsia" w:ascii="宋体" w:hAnsi="宋体" w:eastAsia="宋体" w:cs="宋体"/>
          <w:b w:val="0"/>
          <w:bCs/>
          <w:sz w:val="24"/>
          <w:szCs w:val="24"/>
        </w:rPr>
        <w:t>参考尺寸2000x900x500mm</w:t>
      </w:r>
    </w:p>
    <w:p w14:paraId="3681CCE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背部升降、腿部升降，升降功能采用滑轮轨道滚动式机械结构，升降平稳，不易损坏；中控刹车、静音轮。</w:t>
      </w:r>
    </w:p>
    <w:p w14:paraId="65118CF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整床体采用镀锌钢材制造，管材厚度≥1.5mm；关键部位厚度≥3.0mm。环保静电喷塑。</w:t>
      </w:r>
    </w:p>
    <w:p w14:paraId="0B7B6DEF">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(1)</w:t>
      </w:r>
      <w:r>
        <w:rPr>
          <w:rFonts w:hint="eastAsia" w:ascii="宋体" w:hAnsi="宋体" w:eastAsia="宋体" w:cs="宋体"/>
          <w:bCs/>
          <w:sz w:val="24"/>
          <w:szCs w:val="24"/>
        </w:rPr>
        <w:t>拆卸床头尾板：半金属光亮塑钢材质，颜色可根据客户指定，金属柱固定在不锈钢插座的床框上，活动可随意拆装。</w:t>
      </w:r>
    </w:p>
    <w:p w14:paraId="414D2ACF">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color w:val="auto"/>
          <w:sz w:val="24"/>
          <w:szCs w:val="24"/>
        </w:rPr>
      </w:pPr>
      <w:r>
        <w:rPr>
          <w:rFonts w:hint="eastAsia" w:ascii="宋体" w:hAnsi="宋体" w:eastAsia="宋体" w:cs="宋体"/>
          <w:b/>
          <w:sz w:val="24"/>
          <w:szCs w:val="24"/>
        </w:rPr>
        <w:t>★</w:t>
      </w:r>
      <w:r>
        <w:rPr>
          <w:rFonts w:hint="default" w:ascii="宋体" w:hAnsi="宋体" w:eastAsia="宋体" w:cs="宋体"/>
          <w:bCs/>
          <w:color w:val="auto"/>
          <w:kern w:val="2"/>
          <w:sz w:val="24"/>
          <w:szCs w:val="24"/>
          <w:lang w:val="en-US" w:eastAsia="zh-CN" w:bidi="ar-SA"/>
        </w:rPr>
        <w:t>(2)</w:t>
      </w:r>
      <w:r>
        <w:rPr>
          <w:rFonts w:hint="eastAsia" w:ascii="宋体" w:hAnsi="宋体" w:eastAsia="宋体" w:cs="宋体"/>
          <w:bCs/>
          <w:color w:val="auto"/>
          <w:sz w:val="24"/>
          <w:szCs w:val="24"/>
        </w:rPr>
        <w:t>床板部分：床框需采用≧80x 40 x 1.2mm（参考尺寸）镀锌管，床板采用≧50 x 10 x 1mm（参考尺寸）镀锌管。</w:t>
      </w:r>
    </w:p>
    <w:p w14:paraId="3C7DE264">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lang w:eastAsia="zh-CN"/>
        </w:rPr>
      </w:pPr>
      <w:r>
        <w:rPr>
          <w:rFonts w:hint="default" w:ascii="宋体" w:hAnsi="宋体" w:eastAsia="宋体" w:cs="宋体"/>
          <w:bCs/>
          <w:kern w:val="2"/>
          <w:sz w:val="24"/>
          <w:szCs w:val="24"/>
          <w:lang w:val="en-US" w:eastAsia="zh-CN" w:bidi="ar-SA"/>
        </w:rPr>
        <w:t>(3)</w:t>
      </w:r>
      <w:r>
        <w:rPr>
          <w:rFonts w:hint="eastAsia" w:ascii="宋体" w:hAnsi="宋体" w:eastAsia="宋体" w:cs="宋体"/>
          <w:bCs/>
          <w:sz w:val="24"/>
          <w:szCs w:val="24"/>
        </w:rPr>
        <w:t>床腿：双层钢结构支撑加固</w:t>
      </w:r>
      <w:r>
        <w:rPr>
          <w:rFonts w:hint="eastAsia" w:ascii="宋体" w:hAnsi="宋体" w:cs="宋体"/>
          <w:bCs/>
          <w:sz w:val="24"/>
          <w:szCs w:val="24"/>
          <w:lang w:eastAsia="zh-CN"/>
        </w:rPr>
        <w:t>。</w:t>
      </w:r>
    </w:p>
    <w:p w14:paraId="77B40ECB">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(4)</w:t>
      </w:r>
      <w:r>
        <w:rPr>
          <w:rFonts w:hint="eastAsia" w:ascii="宋体" w:hAnsi="宋体" w:eastAsia="宋体" w:cs="宋体"/>
          <w:bCs/>
          <w:sz w:val="24"/>
          <w:szCs w:val="24"/>
        </w:rPr>
        <w:t>中控刹车、双面三轴承静音轮、防杂物缠绕。</w:t>
      </w:r>
    </w:p>
    <w:p w14:paraId="6AF6EC85">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(5)</w:t>
      </w:r>
      <w:r>
        <w:rPr>
          <w:rFonts w:hint="eastAsia" w:ascii="宋体" w:hAnsi="宋体" w:eastAsia="宋体" w:cs="宋体"/>
          <w:bCs/>
          <w:sz w:val="24"/>
          <w:szCs w:val="24"/>
        </w:rPr>
        <w:t>货物架：整体货物架固定在床腿双层支架上。</w:t>
      </w:r>
    </w:p>
    <w:p w14:paraId="21E39438">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(6)</w:t>
      </w:r>
      <w:r>
        <w:rPr>
          <w:rFonts w:hint="eastAsia" w:ascii="宋体" w:hAnsi="宋体" w:eastAsia="宋体" w:cs="宋体"/>
          <w:bCs/>
          <w:sz w:val="24"/>
          <w:szCs w:val="24"/>
        </w:rPr>
        <w:t>五档金属活动护栏：钢件固定部位内属金属结构。</w:t>
      </w:r>
    </w:p>
    <w:p w14:paraId="556B920B">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eastAsia" w:ascii="宋体" w:hAnsi="宋体" w:eastAsia="宋体" w:cs="宋体"/>
          <w:b/>
          <w:sz w:val="24"/>
          <w:szCs w:val="24"/>
        </w:rPr>
        <w:t>★</w:t>
      </w:r>
      <w:r>
        <w:rPr>
          <w:rFonts w:hint="default" w:ascii="宋体" w:hAnsi="宋体" w:eastAsia="宋体" w:cs="宋体"/>
          <w:bCs/>
          <w:kern w:val="2"/>
          <w:sz w:val="24"/>
          <w:szCs w:val="24"/>
          <w:lang w:val="en-US" w:eastAsia="zh-CN" w:bidi="ar-SA"/>
        </w:rPr>
        <w:t>(7)</w:t>
      </w:r>
      <w:r>
        <w:rPr>
          <w:rFonts w:hint="eastAsia" w:ascii="宋体" w:hAnsi="宋体" w:eastAsia="宋体" w:cs="宋体"/>
          <w:bCs/>
          <w:sz w:val="24"/>
          <w:szCs w:val="24"/>
        </w:rPr>
        <w:t>金属摇机：全金属结构活动丝杆，不锈钢摇把、可伸缩可折叠。</w:t>
      </w:r>
    </w:p>
    <w:p w14:paraId="573528AB">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(8)</w:t>
      </w:r>
      <w:r>
        <w:rPr>
          <w:rFonts w:hint="eastAsia" w:ascii="宋体" w:hAnsi="宋体" w:eastAsia="宋体" w:cs="宋体"/>
          <w:bCs/>
          <w:sz w:val="24"/>
          <w:szCs w:val="24"/>
        </w:rPr>
        <w:t>床垫：  床垫套需使用防雨布、内40密以上高弹海绵，带拉链，可拆卸翻洗。</w:t>
      </w:r>
    </w:p>
    <w:p w14:paraId="68AE011E">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(9)</w:t>
      </w:r>
      <w:r>
        <w:rPr>
          <w:rFonts w:hint="eastAsia" w:ascii="宋体" w:hAnsi="宋体" w:eastAsia="宋体" w:cs="宋体"/>
          <w:bCs/>
          <w:sz w:val="24"/>
          <w:szCs w:val="24"/>
        </w:rPr>
        <w:t>床头柜：ABS材质，颜色可根据客户指定、带不锈钢隔热桌面、可存放药品、杂物等。</w:t>
      </w:r>
    </w:p>
    <w:p w14:paraId="043D1C61">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lang w:eastAsia="zh-CN"/>
        </w:rPr>
      </w:pPr>
      <w:r>
        <w:rPr>
          <w:rFonts w:hint="default" w:ascii="宋体" w:hAnsi="宋体" w:eastAsia="宋体" w:cs="宋体"/>
          <w:bCs/>
          <w:kern w:val="2"/>
          <w:sz w:val="24"/>
          <w:szCs w:val="24"/>
          <w:lang w:val="en-US" w:eastAsia="zh-CN" w:bidi="ar-SA"/>
        </w:rPr>
        <w:t>(10)</w:t>
      </w:r>
      <w:r>
        <w:rPr>
          <w:rFonts w:hint="eastAsia" w:ascii="宋体" w:hAnsi="宋体" w:eastAsia="宋体" w:cs="宋体"/>
          <w:bCs/>
          <w:sz w:val="24"/>
          <w:szCs w:val="24"/>
        </w:rPr>
        <w:t>配置伸缩餐桌板</w:t>
      </w:r>
      <w:r>
        <w:rPr>
          <w:rFonts w:hint="eastAsia" w:ascii="宋体" w:hAnsi="宋体" w:cs="宋体"/>
          <w:bCs/>
          <w:sz w:val="24"/>
          <w:szCs w:val="24"/>
          <w:lang w:eastAsia="zh-CN"/>
        </w:rPr>
        <w:t>。</w:t>
      </w:r>
    </w:p>
    <w:p w14:paraId="36FF0D38">
      <w:pPr>
        <w:keepNext w:val="0"/>
        <w:keepLines w:val="0"/>
        <w:pageBreakBefore w:val="0"/>
        <w:kinsoku/>
        <w:wordWrap/>
        <w:overflowPunct/>
        <w:topLinePunct w:val="0"/>
        <w:bidi w:val="0"/>
        <w:adjustRightInd w:val="0"/>
        <w:snapToGrid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双摇床 （四轮刹车）</w:t>
      </w:r>
    </w:p>
    <w:p w14:paraId="6A84EC7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规格：</w:t>
      </w:r>
      <w:r>
        <w:rPr>
          <w:rFonts w:hint="eastAsia" w:ascii="宋体" w:hAnsi="宋体" w:eastAsia="宋体" w:cs="宋体"/>
          <w:b w:val="0"/>
          <w:bCs/>
          <w:sz w:val="24"/>
          <w:szCs w:val="24"/>
        </w:rPr>
        <w:t>参考尺寸2000x900x500mm</w:t>
      </w:r>
    </w:p>
    <w:p w14:paraId="42AC8A1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sz w:val="24"/>
          <w:szCs w:val="24"/>
        </w:rPr>
      </w:pPr>
      <w:r>
        <w:rPr>
          <w:rFonts w:hint="eastAsia" w:ascii="宋体" w:hAnsi="宋体" w:eastAsia="宋体" w:cs="宋体"/>
          <w:b/>
          <w:sz w:val="24"/>
          <w:szCs w:val="24"/>
        </w:rPr>
        <w:t>★</w:t>
      </w:r>
      <w:r>
        <w:rPr>
          <w:rFonts w:hint="eastAsia" w:ascii="宋体" w:hAnsi="宋体" w:eastAsia="宋体" w:cs="宋体"/>
          <w:b/>
          <w:bCs w:val="0"/>
          <w:sz w:val="24"/>
          <w:szCs w:val="24"/>
        </w:rPr>
        <w:t>功能描述：</w:t>
      </w:r>
      <w:r>
        <w:rPr>
          <w:rFonts w:hint="eastAsia" w:ascii="宋体" w:hAnsi="宋体" w:eastAsia="宋体" w:cs="宋体"/>
          <w:b w:val="0"/>
          <w:bCs/>
          <w:sz w:val="24"/>
          <w:szCs w:val="24"/>
        </w:rPr>
        <w:t>背部升降、腿部升降，升降功能采用滑轮轨道滚动式机械结构，静音轮、四角刹车。</w:t>
      </w:r>
    </w:p>
    <w:p w14:paraId="44F2691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整床体采用镀锌钢材制造，管材厚度≥1.5mm；关键部位厚度达到≥3.0mm。环保静电喷塑。</w:t>
      </w:r>
    </w:p>
    <w:p w14:paraId="78C28683">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sz w:val="24"/>
          <w:szCs w:val="24"/>
        </w:rPr>
        <w:t>拆卸床头尾板：半金属光亮塑钢材质，颜色各根据客户要求指定</w:t>
      </w:r>
      <w:r>
        <w:rPr>
          <w:rFonts w:hint="eastAsia" w:ascii="宋体" w:hAnsi="宋体" w:eastAsia="宋体" w:cs="宋体"/>
          <w:bCs/>
          <w:color w:val="auto"/>
          <w:sz w:val="24"/>
          <w:szCs w:val="24"/>
        </w:rPr>
        <w:t>，金属柱固定在不锈钢插座的床框上，活动可随意拆装。</w:t>
      </w:r>
    </w:p>
    <w:p w14:paraId="4B1A71AE">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床板部分：床框需采用≧80x 40 x 1.2mm（参考尺寸）镀锌管，床板采用≧50 x 10 x 1mm（参考尺寸）镀锌管。</w:t>
      </w:r>
    </w:p>
    <w:p w14:paraId="35672663">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床腿：双层钢结构支撑加固</w:t>
      </w:r>
      <w:r>
        <w:rPr>
          <w:rFonts w:hint="eastAsia" w:ascii="宋体" w:hAnsi="宋体" w:cs="宋体"/>
          <w:bCs/>
          <w:sz w:val="24"/>
          <w:szCs w:val="24"/>
          <w:lang w:eastAsia="zh-CN"/>
        </w:rPr>
        <w:t>。</w:t>
      </w:r>
    </w:p>
    <w:p w14:paraId="0B66B4B1">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四轮刹车、双面三轴承静音轮、防杂物缠绕。</w:t>
      </w:r>
    </w:p>
    <w:p w14:paraId="19861BCC">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货物架：整体货物架固定在床腿双层支架上。</w:t>
      </w:r>
    </w:p>
    <w:p w14:paraId="2348731F">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五档金属活动护栏：钢件固定部位内属金属结构。</w:t>
      </w:r>
    </w:p>
    <w:p w14:paraId="76E4786A">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金属摇机：全金属结构活动丝杆，不锈钢摇把、可伸缩可折叠。</w:t>
      </w:r>
    </w:p>
    <w:p w14:paraId="078C3B7E">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床垫：  床垫套需使用防雨布、内40密以上高弹海绵，带拉链，可拆卸翻洗。</w:t>
      </w:r>
    </w:p>
    <w:p w14:paraId="6EA665E2">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床头柜：ABS材质，颜色可根据客户指定、带不锈钢隔热桌面、可存放药品、杂物等。</w:t>
      </w:r>
    </w:p>
    <w:p w14:paraId="015BC207">
      <w:pPr>
        <w:keepNext w:val="0"/>
        <w:keepLines w:val="0"/>
        <w:pageBreakBefore w:val="0"/>
        <w:numPr>
          <w:ilvl w:val="0"/>
          <w:numId w:val="6"/>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配置伸缩餐桌板</w:t>
      </w:r>
      <w:r>
        <w:rPr>
          <w:rFonts w:hint="eastAsia" w:ascii="宋体" w:hAnsi="宋体" w:cs="宋体"/>
          <w:bCs/>
          <w:sz w:val="24"/>
          <w:szCs w:val="24"/>
          <w:lang w:eastAsia="zh-CN"/>
        </w:rPr>
        <w:t>。</w:t>
      </w:r>
    </w:p>
    <w:p w14:paraId="3B1A907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单摇床（中控刹车）</w:t>
      </w:r>
    </w:p>
    <w:p w14:paraId="2BDBCDD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bCs/>
          <w:sz w:val="24"/>
          <w:szCs w:val="24"/>
        </w:rPr>
        <w:t>2000x900x500mm</w:t>
      </w:r>
    </w:p>
    <w:p w14:paraId="65792FB0">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b/>
          <w:bCs w:val="0"/>
          <w:sz w:val="24"/>
          <w:szCs w:val="24"/>
        </w:rPr>
        <w:t>功能描述：</w:t>
      </w:r>
      <w:r>
        <w:rPr>
          <w:rFonts w:hint="eastAsia" w:ascii="宋体" w:hAnsi="宋体" w:eastAsia="宋体" w:cs="宋体"/>
          <w:sz w:val="24"/>
          <w:szCs w:val="24"/>
        </w:rPr>
        <w:t>背部升降，升降功能采用滑轮轨道滚动式机械结构，中控刹车、静音轮。</w:t>
      </w:r>
    </w:p>
    <w:p w14:paraId="65292EA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材质参数：</w:t>
      </w:r>
      <w:r>
        <w:rPr>
          <w:rFonts w:hint="eastAsia" w:ascii="宋体" w:hAnsi="宋体" w:eastAsia="宋体" w:cs="宋体"/>
          <w:sz w:val="24"/>
          <w:szCs w:val="24"/>
        </w:rPr>
        <w:t>整床体采用镀锌钢材制造，管材厚度≥1.5mm；关键部位厚度达到≥3.0mm。环保静电喷塑</w:t>
      </w:r>
      <w:r>
        <w:rPr>
          <w:rFonts w:hint="eastAsia" w:ascii="宋体" w:hAnsi="宋体" w:cs="宋体"/>
          <w:sz w:val="24"/>
          <w:szCs w:val="24"/>
          <w:lang w:eastAsia="zh-CN"/>
        </w:rPr>
        <w:t>。</w:t>
      </w:r>
    </w:p>
    <w:p w14:paraId="27CB7FA5">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t>拆卸床头尾板：半金属光</w:t>
      </w:r>
      <w:r>
        <w:rPr>
          <w:rFonts w:hint="eastAsia" w:ascii="宋体" w:hAnsi="宋体" w:eastAsia="宋体" w:cs="宋体"/>
          <w:sz w:val="24"/>
          <w:szCs w:val="24"/>
        </w:rPr>
        <w:t>亮塑钢材质，颜色可根据客户指定，金属柱固定在不锈钢插座的床框上，活动可随意拆装。</w:t>
      </w:r>
    </w:p>
    <w:p w14:paraId="2E7D351C">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床板部分：床框需采用≧80x 40 x 1.2mm（参考尺寸）镀锌管，床板采用≧50 x 10 x 1mm（参考尺寸）镀锌管。</w:t>
      </w:r>
    </w:p>
    <w:p w14:paraId="3677FDDE">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床腿：双层钢结构支撑加固</w:t>
      </w:r>
      <w:r>
        <w:rPr>
          <w:rFonts w:hint="eastAsia" w:ascii="宋体" w:hAnsi="宋体" w:cs="宋体"/>
          <w:bCs/>
          <w:sz w:val="24"/>
          <w:szCs w:val="24"/>
          <w:lang w:eastAsia="zh-CN"/>
        </w:rPr>
        <w:t>。</w:t>
      </w:r>
    </w:p>
    <w:p w14:paraId="45BD8637">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中控刹车、双面三轴承静音轮、防杂物缠绕。</w:t>
      </w:r>
    </w:p>
    <w:p w14:paraId="4D70917A">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货物架：整体货物架固定在床腿双层支架上。</w:t>
      </w:r>
    </w:p>
    <w:p w14:paraId="27655FFE">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五档金属活动护栏：钢件固定部位内属金属结构。</w:t>
      </w:r>
    </w:p>
    <w:p w14:paraId="54B2A73B">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金属摇机：全金属结构活动丝杆，不锈钢摇把、可伸缩可折叠。</w:t>
      </w:r>
    </w:p>
    <w:p w14:paraId="254FCA79">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床垫：  床垫套需使用防雨布、内40密以上高弹海绵，带拉链，可拆卸翻洗。</w:t>
      </w:r>
    </w:p>
    <w:p w14:paraId="325101A7">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床头柜：ABS材质，淡蓝色、带不锈钢隔热桌面、可存放药品、杂物等。</w:t>
      </w:r>
    </w:p>
    <w:p w14:paraId="01E6C4DD">
      <w:pPr>
        <w:keepNext w:val="0"/>
        <w:keepLines w:val="0"/>
        <w:pageBreakBefore w:val="0"/>
        <w:numPr>
          <w:ilvl w:val="0"/>
          <w:numId w:val="7"/>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配置伸缩餐桌板</w:t>
      </w:r>
      <w:r>
        <w:rPr>
          <w:rFonts w:hint="eastAsia" w:ascii="宋体" w:hAnsi="宋体" w:cs="宋体"/>
          <w:bCs/>
          <w:sz w:val="24"/>
          <w:szCs w:val="24"/>
          <w:lang w:eastAsia="zh-CN"/>
        </w:rPr>
        <w:t>。</w:t>
      </w:r>
    </w:p>
    <w:p w14:paraId="531ECE38">
      <w:pPr>
        <w:keepNext w:val="0"/>
        <w:keepLines w:val="0"/>
        <w:pageBreakBefore w:val="0"/>
        <w:kinsoku/>
        <w:wordWrap/>
        <w:overflowPunct/>
        <w:topLinePunct w:val="0"/>
        <w:bidi w:val="0"/>
        <w:adjustRightInd w:val="0"/>
        <w:snapToGrid w:val="0"/>
        <w:spacing w:line="360" w:lineRule="auto"/>
        <w:ind w:left="481" w:leftChars="229"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单摇床（四轮刹车）技术参数</w:t>
      </w:r>
    </w:p>
    <w:p w14:paraId="615E5DED">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参考尺寸2000x900x500mm</w:t>
      </w:r>
    </w:p>
    <w:p w14:paraId="3E29873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背部升降，升降功能采用滑轮轨道滚动式机械结构，升降平稳，不易损坏；中控刹车、静音轮。</w:t>
      </w:r>
    </w:p>
    <w:p w14:paraId="1B07435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材质参数：</w:t>
      </w:r>
      <w:r>
        <w:rPr>
          <w:rFonts w:hint="eastAsia" w:ascii="宋体" w:hAnsi="宋体" w:eastAsia="宋体" w:cs="宋体"/>
          <w:color w:val="auto"/>
          <w:sz w:val="24"/>
          <w:szCs w:val="24"/>
        </w:rPr>
        <w:t>整床体采用镀锌钢材制造，管材厚度≥1.5mm；关键部位厚度≧达到3.0mm。环保静电喷塑。</w:t>
      </w:r>
    </w:p>
    <w:p w14:paraId="1EBE026B">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拆卸床头尾板：半金属光亮塑</w:t>
      </w:r>
      <w:r>
        <w:rPr>
          <w:rFonts w:hint="eastAsia" w:ascii="宋体" w:hAnsi="宋体" w:eastAsia="宋体" w:cs="宋体"/>
          <w:color w:val="auto"/>
          <w:sz w:val="24"/>
          <w:szCs w:val="24"/>
        </w:rPr>
        <w:t>钢材质，颜色可根据客户指定，金属柱固定在不锈钢插座的床框上，活动可随意拆装。</w:t>
      </w:r>
    </w:p>
    <w:p w14:paraId="30540679">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床板部分：床框需采用≧80x 40 x 1.2mm（参考尺寸）镀锌管，床板采用≧50 x 10 x 1mm（参考尺寸）镀锌管。</w:t>
      </w:r>
    </w:p>
    <w:p w14:paraId="0B4A7B9F">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床腿：双层钢结构支撑加固</w:t>
      </w:r>
      <w:r>
        <w:rPr>
          <w:rFonts w:hint="eastAsia" w:ascii="宋体" w:hAnsi="宋体" w:cs="宋体"/>
          <w:bCs/>
          <w:sz w:val="24"/>
          <w:szCs w:val="24"/>
          <w:lang w:eastAsia="zh-CN"/>
        </w:rPr>
        <w:t>。</w:t>
      </w:r>
    </w:p>
    <w:p w14:paraId="14892AB0">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四轮刹车、双面三轴承静音轮、防杂物缠绕。</w:t>
      </w:r>
    </w:p>
    <w:p w14:paraId="65F2F7B2">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货物架：整体货物架固定在床腿双层支架上。</w:t>
      </w:r>
    </w:p>
    <w:p w14:paraId="3816AC84">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五档金属活动护栏：钢件固定部位内属金属结构。</w:t>
      </w:r>
    </w:p>
    <w:p w14:paraId="78D6D7B1">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金属摇机：全金属结构活动丝杆，不锈钢摇把、可伸缩可折叠。</w:t>
      </w:r>
    </w:p>
    <w:p w14:paraId="75F4046C">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床垫：  床垫套需使用防雨布、内40密以上高弹海绵，带拉链，可拆卸翻洗。</w:t>
      </w:r>
    </w:p>
    <w:p w14:paraId="151881FB">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床头柜：ABS材质，颜色可根据客户指定、带不锈钢隔热桌面、可存放药品、杂物等。</w:t>
      </w:r>
    </w:p>
    <w:p w14:paraId="318027FF">
      <w:pPr>
        <w:keepNext w:val="0"/>
        <w:keepLines w:val="0"/>
        <w:pageBreakBefore w:val="0"/>
        <w:numPr>
          <w:ilvl w:val="0"/>
          <w:numId w:val="8"/>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配置伸缩餐桌板</w:t>
      </w:r>
      <w:r>
        <w:rPr>
          <w:rFonts w:hint="eastAsia" w:ascii="宋体" w:hAnsi="宋体" w:cs="宋体"/>
          <w:bCs/>
          <w:sz w:val="24"/>
          <w:szCs w:val="24"/>
          <w:lang w:eastAsia="zh-CN"/>
        </w:rPr>
        <w:t>。</w:t>
      </w:r>
    </w:p>
    <w:p w14:paraId="343B25C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骨科牵引床技术参数</w:t>
      </w:r>
    </w:p>
    <w:p w14:paraId="1ED34C7F">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参考尺寸2050x900x1850mm</w:t>
      </w:r>
    </w:p>
    <w:p w14:paraId="28A11A6D">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：三摇升降、铝合金牵引架、多功能牵引、静音轮、中控刹车、固定货物架、床下两侧带引流挂钩、可选餐桌板。</w:t>
      </w:r>
    </w:p>
    <w:p w14:paraId="309F297D">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整床体采用镀锌钢材制造，管材厚度≥1.5mm；关键部位厚度≥3.0mm。环保静电喷塑。</w:t>
      </w:r>
    </w:p>
    <w:p w14:paraId="360568FB">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Cs/>
          <w:sz w:val="24"/>
          <w:szCs w:val="24"/>
        </w:rPr>
        <w:t>拆卸床头尾板：半金属光</w:t>
      </w:r>
      <w:r>
        <w:rPr>
          <w:rFonts w:hint="eastAsia" w:ascii="宋体" w:hAnsi="宋体" w:eastAsia="宋体" w:cs="宋体"/>
          <w:sz w:val="24"/>
          <w:szCs w:val="24"/>
        </w:rPr>
        <w:t>亮塑钢材质，颜色可根据客户指定，金属柱固定在不锈钢插座的床框上，活动可随意拆装。</w:t>
      </w:r>
    </w:p>
    <w:p w14:paraId="5051AAF0">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床板部分：床框需采用≧80x 40 x 1.2mm（参考尺寸）镀锌管，床板采用≧50 x 10 x 1mm（参考尺寸）镀锌管。</w:t>
      </w:r>
    </w:p>
    <w:p w14:paraId="606A03A6">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床腿：双层钢结构支撑加固</w:t>
      </w:r>
      <w:r>
        <w:rPr>
          <w:rFonts w:hint="eastAsia" w:ascii="宋体" w:hAnsi="宋体" w:cs="宋体"/>
          <w:bCs/>
          <w:sz w:val="24"/>
          <w:szCs w:val="24"/>
          <w:lang w:eastAsia="zh-CN"/>
        </w:rPr>
        <w:t>。</w:t>
      </w:r>
    </w:p>
    <w:p w14:paraId="25027F46">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四轮刹车、双面三轴承静音轮、防杂物缠绕。</w:t>
      </w:r>
    </w:p>
    <w:p w14:paraId="523CDCB9">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货物架：整体货物架固定在床腿双层支架上。</w:t>
      </w:r>
    </w:p>
    <w:p w14:paraId="680D0AB7">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五档金属活动护栏：钢件固定部位内属金属结构。</w:t>
      </w:r>
    </w:p>
    <w:p w14:paraId="186C5A71">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金属摇机：全金属结构活动丝杆，不锈钢摇把、可伸缩可折叠。</w:t>
      </w:r>
    </w:p>
    <w:p w14:paraId="38F8905D">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床垫：  床垫套需使用防雨布、内40密以上高弹海绵，带拉链，可拆卸翻洗。</w:t>
      </w:r>
    </w:p>
    <w:p w14:paraId="6ECBB541">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床头柜：ABS材质，颜色可根据客户指定、带不锈钢隔热桌面、可存放药品、杂物等。</w:t>
      </w:r>
    </w:p>
    <w:p w14:paraId="153A99C2">
      <w:pPr>
        <w:keepNext w:val="0"/>
        <w:keepLines w:val="0"/>
        <w:pageBreakBefore w:val="0"/>
        <w:numPr>
          <w:ilvl w:val="0"/>
          <w:numId w:val="9"/>
        </w:numPr>
        <w:kinsoku/>
        <w:wordWrap/>
        <w:overflowPunct/>
        <w:topLinePunct w:val="0"/>
        <w:bidi w:val="0"/>
        <w:adjustRightInd w:val="0"/>
        <w:snapToGrid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配置伸缩餐桌板</w:t>
      </w:r>
      <w:r>
        <w:rPr>
          <w:rFonts w:hint="eastAsia" w:ascii="宋体" w:hAnsi="宋体" w:cs="宋体"/>
          <w:bCs/>
          <w:sz w:val="24"/>
          <w:szCs w:val="24"/>
          <w:lang w:eastAsia="zh-CN"/>
        </w:rPr>
        <w:t>。</w:t>
      </w:r>
    </w:p>
    <w:p w14:paraId="23844A7F">
      <w:pPr>
        <w:keepNext w:val="0"/>
        <w:keepLines w:val="0"/>
        <w:pageBreakBefore w:val="0"/>
        <w:kinsoku/>
        <w:wordWrap/>
        <w:overflowPunct/>
        <w:topLinePunct w:val="0"/>
        <w:bidi w:val="0"/>
        <w:adjustRightInd w:val="0"/>
        <w:snapToGrid w:val="0"/>
        <w:spacing w:line="360" w:lineRule="auto"/>
        <w:ind w:left="481" w:leftChars="229"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半不锈钢双层架子床</w:t>
      </w:r>
    </w:p>
    <w:p w14:paraId="16EDE42A">
      <w:pPr>
        <w:keepNext w:val="0"/>
        <w:keepLines w:val="0"/>
        <w:pageBreakBefore w:val="0"/>
        <w:kinsoku/>
        <w:wordWrap/>
        <w:overflowPunct/>
        <w:topLinePunct w:val="0"/>
        <w:bidi w:val="0"/>
        <w:adjustRightInd w:val="0"/>
        <w:snapToGrid w:val="0"/>
        <w:spacing w:line="360" w:lineRule="auto"/>
        <w:ind w:left="481" w:leftChars="229"/>
        <w:textAlignment w:val="auto"/>
        <w:rPr>
          <w:rFonts w:hint="eastAsia" w:ascii="宋体" w:hAnsi="宋体" w:eastAsia="宋体" w:cs="宋体"/>
          <w:color w:val="0000FF"/>
          <w:sz w:val="24"/>
          <w:szCs w:val="24"/>
          <w:lang w:eastAsia="zh-CN"/>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color w:val="auto"/>
          <w:sz w:val="24"/>
          <w:szCs w:val="24"/>
        </w:rPr>
        <w:t>1900x</w:t>
      </w:r>
      <w:r>
        <w:rPr>
          <w:rFonts w:hint="eastAsia" w:ascii="宋体" w:hAnsi="宋体" w:cs="宋体"/>
          <w:color w:val="auto"/>
          <w:sz w:val="24"/>
          <w:szCs w:val="24"/>
          <w:lang w:val="en-US" w:eastAsia="zh-CN"/>
        </w:rPr>
        <w:t>850</w:t>
      </w:r>
      <w:r>
        <w:rPr>
          <w:rFonts w:hint="eastAsia" w:ascii="宋体" w:hAnsi="宋体" w:eastAsia="宋体" w:cs="宋体"/>
          <w:color w:val="auto"/>
          <w:sz w:val="24"/>
          <w:szCs w:val="24"/>
        </w:rPr>
        <w:t>x1800mm</w:t>
      </w:r>
    </w:p>
    <w:p w14:paraId="3789511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材质</w:t>
      </w:r>
      <w:r>
        <w:rPr>
          <w:rFonts w:hint="eastAsia" w:ascii="宋体" w:hAnsi="宋体" w:eastAsia="宋体" w:cs="宋体"/>
          <w:b/>
          <w:color w:val="auto"/>
          <w:sz w:val="24"/>
          <w:szCs w:val="24"/>
        </w:rPr>
        <w:t>参数</w:t>
      </w:r>
      <w:r>
        <w:rPr>
          <w:rFonts w:hint="eastAsia" w:ascii="宋体" w:hAnsi="宋体" w:eastAsia="宋体" w:cs="宋体"/>
          <w:color w:val="auto"/>
          <w:sz w:val="24"/>
          <w:szCs w:val="24"/>
        </w:rPr>
        <w:t>：不锈钢床头、304不锈钢管制造，管材厚度≥1.5mm；关键部位厚度≥3.0mm。钢制护栏；床框管材需采用≥</w:t>
      </w:r>
      <w:r>
        <w:rPr>
          <w:rFonts w:hint="eastAsia" w:ascii="宋体" w:hAnsi="宋体" w:eastAsia="宋体" w:cs="宋体"/>
          <w:bCs/>
          <w:color w:val="auto"/>
          <w:sz w:val="24"/>
          <w:szCs w:val="24"/>
          <w:u w:val="single"/>
        </w:rPr>
        <w:t>60x 40 x 1.0mm</w:t>
      </w:r>
      <w:r>
        <w:rPr>
          <w:rFonts w:hint="eastAsia" w:ascii="宋体" w:hAnsi="宋体" w:eastAsia="宋体" w:cs="宋体"/>
          <w:color w:val="auto"/>
          <w:sz w:val="24"/>
          <w:szCs w:val="24"/>
        </w:rPr>
        <w:t>（参考尺寸）</w:t>
      </w:r>
      <w:r>
        <w:rPr>
          <w:rFonts w:hint="eastAsia" w:ascii="宋体" w:hAnsi="宋体" w:eastAsia="宋体" w:cs="宋体"/>
          <w:bCs/>
          <w:color w:val="auto"/>
          <w:sz w:val="24"/>
          <w:szCs w:val="24"/>
        </w:rPr>
        <w:t>镀锌管，床板采用≧</w:t>
      </w:r>
      <w:r>
        <w:rPr>
          <w:rFonts w:hint="eastAsia" w:ascii="宋体" w:hAnsi="宋体" w:eastAsia="宋体" w:cs="宋体"/>
          <w:bCs/>
          <w:color w:val="auto"/>
          <w:sz w:val="24"/>
          <w:szCs w:val="24"/>
          <w:u w:val="single"/>
        </w:rPr>
        <w:t>50 x 10 x 1.0mm</w:t>
      </w:r>
      <w:r>
        <w:rPr>
          <w:rFonts w:hint="eastAsia" w:ascii="宋体" w:hAnsi="宋体" w:eastAsia="宋体" w:cs="宋体"/>
          <w:color w:val="auto"/>
          <w:sz w:val="24"/>
          <w:szCs w:val="24"/>
        </w:rPr>
        <w:t>（参考尺寸）</w:t>
      </w:r>
      <w:r>
        <w:rPr>
          <w:rFonts w:hint="eastAsia" w:ascii="宋体" w:hAnsi="宋体" w:eastAsia="宋体" w:cs="宋体"/>
          <w:bCs/>
          <w:color w:val="auto"/>
          <w:sz w:val="24"/>
          <w:szCs w:val="24"/>
        </w:rPr>
        <w:t>镀</w:t>
      </w:r>
      <w:r>
        <w:rPr>
          <w:rFonts w:hint="eastAsia" w:ascii="宋体" w:hAnsi="宋体" w:eastAsia="宋体" w:cs="宋体"/>
          <w:bCs/>
          <w:sz w:val="24"/>
          <w:szCs w:val="24"/>
        </w:rPr>
        <w:t>锌管。</w:t>
      </w:r>
    </w:p>
    <w:p w14:paraId="3D2CD6EF">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半不锈钢单摇床（带护栏）</w:t>
      </w:r>
    </w:p>
    <w:p w14:paraId="34509BC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 xml:space="preserve">    规格：</w:t>
      </w:r>
      <w:r>
        <w:rPr>
          <w:rFonts w:hint="eastAsia" w:ascii="宋体" w:hAnsi="宋体" w:eastAsia="宋体" w:cs="宋体"/>
          <w:sz w:val="24"/>
          <w:szCs w:val="24"/>
        </w:rPr>
        <w:t>参考尺寸2000*900*500mm</w:t>
      </w:r>
    </w:p>
    <w:p w14:paraId="7D2714F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背部可升降、不锈钢床头可拆卸、不锈钢护栏、床下两侧带引流挂钩、可选餐桌板、镀锌材床板、床框、环保静电喷塑。管材厚度≥1.5mm；关键部位厚度</w:t>
      </w:r>
      <w:r>
        <w:rPr>
          <w:rFonts w:hint="eastAsia" w:ascii="宋体" w:hAnsi="宋体" w:eastAsia="宋体" w:cs="宋体"/>
          <w:kern w:val="0"/>
          <w:sz w:val="24"/>
          <w:szCs w:val="24"/>
        </w:rPr>
        <w:t>≥</w:t>
      </w:r>
      <w:r>
        <w:rPr>
          <w:rFonts w:hint="eastAsia" w:ascii="宋体" w:hAnsi="宋体" w:eastAsia="宋体" w:cs="宋体"/>
          <w:sz w:val="24"/>
          <w:szCs w:val="24"/>
        </w:rPr>
        <w:t>3.0mm。</w:t>
      </w:r>
    </w:p>
    <w:p w14:paraId="335CB75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11.</w:t>
      </w:r>
      <w:r>
        <w:rPr>
          <w:rFonts w:hint="eastAsia" w:ascii="宋体" w:hAnsi="宋体" w:eastAsia="宋体" w:cs="宋体"/>
          <w:b/>
          <w:sz w:val="24"/>
          <w:szCs w:val="24"/>
        </w:rPr>
        <w:t>半不锈钢平床（带护栏）</w:t>
      </w:r>
    </w:p>
    <w:p w14:paraId="233B32BD">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参考尺寸2000*900*500mm</w:t>
      </w:r>
    </w:p>
    <w:p w14:paraId="64A06F0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w:t>
      </w:r>
      <w:r>
        <w:rPr>
          <w:rFonts w:hint="eastAsia" w:ascii="宋体" w:hAnsi="宋体" w:eastAsia="宋体" w:cs="宋体"/>
          <w:sz w:val="24"/>
          <w:szCs w:val="24"/>
        </w:rPr>
        <w:t>可拆卸式不锈钢床头、不锈钢护栏、床下两侧带引流挂钩、可选餐桌板、镀锌材床板、床框、环保静电喷塑。管材厚度≥1.5mm；关键部位厚度</w:t>
      </w:r>
      <w:r>
        <w:rPr>
          <w:rFonts w:hint="eastAsia" w:ascii="宋体" w:hAnsi="宋体" w:eastAsia="宋体" w:cs="宋体"/>
          <w:kern w:val="0"/>
          <w:sz w:val="24"/>
          <w:szCs w:val="24"/>
        </w:rPr>
        <w:t>≥</w:t>
      </w:r>
      <w:r>
        <w:rPr>
          <w:rFonts w:hint="eastAsia" w:ascii="宋体" w:hAnsi="宋体" w:eastAsia="宋体" w:cs="宋体"/>
          <w:sz w:val="24"/>
          <w:szCs w:val="24"/>
        </w:rPr>
        <w:t>3.0mm。</w:t>
      </w:r>
    </w:p>
    <w:p w14:paraId="2883E29D">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12.</w:t>
      </w:r>
      <w:r>
        <w:rPr>
          <w:rFonts w:hint="eastAsia" w:ascii="宋体" w:hAnsi="宋体" w:eastAsia="宋体" w:cs="宋体"/>
          <w:b/>
          <w:sz w:val="24"/>
          <w:szCs w:val="24"/>
        </w:rPr>
        <w:t>半不锈钢加床</w:t>
      </w:r>
    </w:p>
    <w:p w14:paraId="79C00AD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参考尺寸1950x720x450mm</w:t>
      </w:r>
    </w:p>
    <w:p w14:paraId="592BB0A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：可折叠、整体结构合理、轻便实用。</w:t>
      </w:r>
    </w:p>
    <w:p w14:paraId="283071C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不锈钢床头； 床板、床框、床架采用镀锌方管及角钢，带对角输液架孔，全不锈钢伸缩输液架。管材厚度≥1.5mm；关键部位厚度</w:t>
      </w:r>
      <w:r>
        <w:rPr>
          <w:rFonts w:hint="eastAsia" w:ascii="宋体" w:hAnsi="宋体" w:eastAsia="宋体" w:cs="宋体"/>
          <w:kern w:val="0"/>
          <w:sz w:val="24"/>
          <w:szCs w:val="24"/>
        </w:rPr>
        <w:t>≥</w:t>
      </w:r>
      <w:r>
        <w:rPr>
          <w:rFonts w:hint="eastAsia" w:ascii="宋体" w:hAnsi="宋体" w:eastAsia="宋体" w:cs="宋体"/>
          <w:sz w:val="24"/>
          <w:szCs w:val="24"/>
        </w:rPr>
        <w:t>3.0mm。</w:t>
      </w:r>
    </w:p>
    <w:p w14:paraId="3C013F36">
      <w:pPr>
        <w:keepNext w:val="0"/>
        <w:keepLines w:val="0"/>
        <w:pageBreakBefore w:val="0"/>
        <w:tabs>
          <w:tab w:val="left" w:pos="81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13.</w:t>
      </w:r>
      <w:r>
        <w:rPr>
          <w:rFonts w:hint="eastAsia" w:ascii="宋体" w:hAnsi="宋体" w:eastAsia="宋体" w:cs="宋体"/>
          <w:b/>
          <w:sz w:val="24"/>
          <w:szCs w:val="24"/>
        </w:rPr>
        <w:t>304不锈钢带柜检查床（带不锈钢转凳）</w:t>
      </w:r>
    </w:p>
    <w:p w14:paraId="5D79FF0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b/>
          <w:sz w:val="24"/>
          <w:szCs w:val="24"/>
        </w:rPr>
        <w:t>规格</w:t>
      </w:r>
      <w:r>
        <w:rPr>
          <w:rFonts w:hint="eastAsia" w:ascii="宋体" w:hAnsi="宋体" w:eastAsia="宋体" w:cs="宋体"/>
          <w:sz w:val="24"/>
          <w:szCs w:val="24"/>
        </w:rPr>
        <w:t>：参考尺寸1850x650x650mm</w:t>
      </w:r>
    </w:p>
    <w:p w14:paraId="330E6C3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w:t>
      </w:r>
      <w:r>
        <w:rPr>
          <w:rFonts w:hint="eastAsia" w:ascii="宋体" w:hAnsi="宋体" w:eastAsia="宋体" w:cs="宋体"/>
          <w:sz w:val="24"/>
          <w:szCs w:val="24"/>
        </w:rPr>
        <w:t>带柜、带货物架、带不锈钢转凳。</w:t>
      </w:r>
    </w:p>
    <w:p w14:paraId="31B4EEAF">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304不锈钢材质、管材厚度</w:t>
      </w:r>
      <w:r>
        <w:rPr>
          <w:rFonts w:hint="eastAsia" w:ascii="宋体" w:hAnsi="宋体" w:eastAsia="宋体" w:cs="宋体"/>
          <w:kern w:val="0"/>
          <w:sz w:val="24"/>
          <w:szCs w:val="24"/>
        </w:rPr>
        <w:t>≥</w:t>
      </w:r>
      <w:r>
        <w:rPr>
          <w:rFonts w:hint="eastAsia" w:ascii="宋体" w:hAnsi="宋体" w:eastAsia="宋体" w:cs="宋体"/>
          <w:sz w:val="24"/>
          <w:szCs w:val="24"/>
        </w:rPr>
        <w:t>1.5mm、带皮革垫。</w:t>
      </w:r>
    </w:p>
    <w:p w14:paraId="224EF96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rPr>
        <w:t>不锈钢妇科检查床</w:t>
      </w:r>
    </w:p>
    <w:p w14:paraId="1DE943F8">
      <w:pPr>
        <w:keepNext w:val="0"/>
        <w:keepLines w:val="0"/>
        <w:pageBreakBefore w:val="0"/>
        <w:tabs>
          <w:tab w:val="left" w:pos="10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参考尺寸1900*600*780mm</w:t>
      </w:r>
    </w:p>
    <w:p w14:paraId="5296C42D">
      <w:pPr>
        <w:keepNext w:val="0"/>
        <w:keepLines w:val="0"/>
        <w:pageBreakBefore w:val="0"/>
        <w:tabs>
          <w:tab w:val="left" w:pos="10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：组合式两用、后背和腿部可分离使用、机械升降。</w:t>
      </w:r>
    </w:p>
    <w:p w14:paraId="5B257AB3">
      <w:pPr>
        <w:keepNext w:val="0"/>
        <w:keepLines w:val="0"/>
        <w:pageBreakBefore w:val="0"/>
        <w:tabs>
          <w:tab w:val="left" w:pos="158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w:t>
      </w:r>
      <w:r>
        <w:rPr>
          <w:rFonts w:hint="eastAsia" w:ascii="宋体" w:hAnsi="宋体" w:eastAsia="宋体" w:cs="宋体"/>
          <w:sz w:val="24"/>
          <w:szCs w:val="24"/>
        </w:rPr>
        <w:t>304不锈钢材质、管材厚度</w:t>
      </w:r>
      <w:r>
        <w:rPr>
          <w:rFonts w:hint="eastAsia" w:ascii="宋体" w:hAnsi="宋体" w:eastAsia="宋体" w:cs="宋体"/>
          <w:kern w:val="0"/>
          <w:sz w:val="24"/>
          <w:szCs w:val="24"/>
        </w:rPr>
        <w:t>≥</w:t>
      </w:r>
      <w:r>
        <w:rPr>
          <w:rFonts w:hint="eastAsia" w:ascii="宋体" w:hAnsi="宋体" w:eastAsia="宋体" w:cs="宋体"/>
          <w:sz w:val="24"/>
          <w:szCs w:val="24"/>
        </w:rPr>
        <w:t>1.5mm、皮革海绵垫。</w:t>
      </w:r>
    </w:p>
    <w:p w14:paraId="74243717">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15.</w:t>
      </w:r>
      <w:r>
        <w:rPr>
          <w:rFonts w:hint="eastAsia" w:ascii="宋体" w:hAnsi="宋体" w:eastAsia="宋体" w:cs="宋体"/>
          <w:b/>
          <w:sz w:val="24"/>
          <w:szCs w:val="24"/>
        </w:rPr>
        <w:t>防褥疮冲气床垫</w:t>
      </w:r>
    </w:p>
    <w:p w14:paraId="32819FC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shd w:val="clear" w:color="auto" w:fill="FFFFFF"/>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sz w:val="24"/>
          <w:szCs w:val="24"/>
          <w:shd w:val="clear" w:color="auto" w:fill="FFFFFF"/>
        </w:rPr>
        <w:t>2000x900mm</w:t>
      </w:r>
    </w:p>
    <w:p w14:paraId="0A22068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shd w:val="clear" w:color="auto" w:fill="FFFFFF"/>
        </w:rPr>
      </w:pPr>
      <w:r>
        <w:rPr>
          <w:rFonts w:hint="eastAsia" w:ascii="宋体" w:hAnsi="宋体" w:eastAsia="宋体" w:cs="宋体"/>
          <w:b/>
          <w:sz w:val="24"/>
          <w:szCs w:val="24"/>
        </w:rPr>
        <w:t>功能描述：</w:t>
      </w:r>
      <w:r>
        <w:rPr>
          <w:rFonts w:hint="eastAsia" w:ascii="宋体" w:hAnsi="宋体" w:eastAsia="宋体" w:cs="宋体"/>
          <w:sz w:val="24"/>
          <w:szCs w:val="24"/>
          <w:shd w:val="clear" w:color="auto" w:fill="FFFFFF"/>
        </w:rPr>
        <w:t>循环波动、交替式充/放气、增加接触面空气流通、防止褥疮。</w:t>
      </w:r>
    </w:p>
    <w:p w14:paraId="44F7B82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shd w:val="clear" w:color="auto" w:fill="FFFFFF"/>
        </w:rPr>
      </w:pPr>
      <w:r>
        <w:rPr>
          <w:rFonts w:hint="eastAsia" w:ascii="宋体" w:hAnsi="宋体" w:eastAsia="宋体" w:cs="宋体"/>
          <w:b/>
          <w:sz w:val="24"/>
          <w:szCs w:val="24"/>
        </w:rPr>
        <w:t>材质参数：</w:t>
      </w:r>
      <w:r>
        <w:rPr>
          <w:rFonts w:hint="eastAsia" w:ascii="宋体" w:hAnsi="宋体" w:eastAsia="宋体" w:cs="宋体"/>
          <w:sz w:val="24"/>
          <w:szCs w:val="24"/>
          <w:shd w:val="clear" w:color="auto" w:fill="FFFFFF"/>
        </w:rPr>
        <w:t>医用级PVC/尼龙面料，无刺激性异味，防水耐脏、易清理、低噪音。</w:t>
      </w:r>
    </w:p>
    <w:p w14:paraId="1122B0E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shd w:val="clear" w:color="auto" w:fill="FFFFFF"/>
        </w:rPr>
      </w:pPr>
      <w:r>
        <w:rPr>
          <w:rFonts w:hint="eastAsia" w:ascii="宋体" w:hAnsi="宋体" w:eastAsia="宋体" w:cs="宋体"/>
          <w:b/>
          <w:sz w:val="24"/>
          <w:szCs w:val="24"/>
          <w:lang w:val="en-US" w:eastAsia="zh-CN"/>
        </w:rPr>
        <w:t>16.</w:t>
      </w:r>
      <w:r>
        <w:rPr>
          <w:rFonts w:hint="eastAsia" w:ascii="宋体" w:hAnsi="宋体" w:eastAsia="宋体" w:cs="宋体"/>
          <w:b/>
          <w:sz w:val="24"/>
          <w:szCs w:val="24"/>
        </w:rPr>
        <w:t>平床垫</w:t>
      </w:r>
    </w:p>
    <w:p w14:paraId="094170DA">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bCs/>
          <w:sz w:val="24"/>
          <w:szCs w:val="24"/>
        </w:rPr>
        <w:t>1950*850*80mm</w:t>
      </w:r>
    </w:p>
    <w:p w14:paraId="3FF67C18">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w:t>
      </w:r>
      <w:r>
        <w:rPr>
          <w:rFonts w:hint="eastAsia" w:ascii="宋体" w:hAnsi="宋体" w:eastAsia="宋体" w:cs="宋体"/>
          <w:sz w:val="24"/>
          <w:szCs w:val="24"/>
        </w:rPr>
        <w:t>防水、带透气孔、带拉链、可拆卸翻洗。</w:t>
      </w:r>
    </w:p>
    <w:p w14:paraId="72858B17">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军绿色防雨布、</w:t>
      </w:r>
      <w:r>
        <w:rPr>
          <w:rFonts w:hint="eastAsia" w:ascii="宋体" w:hAnsi="宋体" w:eastAsia="宋体" w:cs="宋体"/>
          <w:color w:val="auto"/>
          <w:sz w:val="24"/>
          <w:szCs w:val="24"/>
        </w:rPr>
        <w:t>≧40密以上高</w:t>
      </w:r>
      <w:r>
        <w:rPr>
          <w:rFonts w:hint="eastAsia" w:ascii="宋体" w:hAnsi="宋体" w:eastAsia="宋体" w:cs="宋体"/>
          <w:sz w:val="24"/>
          <w:szCs w:val="24"/>
        </w:rPr>
        <w:t>弹海绵。</w:t>
      </w:r>
    </w:p>
    <w:p w14:paraId="57F0517D">
      <w:pPr>
        <w:keepNext w:val="0"/>
        <w:keepLines w:val="0"/>
        <w:pageBreakBefore w:val="0"/>
        <w:numPr>
          <w:ilvl w:val="0"/>
          <w:numId w:val="0"/>
        </w:numPr>
        <w:tabs>
          <w:tab w:val="left" w:pos="2130"/>
        </w:tabs>
        <w:kinsoku/>
        <w:wordWrap/>
        <w:overflowPunct/>
        <w:topLinePunct w:val="0"/>
        <w:bidi w:val="0"/>
        <w:adjustRightInd w:val="0"/>
        <w:snapToGrid w:val="0"/>
        <w:spacing w:line="360" w:lineRule="auto"/>
        <w:ind w:left="12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17.</w:t>
      </w:r>
      <w:r>
        <w:rPr>
          <w:rFonts w:hint="eastAsia" w:ascii="宋体" w:hAnsi="宋体" w:eastAsia="宋体" w:cs="宋体"/>
          <w:b/>
          <w:sz w:val="24"/>
          <w:szCs w:val="24"/>
        </w:rPr>
        <w:t>单摇床垫</w:t>
      </w:r>
    </w:p>
    <w:p w14:paraId="31E9CFCB">
      <w:pPr>
        <w:keepNext w:val="0"/>
        <w:keepLines w:val="0"/>
        <w:pageBreakBefore w:val="0"/>
        <w:tabs>
          <w:tab w:val="left" w:pos="2130"/>
        </w:tabs>
        <w:kinsoku/>
        <w:wordWrap/>
        <w:overflowPunct/>
        <w:topLinePunct w:val="0"/>
        <w:bidi w:val="0"/>
        <w:adjustRightInd w:val="0"/>
        <w:snapToGrid w:val="0"/>
        <w:spacing w:line="360" w:lineRule="auto"/>
        <w:ind w:left="120" w:firstLine="482" w:firstLineChars="200"/>
        <w:textAlignment w:val="auto"/>
        <w:rPr>
          <w:rFonts w:hint="eastAsia" w:ascii="宋体" w:hAnsi="宋体" w:eastAsia="宋体" w:cs="宋体"/>
          <w:b w:val="0"/>
          <w:bCs/>
          <w:color w:val="0000FF"/>
          <w:sz w:val="24"/>
          <w:szCs w:val="24"/>
          <w:lang w:eastAsia="zh-CN"/>
        </w:rPr>
      </w:pPr>
      <w:r>
        <w:rPr>
          <w:rFonts w:hint="eastAsia" w:ascii="宋体" w:hAnsi="宋体" w:eastAsia="宋体" w:cs="宋体"/>
          <w:b/>
          <w:sz w:val="24"/>
          <w:szCs w:val="24"/>
        </w:rPr>
        <w:t>规格：</w:t>
      </w:r>
      <w:r>
        <w:rPr>
          <w:rFonts w:hint="eastAsia" w:ascii="宋体" w:hAnsi="宋体" w:eastAsia="宋体" w:cs="宋体"/>
          <w:sz w:val="24"/>
          <w:szCs w:val="24"/>
        </w:rPr>
        <w:t>参考</w:t>
      </w:r>
      <w:r>
        <w:rPr>
          <w:rFonts w:hint="eastAsia" w:ascii="宋体" w:hAnsi="宋体" w:eastAsia="宋体" w:cs="宋体"/>
          <w:color w:val="auto"/>
          <w:sz w:val="24"/>
          <w:szCs w:val="24"/>
        </w:rPr>
        <w:t>尺寸</w:t>
      </w:r>
      <w:r>
        <w:rPr>
          <w:rFonts w:hint="eastAsia" w:ascii="宋体" w:hAnsi="宋体" w:eastAsia="宋体" w:cs="宋体"/>
          <w:b w:val="0"/>
          <w:bCs/>
          <w:color w:val="auto"/>
          <w:sz w:val="24"/>
          <w:szCs w:val="24"/>
        </w:rPr>
        <w:t>1950*</w:t>
      </w:r>
      <w:r>
        <w:rPr>
          <w:rFonts w:hint="eastAsia" w:ascii="宋体" w:hAnsi="宋体" w:cs="宋体"/>
          <w:b w:val="0"/>
          <w:bCs/>
          <w:color w:val="auto"/>
          <w:sz w:val="24"/>
          <w:szCs w:val="24"/>
          <w:lang w:val="en-US" w:eastAsia="zh-CN"/>
        </w:rPr>
        <w:t>860</w:t>
      </w:r>
      <w:r>
        <w:rPr>
          <w:rFonts w:hint="eastAsia" w:ascii="宋体" w:hAnsi="宋体" w:eastAsia="宋体" w:cs="宋体"/>
          <w:b w:val="0"/>
          <w:bCs/>
          <w:color w:val="auto"/>
          <w:sz w:val="24"/>
          <w:szCs w:val="24"/>
        </w:rPr>
        <w:t>*80mm</w:t>
      </w:r>
    </w:p>
    <w:p w14:paraId="331C8496">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两折、防水、带透气孔、带拉链、可拆卸翻洗。</w:t>
      </w:r>
    </w:p>
    <w:p w14:paraId="200B6419">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军绿色防雨</w:t>
      </w:r>
      <w:r>
        <w:rPr>
          <w:rFonts w:hint="eastAsia" w:ascii="宋体" w:hAnsi="宋体" w:eastAsia="宋体" w:cs="宋体"/>
          <w:color w:val="auto"/>
          <w:sz w:val="24"/>
          <w:szCs w:val="24"/>
        </w:rPr>
        <w:t>布、≧40密以上</w:t>
      </w:r>
      <w:r>
        <w:rPr>
          <w:rFonts w:hint="eastAsia" w:ascii="宋体" w:hAnsi="宋体" w:eastAsia="宋体" w:cs="宋体"/>
          <w:sz w:val="24"/>
          <w:szCs w:val="24"/>
        </w:rPr>
        <w:t>高弹海绵。</w:t>
      </w:r>
    </w:p>
    <w:p w14:paraId="080ECCD6">
      <w:pPr>
        <w:keepNext w:val="0"/>
        <w:keepLines w:val="0"/>
        <w:pageBreakBefore w:val="0"/>
        <w:numPr>
          <w:ilvl w:val="0"/>
          <w:numId w:val="0"/>
        </w:numPr>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18.</w:t>
      </w:r>
      <w:r>
        <w:rPr>
          <w:rFonts w:hint="eastAsia" w:ascii="宋体" w:hAnsi="宋体" w:eastAsia="宋体" w:cs="宋体"/>
          <w:b/>
          <w:sz w:val="24"/>
          <w:szCs w:val="24"/>
        </w:rPr>
        <w:t>双摇床垫</w:t>
      </w:r>
    </w:p>
    <w:p w14:paraId="20A57FA0">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b/>
          <w:color w:val="auto"/>
          <w:sz w:val="24"/>
          <w:szCs w:val="24"/>
        </w:rPr>
        <w:t>1950*8</w:t>
      </w:r>
      <w:r>
        <w:rPr>
          <w:rFonts w:hint="eastAsia" w:ascii="宋体" w:hAnsi="宋体" w:cs="宋体"/>
          <w:b/>
          <w:color w:val="auto"/>
          <w:sz w:val="24"/>
          <w:szCs w:val="24"/>
          <w:lang w:val="en-US" w:eastAsia="zh-CN"/>
        </w:rPr>
        <w:t>60</w:t>
      </w:r>
      <w:r>
        <w:rPr>
          <w:rFonts w:hint="eastAsia" w:ascii="宋体" w:hAnsi="宋体" w:eastAsia="宋体" w:cs="宋体"/>
          <w:b/>
          <w:color w:val="auto"/>
          <w:sz w:val="24"/>
          <w:szCs w:val="24"/>
        </w:rPr>
        <w:t>*80mm</w:t>
      </w:r>
    </w:p>
    <w:p w14:paraId="11EB004B">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三折、防水、带透气孔、带拉链、可拆卸翻洗。</w:t>
      </w:r>
    </w:p>
    <w:p w14:paraId="609FB147">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w:t>
      </w:r>
      <w:r>
        <w:rPr>
          <w:rFonts w:hint="eastAsia" w:ascii="宋体" w:hAnsi="宋体" w:eastAsia="宋体" w:cs="宋体"/>
          <w:sz w:val="24"/>
          <w:szCs w:val="24"/>
        </w:rPr>
        <w:t>军绿色防雨</w:t>
      </w:r>
      <w:r>
        <w:rPr>
          <w:rFonts w:hint="eastAsia" w:ascii="宋体" w:hAnsi="宋体" w:eastAsia="宋体" w:cs="宋体"/>
          <w:color w:val="auto"/>
          <w:sz w:val="24"/>
          <w:szCs w:val="24"/>
        </w:rPr>
        <w:t>布、≧40密以上高弹海绵。</w:t>
      </w:r>
    </w:p>
    <w:p w14:paraId="46CEEE96">
      <w:pPr>
        <w:keepNext w:val="0"/>
        <w:keepLines w:val="0"/>
        <w:pageBreakBefore w:val="0"/>
        <w:tabs>
          <w:tab w:val="left" w:pos="213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19.</w:t>
      </w:r>
      <w:r>
        <w:rPr>
          <w:rFonts w:hint="eastAsia" w:ascii="宋体" w:hAnsi="宋体" w:eastAsia="宋体" w:cs="宋体"/>
          <w:b/>
          <w:sz w:val="24"/>
          <w:szCs w:val="24"/>
        </w:rPr>
        <w:t>不锈钢检查床</w:t>
      </w:r>
    </w:p>
    <w:p w14:paraId="17CDCFE2">
      <w:pPr>
        <w:keepNext w:val="0"/>
        <w:keepLines w:val="0"/>
        <w:pageBreakBefore w:val="0"/>
        <w:kinsoku/>
        <w:wordWrap/>
        <w:overflowPunct/>
        <w:topLinePunct w:val="0"/>
        <w:bidi w:val="0"/>
        <w:adjustRightInd w:val="0"/>
        <w:snapToGrid w:val="0"/>
        <w:spacing w:line="360" w:lineRule="auto"/>
        <w:ind w:left="481" w:leftChars="229"/>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参考尺寸1900x650x650mm</w:t>
      </w:r>
    </w:p>
    <w:p w14:paraId="6781C8B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 xml:space="preserve">    材质参数：</w:t>
      </w:r>
      <w:r>
        <w:rPr>
          <w:rFonts w:hint="eastAsia" w:ascii="宋体" w:hAnsi="宋体" w:eastAsia="宋体" w:cs="宋体"/>
          <w:sz w:val="24"/>
          <w:szCs w:val="24"/>
        </w:rPr>
        <w:t>不锈钢材质、管材厚度</w:t>
      </w:r>
      <w:r>
        <w:rPr>
          <w:rFonts w:hint="eastAsia" w:ascii="宋体" w:hAnsi="宋体" w:eastAsia="宋体" w:cs="宋体"/>
          <w:kern w:val="0"/>
          <w:sz w:val="24"/>
          <w:szCs w:val="24"/>
        </w:rPr>
        <w:t>≥</w:t>
      </w:r>
      <w:r>
        <w:rPr>
          <w:rFonts w:hint="eastAsia" w:ascii="宋体" w:hAnsi="宋体" w:eastAsia="宋体" w:cs="宋体"/>
          <w:sz w:val="24"/>
          <w:szCs w:val="24"/>
        </w:rPr>
        <w:t>1.5mm、皮革海绵垫。</w:t>
      </w:r>
    </w:p>
    <w:p w14:paraId="48C3A3A5">
      <w:pPr>
        <w:keepNext w:val="0"/>
        <w:keepLines w:val="0"/>
        <w:pageBreakBefore w:val="0"/>
        <w:tabs>
          <w:tab w:val="left" w:pos="8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20.</w:t>
      </w:r>
      <w:r>
        <w:rPr>
          <w:rFonts w:hint="eastAsia" w:ascii="宋体" w:hAnsi="宋体" w:eastAsia="宋体" w:cs="宋体"/>
          <w:b/>
          <w:sz w:val="24"/>
          <w:szCs w:val="24"/>
        </w:rPr>
        <w:t>多功能抢救床</w:t>
      </w:r>
    </w:p>
    <w:p w14:paraId="27375A67">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kern w:val="0"/>
          <w:sz w:val="24"/>
          <w:szCs w:val="24"/>
        </w:rPr>
        <w:t>1900×680×550/900mm(±50mm)</w:t>
      </w:r>
      <w:r>
        <w:rPr>
          <w:rFonts w:hint="eastAsia" w:ascii="宋体" w:hAnsi="宋体" w:cs="宋体"/>
          <w:kern w:val="0"/>
          <w:sz w:val="24"/>
          <w:szCs w:val="24"/>
          <w:lang w:eastAsia="zh-CN"/>
        </w:rPr>
        <w:t>。</w:t>
      </w:r>
    </w:p>
    <w:p w14:paraId="05589D20">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sz w:val="24"/>
          <w:szCs w:val="24"/>
        </w:rPr>
        <w:t>★功能描述：</w:t>
      </w:r>
      <w:r>
        <w:rPr>
          <w:rFonts w:hint="eastAsia" w:ascii="宋体" w:hAnsi="宋体" w:eastAsia="宋体" w:cs="宋体"/>
          <w:kern w:val="0"/>
          <w:sz w:val="24"/>
          <w:szCs w:val="24"/>
        </w:rPr>
        <w:t>背部可升降角度：0-45°±5°；整车升降至：550-900（±50）mm；配整车升降助力气弹簧；配</w:t>
      </w:r>
      <w:r>
        <w:rPr>
          <w:rFonts w:hint="eastAsia" w:ascii="宋体" w:hAnsi="宋体" w:eastAsia="宋体" w:cs="宋体"/>
          <w:bCs/>
          <w:kern w:val="0"/>
          <w:sz w:val="24"/>
          <w:szCs w:val="24"/>
        </w:rPr>
        <w:t>定向第五轮、</w:t>
      </w:r>
      <w:r>
        <w:rPr>
          <w:rFonts w:hint="eastAsia" w:ascii="宋体" w:hAnsi="宋体" w:eastAsia="宋体" w:cs="宋体"/>
          <w:kern w:val="0"/>
          <w:sz w:val="24"/>
          <w:szCs w:val="24"/>
        </w:rPr>
        <w:t>移动时掌控进退方向</w:t>
      </w:r>
      <w:r>
        <w:rPr>
          <w:rFonts w:hint="eastAsia" w:ascii="宋体" w:hAnsi="宋体" w:eastAsia="宋体" w:cs="宋体"/>
          <w:bCs/>
          <w:kern w:val="0"/>
          <w:sz w:val="24"/>
          <w:szCs w:val="24"/>
        </w:rPr>
        <w:t>。</w:t>
      </w:r>
    </w:p>
    <w:p w14:paraId="062E76EB">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材质参数：</w:t>
      </w:r>
    </w:p>
    <w:p w14:paraId="11547D3F">
      <w:pPr>
        <w:keepNext w:val="0"/>
        <w:keepLines w:val="0"/>
        <w:pageBreakBefore w:val="0"/>
        <w:widowControl/>
        <w:numPr>
          <w:ilvl w:val="0"/>
          <w:numId w:val="10"/>
        </w:numPr>
        <w:kinsoku/>
        <w:wordWrap/>
        <w:overflowPunct/>
        <w:topLinePunct w:val="0"/>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车面及护栏均采用全新纯正原材料一次吹塑成型。</w:t>
      </w:r>
    </w:p>
    <w:p w14:paraId="451564FA">
      <w:pPr>
        <w:keepNext w:val="0"/>
        <w:keepLines w:val="0"/>
        <w:pageBreakBefore w:val="0"/>
        <w:widowControl/>
        <w:numPr>
          <w:ilvl w:val="0"/>
          <w:numId w:val="10"/>
        </w:numPr>
        <w:kinsoku/>
        <w:wordWrap/>
        <w:overflowPunct/>
        <w:topLinePunct w:val="0"/>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rPr>
        <w:t>双面三</w:t>
      </w:r>
      <w:r>
        <w:rPr>
          <w:rFonts w:hint="eastAsia" w:ascii="宋体" w:hAnsi="宋体" w:eastAsia="宋体" w:cs="宋体"/>
          <w:kern w:val="0"/>
          <w:sz w:val="24"/>
          <w:szCs w:val="24"/>
        </w:rPr>
        <w:t>轴承中控静音轮，内置全封闭自润滑轴承，中控制式操作，一脚制动；</w:t>
      </w:r>
    </w:p>
    <w:p w14:paraId="6D126383">
      <w:pPr>
        <w:keepNext w:val="0"/>
        <w:keepLines w:val="0"/>
        <w:pageBreakBefore w:val="0"/>
        <w:widowControl/>
        <w:numPr>
          <w:ilvl w:val="0"/>
          <w:numId w:val="10"/>
        </w:numPr>
        <w:kinsoku/>
        <w:wordWrap/>
        <w:overflowPunct/>
        <w:topLinePunct w:val="0"/>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下隐藏式安全护栏，长度≥980mm，气弹簧辅助升降，提拉助力，缓释缓放，操作方便，不占空间，利于转移病人护理操作</w:t>
      </w:r>
      <w:r>
        <w:rPr>
          <w:rFonts w:hint="eastAsia" w:ascii="宋体" w:hAnsi="宋体" w:cs="宋体"/>
          <w:kern w:val="0"/>
          <w:sz w:val="24"/>
          <w:szCs w:val="24"/>
          <w:lang w:eastAsia="zh-CN"/>
        </w:rPr>
        <w:t>。</w:t>
      </w:r>
    </w:p>
    <w:p w14:paraId="34DD3E94">
      <w:pPr>
        <w:keepNext w:val="0"/>
        <w:keepLines w:val="0"/>
        <w:pageBreakBefore w:val="0"/>
        <w:widowControl/>
        <w:numPr>
          <w:ilvl w:val="0"/>
          <w:numId w:val="10"/>
        </w:numPr>
        <w:kinsoku/>
        <w:wordWrap/>
        <w:overflowPunct/>
        <w:topLinePunct w:val="0"/>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整床升降采用“双向到位无极限保护”螺杆</w:t>
      </w:r>
      <w:r>
        <w:rPr>
          <w:rFonts w:hint="eastAsia" w:ascii="宋体" w:hAnsi="宋体" w:cs="宋体"/>
          <w:kern w:val="0"/>
          <w:sz w:val="24"/>
          <w:szCs w:val="24"/>
          <w:lang w:eastAsia="zh-CN"/>
        </w:rPr>
        <w:t>。</w:t>
      </w:r>
    </w:p>
    <w:p w14:paraId="0CAA0BAE">
      <w:pPr>
        <w:keepNext w:val="0"/>
        <w:keepLines w:val="0"/>
        <w:pageBreakBefore w:val="0"/>
        <w:widowControl/>
        <w:numPr>
          <w:ilvl w:val="0"/>
          <w:numId w:val="10"/>
        </w:numPr>
        <w:kinsoku/>
        <w:wordWrap/>
        <w:overflowPunct/>
        <w:topLinePunct w:val="0"/>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摇手采用全钢结构，可伸缩可折叠</w:t>
      </w:r>
      <w:r>
        <w:rPr>
          <w:rFonts w:hint="eastAsia" w:ascii="宋体" w:hAnsi="宋体" w:cs="宋体"/>
          <w:kern w:val="0"/>
          <w:sz w:val="24"/>
          <w:szCs w:val="24"/>
          <w:lang w:eastAsia="zh-CN"/>
        </w:rPr>
        <w:t>。</w:t>
      </w:r>
    </w:p>
    <w:p w14:paraId="1EF79BA7">
      <w:pPr>
        <w:keepNext w:val="0"/>
        <w:keepLines w:val="0"/>
        <w:pageBreakBefore w:val="0"/>
        <w:widowControl/>
        <w:numPr>
          <w:ilvl w:val="0"/>
          <w:numId w:val="10"/>
        </w:numPr>
        <w:kinsoku/>
        <w:wordWrap/>
        <w:overflowPunct/>
        <w:topLinePunct w:val="0"/>
        <w:bidi w:val="0"/>
        <w:adjustRightInd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配两个点滴插座，一支不锈钢可伸缩四爪头点滴架</w:t>
      </w:r>
      <w:r>
        <w:rPr>
          <w:rFonts w:hint="eastAsia" w:ascii="宋体" w:hAnsi="宋体" w:cs="宋体"/>
          <w:kern w:val="0"/>
          <w:sz w:val="24"/>
          <w:szCs w:val="24"/>
          <w:lang w:eastAsia="zh-CN"/>
        </w:rPr>
        <w:t>。</w:t>
      </w:r>
    </w:p>
    <w:p w14:paraId="691C36F3">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21.</w:t>
      </w:r>
      <w:r>
        <w:rPr>
          <w:rFonts w:hint="eastAsia" w:ascii="宋体" w:hAnsi="宋体" w:eastAsia="宋体" w:cs="宋体"/>
          <w:b/>
          <w:sz w:val="24"/>
          <w:szCs w:val="24"/>
        </w:rPr>
        <w:t>塑钢床头柜</w:t>
      </w:r>
    </w:p>
    <w:p w14:paraId="0423A837">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参考尺寸480*480*700mm</w:t>
      </w:r>
    </w:p>
    <w:p w14:paraId="01B4A846">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带抽屉、可收纳杂物托板，外部两侧带毛巾雨伞架。</w:t>
      </w:r>
    </w:p>
    <w:p w14:paraId="615E3E08">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：ABS材质，不锈钢隔热桌面。</w:t>
      </w:r>
    </w:p>
    <w:p w14:paraId="2F5EAFB3">
      <w:pPr>
        <w:keepNext w:val="0"/>
        <w:keepLines w:val="0"/>
        <w:pageBreakBefore w:val="0"/>
        <w:numPr>
          <w:ilvl w:val="0"/>
          <w:numId w:val="0"/>
        </w:numPr>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22.</w:t>
      </w:r>
      <w:r>
        <w:rPr>
          <w:rFonts w:hint="eastAsia" w:ascii="宋体" w:hAnsi="宋体" w:eastAsia="宋体" w:cs="宋体"/>
          <w:b/>
          <w:sz w:val="24"/>
          <w:szCs w:val="24"/>
        </w:rPr>
        <w:t>双面病案柜</w:t>
      </w:r>
    </w:p>
    <w:p w14:paraId="1B147A46">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参考尺寸1500*680*2100mm</w:t>
      </w:r>
    </w:p>
    <w:p w14:paraId="7C7B6128">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可双面摆放病例、尺寸、层数可根据需求定做。</w:t>
      </w:r>
    </w:p>
    <w:p w14:paraId="4EF46E3A">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镀锌板材质、环保静电喷塑、板材厚度≥1.5mm。</w:t>
      </w:r>
    </w:p>
    <w:p w14:paraId="4311F7AE">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23.</w:t>
      </w:r>
      <w:r>
        <w:rPr>
          <w:rFonts w:hint="eastAsia" w:ascii="宋体" w:hAnsi="宋体" w:eastAsia="宋体" w:cs="宋体"/>
          <w:b/>
          <w:sz w:val="24"/>
          <w:szCs w:val="24"/>
        </w:rPr>
        <w:t>304不锈钢（二门）四门器械柜</w:t>
      </w:r>
    </w:p>
    <w:p w14:paraId="11790DD6">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参考尺寸900*400*1800mm</w:t>
      </w:r>
    </w:p>
    <w:p w14:paraId="171B7857">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双开门、内带隔层、四层五空；四门器械柜上玻璃门、下板门、上下各带一层隔板。</w:t>
      </w:r>
    </w:p>
    <w:p w14:paraId="231F567C">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国际304不锈钢板材、板材厚度</w:t>
      </w:r>
      <w:r>
        <w:rPr>
          <w:rFonts w:hint="eastAsia" w:ascii="宋体" w:hAnsi="宋体" w:eastAsia="宋体" w:cs="宋体"/>
          <w:kern w:val="0"/>
          <w:sz w:val="24"/>
          <w:szCs w:val="24"/>
        </w:rPr>
        <w:t>≥</w:t>
      </w:r>
      <w:r>
        <w:rPr>
          <w:rFonts w:hint="eastAsia" w:ascii="宋体" w:hAnsi="宋体" w:eastAsia="宋体" w:cs="宋体"/>
          <w:sz w:val="24"/>
          <w:szCs w:val="24"/>
        </w:rPr>
        <w:t>1.2mm；平板不锈钢拉手。</w:t>
      </w:r>
    </w:p>
    <w:p w14:paraId="4B4C6B75">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24.</w:t>
      </w:r>
      <w:r>
        <w:rPr>
          <w:rFonts w:hint="eastAsia" w:ascii="宋体" w:hAnsi="宋体" w:eastAsia="宋体" w:cs="宋体"/>
          <w:b/>
          <w:sz w:val="24"/>
          <w:szCs w:val="24"/>
        </w:rPr>
        <w:t>手术对接车</w:t>
      </w:r>
    </w:p>
    <w:p w14:paraId="4AABB551">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kern w:val="0"/>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kern w:val="0"/>
          <w:sz w:val="24"/>
          <w:szCs w:val="24"/>
        </w:rPr>
        <w:t>4000x600x500/850mm</w:t>
      </w:r>
    </w:p>
    <w:p w14:paraId="4A155571">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kern w:val="0"/>
          <w:sz w:val="24"/>
          <w:szCs w:val="24"/>
        </w:rPr>
        <w:t>配置：</w:t>
      </w:r>
      <w:r>
        <w:rPr>
          <w:rFonts w:hint="eastAsia" w:ascii="宋体" w:hAnsi="宋体" w:eastAsia="宋体" w:cs="宋体"/>
          <w:kern w:val="0"/>
          <w:sz w:val="24"/>
          <w:szCs w:val="24"/>
        </w:rPr>
        <w:t>活动担架、活动塑钢护栏、进口双面三轴承防杂物缠绕静音轮、中控制动轮、导向轮</w:t>
      </w:r>
      <w:r>
        <w:rPr>
          <w:rFonts w:hint="eastAsia" w:ascii="宋体" w:hAnsi="宋体" w:cs="宋体"/>
          <w:kern w:val="0"/>
          <w:sz w:val="24"/>
          <w:szCs w:val="24"/>
          <w:lang w:eastAsia="zh-CN"/>
        </w:rPr>
        <w:t>。</w:t>
      </w:r>
    </w:p>
    <w:p w14:paraId="4576FFAE">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技术参数和说明：</w:t>
      </w:r>
      <w:r>
        <w:rPr>
          <w:rFonts w:hint="eastAsia" w:ascii="宋体" w:hAnsi="宋体" w:eastAsia="宋体" w:cs="宋体"/>
          <w:kern w:val="0"/>
          <w:sz w:val="24"/>
          <w:szCs w:val="24"/>
        </w:rPr>
        <w:t>机械升降、机械分离对接、中控刹车、活动担架、活动塑钢护栏、活动输液架。</w:t>
      </w:r>
    </w:p>
    <w:p w14:paraId="2505A51B">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sz w:val="24"/>
          <w:szCs w:val="24"/>
          <w:lang w:eastAsia="zh-CN"/>
        </w:rPr>
      </w:pPr>
      <w:r>
        <w:rPr>
          <w:rFonts w:hint="eastAsia" w:ascii="宋体" w:hAnsi="宋体" w:eastAsia="宋体" w:cs="宋体"/>
          <w:b/>
          <w:kern w:val="0"/>
          <w:sz w:val="24"/>
          <w:szCs w:val="24"/>
        </w:rPr>
        <w:t>材质：</w:t>
      </w:r>
      <w:r>
        <w:rPr>
          <w:rFonts w:hint="eastAsia" w:ascii="宋体" w:hAnsi="宋体" w:eastAsia="宋体" w:cs="宋体"/>
          <w:kern w:val="0"/>
          <w:sz w:val="24"/>
          <w:szCs w:val="24"/>
        </w:rPr>
        <w:t>304不锈钢、塑钢、合金结构、</w:t>
      </w:r>
      <w:r>
        <w:rPr>
          <w:rFonts w:hint="eastAsia" w:ascii="宋体" w:hAnsi="宋体" w:eastAsia="宋体" w:cs="宋体"/>
          <w:bCs/>
          <w:sz w:val="24"/>
          <w:szCs w:val="24"/>
        </w:rPr>
        <w:t>双面三轴承防杂物缠绕静音轮</w:t>
      </w:r>
      <w:r>
        <w:rPr>
          <w:rFonts w:hint="eastAsia" w:ascii="宋体" w:hAnsi="宋体" w:cs="宋体"/>
          <w:bCs/>
          <w:sz w:val="24"/>
          <w:szCs w:val="24"/>
          <w:lang w:eastAsia="zh-CN"/>
        </w:rPr>
        <w:t>。</w:t>
      </w:r>
    </w:p>
    <w:p w14:paraId="2AC1BDA4">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特殊功能：</w:t>
      </w:r>
      <w:r>
        <w:rPr>
          <w:rFonts w:hint="eastAsia" w:ascii="宋体" w:hAnsi="宋体" w:eastAsia="宋体" w:cs="宋体"/>
          <w:bCs/>
          <w:sz w:val="24"/>
          <w:szCs w:val="24"/>
        </w:rPr>
        <w:t>配置中控制动轮，稳定性高；导向轮、方便一人轻松操作。</w:t>
      </w:r>
    </w:p>
    <w:p w14:paraId="1F8D2D28">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25.</w:t>
      </w:r>
      <w:r>
        <w:rPr>
          <w:rFonts w:hint="eastAsia" w:ascii="宋体" w:hAnsi="宋体" w:eastAsia="宋体" w:cs="宋体"/>
          <w:b/>
          <w:sz w:val="24"/>
          <w:szCs w:val="24"/>
        </w:rPr>
        <w:t>不锈钢担架推车</w:t>
      </w:r>
    </w:p>
    <w:p w14:paraId="4B6C7CD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：参考尺寸2000x600x700mm</w:t>
      </w:r>
    </w:p>
    <w:p w14:paraId="172587B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功能描述：带</w:t>
      </w:r>
      <w:r>
        <w:rPr>
          <w:rFonts w:hint="eastAsia" w:ascii="宋体" w:hAnsi="宋体" w:eastAsia="宋体" w:cs="宋体"/>
          <w:sz w:val="24"/>
          <w:szCs w:val="24"/>
        </w:rPr>
        <w:t>活动担架、护栏；固定货物架</w:t>
      </w:r>
      <w:r>
        <w:rPr>
          <w:rFonts w:hint="eastAsia" w:ascii="宋体" w:hAnsi="宋体" w:cs="宋体"/>
          <w:sz w:val="24"/>
          <w:szCs w:val="24"/>
          <w:lang w:eastAsia="zh-CN"/>
        </w:rPr>
        <w:t>。</w:t>
      </w:r>
    </w:p>
    <w:p w14:paraId="52D3376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材质：</w:t>
      </w:r>
      <w:r>
        <w:rPr>
          <w:rFonts w:hint="eastAsia" w:ascii="宋体" w:hAnsi="宋体" w:eastAsia="宋体" w:cs="宋体"/>
          <w:sz w:val="24"/>
          <w:szCs w:val="24"/>
        </w:rPr>
        <w:t>304不锈钢材质、管材厚度</w:t>
      </w:r>
      <w:r>
        <w:rPr>
          <w:rFonts w:hint="eastAsia" w:ascii="宋体" w:hAnsi="宋体" w:eastAsia="宋体" w:cs="宋体"/>
          <w:kern w:val="0"/>
          <w:sz w:val="24"/>
          <w:szCs w:val="24"/>
        </w:rPr>
        <w:t>≥</w:t>
      </w:r>
      <w:r>
        <w:rPr>
          <w:rFonts w:hint="eastAsia" w:ascii="宋体" w:hAnsi="宋体" w:eastAsia="宋体" w:cs="宋体"/>
          <w:sz w:val="24"/>
          <w:szCs w:val="24"/>
        </w:rPr>
        <w:t>1.5mm、优质轮胎、静音轮。</w:t>
      </w:r>
    </w:p>
    <w:p w14:paraId="1F5C1CD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标准附件：</w:t>
      </w:r>
      <w:r>
        <w:rPr>
          <w:rFonts w:hint="eastAsia" w:ascii="宋体" w:hAnsi="宋体" w:eastAsia="宋体" w:cs="宋体"/>
          <w:sz w:val="24"/>
          <w:szCs w:val="24"/>
        </w:rPr>
        <w:t>输液架、高弹海绵皮革垫</w:t>
      </w:r>
      <w:r>
        <w:rPr>
          <w:rFonts w:hint="eastAsia" w:ascii="宋体" w:hAnsi="宋体" w:cs="宋体"/>
          <w:sz w:val="24"/>
          <w:szCs w:val="24"/>
          <w:lang w:eastAsia="zh-CN"/>
        </w:rPr>
        <w:t>。</w:t>
      </w:r>
    </w:p>
    <w:p w14:paraId="0189580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26.</w:t>
      </w:r>
      <w:r>
        <w:rPr>
          <w:rFonts w:hint="eastAsia" w:ascii="宋体" w:hAnsi="宋体" w:eastAsia="宋体" w:cs="宋体"/>
          <w:b/>
          <w:sz w:val="24"/>
          <w:szCs w:val="24"/>
        </w:rPr>
        <w:t>304不锈钢</w:t>
      </w:r>
      <w:r>
        <w:rPr>
          <w:rFonts w:hint="eastAsia" w:ascii="宋体" w:hAnsi="宋体" w:eastAsia="宋体" w:cs="宋体"/>
          <w:b/>
          <w:sz w:val="24"/>
          <w:szCs w:val="24"/>
          <w:lang w:val="en-US" w:eastAsia="zh-CN"/>
        </w:rPr>
        <w:t>多功能治疗车</w:t>
      </w:r>
    </w:p>
    <w:p w14:paraId="6CBA801A">
      <w:pPr>
        <w:keepNext w:val="0"/>
        <w:keepLines w:val="0"/>
        <w:pageBreakBefore w:val="0"/>
        <w:tabs>
          <w:tab w:val="left" w:pos="625"/>
        </w:tabs>
        <w:kinsoku/>
        <w:wordWrap/>
        <w:overflowPunct/>
        <w:topLinePunct w:val="0"/>
        <w:bidi w:val="0"/>
        <w:adjustRightInd w:val="0"/>
        <w:snapToGrid w:val="0"/>
        <w:spacing w:line="360" w:lineRule="auto"/>
        <w:textAlignment w:val="auto"/>
        <w:rPr>
          <w:rFonts w:hint="eastAsia" w:ascii="宋体" w:hAnsi="宋体" w:eastAsia="宋体" w:cs="宋体"/>
          <w:color w:val="FF0000"/>
          <w:sz w:val="24"/>
          <w:szCs w:val="24"/>
        </w:rPr>
      </w:pPr>
      <w:r>
        <w:rPr>
          <w:rFonts w:hint="eastAsia" w:ascii="宋体" w:hAnsi="宋体" w:eastAsia="宋体" w:cs="宋体"/>
          <w:b/>
          <w:sz w:val="24"/>
          <w:szCs w:val="24"/>
        </w:rPr>
        <w:t xml:space="preserve">    规格：</w:t>
      </w:r>
      <w:r>
        <w:rPr>
          <w:rFonts w:hint="eastAsia" w:ascii="宋体" w:hAnsi="宋体" w:eastAsia="宋体" w:cs="宋体"/>
          <w:color w:val="auto"/>
          <w:sz w:val="24"/>
          <w:szCs w:val="24"/>
          <w:lang w:val="en-US" w:eastAsia="zh-CN"/>
        </w:rPr>
        <w:t>715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0*850mm</w:t>
      </w:r>
    </w:p>
    <w:p w14:paraId="77C52883">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sz w:val="24"/>
          <w:szCs w:val="24"/>
        </w:rPr>
        <w:t>功能描述：</w:t>
      </w:r>
      <w:r>
        <w:rPr>
          <w:rFonts w:hint="eastAsia" w:ascii="宋体" w:hAnsi="宋体" w:eastAsia="宋体" w:cs="宋体"/>
          <w:kern w:val="0"/>
          <w:sz w:val="24"/>
          <w:szCs w:val="24"/>
        </w:rPr>
        <w:t>双层，</w:t>
      </w:r>
      <w:r>
        <w:rPr>
          <w:rFonts w:hint="eastAsia" w:ascii="宋体" w:hAnsi="宋体" w:eastAsia="宋体" w:cs="宋体"/>
          <w:kern w:val="0"/>
          <w:sz w:val="24"/>
          <w:szCs w:val="24"/>
          <w:lang w:val="en-US" w:eastAsia="zh-CN"/>
        </w:rPr>
        <w:t>双抽屉，</w:t>
      </w:r>
      <w:r>
        <w:rPr>
          <w:rFonts w:hint="eastAsia" w:ascii="宋体" w:hAnsi="宋体" w:eastAsia="宋体" w:cs="宋体"/>
          <w:kern w:val="0"/>
          <w:sz w:val="24"/>
          <w:szCs w:val="24"/>
        </w:rPr>
        <w:t>带围栏；静音轮带刹车。</w:t>
      </w:r>
    </w:p>
    <w:p w14:paraId="090B534E">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kern w:val="0"/>
          <w:sz w:val="24"/>
          <w:szCs w:val="24"/>
        </w:rPr>
        <w:t>材质：</w:t>
      </w:r>
      <w:r>
        <w:rPr>
          <w:rFonts w:hint="eastAsia" w:ascii="宋体" w:hAnsi="宋体" w:eastAsia="宋体" w:cs="宋体"/>
          <w:kern w:val="0"/>
          <w:sz w:val="24"/>
          <w:szCs w:val="24"/>
        </w:rPr>
        <w:t>全304不锈钢材质，管材厚度≥1.2mm、板材厚度≥1.0mm；</w:t>
      </w:r>
    </w:p>
    <w:p w14:paraId="1A6BA21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27.</w:t>
      </w:r>
      <w:r>
        <w:rPr>
          <w:rFonts w:hint="eastAsia" w:ascii="宋体" w:hAnsi="宋体" w:eastAsia="宋体" w:cs="宋体"/>
          <w:b/>
          <w:sz w:val="24"/>
          <w:szCs w:val="24"/>
        </w:rPr>
        <w:t>304不锈钢双层器械车（小、中号）</w:t>
      </w:r>
    </w:p>
    <w:p w14:paraId="55C9318A">
      <w:pPr>
        <w:keepNext w:val="0"/>
        <w:keepLines w:val="0"/>
        <w:pageBreakBefore w:val="0"/>
        <w:tabs>
          <w:tab w:val="left" w:pos="625"/>
        </w:tabs>
        <w:kinsoku/>
        <w:wordWrap/>
        <w:overflowPunct/>
        <w:topLinePunct w:val="0"/>
        <w:bidi w:val="0"/>
        <w:adjustRightInd w:val="0"/>
        <w:snapToGrid w:val="0"/>
        <w:spacing w:line="360" w:lineRule="auto"/>
        <w:textAlignment w:val="auto"/>
        <w:rPr>
          <w:rFonts w:hint="eastAsia" w:ascii="宋体" w:hAnsi="宋体" w:eastAsia="宋体" w:cs="宋体"/>
          <w:color w:val="FF0000"/>
          <w:sz w:val="24"/>
          <w:szCs w:val="24"/>
          <w:lang w:eastAsia="zh-CN"/>
        </w:rPr>
      </w:pPr>
      <w:r>
        <w:rPr>
          <w:rFonts w:hint="eastAsia" w:ascii="宋体" w:hAnsi="宋体" w:eastAsia="宋体" w:cs="宋体"/>
          <w:b/>
          <w:sz w:val="24"/>
          <w:szCs w:val="24"/>
        </w:rPr>
        <w:t xml:space="preserve">    规格：</w:t>
      </w:r>
      <w:r>
        <w:rPr>
          <w:rFonts w:hint="eastAsia" w:ascii="宋体" w:hAnsi="宋体" w:eastAsia="宋体" w:cs="宋体"/>
          <w:color w:val="auto"/>
          <w:sz w:val="24"/>
          <w:szCs w:val="24"/>
        </w:rPr>
        <w:t>（450-780）*480*850mm</w:t>
      </w:r>
      <w:r>
        <w:rPr>
          <w:rFonts w:hint="eastAsia" w:ascii="宋体" w:hAnsi="宋体" w:cs="宋体"/>
          <w:color w:val="auto"/>
          <w:sz w:val="24"/>
          <w:szCs w:val="24"/>
          <w:lang w:eastAsia="zh-CN"/>
        </w:rPr>
        <w:t>。</w:t>
      </w:r>
    </w:p>
    <w:p w14:paraId="5DEDCCD7">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sz w:val="24"/>
          <w:szCs w:val="24"/>
        </w:rPr>
        <w:t>功能描述：</w:t>
      </w:r>
      <w:r>
        <w:rPr>
          <w:rFonts w:hint="eastAsia" w:ascii="宋体" w:hAnsi="宋体" w:eastAsia="宋体" w:cs="宋体"/>
          <w:kern w:val="0"/>
          <w:sz w:val="24"/>
          <w:szCs w:val="24"/>
        </w:rPr>
        <w:t>双层，带围栏；静音轮带刹车。</w:t>
      </w:r>
    </w:p>
    <w:p w14:paraId="37FBDEFB">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kern w:val="0"/>
          <w:sz w:val="24"/>
          <w:szCs w:val="24"/>
        </w:rPr>
        <w:t>材质：</w:t>
      </w:r>
      <w:r>
        <w:rPr>
          <w:rFonts w:hint="eastAsia" w:ascii="宋体" w:hAnsi="宋体" w:eastAsia="宋体" w:cs="宋体"/>
          <w:kern w:val="0"/>
          <w:sz w:val="24"/>
          <w:szCs w:val="24"/>
        </w:rPr>
        <w:t>全304不锈钢材质，管材厚度≥1.2mm、板材厚度≥1.0mm；</w:t>
      </w:r>
    </w:p>
    <w:p w14:paraId="5E0BC24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28.</w:t>
      </w:r>
      <w:r>
        <w:rPr>
          <w:rFonts w:hint="eastAsia" w:ascii="宋体" w:hAnsi="宋体" w:eastAsia="宋体" w:cs="宋体"/>
          <w:b/>
          <w:sz w:val="24"/>
          <w:szCs w:val="24"/>
        </w:rPr>
        <w:t>304不锈钢双层器械车（大号）</w:t>
      </w:r>
    </w:p>
    <w:p w14:paraId="35FF6537">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lang w:eastAsia="zh-CN"/>
        </w:rPr>
      </w:pPr>
      <w:r>
        <w:rPr>
          <w:rFonts w:hint="eastAsia" w:ascii="宋体" w:hAnsi="宋体" w:eastAsia="宋体" w:cs="宋体"/>
          <w:b/>
          <w:sz w:val="24"/>
          <w:szCs w:val="24"/>
        </w:rPr>
        <w:t>规格：</w:t>
      </w:r>
      <w:r>
        <w:rPr>
          <w:rFonts w:hint="eastAsia" w:ascii="宋体" w:hAnsi="宋体" w:eastAsia="宋体" w:cs="宋体"/>
          <w:color w:val="auto"/>
          <w:sz w:val="24"/>
          <w:szCs w:val="24"/>
        </w:rPr>
        <w:t>（780-900）*550*850mm</w:t>
      </w:r>
      <w:r>
        <w:rPr>
          <w:rFonts w:hint="eastAsia" w:ascii="宋体" w:hAnsi="宋体" w:cs="宋体"/>
          <w:color w:val="auto"/>
          <w:sz w:val="24"/>
          <w:szCs w:val="24"/>
          <w:lang w:eastAsia="zh-CN"/>
        </w:rPr>
        <w:t>。</w:t>
      </w:r>
    </w:p>
    <w:p w14:paraId="5E00A391">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sz w:val="24"/>
          <w:szCs w:val="24"/>
        </w:rPr>
        <w:t>功能：</w:t>
      </w:r>
      <w:r>
        <w:rPr>
          <w:rFonts w:hint="eastAsia" w:ascii="宋体" w:hAnsi="宋体" w:eastAsia="宋体" w:cs="宋体"/>
          <w:kern w:val="0"/>
          <w:sz w:val="24"/>
          <w:szCs w:val="24"/>
        </w:rPr>
        <w:t>双层，带围栏；静音脚轮，对角刹车</w:t>
      </w:r>
      <w:r>
        <w:rPr>
          <w:rFonts w:hint="eastAsia" w:ascii="宋体" w:hAnsi="宋体" w:cs="宋体"/>
          <w:kern w:val="0"/>
          <w:sz w:val="24"/>
          <w:szCs w:val="24"/>
          <w:lang w:eastAsia="zh-CN"/>
        </w:rPr>
        <w:t>。</w:t>
      </w:r>
    </w:p>
    <w:p w14:paraId="46D09240">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kern w:val="0"/>
          <w:sz w:val="24"/>
          <w:szCs w:val="24"/>
        </w:rPr>
        <w:t>材质：</w:t>
      </w:r>
      <w:r>
        <w:rPr>
          <w:rFonts w:hint="eastAsia" w:ascii="宋体" w:hAnsi="宋体" w:eastAsia="宋体" w:cs="宋体"/>
          <w:kern w:val="0"/>
          <w:sz w:val="24"/>
          <w:szCs w:val="24"/>
        </w:rPr>
        <w:t>全304不锈钢材质，管材厚度≥1.2mm、板材厚度≥1.0mm</w:t>
      </w:r>
      <w:r>
        <w:rPr>
          <w:rFonts w:hint="eastAsia" w:ascii="宋体" w:hAnsi="宋体" w:cs="宋体"/>
          <w:kern w:val="0"/>
          <w:sz w:val="24"/>
          <w:szCs w:val="24"/>
          <w:lang w:eastAsia="zh-CN"/>
        </w:rPr>
        <w:t>。</w:t>
      </w:r>
    </w:p>
    <w:p w14:paraId="65896B0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sz w:val="24"/>
          <w:szCs w:val="24"/>
          <w:lang w:val="en-US" w:eastAsia="zh-CN"/>
        </w:rPr>
        <w:t>29.</w:t>
      </w:r>
      <w:r>
        <w:rPr>
          <w:rFonts w:hint="eastAsia" w:ascii="宋体" w:hAnsi="宋体" w:eastAsia="宋体" w:cs="宋体"/>
          <w:b/>
          <w:sz w:val="24"/>
          <w:szCs w:val="24"/>
        </w:rPr>
        <w:t>304不锈</w:t>
      </w:r>
      <w:r>
        <w:rPr>
          <w:rFonts w:hint="eastAsia" w:ascii="宋体" w:hAnsi="宋体" w:eastAsia="宋体" w:cs="宋体"/>
          <w:b/>
          <w:color w:val="auto"/>
          <w:sz w:val="24"/>
          <w:szCs w:val="24"/>
        </w:rPr>
        <w:t>钢双层器械车（特大号）</w:t>
      </w:r>
    </w:p>
    <w:p w14:paraId="1D62EDD5">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规格：</w:t>
      </w:r>
      <w:r>
        <w:rPr>
          <w:rFonts w:hint="eastAsia" w:ascii="宋体" w:hAnsi="宋体" w:eastAsia="宋体" w:cs="宋体"/>
          <w:color w:val="auto"/>
          <w:sz w:val="24"/>
          <w:szCs w:val="24"/>
        </w:rPr>
        <w:t>（900-1000）*600*850mm</w:t>
      </w:r>
    </w:p>
    <w:p w14:paraId="3F03285E">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sz w:val="24"/>
          <w:szCs w:val="24"/>
        </w:rPr>
        <w:t>功能描述：</w:t>
      </w:r>
      <w:r>
        <w:rPr>
          <w:rFonts w:hint="eastAsia" w:ascii="宋体" w:hAnsi="宋体" w:eastAsia="宋体" w:cs="宋体"/>
          <w:kern w:val="0"/>
          <w:sz w:val="24"/>
          <w:szCs w:val="24"/>
        </w:rPr>
        <w:t>双层，带围栏；静音脚轮，对角刹车</w:t>
      </w:r>
      <w:r>
        <w:rPr>
          <w:rFonts w:hint="eastAsia" w:ascii="宋体" w:hAnsi="宋体" w:cs="宋体"/>
          <w:kern w:val="0"/>
          <w:sz w:val="24"/>
          <w:szCs w:val="24"/>
          <w:lang w:eastAsia="zh-CN"/>
        </w:rPr>
        <w:t>。</w:t>
      </w:r>
    </w:p>
    <w:p w14:paraId="5FB339BD">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kern w:val="0"/>
          <w:sz w:val="24"/>
          <w:szCs w:val="24"/>
        </w:rPr>
        <w:t>材质：</w:t>
      </w:r>
      <w:r>
        <w:rPr>
          <w:rFonts w:hint="eastAsia" w:ascii="宋体" w:hAnsi="宋体" w:eastAsia="宋体" w:cs="宋体"/>
          <w:kern w:val="0"/>
          <w:sz w:val="24"/>
          <w:szCs w:val="24"/>
        </w:rPr>
        <w:t>全304不锈钢材质，管材厚度≥1.2mm、板材厚度≥1.0mm</w:t>
      </w:r>
      <w:r>
        <w:rPr>
          <w:rFonts w:hint="eastAsia" w:ascii="宋体" w:hAnsi="宋体" w:cs="宋体"/>
          <w:kern w:val="0"/>
          <w:sz w:val="24"/>
          <w:szCs w:val="24"/>
          <w:lang w:eastAsia="zh-CN"/>
        </w:rPr>
        <w:t>。</w:t>
      </w:r>
    </w:p>
    <w:p w14:paraId="1D2F00C7">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30.</w:t>
      </w:r>
      <w:r>
        <w:rPr>
          <w:rFonts w:hint="eastAsia" w:ascii="宋体" w:hAnsi="宋体" w:eastAsia="宋体" w:cs="宋体"/>
          <w:b/>
          <w:sz w:val="24"/>
          <w:szCs w:val="24"/>
        </w:rPr>
        <w:t>304不锈钢双层治疗车中号</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带屉</w:t>
      </w:r>
      <w:r>
        <w:rPr>
          <w:rFonts w:hint="eastAsia" w:ascii="宋体" w:hAnsi="宋体" w:eastAsia="宋体" w:cs="宋体"/>
          <w:b/>
          <w:sz w:val="24"/>
          <w:szCs w:val="24"/>
        </w:rPr>
        <w:t>）</w:t>
      </w:r>
    </w:p>
    <w:p w14:paraId="219826E0">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sz w:val="24"/>
          <w:szCs w:val="24"/>
        </w:rPr>
        <w:t>规</w:t>
      </w:r>
      <w:r>
        <w:rPr>
          <w:rFonts w:hint="eastAsia" w:ascii="宋体" w:hAnsi="宋体" w:eastAsia="宋体" w:cs="宋体"/>
          <w:b/>
          <w:color w:val="auto"/>
          <w:sz w:val="24"/>
          <w:szCs w:val="24"/>
        </w:rPr>
        <w:t>格：</w:t>
      </w:r>
      <w:r>
        <w:rPr>
          <w:rFonts w:hint="eastAsia" w:ascii="宋体" w:hAnsi="宋体" w:eastAsia="宋体" w:cs="宋体"/>
          <w:color w:val="auto"/>
          <w:sz w:val="24"/>
          <w:szCs w:val="24"/>
        </w:rPr>
        <w:t>（450-750）*480*850mm</w:t>
      </w:r>
    </w:p>
    <w:p w14:paraId="0353CBDD">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sz w:val="24"/>
          <w:szCs w:val="24"/>
        </w:rPr>
        <w:t>功能描述：</w:t>
      </w:r>
      <w:r>
        <w:rPr>
          <w:rFonts w:hint="eastAsia" w:ascii="宋体" w:hAnsi="宋体" w:eastAsia="宋体" w:cs="宋体"/>
          <w:kern w:val="0"/>
          <w:sz w:val="24"/>
          <w:szCs w:val="24"/>
        </w:rPr>
        <w:t>双层，带围栏、一屉一桶；配高档静音耐磨脚轮，对角刹车</w:t>
      </w:r>
      <w:r>
        <w:rPr>
          <w:rFonts w:hint="eastAsia" w:ascii="宋体" w:hAnsi="宋体" w:cs="宋体"/>
          <w:kern w:val="0"/>
          <w:sz w:val="24"/>
          <w:szCs w:val="24"/>
          <w:lang w:eastAsia="zh-CN"/>
        </w:rPr>
        <w:t>。</w:t>
      </w:r>
    </w:p>
    <w:p w14:paraId="1C93F6DD">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kern w:val="0"/>
          <w:sz w:val="24"/>
          <w:szCs w:val="24"/>
        </w:rPr>
        <w:t>材质：</w:t>
      </w:r>
      <w:r>
        <w:rPr>
          <w:rFonts w:hint="eastAsia" w:ascii="宋体" w:hAnsi="宋体" w:eastAsia="宋体" w:cs="宋体"/>
          <w:kern w:val="0"/>
          <w:sz w:val="24"/>
          <w:szCs w:val="24"/>
        </w:rPr>
        <w:t>全304不锈钢材质，管材厚度≥1.2mm、板材厚度≥1.0mm</w:t>
      </w:r>
      <w:r>
        <w:rPr>
          <w:rFonts w:hint="eastAsia" w:ascii="宋体" w:hAnsi="宋体" w:cs="宋体"/>
          <w:kern w:val="0"/>
          <w:sz w:val="24"/>
          <w:szCs w:val="24"/>
          <w:lang w:eastAsia="zh-CN"/>
        </w:rPr>
        <w:t>。</w:t>
      </w:r>
    </w:p>
    <w:p w14:paraId="7256247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31.</w:t>
      </w:r>
      <w:r>
        <w:rPr>
          <w:rFonts w:hint="eastAsia" w:ascii="宋体" w:hAnsi="宋体" w:eastAsia="宋体" w:cs="宋体"/>
          <w:b/>
          <w:sz w:val="24"/>
          <w:szCs w:val="24"/>
        </w:rPr>
        <w:t>304不锈钢双层治疗车大号</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带屉）</w:t>
      </w:r>
    </w:p>
    <w:p w14:paraId="61D211D7">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sz w:val="24"/>
          <w:szCs w:val="24"/>
        </w:rPr>
        <w:t>规格：</w:t>
      </w:r>
      <w:r>
        <w:rPr>
          <w:rFonts w:hint="eastAsia" w:ascii="宋体" w:hAnsi="宋体" w:eastAsia="宋体" w:cs="宋体"/>
          <w:color w:val="auto"/>
          <w:sz w:val="24"/>
          <w:szCs w:val="24"/>
        </w:rPr>
        <w:t>（750-850）*500*850mm</w:t>
      </w:r>
    </w:p>
    <w:p w14:paraId="6036E04B">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sz w:val="24"/>
          <w:szCs w:val="24"/>
        </w:rPr>
        <w:t>功能：</w:t>
      </w:r>
      <w:r>
        <w:rPr>
          <w:rFonts w:hint="eastAsia" w:ascii="宋体" w:hAnsi="宋体" w:eastAsia="宋体" w:cs="宋体"/>
          <w:kern w:val="0"/>
          <w:sz w:val="24"/>
          <w:szCs w:val="24"/>
        </w:rPr>
        <w:t>双层，带围栏、一屉一桶；配高档静音耐磨脚轮，对角刹车</w:t>
      </w:r>
      <w:r>
        <w:rPr>
          <w:rFonts w:hint="eastAsia" w:ascii="宋体" w:hAnsi="宋体" w:cs="宋体"/>
          <w:kern w:val="0"/>
          <w:sz w:val="24"/>
          <w:szCs w:val="24"/>
          <w:lang w:eastAsia="zh-CN"/>
        </w:rPr>
        <w:t>。</w:t>
      </w:r>
    </w:p>
    <w:p w14:paraId="307866D8">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kern w:val="0"/>
          <w:sz w:val="24"/>
          <w:szCs w:val="24"/>
        </w:rPr>
        <w:t>材质：</w:t>
      </w:r>
      <w:r>
        <w:rPr>
          <w:rFonts w:hint="eastAsia" w:ascii="宋体" w:hAnsi="宋体" w:eastAsia="宋体" w:cs="宋体"/>
          <w:kern w:val="0"/>
          <w:sz w:val="24"/>
          <w:szCs w:val="24"/>
        </w:rPr>
        <w:t>全304不锈钢材质，管材厚度≥1.2mm、板材厚度≥1.0mm</w:t>
      </w:r>
      <w:r>
        <w:rPr>
          <w:rFonts w:hint="eastAsia" w:ascii="宋体" w:hAnsi="宋体" w:cs="宋体"/>
          <w:kern w:val="0"/>
          <w:sz w:val="24"/>
          <w:szCs w:val="24"/>
          <w:lang w:eastAsia="zh-CN"/>
        </w:rPr>
        <w:t>。</w:t>
      </w:r>
    </w:p>
    <w:p w14:paraId="014CC6EA">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32.</w:t>
      </w:r>
      <w:r>
        <w:rPr>
          <w:rFonts w:hint="eastAsia" w:ascii="宋体" w:hAnsi="宋体" w:eastAsia="宋体" w:cs="宋体"/>
          <w:b/>
          <w:sz w:val="24"/>
          <w:szCs w:val="24"/>
        </w:rPr>
        <w:t>塑钢双层治疗车</w:t>
      </w:r>
    </w:p>
    <w:p w14:paraId="77D31175">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参考尺寸650*420*920mm</w:t>
      </w:r>
    </w:p>
    <w:p w14:paraId="04FB9EFD">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二屉二桶、静音轮、两带刹车</w:t>
      </w:r>
      <w:r>
        <w:rPr>
          <w:rFonts w:hint="eastAsia" w:ascii="宋体" w:hAnsi="宋体" w:cs="宋体"/>
          <w:sz w:val="24"/>
          <w:szCs w:val="24"/>
          <w:lang w:eastAsia="zh-CN"/>
        </w:rPr>
        <w:t>。</w:t>
      </w:r>
    </w:p>
    <w:p w14:paraId="5A18B15B">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亚克力台板、不锈钢护栏。</w:t>
      </w:r>
    </w:p>
    <w:p w14:paraId="5E8A8F09">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33.</w:t>
      </w:r>
      <w:r>
        <w:rPr>
          <w:rFonts w:hint="eastAsia" w:ascii="宋体" w:hAnsi="宋体" w:eastAsia="宋体" w:cs="宋体"/>
          <w:b/>
          <w:sz w:val="24"/>
          <w:szCs w:val="24"/>
        </w:rPr>
        <w:t>304不锈钢清创冲洗车</w:t>
      </w:r>
    </w:p>
    <w:p w14:paraId="2DD965A9">
      <w:pPr>
        <w:keepNext w:val="0"/>
        <w:keepLines w:val="0"/>
        <w:pageBreakBefore w:val="0"/>
        <w:tabs>
          <w:tab w:val="left" w:pos="625"/>
        </w:tabs>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 xml:space="preserve">    规格：</w:t>
      </w:r>
      <w:r>
        <w:rPr>
          <w:rFonts w:hint="eastAsia" w:ascii="宋体" w:hAnsi="宋体" w:eastAsia="宋体" w:cs="宋体"/>
          <w:sz w:val="24"/>
          <w:szCs w:val="24"/>
        </w:rPr>
        <w:t>参考尺寸780*580*820mm</w:t>
      </w:r>
    </w:p>
    <w:p w14:paraId="3CEEC5EF">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翻盖设计、带推拉扶手。</w:t>
      </w:r>
    </w:p>
    <w:p w14:paraId="70B62C2D">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bCs/>
          <w:sz w:val="24"/>
          <w:szCs w:val="24"/>
        </w:rPr>
        <w:t>材质：</w:t>
      </w:r>
      <w:r>
        <w:rPr>
          <w:rFonts w:hint="eastAsia" w:ascii="宋体" w:hAnsi="宋体" w:eastAsia="宋体" w:cs="宋体"/>
          <w:kern w:val="0"/>
          <w:sz w:val="24"/>
          <w:szCs w:val="24"/>
        </w:rPr>
        <w:t>全304不锈钢材质，管材厚度≥1.2mm、板材厚度≥1.0mm</w:t>
      </w:r>
      <w:r>
        <w:rPr>
          <w:rFonts w:hint="eastAsia" w:ascii="宋体" w:hAnsi="宋体" w:cs="宋体"/>
          <w:kern w:val="0"/>
          <w:sz w:val="24"/>
          <w:szCs w:val="24"/>
          <w:lang w:eastAsia="zh-CN"/>
        </w:rPr>
        <w:t>。</w:t>
      </w:r>
    </w:p>
    <w:p w14:paraId="2CCCC886">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34.</w:t>
      </w:r>
      <w:r>
        <w:rPr>
          <w:rFonts w:hint="eastAsia" w:ascii="宋体" w:hAnsi="宋体" w:eastAsia="宋体" w:cs="宋体"/>
          <w:b/>
          <w:sz w:val="24"/>
          <w:szCs w:val="24"/>
        </w:rPr>
        <w:t>304不锈钢晨间护理车</w:t>
      </w:r>
    </w:p>
    <w:p w14:paraId="0E6164D1">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950*450*900mm</w:t>
      </w:r>
    </w:p>
    <w:p w14:paraId="4F54D4E6">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功能描述：</w:t>
      </w:r>
      <w:r>
        <w:rPr>
          <w:rFonts w:hint="eastAsia" w:ascii="宋体" w:hAnsi="宋体" w:eastAsia="宋体" w:cs="宋体"/>
          <w:kern w:val="0"/>
          <w:sz w:val="24"/>
          <w:szCs w:val="24"/>
        </w:rPr>
        <w:t>一侧双层或三层被服洁净区台面、带围栏、一侧污物袋架、结构设计合理、优质进口静音轮、对角刹车</w:t>
      </w:r>
      <w:r>
        <w:rPr>
          <w:rFonts w:hint="eastAsia" w:ascii="宋体" w:hAnsi="宋体" w:cs="宋体"/>
          <w:kern w:val="0"/>
          <w:sz w:val="24"/>
          <w:szCs w:val="24"/>
          <w:lang w:eastAsia="zh-CN"/>
        </w:rPr>
        <w:t>。</w:t>
      </w:r>
    </w:p>
    <w:p w14:paraId="3AB5C1A2">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材质：</w:t>
      </w:r>
      <w:r>
        <w:rPr>
          <w:rFonts w:hint="eastAsia" w:ascii="宋体" w:hAnsi="宋体" w:eastAsia="宋体" w:cs="宋体"/>
          <w:kern w:val="0"/>
          <w:sz w:val="24"/>
          <w:szCs w:val="24"/>
        </w:rPr>
        <w:t>全304不锈钢材质，管材厚度≥1.2mm、板材厚度≥1.0mm；高密度帆布污物袋</w:t>
      </w:r>
      <w:r>
        <w:rPr>
          <w:rFonts w:hint="eastAsia" w:ascii="宋体" w:hAnsi="宋体" w:cs="宋体"/>
          <w:kern w:val="0"/>
          <w:sz w:val="24"/>
          <w:szCs w:val="24"/>
          <w:lang w:eastAsia="zh-CN"/>
        </w:rPr>
        <w:t>。</w:t>
      </w:r>
    </w:p>
    <w:p w14:paraId="3234F2FD">
      <w:pPr>
        <w:keepNext w:val="0"/>
        <w:keepLines w:val="0"/>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bidi="ar-SA"/>
        </w:rPr>
        <w:t>35.</w:t>
      </w:r>
      <w:r>
        <w:rPr>
          <w:rFonts w:hint="eastAsia" w:ascii="宋体" w:hAnsi="宋体" w:eastAsia="宋体" w:cs="宋体"/>
          <w:b/>
          <w:kern w:val="0"/>
          <w:sz w:val="24"/>
          <w:szCs w:val="24"/>
        </w:rPr>
        <w:t>钢制回收车</w:t>
      </w:r>
    </w:p>
    <w:p w14:paraId="4B7EEF0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规格：</w:t>
      </w:r>
      <w:r>
        <w:rPr>
          <w:rFonts w:hint="eastAsia" w:ascii="宋体" w:hAnsi="宋体" w:eastAsia="宋体" w:cs="宋体"/>
          <w:sz w:val="24"/>
          <w:szCs w:val="24"/>
        </w:rPr>
        <w:t>参考尺寸</w:t>
      </w:r>
      <w:r>
        <w:rPr>
          <w:rFonts w:hint="eastAsia" w:ascii="宋体" w:hAnsi="宋体" w:eastAsia="宋体" w:cs="宋体"/>
          <w:kern w:val="0"/>
          <w:sz w:val="24"/>
          <w:szCs w:val="24"/>
        </w:rPr>
        <w:t>900*600*900mm</w:t>
      </w:r>
    </w:p>
    <w:p w14:paraId="27FFACB5">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功能描述：</w:t>
      </w:r>
      <w:r>
        <w:rPr>
          <w:rFonts w:hint="eastAsia" w:ascii="宋体" w:hAnsi="宋体" w:eastAsia="宋体" w:cs="宋体"/>
          <w:kern w:val="0"/>
          <w:sz w:val="24"/>
          <w:szCs w:val="24"/>
        </w:rPr>
        <w:t>大容积污物回收箱、万向耐磨橡胶轮。</w:t>
      </w:r>
    </w:p>
    <w:p w14:paraId="50819C48">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材质：</w:t>
      </w:r>
      <w:r>
        <w:rPr>
          <w:rFonts w:hint="eastAsia" w:ascii="宋体" w:hAnsi="宋体" w:eastAsia="宋体" w:cs="宋体"/>
          <w:kern w:val="0"/>
          <w:sz w:val="24"/>
          <w:szCs w:val="24"/>
        </w:rPr>
        <w:t>冷轧钢板材质、不锈钢推手</w:t>
      </w:r>
      <w:r>
        <w:rPr>
          <w:rFonts w:hint="eastAsia" w:ascii="宋体" w:hAnsi="宋体" w:cs="宋体"/>
          <w:kern w:val="0"/>
          <w:sz w:val="24"/>
          <w:szCs w:val="24"/>
          <w:lang w:eastAsia="zh-CN"/>
        </w:rPr>
        <w:t>。</w:t>
      </w:r>
    </w:p>
    <w:p w14:paraId="13A433F2">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36.</w:t>
      </w:r>
      <w:r>
        <w:rPr>
          <w:rFonts w:hint="eastAsia" w:ascii="宋体" w:hAnsi="宋体" w:eastAsia="宋体" w:cs="宋体"/>
          <w:b/>
          <w:sz w:val="24"/>
          <w:szCs w:val="24"/>
        </w:rPr>
        <w:t>304不锈钢婴儿注射车</w:t>
      </w:r>
    </w:p>
    <w:p w14:paraId="2B3CD366">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参考尺寸800*500*950mm</w:t>
      </w:r>
    </w:p>
    <w:p w14:paraId="3D5E4DD2">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sz w:val="24"/>
          <w:szCs w:val="24"/>
        </w:rPr>
        <w:t>功能描述：</w:t>
      </w:r>
      <w:r>
        <w:rPr>
          <w:rFonts w:hint="eastAsia" w:ascii="宋体" w:hAnsi="宋体" w:eastAsia="宋体" w:cs="宋体"/>
          <w:kern w:val="0"/>
          <w:sz w:val="24"/>
          <w:szCs w:val="24"/>
        </w:rPr>
        <w:t>双层，一屉一桶、输液架、配高档静音耐磨脚轮，对角刹车。</w:t>
      </w:r>
    </w:p>
    <w:p w14:paraId="752A4A13">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kern w:val="0"/>
          <w:sz w:val="24"/>
          <w:szCs w:val="24"/>
        </w:rPr>
        <w:t>材质：</w:t>
      </w:r>
      <w:r>
        <w:rPr>
          <w:rFonts w:hint="eastAsia" w:ascii="宋体" w:hAnsi="宋体" w:eastAsia="宋体" w:cs="宋体"/>
          <w:kern w:val="0"/>
          <w:sz w:val="24"/>
          <w:szCs w:val="24"/>
        </w:rPr>
        <w:t>全304不锈钢材质，管材厚度≥1.2mm、板材厚度≥1.0mm</w:t>
      </w:r>
      <w:r>
        <w:rPr>
          <w:rFonts w:hint="eastAsia" w:ascii="宋体" w:hAnsi="宋体" w:cs="宋体"/>
          <w:kern w:val="0"/>
          <w:sz w:val="24"/>
          <w:szCs w:val="24"/>
          <w:lang w:eastAsia="zh-CN"/>
        </w:rPr>
        <w:t>。</w:t>
      </w:r>
    </w:p>
    <w:p w14:paraId="69339E59">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37.</w:t>
      </w:r>
      <w:r>
        <w:rPr>
          <w:rFonts w:hint="eastAsia" w:ascii="宋体" w:hAnsi="宋体" w:eastAsia="宋体" w:cs="宋体"/>
          <w:b/>
          <w:kern w:val="0"/>
          <w:sz w:val="24"/>
          <w:szCs w:val="24"/>
        </w:rPr>
        <w:t>移动式紫外线车</w:t>
      </w:r>
    </w:p>
    <w:p w14:paraId="3408CE97">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规格：</w:t>
      </w:r>
      <w:r>
        <w:rPr>
          <w:rFonts w:hint="eastAsia" w:ascii="宋体" w:hAnsi="宋体" w:eastAsia="宋体" w:cs="宋体"/>
          <w:sz w:val="24"/>
          <w:szCs w:val="24"/>
        </w:rPr>
        <w:t>参考尺寸</w:t>
      </w:r>
      <w:r>
        <w:rPr>
          <w:rFonts w:hint="eastAsia" w:ascii="宋体" w:hAnsi="宋体" w:eastAsia="宋体" w:cs="宋体"/>
          <w:kern w:val="0"/>
          <w:sz w:val="24"/>
          <w:szCs w:val="24"/>
        </w:rPr>
        <w:t>500*400*1300mm</w:t>
      </w:r>
    </w:p>
    <w:p w14:paraId="50DDB7A2">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功能描述</w:t>
      </w:r>
      <w:r>
        <w:rPr>
          <w:rFonts w:hint="eastAsia" w:ascii="宋体" w:hAnsi="宋体" w:eastAsia="宋体" w:cs="宋体"/>
          <w:kern w:val="0"/>
          <w:sz w:val="24"/>
          <w:szCs w:val="24"/>
        </w:rPr>
        <w:t>：静音轮、移动轻便灵活。</w:t>
      </w:r>
    </w:p>
    <w:p w14:paraId="306B9912">
      <w:pPr>
        <w:keepNext w:val="0"/>
        <w:keepLines w:val="0"/>
        <w:pageBreakBefore w:val="0"/>
        <w:widowControl/>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材质：</w:t>
      </w:r>
      <w:r>
        <w:rPr>
          <w:rFonts w:hint="eastAsia" w:ascii="宋体" w:hAnsi="宋体" w:eastAsia="宋体" w:cs="宋体"/>
          <w:kern w:val="0"/>
          <w:sz w:val="24"/>
          <w:szCs w:val="24"/>
        </w:rPr>
        <w:t>镀锌材车架、环保静电喷塑。</w:t>
      </w:r>
    </w:p>
    <w:p w14:paraId="57A6F4C3">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38.304不锈钢急救车</w:t>
      </w:r>
    </w:p>
    <w:p w14:paraId="31A70B2C">
      <w:pPr>
        <w:pStyle w:val="28"/>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sz w:val="24"/>
          <w:szCs w:val="24"/>
          <w:lang w:val="en-US" w:eastAsia="zh-CN"/>
        </w:rPr>
        <w:t>规格：950*480*1010</w:t>
      </w:r>
      <w:r>
        <w:rPr>
          <w:rFonts w:hint="eastAsia" w:ascii="宋体" w:hAnsi="宋体" w:eastAsia="宋体" w:cs="宋体"/>
          <w:kern w:val="0"/>
          <w:sz w:val="24"/>
          <w:szCs w:val="24"/>
        </w:rPr>
        <w:t>mm</w:t>
      </w:r>
    </w:p>
    <w:p w14:paraId="6A3CD030">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lang w:val="en-US" w:eastAsia="zh-CN"/>
        </w:rPr>
        <w:t>材质</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全304不锈钢材质，管材厚度≥1.2mm、板材厚度≥1.0mm</w:t>
      </w:r>
      <w:r>
        <w:rPr>
          <w:rFonts w:hint="eastAsia" w:ascii="宋体" w:hAnsi="宋体" w:cs="宋体"/>
          <w:kern w:val="0"/>
          <w:sz w:val="24"/>
          <w:szCs w:val="24"/>
          <w:lang w:eastAsia="zh-CN"/>
        </w:rPr>
        <w:t>。</w:t>
      </w:r>
    </w:p>
    <w:p w14:paraId="0B76B4C2">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kern w:val="0"/>
          <w:sz w:val="24"/>
          <w:szCs w:val="24"/>
        </w:rPr>
        <w:t>功能描述</w:t>
      </w:r>
      <w:r>
        <w:rPr>
          <w:rFonts w:hint="eastAsia" w:ascii="宋体" w:hAnsi="宋体" w:eastAsia="宋体" w:cs="宋体"/>
          <w:kern w:val="0"/>
          <w:sz w:val="24"/>
          <w:szCs w:val="24"/>
        </w:rPr>
        <w:t>：</w:t>
      </w:r>
      <w:r>
        <w:rPr>
          <w:rFonts w:hint="eastAsia" w:ascii="宋体" w:hAnsi="宋体" w:eastAsia="宋体" w:cs="宋体"/>
          <w:sz w:val="24"/>
          <w:szCs w:val="24"/>
        </w:rPr>
        <w:t>五屉、两桶、锐利盒、输液架</w:t>
      </w:r>
      <w:r>
        <w:rPr>
          <w:rFonts w:hint="eastAsia" w:ascii="宋体" w:hAnsi="宋体" w:cs="宋体"/>
          <w:sz w:val="24"/>
          <w:szCs w:val="24"/>
          <w:lang w:eastAsia="zh-CN"/>
        </w:rPr>
        <w:t>。</w:t>
      </w:r>
    </w:p>
    <w:p w14:paraId="3C7FF132">
      <w:pPr>
        <w:keepNext w:val="0"/>
        <w:keepLines w:val="0"/>
        <w:pageBreakBefore w:val="0"/>
        <w:widowControl/>
        <w:kinsoku/>
        <w:wordWrap/>
        <w:overflowPunct/>
        <w:topLinePunct w:val="0"/>
        <w:bidi w:val="0"/>
        <w:adjustRightInd w:val="0"/>
        <w:snapToGrid w:val="0"/>
        <w:spacing w:line="360" w:lineRule="auto"/>
        <w:ind w:left="559" w:leftChars="266" w:firstLine="0"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静音轮</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四角刹车，高耐磨，无噪音，操作灵活方便。</w:t>
      </w:r>
    </w:p>
    <w:p w14:paraId="287FA47E">
      <w:pPr>
        <w:keepNext w:val="0"/>
        <w:keepLines w:val="0"/>
        <w:pageBreakBefore w:val="0"/>
        <w:numPr>
          <w:ilvl w:val="0"/>
          <w:numId w:val="0"/>
        </w:numPr>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kern w:val="2"/>
          <w:sz w:val="24"/>
          <w:szCs w:val="24"/>
          <w:lang w:val="en-US" w:eastAsia="zh-CN" w:bidi="ar-SA"/>
        </w:rPr>
        <w:t>39.</w:t>
      </w:r>
      <w:r>
        <w:rPr>
          <w:rFonts w:hint="eastAsia" w:ascii="宋体" w:hAnsi="宋体" w:eastAsia="宋体" w:cs="宋体"/>
          <w:b/>
          <w:sz w:val="24"/>
          <w:szCs w:val="24"/>
          <w:lang w:val="en-US" w:eastAsia="zh-CN"/>
        </w:rPr>
        <w:t>塑钢急救车</w:t>
      </w:r>
    </w:p>
    <w:p w14:paraId="6DA1C970">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w:t>
      </w:r>
      <w:r>
        <w:rPr>
          <w:rFonts w:hint="eastAsia" w:ascii="宋体" w:hAnsi="宋体" w:eastAsia="宋体" w:cs="宋体"/>
          <w:b/>
          <w:sz w:val="24"/>
          <w:szCs w:val="24"/>
        </w:rPr>
        <w:t>750*480*910mm</w:t>
      </w:r>
    </w:p>
    <w:p w14:paraId="1EB17AED">
      <w:pPr>
        <w:pStyle w:val="38"/>
        <w:keepNext w:val="0"/>
        <w:keepLines w:val="0"/>
        <w:pageBreakBefore w:val="0"/>
        <w:kinsoku/>
        <w:wordWrap/>
        <w:overflowPunct/>
        <w:topLinePunct w:val="0"/>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功能：</w:t>
      </w:r>
      <w:r>
        <w:rPr>
          <w:rFonts w:hint="eastAsia" w:ascii="宋体" w:hAnsi="宋体" w:eastAsia="宋体" w:cs="宋体"/>
          <w:sz w:val="24"/>
          <w:szCs w:val="24"/>
        </w:rPr>
        <w:t>配置杂物箱、中控锁、单支输液杆、除颤板、垃圾桶、防撞圈。</w:t>
      </w:r>
    </w:p>
    <w:p w14:paraId="3D363613">
      <w:pPr>
        <w:pStyle w:val="38"/>
        <w:keepNext w:val="0"/>
        <w:keepLines w:val="0"/>
        <w:pageBreakBefore w:val="0"/>
        <w:tabs>
          <w:tab w:val="left" w:pos="1260"/>
        </w:tabs>
        <w:kinsoku/>
        <w:wordWrap/>
        <w:overflowPunct/>
        <w:topLinePunct w:val="0"/>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材质：</w:t>
      </w:r>
      <w:r>
        <w:rPr>
          <w:rFonts w:hint="eastAsia" w:ascii="宋体" w:hAnsi="宋体" w:eastAsia="宋体" w:cs="宋体"/>
          <w:sz w:val="24"/>
          <w:szCs w:val="24"/>
        </w:rPr>
        <w:t>塑钢集合材质，不锈钢护栏；ABS工作台面加保护软玻璃；钢塑柱、</w:t>
      </w:r>
      <w:r>
        <w:rPr>
          <w:rFonts w:hint="eastAsia" w:ascii="宋体" w:hAnsi="宋体" w:eastAsia="宋体" w:cs="宋体"/>
          <w:color w:val="auto"/>
          <w:sz w:val="24"/>
          <w:szCs w:val="24"/>
        </w:rPr>
        <w:t>静音脚轮、</w:t>
      </w:r>
      <w:r>
        <w:rPr>
          <w:rFonts w:hint="eastAsia" w:ascii="宋体" w:hAnsi="宋体" w:eastAsia="宋体" w:cs="宋体"/>
          <w:sz w:val="24"/>
          <w:szCs w:val="24"/>
        </w:rPr>
        <w:t>四角刹车</w:t>
      </w:r>
      <w:r>
        <w:rPr>
          <w:rFonts w:hint="eastAsia" w:cs="宋体"/>
          <w:sz w:val="24"/>
          <w:szCs w:val="24"/>
          <w:lang w:eastAsia="zh-CN"/>
        </w:rPr>
        <w:t>。</w:t>
      </w:r>
    </w:p>
    <w:p w14:paraId="330F4B45">
      <w:pPr>
        <w:pStyle w:val="38"/>
        <w:keepNext w:val="0"/>
        <w:keepLines w:val="0"/>
        <w:pageBreakBefore w:val="0"/>
        <w:kinsoku/>
        <w:wordWrap/>
        <w:overflowPunct/>
        <w:topLinePunct w:val="0"/>
        <w:bidi w:val="0"/>
        <w:adjustRightInd w:val="0"/>
        <w:snapToGrid w:val="0"/>
        <w:spacing w:before="0" w:beforeAutospacing="0" w:after="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附带配置：</w:t>
      </w:r>
      <w:r>
        <w:rPr>
          <w:rFonts w:hint="eastAsia" w:ascii="宋体" w:hAnsi="宋体" w:eastAsia="宋体" w:cs="宋体"/>
          <w:sz w:val="24"/>
          <w:szCs w:val="24"/>
        </w:rPr>
        <w:t>1、输液架，2、锐利盒，3、伸缩式副工作台，4、两个垃圾桶，5、按摩板。</w:t>
      </w:r>
    </w:p>
    <w:p w14:paraId="0C7CC064">
      <w:pPr>
        <w:keepNext w:val="0"/>
        <w:keepLines w:val="0"/>
        <w:pageBreakBefore w:val="0"/>
        <w:tabs>
          <w:tab w:val="left" w:pos="62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40.</w:t>
      </w:r>
      <w:r>
        <w:rPr>
          <w:rFonts w:hint="eastAsia" w:ascii="宋体" w:hAnsi="宋体" w:eastAsia="宋体" w:cs="宋体"/>
          <w:b/>
          <w:sz w:val="24"/>
          <w:szCs w:val="24"/>
        </w:rPr>
        <w:t>塑钢输液车</w:t>
      </w:r>
    </w:p>
    <w:p w14:paraId="7F4B85D3">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：参考尺寸750*480*910mm</w:t>
      </w:r>
    </w:p>
    <w:p w14:paraId="109D4081">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功能：</w:t>
      </w:r>
      <w:r>
        <w:rPr>
          <w:rFonts w:hint="eastAsia" w:ascii="宋体" w:hAnsi="宋体" w:eastAsia="宋体" w:cs="宋体"/>
          <w:sz w:val="24"/>
          <w:szCs w:val="24"/>
        </w:rPr>
        <w:t>四屉十勾（双排）、锐利盒、写字板、两个垃圾桶</w:t>
      </w:r>
      <w:r>
        <w:rPr>
          <w:rFonts w:hint="eastAsia" w:ascii="宋体" w:hAnsi="宋体" w:cs="宋体"/>
          <w:sz w:val="24"/>
          <w:szCs w:val="24"/>
          <w:lang w:eastAsia="zh-CN"/>
        </w:rPr>
        <w:t>。</w:t>
      </w:r>
    </w:p>
    <w:p w14:paraId="65323151">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材质</w:t>
      </w:r>
      <w:r>
        <w:rPr>
          <w:rFonts w:hint="eastAsia" w:ascii="宋体" w:hAnsi="宋体" w:eastAsia="宋体" w:cs="宋体"/>
          <w:sz w:val="24"/>
          <w:szCs w:val="24"/>
        </w:rPr>
        <w:t>：优质ABS材质、静音轮带刹车</w:t>
      </w:r>
      <w:r>
        <w:rPr>
          <w:rFonts w:hint="eastAsia" w:ascii="宋体" w:hAnsi="宋体" w:cs="宋体"/>
          <w:sz w:val="24"/>
          <w:szCs w:val="24"/>
          <w:lang w:eastAsia="zh-CN"/>
        </w:rPr>
        <w:t>。</w:t>
      </w:r>
    </w:p>
    <w:p w14:paraId="2F94DF98">
      <w:pPr>
        <w:keepNext w:val="0"/>
        <w:keepLines w:val="0"/>
        <w:pageBreakBefore w:val="0"/>
        <w:numPr>
          <w:ilvl w:val="0"/>
          <w:numId w:val="0"/>
        </w:numPr>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41.</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42位塑钢病例柜（</w:t>
      </w:r>
      <w:r>
        <w:rPr>
          <w:rFonts w:hint="eastAsia" w:ascii="宋体" w:hAnsi="宋体" w:eastAsia="宋体" w:cs="宋体"/>
          <w:b/>
          <w:sz w:val="24"/>
          <w:szCs w:val="24"/>
          <w:lang w:val="en-US" w:eastAsia="zh-CN"/>
        </w:rPr>
        <w:t>不</w:t>
      </w:r>
      <w:r>
        <w:rPr>
          <w:rFonts w:hint="eastAsia" w:ascii="宋体" w:hAnsi="宋体" w:eastAsia="宋体" w:cs="宋体"/>
          <w:b/>
          <w:sz w:val="24"/>
          <w:szCs w:val="24"/>
        </w:rPr>
        <w:t>带病例夹）</w:t>
      </w:r>
    </w:p>
    <w:p w14:paraId="73EE04D6">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参考尺寸660*470*1030mm</w:t>
      </w:r>
    </w:p>
    <w:p w14:paraId="64E8815E">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w:t>
      </w:r>
      <w:r>
        <w:rPr>
          <w:rFonts w:hint="eastAsia" w:ascii="宋体" w:hAnsi="宋体" w:eastAsia="宋体" w:cs="宋体"/>
          <w:sz w:val="24"/>
          <w:szCs w:val="24"/>
        </w:rPr>
        <w:t>可存放42个病例夹、一屉、带锁、静音轮对角刹车</w:t>
      </w:r>
      <w:r>
        <w:rPr>
          <w:rFonts w:hint="eastAsia" w:ascii="宋体" w:hAnsi="宋体" w:cs="宋体"/>
          <w:sz w:val="24"/>
          <w:szCs w:val="24"/>
          <w:lang w:eastAsia="zh-CN"/>
        </w:rPr>
        <w:t>。</w:t>
      </w:r>
    </w:p>
    <w:p w14:paraId="4D63D6C4">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环保塑钢材料，大型模具一次性成型，静音轮</w:t>
      </w:r>
      <w:r>
        <w:rPr>
          <w:rFonts w:hint="eastAsia" w:ascii="宋体" w:hAnsi="宋体" w:cs="宋体"/>
          <w:sz w:val="24"/>
          <w:szCs w:val="24"/>
          <w:lang w:eastAsia="zh-CN"/>
        </w:rPr>
        <w:t>。</w:t>
      </w:r>
    </w:p>
    <w:p w14:paraId="7CE5B927">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42.</w:t>
      </w:r>
      <w:r>
        <w:rPr>
          <w:rFonts w:hint="eastAsia" w:ascii="宋体" w:hAnsi="宋体" w:eastAsia="宋体" w:cs="宋体"/>
          <w:b/>
          <w:sz w:val="24"/>
          <w:szCs w:val="24"/>
        </w:rPr>
        <w:t>30位不锈钢病例柜（</w:t>
      </w:r>
      <w:r>
        <w:rPr>
          <w:rFonts w:hint="eastAsia" w:ascii="宋体" w:hAnsi="宋体" w:eastAsia="宋体" w:cs="宋体"/>
          <w:b/>
          <w:sz w:val="24"/>
          <w:szCs w:val="24"/>
          <w:lang w:val="en-US" w:eastAsia="zh-CN"/>
        </w:rPr>
        <w:t>不</w:t>
      </w:r>
      <w:r>
        <w:rPr>
          <w:rFonts w:hint="eastAsia" w:ascii="宋体" w:hAnsi="宋体" w:eastAsia="宋体" w:cs="宋体"/>
          <w:b/>
          <w:sz w:val="24"/>
          <w:szCs w:val="24"/>
        </w:rPr>
        <w:t>带病例夹）</w:t>
      </w:r>
    </w:p>
    <w:p w14:paraId="4D65C5C3">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参考尺寸650*420*850mm</w:t>
      </w:r>
    </w:p>
    <w:p w14:paraId="3B1CC65C">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w:t>
      </w:r>
      <w:r>
        <w:rPr>
          <w:rFonts w:hint="eastAsia" w:ascii="宋体" w:hAnsi="宋体" w:eastAsia="宋体" w:cs="宋体"/>
          <w:sz w:val="24"/>
          <w:szCs w:val="24"/>
        </w:rPr>
        <w:t>：一屉、带锁、可存放30个病例夹、带病例夹。</w:t>
      </w:r>
    </w:p>
    <w:p w14:paraId="65E0F807">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优质304不锈钢材质、</w:t>
      </w:r>
      <w:r>
        <w:rPr>
          <w:rFonts w:hint="eastAsia" w:ascii="宋体" w:hAnsi="宋体" w:eastAsia="宋体" w:cs="宋体"/>
          <w:kern w:val="0"/>
          <w:sz w:val="24"/>
          <w:szCs w:val="24"/>
        </w:rPr>
        <w:t>管材厚度≥1.2mm、板材厚度≥1.0mm、</w:t>
      </w:r>
      <w:r>
        <w:rPr>
          <w:rFonts w:hint="eastAsia" w:ascii="宋体" w:hAnsi="宋体" w:eastAsia="宋体" w:cs="宋体"/>
          <w:sz w:val="24"/>
          <w:szCs w:val="24"/>
        </w:rPr>
        <w:t>静音轮、对角刹车。</w:t>
      </w:r>
    </w:p>
    <w:p w14:paraId="00A2A9EB">
      <w:pPr>
        <w:keepNext w:val="0"/>
        <w:keepLines w:val="0"/>
        <w:pageBreakBefore w:val="0"/>
        <w:numPr>
          <w:ilvl w:val="0"/>
          <w:numId w:val="11"/>
        </w:numPr>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40位不锈钢病例柜（</w:t>
      </w:r>
      <w:r>
        <w:rPr>
          <w:rFonts w:hint="eastAsia" w:ascii="宋体" w:hAnsi="宋体" w:eastAsia="宋体" w:cs="宋体"/>
          <w:b/>
          <w:sz w:val="24"/>
          <w:szCs w:val="24"/>
          <w:lang w:val="en-US" w:eastAsia="zh-CN"/>
        </w:rPr>
        <w:t>不</w:t>
      </w:r>
      <w:r>
        <w:rPr>
          <w:rFonts w:hint="eastAsia" w:ascii="宋体" w:hAnsi="宋体" w:eastAsia="宋体" w:cs="宋体"/>
          <w:b/>
          <w:sz w:val="24"/>
          <w:szCs w:val="24"/>
        </w:rPr>
        <w:t>带病例夹）</w:t>
      </w:r>
    </w:p>
    <w:p w14:paraId="1D238B9E">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参考尺寸650*420*950mm</w:t>
      </w:r>
    </w:p>
    <w:p w14:paraId="7597613C">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w:t>
      </w:r>
      <w:r>
        <w:rPr>
          <w:rFonts w:hint="eastAsia" w:ascii="宋体" w:hAnsi="宋体" w:eastAsia="宋体" w:cs="宋体"/>
          <w:sz w:val="24"/>
          <w:szCs w:val="24"/>
        </w:rPr>
        <w:t>一屉、带锁、可存放40个病例夹、带病例夹。</w:t>
      </w:r>
    </w:p>
    <w:p w14:paraId="55CEF444">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优质304不锈钢材质、</w:t>
      </w:r>
      <w:r>
        <w:rPr>
          <w:rFonts w:hint="eastAsia" w:ascii="宋体" w:hAnsi="宋体" w:eastAsia="宋体" w:cs="宋体"/>
          <w:kern w:val="0"/>
          <w:sz w:val="24"/>
          <w:szCs w:val="24"/>
        </w:rPr>
        <w:t>管材厚度≥1.2mm、板材厚度≥1.0mm、</w:t>
      </w:r>
      <w:r>
        <w:rPr>
          <w:rFonts w:hint="eastAsia" w:ascii="宋体" w:hAnsi="宋体" w:eastAsia="宋体" w:cs="宋体"/>
          <w:sz w:val="24"/>
          <w:szCs w:val="24"/>
        </w:rPr>
        <w:t>静音轮、对角刹车。</w:t>
      </w:r>
    </w:p>
    <w:p w14:paraId="5BA9B938">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44.</w:t>
      </w:r>
      <w:r>
        <w:rPr>
          <w:rFonts w:hint="eastAsia" w:ascii="宋体" w:hAnsi="宋体" w:eastAsia="宋体" w:cs="宋体"/>
          <w:b/>
          <w:sz w:val="24"/>
          <w:szCs w:val="24"/>
        </w:rPr>
        <w:t>50位不锈钢病例柜（</w:t>
      </w:r>
      <w:r>
        <w:rPr>
          <w:rFonts w:hint="eastAsia" w:ascii="宋体" w:hAnsi="宋体" w:eastAsia="宋体" w:cs="宋体"/>
          <w:b/>
          <w:sz w:val="24"/>
          <w:szCs w:val="24"/>
          <w:lang w:val="en-US" w:eastAsia="zh-CN"/>
        </w:rPr>
        <w:t>不</w:t>
      </w:r>
      <w:r>
        <w:rPr>
          <w:rFonts w:hint="eastAsia" w:ascii="宋体" w:hAnsi="宋体" w:eastAsia="宋体" w:cs="宋体"/>
          <w:b/>
          <w:sz w:val="24"/>
          <w:szCs w:val="24"/>
        </w:rPr>
        <w:t>带病例夹）</w:t>
      </w:r>
    </w:p>
    <w:p w14:paraId="5A11C110">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参考尺寸650*420*950mm</w:t>
      </w:r>
    </w:p>
    <w:p w14:paraId="3FDF684E">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w:t>
      </w:r>
      <w:r>
        <w:rPr>
          <w:rFonts w:hint="eastAsia" w:ascii="宋体" w:hAnsi="宋体" w:eastAsia="宋体" w:cs="宋体"/>
          <w:sz w:val="24"/>
          <w:szCs w:val="24"/>
        </w:rPr>
        <w:t>带锁、可存放50个病例夹、带病例夹。</w:t>
      </w:r>
    </w:p>
    <w:p w14:paraId="7D6B1D6D">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优质304不锈钢材质、</w:t>
      </w:r>
      <w:r>
        <w:rPr>
          <w:rFonts w:hint="eastAsia" w:ascii="宋体" w:hAnsi="宋体" w:eastAsia="宋体" w:cs="宋体"/>
          <w:kern w:val="0"/>
          <w:sz w:val="24"/>
          <w:szCs w:val="24"/>
        </w:rPr>
        <w:t>管材厚度≥1.2mm、板材厚度≥1.0mm、</w:t>
      </w:r>
      <w:r>
        <w:rPr>
          <w:rFonts w:hint="eastAsia" w:ascii="宋体" w:hAnsi="宋体" w:eastAsia="宋体" w:cs="宋体"/>
          <w:sz w:val="24"/>
          <w:szCs w:val="24"/>
        </w:rPr>
        <w:t>静音轮、对角刹车。</w:t>
      </w:r>
    </w:p>
    <w:p w14:paraId="28F0690B">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45.</w:t>
      </w:r>
      <w:r>
        <w:rPr>
          <w:rFonts w:hint="eastAsia" w:ascii="宋体" w:hAnsi="宋体" w:eastAsia="宋体" w:cs="宋体"/>
          <w:b/>
          <w:sz w:val="24"/>
          <w:szCs w:val="24"/>
        </w:rPr>
        <w:t>60位不锈钢病例柜（</w:t>
      </w:r>
      <w:r>
        <w:rPr>
          <w:rFonts w:hint="eastAsia" w:ascii="宋体" w:hAnsi="宋体" w:eastAsia="宋体" w:cs="宋体"/>
          <w:b/>
          <w:sz w:val="24"/>
          <w:szCs w:val="24"/>
          <w:lang w:val="en-US" w:eastAsia="zh-CN"/>
        </w:rPr>
        <w:t>不</w:t>
      </w:r>
      <w:r>
        <w:rPr>
          <w:rFonts w:hint="eastAsia" w:ascii="宋体" w:hAnsi="宋体" w:eastAsia="宋体" w:cs="宋体"/>
          <w:b/>
          <w:sz w:val="24"/>
          <w:szCs w:val="24"/>
        </w:rPr>
        <w:t>带病例夹）</w:t>
      </w:r>
    </w:p>
    <w:p w14:paraId="048662EB">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参考尺寸650*420*1000mm</w:t>
      </w:r>
    </w:p>
    <w:p w14:paraId="4AEDF441">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带锁、可存放60个病例夹、带病例夹。</w:t>
      </w:r>
    </w:p>
    <w:p w14:paraId="125B34E0">
      <w:pPr>
        <w:keepNext w:val="0"/>
        <w:keepLines w:val="0"/>
        <w:pageBreakBefore w:val="0"/>
        <w:tabs>
          <w:tab w:val="left" w:pos="116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优质304不锈钢材质、</w:t>
      </w:r>
      <w:r>
        <w:rPr>
          <w:rFonts w:hint="eastAsia" w:ascii="宋体" w:hAnsi="宋体" w:eastAsia="宋体" w:cs="宋体"/>
          <w:kern w:val="0"/>
          <w:sz w:val="24"/>
          <w:szCs w:val="24"/>
        </w:rPr>
        <w:t>管材厚度≥1.2mm、板材厚度≥1.0mm、</w:t>
      </w:r>
      <w:r>
        <w:rPr>
          <w:rFonts w:hint="eastAsia" w:ascii="宋体" w:hAnsi="宋体" w:eastAsia="宋体" w:cs="宋体"/>
          <w:sz w:val="24"/>
          <w:szCs w:val="24"/>
        </w:rPr>
        <w:t>静音轮、对角刹车。</w:t>
      </w:r>
    </w:p>
    <w:p w14:paraId="7EA18EF4">
      <w:pPr>
        <w:keepNext w:val="0"/>
        <w:keepLines w:val="0"/>
        <w:pageBreakBefore w:val="0"/>
        <w:numPr>
          <w:ilvl w:val="0"/>
          <w:numId w:val="12"/>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病例夹</w:t>
      </w:r>
    </w:p>
    <w:p w14:paraId="0E29B45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参考尺寸340*230mm</w:t>
      </w:r>
    </w:p>
    <w:p w14:paraId="6E5AFCA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内牙设计、增强与纸张的摩擦力、防止纸张脱落。</w:t>
      </w:r>
    </w:p>
    <w:p w14:paraId="2B774AD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优质ABS材质</w:t>
      </w:r>
    </w:p>
    <w:p w14:paraId="36975FF2">
      <w:pPr>
        <w:keepNext w:val="0"/>
        <w:keepLines w:val="0"/>
        <w:pageBreakBefore w:val="0"/>
        <w:numPr>
          <w:ilvl w:val="0"/>
          <w:numId w:val="12"/>
        </w:numPr>
        <w:tabs>
          <w:tab w:val="left" w:pos="850"/>
        </w:tabs>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半不锈钢治疗台、药架</w:t>
      </w:r>
    </w:p>
    <w:p w14:paraId="178711A4">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参考尺寸（900-1000）*440*1900mm</w:t>
      </w:r>
    </w:p>
    <w:p w14:paraId="29B88BBF">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w:t>
      </w:r>
      <w:r>
        <w:rPr>
          <w:rFonts w:hint="eastAsia" w:ascii="宋体" w:hAnsi="宋体" w:eastAsia="宋体" w:cs="宋体"/>
          <w:sz w:val="24"/>
          <w:szCs w:val="24"/>
        </w:rPr>
        <w:t>两门两屉、带轮、带不锈钢底座；四层药品上架。</w:t>
      </w:r>
    </w:p>
    <w:p w14:paraId="4FB84206">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镀锌钢材制造、板材厚度</w:t>
      </w:r>
      <w:r>
        <w:rPr>
          <w:rFonts w:hint="eastAsia" w:ascii="宋体" w:hAnsi="宋体" w:eastAsia="宋体" w:cs="宋体"/>
          <w:kern w:val="0"/>
          <w:sz w:val="24"/>
          <w:szCs w:val="24"/>
        </w:rPr>
        <w:t>≥1.5mm、</w:t>
      </w:r>
      <w:r>
        <w:rPr>
          <w:rFonts w:hint="eastAsia" w:ascii="宋体" w:hAnsi="宋体" w:eastAsia="宋体" w:cs="宋体"/>
          <w:sz w:val="24"/>
          <w:szCs w:val="24"/>
        </w:rPr>
        <w:t>环保静电喷塑、带不锈钢柜面、不锈钢底座；静音轮带刹车。</w:t>
      </w:r>
    </w:p>
    <w:p w14:paraId="0EDC4452">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48.</w:t>
      </w:r>
      <w:r>
        <w:rPr>
          <w:rFonts w:hint="eastAsia" w:ascii="宋体" w:hAnsi="宋体" w:eastAsia="宋体" w:cs="宋体"/>
          <w:b/>
          <w:bCs/>
          <w:sz w:val="24"/>
          <w:szCs w:val="24"/>
        </w:rPr>
        <w:t>不锈钢货架</w:t>
      </w:r>
    </w:p>
    <w:p w14:paraId="711F9BFF">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参考尺寸1000*450*1600mm</w:t>
      </w:r>
    </w:p>
    <w:p w14:paraId="28B048A2">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w:t>
      </w:r>
      <w:r>
        <w:rPr>
          <w:rFonts w:hint="eastAsia" w:ascii="宋体" w:hAnsi="宋体" w:eastAsia="宋体" w:cs="宋体"/>
          <w:sz w:val="24"/>
          <w:szCs w:val="24"/>
        </w:rPr>
        <w:t>五层四空、板式或则镂空透风、可带轮。</w:t>
      </w:r>
    </w:p>
    <w:p w14:paraId="4F75AE47">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优质304不锈钢材质、板材厚度</w:t>
      </w:r>
      <w:r>
        <w:rPr>
          <w:rFonts w:hint="eastAsia" w:ascii="宋体" w:hAnsi="宋体" w:eastAsia="宋体" w:cs="宋体"/>
          <w:kern w:val="0"/>
          <w:sz w:val="24"/>
          <w:szCs w:val="24"/>
        </w:rPr>
        <w:t>≥</w:t>
      </w:r>
      <w:r>
        <w:rPr>
          <w:rFonts w:hint="eastAsia" w:ascii="宋体" w:hAnsi="宋体" w:eastAsia="宋体" w:cs="宋体"/>
          <w:sz w:val="24"/>
          <w:szCs w:val="24"/>
        </w:rPr>
        <w:t>1.0mm 、管材厚度</w:t>
      </w:r>
      <w:r>
        <w:rPr>
          <w:rFonts w:hint="eastAsia" w:ascii="宋体" w:hAnsi="宋体" w:eastAsia="宋体" w:cs="宋体"/>
          <w:kern w:val="0"/>
          <w:sz w:val="24"/>
          <w:szCs w:val="24"/>
        </w:rPr>
        <w:t>≥</w:t>
      </w:r>
      <w:r>
        <w:rPr>
          <w:rFonts w:hint="eastAsia" w:ascii="宋体" w:hAnsi="宋体" w:eastAsia="宋体" w:cs="宋体"/>
          <w:sz w:val="24"/>
          <w:szCs w:val="24"/>
        </w:rPr>
        <w:t>1.2mm</w:t>
      </w:r>
      <w:r>
        <w:rPr>
          <w:rFonts w:hint="eastAsia" w:ascii="宋体" w:hAnsi="宋体" w:cs="宋体"/>
          <w:sz w:val="24"/>
          <w:szCs w:val="24"/>
          <w:lang w:eastAsia="zh-CN"/>
        </w:rPr>
        <w:t>。</w:t>
      </w:r>
    </w:p>
    <w:p w14:paraId="7DD254DA">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49.</w:t>
      </w:r>
      <w:r>
        <w:rPr>
          <w:rFonts w:hint="eastAsia" w:ascii="宋体" w:hAnsi="宋体" w:eastAsia="宋体" w:cs="宋体"/>
          <w:b/>
          <w:bCs/>
          <w:sz w:val="24"/>
          <w:szCs w:val="24"/>
        </w:rPr>
        <w:t>不锈钢拖把架</w:t>
      </w:r>
    </w:p>
    <w:p w14:paraId="37E404B9">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参考尺寸900*350*1750mm</w:t>
      </w:r>
    </w:p>
    <w:p w14:paraId="68A9B6A2">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带6-8个不锈钢挂钩、不锈钢接水槽带排水孔、中间两根凉抹布杆、静音轮带刹车</w:t>
      </w:r>
      <w:r>
        <w:rPr>
          <w:rFonts w:hint="eastAsia" w:ascii="宋体" w:hAnsi="宋体" w:cs="宋体"/>
          <w:sz w:val="24"/>
          <w:szCs w:val="24"/>
          <w:lang w:eastAsia="zh-CN"/>
        </w:rPr>
        <w:t>。</w:t>
      </w:r>
    </w:p>
    <w:p w14:paraId="6085B487">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304不锈钢材质、板材厚度</w:t>
      </w:r>
      <w:r>
        <w:rPr>
          <w:rFonts w:hint="eastAsia" w:ascii="宋体" w:hAnsi="宋体" w:eastAsia="宋体" w:cs="宋体"/>
          <w:kern w:val="0"/>
          <w:sz w:val="24"/>
          <w:szCs w:val="24"/>
        </w:rPr>
        <w:t>≥</w:t>
      </w:r>
      <w:r>
        <w:rPr>
          <w:rFonts w:hint="eastAsia" w:ascii="宋体" w:hAnsi="宋体" w:eastAsia="宋体" w:cs="宋体"/>
          <w:sz w:val="24"/>
          <w:szCs w:val="24"/>
        </w:rPr>
        <w:t>1.0mm 、管材厚度</w:t>
      </w:r>
      <w:r>
        <w:rPr>
          <w:rFonts w:hint="eastAsia" w:ascii="宋体" w:hAnsi="宋体" w:eastAsia="宋体" w:cs="宋体"/>
          <w:kern w:val="0"/>
          <w:sz w:val="24"/>
          <w:szCs w:val="24"/>
        </w:rPr>
        <w:t>≥</w:t>
      </w:r>
      <w:r>
        <w:rPr>
          <w:rFonts w:hint="eastAsia" w:ascii="宋体" w:hAnsi="宋体" w:eastAsia="宋体" w:cs="宋体"/>
          <w:sz w:val="24"/>
          <w:szCs w:val="24"/>
        </w:rPr>
        <w:t>1.2mm</w:t>
      </w:r>
      <w:r>
        <w:rPr>
          <w:rFonts w:hint="eastAsia" w:ascii="宋体" w:hAnsi="宋体" w:cs="宋体"/>
          <w:sz w:val="24"/>
          <w:szCs w:val="24"/>
          <w:lang w:eastAsia="zh-CN"/>
        </w:rPr>
        <w:t>。</w:t>
      </w:r>
    </w:p>
    <w:p w14:paraId="48B303D8">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50.</w:t>
      </w:r>
      <w:r>
        <w:rPr>
          <w:rFonts w:hint="eastAsia" w:ascii="宋体" w:hAnsi="宋体" w:eastAsia="宋体" w:cs="宋体"/>
          <w:b/>
          <w:bCs/>
          <w:sz w:val="24"/>
          <w:szCs w:val="24"/>
        </w:rPr>
        <w:t>不锈钢挂衣架</w:t>
      </w:r>
    </w:p>
    <w:p w14:paraId="0B829DFF">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参考尺寸450*300*1650mm</w:t>
      </w:r>
    </w:p>
    <w:p w14:paraId="46D92059">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带4-6不锈钢挂衣钩、两层鞋架</w:t>
      </w:r>
      <w:r>
        <w:rPr>
          <w:rFonts w:hint="eastAsia" w:ascii="宋体" w:hAnsi="宋体" w:cs="宋体"/>
          <w:sz w:val="24"/>
          <w:szCs w:val="24"/>
          <w:lang w:eastAsia="zh-CN"/>
        </w:rPr>
        <w:t>。</w:t>
      </w:r>
    </w:p>
    <w:p w14:paraId="5A14B77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  板材厚度</w:t>
      </w:r>
      <w:r>
        <w:rPr>
          <w:rFonts w:hint="eastAsia" w:ascii="宋体" w:hAnsi="宋体" w:eastAsia="宋体" w:cs="宋体"/>
          <w:kern w:val="0"/>
          <w:sz w:val="24"/>
          <w:szCs w:val="24"/>
        </w:rPr>
        <w:t>≥</w:t>
      </w:r>
      <w:r>
        <w:rPr>
          <w:rFonts w:hint="eastAsia" w:ascii="宋体" w:hAnsi="宋体" w:eastAsia="宋体" w:cs="宋体"/>
          <w:sz w:val="24"/>
          <w:szCs w:val="24"/>
        </w:rPr>
        <w:t>1.0mm 、管材厚度</w:t>
      </w:r>
      <w:r>
        <w:rPr>
          <w:rFonts w:hint="eastAsia" w:ascii="宋体" w:hAnsi="宋体" w:eastAsia="宋体" w:cs="宋体"/>
          <w:kern w:val="0"/>
          <w:sz w:val="24"/>
          <w:szCs w:val="24"/>
        </w:rPr>
        <w:t>≥</w:t>
      </w:r>
      <w:r>
        <w:rPr>
          <w:rFonts w:hint="eastAsia" w:ascii="宋体" w:hAnsi="宋体" w:eastAsia="宋体" w:cs="宋体"/>
          <w:sz w:val="24"/>
          <w:szCs w:val="24"/>
        </w:rPr>
        <w:t>1.2mm</w:t>
      </w:r>
      <w:r>
        <w:rPr>
          <w:rFonts w:hint="eastAsia" w:ascii="宋体" w:hAnsi="宋体" w:cs="宋体"/>
          <w:sz w:val="24"/>
          <w:szCs w:val="24"/>
          <w:lang w:eastAsia="zh-CN"/>
        </w:rPr>
        <w:t>。</w:t>
      </w:r>
    </w:p>
    <w:p w14:paraId="38623A7C">
      <w:pPr>
        <w:keepNext w:val="0"/>
        <w:keepLines w:val="0"/>
        <w:pageBreakBefore w:val="0"/>
        <w:tabs>
          <w:tab w:val="left" w:pos="85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51.</w:t>
      </w:r>
      <w:r>
        <w:rPr>
          <w:rFonts w:hint="eastAsia" w:ascii="宋体" w:hAnsi="宋体" w:eastAsia="宋体" w:cs="宋体"/>
          <w:b/>
          <w:bCs/>
          <w:sz w:val="24"/>
          <w:szCs w:val="24"/>
        </w:rPr>
        <w:t>移动式落地输液架</w:t>
      </w:r>
    </w:p>
    <w:p w14:paraId="42092644">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升降范围：</w:t>
      </w:r>
      <w:r>
        <w:rPr>
          <w:rFonts w:hint="eastAsia" w:ascii="宋体" w:hAnsi="宋体" w:eastAsia="宋体" w:cs="宋体"/>
          <w:sz w:val="24"/>
          <w:szCs w:val="24"/>
        </w:rPr>
        <w:t>1.1米-2.0米</w:t>
      </w:r>
    </w:p>
    <w:p w14:paraId="18263468">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承重能力：</w:t>
      </w:r>
      <w:r>
        <w:rPr>
          <w:rFonts w:hint="eastAsia" w:ascii="宋体" w:hAnsi="宋体" w:eastAsia="宋体" w:cs="宋体"/>
          <w:kern w:val="0"/>
          <w:sz w:val="24"/>
          <w:szCs w:val="24"/>
        </w:rPr>
        <w:t>≥</w:t>
      </w:r>
      <w:r>
        <w:rPr>
          <w:rFonts w:hint="eastAsia" w:ascii="宋体" w:hAnsi="宋体" w:eastAsia="宋体" w:cs="宋体"/>
          <w:sz w:val="24"/>
          <w:szCs w:val="24"/>
        </w:rPr>
        <w:t>20千克</w:t>
      </w:r>
    </w:p>
    <w:p w14:paraId="32FC598F">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主要材质：</w:t>
      </w:r>
      <w:r>
        <w:rPr>
          <w:rFonts w:hint="eastAsia" w:ascii="宋体" w:hAnsi="宋体" w:eastAsia="宋体" w:cs="宋体"/>
          <w:sz w:val="24"/>
          <w:szCs w:val="24"/>
        </w:rPr>
        <w:t>不锈钢</w:t>
      </w:r>
    </w:p>
    <w:p w14:paraId="49C905A1">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底座材质：</w:t>
      </w:r>
      <w:r>
        <w:rPr>
          <w:rFonts w:hint="eastAsia" w:ascii="宋体" w:hAnsi="宋体" w:eastAsia="宋体" w:cs="宋体"/>
          <w:sz w:val="24"/>
          <w:szCs w:val="24"/>
        </w:rPr>
        <w:t>铸铁五角梅花底座、带轮可移动。</w:t>
      </w:r>
    </w:p>
    <w:p w14:paraId="71B51A62">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52.</w:t>
      </w:r>
      <w:r>
        <w:rPr>
          <w:rFonts w:hint="eastAsia" w:ascii="宋体" w:hAnsi="宋体" w:eastAsia="宋体" w:cs="宋体"/>
          <w:b/>
          <w:bCs/>
          <w:sz w:val="24"/>
          <w:szCs w:val="24"/>
        </w:rPr>
        <w:t>输液架（床插式）</w:t>
      </w:r>
    </w:p>
    <w:p w14:paraId="20EE2359">
      <w:pPr>
        <w:keepNext w:val="0"/>
        <w:keepLines w:val="0"/>
        <w:pageBreakBefore w:val="0"/>
        <w:tabs>
          <w:tab w:val="left" w:pos="124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可伸缩、高度可调节</w:t>
      </w:r>
      <w:r>
        <w:rPr>
          <w:rFonts w:hint="eastAsia" w:ascii="宋体" w:hAnsi="宋体" w:cs="宋体"/>
          <w:color w:val="auto"/>
          <w:sz w:val="24"/>
          <w:szCs w:val="24"/>
          <w:lang w:eastAsia="zh-CN"/>
        </w:rPr>
        <w:t>（</w:t>
      </w:r>
      <w:r>
        <w:rPr>
          <w:rFonts w:hint="eastAsia" w:ascii="宋体" w:hAnsi="宋体" w:eastAsia="宋体" w:cs="宋体"/>
          <w:color w:val="auto"/>
          <w:kern w:val="0"/>
          <w:sz w:val="24"/>
          <w:szCs w:val="24"/>
          <w:lang w:bidi="ar"/>
        </w:rPr>
        <w:t>1.0米-1.6米</w:t>
      </w:r>
      <w:r>
        <w:rPr>
          <w:rFonts w:hint="eastAsia" w:ascii="宋体" w:hAnsi="宋体" w:cs="宋体"/>
          <w:color w:val="auto"/>
          <w:kern w:val="0"/>
          <w:sz w:val="24"/>
          <w:szCs w:val="24"/>
          <w:lang w:eastAsia="zh-CN" w:bidi="ar"/>
        </w:rPr>
        <w:t>）</w:t>
      </w:r>
      <w:r>
        <w:rPr>
          <w:rFonts w:hint="eastAsia" w:ascii="宋体" w:hAnsi="宋体" w:eastAsia="宋体" w:cs="宋体"/>
          <w:color w:val="auto"/>
          <w:sz w:val="24"/>
          <w:szCs w:val="24"/>
        </w:rPr>
        <w:t>、四爪挂钩、不锈钢材质</w:t>
      </w:r>
    </w:p>
    <w:p w14:paraId="1CDB4970">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53.</w:t>
      </w:r>
      <w:r>
        <w:rPr>
          <w:rFonts w:hint="eastAsia" w:ascii="宋体" w:hAnsi="宋体" w:eastAsia="宋体" w:cs="宋体"/>
          <w:b/>
          <w:bCs/>
          <w:sz w:val="24"/>
          <w:szCs w:val="24"/>
        </w:rPr>
        <w:t>输液泵架</w:t>
      </w:r>
    </w:p>
    <w:p w14:paraId="6109E24A">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color w:val="auto"/>
          <w:sz w:val="24"/>
          <w:szCs w:val="24"/>
        </w:rPr>
        <w:t>托盘≧160*105mm，</w:t>
      </w:r>
      <w:r>
        <w:rPr>
          <w:rFonts w:hint="eastAsia" w:ascii="宋体" w:hAnsi="宋体" w:eastAsia="宋体" w:cs="宋体"/>
          <w:sz w:val="24"/>
          <w:szCs w:val="24"/>
        </w:rPr>
        <w:t>高度1.1-2.1M（参考尺寸）</w:t>
      </w:r>
      <w:r>
        <w:rPr>
          <w:rFonts w:hint="eastAsia" w:ascii="宋体" w:hAnsi="宋体" w:cs="宋体"/>
          <w:sz w:val="24"/>
          <w:szCs w:val="24"/>
          <w:lang w:eastAsia="zh-CN"/>
        </w:rPr>
        <w:t>。</w:t>
      </w:r>
    </w:p>
    <w:p w14:paraId="6B01BBAF">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配置专用托盘、铸铁五角梅花底座、带轮可移动</w:t>
      </w:r>
      <w:r>
        <w:rPr>
          <w:rFonts w:hint="eastAsia" w:ascii="宋体" w:hAnsi="宋体" w:eastAsia="宋体" w:cs="宋体"/>
          <w:sz w:val="24"/>
          <w:szCs w:val="24"/>
          <w:lang w:eastAsia="zh-CN"/>
        </w:rPr>
        <w:t>。</w:t>
      </w:r>
    </w:p>
    <w:p w14:paraId="2D6D06F9">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ABS拉手、托盘。</w:t>
      </w:r>
    </w:p>
    <w:p w14:paraId="5F8ED43B">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54.</w:t>
      </w:r>
      <w:r>
        <w:rPr>
          <w:rFonts w:hint="eastAsia" w:ascii="宋体" w:hAnsi="宋体" w:eastAsia="宋体" w:cs="宋体"/>
          <w:b/>
          <w:bCs/>
          <w:sz w:val="24"/>
          <w:szCs w:val="24"/>
        </w:rPr>
        <w:t>钢制轮椅</w:t>
      </w:r>
    </w:p>
    <w:p w14:paraId="7DB9899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参考尺寸700x800x900mm，镀锌材制造、环保静电喷塑、不打气轮胎。</w:t>
      </w:r>
    </w:p>
    <w:p w14:paraId="75C6FF5B">
      <w:pPr>
        <w:keepNext w:val="0"/>
        <w:keepLines w:val="0"/>
        <w:pageBreakBefore w:val="0"/>
        <w:numPr>
          <w:ilvl w:val="0"/>
          <w:numId w:val="13"/>
        </w:numPr>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304不锈钢输液椅</w:t>
      </w:r>
    </w:p>
    <w:p w14:paraId="6CE138B5">
      <w:pPr>
        <w:keepNext w:val="0"/>
        <w:keepLines w:val="0"/>
        <w:pageBreakBefore w:val="0"/>
        <w:tabs>
          <w:tab w:val="center" w:pos="4366"/>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参考尺寸600x600x1100mm</w:t>
      </w:r>
    </w:p>
    <w:p w14:paraId="78051F20">
      <w:pPr>
        <w:keepNext w:val="0"/>
        <w:keepLines w:val="0"/>
        <w:pageBreakBefore w:val="0"/>
        <w:tabs>
          <w:tab w:val="center" w:pos="4366"/>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后背可调节、带输液杆一只</w:t>
      </w:r>
      <w:r>
        <w:rPr>
          <w:rFonts w:hint="eastAsia" w:ascii="宋体" w:hAnsi="宋体" w:cs="宋体"/>
          <w:sz w:val="24"/>
          <w:szCs w:val="24"/>
          <w:lang w:eastAsia="zh-CN"/>
        </w:rPr>
        <w:t>。</w:t>
      </w:r>
    </w:p>
    <w:p w14:paraId="62556DD7">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材质参数：</w:t>
      </w:r>
      <w:r>
        <w:rPr>
          <w:rFonts w:hint="eastAsia" w:ascii="宋体" w:hAnsi="宋体" w:eastAsia="宋体" w:cs="宋体"/>
          <w:sz w:val="24"/>
          <w:szCs w:val="24"/>
        </w:rPr>
        <w:t>不锈钢材质、管材厚度为</w:t>
      </w:r>
      <w:r>
        <w:rPr>
          <w:rFonts w:hint="eastAsia" w:ascii="宋体" w:hAnsi="宋体" w:eastAsia="宋体" w:cs="宋体"/>
          <w:kern w:val="0"/>
          <w:sz w:val="24"/>
          <w:szCs w:val="24"/>
        </w:rPr>
        <w:t>≥</w:t>
      </w:r>
      <w:r>
        <w:rPr>
          <w:rFonts w:hint="eastAsia" w:ascii="宋体" w:hAnsi="宋体" w:eastAsia="宋体" w:cs="宋体"/>
          <w:sz w:val="24"/>
          <w:szCs w:val="24"/>
        </w:rPr>
        <w:t>1.2mm、实木扶手、皮革海绵坐垫。</w:t>
      </w:r>
    </w:p>
    <w:p w14:paraId="3C1F94A4">
      <w:pPr>
        <w:keepNext w:val="0"/>
        <w:keepLines w:val="0"/>
        <w:pageBreakBefore w:val="0"/>
        <w:numPr>
          <w:ilvl w:val="0"/>
          <w:numId w:val="13"/>
        </w:numPr>
        <w:tabs>
          <w:tab w:val="left" w:pos="1240"/>
        </w:tabs>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候诊椅（三座）</w:t>
      </w:r>
    </w:p>
    <w:p w14:paraId="484B0FD1">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参考尺寸1800*600*700mm</w:t>
      </w:r>
    </w:p>
    <w:p w14:paraId="0FE37E0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材质参数：</w:t>
      </w:r>
      <w:r>
        <w:rPr>
          <w:rFonts w:hint="eastAsia" w:ascii="宋体" w:hAnsi="宋体" w:eastAsia="宋体" w:cs="宋体"/>
          <w:color w:val="auto"/>
          <w:sz w:val="24"/>
          <w:szCs w:val="24"/>
        </w:rPr>
        <w:t>不锈钢底座、不锈钢网板靠背、厚度≧2.0mm、表面及扶手厚度≧1.2mm</w:t>
      </w:r>
      <w:r>
        <w:rPr>
          <w:rFonts w:hint="eastAsia" w:ascii="宋体" w:hAnsi="宋体" w:cs="宋体"/>
          <w:color w:val="auto"/>
          <w:sz w:val="24"/>
          <w:szCs w:val="24"/>
          <w:lang w:eastAsia="zh-CN"/>
        </w:rPr>
        <w:t>。</w:t>
      </w:r>
    </w:p>
    <w:p w14:paraId="17E0CE2E">
      <w:pPr>
        <w:keepNext w:val="0"/>
        <w:keepLines w:val="0"/>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57.</w:t>
      </w:r>
      <w:r>
        <w:rPr>
          <w:rFonts w:hint="eastAsia" w:ascii="宋体" w:hAnsi="宋体" w:eastAsia="宋体" w:cs="宋体"/>
          <w:b/>
          <w:bCs/>
          <w:sz w:val="24"/>
          <w:szCs w:val="24"/>
          <w:lang w:val="en-US" w:eastAsia="zh-CN"/>
        </w:rPr>
        <w:t>塑钢排椅（三座）</w:t>
      </w:r>
    </w:p>
    <w:p w14:paraId="6D41C0A3">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参考尺寸1800*600*700mm</w:t>
      </w:r>
    </w:p>
    <w:p w14:paraId="3BA78A97">
      <w:pPr>
        <w:pStyle w:val="28"/>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材质：</w:t>
      </w:r>
      <w:r>
        <w:rPr>
          <w:rFonts w:hint="eastAsia" w:ascii="宋体" w:hAnsi="宋体" w:eastAsia="宋体" w:cs="宋体"/>
          <w:sz w:val="24"/>
          <w:szCs w:val="24"/>
          <w:lang w:val="en-US" w:eastAsia="zh-CN"/>
        </w:rPr>
        <w:t>聚氨酯</w:t>
      </w:r>
    </w:p>
    <w:p w14:paraId="6AD06482">
      <w:pPr>
        <w:pStyle w:val="28"/>
        <w:keepNext w:val="0"/>
        <w:keepLines w:val="0"/>
        <w:pageBreakBefore w:val="0"/>
        <w:kinsoku/>
        <w:wordWrap/>
        <w:overflowPunct/>
        <w:topLinePunct w:val="0"/>
        <w:bidi w:val="0"/>
        <w:adjustRightInd w:val="0"/>
        <w:snapToGrid w:val="0"/>
        <w:spacing w:line="360" w:lineRule="auto"/>
        <w:ind w:left="1764" w:leftChars="266" w:hanging="1205" w:hangingChars="5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功能描述：</w:t>
      </w:r>
      <w:r>
        <w:rPr>
          <w:rFonts w:hint="eastAsia" w:ascii="宋体" w:hAnsi="宋体" w:eastAsia="宋体" w:cs="宋体"/>
          <w:b w:val="0"/>
          <w:bCs w:val="0"/>
          <w:sz w:val="24"/>
          <w:szCs w:val="24"/>
          <w:lang w:val="en-US" w:eastAsia="zh-CN"/>
        </w:rPr>
        <w:t>加厚一体式扶手，加厚横梁，称重力强，不易变形。静音防滑，</w:t>
      </w:r>
      <w:r>
        <w:rPr>
          <w:rFonts w:hint="eastAsia" w:ascii="宋体" w:hAnsi="宋体" w:eastAsia="宋体" w:cs="宋体"/>
          <w:sz w:val="24"/>
          <w:szCs w:val="24"/>
          <w:lang w:val="en-US" w:eastAsia="zh-CN"/>
        </w:rPr>
        <w:t>具有耐磨，韧性好，抗撕裂，耐冲击性。</w:t>
      </w:r>
    </w:p>
    <w:p w14:paraId="1504CA6F">
      <w:pPr>
        <w:keepNext w:val="0"/>
        <w:keepLines w:val="0"/>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58.</w:t>
      </w:r>
      <w:r>
        <w:rPr>
          <w:rFonts w:hint="eastAsia" w:ascii="宋体" w:hAnsi="宋体" w:eastAsia="宋体" w:cs="宋体"/>
          <w:b/>
          <w:bCs/>
          <w:sz w:val="24"/>
          <w:szCs w:val="24"/>
        </w:rPr>
        <w:t>陪护凳</w:t>
      </w:r>
    </w:p>
    <w:p w14:paraId="4D0B0A8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参考尺寸320*220*450mm，实木方凳</w:t>
      </w:r>
      <w:r>
        <w:rPr>
          <w:rFonts w:hint="eastAsia" w:ascii="宋体" w:hAnsi="宋体" w:cs="宋体"/>
          <w:sz w:val="24"/>
          <w:szCs w:val="24"/>
          <w:lang w:eastAsia="zh-CN"/>
        </w:rPr>
        <w:t>。</w:t>
      </w:r>
    </w:p>
    <w:p w14:paraId="07C19352">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59.</w:t>
      </w:r>
      <w:r>
        <w:rPr>
          <w:rFonts w:hint="eastAsia" w:ascii="宋体" w:hAnsi="宋体" w:eastAsia="宋体" w:cs="宋体"/>
          <w:b/>
          <w:bCs/>
          <w:sz w:val="24"/>
          <w:szCs w:val="24"/>
        </w:rPr>
        <w:t>不锈钢升降转凳</w:t>
      </w:r>
    </w:p>
    <w:p w14:paraId="183BB6ED">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lang w:eastAsia="zh-CN"/>
        </w:rPr>
      </w:pPr>
      <w:r>
        <w:rPr>
          <w:rFonts w:hint="eastAsia" w:ascii="宋体" w:hAnsi="宋体" w:eastAsia="宋体" w:cs="宋体"/>
          <w:b/>
          <w:bCs/>
          <w:sz w:val="24"/>
          <w:szCs w:val="24"/>
        </w:rPr>
        <w:t>规格：</w:t>
      </w:r>
      <w:r>
        <w:rPr>
          <w:rFonts w:hint="eastAsia" w:ascii="宋体" w:hAnsi="宋体" w:eastAsia="宋体" w:cs="宋体"/>
          <w:color w:val="auto"/>
          <w:sz w:val="24"/>
          <w:szCs w:val="24"/>
        </w:rPr>
        <w:t>转盘≧</w:t>
      </w:r>
      <w:r>
        <w:rPr>
          <w:rFonts w:hint="eastAsia" w:ascii="宋体" w:hAnsi="宋体" w:eastAsia="宋体" w:cs="宋体"/>
          <w:b/>
          <w:bCs/>
          <w:color w:val="auto"/>
          <w:kern w:val="36"/>
          <w:sz w:val="24"/>
          <w:szCs w:val="24"/>
        </w:rPr>
        <w:t>Φ</w:t>
      </w:r>
      <w:r>
        <w:rPr>
          <w:rFonts w:hint="eastAsia" w:ascii="宋体" w:hAnsi="宋体" w:eastAsia="宋体" w:cs="宋体"/>
          <w:color w:val="auto"/>
          <w:sz w:val="24"/>
          <w:szCs w:val="24"/>
        </w:rPr>
        <w:t>300mm、底座≧</w:t>
      </w:r>
      <w:r>
        <w:rPr>
          <w:rFonts w:hint="eastAsia" w:ascii="宋体" w:hAnsi="宋体" w:eastAsia="宋体" w:cs="宋体"/>
          <w:b/>
          <w:bCs/>
          <w:color w:val="auto"/>
          <w:kern w:val="36"/>
          <w:sz w:val="24"/>
          <w:szCs w:val="24"/>
        </w:rPr>
        <w:t>Φ</w:t>
      </w:r>
      <w:r>
        <w:rPr>
          <w:rFonts w:hint="eastAsia" w:ascii="宋体" w:hAnsi="宋体" w:eastAsia="宋体" w:cs="宋体"/>
          <w:color w:val="auto"/>
          <w:sz w:val="24"/>
          <w:szCs w:val="24"/>
        </w:rPr>
        <w:t>420mm</w:t>
      </w:r>
      <w:r>
        <w:rPr>
          <w:rFonts w:hint="eastAsia" w:ascii="宋体" w:hAnsi="宋体" w:cs="宋体"/>
          <w:color w:val="auto"/>
          <w:sz w:val="24"/>
          <w:szCs w:val="24"/>
          <w:lang w:eastAsia="zh-CN"/>
        </w:rPr>
        <w:t>。</w:t>
      </w:r>
    </w:p>
    <w:p w14:paraId="367B70E7">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可旋转升降、升降范围：500-750mm</w:t>
      </w:r>
      <w:r>
        <w:rPr>
          <w:rFonts w:hint="eastAsia" w:ascii="宋体" w:hAnsi="宋体" w:cs="宋体"/>
          <w:sz w:val="24"/>
          <w:szCs w:val="24"/>
          <w:lang w:eastAsia="zh-CN"/>
        </w:rPr>
        <w:t>。</w:t>
      </w:r>
    </w:p>
    <w:p w14:paraId="540E99D1">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优质304不锈钢材质</w:t>
      </w:r>
      <w:r>
        <w:rPr>
          <w:rFonts w:hint="eastAsia" w:ascii="宋体" w:hAnsi="宋体" w:cs="宋体"/>
          <w:sz w:val="24"/>
          <w:szCs w:val="24"/>
          <w:lang w:eastAsia="zh-CN"/>
        </w:rPr>
        <w:t>。</w:t>
      </w:r>
    </w:p>
    <w:p w14:paraId="28BEB721">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60.</w:t>
      </w:r>
      <w:r>
        <w:rPr>
          <w:rFonts w:hint="eastAsia" w:ascii="宋体" w:hAnsi="宋体" w:eastAsia="宋体" w:cs="宋体"/>
          <w:b/>
          <w:bCs/>
          <w:sz w:val="24"/>
          <w:szCs w:val="24"/>
        </w:rPr>
        <w:t>定做不锈钢换鞋凳</w:t>
      </w:r>
    </w:p>
    <w:p w14:paraId="4DA0C214">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参考尺寸1000*350*500mm</w:t>
      </w:r>
    </w:p>
    <w:p w14:paraId="1516C709">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w:t>
      </w:r>
      <w:r>
        <w:rPr>
          <w:rFonts w:hint="eastAsia" w:ascii="宋体" w:hAnsi="宋体" w:eastAsia="宋体" w:cs="宋体"/>
          <w:sz w:val="24"/>
          <w:szCs w:val="24"/>
        </w:rPr>
        <w:t>带两层鞋架、可根据尺寸定制</w:t>
      </w:r>
      <w:r>
        <w:rPr>
          <w:rFonts w:hint="eastAsia" w:ascii="宋体" w:hAnsi="宋体" w:cs="宋体"/>
          <w:sz w:val="24"/>
          <w:szCs w:val="24"/>
          <w:lang w:eastAsia="zh-CN"/>
        </w:rPr>
        <w:t>。</w:t>
      </w:r>
    </w:p>
    <w:p w14:paraId="456255DE">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优质304不锈钢材质、皮革海绵坐垫。</w:t>
      </w:r>
    </w:p>
    <w:p w14:paraId="04324675">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61.</w:t>
      </w:r>
      <w:r>
        <w:rPr>
          <w:rFonts w:hint="eastAsia" w:ascii="宋体" w:hAnsi="宋体" w:eastAsia="宋体" w:cs="宋体"/>
          <w:b/>
          <w:bCs/>
          <w:color w:val="auto"/>
          <w:sz w:val="24"/>
          <w:szCs w:val="24"/>
        </w:rPr>
        <w:t>钢制文件柜（二门、三门、四门、六门更衣柜</w:t>
      </w:r>
      <w:r>
        <w:rPr>
          <w:rFonts w:hint="eastAsia" w:ascii="宋体" w:hAnsi="宋体" w:cs="宋体"/>
          <w:b/>
          <w:bCs/>
          <w:color w:val="auto"/>
          <w:sz w:val="24"/>
          <w:szCs w:val="24"/>
          <w:lang w:eastAsia="zh-CN"/>
        </w:rPr>
        <w:t>、、无门药品柜</w:t>
      </w:r>
      <w:r>
        <w:rPr>
          <w:rFonts w:hint="eastAsia" w:ascii="宋体" w:hAnsi="宋体" w:eastAsia="宋体" w:cs="宋体"/>
          <w:b/>
          <w:bCs/>
          <w:color w:val="auto"/>
          <w:sz w:val="24"/>
          <w:szCs w:val="24"/>
        </w:rPr>
        <w:t>）</w:t>
      </w:r>
    </w:p>
    <w:p w14:paraId="1466D06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参考尺寸900x390x1850mm  / 900*450*1850mm</w:t>
      </w:r>
    </w:p>
    <w:p w14:paraId="1FB98F92">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功能描述：</w:t>
      </w:r>
    </w:p>
    <w:p w14:paraId="772E3CC9">
      <w:pPr>
        <w:keepNext w:val="0"/>
        <w:keepLines w:val="0"/>
        <w:pageBreakBefore w:val="0"/>
        <w:tabs>
          <w:tab w:val="left" w:pos="124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文件柜：上为玻璃门、中间带两屉、每门内带一层隔板、每门带拉手，带锁。</w:t>
      </w:r>
    </w:p>
    <w:p w14:paraId="2031BD96">
      <w:pPr>
        <w:keepNext w:val="0"/>
        <w:keepLines w:val="0"/>
        <w:pageBreakBefore w:val="0"/>
        <w:tabs>
          <w:tab w:val="left" w:pos="124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二门更衣柜：</w:t>
      </w:r>
      <w:r>
        <w:rPr>
          <w:rFonts w:hint="eastAsia" w:ascii="宋体" w:hAnsi="宋体" w:eastAsia="宋体" w:cs="宋体"/>
          <w:color w:val="auto"/>
          <w:sz w:val="24"/>
          <w:szCs w:val="24"/>
        </w:rPr>
        <w:t>上隔下隔≧300mm空间，</w:t>
      </w:r>
      <w:r>
        <w:rPr>
          <w:rFonts w:hint="eastAsia" w:ascii="宋体" w:hAnsi="宋体" w:eastAsia="宋体" w:cs="宋体"/>
          <w:sz w:val="24"/>
          <w:szCs w:val="24"/>
        </w:rPr>
        <w:t>最下层带鞋柜、内设挂衣杆，门背面有小镜一面、每门带不锈钢拉手，带锁。</w:t>
      </w:r>
    </w:p>
    <w:p w14:paraId="1E9A2489">
      <w:pPr>
        <w:keepNext w:val="0"/>
        <w:keepLines w:val="0"/>
        <w:pageBreakBefore w:val="0"/>
        <w:tabs>
          <w:tab w:val="left" w:pos="124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三门更衣柜：</w:t>
      </w:r>
      <w:r>
        <w:rPr>
          <w:rFonts w:hint="eastAsia" w:ascii="宋体" w:hAnsi="宋体" w:eastAsia="宋体" w:cs="宋体"/>
          <w:color w:val="auto"/>
          <w:sz w:val="24"/>
          <w:szCs w:val="24"/>
        </w:rPr>
        <w:t>上隔下隔≧300mm空间，</w:t>
      </w:r>
      <w:r>
        <w:rPr>
          <w:rFonts w:hint="eastAsia" w:ascii="宋体" w:hAnsi="宋体" w:eastAsia="宋体" w:cs="宋体"/>
          <w:sz w:val="24"/>
          <w:szCs w:val="24"/>
        </w:rPr>
        <w:t>内设挂衣杆，门背面有小镜一面、每门带不锈钢拉手、带锁。</w:t>
      </w:r>
    </w:p>
    <w:p w14:paraId="733137D4">
      <w:pPr>
        <w:keepNext w:val="0"/>
        <w:keepLines w:val="0"/>
        <w:pageBreakBefore w:val="0"/>
        <w:tabs>
          <w:tab w:val="left" w:pos="124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四门更衣柜：内设挂衣杆，门背面有小镜一面、每门带不锈钢拉手，带锁。</w:t>
      </w:r>
    </w:p>
    <w:p w14:paraId="695CD69B">
      <w:pPr>
        <w:keepNext w:val="0"/>
        <w:keepLines w:val="0"/>
        <w:pageBreakBefore w:val="0"/>
        <w:tabs>
          <w:tab w:val="left" w:pos="1240"/>
        </w:tabs>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六门更衣柜：</w:t>
      </w:r>
      <w:r>
        <w:rPr>
          <w:rFonts w:hint="eastAsia" w:ascii="宋体" w:hAnsi="宋体" w:eastAsia="宋体" w:cs="宋体"/>
          <w:sz w:val="24"/>
          <w:szCs w:val="24"/>
        </w:rPr>
        <w:t>内设挂衣杆，门背面有小镜一面、每门带不锈钢拉手，带锁。</w:t>
      </w:r>
    </w:p>
    <w:p w14:paraId="620A0933">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sz w:val="24"/>
          <w:szCs w:val="24"/>
        </w:rPr>
        <w:t>材质参数：</w:t>
      </w:r>
      <w:r>
        <w:rPr>
          <w:rFonts w:hint="eastAsia" w:ascii="宋体" w:hAnsi="宋体" w:eastAsia="宋体" w:cs="宋体"/>
          <w:sz w:val="24"/>
          <w:szCs w:val="24"/>
        </w:rPr>
        <w:t xml:space="preserve">（1） </w:t>
      </w:r>
      <w:r>
        <w:rPr>
          <w:rFonts w:hint="eastAsia" w:ascii="宋体" w:hAnsi="宋体" w:eastAsia="宋体" w:cs="宋体"/>
          <w:kern w:val="0"/>
          <w:sz w:val="24"/>
          <w:szCs w:val="24"/>
        </w:rPr>
        <w:t>≥</w:t>
      </w:r>
      <w:r>
        <w:rPr>
          <w:rFonts w:hint="eastAsia" w:ascii="宋体" w:hAnsi="宋体" w:eastAsia="宋体" w:cs="宋体"/>
          <w:sz w:val="24"/>
          <w:szCs w:val="24"/>
        </w:rPr>
        <w:t xml:space="preserve"> 0.8m</w:t>
      </w:r>
      <w:r>
        <w:rPr>
          <w:rFonts w:hint="eastAsia" w:ascii="宋体" w:hAnsi="宋体" w:eastAsia="宋体" w:cs="宋体"/>
          <w:color w:val="auto"/>
          <w:sz w:val="24"/>
          <w:szCs w:val="24"/>
        </w:rPr>
        <w:t>m镀锌钢板制造，环保静电喷塑。</w:t>
      </w:r>
    </w:p>
    <w:p w14:paraId="53E8ABA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（2）参考值  25x50mm厚度为</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1.2mm不锈钢底座。</w:t>
      </w:r>
    </w:p>
    <w:p w14:paraId="3F59E02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（3）地角四角带橡胶底座</w:t>
      </w:r>
      <w:r>
        <w:rPr>
          <w:rFonts w:hint="eastAsia" w:ascii="宋体" w:hAnsi="宋体" w:cs="宋体"/>
          <w:sz w:val="24"/>
          <w:szCs w:val="24"/>
          <w:lang w:eastAsia="zh-CN"/>
        </w:rPr>
        <w:t>。</w:t>
      </w:r>
    </w:p>
    <w:p w14:paraId="365BA6A0">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62.</w:t>
      </w:r>
      <w:r>
        <w:rPr>
          <w:rFonts w:hint="eastAsia" w:ascii="宋体" w:hAnsi="宋体" w:eastAsia="宋体" w:cs="宋体"/>
          <w:b/>
          <w:bCs/>
          <w:sz w:val="24"/>
          <w:szCs w:val="24"/>
        </w:rPr>
        <w:t>钢制九门更衣柜</w:t>
      </w:r>
    </w:p>
    <w:p w14:paraId="1770986E">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参考尺寸950*450*1850mm</w:t>
      </w:r>
    </w:p>
    <w:p w14:paraId="07FE502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九门、门背面有小镜一面、每门带不锈钢拉手，带锁。</w:t>
      </w:r>
    </w:p>
    <w:p w14:paraId="57A68B0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材质参数：</w:t>
      </w:r>
      <w:r>
        <w:rPr>
          <w:rFonts w:hint="eastAsia" w:ascii="宋体" w:hAnsi="宋体" w:eastAsia="宋体" w:cs="宋体"/>
          <w:sz w:val="24"/>
          <w:szCs w:val="24"/>
        </w:rPr>
        <w:t xml:space="preserve">（1） </w:t>
      </w:r>
      <w:r>
        <w:rPr>
          <w:rFonts w:hint="eastAsia" w:ascii="宋体" w:hAnsi="宋体" w:eastAsia="宋体" w:cs="宋体"/>
          <w:kern w:val="0"/>
          <w:sz w:val="24"/>
          <w:szCs w:val="24"/>
        </w:rPr>
        <w:t>≥</w:t>
      </w:r>
      <w:r>
        <w:rPr>
          <w:rFonts w:hint="eastAsia" w:ascii="宋体" w:hAnsi="宋体" w:eastAsia="宋体" w:cs="宋体"/>
          <w:sz w:val="24"/>
          <w:szCs w:val="24"/>
        </w:rPr>
        <w:t xml:space="preserve"> 0.8mm镀锌钢板制造，环保静电喷塑。</w:t>
      </w:r>
    </w:p>
    <w:p w14:paraId="368608E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FF0000"/>
          <w:sz w:val="24"/>
          <w:szCs w:val="24"/>
        </w:rPr>
      </w:pPr>
      <w:r>
        <w:rPr>
          <w:rFonts w:hint="eastAsia" w:ascii="宋体" w:hAnsi="宋体" w:eastAsia="宋体" w:cs="宋体"/>
          <w:sz w:val="24"/>
          <w:szCs w:val="24"/>
        </w:rPr>
        <w:t xml:space="preserve">             （2）参考值</w:t>
      </w:r>
      <w:r>
        <w:rPr>
          <w:rFonts w:hint="eastAsia" w:ascii="宋体" w:hAnsi="宋体" w:eastAsia="宋体" w:cs="宋体"/>
          <w:color w:val="FF0000"/>
          <w:sz w:val="24"/>
          <w:szCs w:val="24"/>
        </w:rPr>
        <w:t xml:space="preserve"> </w:t>
      </w:r>
      <w:r>
        <w:rPr>
          <w:rFonts w:hint="eastAsia" w:ascii="宋体" w:hAnsi="宋体" w:eastAsia="宋体" w:cs="宋体"/>
          <w:color w:val="auto"/>
          <w:sz w:val="24"/>
          <w:szCs w:val="24"/>
        </w:rPr>
        <w:t xml:space="preserve"> 25x50mm厚度为≧1.2mm不锈钢底座。</w:t>
      </w:r>
    </w:p>
    <w:p w14:paraId="4A07491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（3）地角四角带橡胶底座</w:t>
      </w:r>
      <w:r>
        <w:rPr>
          <w:rFonts w:hint="eastAsia" w:ascii="宋体" w:hAnsi="宋体" w:cs="宋体"/>
          <w:sz w:val="24"/>
          <w:szCs w:val="24"/>
          <w:lang w:eastAsia="zh-CN"/>
        </w:rPr>
        <w:t>。</w:t>
      </w:r>
    </w:p>
    <w:p w14:paraId="4FD092FF">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63.</w:t>
      </w:r>
      <w:r>
        <w:rPr>
          <w:rFonts w:hint="eastAsia" w:ascii="宋体" w:hAnsi="宋体" w:eastAsia="宋体" w:cs="宋体"/>
          <w:b/>
          <w:bCs/>
          <w:sz w:val="24"/>
          <w:szCs w:val="24"/>
        </w:rPr>
        <w:t>钢制文件更衣柜</w:t>
      </w:r>
    </w:p>
    <w:p w14:paraId="442B413A">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参考尺寸970*450*1850</w:t>
      </w:r>
    </w:p>
    <w:p w14:paraId="12EDACD4">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文件柜、更衣柜组合一体、方便适用。</w:t>
      </w:r>
    </w:p>
    <w:p w14:paraId="192379AF">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材质参数：</w:t>
      </w:r>
      <w:r>
        <w:rPr>
          <w:rFonts w:hint="eastAsia" w:ascii="宋体" w:hAnsi="宋体" w:eastAsia="宋体" w:cs="宋体"/>
          <w:sz w:val="24"/>
          <w:szCs w:val="24"/>
        </w:rPr>
        <w:t xml:space="preserve">（1） </w:t>
      </w:r>
      <w:r>
        <w:rPr>
          <w:rFonts w:hint="eastAsia" w:ascii="宋体" w:hAnsi="宋体" w:eastAsia="宋体" w:cs="宋体"/>
          <w:kern w:val="0"/>
          <w:sz w:val="24"/>
          <w:szCs w:val="24"/>
        </w:rPr>
        <w:t>≥</w:t>
      </w:r>
      <w:r>
        <w:rPr>
          <w:rFonts w:hint="eastAsia" w:ascii="宋体" w:hAnsi="宋体" w:eastAsia="宋体" w:cs="宋体"/>
          <w:sz w:val="24"/>
          <w:szCs w:val="24"/>
        </w:rPr>
        <w:t xml:space="preserve"> 0.8mm镀锌钢板制造，环保静电喷塑。</w:t>
      </w:r>
    </w:p>
    <w:p w14:paraId="3A1CBAB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FF0000"/>
          <w:sz w:val="24"/>
          <w:szCs w:val="24"/>
        </w:rPr>
      </w:pPr>
      <w:r>
        <w:rPr>
          <w:rFonts w:hint="eastAsia" w:ascii="宋体" w:hAnsi="宋体" w:eastAsia="宋体" w:cs="宋体"/>
          <w:sz w:val="24"/>
          <w:szCs w:val="24"/>
        </w:rPr>
        <w:t xml:space="preserve">             （2）参考值</w:t>
      </w:r>
      <w:r>
        <w:rPr>
          <w:rFonts w:hint="eastAsia" w:ascii="宋体" w:hAnsi="宋体" w:eastAsia="宋体" w:cs="宋体"/>
          <w:color w:val="auto"/>
          <w:sz w:val="24"/>
          <w:szCs w:val="24"/>
        </w:rPr>
        <w:t xml:space="preserve">  25x50mm厚度为≧1.2mm不锈钢底座。</w:t>
      </w:r>
    </w:p>
    <w:p w14:paraId="7FB6D80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（3）地角四角带橡胶底座</w:t>
      </w:r>
      <w:r>
        <w:rPr>
          <w:rFonts w:hint="eastAsia" w:ascii="宋体" w:hAnsi="宋体" w:cs="宋体"/>
          <w:sz w:val="24"/>
          <w:szCs w:val="24"/>
          <w:lang w:eastAsia="zh-CN"/>
        </w:rPr>
        <w:t>。</w:t>
      </w:r>
    </w:p>
    <w:p w14:paraId="43FBA334">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64.</w:t>
      </w:r>
      <w:r>
        <w:rPr>
          <w:rFonts w:hint="eastAsia" w:ascii="宋体" w:hAnsi="宋体" w:eastAsia="宋体" w:cs="宋体"/>
          <w:b/>
          <w:bCs/>
          <w:sz w:val="24"/>
          <w:szCs w:val="24"/>
        </w:rPr>
        <w:t>钢制十八门鞋柜</w:t>
      </w:r>
    </w:p>
    <w:p w14:paraId="228F4331">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参考尺寸900*400*1850mm</w:t>
      </w:r>
    </w:p>
    <w:p w14:paraId="31D14283">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18鞋位，每门带锁</w:t>
      </w:r>
    </w:p>
    <w:p w14:paraId="27B74AE8">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材质参数：</w:t>
      </w:r>
      <w:r>
        <w:rPr>
          <w:rFonts w:hint="eastAsia" w:ascii="宋体" w:hAnsi="宋体" w:eastAsia="宋体" w:cs="宋体"/>
          <w:sz w:val="24"/>
          <w:szCs w:val="24"/>
        </w:rPr>
        <w:t xml:space="preserve">（1） </w:t>
      </w:r>
      <w:r>
        <w:rPr>
          <w:rFonts w:hint="eastAsia" w:ascii="宋体" w:hAnsi="宋体" w:eastAsia="宋体" w:cs="宋体"/>
          <w:kern w:val="0"/>
          <w:sz w:val="24"/>
          <w:szCs w:val="24"/>
        </w:rPr>
        <w:t>≥</w:t>
      </w:r>
      <w:r>
        <w:rPr>
          <w:rFonts w:hint="eastAsia" w:ascii="宋体" w:hAnsi="宋体" w:eastAsia="宋体" w:cs="宋体"/>
          <w:sz w:val="24"/>
          <w:szCs w:val="24"/>
        </w:rPr>
        <w:t xml:space="preserve"> 0.8mm镀锌钢板制造，环保静电喷塑。</w:t>
      </w:r>
    </w:p>
    <w:p w14:paraId="2B68C75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FF0000"/>
          <w:sz w:val="24"/>
          <w:szCs w:val="24"/>
        </w:rPr>
      </w:pPr>
      <w:r>
        <w:rPr>
          <w:rFonts w:hint="eastAsia" w:ascii="宋体" w:hAnsi="宋体" w:eastAsia="宋体" w:cs="宋体"/>
          <w:sz w:val="24"/>
          <w:szCs w:val="24"/>
        </w:rPr>
        <w:t xml:space="preserve">             （2）  参考</w:t>
      </w:r>
      <w:r>
        <w:rPr>
          <w:rFonts w:hint="eastAsia" w:ascii="宋体" w:hAnsi="宋体" w:eastAsia="宋体" w:cs="宋体"/>
          <w:color w:val="auto"/>
          <w:sz w:val="24"/>
          <w:szCs w:val="24"/>
        </w:rPr>
        <w:t>尺寸25x50mm厚度为≧1.2mm不锈钢底座。</w:t>
      </w:r>
    </w:p>
    <w:p w14:paraId="4972BC1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（3）地角四角带橡胶底座</w:t>
      </w:r>
      <w:r>
        <w:rPr>
          <w:rFonts w:hint="eastAsia" w:ascii="宋体" w:hAnsi="宋体" w:cs="宋体"/>
          <w:sz w:val="24"/>
          <w:szCs w:val="24"/>
          <w:lang w:eastAsia="zh-CN"/>
        </w:rPr>
        <w:t>。</w:t>
      </w:r>
    </w:p>
    <w:p w14:paraId="1F045BA9">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65.</w:t>
      </w:r>
      <w:r>
        <w:rPr>
          <w:rFonts w:hint="eastAsia" w:ascii="宋体" w:hAnsi="宋体" w:eastAsia="宋体" w:cs="宋体"/>
          <w:b/>
          <w:bCs/>
          <w:sz w:val="24"/>
          <w:szCs w:val="24"/>
        </w:rPr>
        <w:t>钢制二十四门鞋柜</w:t>
      </w:r>
    </w:p>
    <w:p w14:paraId="782C645F">
      <w:pPr>
        <w:keepNext w:val="0"/>
        <w:keepLines w:val="0"/>
        <w:pageBreakBefore w:val="0"/>
        <w:tabs>
          <w:tab w:val="left" w:pos="110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参考尺寸900*400*1850mm</w:t>
      </w:r>
    </w:p>
    <w:p w14:paraId="47611A8F">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w:t>
      </w:r>
      <w:r>
        <w:rPr>
          <w:rFonts w:hint="eastAsia" w:ascii="宋体" w:hAnsi="宋体" w:eastAsia="宋体" w:cs="宋体"/>
          <w:sz w:val="24"/>
          <w:szCs w:val="24"/>
        </w:rPr>
        <w:t>24鞋位，每门带锁</w:t>
      </w:r>
      <w:r>
        <w:rPr>
          <w:rFonts w:hint="eastAsia" w:ascii="宋体" w:hAnsi="宋体" w:cs="宋体"/>
          <w:sz w:val="24"/>
          <w:szCs w:val="24"/>
          <w:lang w:eastAsia="zh-CN"/>
        </w:rPr>
        <w:t>。</w:t>
      </w:r>
    </w:p>
    <w:p w14:paraId="670C925D">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材质参数：</w:t>
      </w:r>
      <w:r>
        <w:rPr>
          <w:rFonts w:hint="eastAsia" w:ascii="宋体" w:hAnsi="宋体" w:eastAsia="宋体" w:cs="宋体"/>
          <w:sz w:val="24"/>
          <w:szCs w:val="24"/>
        </w:rPr>
        <w:t xml:space="preserve">（1） </w:t>
      </w:r>
      <w:r>
        <w:rPr>
          <w:rFonts w:hint="eastAsia" w:ascii="宋体" w:hAnsi="宋体" w:eastAsia="宋体" w:cs="宋体"/>
          <w:kern w:val="0"/>
          <w:sz w:val="24"/>
          <w:szCs w:val="24"/>
        </w:rPr>
        <w:t>≥</w:t>
      </w:r>
      <w:r>
        <w:rPr>
          <w:rFonts w:hint="eastAsia" w:ascii="宋体" w:hAnsi="宋体" w:eastAsia="宋体" w:cs="宋体"/>
          <w:sz w:val="24"/>
          <w:szCs w:val="24"/>
        </w:rPr>
        <w:t xml:space="preserve"> 0.8mm镀锌钢板制造，环保静电喷塑。</w:t>
      </w:r>
    </w:p>
    <w:p w14:paraId="4FFB9DEB">
      <w:pPr>
        <w:keepNext w:val="0"/>
        <w:keepLines w:val="0"/>
        <w:pageBreakBefore w:val="0"/>
        <w:kinsoku/>
        <w:wordWrap/>
        <w:overflowPunct/>
        <w:topLinePunct w:val="0"/>
        <w:bidi w:val="0"/>
        <w:adjustRightInd w:val="0"/>
        <w:snapToGrid w:val="0"/>
        <w:spacing w:line="360" w:lineRule="auto"/>
        <w:ind w:firstLine="1680" w:firstLineChars="700"/>
        <w:textAlignment w:val="auto"/>
        <w:rPr>
          <w:rFonts w:hint="eastAsia" w:ascii="宋体" w:hAnsi="宋体" w:eastAsia="宋体" w:cs="宋体"/>
          <w:color w:val="FF0000"/>
          <w:sz w:val="24"/>
          <w:szCs w:val="24"/>
        </w:rPr>
      </w:pPr>
      <w:r>
        <w:rPr>
          <w:rFonts w:hint="eastAsia" w:ascii="宋体" w:hAnsi="宋体" w:eastAsia="宋体" w:cs="宋体"/>
          <w:sz w:val="24"/>
          <w:szCs w:val="24"/>
        </w:rPr>
        <w:t>（2）参考尺寸</w:t>
      </w:r>
      <w:r>
        <w:rPr>
          <w:rFonts w:hint="eastAsia" w:ascii="宋体" w:hAnsi="宋体" w:eastAsia="宋体" w:cs="宋体"/>
          <w:color w:val="auto"/>
          <w:sz w:val="24"/>
          <w:szCs w:val="24"/>
        </w:rPr>
        <w:t>25x50mm厚度为≥1.2mm不锈钢底座。</w:t>
      </w:r>
    </w:p>
    <w:p w14:paraId="2062244A">
      <w:pPr>
        <w:keepNext w:val="0"/>
        <w:keepLines w:val="0"/>
        <w:pageBreakBefore w:val="0"/>
        <w:kinsoku/>
        <w:wordWrap/>
        <w:overflowPunct/>
        <w:topLinePunct w:val="0"/>
        <w:bidi w:val="0"/>
        <w:adjustRightInd w:val="0"/>
        <w:snapToGrid w:val="0"/>
        <w:spacing w:line="360" w:lineRule="auto"/>
        <w:ind w:firstLine="1680" w:firstLineChars="700"/>
        <w:textAlignment w:val="auto"/>
        <w:rPr>
          <w:rFonts w:hint="eastAsia" w:ascii="宋体" w:hAnsi="宋体" w:eastAsia="宋体" w:cs="宋体"/>
          <w:sz w:val="24"/>
          <w:szCs w:val="24"/>
          <w:lang w:eastAsia="zh-CN"/>
        </w:rPr>
      </w:pPr>
      <w:r>
        <w:rPr>
          <w:rFonts w:hint="eastAsia" w:ascii="宋体" w:hAnsi="宋体" w:eastAsia="宋体" w:cs="宋体"/>
          <w:sz w:val="24"/>
          <w:szCs w:val="24"/>
        </w:rPr>
        <w:t>（3）地角四角带橡胶底座</w:t>
      </w:r>
      <w:r>
        <w:rPr>
          <w:rFonts w:hint="eastAsia" w:ascii="宋体" w:hAnsi="宋体" w:cs="宋体"/>
          <w:sz w:val="24"/>
          <w:szCs w:val="24"/>
          <w:lang w:eastAsia="zh-CN"/>
        </w:rPr>
        <w:t>。</w:t>
      </w:r>
    </w:p>
    <w:p w14:paraId="3BBF9925">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66.</w:t>
      </w:r>
      <w:r>
        <w:rPr>
          <w:rFonts w:hint="eastAsia" w:ascii="宋体" w:hAnsi="宋体" w:eastAsia="宋体" w:cs="宋体"/>
          <w:b/>
          <w:bCs/>
          <w:sz w:val="24"/>
          <w:szCs w:val="24"/>
        </w:rPr>
        <w:t>304不锈钢组合垃圾台（车）</w:t>
      </w:r>
    </w:p>
    <w:p w14:paraId="2FD9C445">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：参考尺寸1050*500*800mm</w:t>
      </w:r>
    </w:p>
    <w:p w14:paraId="67F4823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bCs/>
          <w:sz w:val="24"/>
          <w:szCs w:val="24"/>
        </w:rPr>
        <w:t>功能描述：</w:t>
      </w:r>
      <w:r>
        <w:rPr>
          <w:rFonts w:hint="eastAsia" w:ascii="宋体" w:hAnsi="宋体" w:eastAsia="宋体" w:cs="宋体"/>
          <w:bCs/>
          <w:sz w:val="24"/>
          <w:szCs w:val="24"/>
        </w:rPr>
        <w:t>柜体分为两层，上层三个分类垃圾桶，1至3个锐利合，下层为两个物品存放抽屉，下端设有一个脚踏，通过脚踏控制柜盖自动翻盖，柜盖带缓冲装置、每打开一次柜门、可自动消毒3分钟。</w:t>
      </w:r>
    </w:p>
    <w:p w14:paraId="6292C7A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材质参数：</w:t>
      </w:r>
      <w:r>
        <w:rPr>
          <w:rFonts w:hint="eastAsia" w:ascii="宋体" w:hAnsi="宋体" w:eastAsia="宋体" w:cs="宋体"/>
          <w:sz w:val="24"/>
          <w:szCs w:val="24"/>
        </w:rPr>
        <w:t>优质304不锈钢材质、静音万向轮。</w:t>
      </w:r>
    </w:p>
    <w:p w14:paraId="38DBCD18">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67.</w:t>
      </w:r>
      <w:r>
        <w:rPr>
          <w:rFonts w:hint="eastAsia" w:ascii="宋体" w:hAnsi="宋体" w:eastAsia="宋体" w:cs="宋体"/>
          <w:b/>
          <w:bCs/>
          <w:sz w:val="24"/>
          <w:szCs w:val="24"/>
        </w:rPr>
        <w:t>塑钢婴儿车</w:t>
      </w:r>
    </w:p>
    <w:p w14:paraId="0FD57750">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kern w:val="0"/>
          <w:sz w:val="24"/>
          <w:szCs w:val="24"/>
        </w:rPr>
        <w:t>整床尺寸</w:t>
      </w:r>
      <w:r>
        <w:rPr>
          <w:rFonts w:hint="eastAsia" w:ascii="宋体" w:hAnsi="宋体" w:eastAsia="宋体" w:cs="宋体"/>
          <w:sz w:val="24"/>
          <w:szCs w:val="24"/>
        </w:rPr>
        <w:t xml:space="preserve">800*500*780/980mm  </w:t>
      </w:r>
      <w:r>
        <w:rPr>
          <w:rFonts w:hint="eastAsia" w:ascii="宋体" w:hAnsi="宋体" w:eastAsia="宋体" w:cs="宋体"/>
          <w:kern w:val="0"/>
          <w:sz w:val="24"/>
          <w:szCs w:val="24"/>
        </w:rPr>
        <w:t>睡盆底部尺寸:730×370mm</w:t>
      </w:r>
      <w:r>
        <w:rPr>
          <w:rFonts w:hint="eastAsia" w:ascii="宋体" w:hAnsi="宋体" w:eastAsia="宋体" w:cs="宋体"/>
          <w:sz w:val="24"/>
          <w:szCs w:val="24"/>
        </w:rPr>
        <w:t>（参考尺寸）</w:t>
      </w:r>
    </w:p>
    <w:p w14:paraId="02825032">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 xml:space="preserve">功能描述: </w:t>
      </w:r>
      <w:r>
        <w:rPr>
          <w:rFonts w:hint="eastAsia" w:ascii="宋体" w:hAnsi="宋体" w:eastAsia="宋体" w:cs="宋体"/>
          <w:kern w:val="0"/>
          <w:sz w:val="24"/>
          <w:szCs w:val="24"/>
        </w:rPr>
        <w:t>液压升降、升降范围：780-980mm；气弹簧控制睡盆前倾角度≈0-30°，防止婴儿溢奶</w:t>
      </w:r>
      <w:r>
        <w:rPr>
          <w:rFonts w:hint="eastAsia" w:ascii="宋体" w:hAnsi="宋体" w:cs="宋体"/>
          <w:kern w:val="0"/>
          <w:sz w:val="24"/>
          <w:szCs w:val="24"/>
          <w:lang w:eastAsia="zh-CN"/>
        </w:rPr>
        <w:t>。</w:t>
      </w:r>
    </w:p>
    <w:p w14:paraId="7893C01C">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kern w:val="0"/>
          <w:sz w:val="24"/>
          <w:szCs w:val="24"/>
        </w:rPr>
        <w:t>材质:</w:t>
      </w:r>
      <w:r>
        <w:rPr>
          <w:rFonts w:hint="eastAsia" w:ascii="宋体" w:hAnsi="宋体" w:eastAsia="宋体" w:cs="宋体"/>
          <w:kern w:val="0"/>
          <w:sz w:val="24"/>
          <w:szCs w:val="24"/>
        </w:rPr>
        <w:t xml:space="preserve"> ABS材质，一次性注塑成型；尼龙静音脚轮带刹。</w:t>
      </w:r>
    </w:p>
    <w:p w14:paraId="327154AF">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68.</w:t>
      </w:r>
      <w:r>
        <w:rPr>
          <w:rFonts w:hint="eastAsia" w:ascii="宋体" w:hAnsi="宋体" w:eastAsia="宋体" w:cs="宋体"/>
          <w:b/>
          <w:bCs/>
          <w:sz w:val="24"/>
          <w:szCs w:val="24"/>
        </w:rPr>
        <w:t>304不锈钢单联洗手池</w:t>
      </w:r>
    </w:p>
    <w:p w14:paraId="2C2948A5">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参考尺寸500*450*700mm</w:t>
      </w:r>
      <w:r>
        <w:rPr>
          <w:rFonts w:hint="eastAsia" w:ascii="宋体" w:hAnsi="宋体" w:cs="宋体"/>
          <w:sz w:val="24"/>
          <w:szCs w:val="24"/>
          <w:lang w:eastAsia="zh-CN"/>
        </w:rPr>
        <w:t>。</w:t>
      </w:r>
    </w:p>
    <w:p w14:paraId="37451193">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单池单龙头</w:t>
      </w:r>
      <w:r>
        <w:rPr>
          <w:rFonts w:hint="eastAsia" w:ascii="宋体" w:hAnsi="宋体" w:cs="宋体"/>
          <w:sz w:val="24"/>
          <w:szCs w:val="24"/>
          <w:lang w:eastAsia="zh-CN"/>
        </w:rPr>
        <w:t>。</w:t>
      </w:r>
    </w:p>
    <w:p w14:paraId="400A9F56">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 板材厚度</w:t>
      </w:r>
      <w:r>
        <w:rPr>
          <w:rFonts w:hint="eastAsia" w:ascii="宋体" w:hAnsi="宋体" w:eastAsia="宋体" w:cs="宋体"/>
          <w:kern w:val="0"/>
          <w:sz w:val="24"/>
          <w:szCs w:val="24"/>
        </w:rPr>
        <w:t>≥1.3mm</w:t>
      </w:r>
      <w:r>
        <w:rPr>
          <w:rFonts w:hint="eastAsia" w:ascii="宋体" w:hAnsi="宋体" w:cs="宋体"/>
          <w:kern w:val="0"/>
          <w:sz w:val="24"/>
          <w:szCs w:val="24"/>
          <w:lang w:eastAsia="zh-CN"/>
        </w:rPr>
        <w:t>。</w:t>
      </w:r>
    </w:p>
    <w:p w14:paraId="75C25E9B">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69.</w:t>
      </w:r>
      <w:r>
        <w:rPr>
          <w:rFonts w:hint="eastAsia" w:ascii="宋体" w:hAnsi="宋体" w:eastAsia="宋体" w:cs="宋体"/>
          <w:b/>
          <w:bCs/>
          <w:sz w:val="24"/>
          <w:szCs w:val="24"/>
        </w:rPr>
        <w:t>304不锈钢双联洗手池</w:t>
      </w:r>
    </w:p>
    <w:p w14:paraId="19CD9DB9">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参考尺寸1200*600*800mm</w:t>
      </w:r>
      <w:r>
        <w:rPr>
          <w:rFonts w:hint="eastAsia" w:ascii="宋体" w:hAnsi="宋体" w:cs="宋体"/>
          <w:sz w:val="24"/>
          <w:szCs w:val="24"/>
          <w:lang w:eastAsia="zh-CN"/>
        </w:rPr>
        <w:t>。</w:t>
      </w:r>
    </w:p>
    <w:p w14:paraId="644D7429">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双池双供水龙头</w:t>
      </w:r>
      <w:r>
        <w:rPr>
          <w:rFonts w:hint="eastAsia" w:ascii="宋体" w:hAnsi="宋体" w:cs="宋体"/>
          <w:sz w:val="24"/>
          <w:szCs w:val="24"/>
          <w:lang w:eastAsia="zh-CN"/>
        </w:rPr>
        <w:t>。</w:t>
      </w:r>
    </w:p>
    <w:p w14:paraId="2310D6F3">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  板材厚度</w:t>
      </w:r>
      <w:r>
        <w:rPr>
          <w:rFonts w:hint="eastAsia" w:ascii="宋体" w:hAnsi="宋体" w:eastAsia="宋体" w:cs="宋体"/>
          <w:kern w:val="0"/>
          <w:sz w:val="24"/>
          <w:szCs w:val="24"/>
        </w:rPr>
        <w:t>≥1.3mm</w:t>
      </w:r>
      <w:r>
        <w:rPr>
          <w:rFonts w:hint="eastAsia" w:ascii="宋体" w:hAnsi="宋体" w:cs="宋体"/>
          <w:kern w:val="0"/>
          <w:sz w:val="24"/>
          <w:szCs w:val="24"/>
          <w:lang w:eastAsia="zh-CN"/>
        </w:rPr>
        <w:t>。</w:t>
      </w:r>
    </w:p>
    <w:p w14:paraId="6D55A976">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70.</w:t>
      </w:r>
      <w:r>
        <w:rPr>
          <w:rFonts w:hint="eastAsia" w:ascii="宋体" w:hAnsi="宋体" w:eastAsia="宋体" w:cs="宋体"/>
          <w:b/>
          <w:bCs/>
          <w:sz w:val="24"/>
          <w:szCs w:val="24"/>
        </w:rPr>
        <w:t>不锈钢导管柜</w:t>
      </w:r>
    </w:p>
    <w:p w14:paraId="5E3E9C5A">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参考尺寸900*400*1900mm</w:t>
      </w:r>
      <w:r>
        <w:rPr>
          <w:rFonts w:hint="eastAsia" w:ascii="宋体" w:hAnsi="宋体" w:cs="宋体"/>
          <w:sz w:val="24"/>
          <w:szCs w:val="24"/>
          <w:lang w:eastAsia="zh-CN"/>
        </w:rPr>
        <w:t>。</w:t>
      </w:r>
    </w:p>
    <w:p w14:paraId="471C5B0B">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可挂镜挂导丝、储存相关消毒用品</w:t>
      </w:r>
      <w:r>
        <w:rPr>
          <w:rFonts w:hint="eastAsia" w:ascii="宋体" w:hAnsi="宋体" w:cs="宋体"/>
          <w:sz w:val="24"/>
          <w:szCs w:val="24"/>
          <w:lang w:eastAsia="zh-CN"/>
        </w:rPr>
        <w:t>。</w:t>
      </w:r>
    </w:p>
    <w:p w14:paraId="39738AC7">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304不锈钢材质、板材厚度</w:t>
      </w:r>
      <w:r>
        <w:rPr>
          <w:rFonts w:hint="eastAsia" w:ascii="宋体" w:hAnsi="宋体" w:eastAsia="宋体" w:cs="宋体"/>
          <w:kern w:val="0"/>
          <w:sz w:val="24"/>
          <w:szCs w:val="24"/>
        </w:rPr>
        <w:t>≥1.2mm</w:t>
      </w:r>
      <w:r>
        <w:rPr>
          <w:rFonts w:hint="eastAsia" w:ascii="宋体" w:hAnsi="宋体" w:cs="宋体"/>
          <w:kern w:val="0"/>
          <w:sz w:val="24"/>
          <w:szCs w:val="24"/>
          <w:lang w:eastAsia="zh-CN"/>
        </w:rPr>
        <w:t>。</w:t>
      </w:r>
    </w:p>
    <w:p w14:paraId="2AEC7C56">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70.</w:t>
      </w:r>
      <w:r>
        <w:rPr>
          <w:rFonts w:hint="eastAsia" w:ascii="宋体" w:hAnsi="宋体" w:eastAsia="宋体" w:cs="宋体"/>
          <w:b/>
          <w:bCs/>
          <w:sz w:val="24"/>
          <w:szCs w:val="24"/>
        </w:rPr>
        <w:t>304不锈钢综合治疗台（检验台）</w:t>
      </w:r>
    </w:p>
    <w:p w14:paraId="0AD35C54">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参考尺寸1000*700*800mm</w:t>
      </w:r>
      <w:r>
        <w:rPr>
          <w:rFonts w:hint="eastAsia" w:ascii="宋体" w:hAnsi="宋体" w:cs="宋体"/>
          <w:sz w:val="24"/>
          <w:szCs w:val="24"/>
          <w:lang w:eastAsia="zh-CN"/>
        </w:rPr>
        <w:t>。</w:t>
      </w:r>
    </w:p>
    <w:p w14:paraId="7892E53C">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功能描述：</w:t>
      </w:r>
      <w:r>
        <w:rPr>
          <w:rFonts w:hint="eastAsia" w:ascii="宋体" w:hAnsi="宋体" w:eastAsia="宋体" w:cs="宋体"/>
          <w:sz w:val="24"/>
          <w:szCs w:val="24"/>
        </w:rPr>
        <w:t>带柜、带抽屉、可根据尺寸定做</w:t>
      </w:r>
      <w:r>
        <w:rPr>
          <w:rFonts w:hint="eastAsia" w:ascii="宋体" w:hAnsi="宋体" w:cs="宋体"/>
          <w:sz w:val="24"/>
          <w:szCs w:val="24"/>
          <w:lang w:eastAsia="zh-CN"/>
        </w:rPr>
        <w:t>。</w:t>
      </w:r>
    </w:p>
    <w:p w14:paraId="20FF13E5">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304不锈钢材质（或镀锌板材柜体）板材厚度</w:t>
      </w:r>
      <w:r>
        <w:rPr>
          <w:rFonts w:hint="eastAsia" w:ascii="宋体" w:hAnsi="宋体" w:eastAsia="宋体" w:cs="宋体"/>
          <w:kern w:val="0"/>
          <w:sz w:val="24"/>
          <w:szCs w:val="24"/>
        </w:rPr>
        <w:t>≥1.2mm</w:t>
      </w:r>
      <w:r>
        <w:rPr>
          <w:rFonts w:hint="eastAsia" w:ascii="宋体" w:hAnsi="宋体" w:cs="宋体"/>
          <w:kern w:val="0"/>
          <w:sz w:val="24"/>
          <w:szCs w:val="24"/>
          <w:lang w:eastAsia="zh-CN"/>
        </w:rPr>
        <w:t>。</w:t>
      </w:r>
    </w:p>
    <w:p w14:paraId="1ED7909B">
      <w:pPr>
        <w:keepNext w:val="0"/>
        <w:keepLines w:val="0"/>
        <w:pageBreakBefore w:val="0"/>
        <w:numPr>
          <w:ilvl w:val="0"/>
          <w:numId w:val="14"/>
        </w:numPr>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304不锈钢治疗架（药柜）</w:t>
      </w:r>
    </w:p>
    <w:p w14:paraId="432BB60B">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参考尺寸1000*400*1100mm</w:t>
      </w:r>
      <w:r>
        <w:rPr>
          <w:rFonts w:hint="eastAsia" w:ascii="宋体" w:hAnsi="宋体" w:cs="宋体"/>
          <w:sz w:val="24"/>
          <w:szCs w:val="24"/>
          <w:lang w:eastAsia="zh-CN"/>
        </w:rPr>
        <w:t>。</w:t>
      </w:r>
    </w:p>
    <w:p w14:paraId="1530A893">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w:t>
      </w:r>
      <w:r>
        <w:rPr>
          <w:rFonts w:hint="eastAsia" w:ascii="宋体" w:hAnsi="宋体" w:eastAsia="宋体" w:cs="宋体"/>
          <w:sz w:val="24"/>
          <w:szCs w:val="24"/>
        </w:rPr>
        <w:t>与治疗台配套使用、玻璃门、内带隔层药架、层数可根据需求定</w:t>
      </w:r>
      <w:r>
        <w:rPr>
          <w:rFonts w:hint="eastAsia" w:ascii="宋体" w:hAnsi="宋体" w:cs="宋体"/>
          <w:sz w:val="24"/>
          <w:szCs w:val="24"/>
          <w:lang w:eastAsia="zh-CN"/>
        </w:rPr>
        <w:t>。</w:t>
      </w:r>
    </w:p>
    <w:p w14:paraId="49401E88">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  板材厚度</w:t>
      </w:r>
      <w:r>
        <w:rPr>
          <w:rFonts w:hint="eastAsia" w:ascii="宋体" w:hAnsi="宋体" w:eastAsia="宋体" w:cs="宋体"/>
          <w:kern w:val="0"/>
          <w:sz w:val="24"/>
          <w:szCs w:val="24"/>
        </w:rPr>
        <w:t>≥1.2mm</w:t>
      </w:r>
      <w:r>
        <w:rPr>
          <w:rFonts w:hint="eastAsia" w:ascii="宋体" w:hAnsi="宋体" w:cs="宋体"/>
          <w:kern w:val="0"/>
          <w:sz w:val="24"/>
          <w:szCs w:val="24"/>
          <w:lang w:eastAsia="zh-CN"/>
        </w:rPr>
        <w:t>。</w:t>
      </w:r>
    </w:p>
    <w:p w14:paraId="25A0A54E">
      <w:pPr>
        <w:keepNext w:val="0"/>
        <w:keepLines w:val="0"/>
        <w:pageBreakBefore w:val="0"/>
        <w:numPr>
          <w:ilvl w:val="0"/>
          <w:numId w:val="14"/>
        </w:numPr>
        <w:tabs>
          <w:tab w:val="left" w:pos="1240"/>
        </w:tabs>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304不锈钢陪护椅</w:t>
      </w:r>
    </w:p>
    <w:p w14:paraId="29C3491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参考尺寸1800x500x700mm</w:t>
      </w:r>
      <w:r>
        <w:rPr>
          <w:rFonts w:hint="eastAsia" w:ascii="宋体" w:hAnsi="宋体" w:cs="宋体"/>
          <w:sz w:val="24"/>
          <w:szCs w:val="24"/>
          <w:lang w:eastAsia="zh-CN"/>
        </w:rPr>
        <w:t>。</w:t>
      </w:r>
    </w:p>
    <w:p w14:paraId="2DF19F9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功能满足：</w:t>
      </w:r>
      <w:r>
        <w:rPr>
          <w:rFonts w:hint="eastAsia" w:ascii="宋体" w:hAnsi="宋体" w:eastAsia="宋体" w:cs="宋体"/>
          <w:sz w:val="24"/>
          <w:szCs w:val="24"/>
        </w:rPr>
        <w:t>可拉伸可折叠、床、椅两用、万向轮</w:t>
      </w:r>
      <w:r>
        <w:rPr>
          <w:rFonts w:hint="eastAsia" w:ascii="宋体" w:hAnsi="宋体" w:cs="宋体"/>
          <w:sz w:val="24"/>
          <w:szCs w:val="24"/>
          <w:lang w:eastAsia="zh-CN"/>
        </w:rPr>
        <w:t>。</w:t>
      </w:r>
    </w:p>
    <w:p w14:paraId="20912282">
      <w:pPr>
        <w:keepNext w:val="0"/>
        <w:keepLines w:val="0"/>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不锈钢材质、管材厚度</w:t>
      </w:r>
      <w:r>
        <w:rPr>
          <w:rFonts w:hint="eastAsia" w:ascii="宋体" w:hAnsi="宋体" w:eastAsia="宋体" w:cs="宋体"/>
          <w:kern w:val="0"/>
          <w:sz w:val="24"/>
          <w:szCs w:val="24"/>
        </w:rPr>
        <w:t xml:space="preserve">≥1.5mm   </w:t>
      </w:r>
      <w:r>
        <w:rPr>
          <w:rFonts w:hint="eastAsia" w:ascii="宋体" w:hAnsi="宋体" w:eastAsia="宋体" w:cs="宋体"/>
          <w:sz w:val="24"/>
          <w:szCs w:val="24"/>
        </w:rPr>
        <w:t>皮革高弹海绵垫、实木扶手。</w:t>
      </w:r>
    </w:p>
    <w:p w14:paraId="0ECF70C1">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74.</w:t>
      </w:r>
      <w:r>
        <w:rPr>
          <w:rFonts w:hint="eastAsia" w:ascii="宋体" w:hAnsi="宋体" w:eastAsia="宋体" w:cs="宋体"/>
          <w:b/>
          <w:bCs/>
          <w:sz w:val="24"/>
          <w:szCs w:val="24"/>
        </w:rPr>
        <w:t>不锈钢药品柜</w:t>
      </w:r>
    </w:p>
    <w:p w14:paraId="10991706">
      <w:pPr>
        <w:keepNext w:val="0"/>
        <w:keepLines w:val="0"/>
        <w:pageBreakBefore w:val="0"/>
        <w:tabs>
          <w:tab w:val="left" w:pos="1240"/>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参考尺寸900*400*1800mm</w:t>
      </w:r>
      <w:r>
        <w:rPr>
          <w:rFonts w:hint="eastAsia" w:ascii="宋体" w:hAnsi="宋体" w:cs="宋体"/>
          <w:sz w:val="24"/>
          <w:szCs w:val="24"/>
          <w:lang w:eastAsia="zh-CN"/>
        </w:rPr>
        <w:t>。</w:t>
      </w:r>
    </w:p>
    <w:p w14:paraId="6519AE19">
      <w:pPr>
        <w:keepNext w:val="0"/>
        <w:keepLines w:val="0"/>
        <w:pageBreakBefore w:val="0"/>
        <w:tabs>
          <w:tab w:val="left" w:pos="110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w:t>
      </w:r>
      <w:r>
        <w:rPr>
          <w:rFonts w:hint="eastAsia" w:ascii="宋体" w:hAnsi="宋体" w:eastAsia="宋体" w:cs="宋体"/>
          <w:sz w:val="24"/>
          <w:szCs w:val="24"/>
        </w:rPr>
        <w:t>六层五空、可定做</w:t>
      </w:r>
      <w:r>
        <w:rPr>
          <w:rFonts w:hint="eastAsia" w:ascii="宋体" w:hAnsi="宋体" w:cs="宋体"/>
          <w:sz w:val="24"/>
          <w:szCs w:val="24"/>
          <w:lang w:eastAsia="zh-CN"/>
        </w:rPr>
        <w:t>。</w:t>
      </w:r>
    </w:p>
    <w:p w14:paraId="711B72E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304不锈钢材质  板材厚度</w:t>
      </w:r>
      <w:r>
        <w:rPr>
          <w:rFonts w:hint="eastAsia" w:ascii="宋体" w:hAnsi="宋体" w:eastAsia="宋体" w:cs="宋体"/>
          <w:kern w:val="0"/>
          <w:sz w:val="24"/>
          <w:szCs w:val="24"/>
        </w:rPr>
        <w:t>≥</w:t>
      </w:r>
      <w:r>
        <w:rPr>
          <w:rFonts w:hint="eastAsia" w:ascii="宋体" w:hAnsi="宋体" w:eastAsia="宋体" w:cs="宋体"/>
          <w:sz w:val="24"/>
          <w:szCs w:val="24"/>
        </w:rPr>
        <w:t>1.2mm。</w:t>
      </w:r>
    </w:p>
    <w:p w14:paraId="61B8D16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75.</w:t>
      </w:r>
      <w:r>
        <w:rPr>
          <w:rFonts w:hint="eastAsia" w:ascii="宋体" w:hAnsi="宋体" w:eastAsia="宋体" w:cs="宋体"/>
          <w:b/>
          <w:bCs/>
          <w:sz w:val="24"/>
          <w:szCs w:val="24"/>
        </w:rPr>
        <w:t>304不锈钢密封下送车</w:t>
      </w:r>
    </w:p>
    <w:p w14:paraId="306C0B50">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lang w:eastAsia="zh-CN"/>
        </w:rPr>
      </w:pPr>
      <w:r>
        <w:rPr>
          <w:rFonts w:hint="eastAsia" w:ascii="宋体" w:hAnsi="宋体" w:eastAsia="宋体" w:cs="宋体"/>
          <w:b/>
          <w:bCs/>
          <w:sz w:val="24"/>
          <w:szCs w:val="24"/>
        </w:rPr>
        <w:t>规格：参考</w:t>
      </w:r>
      <w:r>
        <w:rPr>
          <w:rFonts w:hint="eastAsia" w:ascii="宋体" w:hAnsi="宋体" w:eastAsia="宋体" w:cs="宋体"/>
          <w:b/>
          <w:bCs/>
          <w:color w:val="auto"/>
          <w:sz w:val="24"/>
          <w:szCs w:val="24"/>
        </w:rPr>
        <w:t>尺寸</w:t>
      </w:r>
      <w:r>
        <w:rPr>
          <w:rFonts w:hint="eastAsia" w:ascii="宋体" w:hAnsi="宋体" w:eastAsia="宋体" w:cs="宋体"/>
          <w:color w:val="auto"/>
          <w:sz w:val="24"/>
          <w:szCs w:val="24"/>
        </w:rPr>
        <w:t>1000*600*900mm</w:t>
      </w:r>
      <w:r>
        <w:rPr>
          <w:rFonts w:hint="eastAsia" w:ascii="宋体" w:hAnsi="宋体" w:cs="宋体"/>
          <w:color w:val="auto"/>
          <w:sz w:val="24"/>
          <w:szCs w:val="24"/>
          <w:lang w:eastAsia="zh-CN"/>
        </w:rPr>
        <w:t>。</w:t>
      </w:r>
    </w:p>
    <w:p w14:paraId="7FAC430D">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功能：</w:t>
      </w:r>
      <w:r>
        <w:rPr>
          <w:rFonts w:hint="eastAsia" w:ascii="宋体" w:hAnsi="宋体" w:eastAsia="宋体" w:cs="宋体"/>
          <w:sz w:val="24"/>
          <w:szCs w:val="24"/>
        </w:rPr>
        <w:t>上开门、密封柜体</w:t>
      </w:r>
      <w:r>
        <w:rPr>
          <w:rFonts w:hint="eastAsia" w:ascii="宋体" w:hAnsi="宋体" w:cs="宋体"/>
          <w:sz w:val="24"/>
          <w:szCs w:val="24"/>
          <w:lang w:eastAsia="zh-CN"/>
        </w:rPr>
        <w:t>。</w:t>
      </w:r>
    </w:p>
    <w:p w14:paraId="0169BAB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材质：</w:t>
      </w:r>
      <w:r>
        <w:rPr>
          <w:rFonts w:hint="eastAsia" w:ascii="宋体" w:hAnsi="宋体" w:eastAsia="宋体" w:cs="宋体"/>
          <w:sz w:val="24"/>
          <w:szCs w:val="24"/>
        </w:rPr>
        <w:t>304不锈钢材质、板材厚度</w:t>
      </w:r>
      <w:r>
        <w:rPr>
          <w:rFonts w:hint="eastAsia" w:ascii="宋体" w:hAnsi="宋体" w:eastAsia="宋体" w:cs="宋体"/>
          <w:kern w:val="0"/>
          <w:sz w:val="24"/>
          <w:szCs w:val="24"/>
        </w:rPr>
        <w:t>≥</w:t>
      </w:r>
      <w:r>
        <w:rPr>
          <w:rFonts w:hint="eastAsia" w:ascii="宋体" w:hAnsi="宋体" w:eastAsia="宋体" w:cs="宋体"/>
          <w:sz w:val="24"/>
          <w:szCs w:val="24"/>
        </w:rPr>
        <w:t>1.2mm、管材厚度</w:t>
      </w:r>
      <w:r>
        <w:rPr>
          <w:rFonts w:hint="eastAsia" w:ascii="宋体" w:hAnsi="宋体" w:eastAsia="宋体" w:cs="宋体"/>
          <w:kern w:val="0"/>
          <w:sz w:val="24"/>
          <w:szCs w:val="24"/>
        </w:rPr>
        <w:t>≥</w:t>
      </w:r>
      <w:r>
        <w:rPr>
          <w:rFonts w:hint="eastAsia" w:ascii="宋体" w:hAnsi="宋体" w:eastAsia="宋体" w:cs="宋体"/>
          <w:sz w:val="24"/>
          <w:szCs w:val="24"/>
        </w:rPr>
        <w:t>1.5mm、两耐磨橡胶轮、两万向轮</w:t>
      </w:r>
      <w:r>
        <w:rPr>
          <w:rFonts w:hint="eastAsia" w:ascii="宋体" w:hAnsi="宋体" w:cs="宋体"/>
          <w:sz w:val="24"/>
          <w:szCs w:val="24"/>
          <w:lang w:eastAsia="zh-CN"/>
        </w:rPr>
        <w:t>。</w:t>
      </w:r>
    </w:p>
    <w:p w14:paraId="61A47247">
      <w:pPr>
        <w:keepNext w:val="0"/>
        <w:keepLines w:val="0"/>
        <w:pageBreakBefore w:val="0"/>
        <w:numPr>
          <w:ilvl w:val="0"/>
          <w:numId w:val="15"/>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304不锈钢打包台</w:t>
      </w:r>
    </w:p>
    <w:p w14:paraId="1CBC417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规格：</w:t>
      </w:r>
      <w:r>
        <w:rPr>
          <w:rFonts w:hint="eastAsia" w:ascii="宋体" w:hAnsi="宋体" w:eastAsia="宋体" w:cs="宋体"/>
          <w:sz w:val="24"/>
          <w:szCs w:val="24"/>
        </w:rPr>
        <w:t>参考尺寸1000*600*800mm</w:t>
      </w:r>
      <w:r>
        <w:rPr>
          <w:rFonts w:hint="eastAsia" w:ascii="宋体" w:hAnsi="宋体" w:cs="宋体"/>
          <w:sz w:val="24"/>
          <w:szCs w:val="24"/>
          <w:lang w:eastAsia="zh-CN"/>
        </w:rPr>
        <w:t>。</w:t>
      </w:r>
    </w:p>
    <w:p w14:paraId="0D80424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带货物架与四腿连接一体、增强打包的稳定性和牢固性。</w:t>
      </w:r>
    </w:p>
    <w:p w14:paraId="286FBB7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304不锈钢材质   板材厚度</w:t>
      </w:r>
      <w:r>
        <w:rPr>
          <w:rFonts w:hint="eastAsia" w:ascii="宋体" w:hAnsi="宋体" w:eastAsia="宋体" w:cs="宋体"/>
          <w:kern w:val="0"/>
          <w:sz w:val="24"/>
          <w:szCs w:val="24"/>
        </w:rPr>
        <w:t>≥</w:t>
      </w:r>
      <w:r>
        <w:rPr>
          <w:rFonts w:hint="eastAsia" w:ascii="宋体" w:hAnsi="宋体" w:eastAsia="宋体" w:cs="宋体"/>
          <w:sz w:val="24"/>
          <w:szCs w:val="24"/>
        </w:rPr>
        <w:t>1.2mm。</w:t>
      </w:r>
    </w:p>
    <w:p w14:paraId="23FD1F9C">
      <w:pPr>
        <w:keepNext w:val="0"/>
        <w:keepLines w:val="0"/>
        <w:pageBreakBefore w:val="0"/>
        <w:numPr>
          <w:ilvl w:val="0"/>
          <w:numId w:val="15"/>
        </w:numPr>
        <w:kinsoku/>
        <w:wordWrap/>
        <w:overflowPunct/>
        <w:topLinePunct w:val="0"/>
        <w:bidi w:val="0"/>
        <w:adjustRightInd w:val="0"/>
        <w:snapToGrid w:val="0"/>
        <w:spacing w:line="360" w:lineRule="auto"/>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304不锈钢打包台（带光源） </w:t>
      </w:r>
    </w:p>
    <w:p w14:paraId="6C933E4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参考尺寸1000*600*800mm   LED光</w:t>
      </w:r>
      <w:r>
        <w:rPr>
          <w:rFonts w:hint="eastAsia" w:ascii="宋体" w:hAnsi="宋体" w:eastAsia="宋体" w:cs="宋体"/>
          <w:color w:val="auto"/>
          <w:sz w:val="24"/>
          <w:szCs w:val="24"/>
        </w:rPr>
        <w:t>源  功率：≥15VA</w:t>
      </w:r>
    </w:p>
    <w:p w14:paraId="5530703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功能：</w:t>
      </w:r>
      <w:r>
        <w:rPr>
          <w:rFonts w:hint="eastAsia" w:ascii="宋体" w:hAnsi="宋体" w:eastAsia="宋体" w:cs="宋体"/>
          <w:color w:val="auto"/>
          <w:sz w:val="24"/>
          <w:szCs w:val="24"/>
        </w:rPr>
        <w:t>带货物架与四腿连接一体、增强打包的稳定性和牢固性、带光源系统</w:t>
      </w:r>
      <w:r>
        <w:rPr>
          <w:rFonts w:hint="eastAsia" w:ascii="宋体" w:hAnsi="宋体" w:cs="宋体"/>
          <w:color w:val="auto"/>
          <w:sz w:val="24"/>
          <w:szCs w:val="24"/>
          <w:lang w:eastAsia="zh-CN"/>
        </w:rPr>
        <w:t>。</w:t>
      </w:r>
    </w:p>
    <w:p w14:paraId="18443E5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材质：</w:t>
      </w:r>
      <w:r>
        <w:rPr>
          <w:rFonts w:hint="eastAsia" w:ascii="宋体" w:hAnsi="宋体" w:eastAsia="宋体" w:cs="宋体"/>
          <w:color w:val="auto"/>
          <w:sz w:val="24"/>
          <w:szCs w:val="24"/>
        </w:rPr>
        <w:t>304不锈钢材质  板材厚度≥1.2mm。</w:t>
      </w:r>
    </w:p>
    <w:p w14:paraId="031EDFD4">
      <w:pPr>
        <w:pStyle w:val="28"/>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78.</w:t>
      </w:r>
      <w:r>
        <w:rPr>
          <w:rFonts w:hint="eastAsia" w:ascii="宋体" w:hAnsi="宋体" w:eastAsia="宋体" w:cs="宋体"/>
          <w:b/>
          <w:bCs/>
          <w:color w:val="auto"/>
          <w:sz w:val="24"/>
          <w:szCs w:val="24"/>
        </w:rPr>
        <w:t>不锈钢布衣袋车</w:t>
      </w:r>
      <w:r>
        <w:rPr>
          <w:rFonts w:hint="eastAsia" w:ascii="宋体" w:hAnsi="宋体" w:cs="宋体"/>
          <w:b/>
          <w:bCs/>
          <w:color w:val="auto"/>
          <w:sz w:val="24"/>
          <w:szCs w:val="24"/>
          <w:lang w:eastAsia="zh-CN"/>
        </w:rPr>
        <w:t>（不锈钢双联污物回收车）</w:t>
      </w:r>
    </w:p>
    <w:p w14:paraId="285AF7C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参考尺寸600*400*900mm</w:t>
      </w:r>
    </w:p>
    <w:p w14:paraId="437E5AC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功能：</w:t>
      </w:r>
      <w:r>
        <w:rPr>
          <w:rFonts w:hint="eastAsia" w:ascii="宋体" w:hAnsi="宋体" w:eastAsia="宋体" w:cs="宋体"/>
          <w:color w:val="auto"/>
          <w:sz w:val="24"/>
          <w:szCs w:val="24"/>
        </w:rPr>
        <w:t>静音轮带刹、防水布、耐脏易清洗</w:t>
      </w:r>
      <w:r>
        <w:rPr>
          <w:rFonts w:hint="eastAsia" w:ascii="宋体" w:hAnsi="宋体" w:cs="宋体"/>
          <w:color w:val="auto"/>
          <w:sz w:val="24"/>
          <w:szCs w:val="24"/>
          <w:lang w:eastAsia="zh-CN"/>
        </w:rPr>
        <w:t>。</w:t>
      </w:r>
    </w:p>
    <w:p w14:paraId="40E28FC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材质：</w:t>
      </w:r>
      <w:r>
        <w:rPr>
          <w:rFonts w:hint="eastAsia" w:ascii="宋体" w:hAnsi="宋体" w:eastAsia="宋体" w:cs="宋体"/>
          <w:color w:val="auto"/>
          <w:sz w:val="24"/>
          <w:szCs w:val="24"/>
        </w:rPr>
        <w:t>304不锈钢材质、防水布  板材厚度</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1.2mm、管材厚度</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1.5mm。</w:t>
      </w:r>
    </w:p>
    <w:p w14:paraId="3C651D0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79.</w:t>
      </w:r>
      <w:r>
        <w:rPr>
          <w:rFonts w:hint="eastAsia" w:ascii="宋体" w:hAnsi="宋体" w:eastAsia="宋体" w:cs="宋体"/>
          <w:b/>
          <w:bCs/>
          <w:color w:val="auto"/>
          <w:sz w:val="24"/>
          <w:szCs w:val="24"/>
        </w:rPr>
        <w:t>布衣袋</w:t>
      </w:r>
    </w:p>
    <w:p w14:paraId="2155AF0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与布衣袋车架符合，600*400*900mm（参考尺寸），高密度防水帆布</w:t>
      </w:r>
      <w:r>
        <w:rPr>
          <w:rFonts w:hint="eastAsia" w:ascii="宋体" w:hAnsi="宋体" w:cs="宋体"/>
          <w:color w:val="auto"/>
          <w:sz w:val="24"/>
          <w:szCs w:val="24"/>
          <w:lang w:eastAsia="zh-CN"/>
        </w:rPr>
        <w:t>。</w:t>
      </w:r>
    </w:p>
    <w:p w14:paraId="3972E06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80.</w:t>
      </w:r>
      <w:r>
        <w:rPr>
          <w:rFonts w:hint="eastAsia" w:ascii="宋体" w:hAnsi="宋体" w:eastAsia="宋体" w:cs="宋体"/>
          <w:b/>
          <w:bCs/>
          <w:color w:val="auto"/>
          <w:sz w:val="24"/>
          <w:szCs w:val="24"/>
        </w:rPr>
        <w:t>不锈钢送物车</w:t>
      </w:r>
    </w:p>
    <w:p w14:paraId="484F3895">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箱体参考尺寸900*550*460mm</w:t>
      </w:r>
      <w:r>
        <w:rPr>
          <w:rFonts w:hint="eastAsia" w:ascii="宋体" w:hAnsi="宋体" w:cs="宋体"/>
          <w:color w:val="auto"/>
          <w:sz w:val="24"/>
          <w:szCs w:val="24"/>
          <w:lang w:val="en-US" w:eastAsia="zh-CN"/>
        </w:rPr>
        <w:t>/900mm</w:t>
      </w:r>
      <w:r>
        <w:rPr>
          <w:rFonts w:hint="eastAsia" w:ascii="宋体" w:hAnsi="宋体" w:eastAsia="宋体" w:cs="宋体"/>
          <w:color w:val="auto"/>
          <w:sz w:val="24"/>
          <w:szCs w:val="24"/>
        </w:rPr>
        <w:t>，304不</w:t>
      </w:r>
      <w:r>
        <w:rPr>
          <w:rFonts w:hint="eastAsia" w:ascii="宋体" w:hAnsi="宋体" w:eastAsia="宋体" w:cs="宋体"/>
          <w:sz w:val="24"/>
          <w:szCs w:val="24"/>
        </w:rPr>
        <w:t>锈钢材质、板材厚度</w:t>
      </w:r>
      <w:r>
        <w:rPr>
          <w:rFonts w:hint="eastAsia" w:ascii="宋体" w:hAnsi="宋体" w:eastAsia="宋体" w:cs="宋体"/>
          <w:kern w:val="0"/>
          <w:sz w:val="24"/>
          <w:szCs w:val="24"/>
        </w:rPr>
        <w:t>≥</w:t>
      </w:r>
      <w:r>
        <w:rPr>
          <w:rFonts w:hint="eastAsia" w:ascii="宋体" w:hAnsi="宋体" w:eastAsia="宋体" w:cs="宋体"/>
          <w:sz w:val="24"/>
          <w:szCs w:val="24"/>
        </w:rPr>
        <w:t>1.2mm、管材厚度</w:t>
      </w:r>
      <w:r>
        <w:rPr>
          <w:rFonts w:hint="eastAsia" w:ascii="宋体" w:hAnsi="宋体" w:eastAsia="宋体" w:cs="宋体"/>
          <w:kern w:val="0"/>
          <w:sz w:val="24"/>
          <w:szCs w:val="24"/>
        </w:rPr>
        <w:t>≥</w:t>
      </w:r>
      <w:r>
        <w:rPr>
          <w:rFonts w:hint="eastAsia" w:ascii="宋体" w:hAnsi="宋体" w:eastAsia="宋体" w:cs="宋体"/>
          <w:sz w:val="24"/>
          <w:szCs w:val="24"/>
        </w:rPr>
        <w:t>1.5mm、前橡胶耐磨轮胎、后万向轮带刹。</w:t>
      </w:r>
    </w:p>
    <w:p w14:paraId="4763947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81.</w:t>
      </w:r>
      <w:r>
        <w:rPr>
          <w:rFonts w:hint="eastAsia" w:ascii="宋体" w:hAnsi="宋体" w:eastAsia="宋体" w:cs="宋体"/>
          <w:b/>
          <w:bCs/>
          <w:sz w:val="24"/>
          <w:szCs w:val="24"/>
        </w:rPr>
        <w:t>氧气推车</w:t>
      </w:r>
    </w:p>
    <w:p w14:paraId="7ED41A6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参考尺寸400x450x700mm</w:t>
      </w:r>
    </w:p>
    <w:p w14:paraId="10CAB75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★功能描述：</w:t>
      </w:r>
      <w:r>
        <w:rPr>
          <w:rFonts w:hint="eastAsia" w:ascii="宋体" w:hAnsi="宋体" w:eastAsia="宋体" w:cs="宋体"/>
          <w:sz w:val="24"/>
          <w:szCs w:val="24"/>
        </w:rPr>
        <w:t>立式氧气瓶架、可半自动上车、静音轮带刹车</w:t>
      </w:r>
      <w:r>
        <w:rPr>
          <w:rFonts w:hint="eastAsia" w:ascii="宋体" w:hAnsi="宋体" w:cs="宋体"/>
          <w:sz w:val="24"/>
          <w:szCs w:val="24"/>
          <w:lang w:eastAsia="zh-CN"/>
        </w:rPr>
        <w:t>。</w:t>
      </w:r>
    </w:p>
    <w:p w14:paraId="4238C340">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w:t>
      </w:r>
      <w:r>
        <w:rPr>
          <w:rFonts w:hint="eastAsia" w:ascii="宋体" w:hAnsi="宋体" w:eastAsia="宋体" w:cs="宋体"/>
          <w:sz w:val="24"/>
          <w:szCs w:val="24"/>
        </w:rPr>
        <w:t>钢制磷化处理、环保喷塑。</w:t>
      </w:r>
    </w:p>
    <w:p w14:paraId="43165FCD">
      <w:pPr>
        <w:keepNext w:val="0"/>
        <w:keepLines w:val="0"/>
        <w:pageBreakBefore w:val="0"/>
        <w:numPr>
          <w:ilvl w:val="0"/>
          <w:numId w:val="16"/>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304不锈钢屏风</w:t>
      </w:r>
    </w:p>
    <w:p w14:paraId="2D9A8C7C">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参考尺寸2000*500*1800</w:t>
      </w:r>
    </w:p>
    <w:p w14:paraId="565FB84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四折带轮、带刹。</w:t>
      </w:r>
    </w:p>
    <w:p w14:paraId="5478A57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304不锈钢结构、管材厚度</w:t>
      </w:r>
      <w:r>
        <w:rPr>
          <w:rFonts w:hint="eastAsia" w:ascii="宋体" w:hAnsi="宋体" w:eastAsia="宋体" w:cs="宋体"/>
          <w:kern w:val="0"/>
          <w:sz w:val="24"/>
          <w:szCs w:val="24"/>
        </w:rPr>
        <w:t>≥</w:t>
      </w:r>
      <w:r>
        <w:rPr>
          <w:rFonts w:hint="eastAsia" w:ascii="宋体" w:hAnsi="宋体" w:eastAsia="宋体" w:cs="宋体"/>
          <w:sz w:val="24"/>
          <w:szCs w:val="24"/>
        </w:rPr>
        <w:t>1.5mm、尼龙绸面料、万向滑轮。</w:t>
      </w:r>
    </w:p>
    <w:p w14:paraId="6FC27935">
      <w:pPr>
        <w:keepNext w:val="0"/>
        <w:keepLines w:val="0"/>
        <w:pageBreakBefore w:val="0"/>
        <w:numPr>
          <w:ilvl w:val="0"/>
          <w:numId w:val="16"/>
        </w:numPr>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单联观片灯</w:t>
      </w:r>
    </w:p>
    <w:p w14:paraId="0B9B2F1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单联、框架参考尺寸465×545×28mm  屏幕参考尺寸360×440mm 色温≥9500K      寿命≥50000</w:t>
      </w:r>
      <w:r>
        <w:rPr>
          <w:rFonts w:hint="eastAsia" w:ascii="宋体" w:hAnsi="宋体" w:eastAsia="宋体" w:cs="宋体"/>
          <w:color w:val="auto"/>
          <w:sz w:val="24"/>
          <w:szCs w:val="24"/>
        </w:rPr>
        <w:t>h     功率参考值100VA</w:t>
      </w:r>
    </w:p>
    <w:p w14:paraId="78FE7E2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功能描述：</w:t>
      </w:r>
    </w:p>
    <w:p w14:paraId="0EB00DBC">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智能节电模式</w:t>
      </w:r>
      <w:r>
        <w:rPr>
          <w:rFonts w:hint="eastAsia" w:ascii="宋体" w:hAnsi="宋体" w:cs="宋体"/>
          <w:sz w:val="24"/>
          <w:szCs w:val="24"/>
          <w:lang w:eastAsia="zh-CN"/>
        </w:rPr>
        <w:t>。</w:t>
      </w:r>
    </w:p>
    <w:p w14:paraId="60E8E125">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液晶显示屏，动态显示亮度数值（具有触感调节亮度功能）</w:t>
      </w:r>
      <w:r>
        <w:rPr>
          <w:rFonts w:hint="eastAsia" w:ascii="宋体" w:hAnsi="宋体" w:cs="宋体"/>
          <w:sz w:val="24"/>
          <w:szCs w:val="24"/>
          <w:lang w:eastAsia="zh-CN"/>
        </w:rPr>
        <w:t>。</w:t>
      </w:r>
    </w:p>
    <w:p w14:paraId="602CA250">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屏幕中心亮度≥4000cd/m2（可调）</w:t>
      </w:r>
      <w:r>
        <w:rPr>
          <w:rFonts w:hint="eastAsia" w:ascii="宋体" w:hAnsi="宋体" w:cs="宋体"/>
          <w:sz w:val="24"/>
          <w:szCs w:val="24"/>
          <w:lang w:eastAsia="zh-CN"/>
        </w:rPr>
        <w:t>。</w:t>
      </w:r>
    </w:p>
    <w:p w14:paraId="16ADD36C">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观察屏上的光的散射＞0.9</w:t>
      </w:r>
      <w:r>
        <w:rPr>
          <w:rFonts w:hint="eastAsia" w:ascii="宋体" w:hAnsi="宋体" w:cs="宋体"/>
          <w:sz w:val="24"/>
          <w:szCs w:val="24"/>
          <w:lang w:eastAsia="zh-CN"/>
        </w:rPr>
        <w:t>。</w:t>
      </w:r>
    </w:p>
    <w:p w14:paraId="42568500">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观察屏各部分均匀照明，其均匀系数＞92﹪</w:t>
      </w:r>
      <w:r>
        <w:rPr>
          <w:rFonts w:hint="eastAsia" w:ascii="宋体" w:hAnsi="宋体" w:cs="宋体"/>
          <w:sz w:val="24"/>
          <w:szCs w:val="24"/>
          <w:lang w:eastAsia="zh-CN"/>
        </w:rPr>
        <w:t>。</w:t>
      </w:r>
    </w:p>
    <w:p w14:paraId="660AC799">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观察屏的光源色温≥9500K</w:t>
      </w:r>
      <w:r>
        <w:rPr>
          <w:rFonts w:hint="eastAsia" w:ascii="宋体" w:hAnsi="宋体" w:cs="宋体"/>
          <w:sz w:val="24"/>
          <w:szCs w:val="24"/>
          <w:lang w:eastAsia="zh-CN"/>
        </w:rPr>
        <w:t>。</w:t>
      </w:r>
    </w:p>
    <w:p w14:paraId="3CDF8DD9">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sz w:val="24"/>
          <w:szCs w:val="24"/>
        </w:rPr>
        <w:t>观察灯能在1S内发光，且无闪烁现象，无异常响声，无延迟现象</w:t>
      </w:r>
      <w:r>
        <w:rPr>
          <w:rFonts w:hint="eastAsia" w:ascii="宋体" w:hAnsi="宋体" w:cs="宋体"/>
          <w:sz w:val="24"/>
          <w:szCs w:val="24"/>
          <w:lang w:eastAsia="zh-CN"/>
        </w:rPr>
        <w:t>。</w:t>
      </w:r>
    </w:p>
    <w:p w14:paraId="173C081F">
      <w:pPr>
        <w:keepNext w:val="0"/>
        <w:keepLines w:val="0"/>
        <w:pageBreakBefore w:val="0"/>
        <w:numPr>
          <w:ilvl w:val="0"/>
          <w:numId w:val="17"/>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电源电压参考值  AC220V  50Hz</w:t>
      </w:r>
    </w:p>
    <w:p w14:paraId="72CA6693">
      <w:pPr>
        <w:keepNext w:val="0"/>
        <w:keepLines w:val="0"/>
        <w:pageBreakBefore w:val="0"/>
        <w:numPr>
          <w:ilvl w:val="0"/>
          <w:numId w:val="16"/>
        </w:numPr>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双联观片灯</w:t>
      </w:r>
    </w:p>
    <w:p w14:paraId="6E735C93">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框架参考尺寸825×545×28mm  屏幕参考尺寸720×440mm色温≥9500K    寿命≥50000h      功率参考值140VA</w:t>
      </w:r>
    </w:p>
    <w:p w14:paraId="0D0CDC0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功能描述：</w:t>
      </w:r>
    </w:p>
    <w:p w14:paraId="26F7E4C5">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智能节电模式（观片灯不使用时自动关闭光源）</w:t>
      </w:r>
      <w:r>
        <w:rPr>
          <w:rFonts w:hint="eastAsia" w:ascii="宋体" w:hAnsi="宋体" w:cs="宋体"/>
          <w:sz w:val="24"/>
          <w:szCs w:val="24"/>
          <w:lang w:eastAsia="zh-CN"/>
        </w:rPr>
        <w:t>。</w:t>
      </w:r>
    </w:p>
    <w:p w14:paraId="1EC44339">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液晶显示屏，动态显示亮度数值（具有触感调节亮度功能）</w:t>
      </w:r>
      <w:r>
        <w:rPr>
          <w:rFonts w:hint="eastAsia" w:ascii="宋体" w:hAnsi="宋体" w:cs="宋体"/>
          <w:sz w:val="24"/>
          <w:szCs w:val="24"/>
          <w:lang w:eastAsia="zh-CN"/>
        </w:rPr>
        <w:t>。</w:t>
      </w:r>
    </w:p>
    <w:p w14:paraId="4DF80A6F">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观察屏幕表面无闪烁现象，屏幕中心亮度≥4000cd/m2（可调）</w:t>
      </w:r>
      <w:r>
        <w:rPr>
          <w:rFonts w:hint="eastAsia" w:ascii="宋体" w:hAnsi="宋体" w:cs="宋体"/>
          <w:sz w:val="24"/>
          <w:szCs w:val="24"/>
          <w:lang w:eastAsia="zh-CN"/>
        </w:rPr>
        <w:t>。</w:t>
      </w:r>
    </w:p>
    <w:p w14:paraId="2C87D482">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观察屏上的光的散射＞0.9</w:t>
      </w:r>
    </w:p>
    <w:p w14:paraId="3F3B8D43">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观察屏各部分均匀照明，其均匀系数＞92﹪</w:t>
      </w:r>
    </w:p>
    <w:p w14:paraId="06B6B92B">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观察屏的光源色温≥9500K</w:t>
      </w:r>
    </w:p>
    <w:p w14:paraId="121CEE73">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观察灯能在1S内发光，且无闪烁现象，无异常响声，无延迟现象</w:t>
      </w:r>
      <w:r>
        <w:rPr>
          <w:rFonts w:hint="eastAsia" w:ascii="宋体" w:hAnsi="宋体" w:cs="宋体"/>
          <w:sz w:val="24"/>
          <w:szCs w:val="24"/>
          <w:lang w:eastAsia="zh-CN"/>
        </w:rPr>
        <w:t>。</w:t>
      </w:r>
    </w:p>
    <w:p w14:paraId="770DE0CF">
      <w:pPr>
        <w:keepNext w:val="0"/>
        <w:keepLines w:val="0"/>
        <w:pageBreakBefore w:val="0"/>
        <w:numPr>
          <w:ilvl w:val="0"/>
          <w:numId w:val="18"/>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电源电压参考值为AC220V 50Hz</w:t>
      </w:r>
    </w:p>
    <w:p w14:paraId="470133BF">
      <w:pPr>
        <w:keepNext w:val="0"/>
        <w:keepLines w:val="0"/>
        <w:pageBreakBefore w:val="0"/>
        <w:numPr>
          <w:ilvl w:val="0"/>
          <w:numId w:val="16"/>
        </w:numPr>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三联观片灯</w:t>
      </w:r>
    </w:p>
    <w:p w14:paraId="1786C30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框架参考尺寸1185×545×28mm  屏幕参考尺寸1080×440mm色温≥9500K    寿命</w:t>
      </w:r>
      <w:r>
        <w:rPr>
          <w:rFonts w:hint="eastAsia" w:ascii="宋体" w:hAnsi="宋体" w:eastAsia="宋体" w:cs="宋体"/>
          <w:color w:val="auto"/>
          <w:sz w:val="24"/>
          <w:szCs w:val="24"/>
        </w:rPr>
        <w:t>≥50000h   功率参考值160VA</w:t>
      </w:r>
    </w:p>
    <w:p w14:paraId="57BB1ECC">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功能描述：</w:t>
      </w:r>
    </w:p>
    <w:p w14:paraId="11C53AEE">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智能节电模式（观片灯不使用时自动关闭光源）</w:t>
      </w:r>
      <w:r>
        <w:rPr>
          <w:rFonts w:hint="eastAsia" w:ascii="宋体" w:hAnsi="宋体" w:cs="宋体"/>
          <w:sz w:val="24"/>
          <w:szCs w:val="24"/>
          <w:lang w:eastAsia="zh-CN"/>
        </w:rPr>
        <w:t>。</w:t>
      </w:r>
    </w:p>
    <w:p w14:paraId="1A85B6FF">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液晶显示屏，动态显示亮度数值（具有触感调节亮度功能）</w:t>
      </w:r>
      <w:r>
        <w:rPr>
          <w:rFonts w:hint="eastAsia" w:ascii="宋体" w:hAnsi="宋体" w:cs="宋体"/>
          <w:sz w:val="24"/>
          <w:szCs w:val="24"/>
          <w:lang w:eastAsia="zh-CN"/>
        </w:rPr>
        <w:t>。</w:t>
      </w:r>
    </w:p>
    <w:p w14:paraId="1D02B6AA">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观察屏幕表面无闪烁现象，屏幕中心亮度≥4000cd/m2（可调）</w:t>
      </w:r>
      <w:r>
        <w:rPr>
          <w:rFonts w:hint="eastAsia" w:ascii="宋体" w:hAnsi="宋体" w:cs="宋体"/>
          <w:sz w:val="24"/>
          <w:szCs w:val="24"/>
          <w:lang w:eastAsia="zh-CN"/>
        </w:rPr>
        <w:t>。</w:t>
      </w:r>
    </w:p>
    <w:p w14:paraId="61BBE8C6">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观察屏上的光的散射＞0.9</w:t>
      </w:r>
    </w:p>
    <w:p w14:paraId="3DC4805C">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观察屏各部分均匀照明，其均匀系数＞92﹪</w:t>
      </w:r>
    </w:p>
    <w:p w14:paraId="273F7192">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观察屏的光源色温≥9500K</w:t>
      </w:r>
    </w:p>
    <w:p w14:paraId="6407BECB">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观察灯能在1S内发光，且无闪烁现象，无异常响声，无延迟现象</w:t>
      </w:r>
      <w:r>
        <w:rPr>
          <w:rFonts w:hint="eastAsia" w:ascii="宋体" w:hAnsi="宋体" w:cs="宋体"/>
          <w:sz w:val="24"/>
          <w:szCs w:val="24"/>
          <w:lang w:eastAsia="zh-CN"/>
        </w:rPr>
        <w:t>。</w:t>
      </w:r>
    </w:p>
    <w:p w14:paraId="1B01C557">
      <w:pPr>
        <w:keepNext w:val="0"/>
        <w:keepLines w:val="0"/>
        <w:pageBreakBefore w:val="0"/>
        <w:numPr>
          <w:ilvl w:val="0"/>
          <w:numId w:val="19"/>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电源电压参考值为AC220V  50Hz</w:t>
      </w:r>
    </w:p>
    <w:p w14:paraId="65A1365A">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86.</w:t>
      </w:r>
      <w:r>
        <w:rPr>
          <w:rFonts w:hint="eastAsia" w:ascii="宋体" w:hAnsi="宋体" w:eastAsia="宋体" w:cs="宋体"/>
          <w:b/>
          <w:bCs/>
          <w:sz w:val="24"/>
          <w:szCs w:val="24"/>
        </w:rPr>
        <w:t>四联观片灯</w:t>
      </w:r>
    </w:p>
    <w:p w14:paraId="03A7AF4F">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 xml:space="preserve">框架参考尺寸1545×545×28mm  屏幕参考尺寸1440×440mm色温≥9500K    寿命≥50000h  </w:t>
      </w:r>
      <w:r>
        <w:rPr>
          <w:rFonts w:hint="eastAsia" w:ascii="宋体" w:hAnsi="宋体" w:eastAsia="宋体" w:cs="宋体"/>
          <w:color w:val="auto"/>
          <w:sz w:val="24"/>
          <w:szCs w:val="24"/>
        </w:rPr>
        <w:t xml:space="preserve"> 功率参考值200VA</w:t>
      </w:r>
    </w:p>
    <w:p w14:paraId="30FF4BFF">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功能描述：</w:t>
      </w:r>
    </w:p>
    <w:p w14:paraId="17EF3784">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智能节电模式（观片灯不使用时自动关闭光源）</w:t>
      </w:r>
      <w:r>
        <w:rPr>
          <w:rFonts w:hint="eastAsia" w:ascii="宋体" w:hAnsi="宋体" w:cs="宋体"/>
          <w:sz w:val="24"/>
          <w:szCs w:val="24"/>
          <w:lang w:eastAsia="zh-CN"/>
        </w:rPr>
        <w:t>。</w:t>
      </w:r>
    </w:p>
    <w:p w14:paraId="7001D71E">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液晶显示屏，动态显示亮度数值（具有触感调节亮度功能）</w:t>
      </w:r>
      <w:r>
        <w:rPr>
          <w:rFonts w:hint="eastAsia" w:ascii="宋体" w:hAnsi="宋体" w:cs="宋体"/>
          <w:sz w:val="24"/>
          <w:szCs w:val="24"/>
          <w:lang w:eastAsia="zh-CN"/>
        </w:rPr>
        <w:t>。</w:t>
      </w:r>
    </w:p>
    <w:p w14:paraId="5D1B1AA9">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观察屏幕表面无闪烁现象，屏幕中心亮度≥4000cd/m</w:t>
      </w:r>
      <w:r>
        <w:rPr>
          <w:rFonts w:hint="eastAsia" w:ascii="宋体" w:hAnsi="宋体" w:eastAsia="宋体" w:cs="宋体"/>
          <w:sz w:val="24"/>
          <w:szCs w:val="24"/>
          <w:vertAlign w:val="superscript"/>
        </w:rPr>
        <w:t>2</w:t>
      </w:r>
      <w:r>
        <w:rPr>
          <w:rFonts w:hint="eastAsia" w:ascii="宋体" w:hAnsi="宋体" w:eastAsia="宋体" w:cs="宋体"/>
          <w:sz w:val="24"/>
          <w:szCs w:val="24"/>
        </w:rPr>
        <w:t>（可调）</w:t>
      </w:r>
      <w:r>
        <w:rPr>
          <w:rFonts w:hint="eastAsia" w:ascii="宋体" w:hAnsi="宋体" w:cs="宋体"/>
          <w:sz w:val="24"/>
          <w:szCs w:val="24"/>
          <w:lang w:eastAsia="zh-CN"/>
        </w:rPr>
        <w:t>。</w:t>
      </w:r>
    </w:p>
    <w:p w14:paraId="489EA914">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观察屏上的光的散射＞0.9</w:t>
      </w:r>
    </w:p>
    <w:p w14:paraId="25C467CA">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观察屏各部分均匀照明，其均匀系数＞92﹪</w:t>
      </w:r>
    </w:p>
    <w:p w14:paraId="41ED1842">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观察屏的光源色温≥9500K</w:t>
      </w:r>
    </w:p>
    <w:p w14:paraId="4D0BD520">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观察灯能在1S内发光，且无闪烁现象，无异常响声，无延迟现象</w:t>
      </w:r>
      <w:r>
        <w:rPr>
          <w:rFonts w:hint="eastAsia" w:ascii="宋体" w:hAnsi="宋体" w:cs="宋体"/>
          <w:sz w:val="24"/>
          <w:szCs w:val="24"/>
          <w:lang w:eastAsia="zh-CN"/>
        </w:rPr>
        <w:t>。</w:t>
      </w:r>
    </w:p>
    <w:p w14:paraId="15312FE3">
      <w:pPr>
        <w:keepNext w:val="0"/>
        <w:keepLines w:val="0"/>
        <w:pageBreakBefore w:val="0"/>
        <w:numPr>
          <w:ilvl w:val="0"/>
          <w:numId w:val="20"/>
        </w:numPr>
        <w:kinsoku/>
        <w:wordWrap/>
        <w:overflowPunct/>
        <w:topLinePunct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电源电压参考值为AC220V50Hz</w:t>
      </w:r>
    </w:p>
    <w:p w14:paraId="62D83198">
      <w:pPr>
        <w:keepNext w:val="0"/>
        <w:keepLines w:val="0"/>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87.</w:t>
      </w:r>
      <w:r>
        <w:rPr>
          <w:rFonts w:hint="eastAsia" w:ascii="宋体" w:hAnsi="宋体" w:eastAsia="宋体" w:cs="宋体"/>
          <w:b/>
          <w:bCs/>
          <w:sz w:val="24"/>
          <w:szCs w:val="24"/>
        </w:rPr>
        <w:t>工作灯</w:t>
      </w:r>
    </w:p>
    <w:p w14:paraId="1FB1CA8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1.2-1.6M高低调节，LED光源、</w:t>
      </w:r>
      <w:r>
        <w:rPr>
          <w:rFonts w:hint="eastAsia" w:ascii="宋体" w:hAnsi="宋体" w:eastAsia="宋体" w:cs="宋体"/>
          <w:color w:val="auto"/>
          <w:sz w:val="24"/>
          <w:szCs w:val="24"/>
        </w:rPr>
        <w:t xml:space="preserve">功率参考值：48VA </w:t>
      </w:r>
      <w:r>
        <w:rPr>
          <w:rFonts w:hint="eastAsia" w:ascii="宋体" w:hAnsi="宋体" w:eastAsia="宋体" w:cs="宋体"/>
          <w:color w:val="FF0000"/>
          <w:sz w:val="24"/>
          <w:szCs w:val="24"/>
        </w:rPr>
        <w:t xml:space="preserve">   </w:t>
      </w:r>
    </w:p>
    <w:p w14:paraId="289B1F3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辅助手术照明、灯头通过球形关节能做前后、左右75°正斜调节。</w:t>
      </w:r>
    </w:p>
    <w:p w14:paraId="4D726A4F">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灯管选用不锈钢管制造。</w:t>
      </w:r>
    </w:p>
    <w:p w14:paraId="5E7BBE6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88.</w:t>
      </w:r>
      <w:r>
        <w:rPr>
          <w:rFonts w:hint="eastAsia" w:ascii="宋体" w:hAnsi="宋体" w:eastAsia="宋体" w:cs="宋体"/>
          <w:b/>
          <w:bCs/>
          <w:sz w:val="24"/>
          <w:szCs w:val="24"/>
        </w:rPr>
        <w:t>伸缩餐桌板</w:t>
      </w:r>
    </w:p>
    <w:p w14:paraId="4290CF67">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规格</w:t>
      </w:r>
      <w:r>
        <w:rPr>
          <w:rFonts w:hint="eastAsia" w:ascii="宋体" w:hAnsi="宋体" w:eastAsia="宋体" w:cs="宋体"/>
          <w:sz w:val="24"/>
          <w:szCs w:val="24"/>
        </w:rPr>
        <w:t>：参考尺寸800x320x30mm拉到最长可达1070mm  缩到最短可达800mm</w:t>
      </w:r>
      <w:r>
        <w:rPr>
          <w:rFonts w:hint="eastAsia" w:ascii="宋体" w:hAnsi="宋体" w:cs="宋体"/>
          <w:sz w:val="24"/>
          <w:szCs w:val="24"/>
          <w:lang w:eastAsia="zh-CN"/>
        </w:rPr>
        <w:t>。</w:t>
      </w:r>
    </w:p>
    <w:p w14:paraId="010FF910">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shd w:val="clear" w:color="auto" w:fill="FFFFFF"/>
        </w:rPr>
      </w:pPr>
      <w:r>
        <w:rPr>
          <w:rFonts w:hint="eastAsia" w:ascii="宋体" w:hAnsi="宋体" w:eastAsia="宋体" w:cs="宋体"/>
          <w:b/>
          <w:sz w:val="24"/>
          <w:szCs w:val="24"/>
        </w:rPr>
        <w:t>功能：</w:t>
      </w:r>
      <w:r>
        <w:rPr>
          <w:rFonts w:hint="eastAsia" w:ascii="宋体" w:hAnsi="宋体" w:eastAsia="宋体" w:cs="宋体"/>
          <w:sz w:val="24"/>
          <w:szCs w:val="24"/>
        </w:rPr>
        <w:t xml:space="preserve">有杯槽、 </w:t>
      </w:r>
      <w:r>
        <w:rPr>
          <w:rFonts w:hint="eastAsia" w:ascii="宋体" w:hAnsi="宋体" w:eastAsia="宋体" w:cs="宋体"/>
          <w:sz w:val="24"/>
          <w:szCs w:val="24"/>
          <w:shd w:val="clear" w:color="auto" w:fill="FFFFFF"/>
        </w:rPr>
        <w:t>可伸缩架在病床护栏，使用方便。</w:t>
      </w:r>
    </w:p>
    <w:p w14:paraId="4B5BFB8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sz w:val="24"/>
          <w:szCs w:val="24"/>
        </w:rPr>
        <w:t>材质</w:t>
      </w:r>
      <w:r>
        <w:rPr>
          <w:rFonts w:hint="eastAsia" w:ascii="宋体" w:hAnsi="宋体" w:eastAsia="宋体" w:cs="宋体"/>
          <w:sz w:val="24"/>
          <w:szCs w:val="24"/>
        </w:rPr>
        <w:t>：ABS塑料一次注塑成型</w:t>
      </w:r>
      <w:r>
        <w:rPr>
          <w:rFonts w:hint="eastAsia" w:ascii="宋体" w:hAnsi="宋体" w:cs="宋体"/>
          <w:sz w:val="24"/>
          <w:szCs w:val="24"/>
          <w:lang w:eastAsia="zh-CN"/>
        </w:rPr>
        <w:t>。</w:t>
      </w:r>
    </w:p>
    <w:p w14:paraId="5BA40B32">
      <w:pPr>
        <w:keepNext w:val="0"/>
        <w:keepLines w:val="0"/>
        <w:pageBreakBefore w:val="0"/>
        <w:numPr>
          <w:ilvl w:val="0"/>
          <w:numId w:val="21"/>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塑钢移动餐桌</w:t>
      </w:r>
    </w:p>
    <w:p w14:paraId="290F2251">
      <w:pPr>
        <w:keepNext w:val="0"/>
        <w:keepLines w:val="0"/>
        <w:pageBreakBefore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sz w:val="24"/>
          <w:szCs w:val="24"/>
        </w:rPr>
      </w:pPr>
      <w:r>
        <w:rPr>
          <w:rFonts w:hint="eastAsia" w:ascii="宋体" w:hAnsi="宋体" w:eastAsia="宋体" w:cs="宋体"/>
          <w:b/>
          <w:sz w:val="24"/>
          <w:szCs w:val="24"/>
        </w:rPr>
        <w:t>规格</w:t>
      </w:r>
      <w:r>
        <w:rPr>
          <w:rFonts w:hint="eastAsia" w:ascii="宋体" w:hAnsi="宋体" w:eastAsia="宋体" w:cs="宋体"/>
          <w:sz w:val="24"/>
          <w:szCs w:val="24"/>
        </w:rPr>
        <w:t>：参考尺寸900x450x600/950mm</w:t>
      </w:r>
    </w:p>
    <w:p w14:paraId="7EFCF62C">
      <w:pPr>
        <w:keepNext w:val="0"/>
        <w:keepLines w:val="0"/>
        <w:pageBreakBefore w:val="0"/>
        <w:kinsoku/>
        <w:wordWrap/>
        <w:overflowPunct/>
        <w:topLinePunct w:val="0"/>
        <w:bidi w:val="0"/>
        <w:adjustRightInd w:val="0"/>
        <w:snapToGrid w:val="0"/>
        <w:spacing w:line="360" w:lineRule="auto"/>
        <w:ind w:firstLine="482" w:firstLineChars="200"/>
        <w:textAlignment w:val="auto"/>
        <w:outlineLvl w:val="0"/>
        <w:rPr>
          <w:rFonts w:hint="eastAsia" w:ascii="宋体" w:hAnsi="宋体" w:eastAsia="宋体" w:cs="宋体"/>
          <w:sz w:val="24"/>
          <w:szCs w:val="24"/>
        </w:rPr>
      </w:pPr>
      <w:r>
        <w:rPr>
          <w:rFonts w:hint="eastAsia" w:ascii="宋体" w:hAnsi="宋体" w:eastAsia="宋体" w:cs="宋体"/>
          <w:b/>
          <w:sz w:val="24"/>
          <w:szCs w:val="24"/>
        </w:rPr>
        <w:t>功能描述：</w:t>
      </w:r>
      <w:r>
        <w:rPr>
          <w:rFonts w:hint="eastAsia" w:ascii="宋体" w:hAnsi="宋体" w:eastAsia="宋体" w:cs="宋体"/>
          <w:sz w:val="24"/>
          <w:szCs w:val="24"/>
        </w:rPr>
        <w:t>桌体可根据需要调节高度，液压升降，底座可随意推入病床，当病床餐桌使用，也可放置床尾、床旁供医护人员搁置设备及书写。</w:t>
      </w:r>
    </w:p>
    <w:p w14:paraId="49168B3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w:t>
      </w:r>
      <w:r>
        <w:rPr>
          <w:rFonts w:hint="eastAsia" w:ascii="宋体" w:hAnsi="宋体" w:eastAsia="宋体" w:cs="宋体"/>
          <w:sz w:val="24"/>
          <w:szCs w:val="24"/>
        </w:rPr>
        <w:t>优质ABS材质、塑钢静音轮，转动灵活无噪音，整体易清洗、耐磨损。</w:t>
      </w:r>
    </w:p>
    <w:p w14:paraId="5524331C">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90.</w:t>
      </w:r>
      <w:r>
        <w:rPr>
          <w:rFonts w:hint="eastAsia" w:ascii="宋体" w:hAnsi="宋体" w:eastAsia="宋体" w:cs="宋体"/>
          <w:b/>
          <w:bCs/>
          <w:sz w:val="24"/>
          <w:szCs w:val="24"/>
        </w:rPr>
        <w:t>塑钢标本箱</w:t>
      </w:r>
    </w:p>
    <w:p w14:paraId="391A025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参考尺寸450*400*480mm</w:t>
      </w:r>
    </w:p>
    <w:p w14:paraId="149C0E56">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w:t>
      </w:r>
      <w:r>
        <w:rPr>
          <w:rFonts w:hint="eastAsia" w:ascii="宋体" w:hAnsi="宋体" w:eastAsia="宋体" w:cs="宋体"/>
          <w:sz w:val="24"/>
          <w:szCs w:val="24"/>
        </w:rPr>
        <w:t>上下两抽</w:t>
      </w:r>
    </w:p>
    <w:p w14:paraId="05E79C1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优质ABS材质。</w:t>
      </w:r>
    </w:p>
    <w:p w14:paraId="7FF66F57">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91.</w:t>
      </w:r>
      <w:r>
        <w:rPr>
          <w:rFonts w:hint="eastAsia" w:ascii="宋体" w:hAnsi="宋体" w:eastAsia="宋体" w:cs="宋体"/>
          <w:b/>
          <w:bCs/>
          <w:sz w:val="24"/>
          <w:szCs w:val="24"/>
        </w:rPr>
        <w:t>急救药箱</w:t>
      </w:r>
    </w:p>
    <w:p w14:paraId="1697D32E">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参考尺寸350*230*230mm</w:t>
      </w:r>
    </w:p>
    <w:p w14:paraId="7727C53C">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铝塑面板、铝合金框架。</w:t>
      </w:r>
    </w:p>
    <w:p w14:paraId="1480A305">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92.</w:t>
      </w:r>
      <w:r>
        <w:rPr>
          <w:rFonts w:hint="eastAsia" w:ascii="宋体" w:hAnsi="宋体" w:eastAsia="宋体" w:cs="宋体"/>
          <w:b/>
          <w:bCs/>
          <w:sz w:val="24"/>
          <w:szCs w:val="24"/>
        </w:rPr>
        <w:t>单层踏步台</w:t>
      </w:r>
    </w:p>
    <w:p w14:paraId="47A0633C">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规格：</w:t>
      </w:r>
      <w:r>
        <w:rPr>
          <w:rFonts w:hint="eastAsia" w:ascii="宋体" w:hAnsi="宋体" w:eastAsia="宋体" w:cs="宋体"/>
          <w:b/>
          <w:bCs/>
          <w:color w:val="auto"/>
          <w:sz w:val="24"/>
          <w:szCs w:val="24"/>
        </w:rPr>
        <w:t>参考尺寸</w:t>
      </w:r>
      <w:r>
        <w:rPr>
          <w:rFonts w:hint="eastAsia" w:ascii="宋体" w:hAnsi="宋体" w:eastAsia="宋体" w:cs="宋体"/>
          <w:color w:val="auto"/>
          <w:sz w:val="24"/>
          <w:szCs w:val="24"/>
        </w:rPr>
        <w:t>400*300*200mm</w:t>
      </w:r>
    </w:p>
    <w:p w14:paraId="2CE2E42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方便患者检查使用</w:t>
      </w:r>
    </w:p>
    <w:p w14:paraId="5E5C5965">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304不锈钢材质、板材厚度</w:t>
      </w:r>
      <w:r>
        <w:rPr>
          <w:rFonts w:hint="eastAsia" w:ascii="宋体" w:hAnsi="宋体" w:eastAsia="宋体" w:cs="宋体"/>
          <w:kern w:val="0"/>
          <w:sz w:val="24"/>
          <w:szCs w:val="24"/>
        </w:rPr>
        <w:t>≥</w:t>
      </w:r>
      <w:r>
        <w:rPr>
          <w:rFonts w:hint="eastAsia" w:ascii="宋体" w:hAnsi="宋体" w:eastAsia="宋体" w:cs="宋体"/>
          <w:sz w:val="24"/>
          <w:szCs w:val="24"/>
        </w:rPr>
        <w:t>1.2mm、面板固定防滑塑料垫。</w:t>
      </w:r>
    </w:p>
    <w:p w14:paraId="1F203D60">
      <w:pPr>
        <w:keepNext w:val="0"/>
        <w:keepLines w:val="0"/>
        <w:pageBreakBefore w:val="0"/>
        <w:numPr>
          <w:ilvl w:val="0"/>
          <w:numId w:val="22"/>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双层踏步台</w:t>
      </w:r>
    </w:p>
    <w:p w14:paraId="4DA7E479">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规格：</w:t>
      </w:r>
      <w:r>
        <w:rPr>
          <w:rFonts w:hint="eastAsia" w:ascii="宋体" w:hAnsi="宋体" w:eastAsia="宋体" w:cs="宋体"/>
          <w:sz w:val="24"/>
          <w:szCs w:val="24"/>
        </w:rPr>
        <w:t>参考尺寸600*300*400mm</w:t>
      </w:r>
    </w:p>
    <w:p w14:paraId="2FF652B8">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功能描述：</w:t>
      </w:r>
      <w:r>
        <w:rPr>
          <w:rFonts w:hint="eastAsia" w:ascii="宋体" w:hAnsi="宋体" w:eastAsia="宋体" w:cs="宋体"/>
          <w:sz w:val="24"/>
          <w:szCs w:val="24"/>
        </w:rPr>
        <w:t>方便患者检查使用</w:t>
      </w:r>
    </w:p>
    <w:p w14:paraId="3AD8E4D5">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材质：</w:t>
      </w:r>
      <w:r>
        <w:rPr>
          <w:rFonts w:hint="eastAsia" w:ascii="宋体" w:hAnsi="宋体" w:eastAsia="宋体" w:cs="宋体"/>
          <w:sz w:val="24"/>
          <w:szCs w:val="24"/>
        </w:rPr>
        <w:t>304不锈钢材质、板材厚度</w:t>
      </w:r>
      <w:r>
        <w:rPr>
          <w:rFonts w:hint="eastAsia" w:ascii="宋体" w:hAnsi="宋体" w:eastAsia="宋体" w:cs="宋体"/>
          <w:kern w:val="0"/>
          <w:sz w:val="24"/>
          <w:szCs w:val="24"/>
        </w:rPr>
        <w:t>≥</w:t>
      </w:r>
      <w:r>
        <w:rPr>
          <w:rFonts w:hint="eastAsia" w:ascii="宋体" w:hAnsi="宋体" w:eastAsia="宋体" w:cs="宋体"/>
          <w:sz w:val="24"/>
          <w:szCs w:val="24"/>
        </w:rPr>
        <w:t>1.2mm、台面固定防滑塑料垫。</w:t>
      </w:r>
    </w:p>
    <w:p w14:paraId="36EE41F5">
      <w:pPr>
        <w:keepNext w:val="0"/>
        <w:keepLines w:val="0"/>
        <w:pageBreakBefore w:val="0"/>
        <w:numPr>
          <w:ilvl w:val="0"/>
          <w:numId w:val="22"/>
        </w:numPr>
        <w:kinsoku/>
        <w:wordWrap/>
        <w:overflowPunct/>
        <w:topLinePunct w:val="0"/>
        <w:bidi w:val="0"/>
        <w:adjustRightInd w:val="0"/>
        <w:snapToGrid w:val="0"/>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体重秤</w:t>
      </w:r>
    </w:p>
    <w:p w14:paraId="2B915381">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 xml:space="preserve">参考尺寸910*340*290mm   </w:t>
      </w:r>
    </w:p>
    <w:p w14:paraId="6445816B">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功能描述：</w:t>
      </w:r>
      <w:r>
        <w:rPr>
          <w:rFonts w:hint="eastAsia" w:ascii="宋体" w:hAnsi="宋体" w:eastAsia="宋体" w:cs="宋体"/>
          <w:color w:val="auto"/>
          <w:sz w:val="24"/>
          <w:szCs w:val="24"/>
        </w:rPr>
        <w:t>身高测量范围700-1900mm   量程：120/160/220KG</w:t>
      </w:r>
    </w:p>
    <w:p w14:paraId="7C7EDB34">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材质：</w:t>
      </w:r>
      <w:r>
        <w:rPr>
          <w:rFonts w:hint="eastAsia" w:ascii="宋体" w:hAnsi="宋体" w:eastAsia="宋体" w:cs="宋体"/>
          <w:color w:val="auto"/>
          <w:sz w:val="24"/>
          <w:szCs w:val="24"/>
        </w:rPr>
        <w:t>底座加厚钢板材质、铝合金身高标尺</w:t>
      </w:r>
      <w:r>
        <w:rPr>
          <w:rFonts w:hint="eastAsia" w:ascii="宋体" w:hAnsi="宋体" w:cs="宋体"/>
          <w:color w:val="auto"/>
          <w:sz w:val="24"/>
          <w:szCs w:val="24"/>
          <w:lang w:eastAsia="zh-CN"/>
        </w:rPr>
        <w:t>。</w:t>
      </w:r>
    </w:p>
    <w:p w14:paraId="5F7FDEDC">
      <w:pPr>
        <w:pStyle w:val="153"/>
        <w:keepNext w:val="0"/>
        <w:keepLines w:val="0"/>
        <w:pageBreakBefore w:val="0"/>
        <w:numPr>
          <w:ilvl w:val="0"/>
          <w:numId w:val="0"/>
        </w:numPr>
        <w:kinsoku/>
        <w:wordWrap/>
        <w:overflowPunct/>
        <w:topLinePunct w:val="0"/>
        <w:bidi w:val="0"/>
        <w:adjustRightInd w:val="0"/>
        <w:snapToGrid w:val="0"/>
        <w:spacing w:line="360" w:lineRule="auto"/>
        <w:ind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95.</w:t>
      </w:r>
      <w:r>
        <w:rPr>
          <w:rFonts w:hint="eastAsia" w:ascii="宋体" w:hAnsi="宋体" w:eastAsia="宋体" w:cs="宋体"/>
          <w:b/>
          <w:bCs/>
          <w:color w:val="auto"/>
          <w:sz w:val="24"/>
          <w:szCs w:val="24"/>
        </w:rPr>
        <w:t>视力表灯箱</w:t>
      </w:r>
    </w:p>
    <w:p w14:paraId="1235352F">
      <w:pPr>
        <w:pStyle w:val="153"/>
        <w:keepNext w:val="0"/>
        <w:keepLines w:val="0"/>
        <w:pageBreakBefore w:val="0"/>
        <w:kinsoku/>
        <w:wordWrap/>
        <w:overflowPunct/>
        <w:topLinePunct w:val="0"/>
        <w:bidi w:val="0"/>
        <w:adjustRightInd w:val="0"/>
        <w:snapToGrid w:val="0"/>
        <w:spacing w:line="360" w:lineRule="auto"/>
        <w:ind w:left="120" w:firstLine="562"/>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参考尺寸280*100*660mm， LED光源  功率：50VA  屏幕亮度：≥1000cd/m</w:t>
      </w:r>
      <w:r>
        <w:rPr>
          <w:rFonts w:hint="eastAsia" w:ascii="宋体" w:hAnsi="宋体" w:eastAsia="宋体" w:cs="宋体"/>
          <w:color w:val="auto"/>
          <w:sz w:val="24"/>
          <w:szCs w:val="24"/>
          <w:vertAlign w:val="superscript"/>
        </w:rPr>
        <w:t>2</w:t>
      </w:r>
    </w:p>
    <w:p w14:paraId="26FD90A1">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功能描述：</w:t>
      </w:r>
      <w:r>
        <w:rPr>
          <w:rFonts w:hint="eastAsia" w:ascii="宋体" w:hAnsi="宋体" w:eastAsia="宋体" w:cs="宋体"/>
          <w:color w:val="auto"/>
          <w:sz w:val="24"/>
          <w:szCs w:val="24"/>
        </w:rPr>
        <w:t>2.5M/5M标准对数视力表</w:t>
      </w:r>
      <w:r>
        <w:rPr>
          <w:rFonts w:hint="eastAsia" w:ascii="宋体" w:hAnsi="宋体" w:cs="宋体"/>
          <w:color w:val="auto"/>
          <w:sz w:val="24"/>
          <w:szCs w:val="24"/>
          <w:lang w:eastAsia="zh-CN"/>
        </w:rPr>
        <w:t>。</w:t>
      </w:r>
    </w:p>
    <w:p w14:paraId="3DADDD13">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材质：</w:t>
      </w:r>
      <w:r>
        <w:rPr>
          <w:rFonts w:hint="eastAsia" w:ascii="宋体" w:hAnsi="宋体" w:eastAsia="宋体" w:cs="宋体"/>
          <w:color w:val="auto"/>
          <w:sz w:val="24"/>
          <w:szCs w:val="24"/>
        </w:rPr>
        <w:t>框架采用铝合金型材整体成型、灯箱正面采用有机玻璃面板、背面采用高密度面板防走光、四角采用ABS连接、可拆卸易维修。</w:t>
      </w:r>
    </w:p>
    <w:p w14:paraId="6668B98E">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96.</w:t>
      </w:r>
      <w:r>
        <w:rPr>
          <w:rFonts w:hint="eastAsia" w:ascii="宋体" w:hAnsi="宋体" w:eastAsia="宋体" w:cs="宋体"/>
          <w:b/>
          <w:bCs/>
          <w:color w:val="auto"/>
          <w:sz w:val="24"/>
          <w:szCs w:val="24"/>
        </w:rPr>
        <w:t>直行输液轨道（包安装）</w:t>
      </w:r>
    </w:p>
    <w:p w14:paraId="18DFDCB8">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（一 字形 ）直行轨道</w:t>
      </w:r>
    </w:p>
    <w:p w14:paraId="67C1D03F">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材质：</w:t>
      </w:r>
      <w:r>
        <w:rPr>
          <w:rFonts w:hint="eastAsia" w:ascii="宋体" w:hAnsi="宋体" w:eastAsia="宋体" w:cs="宋体"/>
          <w:color w:val="auto"/>
          <w:sz w:val="24"/>
          <w:szCs w:val="24"/>
        </w:rPr>
        <w:t>铝合金材料、截面参考尺寸：≥32*26mm 、厚度国标≥1.2mm。</w:t>
      </w:r>
    </w:p>
    <w:p w14:paraId="1FA88754">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97.</w:t>
      </w:r>
      <w:r>
        <w:rPr>
          <w:rFonts w:hint="eastAsia" w:ascii="宋体" w:hAnsi="宋体" w:eastAsia="宋体" w:cs="宋体"/>
          <w:b/>
          <w:bCs/>
          <w:color w:val="auto"/>
          <w:sz w:val="24"/>
          <w:szCs w:val="24"/>
        </w:rPr>
        <w:t>U型输液轨道（包安装）</w:t>
      </w:r>
    </w:p>
    <w:p w14:paraId="5C1E5192">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w:t>
      </w:r>
      <w:r>
        <w:rPr>
          <w:rFonts w:hint="eastAsia" w:ascii="宋体" w:hAnsi="宋体" w:eastAsia="宋体" w:cs="宋体"/>
          <w:color w:val="auto"/>
          <w:sz w:val="24"/>
          <w:szCs w:val="24"/>
        </w:rPr>
        <w:t>（U 字形 ）</w:t>
      </w:r>
    </w:p>
    <w:p w14:paraId="58138B0D">
      <w:pPr>
        <w:keepNext w:val="0"/>
        <w:keepLines w:val="0"/>
        <w:pageBreakBefore w:val="0"/>
        <w:tabs>
          <w:tab w:val="left" w:pos="91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材质：</w:t>
      </w:r>
      <w:r>
        <w:rPr>
          <w:rFonts w:hint="eastAsia" w:ascii="宋体" w:hAnsi="宋体" w:eastAsia="宋体" w:cs="宋体"/>
          <w:color w:val="auto"/>
          <w:sz w:val="24"/>
          <w:szCs w:val="24"/>
        </w:rPr>
        <w:t>铝合金材料、截面尺寸：≥32*26mm 、厚度国标≥1.2mm。</w:t>
      </w:r>
    </w:p>
    <w:p w14:paraId="2BF9ABD8">
      <w:pPr>
        <w:keepNext w:val="0"/>
        <w:keepLines w:val="0"/>
        <w:pageBreakBefore w:val="0"/>
        <w:tabs>
          <w:tab w:val="left" w:pos="77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98.</w:t>
      </w:r>
      <w:r>
        <w:rPr>
          <w:rFonts w:hint="eastAsia" w:ascii="宋体" w:hAnsi="宋体" w:eastAsia="宋体" w:cs="宋体"/>
          <w:b/>
          <w:bCs/>
          <w:color w:val="auto"/>
          <w:sz w:val="24"/>
          <w:szCs w:val="24"/>
        </w:rPr>
        <w:t>不锈钢托盘架（带托盘）</w:t>
      </w:r>
    </w:p>
    <w:p w14:paraId="11DC42D5">
      <w:pPr>
        <w:keepNext w:val="0"/>
        <w:keepLines w:val="0"/>
        <w:pageBreakBefore w:val="0"/>
        <w:tabs>
          <w:tab w:val="left" w:pos="775"/>
        </w:tabs>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规格：参考尺寸：≥</w:t>
      </w:r>
      <w:r>
        <w:rPr>
          <w:rFonts w:hint="eastAsia" w:ascii="宋体" w:hAnsi="宋体" w:eastAsia="宋体" w:cs="宋体"/>
          <w:color w:val="auto"/>
          <w:sz w:val="24"/>
          <w:szCs w:val="24"/>
        </w:rPr>
        <w:t>850*600*700/1400mm  托盘参考尺寸：参考尺寸：≥700*500mm</w:t>
      </w:r>
    </w:p>
    <w:p w14:paraId="6239C7AE">
      <w:pPr>
        <w:keepNext w:val="0"/>
        <w:keepLines w:val="0"/>
        <w:pageBreakBefore w:val="0"/>
        <w:tabs>
          <w:tab w:val="left" w:pos="77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功能：</w:t>
      </w:r>
      <w:r>
        <w:rPr>
          <w:rFonts w:hint="eastAsia" w:ascii="宋体" w:hAnsi="宋体" w:eastAsia="宋体" w:cs="宋体"/>
          <w:color w:val="auto"/>
          <w:sz w:val="24"/>
          <w:szCs w:val="24"/>
        </w:rPr>
        <w:t>双臂、U型底座架设计带轮，可推入手术床底、高度可调。</w:t>
      </w:r>
    </w:p>
    <w:p w14:paraId="0FB695AE">
      <w:pPr>
        <w:keepNext w:val="0"/>
        <w:keepLines w:val="0"/>
        <w:pageBreakBefore w:val="0"/>
        <w:tabs>
          <w:tab w:val="left" w:pos="775"/>
        </w:tabs>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材质：</w:t>
      </w:r>
      <w:r>
        <w:rPr>
          <w:rFonts w:hint="eastAsia" w:ascii="宋体" w:hAnsi="宋体" w:eastAsia="宋体" w:cs="宋体"/>
          <w:color w:val="auto"/>
          <w:sz w:val="24"/>
          <w:szCs w:val="24"/>
        </w:rPr>
        <w:t>优质304不锈钢材质托盘架、托盘</w:t>
      </w:r>
      <w:r>
        <w:rPr>
          <w:rFonts w:hint="eastAsia" w:ascii="宋体" w:hAnsi="宋体" w:cs="宋体"/>
          <w:color w:val="auto"/>
          <w:sz w:val="24"/>
          <w:szCs w:val="24"/>
          <w:lang w:eastAsia="zh-CN"/>
        </w:rPr>
        <w:t>。</w:t>
      </w:r>
    </w:p>
    <w:p w14:paraId="6D808C08">
      <w:pPr>
        <w:pStyle w:val="17"/>
        <w:keepNext w:val="0"/>
        <w:keepLines w:val="0"/>
        <w:pageBreakBefore w:val="0"/>
        <w:numPr>
          <w:ilvl w:val="0"/>
          <w:numId w:val="0"/>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99.电动下收下送车</w:t>
      </w:r>
    </w:p>
    <w:p w14:paraId="683E1C8F">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bidi="ar-SA"/>
        </w:rPr>
        <w:t>规格：</w:t>
      </w:r>
      <w:r>
        <w:rPr>
          <w:rFonts w:hint="eastAsia" w:ascii="宋体" w:hAnsi="宋体" w:eastAsia="宋体" w:cs="宋体"/>
          <w:b w:val="0"/>
          <w:bCs w:val="0"/>
          <w:color w:val="auto"/>
          <w:kern w:val="2"/>
          <w:sz w:val="24"/>
          <w:szCs w:val="24"/>
          <w:lang w:val="en-US" w:bidi="ar-SA"/>
        </w:rPr>
        <w:t>参考尺寸</w:t>
      </w:r>
      <w:r>
        <w:rPr>
          <w:rFonts w:hint="eastAsia" w:ascii="宋体" w:hAnsi="宋体" w:eastAsia="宋体" w:cs="宋体"/>
          <w:b w:val="0"/>
          <w:bCs w:val="0"/>
          <w:color w:val="auto"/>
          <w:kern w:val="2"/>
          <w:sz w:val="24"/>
          <w:szCs w:val="24"/>
          <w:lang w:val="en-US" w:eastAsia="zh-CN" w:bidi="ar-SA"/>
        </w:rPr>
        <w:t>：1100*735*1000</w:t>
      </w:r>
    </w:p>
    <w:p w14:paraId="570929F1">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功能：</w:t>
      </w:r>
      <w:r>
        <w:rPr>
          <w:rFonts w:hint="eastAsia" w:ascii="宋体" w:hAnsi="宋体" w:eastAsia="宋体" w:cs="宋体"/>
          <w:b w:val="0"/>
          <w:bCs w:val="0"/>
          <w:color w:val="auto"/>
          <w:kern w:val="2"/>
          <w:sz w:val="24"/>
          <w:szCs w:val="24"/>
          <w:lang w:val="en-US" w:eastAsia="zh-CN" w:bidi="ar-SA"/>
        </w:rPr>
        <w:t>手把电动控制，万向轮，可任意移动，轻松操作。</w:t>
      </w:r>
    </w:p>
    <w:p w14:paraId="2351C129">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材质：</w:t>
      </w:r>
      <w:r>
        <w:rPr>
          <w:rFonts w:hint="eastAsia" w:ascii="宋体" w:hAnsi="宋体" w:eastAsia="宋体" w:cs="宋体"/>
          <w:b w:val="0"/>
          <w:bCs w:val="0"/>
          <w:color w:val="auto"/>
          <w:kern w:val="2"/>
          <w:sz w:val="24"/>
          <w:szCs w:val="24"/>
          <w:lang w:val="en-US" w:eastAsia="zh-CN" w:bidi="ar-SA"/>
        </w:rPr>
        <w:t>加厚不锈钢制作，坚固耐用，美观大方。</w:t>
      </w:r>
    </w:p>
    <w:p w14:paraId="51F3942B">
      <w:pPr>
        <w:pStyle w:val="17"/>
        <w:keepNext w:val="0"/>
        <w:keepLines w:val="0"/>
        <w:pageBreakBefore w:val="0"/>
        <w:numPr>
          <w:ilvl w:val="0"/>
          <w:numId w:val="23"/>
        </w:numPr>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lang w:val="en-US" w:bidi="ar-SA"/>
        </w:rPr>
      </w:pPr>
      <w:r>
        <w:rPr>
          <w:rFonts w:hint="eastAsia" w:ascii="宋体" w:hAnsi="宋体" w:eastAsia="宋体" w:cs="宋体"/>
          <w:b/>
          <w:bCs/>
          <w:color w:val="auto"/>
          <w:kern w:val="2"/>
          <w:sz w:val="24"/>
          <w:szCs w:val="24"/>
          <w:lang w:val="en-US" w:eastAsia="zh-CN" w:bidi="ar-SA"/>
        </w:rPr>
        <w:t>电动检查床(自动换床单)</w:t>
      </w:r>
    </w:p>
    <w:p w14:paraId="3A5668DB">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规格：参考尺寸：2000</w:t>
      </w:r>
      <w:r>
        <w:rPr>
          <w:rFonts w:hint="eastAsia" w:ascii="宋体" w:hAnsi="宋体" w:eastAsia="宋体" w:cs="宋体"/>
          <w:b w:val="0"/>
          <w:bCs w:val="0"/>
          <w:color w:val="auto"/>
          <w:kern w:val="2"/>
          <w:sz w:val="24"/>
          <w:szCs w:val="24"/>
          <w:lang w:val="en-US" w:eastAsia="zh-CN" w:bidi="ar-SA"/>
        </w:rPr>
        <w:t>*700*650mm</w:t>
      </w:r>
    </w:p>
    <w:p w14:paraId="28C22E10">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材质：</w:t>
      </w:r>
      <w:r>
        <w:rPr>
          <w:rFonts w:hint="eastAsia" w:ascii="宋体" w:hAnsi="宋体" w:eastAsia="宋体" w:cs="宋体"/>
          <w:b w:val="0"/>
          <w:bCs w:val="0"/>
          <w:color w:val="auto"/>
          <w:kern w:val="2"/>
          <w:sz w:val="24"/>
          <w:szCs w:val="24"/>
          <w:lang w:val="en-US" w:eastAsia="zh-CN" w:bidi="ar-SA"/>
        </w:rPr>
        <w:t>床面使用户外抗菌耐磨皮革、防水、防腐。</w:t>
      </w:r>
    </w:p>
    <w:p w14:paraId="59D314D4">
      <w:pPr>
        <w:pStyle w:val="41"/>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床架整体选用不锈钢，超强承重，安全可靠。轻巧方便，移动灵活</w:t>
      </w:r>
      <w:r>
        <w:rPr>
          <w:rFonts w:hint="eastAsia" w:cs="宋体"/>
          <w:b w:val="0"/>
          <w:bCs w:val="0"/>
          <w:color w:val="auto"/>
          <w:kern w:val="2"/>
          <w:sz w:val="24"/>
          <w:szCs w:val="24"/>
          <w:lang w:val="en-US" w:eastAsia="zh-CN" w:bidi="ar-SA"/>
        </w:rPr>
        <w:t>。</w:t>
      </w:r>
    </w:p>
    <w:p w14:paraId="5A5FB42F">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功能：</w:t>
      </w:r>
      <w:r>
        <w:rPr>
          <w:rFonts w:hint="eastAsia" w:ascii="宋体" w:hAnsi="宋体" w:eastAsia="宋体" w:cs="宋体"/>
          <w:b w:val="0"/>
          <w:bCs w:val="0"/>
          <w:color w:val="auto"/>
          <w:kern w:val="2"/>
          <w:sz w:val="24"/>
          <w:szCs w:val="24"/>
          <w:lang w:val="en-US" w:eastAsia="zh-CN" w:bidi="ar-SA"/>
        </w:rPr>
        <w:t>脚踏式开关，自动纠偏更换检查垫装置，检查垫更换长度可控，提高效率</w:t>
      </w:r>
      <w:r>
        <w:rPr>
          <w:rFonts w:hint="eastAsia"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整体设计与医师专用椅相匹配。</w:t>
      </w:r>
    </w:p>
    <w:p w14:paraId="7421BF25">
      <w:pPr>
        <w:keepNext w:val="0"/>
        <w:keepLines w:val="0"/>
        <w:pageBreakBefore w:val="0"/>
        <w:numPr>
          <w:ilvl w:val="0"/>
          <w:numId w:val="0"/>
        </w:numPr>
        <w:kinsoku/>
        <w:wordWrap/>
        <w:overflowPunct/>
        <w:topLinePunct w:val="0"/>
        <w:bidi w:val="0"/>
        <w:adjustRightInd w:val="0"/>
        <w:snapToGrid w:val="0"/>
        <w:spacing w:line="360" w:lineRule="auto"/>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101.电动检查床（简易款）</w:t>
      </w:r>
    </w:p>
    <w:p w14:paraId="7E99E855">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规格：参考尺寸：2000</w:t>
      </w:r>
      <w:r>
        <w:rPr>
          <w:rFonts w:hint="eastAsia" w:ascii="宋体" w:hAnsi="宋体" w:eastAsia="宋体" w:cs="宋体"/>
          <w:b w:val="0"/>
          <w:bCs w:val="0"/>
          <w:color w:val="auto"/>
          <w:kern w:val="2"/>
          <w:sz w:val="24"/>
          <w:szCs w:val="24"/>
          <w:lang w:val="en-US" w:eastAsia="zh-CN" w:bidi="ar-SA"/>
        </w:rPr>
        <w:t>*700*650mm</w:t>
      </w:r>
    </w:p>
    <w:p w14:paraId="0A985A43">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材质：</w:t>
      </w:r>
      <w:r>
        <w:rPr>
          <w:rFonts w:hint="eastAsia" w:ascii="宋体" w:hAnsi="宋体" w:eastAsia="宋体" w:cs="宋体"/>
          <w:b w:val="0"/>
          <w:bCs w:val="0"/>
          <w:color w:val="auto"/>
          <w:kern w:val="2"/>
          <w:sz w:val="24"/>
          <w:szCs w:val="24"/>
          <w:lang w:val="en-US" w:eastAsia="zh-CN" w:bidi="ar-SA"/>
        </w:rPr>
        <w:t>床面使用户外抗菌耐磨皮革、防水、防腐。</w:t>
      </w:r>
    </w:p>
    <w:p w14:paraId="2F6DA864">
      <w:pPr>
        <w:pStyle w:val="41"/>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床架整体选用不锈钢，超强承重，安全可靠。轻巧方便，移动灵活</w:t>
      </w:r>
      <w:r>
        <w:rPr>
          <w:rFonts w:hint="eastAsia" w:cs="宋体"/>
          <w:b w:val="0"/>
          <w:bCs w:val="0"/>
          <w:color w:val="auto"/>
          <w:kern w:val="2"/>
          <w:sz w:val="24"/>
          <w:szCs w:val="24"/>
          <w:lang w:val="en-US" w:eastAsia="zh-CN" w:bidi="ar-SA"/>
        </w:rPr>
        <w:t>。</w:t>
      </w:r>
    </w:p>
    <w:p w14:paraId="3CB8FC61">
      <w:pPr>
        <w:pStyle w:val="41"/>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功能：脚踏式开关，自动纠偏更换检查垫装置。</w:t>
      </w:r>
    </w:p>
    <w:p w14:paraId="2A66B6A0">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102.救护单架（半自动）</w:t>
      </w:r>
    </w:p>
    <w:p w14:paraId="610C1330">
      <w:pPr>
        <w:pStyle w:val="41"/>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规格：</w:t>
      </w:r>
      <w:r>
        <w:rPr>
          <w:rFonts w:hint="eastAsia" w:ascii="宋体" w:hAnsi="宋体" w:eastAsia="宋体" w:cs="宋体"/>
          <w:b w:val="0"/>
          <w:bCs w:val="0"/>
          <w:color w:val="auto"/>
          <w:kern w:val="2"/>
          <w:sz w:val="24"/>
          <w:szCs w:val="24"/>
          <w:lang w:val="en-US" w:eastAsia="zh-CN" w:bidi="ar-SA"/>
        </w:rPr>
        <w:t xml:space="preserve">参考尺寸：1900*550*920 </w:t>
      </w:r>
    </w:p>
    <w:p w14:paraId="5994E99F">
      <w:pPr>
        <w:pStyle w:val="41"/>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材质：铝合金  </w:t>
      </w:r>
    </w:p>
    <w:p w14:paraId="34507739">
      <w:pPr>
        <w:pStyle w:val="41"/>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功能：靠背可调节角度，</w:t>
      </w:r>
      <w:r>
        <w:rPr>
          <w:rFonts w:hint="eastAsia" w:ascii="宋体" w:hAnsi="宋体" w:eastAsia="宋体" w:cs="宋体"/>
          <w:b w:val="0"/>
          <w:bCs w:val="0"/>
          <w:kern w:val="2"/>
          <w:sz w:val="24"/>
          <w:szCs w:val="24"/>
          <w:lang w:val="en-US" w:eastAsia="zh-CN" w:bidi="ar-SA"/>
        </w:rPr>
        <w:t> 可折叠，可固定装置，保证救护车行驶过程病人的安全。</w:t>
      </w:r>
    </w:p>
    <w:p w14:paraId="7B5B689B">
      <w:pPr>
        <w:pStyle w:val="3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val="0"/>
        <w:snapToGrid w:val="0"/>
        <w:spacing w:before="0" w:beforeAutospacing="0" w:after="0" w:afterAutospacing="0" w:line="360" w:lineRule="auto"/>
        <w:ind w:leftChars="0" w:right="0" w:righ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103.中控三摇升降床</w:t>
      </w:r>
    </w:p>
    <w:p w14:paraId="5D9B921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规格：参考尺寸</w:t>
      </w:r>
      <w:r>
        <w:rPr>
          <w:rFonts w:hint="eastAsia" w:ascii="宋体" w:hAnsi="宋体" w:eastAsia="宋体" w:cs="宋体"/>
          <w:b/>
          <w:sz w:val="24"/>
          <w:szCs w:val="24"/>
          <w:lang w:eastAsia="zh-CN"/>
        </w:rPr>
        <w:t>：</w:t>
      </w:r>
      <w:r>
        <w:rPr>
          <w:rFonts w:hint="eastAsia" w:ascii="宋体" w:hAnsi="宋体" w:eastAsia="宋体" w:cs="宋体"/>
          <w:sz w:val="24"/>
          <w:szCs w:val="24"/>
        </w:rPr>
        <w:t>2000x900x500mm</w:t>
      </w:r>
    </w:p>
    <w:p w14:paraId="4E004ED2">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功能描述：</w:t>
      </w:r>
      <w:r>
        <w:rPr>
          <w:rFonts w:hint="eastAsia" w:ascii="宋体" w:hAnsi="宋体" w:eastAsia="宋体" w:cs="宋体"/>
          <w:sz w:val="24"/>
          <w:szCs w:val="24"/>
        </w:rPr>
        <w:t>背部升降、腿部升降，</w:t>
      </w:r>
      <w:r>
        <w:rPr>
          <w:rFonts w:hint="eastAsia" w:ascii="宋体" w:hAnsi="宋体" w:eastAsia="宋体" w:cs="宋体"/>
          <w:sz w:val="24"/>
          <w:szCs w:val="24"/>
          <w:lang w:val="en-US" w:eastAsia="zh-CN"/>
        </w:rPr>
        <w:t>整床</w:t>
      </w:r>
      <w:r>
        <w:rPr>
          <w:rFonts w:hint="eastAsia" w:ascii="宋体" w:hAnsi="宋体" w:eastAsia="宋体" w:cs="宋体"/>
          <w:sz w:val="24"/>
          <w:szCs w:val="24"/>
        </w:rPr>
        <w:t>升降功能采用滑轮轨道滚动式机械结构，升降平稳，不易损坏；中控刹车、静音轮。</w:t>
      </w:r>
    </w:p>
    <w:p w14:paraId="1C153FA7">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材质参数：</w:t>
      </w:r>
      <w:r>
        <w:rPr>
          <w:rFonts w:hint="eastAsia" w:ascii="宋体" w:hAnsi="宋体" w:eastAsia="宋体" w:cs="宋体"/>
          <w:sz w:val="24"/>
          <w:szCs w:val="24"/>
        </w:rPr>
        <w:t>整床体采用镀锌钢材制造，管材厚度≥1.5mm；关键部位厚度≥3.0mm。环保静电喷塑。</w:t>
      </w:r>
    </w:p>
    <w:p w14:paraId="752A0991">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(1)</w:t>
      </w:r>
      <w:r>
        <w:rPr>
          <w:rFonts w:hint="eastAsia" w:ascii="宋体" w:hAnsi="宋体" w:eastAsia="宋体" w:cs="宋体"/>
          <w:bCs/>
          <w:sz w:val="24"/>
          <w:szCs w:val="24"/>
        </w:rPr>
        <w:t>拆卸床头尾板：半金属光亮塑钢材质，颜色可根据客户指定，金属柱固定在不锈钢插座的床框上，活动可随意拆装。</w:t>
      </w:r>
    </w:p>
    <w:p w14:paraId="3302634D">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color w:val="auto"/>
          <w:sz w:val="24"/>
          <w:szCs w:val="24"/>
        </w:rPr>
      </w:pPr>
      <w:r>
        <w:rPr>
          <w:rFonts w:hint="default" w:ascii="宋体" w:hAnsi="宋体" w:eastAsia="宋体" w:cs="宋体"/>
          <w:bCs/>
          <w:color w:val="auto"/>
          <w:kern w:val="2"/>
          <w:sz w:val="24"/>
          <w:szCs w:val="24"/>
          <w:lang w:val="en-US" w:eastAsia="zh-CN" w:bidi="ar-SA"/>
        </w:rPr>
        <w:t>(2)</w:t>
      </w:r>
      <w:r>
        <w:rPr>
          <w:rFonts w:hint="eastAsia" w:ascii="宋体" w:hAnsi="宋体" w:eastAsia="宋体" w:cs="宋体"/>
          <w:bCs/>
          <w:color w:val="auto"/>
          <w:sz w:val="24"/>
          <w:szCs w:val="24"/>
        </w:rPr>
        <w:t>床板部分：床框需采用≧80x 40 x 1.2mm（参考尺寸）镀锌管，床板采用≧50 x 10 x 1mm（参考尺寸）镀锌管。</w:t>
      </w:r>
    </w:p>
    <w:p w14:paraId="5238AB71">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lang w:eastAsia="zh-CN"/>
        </w:rPr>
      </w:pPr>
      <w:r>
        <w:rPr>
          <w:rFonts w:hint="default" w:ascii="宋体" w:hAnsi="宋体" w:eastAsia="宋体" w:cs="宋体"/>
          <w:bCs/>
          <w:kern w:val="2"/>
          <w:sz w:val="24"/>
          <w:szCs w:val="24"/>
          <w:lang w:val="en-US" w:eastAsia="zh-CN" w:bidi="ar-SA"/>
        </w:rPr>
        <w:t>(3)</w:t>
      </w:r>
      <w:r>
        <w:rPr>
          <w:rFonts w:hint="eastAsia" w:ascii="宋体" w:hAnsi="宋体" w:eastAsia="宋体" w:cs="宋体"/>
          <w:bCs/>
          <w:sz w:val="24"/>
          <w:szCs w:val="24"/>
        </w:rPr>
        <w:t>床腿：双层钢结构支撑加固</w:t>
      </w:r>
      <w:r>
        <w:rPr>
          <w:rFonts w:hint="eastAsia" w:ascii="宋体" w:hAnsi="宋体" w:cs="宋体"/>
          <w:bCs/>
          <w:sz w:val="24"/>
          <w:szCs w:val="24"/>
          <w:lang w:eastAsia="zh-CN"/>
        </w:rPr>
        <w:t>。</w:t>
      </w:r>
    </w:p>
    <w:p w14:paraId="4AD12E3E">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(4)</w:t>
      </w:r>
      <w:r>
        <w:rPr>
          <w:rFonts w:hint="eastAsia" w:ascii="宋体" w:hAnsi="宋体" w:eastAsia="宋体" w:cs="宋体"/>
          <w:bCs/>
          <w:sz w:val="24"/>
          <w:szCs w:val="24"/>
        </w:rPr>
        <w:t>中控刹车、双面三轴承静音轮、防杂物缠绕。</w:t>
      </w:r>
    </w:p>
    <w:p w14:paraId="46BF5BC8">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(5)</w:t>
      </w:r>
      <w:r>
        <w:rPr>
          <w:rFonts w:hint="eastAsia" w:ascii="宋体" w:hAnsi="宋体" w:eastAsia="宋体" w:cs="宋体"/>
          <w:bCs/>
          <w:sz w:val="24"/>
          <w:szCs w:val="24"/>
        </w:rPr>
        <w:t>货物架：整体货物架固定在床腿双层支架上。</w:t>
      </w:r>
    </w:p>
    <w:p w14:paraId="43DA06D4">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(6)</w:t>
      </w:r>
      <w:r>
        <w:rPr>
          <w:rFonts w:hint="eastAsia" w:ascii="宋体" w:hAnsi="宋体" w:eastAsia="宋体" w:cs="宋体"/>
          <w:bCs/>
          <w:sz w:val="24"/>
          <w:szCs w:val="24"/>
        </w:rPr>
        <w:t>五档金属活动护栏：钢件固定部位内属金属结构。</w:t>
      </w:r>
    </w:p>
    <w:p w14:paraId="34B5F8BC">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(7)</w:t>
      </w:r>
      <w:r>
        <w:rPr>
          <w:rFonts w:hint="eastAsia" w:ascii="宋体" w:hAnsi="宋体" w:eastAsia="宋体" w:cs="宋体"/>
          <w:bCs/>
          <w:sz w:val="24"/>
          <w:szCs w:val="24"/>
        </w:rPr>
        <w:t>金属摇机：全金属结构活动丝杆，不锈钢摇把、可伸缩可折叠。</w:t>
      </w:r>
    </w:p>
    <w:p w14:paraId="4223946B">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(8)</w:t>
      </w:r>
      <w:r>
        <w:rPr>
          <w:rFonts w:hint="eastAsia" w:ascii="宋体" w:hAnsi="宋体" w:eastAsia="宋体" w:cs="宋体"/>
          <w:bCs/>
          <w:sz w:val="24"/>
          <w:szCs w:val="24"/>
        </w:rPr>
        <w:t>床垫：床垫套需使用防雨布、内40密以上高弹海绵，带拉链，可拆卸翻洗。</w:t>
      </w:r>
    </w:p>
    <w:p w14:paraId="6E297038">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Cs/>
          <w:sz w:val="24"/>
          <w:szCs w:val="24"/>
        </w:rPr>
      </w:pPr>
      <w:r>
        <w:rPr>
          <w:rFonts w:hint="default" w:ascii="宋体" w:hAnsi="宋体" w:eastAsia="宋体" w:cs="宋体"/>
          <w:bCs/>
          <w:kern w:val="2"/>
          <w:sz w:val="24"/>
          <w:szCs w:val="24"/>
          <w:lang w:val="en-US" w:eastAsia="zh-CN" w:bidi="ar-SA"/>
        </w:rPr>
        <w:t>(9)</w:t>
      </w:r>
      <w:r>
        <w:rPr>
          <w:rFonts w:hint="eastAsia" w:ascii="宋体" w:hAnsi="宋体" w:eastAsia="宋体" w:cs="宋体"/>
          <w:bCs/>
          <w:sz w:val="24"/>
          <w:szCs w:val="24"/>
        </w:rPr>
        <w:t>床头柜：ABS材质，颜色可根据客户指定、带不锈钢隔热桌面、可存放药品、杂物等。</w:t>
      </w:r>
    </w:p>
    <w:p w14:paraId="68F3ACBB">
      <w:pPr>
        <w:keepNext w:val="0"/>
        <w:keepLines w:val="0"/>
        <w:pageBreakBefore w:val="0"/>
        <w:numPr>
          <w:ilvl w:val="0"/>
          <w:numId w:val="0"/>
        </w:numPr>
        <w:kinsoku/>
        <w:wordWrap/>
        <w:overflowPunct/>
        <w:topLinePunct w:val="0"/>
        <w:bidi w:val="0"/>
        <w:adjustRightInd w:val="0"/>
        <w:snapToGrid w:val="0"/>
        <w:spacing w:line="360" w:lineRule="auto"/>
        <w:ind w:left="0" w:leftChars="0" w:firstLine="567" w:firstLineChars="0"/>
        <w:textAlignment w:val="auto"/>
        <w:rPr>
          <w:rFonts w:hint="eastAsia" w:ascii="宋体" w:hAnsi="宋体" w:eastAsia="宋体" w:cs="宋体"/>
          <w:b/>
          <w:bCs/>
          <w:color w:val="000000"/>
          <w:spacing w:val="0"/>
          <w:w w:val="100"/>
          <w:kern w:val="2"/>
          <w:sz w:val="24"/>
          <w:szCs w:val="24"/>
          <w:lang w:val="en-US" w:eastAsia="zh-CN" w:bidi="ar-SA"/>
        </w:rPr>
        <w:sectPr>
          <w:headerReference r:id="rId13" w:type="default"/>
          <w:footerReference r:id="rId14" w:type="default"/>
          <w:pgSz w:w="11906" w:h="16838"/>
          <w:pgMar w:top="1440" w:right="1418" w:bottom="1440" w:left="1418" w:header="964" w:footer="992" w:gutter="0"/>
          <w:pgNumType w:fmt="decimal"/>
          <w:cols w:space="720" w:num="1"/>
          <w:docGrid w:type="lines" w:linePitch="312" w:charSpace="0"/>
        </w:sect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1</w:t>
      </w:r>
      <w:r>
        <w:rPr>
          <w:rFonts w:hint="default" w:ascii="宋体" w:hAnsi="宋体" w:eastAsia="宋体" w:cs="宋体"/>
          <w:b w:val="0"/>
          <w:bCs w:val="0"/>
          <w:kern w:val="2"/>
          <w:sz w:val="24"/>
          <w:szCs w:val="24"/>
          <w:lang w:val="en-US" w:eastAsia="zh-CN" w:bidi="ar-SA"/>
        </w:rPr>
        <w:t>0)</w:t>
      </w:r>
      <w:r>
        <w:rPr>
          <w:rFonts w:hint="eastAsia" w:ascii="宋体" w:hAnsi="宋体" w:eastAsia="宋体" w:cs="宋体"/>
          <w:bCs/>
          <w:sz w:val="24"/>
          <w:szCs w:val="24"/>
        </w:rPr>
        <w:t>配置伸缩餐桌板</w:t>
      </w:r>
      <w:r>
        <w:rPr>
          <w:rFonts w:hint="eastAsia" w:ascii="宋体" w:hAnsi="宋体" w:cs="宋体"/>
          <w:bCs/>
          <w:sz w:val="24"/>
          <w:szCs w:val="24"/>
          <w:lang w:eastAsia="zh-CN"/>
        </w:rPr>
        <w:t>。</w:t>
      </w:r>
    </w:p>
    <w:p w14:paraId="3DDC8198">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rPr>
      </w:pPr>
      <w:r>
        <w:rPr>
          <w:rFonts w:hint="eastAsia" w:ascii="宋体" w:hAnsi="宋体" w:eastAsia="宋体" w:cs="Times New Roman"/>
          <w:b/>
          <w:bCs/>
          <w:color w:val="auto"/>
          <w:kern w:val="44"/>
          <w:sz w:val="44"/>
          <w:szCs w:val="44"/>
          <w:lang w:val="en-US" w:eastAsia="zh-CN" w:bidi="ar-SA"/>
        </w:rPr>
        <w:t>第五章</w:t>
      </w:r>
      <w:bookmarkEnd w:id="108"/>
      <w:r>
        <w:rPr>
          <w:rFonts w:hint="eastAsia" w:ascii="宋体" w:hAnsi="宋体" w:eastAsia="宋体" w:cs="Times New Roman"/>
          <w:color w:val="auto"/>
          <w:highlight w:val="none"/>
          <w:lang w:val="en-US" w:eastAsia="zh-CN"/>
        </w:rPr>
        <w:t xml:space="preserve">  </w:t>
      </w:r>
      <w:bookmarkStart w:id="113" w:name="_Toc31854"/>
      <w:bookmarkStart w:id="114" w:name="OLE_LINK83"/>
      <w:r>
        <w:rPr>
          <w:rFonts w:hint="eastAsia" w:ascii="宋体" w:hAnsi="宋体" w:eastAsia="宋体" w:cs="Times New Roman"/>
          <w:color w:val="auto"/>
          <w:highlight w:val="none"/>
        </w:rPr>
        <w:t>商务要求</w:t>
      </w:r>
      <w:bookmarkEnd w:id="113"/>
      <w:bookmarkEnd w:id="114"/>
    </w:p>
    <w:bookmarkEnd w:id="109"/>
    <w:p w14:paraId="6F7FAF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p>
    <w:p w14:paraId="16C1E7C7">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服务期限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highlight w:val="none"/>
          <w:shd w:val="clear" w:color="auto" w:fill="FFFFFF"/>
          <w:lang w:eastAsia="zh-CN"/>
        </w:rPr>
        <w:t>自合同签订之日</w:t>
      </w:r>
      <w:r>
        <w:rPr>
          <w:rFonts w:hint="eastAsia" w:ascii="宋体" w:hAnsi="宋体" w:eastAsia="宋体" w:cs="宋体"/>
          <w:b w:val="0"/>
          <w:bCs w:val="0"/>
          <w:color w:val="auto"/>
          <w:sz w:val="24"/>
          <w:szCs w:val="24"/>
          <w:highlight w:val="none"/>
          <w:shd w:val="clear" w:color="auto" w:fill="FFFFFF"/>
          <w:lang w:val="en-US" w:eastAsia="zh-CN"/>
        </w:rPr>
        <w:t>起</w:t>
      </w:r>
      <w:r>
        <w:rPr>
          <w:rFonts w:hint="eastAsia" w:ascii="宋体" w:hAnsi="宋体" w:eastAsia="宋体" w:cs="宋体"/>
          <w:b w:val="0"/>
          <w:bCs w:val="0"/>
          <w:color w:val="auto"/>
          <w:sz w:val="24"/>
          <w:szCs w:val="24"/>
          <w:highlight w:val="none"/>
          <w:shd w:val="clear" w:color="auto" w:fill="FFFFFF"/>
          <w:lang w:eastAsia="zh-CN"/>
        </w:rPr>
        <w:t>壹年</w:t>
      </w:r>
      <w:r>
        <w:rPr>
          <w:rFonts w:hint="eastAsia" w:ascii="宋体" w:hAnsi="宋体" w:cs="宋体"/>
          <w:color w:val="auto"/>
          <w:kern w:val="0"/>
          <w:sz w:val="24"/>
          <w:szCs w:val="24"/>
          <w:lang w:val="en-US" w:eastAsia="zh-CN" w:bidi="ar-SA"/>
        </w:rPr>
        <w:t>（根据医院实际使用数量和合同成交约定的单价完成合同约定总金额，最终结算金额不超过合同总金额）</w:t>
      </w:r>
      <w:r>
        <w:rPr>
          <w:rFonts w:hint="eastAsia" w:ascii="宋体" w:hAnsi="宋体" w:eastAsia="宋体" w:cs="宋体"/>
          <w:b w:val="0"/>
          <w:bCs w:val="0"/>
          <w:color w:val="auto"/>
          <w:sz w:val="24"/>
          <w:szCs w:val="24"/>
          <w:highlight w:val="none"/>
          <w:shd w:val="clear" w:color="auto" w:fill="FFFFFF"/>
          <w:lang w:eastAsia="zh-CN"/>
        </w:rPr>
        <w:t>。</w:t>
      </w:r>
    </w:p>
    <w:p w14:paraId="5927F632">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项目实施地点：</w:t>
      </w:r>
      <w:r>
        <w:rPr>
          <w:rFonts w:hint="eastAsia" w:ascii="宋体" w:hAnsi="宋体" w:eastAsia="宋体" w:cs="宋体"/>
          <w:b w:val="0"/>
          <w:bCs w:val="0"/>
          <w:sz w:val="24"/>
          <w:szCs w:val="24"/>
        </w:rPr>
        <w:t>安康市中心医院</w:t>
      </w:r>
    </w:p>
    <w:p w14:paraId="55D6AFAE">
      <w:pPr>
        <w:keepNext w:val="0"/>
        <w:keepLines w:val="0"/>
        <w:pageBreakBefore w:val="0"/>
        <w:widowControl w:val="0"/>
        <w:kinsoku/>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auto"/>
          <w:sz w:val="24"/>
          <w:szCs w:val="24"/>
          <w:highlight w:val="none"/>
        </w:rPr>
        <w:t>付款方式：</w:t>
      </w:r>
    </w:p>
    <w:p w14:paraId="72DD1388">
      <w:pPr>
        <w:pStyle w:val="23"/>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合同价为整个项目达到正常使用条件下的价格，包括设备费、运杂费、保险费、装卸费、组装调试费、检测验收费等一切税费及其它一切费用。</w:t>
      </w:r>
    </w:p>
    <w:p w14:paraId="7C09697F">
      <w:pPr>
        <w:pStyle w:val="23"/>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本合同为产品单价合同。</w:t>
      </w:r>
    </w:p>
    <w:p w14:paraId="55F0FE5B">
      <w:pPr>
        <w:pStyle w:val="23"/>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支付方式：银行转帐。</w:t>
      </w:r>
    </w:p>
    <w:p w14:paraId="7A792B23">
      <w:pPr>
        <w:pStyle w:val="23"/>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货物到达现场并经</w:t>
      </w:r>
      <w:r>
        <w:rPr>
          <w:rFonts w:hint="eastAsia" w:ascii="宋体" w:hAnsi="宋体" w:eastAsia="宋体" w:cs="宋体"/>
          <w:sz w:val="24"/>
          <w:szCs w:val="24"/>
          <w:lang w:val="en-US" w:eastAsia="zh-CN"/>
        </w:rPr>
        <w:t>甲</w:t>
      </w:r>
      <w:r>
        <w:rPr>
          <w:rFonts w:hint="eastAsia" w:ascii="宋体" w:hAnsi="宋体" w:eastAsia="宋体" w:cs="宋体"/>
          <w:sz w:val="24"/>
          <w:szCs w:val="24"/>
        </w:rPr>
        <w:t>方验收合格双方签字入库，乙方每月提供全额正规发票，甲方按乙方开出的发票金额，通过银行转帐到乙方账户。</w:t>
      </w:r>
    </w:p>
    <w:p w14:paraId="0DC401E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质量保证</w:t>
      </w:r>
    </w:p>
    <w:p w14:paraId="246F46AE">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w:t>
      </w:r>
      <w:r>
        <w:rPr>
          <w:rFonts w:hint="eastAsia" w:ascii="宋体" w:hAnsi="宋体" w:eastAsia="宋体" w:cs="宋体"/>
          <w:bCs/>
          <w:sz w:val="24"/>
          <w:szCs w:val="24"/>
        </w:rPr>
        <w:t>质保期：</w:t>
      </w:r>
      <w:r>
        <w:rPr>
          <w:rFonts w:hint="eastAsia" w:ascii="宋体" w:hAnsi="宋体" w:eastAsia="宋体" w:cs="宋体"/>
          <w:bCs/>
          <w:sz w:val="24"/>
          <w:szCs w:val="24"/>
          <w:lang w:val="en-US" w:eastAsia="zh-CN"/>
        </w:rPr>
        <w:t>≥</w:t>
      </w:r>
      <w:r>
        <w:rPr>
          <w:rFonts w:hint="eastAsia" w:ascii="宋体" w:hAnsi="宋体" w:eastAsia="宋体" w:cs="宋体"/>
          <w:bCs/>
          <w:sz w:val="24"/>
          <w:szCs w:val="24"/>
          <w:lang w:eastAsia="zh-CN"/>
        </w:rPr>
        <w:t>六年</w:t>
      </w:r>
    </w:p>
    <w:p w14:paraId="143E84B9">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w:t>
      </w:r>
      <w:r>
        <w:rPr>
          <w:rFonts w:hint="eastAsia" w:ascii="宋体" w:hAnsi="宋体" w:eastAsia="宋体" w:cs="宋体"/>
          <w:bCs/>
          <w:sz w:val="24"/>
          <w:szCs w:val="24"/>
        </w:rPr>
        <w:t>所有投标产品主体质保6年、零配件质保一年，质保期满，终身技术维修，只收配件费，质保期内，如发生质量问题（人为损坏除外，人为损坏费用由甲方承担），接到甲方通知后，派出专业的维修人员到现场进行检测维修，发生的全部费用由乙方承担，若需送回生产厂，乙方承担往返费用；</w:t>
      </w:r>
    </w:p>
    <w:p w14:paraId="29179265">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w:t>
      </w:r>
      <w:r>
        <w:rPr>
          <w:rFonts w:hint="eastAsia" w:ascii="宋体" w:hAnsi="宋体" w:eastAsia="宋体" w:cs="宋体"/>
          <w:bCs/>
          <w:sz w:val="24"/>
          <w:szCs w:val="24"/>
        </w:rPr>
        <w:t>定期（一年不少于4次）派技术人员到现场走访，给予检查维护；</w:t>
      </w:r>
    </w:p>
    <w:p w14:paraId="66EBB3F9">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4.3</w:t>
      </w:r>
      <w:r>
        <w:rPr>
          <w:rFonts w:hint="eastAsia" w:ascii="宋体" w:hAnsi="宋体" w:eastAsia="宋体" w:cs="宋体"/>
          <w:bCs/>
          <w:sz w:val="24"/>
          <w:szCs w:val="24"/>
        </w:rPr>
        <w:t>排除故障，乙方接到甲方报修电话后，应在30分钟内做出响应，4小时内给以修复，特殊情况要及时说明，期限不得超过24小时（工作日），否则甲方有权指定第三方维修，维修费用由乙方承担。</w:t>
      </w:r>
    </w:p>
    <w:p w14:paraId="5E113268">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质保期结束前，进行产品测试，全面保养维护，确保正常使用。</w:t>
      </w:r>
    </w:p>
    <w:p w14:paraId="5453E4E8">
      <w:pPr>
        <w:keepNext w:val="0"/>
        <w:keepLines w:val="0"/>
        <w:pageBreakBefore w:val="0"/>
        <w:widowControl w:val="0"/>
        <w:kinsoku/>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4.5</w:t>
      </w:r>
      <w:r>
        <w:rPr>
          <w:rFonts w:hint="eastAsia" w:ascii="宋体" w:hAnsi="宋体" w:eastAsia="宋体" w:cs="宋体"/>
          <w:sz w:val="24"/>
          <w:szCs w:val="24"/>
        </w:rPr>
        <w:t>乙方在供货服务期间，要做好员工安全教育工作，规范操作，杜</w:t>
      </w:r>
      <w:r>
        <w:rPr>
          <w:rFonts w:hint="eastAsia" w:ascii="宋体" w:hAnsi="宋体" w:eastAsia="宋体" w:cs="宋体"/>
          <w:b w:val="0"/>
          <w:bCs w:val="0"/>
          <w:color w:val="auto"/>
          <w:sz w:val="24"/>
          <w:szCs w:val="24"/>
          <w:lang w:val="en-US" w:eastAsia="zh-CN"/>
        </w:rPr>
        <w:t>绝</w:t>
      </w:r>
      <w:r>
        <w:rPr>
          <w:rFonts w:hint="eastAsia" w:ascii="宋体" w:hAnsi="宋体" w:eastAsia="宋体" w:cs="宋体"/>
          <w:bCs/>
          <w:sz w:val="24"/>
          <w:szCs w:val="24"/>
          <w:lang w:val="en-US" w:eastAsia="zh-CN"/>
        </w:rPr>
        <w:t>安全隐患。否则在供货服务期间发生的一切人员、财产安全事故，责任由乙方负责，与甲方无关。</w:t>
      </w:r>
    </w:p>
    <w:p w14:paraId="0E43463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4.6保证技术指标先进、质量性能可靠、原材料进货渠道正常，配置合理，全面满足招投标文件和合同要求</w:t>
      </w:r>
      <w:r>
        <w:rPr>
          <w:rFonts w:hint="eastAsia" w:ascii="宋体" w:hAnsi="宋体" w:eastAsia="宋体" w:cs="宋体"/>
          <w:bCs/>
          <w:sz w:val="24"/>
          <w:szCs w:val="24"/>
        </w:rPr>
        <w:t>。</w:t>
      </w:r>
    </w:p>
    <w:p w14:paraId="309CB5DE">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4.7符合国家有关规范要求，确保达到最佳使用和运行状态。</w:t>
      </w:r>
    </w:p>
    <w:p w14:paraId="5C5A33AB">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4.8具有良好的外观，适合安装场所的使用。</w:t>
      </w:r>
    </w:p>
    <w:p w14:paraId="6ACF08B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4.9合同期内，乙方供给甲方的物资如有质量问题，无条件应及时给以更换，并保证甲方临时应急使用需求，不得影响甲方的正常诊疗工作。</w:t>
      </w:r>
    </w:p>
    <w:p w14:paraId="750A83BD">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验收标准和方法</w:t>
      </w:r>
    </w:p>
    <w:p w14:paraId="15F26834">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5.1货物按甲方指点地点和时间到货、安装完毕后，甲方、乙方双方共同验收，验收合格后，填写货物清单入库。</w:t>
      </w:r>
    </w:p>
    <w:p w14:paraId="63F4B39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宋体" w:hAnsi="宋体" w:eastAsia="宋体" w:cs="宋体"/>
          <w:bCs/>
          <w:sz w:val="24"/>
          <w:szCs w:val="24"/>
        </w:rPr>
        <w:t>5.1验收依据：招投标文件、投标承诺书、合同及附件文本。</w:t>
      </w:r>
    </w:p>
    <w:p w14:paraId="0DA862D8">
      <w:pPr>
        <w:keepNext w:val="0"/>
        <w:keepLines w:val="0"/>
        <w:pageBreakBefore w:val="0"/>
        <w:widowControl w:val="0"/>
        <w:kinsoku/>
        <w:overflowPunct/>
        <w:topLinePunct w:val="0"/>
        <w:autoSpaceDE w:val="0"/>
        <w:autoSpaceDN w:val="0"/>
        <w:bidi w:val="0"/>
        <w:adjustRightInd w:val="0"/>
        <w:snapToGrid w:val="0"/>
        <w:spacing w:line="312"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6.样品要求：</w:t>
      </w:r>
    </w:p>
    <w:p w14:paraId="05E9B96F">
      <w:pPr>
        <w:pStyle w:val="66"/>
        <w:keepNext w:val="0"/>
        <w:keepLines w:val="0"/>
        <w:pageBreakBefore w:val="0"/>
        <w:widowControl w:val="0"/>
        <w:topLinePunct w:val="0"/>
        <w:bidi w:val="0"/>
        <w:adjustRightInd w:val="0"/>
        <w:snapToGrid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lang w:val="en-US" w:eastAsia="zh-CN" w:bidi="ar-SA"/>
        </w:rPr>
        <w:t>6.1</w:t>
      </w:r>
      <w:r>
        <w:rPr>
          <w:rFonts w:hint="eastAsia" w:ascii="宋体" w:hAnsi="宋体" w:eastAsia="宋体" w:cs="宋体"/>
          <w:color w:val="auto"/>
          <w:kern w:val="2"/>
          <w:sz w:val="24"/>
          <w:szCs w:val="24"/>
          <w:lang w:val="en-US" w:eastAsia="zh-CN" w:bidi="ar-SA"/>
        </w:rPr>
        <w:t>样品为</w:t>
      </w:r>
      <w:r>
        <w:rPr>
          <w:rFonts w:hint="eastAsia" w:ascii="宋体" w:hAnsi="宋体" w:eastAsia="宋体" w:cs="宋体"/>
          <w:color w:val="auto"/>
          <w:sz w:val="24"/>
          <w:szCs w:val="24"/>
          <w:highlight w:val="none"/>
          <w:lang w:val="en-US" w:eastAsia="zh-CN"/>
        </w:rPr>
        <w:t>招标文件要求的产品样品；</w:t>
      </w:r>
    </w:p>
    <w:p w14:paraId="16691CFC">
      <w:pPr>
        <w:pStyle w:val="66"/>
        <w:keepNext w:val="0"/>
        <w:keepLines w:val="0"/>
        <w:pageBreakBefore w:val="0"/>
        <w:widowControl w:val="0"/>
        <w:topLinePunct w:val="0"/>
        <w:bidi w:val="0"/>
        <w:adjustRightInd w:val="0"/>
        <w:snapToGrid w:val="0"/>
        <w:spacing w:line="312"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6.2投标人须按招标文件要求提供样品，评标委员会将视情况对投标人提供的样品进行评审，因样品评审造成的产品损坏，采购人、采购代理机构及评标委员会不因此承担任何赔偿责任，投标人自行承担相关责任。</w:t>
      </w:r>
    </w:p>
    <w:p w14:paraId="10C56D21">
      <w:pPr>
        <w:pStyle w:val="17"/>
        <w:keepNext w:val="0"/>
        <w:keepLines w:val="0"/>
        <w:pageBreakBefore w:val="0"/>
        <w:widowControl w:val="0"/>
        <w:numPr>
          <w:ilvl w:val="0"/>
          <w:numId w:val="0"/>
        </w:numPr>
        <w:kinsoku/>
        <w:wordWrap/>
        <w:overflowPunct/>
        <w:topLinePunct w:val="0"/>
        <w:autoSpaceDE w:val="0"/>
        <w:autoSpaceDN w:val="0"/>
        <w:bidi w:val="0"/>
        <w:adjustRightInd w:val="0"/>
        <w:snapToGrid w:val="0"/>
        <w:spacing w:line="31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6.2</w:t>
      </w:r>
      <w:r>
        <w:rPr>
          <w:rFonts w:hint="eastAsia" w:ascii="宋体" w:hAnsi="宋体" w:eastAsia="宋体" w:cs="宋体"/>
          <w:color w:val="auto"/>
          <w:kern w:val="2"/>
          <w:sz w:val="24"/>
          <w:szCs w:val="24"/>
          <w:lang w:val="en-US" w:eastAsia="zh-CN" w:bidi="ar-SA"/>
        </w:rPr>
        <w:t>样品接收时间：2026年01月20日 09时00分00秒（北京时间）前，截止时间过后递交的样品将被拒绝；</w:t>
      </w:r>
    </w:p>
    <w:p w14:paraId="2D5D2771">
      <w:pPr>
        <w:rPr>
          <w:rFonts w:hint="eastAsia"/>
          <w:color w:val="auto"/>
          <w:lang w:val="en-US" w:eastAsia="zh-CN"/>
        </w:rPr>
      </w:pPr>
    </w:p>
    <w:p w14:paraId="419937CA">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6.3</w:t>
      </w:r>
      <w:r>
        <w:rPr>
          <w:rFonts w:hint="eastAsia" w:ascii="宋体" w:hAnsi="宋体" w:eastAsia="宋体" w:cs="宋体"/>
          <w:color w:val="auto"/>
          <w:sz w:val="24"/>
          <w:szCs w:val="24"/>
          <w:highlight w:val="none"/>
        </w:rPr>
        <w:t>样品送达地点：</w:t>
      </w:r>
      <w:r>
        <w:rPr>
          <w:rFonts w:hint="eastAsia" w:ascii="宋体" w:hAnsi="宋体" w:eastAsia="宋体" w:cs="宋体"/>
          <w:color w:val="auto"/>
          <w:sz w:val="24"/>
          <w:szCs w:val="24"/>
          <w:highlight w:val="none"/>
          <w:lang w:val="en-US" w:eastAsia="zh-CN"/>
        </w:rPr>
        <w:t>陕西省安康市公共资源交易中心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303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w:t>
      </w:r>
    </w:p>
    <w:p w14:paraId="64558A7B">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6.4</w:t>
      </w:r>
      <w:r>
        <w:rPr>
          <w:rFonts w:hint="eastAsia" w:ascii="宋体" w:hAnsi="宋体" w:eastAsia="宋体" w:cs="宋体"/>
          <w:color w:val="auto"/>
          <w:sz w:val="24"/>
          <w:szCs w:val="24"/>
          <w:highlight w:val="none"/>
        </w:rPr>
        <w:t>招标代理机构联系人：</w:t>
      </w:r>
      <w:r>
        <w:rPr>
          <w:rFonts w:hint="eastAsia" w:ascii="宋体" w:hAnsi="宋体" w:eastAsia="宋体" w:cs="宋体"/>
          <w:color w:val="auto"/>
          <w:sz w:val="24"/>
          <w:szCs w:val="24"/>
          <w:highlight w:val="none"/>
          <w:lang w:val="en-US" w:eastAsia="zh-CN"/>
        </w:rPr>
        <w:t>陈工</w:t>
      </w:r>
      <w:r>
        <w:rPr>
          <w:rFonts w:hint="eastAsia" w:ascii="宋体" w:hAnsi="宋体" w:eastAsia="宋体" w:cs="宋体"/>
          <w:bCs/>
          <w:color w:val="auto"/>
          <w:sz w:val="24"/>
          <w:szCs w:val="24"/>
          <w:highlight w:val="none"/>
        </w:rPr>
        <w:t>，联系方式：</w:t>
      </w:r>
      <w:r>
        <w:rPr>
          <w:rFonts w:hint="eastAsia" w:ascii="宋体" w:hAnsi="宋体" w:eastAsia="宋体" w:cs="宋体"/>
          <w:bCs/>
          <w:color w:val="auto"/>
          <w:sz w:val="24"/>
          <w:szCs w:val="24"/>
          <w:highlight w:val="none"/>
          <w:lang w:val="en-US" w:eastAsia="zh-CN"/>
        </w:rPr>
        <w:t>15991480332</w:t>
      </w:r>
      <w:r>
        <w:rPr>
          <w:rFonts w:hint="eastAsia" w:ascii="宋体" w:hAnsi="宋体" w:eastAsia="宋体" w:cs="宋体"/>
          <w:bCs/>
          <w:color w:val="auto"/>
          <w:sz w:val="24"/>
          <w:szCs w:val="24"/>
          <w:highlight w:val="none"/>
        </w:rPr>
        <w:t xml:space="preserve"> ； </w:t>
      </w:r>
      <w:r>
        <w:rPr>
          <w:rFonts w:hint="eastAsia" w:ascii="宋体" w:hAnsi="宋体" w:eastAsia="宋体" w:cs="宋体"/>
          <w:color w:val="auto"/>
          <w:sz w:val="24"/>
          <w:szCs w:val="24"/>
          <w:highlight w:val="none"/>
        </w:rPr>
        <w:t xml:space="preserve">        </w:t>
      </w:r>
    </w:p>
    <w:p w14:paraId="32FB07A0">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rPr>
        <w:t>样品的运输和处理：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应自行负责样品的运输、保管等，招标采购单位不承担任何费用。评标结束后，招标代理机构组织前3名</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候选人封样并按照代理机构相关安排办理签收手续。未进入成交候选人的投标人在接到代理机构通知后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小时内自行运走样品，如超过规定时间未取走的样品，招标采购单位将作废品处理。供应商应自行准备相关封样的材料和交通工具，一旦成为成交候选人，按采购人要求</w:t>
      </w:r>
      <w:r>
        <w:rPr>
          <w:rFonts w:hint="eastAsia" w:ascii="宋体" w:hAnsi="宋体" w:eastAsia="宋体" w:cs="宋体"/>
          <w:color w:val="auto"/>
          <w:sz w:val="24"/>
          <w:szCs w:val="24"/>
          <w:highlight w:val="none"/>
          <w:lang w:eastAsia="zh-CN"/>
        </w:rPr>
        <w:t>运</w:t>
      </w:r>
      <w:r>
        <w:rPr>
          <w:rFonts w:hint="eastAsia" w:ascii="宋体" w:hAnsi="宋体" w:eastAsia="宋体" w:cs="宋体"/>
          <w:color w:val="auto"/>
          <w:sz w:val="24"/>
          <w:szCs w:val="24"/>
          <w:highlight w:val="none"/>
        </w:rPr>
        <w:t>至指定地点。最终未</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的2名</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候选人的样品，在采购人与</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人签订合同后退还，具体时间以采购人通知为准。</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供应商的样品封存至交货验收后自行运走。</w:t>
      </w:r>
    </w:p>
    <w:p w14:paraId="5974FD59">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6.6</w:t>
      </w:r>
      <w:r>
        <w:rPr>
          <w:rFonts w:hint="eastAsia" w:ascii="宋体" w:hAnsi="宋体" w:eastAsia="宋体" w:cs="宋体"/>
          <w:color w:val="auto"/>
          <w:sz w:val="24"/>
          <w:szCs w:val="24"/>
          <w:highlight w:val="none"/>
        </w:rPr>
        <w:t>样品摆放要求：</w:t>
      </w:r>
    </w:p>
    <w:p w14:paraId="30DF6AC0">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严格按照招标文件要求递交样品：所有样品</w:t>
      </w:r>
      <w:r>
        <w:rPr>
          <w:rFonts w:hint="eastAsia" w:ascii="宋体" w:hAnsi="宋体" w:eastAsia="宋体" w:cs="宋体"/>
          <w:color w:val="auto"/>
          <w:sz w:val="24"/>
          <w:szCs w:val="24"/>
          <w:highlight w:val="none"/>
          <w:lang w:val="en-US" w:eastAsia="zh-CN"/>
        </w:rPr>
        <w:t>外包装</w:t>
      </w:r>
      <w:r>
        <w:rPr>
          <w:rFonts w:hint="eastAsia" w:ascii="宋体" w:hAnsi="宋体" w:eastAsia="宋体" w:cs="宋体"/>
          <w:color w:val="auto"/>
          <w:sz w:val="24"/>
          <w:szCs w:val="24"/>
          <w:highlight w:val="none"/>
        </w:rPr>
        <w:t>不能有任何和投标人有关的明显的信息标记，</w:t>
      </w:r>
      <w:r>
        <w:rPr>
          <w:rFonts w:hint="eastAsia" w:ascii="宋体" w:hAnsi="宋体" w:eastAsia="宋体" w:cs="宋体"/>
          <w:color w:val="auto"/>
          <w:sz w:val="24"/>
          <w:szCs w:val="24"/>
          <w:highlight w:val="none"/>
          <w:lang w:val="en-US" w:eastAsia="zh-CN"/>
        </w:rPr>
        <w:t>样品清单及投标人信息随产品封装在箱内</w:t>
      </w:r>
      <w:r>
        <w:rPr>
          <w:rFonts w:hint="eastAsia" w:ascii="宋体" w:hAnsi="宋体" w:eastAsia="宋体" w:cs="宋体"/>
          <w:color w:val="auto"/>
          <w:sz w:val="24"/>
          <w:szCs w:val="24"/>
          <w:highlight w:val="none"/>
        </w:rPr>
        <w:t>。</w:t>
      </w:r>
    </w:p>
    <w:p w14:paraId="1AB39C50">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严格服从现场工作人员的指挥摆放样品。</w:t>
      </w:r>
    </w:p>
    <w:p w14:paraId="44063FD8">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所有投标人不得以任何理由损坏他人的样品，样品摆放处设有监控系统，一旦发现，招标采购单位将通过相关法律规定进行处理。</w:t>
      </w:r>
    </w:p>
    <w:p w14:paraId="7D182B85">
      <w:pPr>
        <w:pStyle w:val="28"/>
        <w:rPr>
          <w:rFonts w:hint="eastAsia"/>
          <w:color w:val="0000FF"/>
        </w:rPr>
        <w:sectPr>
          <w:footerReference r:id="rId15" w:type="default"/>
          <w:pgSz w:w="11905" w:h="16838"/>
          <w:pgMar w:top="1247" w:right="1417" w:bottom="1247" w:left="1417" w:header="964" w:footer="992" w:gutter="0"/>
          <w:pgNumType w:fmt="decimal" w:chapStyle="1"/>
          <w:cols w:space="0" w:num="1"/>
          <w:rtlGutter w:val="0"/>
          <w:docGrid w:type="lines" w:linePitch="326" w:charSpace="0"/>
        </w:sectPr>
      </w:pPr>
    </w:p>
    <w:p w14:paraId="6050F7D3">
      <w:pPr>
        <w:pStyle w:val="28"/>
        <w:rPr>
          <w:rFonts w:hint="eastAsia"/>
        </w:rPr>
      </w:pPr>
    </w:p>
    <w:bookmarkEnd w:id="103"/>
    <w:bookmarkEnd w:id="104"/>
    <w:bookmarkEnd w:id="105"/>
    <w:bookmarkEnd w:id="106"/>
    <w:p w14:paraId="024BEC23">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b/>
          <w:bCs/>
          <w:color w:val="auto"/>
          <w:kern w:val="44"/>
          <w:sz w:val="44"/>
          <w:szCs w:val="44"/>
          <w:lang w:val="en-US" w:eastAsia="zh-CN" w:bidi="ar-SA"/>
        </w:rPr>
      </w:pPr>
      <w:bookmarkStart w:id="115" w:name="OLE_LINK86"/>
      <w:bookmarkStart w:id="116" w:name="_Toc23239"/>
      <w:bookmarkStart w:id="117" w:name="OLE_LINK81"/>
      <w:bookmarkStart w:id="118" w:name="OLE_LINK29"/>
      <w:bookmarkStart w:id="119" w:name="_Toc26541332"/>
      <w:bookmarkStart w:id="120" w:name="OLE_LINK85"/>
      <w:bookmarkStart w:id="121" w:name="_Toc23258621"/>
      <w:bookmarkStart w:id="122" w:name="_Toc484890084"/>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六</w:t>
      </w:r>
      <w:r>
        <w:rPr>
          <w:rFonts w:hint="eastAsia" w:ascii="宋体" w:hAnsi="宋体" w:eastAsia="宋体" w:cs="Times New Roman"/>
          <w:b/>
          <w:bCs/>
          <w:color w:val="auto"/>
          <w:kern w:val="44"/>
          <w:sz w:val="44"/>
          <w:szCs w:val="44"/>
          <w:lang w:val="en-US" w:eastAsia="zh-CN" w:bidi="ar-SA"/>
        </w:rPr>
        <w:t>章</w:t>
      </w:r>
      <w:r>
        <w:rPr>
          <w:rFonts w:hint="eastAsia" w:ascii="宋体" w:hAnsi="宋体" w:cs="Times New Roman"/>
          <w:b/>
          <w:bCs/>
          <w:color w:val="auto"/>
          <w:kern w:val="44"/>
          <w:sz w:val="44"/>
          <w:szCs w:val="44"/>
          <w:lang w:val="en-US" w:eastAsia="zh-CN" w:bidi="ar-SA"/>
        </w:rPr>
        <w:t xml:space="preserve">  </w:t>
      </w:r>
      <w:r>
        <w:rPr>
          <w:rFonts w:hint="eastAsia" w:ascii="宋体" w:hAnsi="宋体" w:eastAsia="宋体" w:cs="Times New Roman"/>
          <w:b/>
          <w:bCs/>
          <w:color w:val="auto"/>
          <w:kern w:val="44"/>
          <w:sz w:val="44"/>
          <w:szCs w:val="44"/>
          <w:lang w:val="en-US" w:eastAsia="zh-CN" w:bidi="ar-SA"/>
        </w:rPr>
        <w:t>合同格式（仅供参考</w:t>
      </w:r>
      <w:bookmarkEnd w:id="115"/>
      <w:r>
        <w:rPr>
          <w:rFonts w:hint="eastAsia" w:ascii="宋体" w:hAnsi="宋体" w:eastAsia="宋体" w:cs="Times New Roman"/>
          <w:b/>
          <w:bCs/>
          <w:color w:val="auto"/>
          <w:kern w:val="44"/>
          <w:sz w:val="44"/>
          <w:szCs w:val="44"/>
          <w:lang w:val="en-US" w:eastAsia="zh-CN" w:bidi="ar-SA"/>
        </w:rPr>
        <w:t>）</w:t>
      </w:r>
      <w:bookmarkEnd w:id="116"/>
    </w:p>
    <w:bookmarkEnd w:id="117"/>
    <w:bookmarkEnd w:id="118"/>
    <w:bookmarkEnd w:id="119"/>
    <w:bookmarkEnd w:id="120"/>
    <w:bookmarkEnd w:id="121"/>
    <w:bookmarkEnd w:id="122"/>
    <w:p w14:paraId="2D3A731E">
      <w:pPr>
        <w:jc w:val="center"/>
        <w:rPr>
          <w:rFonts w:hint="eastAsia" w:ascii="宋体" w:hAnsi="宋体" w:eastAsia="宋体" w:cs="宋体"/>
          <w:b/>
          <w:sz w:val="52"/>
          <w:szCs w:val="52"/>
          <w:u w:val="single"/>
          <w:lang w:val="en-US" w:eastAsia="zh-CN"/>
        </w:rPr>
      </w:pPr>
      <w:bookmarkStart w:id="123" w:name="_Toc484890085"/>
      <w:bookmarkStart w:id="124" w:name="_Toc417906114"/>
      <w:bookmarkStart w:id="125" w:name="_Toc23258622"/>
      <w:bookmarkStart w:id="126" w:name="_Toc528240830"/>
      <w:bookmarkStart w:id="127" w:name="_Toc26541333"/>
      <w:bookmarkStart w:id="128" w:name="OLE_LINK84"/>
    </w:p>
    <w:p w14:paraId="15C2DE33">
      <w:pPr>
        <w:jc w:val="center"/>
        <w:rPr>
          <w:rFonts w:hint="eastAsia" w:ascii="宋体" w:hAnsi="宋体" w:eastAsia="宋体" w:cs="宋体"/>
          <w:b/>
          <w:sz w:val="52"/>
          <w:szCs w:val="52"/>
          <w:lang w:val="en-US" w:eastAsia="zh-CN"/>
        </w:rPr>
      </w:pPr>
      <w:r>
        <w:rPr>
          <w:rFonts w:hint="eastAsia" w:ascii="宋体" w:hAnsi="宋体" w:eastAsia="宋体" w:cs="宋体"/>
          <w:b/>
          <w:sz w:val="52"/>
          <w:szCs w:val="52"/>
          <w:u w:val="single"/>
          <w:lang w:val="en-US" w:eastAsia="zh-CN"/>
        </w:rPr>
        <w:t xml:space="preserve">           </w:t>
      </w:r>
      <w:r>
        <w:rPr>
          <w:rFonts w:hint="eastAsia" w:ascii="宋体" w:hAnsi="宋体" w:eastAsia="宋体" w:cs="宋体"/>
          <w:b/>
          <w:sz w:val="52"/>
          <w:szCs w:val="52"/>
          <w:lang w:val="en-US" w:eastAsia="zh-CN"/>
        </w:rPr>
        <w:t>项目</w:t>
      </w:r>
    </w:p>
    <w:p w14:paraId="7726CF6C">
      <w:pPr>
        <w:jc w:val="center"/>
        <w:rPr>
          <w:rFonts w:hint="eastAsia" w:ascii="宋体" w:hAnsi="宋体" w:eastAsia="宋体" w:cs="宋体"/>
          <w:b/>
          <w:sz w:val="52"/>
          <w:szCs w:val="52"/>
        </w:rPr>
      </w:pPr>
    </w:p>
    <w:p w14:paraId="4192C435">
      <w:pPr>
        <w:jc w:val="center"/>
        <w:rPr>
          <w:rFonts w:hint="eastAsia" w:ascii="宋体" w:hAnsi="宋体" w:eastAsia="宋体" w:cs="宋体"/>
          <w:b/>
        </w:rPr>
      </w:pPr>
      <w:r>
        <w:rPr>
          <w:rFonts w:hint="eastAsia" w:ascii="宋体" w:hAnsi="宋体" w:eastAsia="宋体" w:cs="宋体"/>
          <w:b/>
          <w:sz w:val="52"/>
          <w:szCs w:val="52"/>
        </w:rPr>
        <w:t>合</w:t>
      </w:r>
    </w:p>
    <w:p w14:paraId="67B46DAF">
      <w:pPr>
        <w:rPr>
          <w:rFonts w:hint="eastAsia" w:ascii="宋体" w:hAnsi="宋体" w:eastAsia="宋体" w:cs="宋体"/>
          <w:b/>
        </w:rPr>
      </w:pPr>
    </w:p>
    <w:p w14:paraId="48308839">
      <w:pPr>
        <w:jc w:val="center"/>
        <w:rPr>
          <w:rFonts w:hint="eastAsia" w:ascii="宋体" w:hAnsi="宋体" w:eastAsia="宋体" w:cs="宋体"/>
          <w:b/>
        </w:rPr>
      </w:pPr>
      <w:r>
        <w:rPr>
          <w:rFonts w:hint="eastAsia" w:ascii="宋体" w:hAnsi="宋体" w:eastAsia="宋体" w:cs="宋体"/>
          <w:b/>
          <w:sz w:val="52"/>
          <w:szCs w:val="52"/>
        </w:rPr>
        <w:t>同</w:t>
      </w:r>
    </w:p>
    <w:p w14:paraId="3E6A887A">
      <w:pPr>
        <w:rPr>
          <w:rFonts w:hint="eastAsia" w:ascii="宋体" w:hAnsi="宋体" w:eastAsia="宋体" w:cs="宋体"/>
          <w:b/>
        </w:rPr>
      </w:pPr>
    </w:p>
    <w:p w14:paraId="3E9BA733">
      <w:pPr>
        <w:jc w:val="center"/>
        <w:rPr>
          <w:rFonts w:hint="eastAsia" w:ascii="宋体" w:hAnsi="宋体" w:eastAsia="宋体" w:cs="宋体"/>
          <w:b/>
        </w:rPr>
      </w:pPr>
      <w:r>
        <w:rPr>
          <w:rFonts w:hint="eastAsia" w:ascii="宋体" w:hAnsi="宋体" w:eastAsia="宋体" w:cs="宋体"/>
          <w:b/>
          <w:sz w:val="52"/>
          <w:szCs w:val="52"/>
        </w:rPr>
        <w:t>书</w:t>
      </w:r>
    </w:p>
    <w:p w14:paraId="4CD4E4FA">
      <w:pPr>
        <w:spacing w:line="440" w:lineRule="exact"/>
        <w:jc w:val="center"/>
        <w:rPr>
          <w:rFonts w:hint="eastAsia" w:ascii="宋体" w:hAnsi="宋体" w:eastAsia="宋体" w:cs="宋体"/>
          <w:b/>
        </w:rPr>
      </w:pPr>
    </w:p>
    <w:p w14:paraId="1D39236E">
      <w:pPr>
        <w:spacing w:line="440" w:lineRule="exact"/>
        <w:jc w:val="center"/>
        <w:rPr>
          <w:rFonts w:hint="eastAsia" w:ascii="宋体" w:hAnsi="宋体" w:eastAsia="宋体" w:cs="宋体"/>
          <w:b/>
        </w:rPr>
      </w:pPr>
    </w:p>
    <w:p w14:paraId="240D06E1">
      <w:pPr>
        <w:pStyle w:val="17"/>
        <w:rPr>
          <w:rFonts w:hint="eastAsia" w:ascii="宋体" w:hAnsi="宋体" w:eastAsia="宋体" w:cs="宋体"/>
          <w:b/>
        </w:rPr>
      </w:pPr>
    </w:p>
    <w:p w14:paraId="2EED778A">
      <w:pPr>
        <w:spacing w:line="440" w:lineRule="exact"/>
        <w:rPr>
          <w:rFonts w:hint="eastAsia" w:ascii="宋体" w:hAnsi="宋体" w:eastAsia="宋体" w:cs="宋体"/>
          <w:b/>
        </w:rPr>
      </w:pPr>
    </w:p>
    <w:p w14:paraId="29BD0E99">
      <w:pPr>
        <w:spacing w:line="440" w:lineRule="exact"/>
        <w:rPr>
          <w:rFonts w:hint="eastAsia" w:ascii="宋体" w:hAnsi="宋体" w:eastAsia="宋体" w:cs="宋体"/>
          <w:b/>
        </w:rPr>
      </w:pPr>
    </w:p>
    <w:p w14:paraId="29343080">
      <w:pPr>
        <w:spacing w:line="660" w:lineRule="exact"/>
        <w:ind w:firstLine="1606" w:firstLineChars="500"/>
        <w:rPr>
          <w:rFonts w:hint="eastAsia" w:ascii="宋体" w:hAnsi="宋体" w:eastAsia="宋体" w:cs="宋体"/>
          <w:b/>
          <w:sz w:val="32"/>
          <w:szCs w:val="32"/>
          <w:u w:val="single"/>
        </w:rPr>
      </w:pPr>
    </w:p>
    <w:p w14:paraId="442E8CE3">
      <w:pPr>
        <w:spacing w:line="660" w:lineRule="exact"/>
        <w:ind w:firstLine="1606" w:firstLineChars="500"/>
        <w:rPr>
          <w:rFonts w:hint="eastAsia" w:ascii="宋体" w:hAnsi="宋体" w:eastAsia="宋体" w:cs="宋体"/>
          <w:b/>
          <w:sz w:val="32"/>
          <w:szCs w:val="32"/>
          <w:u w:val="single"/>
        </w:rPr>
      </w:pPr>
    </w:p>
    <w:p w14:paraId="6883CF8E">
      <w:pPr>
        <w:spacing w:line="660" w:lineRule="exact"/>
        <w:ind w:firstLine="1606" w:firstLineChars="500"/>
        <w:rPr>
          <w:rFonts w:hint="eastAsia" w:ascii="宋体" w:hAnsi="宋体" w:eastAsia="宋体" w:cs="宋体"/>
          <w:b/>
          <w:sz w:val="32"/>
          <w:szCs w:val="32"/>
          <w:u w:val="single"/>
        </w:rPr>
      </w:pPr>
    </w:p>
    <w:p w14:paraId="5D93B088">
      <w:pPr>
        <w:spacing w:line="800" w:lineRule="exact"/>
        <w:ind w:left="620" w:firstLine="643" w:firstLineChars="200"/>
        <w:jc w:val="left"/>
        <w:rPr>
          <w:rFonts w:hint="eastAsia" w:ascii="宋体" w:hAnsi="宋体" w:eastAsia="宋体" w:cs="宋体"/>
          <w:b/>
          <w:sz w:val="32"/>
          <w:szCs w:val="32"/>
        </w:rPr>
      </w:pPr>
      <w:r>
        <w:rPr>
          <w:rFonts w:hint="eastAsia" w:ascii="宋体" w:hAnsi="宋体" w:eastAsia="宋体" w:cs="宋体"/>
          <w:b/>
          <w:sz w:val="32"/>
          <w:szCs w:val="32"/>
        </w:rPr>
        <w:t>签订时间：</w:t>
      </w:r>
      <w:r>
        <w:rPr>
          <w:rFonts w:hint="eastAsia" w:ascii="宋体" w:hAnsi="宋体" w:cs="宋体"/>
          <w:b/>
          <w:sz w:val="32"/>
          <w:szCs w:val="32"/>
          <w:lang w:val="en-US" w:eastAsia="zh-CN"/>
        </w:rPr>
        <w:t xml:space="preserve">  </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 xml:space="preserve"> </w:t>
      </w:r>
      <w:r>
        <w:rPr>
          <w:rFonts w:hint="eastAsia" w:ascii="宋体" w:hAnsi="宋体" w:eastAsia="宋体" w:cs="宋体"/>
          <w:b/>
          <w:sz w:val="32"/>
          <w:szCs w:val="32"/>
        </w:rPr>
        <w:t>月  日</w:t>
      </w:r>
    </w:p>
    <w:p w14:paraId="57CCE093">
      <w:pPr>
        <w:spacing w:line="800" w:lineRule="exact"/>
        <w:ind w:left="620" w:firstLine="643" w:firstLineChars="200"/>
        <w:jc w:val="left"/>
        <w:rPr>
          <w:rFonts w:hint="eastAsia" w:ascii="宋体" w:hAnsi="宋体" w:eastAsia="宋体" w:cs="宋体"/>
          <w:b/>
          <w:sz w:val="32"/>
          <w:szCs w:val="32"/>
        </w:rPr>
      </w:pPr>
    </w:p>
    <w:p w14:paraId="029FE744">
      <w:pPr>
        <w:pStyle w:val="42"/>
        <w:rPr>
          <w:rFonts w:hint="eastAsia"/>
        </w:rPr>
      </w:pPr>
    </w:p>
    <w:p w14:paraId="242B6E91">
      <w:pPr>
        <w:rPr>
          <w:rFonts w:hint="eastAsia"/>
        </w:rPr>
      </w:pPr>
    </w:p>
    <w:p w14:paraId="6D94D333">
      <w:pPr>
        <w:rPr>
          <w:rFonts w:hint="eastAsia"/>
        </w:rPr>
      </w:pPr>
    </w:p>
    <w:p w14:paraId="44C7E67C">
      <w:pPr>
        <w:autoSpaceDE w:val="0"/>
        <w:autoSpaceDN w:val="0"/>
        <w:adjustRightInd w:val="0"/>
        <w:spacing w:line="360" w:lineRule="auto"/>
        <w:rPr>
          <w:rFonts w:hint="eastAsia" w:ascii="宋体" w:hAnsi="宋体" w:eastAsia="宋体" w:cs="宋体"/>
          <w:b/>
          <w:bCs/>
          <w:color w:val="000000"/>
          <w:sz w:val="24"/>
          <w:szCs w:val="24"/>
        </w:rPr>
      </w:pPr>
    </w:p>
    <w:p w14:paraId="64121DED">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甲方：安康市中心医院                              （以下简称甲方）</w:t>
      </w:r>
    </w:p>
    <w:p w14:paraId="2DAF02C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（以下简称乙方）    </w:t>
      </w:r>
    </w:p>
    <w:p w14:paraId="0CB87D95">
      <w:pPr>
        <w:pStyle w:val="38"/>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根据《中华人民共和国民法典》，《中华人民共和国政府采购法》及国家有关法律和行政法规，遵循平等、自愿和诚实信用的原则，经政府招标采购，确定供货企业，为了明确双方责任、权利和义务，双方就</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达成协议，订立供货合同，双方共同遵守。</w:t>
      </w:r>
    </w:p>
    <w:p w14:paraId="7109BBCF">
      <w:pPr>
        <w:pStyle w:val="23"/>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第一条：合同内容及金额</w:t>
      </w:r>
    </w:p>
    <w:p w14:paraId="0F153221">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项目名称：安康市中心医院2025年病床等医疗辅助设施采购项目 。</w:t>
      </w:r>
    </w:p>
    <w:p w14:paraId="2023FA24">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合同内容：品种明细单价表</w:t>
      </w:r>
    </w:p>
    <w:p w14:paraId="42C121B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品种明细单价表</w:t>
      </w:r>
    </w:p>
    <w:tbl>
      <w:tblPr>
        <w:tblStyle w:val="43"/>
        <w:tblW w:w="9288" w:type="dxa"/>
        <w:tblInd w:w="-371" w:type="dxa"/>
        <w:tblLayout w:type="fixed"/>
        <w:tblCellMar>
          <w:top w:w="15" w:type="dxa"/>
          <w:left w:w="15" w:type="dxa"/>
          <w:bottom w:w="15" w:type="dxa"/>
          <w:right w:w="15" w:type="dxa"/>
        </w:tblCellMar>
      </w:tblPr>
      <w:tblGrid>
        <w:gridCol w:w="986"/>
        <w:gridCol w:w="3086"/>
        <w:gridCol w:w="2551"/>
        <w:gridCol w:w="709"/>
        <w:gridCol w:w="670"/>
        <w:gridCol w:w="1286"/>
      </w:tblGrid>
      <w:tr w14:paraId="6D12847E">
        <w:tblPrEx>
          <w:tblCellMar>
            <w:top w:w="15" w:type="dxa"/>
            <w:left w:w="15" w:type="dxa"/>
            <w:bottom w:w="15" w:type="dxa"/>
            <w:right w:w="15" w:type="dxa"/>
          </w:tblCellMar>
        </w:tblPrEx>
        <w:trPr>
          <w:trHeight w:val="533"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4EC7DB73">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3086" w:type="dxa"/>
            <w:tcBorders>
              <w:top w:val="single" w:color="000000" w:sz="4" w:space="0"/>
              <w:bottom w:val="single" w:color="000000" w:sz="4" w:space="0"/>
              <w:right w:val="single" w:color="000000" w:sz="4" w:space="0"/>
            </w:tcBorders>
            <w:noWrap w:val="0"/>
            <w:vAlign w:val="center"/>
          </w:tcPr>
          <w:p w14:paraId="23EA9A71">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分项内容</w:t>
            </w:r>
          </w:p>
        </w:tc>
        <w:tc>
          <w:tcPr>
            <w:tcW w:w="2551" w:type="dxa"/>
            <w:tcBorders>
              <w:top w:val="single" w:color="000000" w:sz="4" w:space="0"/>
              <w:bottom w:val="single" w:color="000000" w:sz="4" w:space="0"/>
              <w:right w:val="single" w:color="000000" w:sz="4" w:space="0"/>
            </w:tcBorders>
            <w:noWrap w:val="0"/>
            <w:vAlign w:val="center"/>
          </w:tcPr>
          <w:p w14:paraId="6A51D45C">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规格</w:t>
            </w:r>
            <w:r>
              <w:rPr>
                <w:rStyle w:val="99"/>
                <w:rFonts w:hint="eastAsia" w:ascii="宋体" w:hAnsi="宋体" w:eastAsia="宋体" w:cs="宋体"/>
                <w:sz w:val="24"/>
                <w:szCs w:val="24"/>
                <w:lang w:bidi="ar"/>
              </w:rPr>
              <w:t>/</w:t>
            </w:r>
            <w:r>
              <w:rPr>
                <w:rStyle w:val="98"/>
                <w:rFonts w:hint="eastAsia" w:ascii="宋体" w:hAnsi="宋体" w:eastAsia="宋体" w:cs="宋体"/>
                <w:sz w:val="24"/>
                <w:szCs w:val="24"/>
                <w:lang w:bidi="ar"/>
              </w:rPr>
              <w:t>型号</w:t>
            </w:r>
            <w:r>
              <w:rPr>
                <w:rStyle w:val="99"/>
                <w:rFonts w:hint="eastAsia" w:ascii="宋体" w:hAnsi="宋体" w:eastAsia="宋体" w:cs="宋体"/>
                <w:sz w:val="24"/>
                <w:szCs w:val="24"/>
                <w:lang w:bidi="ar"/>
              </w:rPr>
              <w:t>/</w:t>
            </w:r>
            <w:r>
              <w:rPr>
                <w:rStyle w:val="98"/>
                <w:rFonts w:hint="eastAsia" w:ascii="宋体" w:hAnsi="宋体" w:eastAsia="宋体" w:cs="宋体"/>
                <w:sz w:val="24"/>
                <w:szCs w:val="24"/>
                <w:lang w:bidi="ar"/>
              </w:rPr>
              <w:t>材质</w:t>
            </w:r>
            <w:r>
              <w:rPr>
                <w:rStyle w:val="99"/>
                <w:rFonts w:hint="eastAsia" w:ascii="宋体" w:hAnsi="宋体" w:eastAsia="宋体" w:cs="宋体"/>
                <w:sz w:val="24"/>
                <w:szCs w:val="24"/>
                <w:lang w:bidi="ar"/>
              </w:rPr>
              <w:t>(mm)</w:t>
            </w:r>
          </w:p>
        </w:tc>
        <w:tc>
          <w:tcPr>
            <w:tcW w:w="709" w:type="dxa"/>
            <w:tcBorders>
              <w:top w:val="single" w:color="000000" w:sz="4" w:space="0"/>
              <w:bottom w:val="single" w:color="000000" w:sz="4" w:space="0"/>
              <w:right w:val="single" w:color="000000" w:sz="4" w:space="0"/>
            </w:tcBorders>
            <w:noWrap w:val="0"/>
            <w:vAlign w:val="center"/>
          </w:tcPr>
          <w:p w14:paraId="47A2A06F">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670" w:type="dxa"/>
            <w:tcBorders>
              <w:top w:val="single" w:color="000000" w:sz="4" w:space="0"/>
              <w:bottom w:val="single" w:color="000000" w:sz="4" w:space="0"/>
              <w:right w:val="single" w:color="000000" w:sz="4" w:space="0"/>
            </w:tcBorders>
            <w:noWrap w:val="0"/>
            <w:vAlign w:val="center"/>
          </w:tcPr>
          <w:p w14:paraId="697F44B1">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1286" w:type="dxa"/>
            <w:tcBorders>
              <w:top w:val="single" w:color="000000" w:sz="4" w:space="0"/>
              <w:bottom w:val="single" w:color="000000" w:sz="4" w:space="0"/>
              <w:right w:val="single" w:color="000000" w:sz="4" w:space="0"/>
            </w:tcBorders>
            <w:noWrap w:val="0"/>
            <w:vAlign w:val="center"/>
          </w:tcPr>
          <w:p w14:paraId="33DE3427">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合同价（元）</w:t>
            </w:r>
          </w:p>
        </w:tc>
      </w:tr>
      <w:tr w14:paraId="0CC39DC1">
        <w:tblPrEx>
          <w:tblCellMar>
            <w:top w:w="15" w:type="dxa"/>
            <w:left w:w="15" w:type="dxa"/>
            <w:bottom w:w="15" w:type="dxa"/>
            <w:right w:w="15" w:type="dxa"/>
          </w:tblCellMar>
        </w:tblPrEx>
        <w:trPr>
          <w:trHeight w:val="533"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1EA21737">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kern w:val="0"/>
                <w:sz w:val="24"/>
                <w:szCs w:val="24"/>
                <w:lang w:bidi="ar"/>
              </w:rPr>
            </w:pPr>
          </w:p>
        </w:tc>
        <w:tc>
          <w:tcPr>
            <w:tcW w:w="3086" w:type="dxa"/>
            <w:tcBorders>
              <w:top w:val="single" w:color="000000" w:sz="4" w:space="0"/>
              <w:bottom w:val="single" w:color="000000" w:sz="4" w:space="0"/>
              <w:right w:val="single" w:color="000000" w:sz="4" w:space="0"/>
            </w:tcBorders>
            <w:noWrap w:val="0"/>
            <w:vAlign w:val="center"/>
          </w:tcPr>
          <w:p w14:paraId="3008F5B5">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kern w:val="0"/>
                <w:sz w:val="24"/>
                <w:szCs w:val="24"/>
                <w:lang w:bidi="ar"/>
              </w:rPr>
            </w:pPr>
          </w:p>
        </w:tc>
        <w:tc>
          <w:tcPr>
            <w:tcW w:w="2551" w:type="dxa"/>
            <w:tcBorders>
              <w:top w:val="single" w:color="000000" w:sz="4" w:space="0"/>
              <w:bottom w:val="single" w:color="000000" w:sz="4" w:space="0"/>
              <w:right w:val="single" w:color="000000" w:sz="4" w:space="0"/>
            </w:tcBorders>
            <w:noWrap w:val="0"/>
            <w:vAlign w:val="center"/>
          </w:tcPr>
          <w:p w14:paraId="66469F58">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kern w:val="0"/>
                <w:sz w:val="24"/>
                <w:szCs w:val="24"/>
                <w:lang w:bidi="ar"/>
              </w:rPr>
            </w:pPr>
          </w:p>
        </w:tc>
        <w:tc>
          <w:tcPr>
            <w:tcW w:w="709" w:type="dxa"/>
            <w:tcBorders>
              <w:top w:val="single" w:color="000000" w:sz="4" w:space="0"/>
              <w:bottom w:val="single" w:color="000000" w:sz="4" w:space="0"/>
              <w:right w:val="single" w:color="000000" w:sz="4" w:space="0"/>
            </w:tcBorders>
            <w:noWrap w:val="0"/>
            <w:vAlign w:val="center"/>
          </w:tcPr>
          <w:p w14:paraId="13EEE8CA">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kern w:val="0"/>
                <w:sz w:val="24"/>
                <w:szCs w:val="24"/>
                <w:lang w:bidi="ar"/>
              </w:rPr>
            </w:pPr>
          </w:p>
        </w:tc>
        <w:tc>
          <w:tcPr>
            <w:tcW w:w="670" w:type="dxa"/>
            <w:tcBorders>
              <w:top w:val="single" w:color="000000" w:sz="4" w:space="0"/>
              <w:bottom w:val="single" w:color="000000" w:sz="4" w:space="0"/>
              <w:right w:val="single" w:color="000000" w:sz="4" w:space="0"/>
            </w:tcBorders>
            <w:noWrap w:val="0"/>
            <w:vAlign w:val="center"/>
          </w:tcPr>
          <w:p w14:paraId="00A24BE6">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kern w:val="0"/>
                <w:sz w:val="24"/>
                <w:szCs w:val="24"/>
                <w:lang w:bidi="ar"/>
              </w:rPr>
            </w:pPr>
          </w:p>
        </w:tc>
        <w:tc>
          <w:tcPr>
            <w:tcW w:w="1286" w:type="dxa"/>
            <w:tcBorders>
              <w:top w:val="single" w:color="000000" w:sz="4" w:space="0"/>
              <w:bottom w:val="single" w:color="000000" w:sz="4" w:space="0"/>
              <w:right w:val="single" w:color="000000" w:sz="4" w:space="0"/>
            </w:tcBorders>
            <w:noWrap w:val="0"/>
            <w:vAlign w:val="center"/>
          </w:tcPr>
          <w:p w14:paraId="39AB5C0C">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宋体" w:hAnsi="宋体" w:eastAsia="宋体" w:cs="宋体"/>
                <w:color w:val="000000"/>
                <w:kern w:val="0"/>
                <w:sz w:val="24"/>
                <w:szCs w:val="24"/>
                <w:lang w:bidi="ar"/>
              </w:rPr>
            </w:pPr>
          </w:p>
        </w:tc>
      </w:tr>
    </w:tbl>
    <w:p w14:paraId="4DD23CD3">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购买合同目录外的货物，需甲乙双方市场询价后，由甲方与乙方另行协商确认后，共同执行。</w:t>
      </w:r>
    </w:p>
    <w:p w14:paraId="50C7EDCA">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iCs/>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上述合同内容单价，</w:t>
      </w:r>
      <w:r>
        <w:rPr>
          <w:rFonts w:hint="eastAsia" w:ascii="宋体" w:hAnsi="宋体" w:eastAsia="宋体" w:cs="宋体"/>
          <w:iCs/>
          <w:sz w:val="24"/>
          <w:szCs w:val="24"/>
        </w:rPr>
        <w:t>不受市场和工作量变化的影响。</w:t>
      </w:r>
    </w:p>
    <w:p w14:paraId="70125214">
      <w:pPr>
        <w:pStyle w:val="23"/>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第二条：货物技术规格、数量：即交付的货物规格参数、材质、数量与招投标文件所指明的，或者与本合同所指明的货物规格参数及型号相一致。</w:t>
      </w:r>
    </w:p>
    <w:p w14:paraId="4F0CAED3">
      <w:pPr>
        <w:pStyle w:val="23"/>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sz w:val="24"/>
          <w:szCs w:val="24"/>
          <w:u w:val="single"/>
        </w:rPr>
      </w:pPr>
      <w:r>
        <w:rPr>
          <w:rFonts w:hint="eastAsia" w:ascii="宋体" w:hAnsi="宋体" w:eastAsia="宋体" w:cs="宋体"/>
          <w:b/>
          <w:bCs/>
          <w:sz w:val="24"/>
          <w:szCs w:val="24"/>
        </w:rPr>
        <w:t>第三条：知识产权：</w:t>
      </w:r>
      <w:r>
        <w:rPr>
          <w:rFonts w:hint="eastAsia" w:ascii="宋体" w:hAnsi="宋体" w:eastAsia="宋体" w:cs="宋体"/>
          <w:sz w:val="24"/>
          <w:szCs w:val="24"/>
          <w:u w:val="single"/>
        </w:rPr>
        <w:t>我院郑重承诺采购人在使用中标货物（服务）时，不承担任何涉及知识产权法律诉讼的责任。</w:t>
      </w:r>
    </w:p>
    <w:p w14:paraId="5FBBEE50">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u w:val="single"/>
        </w:rPr>
        <w:t>第四条：</w:t>
      </w:r>
      <w:r>
        <w:rPr>
          <w:rFonts w:hint="eastAsia" w:ascii="宋体" w:hAnsi="宋体" w:eastAsia="宋体" w:cs="宋体"/>
          <w:b/>
          <w:bCs/>
          <w:sz w:val="24"/>
          <w:szCs w:val="24"/>
        </w:rPr>
        <w:t>合同期：</w:t>
      </w:r>
      <w:r>
        <w:rPr>
          <w:rFonts w:hint="eastAsia" w:ascii="宋体" w:hAnsi="宋体" w:eastAsia="宋体" w:cs="宋体"/>
          <w:sz w:val="24"/>
          <w:szCs w:val="24"/>
        </w:rPr>
        <w:t>本协议履行时间是</w:t>
      </w:r>
      <w:r>
        <w:rPr>
          <w:rFonts w:hint="eastAsia" w:ascii="宋体" w:hAnsi="宋体" w:eastAsia="宋体" w:cs="宋体"/>
          <w:b/>
          <w:bCs/>
          <w:sz w:val="24"/>
          <w:szCs w:val="24"/>
          <w:u w:val="single"/>
        </w:rPr>
        <w:t>壹</w:t>
      </w:r>
      <w:r>
        <w:rPr>
          <w:rFonts w:hint="eastAsia" w:ascii="宋体" w:hAnsi="宋体" w:eastAsia="宋体" w:cs="宋体"/>
          <w:sz w:val="24"/>
          <w:szCs w:val="24"/>
        </w:rPr>
        <w:t>年，</w:t>
      </w:r>
      <w:r>
        <w:rPr>
          <w:rFonts w:hint="eastAsia" w:ascii="宋体" w:hAnsi="宋体" w:eastAsia="宋体" w:cs="宋体"/>
          <w:kern w:val="0"/>
          <w:sz w:val="24"/>
          <w:szCs w:val="24"/>
        </w:rPr>
        <w:t>本年度合同时间</w:t>
      </w:r>
      <w:r>
        <w:rPr>
          <w:rFonts w:hint="eastAsia" w:ascii="宋体" w:hAnsi="宋体" w:eastAsia="宋体" w:cs="宋体"/>
          <w:sz w:val="24"/>
          <w:szCs w:val="24"/>
        </w:rPr>
        <w:t>从</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年</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日</w:t>
      </w:r>
      <w:r>
        <w:rPr>
          <w:rFonts w:hint="eastAsia" w:ascii="宋体" w:hAnsi="宋体" w:eastAsia="宋体" w:cs="宋体"/>
          <w:b/>
          <w:bCs/>
          <w:sz w:val="24"/>
          <w:szCs w:val="24"/>
        </w:rPr>
        <w:t>起，至</w:t>
      </w:r>
      <w:r>
        <w:rPr>
          <w:rFonts w:hint="eastAsia" w:ascii="宋体" w:hAnsi="宋体" w:eastAsia="宋体" w:cs="宋体"/>
          <w:b/>
          <w:bCs/>
          <w:sz w:val="24"/>
          <w:szCs w:val="24"/>
          <w:u w:val="single"/>
        </w:rPr>
        <w:t xml:space="preserve">  年</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月日止</w:t>
      </w:r>
      <w:r>
        <w:rPr>
          <w:rFonts w:hint="eastAsia" w:ascii="宋体" w:hAnsi="宋体" w:eastAsia="宋体" w:cs="宋体"/>
          <w:sz w:val="24"/>
          <w:szCs w:val="24"/>
        </w:rPr>
        <w:t>，履行期限届满后，协议自行终结。</w:t>
      </w:r>
    </w:p>
    <w:p w14:paraId="2390EBBF">
      <w:pPr>
        <w:pStyle w:val="23"/>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第五条：合同价款及支付方式</w:t>
      </w:r>
    </w:p>
    <w:p w14:paraId="455BDB22">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合同价为整个项目达到正常使用条件下的价格，包括设备费、运杂费、保险费、装卸费、组装调试费、检测验收费等一切税费及其它一切费用。</w:t>
      </w:r>
    </w:p>
    <w:p w14:paraId="4EFEDFF5">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本合同为产品单价合同。</w:t>
      </w:r>
    </w:p>
    <w:p w14:paraId="1D4EA85B">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支付方式：银行转帐。</w:t>
      </w:r>
    </w:p>
    <w:p w14:paraId="7D82F688">
      <w:pPr>
        <w:pStyle w:val="23"/>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货物到达现场并经甲方验收合格双方签字入库，乙方每月提供全额正规发票，甲方按乙方开出的发票金额，通过银行转帐到乙方账户。</w:t>
      </w:r>
    </w:p>
    <w:p w14:paraId="1EAB4262">
      <w:pPr>
        <w:pStyle w:val="23"/>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第六条 技术保障，乙方所供货物提供以下技术保障：</w:t>
      </w:r>
    </w:p>
    <w:p w14:paraId="064C9D7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lang w:val="en-US" w:eastAsia="zh-CN"/>
        </w:rPr>
        <w:t>1.</w:t>
      </w:r>
      <w:r>
        <w:rPr>
          <w:rFonts w:hint="eastAsia" w:ascii="宋体" w:hAnsi="宋体" w:eastAsia="宋体" w:cs="宋体"/>
          <w:bCs/>
          <w:sz w:val="24"/>
          <w:szCs w:val="24"/>
        </w:rPr>
        <w:t>质保期：六年</w:t>
      </w:r>
    </w:p>
    <w:p w14:paraId="01CB23F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所有投标产品主体质保6年、零配件质保一年，质保期满，终身技术维修，只收配件费，质保期内，如发生质量问题（人为损坏除外，人为损坏费用由甲方承担），接到甲方通知后，派出专业的维修人员到现场进行检测维修，发生的全部费用由乙方承担，若需送回生产厂，乙方承担往返费用；</w:t>
      </w:r>
    </w:p>
    <w:p w14:paraId="747B5893">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1.2</w:t>
      </w:r>
      <w:r>
        <w:rPr>
          <w:rFonts w:hint="eastAsia" w:ascii="宋体" w:hAnsi="宋体" w:eastAsia="宋体" w:cs="宋体"/>
          <w:bCs/>
          <w:sz w:val="24"/>
          <w:szCs w:val="24"/>
        </w:rPr>
        <w:t>定期（一年不少于4次）派技术人员到现场走访，给予检查维护；</w:t>
      </w:r>
    </w:p>
    <w:p w14:paraId="5DC6B56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1.3</w:t>
      </w:r>
      <w:r>
        <w:rPr>
          <w:rFonts w:hint="eastAsia" w:ascii="宋体" w:hAnsi="宋体" w:eastAsia="宋体" w:cs="宋体"/>
          <w:bCs/>
          <w:sz w:val="24"/>
          <w:szCs w:val="24"/>
        </w:rPr>
        <w:t>排除故障，乙方接到甲方报修电话后，应在30分钟内做出响应，4小时内给以修复，特殊情况要及时说明，期限不得超过24小时（工作日），否则甲方有权指定第三方维修，维修费用由乙方承担。</w:t>
      </w:r>
    </w:p>
    <w:p w14:paraId="4378311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质保期结束前，进行产品测试，全面保养维护，确保正常使用。</w:t>
      </w:r>
    </w:p>
    <w:p w14:paraId="79F14EC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乙方在供货服务期间，要做好员工安全教育工作，规范操作，杜绝安全隐患。否则在供货服务期间发生的一切人员、财产安全事故，责任由乙方负责，与甲方无关。</w:t>
      </w:r>
    </w:p>
    <w:p w14:paraId="5BB942D9">
      <w:pPr>
        <w:pStyle w:val="23"/>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第七条 质量保证，乙方所供货物必须执行下列条款：</w:t>
      </w:r>
    </w:p>
    <w:p w14:paraId="5D7AA6C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保证技术指标先进、质量性能可靠、原材料进货渠道正常，配置合理，全面满足招投标文件和合同要求。</w:t>
      </w:r>
    </w:p>
    <w:p w14:paraId="03C7AA7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符合国家有关规范要求，确保达到最佳使用和运行状态。</w:t>
      </w:r>
    </w:p>
    <w:p w14:paraId="537FE7B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具有良好的外观，适合安装场所的使用。</w:t>
      </w:r>
    </w:p>
    <w:p w14:paraId="351F5E20">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合同期内，乙方供给甲方的物资如有质量问题，无条件应及时给以更换，并保证甲方临时应急使用需求，不得影响甲方的正常诊疗工作。</w:t>
      </w:r>
    </w:p>
    <w:p w14:paraId="6BC23202">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第八条 验收标准和方法</w:t>
      </w:r>
    </w:p>
    <w:p w14:paraId="7F2422B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货物按甲方指点地点和时间到货、安装完毕后，甲方、乙方双方共同验收，验收合格后，填写货物清单入库。</w:t>
      </w:r>
    </w:p>
    <w:p w14:paraId="6E3EA78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验收依据：招投标文件、投标承诺书、合同及附件文本。</w:t>
      </w:r>
    </w:p>
    <w:p w14:paraId="2A47A086">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第九条  违约责任</w:t>
      </w:r>
    </w:p>
    <w:p w14:paraId="71363F3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按《政府采购法》、《民法典》中的相关条款执行。</w:t>
      </w:r>
    </w:p>
    <w:p w14:paraId="5BA6A1C2">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未按合同要求提供货物或质量不能满足招投标文件技术参数要求，乙方必须无条件更换，提高技术参数，完善质量。</w:t>
      </w:r>
    </w:p>
    <w:p w14:paraId="504EDC03">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第十条  合同争议解决的方式</w:t>
      </w:r>
    </w:p>
    <w:p w14:paraId="1F27A39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本合同在履行过程中发生的争议，由甲、乙双方当事人协商解决，协商不成的提交</w:t>
      </w:r>
      <w:r>
        <w:rPr>
          <w:rFonts w:hint="eastAsia" w:ascii="宋体" w:hAnsi="宋体" w:eastAsia="宋体" w:cs="宋体"/>
          <w:sz w:val="24"/>
          <w:szCs w:val="24"/>
          <w:u w:val="single"/>
        </w:rPr>
        <w:t xml:space="preserve">  陕西省安康市 </w:t>
      </w:r>
      <w:r>
        <w:rPr>
          <w:rFonts w:hint="eastAsia" w:ascii="宋体" w:hAnsi="宋体" w:eastAsia="宋体" w:cs="宋体"/>
          <w:sz w:val="24"/>
          <w:szCs w:val="24"/>
        </w:rPr>
        <w:t>仲裁委员会仲裁；</w:t>
      </w:r>
    </w:p>
    <w:p w14:paraId="52A91EDE">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第十一条  合同生效，</w:t>
      </w:r>
      <w:r>
        <w:rPr>
          <w:rFonts w:hint="eastAsia" w:ascii="宋体" w:hAnsi="宋体" w:eastAsia="宋体" w:cs="宋体"/>
          <w:sz w:val="24"/>
          <w:szCs w:val="24"/>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份。</w:t>
      </w:r>
    </w:p>
    <w:p w14:paraId="08ACAAE3">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第十二条  其他事项</w:t>
      </w:r>
    </w:p>
    <w:p w14:paraId="330272C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安康市中心医院采购管理科和相关科室在合同的履行期间以及履行期后，可以随时检查项目的执行情况，对采购内容、标准进行调查核实，并对发现的问题进行处理。</w:t>
      </w:r>
    </w:p>
    <w:p w14:paraId="0CC3FFA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招投标文件、澄清表（函）、中标通知书、合同附件均成为合同不可分割的部分。</w:t>
      </w:r>
    </w:p>
    <w:p w14:paraId="6C8D83E2">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合同未尽事宜，由甲、乙双方协商，经鉴证方鉴证后，作为合同补充，与原合同具有同等法律效力。</w:t>
      </w:r>
    </w:p>
    <w:p w14:paraId="2C2D588A">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合同一经签订，不得擅自变更、中止或终止合同。对确需变更、调整或中止、终止合同的，应按规定履行相应的手续。</w:t>
      </w:r>
    </w:p>
    <w:p w14:paraId="656D169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本合同按照中华人民共和国的现行法律进行解释。</w:t>
      </w:r>
    </w:p>
    <w:p w14:paraId="228EF9E2">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p>
    <w:p w14:paraId="4227E48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sz w:val="24"/>
          <w:szCs w:val="24"/>
        </w:rPr>
      </w:pPr>
    </w:p>
    <w:p w14:paraId="38083369">
      <w:pPr>
        <w:keepNext w:val="0"/>
        <w:keepLines w:val="0"/>
        <w:pageBreakBefore w:val="0"/>
        <w:kinsoku/>
        <w:wordWrap/>
        <w:overflowPunct/>
        <w:topLinePunct w:val="0"/>
        <w:autoSpaceDE/>
        <w:autoSpaceDN/>
        <w:bidi w:val="0"/>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单位名称：安康市中心医院                      单位名称：                          </w:t>
      </w:r>
    </w:p>
    <w:p w14:paraId="2D91B86A">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B89339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                                  法定代表人：</w:t>
      </w:r>
    </w:p>
    <w:p w14:paraId="5FC422B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开户银行：</w:t>
      </w:r>
    </w:p>
    <w:p w14:paraId="037EB41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帐    号：</w:t>
      </w:r>
    </w:p>
    <w:p w14:paraId="6564C506">
      <w:pPr>
        <w:keepNext w:val="0"/>
        <w:keepLines w:val="0"/>
        <w:pageBreakBefore w:val="0"/>
        <w:kinsoku/>
        <w:wordWrap/>
        <w:overflowPunct/>
        <w:topLinePunct w:val="0"/>
        <w:autoSpaceDE/>
        <w:autoSpaceDN/>
        <w:bidi w:val="0"/>
        <w:adjustRightInd w:val="0"/>
        <w:snapToGrid w:val="0"/>
        <w:spacing w:line="360" w:lineRule="auto"/>
        <w:ind w:left="5130" w:leftChars="2100" w:hanging="720" w:hangingChars="3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地    址：</w:t>
      </w:r>
    </w:p>
    <w:p w14:paraId="29190BE7">
      <w:pPr>
        <w:pStyle w:val="28"/>
        <w:keepNext w:val="0"/>
        <w:keepLines w:val="0"/>
        <w:pageBreakBefore w:val="0"/>
        <w:kinsoku/>
        <w:wordWrap/>
        <w:overflowPunct/>
        <w:topLinePunct w:val="0"/>
        <w:autoSpaceDE/>
        <w:autoSpaceDN/>
        <w:bidi w:val="0"/>
        <w:adjustRightInd w:val="0"/>
        <w:snapToGrid w:val="0"/>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    联 系 人：</w:t>
      </w:r>
    </w:p>
    <w:p w14:paraId="3A3698CA">
      <w:pPr>
        <w:pStyle w:val="28"/>
        <w:keepNext w:val="0"/>
        <w:keepLines w:val="0"/>
        <w:pageBreakBefore w:val="0"/>
        <w:kinsoku/>
        <w:wordWrap/>
        <w:overflowPunct/>
        <w:topLinePunct w:val="0"/>
        <w:autoSpaceDE/>
        <w:autoSpaceDN/>
        <w:bidi w:val="0"/>
        <w:adjustRightInd w:val="0"/>
        <w:snapToGrid w:val="0"/>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    电    话：</w:t>
      </w:r>
    </w:p>
    <w:p w14:paraId="688E9AEF">
      <w:pPr>
        <w:pStyle w:val="28"/>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p>
    <w:p w14:paraId="05BFF152">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p>
    <w:p w14:paraId="656464A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sz w:val="24"/>
          <w:szCs w:val="24"/>
        </w:rPr>
      </w:pPr>
    </w:p>
    <w:p w14:paraId="5802F062">
      <w:pPr>
        <w:keepNext w:val="0"/>
        <w:keepLines w:val="0"/>
        <w:pageBreakBefore w:val="0"/>
        <w:kinsoku/>
        <w:wordWrap/>
        <w:overflowPunct/>
        <w:topLinePunct w:val="0"/>
        <w:autoSpaceDE/>
        <w:autoSpaceDN/>
        <w:bidi w:val="0"/>
        <w:adjustRightInd w:val="0"/>
        <w:snapToGrid w:val="0"/>
        <w:spacing w:line="360" w:lineRule="auto"/>
        <w:ind w:firstLine="2400" w:firstLineChars="1000"/>
        <w:rPr>
          <w:rFonts w:hint="eastAsia" w:ascii="宋体" w:hAnsi="宋体" w:eastAsia="宋体" w:cs="宋体"/>
          <w:sz w:val="24"/>
          <w:szCs w:val="24"/>
        </w:rPr>
      </w:pPr>
    </w:p>
    <w:p w14:paraId="1431FA97">
      <w:pPr>
        <w:keepNext w:val="0"/>
        <w:keepLines w:val="0"/>
        <w:pageBreakBefore w:val="0"/>
        <w:kinsoku/>
        <w:wordWrap/>
        <w:overflowPunct/>
        <w:topLinePunct w:val="0"/>
        <w:autoSpaceDE/>
        <w:autoSpaceDN/>
        <w:bidi w:val="0"/>
        <w:adjustRightInd w:val="0"/>
        <w:snapToGrid w:val="0"/>
        <w:spacing w:line="360" w:lineRule="auto"/>
        <w:ind w:firstLine="2400" w:firstLineChars="1000"/>
        <w:rPr>
          <w:rFonts w:hint="eastAsia" w:ascii="宋体" w:hAnsi="宋体" w:eastAsia="宋体" w:cs="宋体"/>
          <w:sz w:val="24"/>
          <w:szCs w:val="24"/>
        </w:rPr>
      </w:pPr>
    </w:p>
    <w:p w14:paraId="30149CBF">
      <w:pPr>
        <w:keepNext w:val="0"/>
        <w:keepLines w:val="0"/>
        <w:pageBreakBefore w:val="0"/>
        <w:kinsoku/>
        <w:wordWrap/>
        <w:overflowPunct/>
        <w:topLinePunct w:val="0"/>
        <w:autoSpaceDE/>
        <w:autoSpaceDN/>
        <w:bidi w:val="0"/>
        <w:adjustRightInd w:val="0"/>
        <w:snapToGrid w:val="0"/>
        <w:spacing w:line="360" w:lineRule="auto"/>
        <w:ind w:firstLine="2400" w:firstLineChars="1000"/>
        <w:rPr>
          <w:rFonts w:hint="eastAsia" w:ascii="宋体" w:hAnsi="宋体" w:eastAsia="宋体" w:cs="宋体"/>
          <w:sz w:val="24"/>
          <w:szCs w:val="24"/>
          <w:lang w:val="zh-CN" w:bidi="zh-CN"/>
        </w:rPr>
      </w:pPr>
      <w:r>
        <w:rPr>
          <w:rFonts w:hint="eastAsia" w:ascii="宋体" w:hAnsi="宋体" w:eastAsia="宋体" w:cs="宋体"/>
          <w:sz w:val="24"/>
          <w:szCs w:val="24"/>
        </w:rPr>
        <w:t>合同签订时间：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  日</w:t>
      </w:r>
    </w:p>
    <w:p w14:paraId="3B36ECE6">
      <w:pPr>
        <w:keepNext w:val="0"/>
        <w:keepLines w:val="0"/>
        <w:pageBreakBefore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66F03304">
      <w:pPr>
        <w:pStyle w:val="2"/>
        <w:keepNext/>
        <w:keepLines/>
        <w:pageBreakBefore w:val="0"/>
        <w:widowControl w:val="0"/>
        <w:numPr>
          <w:ilvl w:val="0"/>
          <w:numId w:val="0"/>
        </w:numPr>
        <w:tabs>
          <w:tab w:val="left" w:pos="305"/>
          <w:tab w:val="center" w:pos="4598"/>
        </w:tabs>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Times New Roman"/>
          <w:color w:val="auto"/>
          <w:highlight w:val="none"/>
          <w:lang w:val="en-US" w:eastAsia="zh-CN"/>
        </w:rPr>
      </w:pPr>
      <w:r>
        <w:rPr>
          <w:rFonts w:hint="eastAsia" w:ascii="宋体" w:hAnsi="宋体" w:eastAsia="宋体" w:cs="Times New Roman"/>
          <w:b/>
          <w:bCs/>
          <w:color w:val="auto"/>
          <w:kern w:val="44"/>
          <w:sz w:val="44"/>
          <w:szCs w:val="44"/>
          <w:lang w:val="en-US" w:eastAsia="zh-CN" w:bidi="ar-SA"/>
        </w:rPr>
        <w:t>第</w:t>
      </w:r>
      <w:r>
        <w:rPr>
          <w:rFonts w:hint="eastAsia" w:ascii="宋体" w:hAnsi="宋体" w:cs="Times New Roman"/>
          <w:b/>
          <w:bCs/>
          <w:color w:val="auto"/>
          <w:kern w:val="44"/>
          <w:sz w:val="44"/>
          <w:szCs w:val="44"/>
          <w:lang w:val="en-US" w:eastAsia="zh-CN" w:bidi="ar-SA"/>
        </w:rPr>
        <w:t>七</w:t>
      </w:r>
      <w:r>
        <w:rPr>
          <w:rFonts w:hint="eastAsia" w:ascii="宋体" w:hAnsi="宋体" w:eastAsia="宋体" w:cs="Times New Roman"/>
          <w:b/>
          <w:bCs/>
          <w:color w:val="auto"/>
          <w:kern w:val="44"/>
          <w:sz w:val="44"/>
          <w:szCs w:val="44"/>
          <w:lang w:val="en-US" w:eastAsia="zh-CN" w:bidi="ar-SA"/>
        </w:rPr>
        <w:t>章</w:t>
      </w:r>
      <w:r>
        <w:rPr>
          <w:rFonts w:hint="eastAsia" w:ascii="宋体" w:hAnsi="宋体" w:eastAsia="宋体" w:cs="Times New Roman"/>
          <w:color w:val="auto"/>
          <w:highlight w:val="none"/>
          <w:lang w:val="en-US" w:eastAsia="zh-CN"/>
        </w:rPr>
        <w:t xml:space="preserve"> </w:t>
      </w:r>
      <w:bookmarkStart w:id="129" w:name="_Toc28814"/>
      <w:r>
        <w:rPr>
          <w:rFonts w:hint="eastAsia" w:ascii="宋体" w:hAnsi="宋体" w:eastAsia="宋体" w:cs="Times New Roman"/>
          <w:color w:val="auto"/>
          <w:highlight w:val="none"/>
          <w:lang w:val="en-US" w:eastAsia="zh-CN"/>
        </w:rPr>
        <w:t>投标文件</w:t>
      </w:r>
      <w:bookmarkEnd w:id="123"/>
      <w:bookmarkEnd w:id="124"/>
      <w:r>
        <w:rPr>
          <w:rFonts w:hint="eastAsia" w:ascii="宋体" w:hAnsi="宋体" w:eastAsia="宋体" w:cs="Times New Roman"/>
          <w:color w:val="auto"/>
          <w:highlight w:val="none"/>
          <w:lang w:val="en-US" w:eastAsia="zh-CN"/>
        </w:rPr>
        <w:t>（格式）</w:t>
      </w:r>
      <w:bookmarkEnd w:id="125"/>
      <w:bookmarkEnd w:id="126"/>
      <w:bookmarkEnd w:id="127"/>
      <w:bookmarkEnd w:id="129"/>
    </w:p>
    <w:bookmarkEnd w:id="128"/>
    <w:p w14:paraId="51BD0770">
      <w:pPr>
        <w:widowControl/>
        <w:spacing w:line="400" w:lineRule="exact"/>
        <w:jc w:val="right"/>
        <w:rPr>
          <w:rFonts w:cs="仿宋" w:asciiTheme="minorEastAsia" w:hAnsiTheme="minorEastAsia" w:eastAsiaTheme="minorEastAsia"/>
          <w:b/>
          <w:sz w:val="36"/>
          <w:szCs w:val="36"/>
          <w:highlight w:val="none"/>
          <w:bdr w:val="single" w:color="auto" w:sz="4" w:space="0"/>
          <w:shd w:val="pct10" w:color="auto" w:fill="FFFFFF"/>
        </w:rPr>
      </w:pPr>
      <w:r>
        <w:rPr>
          <w:rFonts w:hint="eastAsia" w:cs="仿宋" w:asciiTheme="minorEastAsia" w:hAnsiTheme="minorEastAsia" w:eastAsiaTheme="minorEastAsia"/>
          <w:b/>
          <w:sz w:val="36"/>
          <w:szCs w:val="36"/>
          <w:highlight w:val="none"/>
          <w:bdr w:val="single" w:color="auto" w:sz="4" w:space="0"/>
          <w:shd w:val="pct10" w:color="auto" w:fill="FFFFFF"/>
        </w:rPr>
        <w:t>政府采购项目</w:t>
      </w:r>
    </w:p>
    <w:p w14:paraId="590407A2">
      <w:pPr>
        <w:rPr>
          <w:highlight w:val="none"/>
        </w:rPr>
      </w:pPr>
    </w:p>
    <w:p w14:paraId="40C809EB">
      <w:pPr>
        <w:widowControl/>
        <w:spacing w:line="440" w:lineRule="exact"/>
        <w:rPr>
          <w:rFonts w:cs="仿宋" w:asciiTheme="minorEastAsia" w:hAnsiTheme="minorEastAsia" w:eastAsiaTheme="minorEastAsia"/>
          <w:bCs/>
          <w:sz w:val="32"/>
          <w:szCs w:val="32"/>
          <w:highlight w:val="none"/>
        </w:rPr>
      </w:pPr>
      <w:r>
        <w:rPr>
          <w:rFonts w:hint="eastAsia" w:ascii="宋体" w:hAnsi="宋体" w:cs="宋体"/>
          <w:b/>
          <w:bCs/>
          <w:kern w:val="44"/>
          <w:sz w:val="32"/>
          <w:szCs w:val="32"/>
          <w:highlight w:val="none"/>
        </w:rPr>
        <w:t>项目编号</w:t>
      </w:r>
      <w:r>
        <w:rPr>
          <w:rFonts w:hint="eastAsia" w:ascii="宋体" w:hAnsi="宋体" w:cs="宋体"/>
          <w:b/>
          <w:bCs/>
          <w:kern w:val="44"/>
          <w:sz w:val="32"/>
          <w:szCs w:val="32"/>
          <w:highlight w:val="none"/>
          <w:lang w:eastAsia="zh-CN"/>
        </w:rPr>
        <w:t>：</w:t>
      </w:r>
      <w:r>
        <w:rPr>
          <w:rFonts w:hint="eastAsia" w:cs="仿宋" w:asciiTheme="minorEastAsia" w:hAnsiTheme="minorEastAsia" w:eastAsiaTheme="minorEastAsia"/>
          <w:bCs/>
          <w:sz w:val="32"/>
          <w:szCs w:val="32"/>
          <w:highlight w:val="none"/>
        </w:rPr>
        <w:t xml:space="preserve"> </w:t>
      </w:r>
    </w:p>
    <w:p w14:paraId="5ADEB6FE">
      <w:pPr>
        <w:spacing w:line="480" w:lineRule="exact"/>
        <w:rPr>
          <w:rFonts w:ascii="宋体" w:hAnsi="宋体"/>
          <w:b/>
          <w:sz w:val="180"/>
          <w:szCs w:val="48"/>
          <w:highlight w:val="none"/>
        </w:rPr>
      </w:pPr>
    </w:p>
    <w:p w14:paraId="19991F97">
      <w:pPr>
        <w:spacing w:line="480" w:lineRule="exact"/>
        <w:rPr>
          <w:rFonts w:ascii="宋体" w:hAnsi="宋体"/>
          <w:b/>
          <w:sz w:val="180"/>
          <w:szCs w:val="48"/>
          <w:highlight w:val="none"/>
        </w:rPr>
      </w:pPr>
    </w:p>
    <w:p w14:paraId="65451B99">
      <w:pPr>
        <w:spacing w:line="480" w:lineRule="exact"/>
        <w:rPr>
          <w:rFonts w:ascii="宋体" w:hAnsi="宋体"/>
          <w:b/>
          <w:sz w:val="180"/>
          <w:szCs w:val="48"/>
          <w:highlight w:val="none"/>
        </w:rPr>
      </w:pPr>
    </w:p>
    <w:p w14:paraId="207A3786">
      <w:pPr>
        <w:spacing w:line="480" w:lineRule="exact"/>
        <w:rPr>
          <w:rFonts w:ascii="宋体" w:hAnsi="宋体"/>
          <w:b/>
          <w:sz w:val="180"/>
          <w:szCs w:val="48"/>
          <w:highlight w:val="none"/>
        </w:rPr>
      </w:pPr>
    </w:p>
    <w:p w14:paraId="10156A56">
      <w:pPr>
        <w:pStyle w:val="63"/>
        <w:spacing w:line="360" w:lineRule="auto"/>
        <w:ind w:left="3970" w:leftChars="418" w:hanging="3092" w:hangingChars="700"/>
        <w:rPr>
          <w:rFonts w:ascii="宋体" w:hAnsi="宋体"/>
          <w:b/>
          <w:sz w:val="44"/>
          <w:szCs w:val="20"/>
          <w:highlight w:val="none"/>
        </w:rPr>
      </w:pPr>
      <w:r>
        <w:rPr>
          <w:rFonts w:hint="eastAsia" w:ascii="宋体" w:hAnsi="宋体"/>
          <w:b/>
          <w:sz w:val="44"/>
          <w:szCs w:val="20"/>
          <w:highlight w:val="none"/>
        </w:rPr>
        <w:t xml:space="preserve"> </w:t>
      </w:r>
      <w:r>
        <w:rPr>
          <w:rFonts w:hint="eastAsia" w:ascii="宋体" w:hAnsi="宋体"/>
          <w:b/>
          <w:sz w:val="44"/>
          <w:szCs w:val="20"/>
          <w:highlight w:val="none"/>
          <w:u w:val="single"/>
        </w:rPr>
        <w:t xml:space="preserve">                       </w:t>
      </w:r>
      <w:r>
        <w:rPr>
          <w:rFonts w:hint="eastAsia" w:ascii="宋体" w:hAnsi="宋体"/>
          <w:b/>
          <w:sz w:val="44"/>
          <w:szCs w:val="20"/>
          <w:highlight w:val="none"/>
        </w:rPr>
        <w:t xml:space="preserve"> 项目</w:t>
      </w:r>
    </w:p>
    <w:p w14:paraId="1505852F">
      <w:pPr>
        <w:rPr>
          <w:highlight w:val="none"/>
        </w:rPr>
      </w:pPr>
    </w:p>
    <w:p w14:paraId="6CB9F5AE">
      <w:pPr>
        <w:rPr>
          <w:highlight w:val="none"/>
        </w:rPr>
      </w:pPr>
    </w:p>
    <w:p w14:paraId="731AF45A">
      <w:pPr>
        <w:spacing w:line="360" w:lineRule="auto"/>
        <w:jc w:val="center"/>
        <w:rPr>
          <w:rFonts w:ascii="宋体" w:hAnsi="宋体"/>
          <w:b/>
          <w:sz w:val="28"/>
          <w:szCs w:val="28"/>
          <w:highlight w:val="none"/>
        </w:rPr>
      </w:pPr>
      <w:r>
        <w:rPr>
          <w:rFonts w:hint="eastAsia" w:ascii="宋体" w:hAnsi="宋体"/>
          <w:sz w:val="72"/>
          <w:szCs w:val="72"/>
          <w:highlight w:val="none"/>
        </w:rPr>
        <w:t>投标文件</w:t>
      </w:r>
    </w:p>
    <w:p w14:paraId="4D8EF62F">
      <w:pPr>
        <w:spacing w:line="360" w:lineRule="auto"/>
        <w:rPr>
          <w:rFonts w:ascii="宋体" w:hAnsi="宋体"/>
          <w:b/>
          <w:sz w:val="28"/>
          <w:szCs w:val="28"/>
          <w:highlight w:val="none"/>
        </w:rPr>
      </w:pPr>
    </w:p>
    <w:p w14:paraId="5C3E06F4">
      <w:pPr>
        <w:spacing w:line="360" w:lineRule="auto"/>
        <w:jc w:val="center"/>
        <w:rPr>
          <w:rFonts w:ascii="宋体" w:hAnsi="宋体"/>
          <w:b/>
          <w:sz w:val="28"/>
          <w:szCs w:val="28"/>
          <w:highlight w:val="none"/>
        </w:rPr>
      </w:pPr>
    </w:p>
    <w:p w14:paraId="5C560AEC">
      <w:pPr>
        <w:widowControl/>
        <w:spacing w:line="360" w:lineRule="auto"/>
        <w:ind w:left="199" w:leftChars="95" w:firstLine="360" w:firstLineChars="150"/>
        <w:rPr>
          <w:rFonts w:ascii="宋体" w:hAnsi="宋体"/>
          <w:sz w:val="24"/>
          <w:szCs w:val="24"/>
          <w:highlight w:val="none"/>
        </w:rPr>
      </w:pPr>
    </w:p>
    <w:p w14:paraId="2C1B7906">
      <w:pPr>
        <w:widowControl/>
        <w:spacing w:line="360" w:lineRule="auto"/>
        <w:ind w:left="199" w:leftChars="95" w:firstLine="360" w:firstLineChars="150"/>
        <w:rPr>
          <w:rFonts w:ascii="宋体" w:hAnsi="宋体"/>
          <w:sz w:val="24"/>
          <w:szCs w:val="24"/>
          <w:highlight w:val="none"/>
        </w:rPr>
      </w:pPr>
    </w:p>
    <w:p w14:paraId="28704FD9">
      <w:pPr>
        <w:pStyle w:val="39"/>
        <w:rPr>
          <w:highlight w:val="none"/>
        </w:rPr>
      </w:pPr>
    </w:p>
    <w:p w14:paraId="3A70FEA7">
      <w:pPr>
        <w:widowControl/>
        <w:spacing w:line="360" w:lineRule="auto"/>
        <w:ind w:left="199" w:leftChars="95" w:firstLine="360" w:firstLineChars="150"/>
        <w:rPr>
          <w:rFonts w:ascii="宋体" w:hAnsi="宋体"/>
          <w:sz w:val="24"/>
          <w:szCs w:val="24"/>
          <w:highlight w:val="none"/>
          <w:u w:val="single"/>
        </w:rPr>
      </w:pPr>
    </w:p>
    <w:p w14:paraId="01CA77F7">
      <w:pPr>
        <w:snapToGrid w:val="0"/>
        <w:spacing w:line="360" w:lineRule="auto"/>
        <w:ind w:firstLine="640" w:firstLineChars="200"/>
        <w:jc w:val="left"/>
        <w:rPr>
          <w:rFonts w:ascii="宋体"/>
          <w:sz w:val="32"/>
          <w:szCs w:val="32"/>
          <w:highlight w:val="none"/>
          <w:u w:val="single"/>
        </w:rPr>
      </w:pPr>
      <w:bookmarkStart w:id="130" w:name="_Toc528240831"/>
      <w:bookmarkStart w:id="131" w:name="_Toc484890086"/>
      <w:r>
        <w:rPr>
          <w:rFonts w:hint="eastAsia" w:ascii="宋体" w:hAnsi="宋体" w:cs="宋体"/>
          <w:sz w:val="32"/>
          <w:szCs w:val="32"/>
          <w:highlight w:val="none"/>
          <w:lang w:val="zh-CN"/>
        </w:rPr>
        <w:t>供应商（单位名称及公章）：</w:t>
      </w:r>
      <w:r>
        <w:rPr>
          <w:rFonts w:hint="eastAsia" w:ascii="宋体" w:hAnsi="宋体" w:cs="宋体"/>
          <w:sz w:val="24"/>
          <w:szCs w:val="24"/>
          <w:highlight w:val="none"/>
        </w:rPr>
        <w:t>____________________________</w:t>
      </w:r>
    </w:p>
    <w:p w14:paraId="1E18BE4E">
      <w:pPr>
        <w:snapToGrid w:val="0"/>
        <w:spacing w:line="360" w:lineRule="auto"/>
        <w:ind w:firstLine="640" w:firstLineChars="200"/>
        <w:jc w:val="left"/>
        <w:rPr>
          <w:highlight w:val="none"/>
        </w:rPr>
      </w:pPr>
      <w:r>
        <w:rPr>
          <w:rFonts w:hint="eastAsia" w:ascii="宋体" w:hAnsi="宋体" w:cs="宋体"/>
          <w:sz w:val="32"/>
          <w:szCs w:val="32"/>
          <w:highlight w:val="none"/>
          <w:lang w:val="zh-CN"/>
        </w:rPr>
        <w:t>法定代表人</w:t>
      </w:r>
      <w:r>
        <w:rPr>
          <w:rFonts w:hint="eastAsia" w:ascii="宋体" w:hAnsi="宋体" w:cs="宋体"/>
          <w:sz w:val="32"/>
          <w:szCs w:val="32"/>
          <w:highlight w:val="none"/>
        </w:rPr>
        <w:t>或</w:t>
      </w:r>
      <w:r>
        <w:rPr>
          <w:rFonts w:hint="eastAsia" w:ascii="宋体" w:hAnsi="宋体" w:cs="宋体"/>
          <w:sz w:val="32"/>
          <w:szCs w:val="32"/>
          <w:highlight w:val="none"/>
          <w:lang w:val="zh-CN"/>
        </w:rPr>
        <w:t>被授权人（签字</w:t>
      </w:r>
      <w:r>
        <w:rPr>
          <w:rFonts w:hint="eastAsia" w:ascii="宋体" w:hAnsi="宋体" w:cs="宋体"/>
          <w:sz w:val="32"/>
          <w:szCs w:val="32"/>
          <w:highlight w:val="none"/>
        </w:rPr>
        <w:t>或盖章</w:t>
      </w:r>
      <w:r>
        <w:rPr>
          <w:rFonts w:hint="eastAsia" w:ascii="宋体" w:hAnsi="宋体" w:cs="宋体"/>
          <w:sz w:val="32"/>
          <w:szCs w:val="32"/>
          <w:highlight w:val="none"/>
          <w:lang w:val="zh-CN"/>
        </w:rPr>
        <w:t>）：</w:t>
      </w:r>
      <w:r>
        <w:rPr>
          <w:rFonts w:hint="eastAsia" w:ascii="宋体" w:hAnsi="宋体" w:cs="宋体"/>
          <w:sz w:val="24"/>
          <w:szCs w:val="24"/>
          <w:highlight w:val="none"/>
        </w:rPr>
        <w:t>_________________</w:t>
      </w:r>
    </w:p>
    <w:p w14:paraId="608E911B">
      <w:pPr>
        <w:snapToGrid w:val="0"/>
        <w:spacing w:line="360" w:lineRule="auto"/>
        <w:ind w:firstLine="640" w:firstLineChars="200"/>
        <w:jc w:val="left"/>
        <w:rPr>
          <w:rFonts w:ascii="宋体"/>
          <w:sz w:val="36"/>
          <w:szCs w:val="36"/>
          <w:highlight w:val="none"/>
          <w:u w:val="single"/>
        </w:rPr>
      </w:pPr>
      <w:r>
        <w:rPr>
          <w:rFonts w:hint="eastAsia" w:ascii="宋体" w:hAnsi="宋体" w:cs="宋体"/>
          <w:sz w:val="32"/>
          <w:szCs w:val="32"/>
          <w:highlight w:val="none"/>
        </w:rPr>
        <w:t>日期</w:t>
      </w:r>
      <w:r>
        <w:rPr>
          <w:rFonts w:hint="eastAsia" w:ascii="宋体" w:hAnsi="宋体" w:cs="宋体"/>
          <w:sz w:val="32"/>
          <w:szCs w:val="32"/>
          <w:highlight w:val="none"/>
          <w:lang w:val="zh-CN"/>
        </w:rPr>
        <w:t>：</w:t>
      </w:r>
      <w:r>
        <w:rPr>
          <w:rFonts w:hint="eastAsia" w:ascii="宋体" w:hAnsi="宋体" w:cs="宋体"/>
          <w:sz w:val="24"/>
          <w:szCs w:val="24"/>
          <w:highlight w:val="none"/>
        </w:rPr>
        <w:t>________________________________________________________</w:t>
      </w:r>
    </w:p>
    <w:p w14:paraId="2F10E6EF">
      <w:pPr>
        <w:widowControl/>
        <w:ind w:firstLine="2400" w:firstLineChars="250"/>
        <w:jc w:val="left"/>
        <w:rPr>
          <w:sz w:val="96"/>
          <w:highlight w:val="none"/>
        </w:rPr>
      </w:pPr>
    </w:p>
    <w:p w14:paraId="63DB5255">
      <w:pPr>
        <w:pStyle w:val="35"/>
        <w:rPr>
          <w:highlight w:val="none"/>
        </w:rPr>
      </w:pPr>
    </w:p>
    <w:p w14:paraId="146E8FD1">
      <w:pPr>
        <w:widowControl/>
        <w:jc w:val="center"/>
        <w:rPr>
          <w:sz w:val="52"/>
          <w:szCs w:val="18"/>
          <w:highlight w:val="none"/>
        </w:rPr>
      </w:pPr>
      <w:r>
        <w:rPr>
          <w:rFonts w:hint="eastAsia"/>
          <w:sz w:val="52"/>
          <w:szCs w:val="18"/>
          <w:highlight w:val="none"/>
        </w:rPr>
        <w:t>目   录</w:t>
      </w:r>
    </w:p>
    <w:p w14:paraId="246169B2">
      <w:pPr>
        <w:widowControl/>
        <w:jc w:val="left"/>
        <w:rPr>
          <w:sz w:val="36"/>
          <w:highlight w:val="none"/>
        </w:rPr>
      </w:pPr>
    </w:p>
    <w:p w14:paraId="2769FC26">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一、投标函</w:t>
      </w:r>
    </w:p>
    <w:p w14:paraId="57EA2330">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二、投标一览表</w:t>
      </w:r>
    </w:p>
    <w:p w14:paraId="2825F4D4">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三</w:t>
      </w:r>
      <w:r>
        <w:rPr>
          <w:rFonts w:hint="eastAsia" w:cs="仿宋" w:asciiTheme="minorEastAsia" w:hAnsiTheme="minorEastAsia" w:eastAsiaTheme="minorEastAsia"/>
          <w:b w:val="0"/>
          <w:szCs w:val="28"/>
          <w:highlight w:val="none"/>
          <w:lang w:eastAsia="zh-CN"/>
        </w:rPr>
        <w:t>、</w:t>
      </w:r>
      <w:r>
        <w:rPr>
          <w:rFonts w:hint="eastAsia" w:cs="仿宋" w:asciiTheme="minorEastAsia" w:hAnsiTheme="minorEastAsia" w:eastAsiaTheme="minorEastAsia"/>
          <w:b w:val="0"/>
          <w:szCs w:val="28"/>
          <w:highlight w:val="none"/>
        </w:rPr>
        <w:t>资格证明文件</w:t>
      </w:r>
    </w:p>
    <w:p w14:paraId="6C7E9C89">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四、技术商务</w:t>
      </w:r>
      <w:r>
        <w:rPr>
          <w:rFonts w:hint="eastAsia" w:cs="仿宋" w:asciiTheme="minorEastAsia" w:hAnsiTheme="minorEastAsia" w:eastAsiaTheme="minorEastAsia"/>
          <w:b w:val="0"/>
          <w:szCs w:val="28"/>
          <w:highlight w:val="none"/>
          <w:lang w:val="en-US" w:eastAsia="zh-CN"/>
        </w:rPr>
        <w:t>响应</w:t>
      </w:r>
      <w:r>
        <w:rPr>
          <w:rFonts w:hint="eastAsia" w:cs="仿宋" w:asciiTheme="minorEastAsia" w:hAnsiTheme="minorEastAsia" w:eastAsiaTheme="minorEastAsia"/>
          <w:b w:val="0"/>
          <w:szCs w:val="28"/>
          <w:highlight w:val="none"/>
        </w:rPr>
        <w:t>偏离表</w:t>
      </w:r>
    </w:p>
    <w:p w14:paraId="46EEF511">
      <w:pPr>
        <w:pStyle w:val="3"/>
        <w:ind w:firstLine="320" w:firstLineChars="100"/>
        <w:jc w:val="left"/>
        <w:rPr>
          <w:rFonts w:cs="仿宋" w:asciiTheme="minorEastAsia" w:hAnsiTheme="minorEastAsia" w:eastAsiaTheme="minorEastAsia"/>
          <w:b w:val="0"/>
          <w:szCs w:val="28"/>
          <w:highlight w:val="none"/>
        </w:rPr>
      </w:pPr>
      <w:r>
        <w:rPr>
          <w:rFonts w:hint="eastAsia" w:cs="仿宋" w:asciiTheme="minorEastAsia" w:hAnsiTheme="minorEastAsia" w:eastAsiaTheme="minorEastAsia"/>
          <w:b w:val="0"/>
          <w:szCs w:val="28"/>
          <w:highlight w:val="none"/>
        </w:rPr>
        <w:t>五、投标方案</w:t>
      </w:r>
    </w:p>
    <w:p w14:paraId="03D68FDB">
      <w:pPr>
        <w:widowControl/>
        <w:spacing w:line="360" w:lineRule="auto"/>
        <w:ind w:firstLine="320" w:firstLineChars="100"/>
        <w:jc w:val="left"/>
        <w:rPr>
          <w:rFonts w:cs="仿宋" w:asciiTheme="minorEastAsia" w:hAnsiTheme="minorEastAsia" w:eastAsiaTheme="minorEastAsia"/>
          <w:bCs/>
          <w:sz w:val="32"/>
          <w:szCs w:val="28"/>
          <w:highlight w:val="none"/>
        </w:rPr>
      </w:pPr>
      <w:r>
        <w:rPr>
          <w:rFonts w:hint="eastAsia" w:cs="仿宋" w:asciiTheme="minorEastAsia" w:hAnsiTheme="minorEastAsia" w:eastAsiaTheme="minorEastAsia"/>
          <w:bCs/>
          <w:sz w:val="32"/>
          <w:szCs w:val="28"/>
          <w:highlight w:val="none"/>
        </w:rPr>
        <w:t>六、采购服务机构拒绝政府采购领域商业贿赂承诺书</w:t>
      </w:r>
    </w:p>
    <w:p w14:paraId="3C6E3947">
      <w:pPr>
        <w:widowControl/>
        <w:spacing w:line="360" w:lineRule="auto"/>
        <w:jc w:val="left"/>
        <w:rPr>
          <w:rFonts w:ascii="Calibri Light" w:hAnsi="Calibri Light"/>
          <w:b/>
          <w:bCs/>
          <w:sz w:val="36"/>
          <w:szCs w:val="32"/>
          <w:highlight w:val="none"/>
        </w:rPr>
      </w:pPr>
      <w:r>
        <w:rPr>
          <w:sz w:val="22"/>
          <w:highlight w:val="none"/>
        </w:rPr>
        <w:br w:type="page"/>
      </w:r>
    </w:p>
    <w:bookmarkEnd w:id="130"/>
    <w:bookmarkEnd w:id="131"/>
    <w:p w14:paraId="35828005">
      <w:pPr>
        <w:pStyle w:val="3"/>
        <w:spacing w:before="0" w:after="0"/>
        <w:ind w:firstLine="482" w:firstLineChars="150"/>
        <w:jc w:val="center"/>
        <w:rPr>
          <w:highlight w:val="none"/>
        </w:rPr>
      </w:pPr>
      <w:bookmarkStart w:id="132" w:name="_Toc23258623"/>
      <w:bookmarkStart w:id="133" w:name="_Toc26541334"/>
      <w:bookmarkStart w:id="134" w:name="_Toc484890087"/>
      <w:r>
        <w:rPr>
          <w:rFonts w:hint="eastAsia"/>
          <w:highlight w:val="none"/>
        </w:rPr>
        <w:t>一、投标函</w:t>
      </w:r>
      <w:bookmarkEnd w:id="132"/>
      <w:bookmarkEnd w:id="133"/>
    </w:p>
    <w:p w14:paraId="39342B5B">
      <w:pPr>
        <w:spacing w:line="360" w:lineRule="auto"/>
        <w:rPr>
          <w:rFonts w:ascii="宋体" w:hAnsi="宋体" w:cs="宋体"/>
          <w:sz w:val="24"/>
          <w:szCs w:val="24"/>
          <w:highlight w:val="none"/>
          <w:u w:val="single"/>
        </w:rPr>
      </w:pPr>
      <w:r>
        <w:rPr>
          <w:rFonts w:hint="eastAsia" w:ascii="宋体" w:hAnsi="宋体" w:cs="宋体"/>
          <w:sz w:val="24"/>
          <w:szCs w:val="24"/>
          <w:highlight w:val="none"/>
        </w:rPr>
        <w:t>致：</w:t>
      </w:r>
      <w:r>
        <w:rPr>
          <w:rFonts w:hint="eastAsia" w:ascii="宋体" w:hAnsi="宋体" w:cs="宋体"/>
          <w:sz w:val="24"/>
          <w:szCs w:val="24"/>
          <w:highlight w:val="none"/>
          <w:u w:val="single"/>
        </w:rPr>
        <w:t>安康尚昊招标代理有限公司</w:t>
      </w:r>
    </w:p>
    <w:p w14:paraId="3FE861D3">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sz w:val="24"/>
          <w:szCs w:val="24"/>
          <w:highlight w:val="none"/>
        </w:rPr>
        <w:t>我方确认收到贵方提供的项目及其相关服务的招标文件的全部内容。我方</w:t>
      </w:r>
      <w:r>
        <w:rPr>
          <w:rFonts w:hint="eastAsia" w:ascii="宋体" w:hAnsi="宋体" w:cs="宋体"/>
          <w:bCs/>
          <w:sz w:val="24"/>
          <w:szCs w:val="24"/>
          <w:highlight w:val="none"/>
          <w:u w:val="single"/>
        </w:rPr>
        <w:t>（投标人名称）</w:t>
      </w:r>
      <w:r>
        <w:rPr>
          <w:rFonts w:hint="eastAsia" w:ascii="宋体" w:hAnsi="宋体" w:cs="宋体"/>
          <w:bCs/>
          <w:sz w:val="24"/>
          <w:szCs w:val="24"/>
          <w:highlight w:val="none"/>
        </w:rPr>
        <w:t>作为本项目投标人正式授权</w:t>
      </w:r>
      <w:r>
        <w:rPr>
          <w:rFonts w:hint="eastAsia" w:ascii="宋体" w:hAnsi="宋体" w:cs="宋体"/>
          <w:bCs/>
          <w:sz w:val="24"/>
          <w:szCs w:val="24"/>
          <w:highlight w:val="none"/>
          <w:u w:val="single"/>
        </w:rPr>
        <w:t>（被授权代表全名、职务）</w:t>
      </w:r>
      <w:r>
        <w:rPr>
          <w:rFonts w:hint="eastAsia" w:ascii="宋体" w:hAnsi="宋体" w:cs="宋体"/>
          <w:bCs/>
          <w:sz w:val="24"/>
          <w:szCs w:val="24"/>
          <w:highlight w:val="none"/>
        </w:rPr>
        <w:t>代表我方进行有关投标的一切事宜。在此提交的投标文件。我方已完全明白招标文件的所有条款要求，并</w:t>
      </w:r>
      <w:r>
        <w:rPr>
          <w:rFonts w:hint="eastAsia" w:ascii="宋体" w:hAnsi="宋体" w:cs="宋体"/>
          <w:kern w:val="0"/>
          <w:sz w:val="24"/>
          <w:szCs w:val="24"/>
          <w:highlight w:val="none"/>
        </w:rPr>
        <w:t>声明如下</w:t>
      </w:r>
      <w:r>
        <w:rPr>
          <w:rFonts w:hint="eastAsia" w:ascii="宋体" w:hAnsi="宋体" w:cs="宋体"/>
          <w:bCs/>
          <w:sz w:val="24"/>
          <w:szCs w:val="24"/>
          <w:highlight w:val="none"/>
        </w:rPr>
        <w:t>：</w:t>
      </w:r>
    </w:p>
    <w:p w14:paraId="440559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1.我方决定参加：</w:t>
      </w:r>
      <w:r>
        <w:rPr>
          <w:rFonts w:hint="eastAsia" w:ascii="宋体" w:hAnsi="宋体" w:cs="宋体"/>
          <w:color w:val="auto"/>
          <w:sz w:val="24"/>
          <w:szCs w:val="24"/>
          <w:highlight w:val="none"/>
          <w:u w:val="single"/>
        </w:rPr>
        <w:t>项目名称（项目编号：</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rPr>
        <w:t>的报价，我公司的</w:t>
      </w:r>
      <w:r>
        <w:rPr>
          <w:rFonts w:hint="eastAsia" w:ascii="宋体" w:hAnsi="宋体" w:cs="宋体"/>
          <w:color w:val="auto"/>
          <w:sz w:val="24"/>
          <w:szCs w:val="24"/>
          <w:highlight w:val="none"/>
          <w:lang w:val="en-US" w:eastAsia="zh-CN"/>
        </w:rPr>
        <w:t>投标折扣率为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14:paraId="691279B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2.本投标文件的有效期为投标文件递交截止日起</w:t>
      </w:r>
      <w:r>
        <w:rPr>
          <w:rFonts w:hint="eastAsia" w:ascii="宋体" w:hAnsi="宋体" w:cs="宋体"/>
          <w:sz w:val="24"/>
          <w:szCs w:val="24"/>
          <w:highlight w:val="none"/>
          <w:u w:val="single"/>
        </w:rPr>
        <w:t xml:space="preserve"> （有效期不得少于90天） </w:t>
      </w:r>
      <w:r>
        <w:rPr>
          <w:rFonts w:hint="eastAsia" w:ascii="宋体" w:hAnsi="宋体" w:cs="宋体"/>
          <w:sz w:val="24"/>
          <w:szCs w:val="24"/>
          <w:highlight w:val="none"/>
        </w:rPr>
        <w:t>日历天有效，如被确定为中标单位，有效期将延至合同终止日为止，投标文件始终有效并不撤回已递交的投标文件。</w:t>
      </w:r>
    </w:p>
    <w:p w14:paraId="0DF677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3.我方已详细研究了招标文件的所有内容包括修正</w:t>
      </w:r>
      <w:r>
        <w:rPr>
          <w:rFonts w:hint="eastAsia" w:ascii="宋体" w:hAnsi="宋体" w:cs="宋体"/>
          <w:sz w:val="24"/>
          <w:szCs w:val="24"/>
          <w:highlight w:val="none"/>
          <w:lang w:eastAsia="zh-CN"/>
        </w:rPr>
        <w:t>（</w:t>
      </w:r>
      <w:r>
        <w:rPr>
          <w:rFonts w:hint="eastAsia" w:ascii="宋体" w:hAnsi="宋体" w:cs="宋体"/>
          <w:sz w:val="24"/>
          <w:szCs w:val="24"/>
          <w:highlight w:val="none"/>
        </w:rPr>
        <w:t>如果有</w:t>
      </w:r>
      <w:r>
        <w:rPr>
          <w:rFonts w:hint="eastAsia" w:ascii="宋体" w:hAnsi="宋体" w:cs="宋体"/>
          <w:sz w:val="24"/>
          <w:szCs w:val="24"/>
          <w:highlight w:val="none"/>
          <w:lang w:eastAsia="zh-CN"/>
        </w:rPr>
        <w:t>）</w:t>
      </w:r>
      <w:r>
        <w:rPr>
          <w:rFonts w:hint="eastAsia" w:ascii="宋体" w:hAnsi="宋体" w:cs="宋体"/>
          <w:sz w:val="24"/>
          <w:szCs w:val="24"/>
          <w:highlight w:val="none"/>
        </w:rPr>
        <w:t>和所有已提供的参考资料以及有关格式并完全明白，我方同意放弃对这些文件所提出异议的权利。</w:t>
      </w:r>
    </w:p>
    <w:p w14:paraId="2331DB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4.我方同意按照贵方可能提出的要求提供与报价有关的</w:t>
      </w:r>
      <w:r>
        <w:rPr>
          <w:rFonts w:hint="eastAsia" w:ascii="宋体" w:hAnsi="宋体" w:cs="宋体"/>
          <w:sz w:val="24"/>
          <w:szCs w:val="24"/>
          <w:highlight w:val="none"/>
          <w:lang w:eastAsia="zh-CN"/>
        </w:rPr>
        <w:t>任何其他</w:t>
      </w:r>
      <w:r>
        <w:rPr>
          <w:rFonts w:hint="eastAsia" w:ascii="宋体" w:hAnsi="宋体" w:cs="宋体"/>
          <w:sz w:val="24"/>
          <w:szCs w:val="24"/>
          <w:highlight w:val="none"/>
        </w:rPr>
        <w:t>材料或信息。</w:t>
      </w:r>
    </w:p>
    <w:p w14:paraId="0CCDDF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5.我方完全服从和尊重评委会所作的评定结果，同时清楚理解到最低报价并非意味着必定获得中标资格。</w:t>
      </w:r>
    </w:p>
    <w:p w14:paraId="497BBBF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2C9FF9A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7.我方自行承担因投标文件错误、缺漏、不清晰而导致的一切后果。</w:t>
      </w:r>
    </w:p>
    <w:p w14:paraId="3708B51D">
      <w:pPr>
        <w:spacing w:line="360" w:lineRule="auto"/>
        <w:ind w:firstLine="480" w:firstLineChars="200"/>
        <w:rPr>
          <w:rFonts w:ascii="宋体" w:hAnsi="宋体" w:cs="宋体"/>
          <w:strike/>
          <w:sz w:val="24"/>
          <w:szCs w:val="24"/>
          <w:highlight w:val="none"/>
        </w:rPr>
      </w:pPr>
      <w:r>
        <w:rPr>
          <w:rFonts w:hint="eastAsia" w:ascii="宋体" w:hAnsi="宋体" w:cs="宋体"/>
          <w:sz w:val="24"/>
          <w:szCs w:val="24"/>
          <w:highlight w:val="none"/>
        </w:rPr>
        <w:t>8.我方承诺在本次投标中提供的一切文件，无论是原件还是复印件均为真实、有效、完整和准确的，绝无任何虚假、伪造和夸大的成份，如有违法、违规、弄虚作假行为，造成的损失、不良后果及法律责任，一律由我方自行承担。</w:t>
      </w:r>
    </w:p>
    <w:p w14:paraId="0146FD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 我方如被确定为中标单位，我方同意按照招标文件规定及时向采购代理机构缴纳代理服务费。</w:t>
      </w:r>
    </w:p>
    <w:p w14:paraId="08B973A7">
      <w:pPr>
        <w:spacing w:line="360" w:lineRule="auto"/>
        <w:ind w:firstLine="480" w:firstLineChars="200"/>
        <w:rPr>
          <w:rFonts w:ascii="宋体" w:hAnsi="宋体"/>
          <w:sz w:val="24"/>
          <w:szCs w:val="24"/>
          <w:highlight w:val="none"/>
        </w:rPr>
      </w:pPr>
      <w:r>
        <w:rPr>
          <w:rFonts w:hint="eastAsia" w:ascii="宋体" w:hAnsi="宋体"/>
          <w:sz w:val="24"/>
          <w:szCs w:val="24"/>
          <w:highlight w:val="none"/>
        </w:rPr>
        <w:t>10</w:t>
      </w:r>
      <w:r>
        <w:rPr>
          <w:rFonts w:hint="eastAsia" w:ascii="宋体" w:hAnsi="宋体"/>
          <w:sz w:val="24"/>
          <w:szCs w:val="24"/>
          <w:highlight w:val="none"/>
          <w:lang w:val="en-US" w:eastAsia="zh-CN"/>
        </w:rPr>
        <w:t>.</w:t>
      </w:r>
      <w:r>
        <w:rPr>
          <w:rFonts w:hint="eastAsia" w:ascii="宋体" w:hAnsi="宋体"/>
          <w:sz w:val="24"/>
          <w:szCs w:val="24"/>
          <w:highlight w:val="none"/>
        </w:rPr>
        <w:t>所有关于本投标文件的函电，请按下列地址联系。</w:t>
      </w:r>
    </w:p>
    <w:p w14:paraId="663C9F6A">
      <w:pPr>
        <w:spacing w:line="360" w:lineRule="auto"/>
        <w:ind w:firstLine="211"/>
        <w:rPr>
          <w:rFonts w:ascii="宋体" w:hAnsi="宋体" w:cs="仿宋"/>
          <w:sz w:val="24"/>
          <w:szCs w:val="24"/>
          <w:highlight w:val="none"/>
        </w:rPr>
      </w:pPr>
      <w:r>
        <w:rPr>
          <w:rFonts w:hint="eastAsia" w:ascii="宋体" w:hAnsi="宋体" w:cs="仿宋"/>
          <w:sz w:val="24"/>
          <w:szCs w:val="24"/>
          <w:highlight w:val="none"/>
        </w:rPr>
        <w:t>投标人名称（盖章）</w:t>
      </w:r>
    </w:p>
    <w:p w14:paraId="43D7C191">
      <w:pPr>
        <w:spacing w:line="360" w:lineRule="auto"/>
        <w:ind w:firstLine="211"/>
        <w:rPr>
          <w:rFonts w:ascii="宋体" w:hAnsi="宋体"/>
          <w:sz w:val="24"/>
          <w:szCs w:val="24"/>
          <w:highlight w:val="none"/>
        </w:rPr>
      </w:pPr>
      <w:r>
        <w:rPr>
          <w:rFonts w:hint="eastAsia" w:ascii="宋体" w:hAnsi="宋体"/>
          <w:sz w:val="24"/>
          <w:szCs w:val="24"/>
          <w:highlight w:val="none"/>
        </w:rPr>
        <w:t>法定代表人：（签字或盖章）</w:t>
      </w:r>
    </w:p>
    <w:p w14:paraId="6882C677">
      <w:pPr>
        <w:spacing w:line="360" w:lineRule="auto"/>
        <w:ind w:firstLine="211"/>
        <w:rPr>
          <w:rFonts w:ascii="宋体" w:hAnsi="宋体"/>
          <w:sz w:val="24"/>
          <w:szCs w:val="24"/>
          <w:highlight w:val="none"/>
        </w:rPr>
      </w:pPr>
      <w:r>
        <w:rPr>
          <w:rFonts w:hint="eastAsia" w:ascii="宋体" w:hAnsi="宋体"/>
          <w:sz w:val="24"/>
          <w:szCs w:val="24"/>
          <w:highlight w:val="none"/>
        </w:rPr>
        <w:t xml:space="preserve">地    址：                         </w:t>
      </w:r>
    </w:p>
    <w:p w14:paraId="3009917E">
      <w:pPr>
        <w:spacing w:line="360" w:lineRule="auto"/>
        <w:ind w:firstLine="211"/>
        <w:rPr>
          <w:rFonts w:ascii="宋体" w:hAnsi="宋体"/>
          <w:sz w:val="24"/>
          <w:szCs w:val="24"/>
          <w:highlight w:val="none"/>
        </w:rPr>
      </w:pPr>
      <w:r>
        <w:rPr>
          <w:rFonts w:hint="eastAsia" w:ascii="宋体" w:hAnsi="宋体"/>
          <w:sz w:val="24"/>
          <w:szCs w:val="24"/>
          <w:highlight w:val="none"/>
        </w:rPr>
        <w:t xml:space="preserve">开 户 行：                   </w:t>
      </w:r>
    </w:p>
    <w:p w14:paraId="4F0F3196">
      <w:pPr>
        <w:spacing w:line="360" w:lineRule="auto"/>
        <w:ind w:firstLine="211"/>
        <w:rPr>
          <w:rFonts w:ascii="宋体" w:hAnsi="宋体"/>
          <w:sz w:val="24"/>
          <w:szCs w:val="24"/>
          <w:highlight w:val="none"/>
        </w:rPr>
      </w:pPr>
      <w:r>
        <w:rPr>
          <w:rFonts w:hint="eastAsia" w:ascii="宋体" w:hAnsi="宋体"/>
          <w:sz w:val="24"/>
          <w:szCs w:val="24"/>
          <w:highlight w:val="none"/>
        </w:rPr>
        <w:t xml:space="preserve">帐    号：                         </w:t>
      </w:r>
      <w:bookmarkStart w:id="135" w:name="OLE_LINK79"/>
    </w:p>
    <w:p w14:paraId="1D155A5E">
      <w:pPr>
        <w:spacing w:line="360" w:lineRule="auto"/>
        <w:ind w:firstLine="211"/>
        <w:rPr>
          <w:rFonts w:ascii="宋体" w:hAnsi="宋体"/>
          <w:sz w:val="24"/>
          <w:szCs w:val="24"/>
          <w:highlight w:val="none"/>
        </w:rPr>
      </w:pPr>
      <w:r>
        <w:rPr>
          <w:rFonts w:hint="eastAsia" w:ascii="宋体" w:hAnsi="宋体"/>
          <w:sz w:val="24"/>
          <w:szCs w:val="24"/>
          <w:highlight w:val="none"/>
        </w:rPr>
        <w:t xml:space="preserve">电    话：                   传    真：                        </w:t>
      </w:r>
    </w:p>
    <w:p w14:paraId="5B35DACC">
      <w:pPr>
        <w:spacing w:line="360" w:lineRule="auto"/>
        <w:ind w:firstLine="211"/>
        <w:rPr>
          <w:rFonts w:ascii="宋体" w:hAnsi="宋体"/>
          <w:sz w:val="24"/>
          <w:szCs w:val="24"/>
          <w:highlight w:val="none"/>
        </w:rPr>
      </w:pPr>
      <w:r>
        <w:rPr>
          <w:rFonts w:hint="eastAsia" w:ascii="宋体" w:hAnsi="宋体"/>
          <w:sz w:val="24"/>
          <w:szCs w:val="24"/>
          <w:highlight w:val="none"/>
        </w:rPr>
        <w:t>邮    编：</w:t>
      </w:r>
    </w:p>
    <w:p w14:paraId="5364BDEF">
      <w:pPr>
        <w:spacing w:line="360" w:lineRule="auto"/>
        <w:ind w:firstLine="211"/>
        <w:rPr>
          <w:rFonts w:hint="eastAsia" w:ascii="宋体" w:hAnsi="宋体"/>
          <w:sz w:val="24"/>
          <w:szCs w:val="24"/>
          <w:highlight w:val="none"/>
        </w:rPr>
      </w:pPr>
      <w:r>
        <w:rPr>
          <w:rFonts w:hint="eastAsia" w:ascii="宋体" w:hAnsi="宋体"/>
          <w:sz w:val="24"/>
          <w:szCs w:val="24"/>
          <w:highlight w:val="none"/>
        </w:rPr>
        <w:t>日    期：    年     月     日</w:t>
      </w:r>
    </w:p>
    <w:p w14:paraId="3AF3C9E3">
      <w:pPr>
        <w:rPr>
          <w:rFonts w:hint="eastAsia" w:ascii="宋体" w:hAnsi="宋体"/>
          <w:sz w:val="24"/>
          <w:szCs w:val="24"/>
          <w:highlight w:val="none"/>
        </w:rPr>
      </w:pPr>
      <w:r>
        <w:rPr>
          <w:rFonts w:hint="eastAsia" w:ascii="宋体" w:hAnsi="宋体"/>
          <w:sz w:val="24"/>
          <w:szCs w:val="24"/>
          <w:highlight w:val="none"/>
        </w:rPr>
        <w:br w:type="page"/>
      </w:r>
    </w:p>
    <w:p w14:paraId="22BC74D6">
      <w:pPr>
        <w:pStyle w:val="3"/>
        <w:pageBreakBefore w:val="0"/>
        <w:widowControl w:val="0"/>
        <w:numPr>
          <w:ilvl w:val="0"/>
          <w:numId w:val="0"/>
        </w:numPr>
        <w:kinsoku/>
        <w:wordWrap/>
        <w:overflowPunct/>
        <w:topLinePunct w:val="0"/>
        <w:bidi w:val="0"/>
        <w:adjustRightInd w:val="0"/>
        <w:snapToGrid w:val="0"/>
        <w:spacing w:before="0" w:after="0" w:line="360" w:lineRule="auto"/>
        <w:ind w:left="0" w:leftChars="0" w:firstLine="0" w:firstLineChars="0"/>
        <w:jc w:val="center"/>
        <w:textAlignment w:val="auto"/>
        <w:rPr>
          <w:rFonts w:hint="eastAsia"/>
          <w:highlight w:val="none"/>
        </w:rPr>
      </w:pPr>
      <w:bookmarkStart w:id="136" w:name="_Toc26541335"/>
      <w:bookmarkStart w:id="137" w:name="_Toc23258624"/>
      <w:bookmarkStart w:id="138" w:name="_Toc528240832"/>
      <w:bookmarkStart w:id="139" w:name="OLE_LINK80"/>
      <w:r>
        <w:rPr>
          <w:rFonts w:hint="eastAsia" w:ascii="Calibri Light" w:hAnsi="Calibri Light" w:eastAsia="宋体" w:cs="Times New Roman"/>
          <w:b/>
          <w:bCs/>
          <w:kern w:val="2"/>
          <w:sz w:val="32"/>
          <w:szCs w:val="32"/>
          <w:lang w:val="en-US" w:eastAsia="zh-CN" w:bidi="ar-SA"/>
        </w:rPr>
        <w:t>二、</w:t>
      </w:r>
      <w:r>
        <w:rPr>
          <w:rFonts w:hint="eastAsia"/>
          <w:highlight w:val="none"/>
        </w:rPr>
        <w:t>投标一览表</w:t>
      </w:r>
      <w:bookmarkEnd w:id="136"/>
      <w:bookmarkEnd w:id="137"/>
    </w:p>
    <w:p w14:paraId="12129873">
      <w:pPr>
        <w:pageBreakBefore w:val="0"/>
        <w:widowControl w:val="0"/>
        <w:numPr>
          <w:ilvl w:val="0"/>
          <w:numId w:val="0"/>
        </w:numPr>
        <w:kinsoku/>
        <w:wordWrap/>
        <w:overflowPunct/>
        <w:topLinePunct w:val="0"/>
        <w:bidi w:val="0"/>
        <w:adjustRightInd w:val="0"/>
        <w:snapToGrid w:val="0"/>
        <w:spacing w:line="360" w:lineRule="auto"/>
        <w:ind w:left="0" w:leftChars="0"/>
        <w:jc w:val="center"/>
        <w:textAlignment w:val="auto"/>
        <w:rPr>
          <w:rFonts w:hint="default" w:eastAsia="宋体"/>
          <w:u w:val="single"/>
          <w:lang w:val="en-US" w:eastAsia="zh-CN"/>
        </w:rPr>
      </w:pPr>
      <w:r>
        <w:rPr>
          <w:rFonts w:hint="eastAsia" w:ascii="宋体" w:hAnsi="宋体" w:eastAsia="宋体" w:cs="宋体"/>
          <w:bCs/>
          <w:sz w:val="24"/>
          <w:szCs w:val="24"/>
          <w:highlight w:val="none"/>
          <w:u w:val="single"/>
          <w:lang w:val="en-US" w:eastAsia="zh-CN"/>
        </w:rPr>
        <w:t xml:space="preserve">    </w:t>
      </w:r>
      <w:r>
        <w:rPr>
          <w:rFonts w:hint="eastAsia"/>
          <w:u w:val="single"/>
          <w:lang w:val="en-US" w:eastAsia="zh-CN"/>
        </w:rPr>
        <w:t xml:space="preserve"> </w:t>
      </w:r>
    </w:p>
    <w:bookmarkEnd w:id="134"/>
    <w:bookmarkEnd w:id="135"/>
    <w:bookmarkEnd w:id="138"/>
    <w:bookmarkEnd w:id="139"/>
    <w:p w14:paraId="3BA6CE74">
      <w:pPr>
        <w:widowControl/>
        <w:wordWrap w:val="0"/>
        <w:spacing w:line="360" w:lineRule="auto"/>
        <w:jc w:val="left"/>
        <w:rPr>
          <w:rFonts w:ascii="宋体" w:hAnsi="宋体" w:cs="宋体"/>
          <w:sz w:val="24"/>
          <w:highlight w:val="none"/>
        </w:rPr>
      </w:pPr>
      <w:r>
        <w:rPr>
          <w:rFonts w:hint="eastAsia" w:ascii="宋体" w:hAnsi="宋体" w:cs="宋体"/>
          <w:sz w:val="24"/>
          <w:highlight w:val="none"/>
        </w:rPr>
        <w:t xml:space="preserve">项目名称： </w:t>
      </w:r>
    </w:p>
    <w:p w14:paraId="189CF900">
      <w:pPr>
        <w:kinsoku w:val="0"/>
        <w:spacing w:line="360" w:lineRule="auto"/>
        <w:jc w:val="left"/>
        <w:rPr>
          <w:rFonts w:ascii="宋体" w:hAnsi="宋体"/>
          <w:sz w:val="24"/>
          <w:szCs w:val="24"/>
          <w:highlight w:val="none"/>
        </w:rPr>
      </w:pPr>
      <w:r>
        <w:rPr>
          <w:rFonts w:hint="eastAsia" w:ascii="宋体" w:hAnsi="宋体" w:cs="宋体"/>
          <w:sz w:val="24"/>
          <w:highlight w:val="none"/>
        </w:rPr>
        <w:t xml:space="preserve">项目编号：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w:t>
      </w:r>
      <w:r>
        <w:rPr>
          <w:rFonts w:hint="eastAsia" w:ascii="宋体" w:hAnsi="宋体" w:cs="宋体"/>
          <w:sz w:val="24"/>
          <w:highlight w:val="none"/>
          <w:u w:val="non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43"/>
        <w:tblpPr w:leftFromText="180" w:rightFromText="180" w:vertAnchor="text" w:horzAnchor="page" w:tblpX="1256" w:tblpY="403"/>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00"/>
        <w:gridCol w:w="2045"/>
        <w:gridCol w:w="2719"/>
      </w:tblGrid>
      <w:tr w14:paraId="2A08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414" w:type="dxa"/>
            <w:vAlign w:val="center"/>
          </w:tcPr>
          <w:p w14:paraId="7A010AB7">
            <w:pPr>
              <w:jc w:val="center"/>
              <w:rPr>
                <w:rFonts w:ascii="宋体" w:hAnsi="宋体" w:cs="宋体"/>
                <w:kern w:val="0"/>
                <w:sz w:val="24"/>
                <w:szCs w:val="24"/>
                <w:highlight w:val="none"/>
              </w:rPr>
            </w:pPr>
            <w:r>
              <w:rPr>
                <w:rFonts w:hint="eastAsia" w:ascii="宋体" w:hAnsi="宋体" w:cs="宋体"/>
                <w:kern w:val="0"/>
                <w:sz w:val="24"/>
                <w:szCs w:val="24"/>
                <w:highlight w:val="none"/>
                <w:lang w:val="en-US" w:eastAsia="zh-CN"/>
              </w:rPr>
              <w:t>投标折扣率</w:t>
            </w:r>
          </w:p>
        </w:tc>
        <w:tc>
          <w:tcPr>
            <w:tcW w:w="2700" w:type="dxa"/>
            <w:vAlign w:val="center"/>
          </w:tcPr>
          <w:p w14:paraId="42F859B5">
            <w:pPr>
              <w:jc w:val="center"/>
              <w:rPr>
                <w:rFonts w:ascii="宋体" w:hAnsi="宋体" w:cs="宋体"/>
                <w:kern w:val="0"/>
                <w:sz w:val="24"/>
                <w:szCs w:val="24"/>
                <w:highlight w:val="none"/>
              </w:rPr>
            </w:pPr>
            <w:r>
              <w:rPr>
                <w:rFonts w:hint="eastAsia" w:ascii="宋体" w:hAnsi="宋体" w:cs="宋体"/>
                <w:color w:val="auto"/>
                <w:kern w:val="0"/>
                <w:sz w:val="24"/>
                <w:szCs w:val="24"/>
                <w:highlight w:val="none"/>
              </w:rPr>
              <w:t>合同履行期</w:t>
            </w:r>
          </w:p>
        </w:tc>
        <w:tc>
          <w:tcPr>
            <w:tcW w:w="2045" w:type="dxa"/>
            <w:vAlign w:val="center"/>
          </w:tcPr>
          <w:p w14:paraId="06B87BBB">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2719" w:type="dxa"/>
            <w:vAlign w:val="center"/>
          </w:tcPr>
          <w:p w14:paraId="0FF76615">
            <w:pPr>
              <w:jc w:val="center"/>
              <w:rPr>
                <w:rFonts w:ascii="宋体" w:hAnsi="宋体" w:cs="宋体"/>
                <w:kern w:val="0"/>
                <w:sz w:val="24"/>
                <w:szCs w:val="24"/>
                <w:highlight w:val="none"/>
              </w:rPr>
            </w:pPr>
            <w:r>
              <w:rPr>
                <w:rFonts w:hint="eastAsia" w:ascii="宋体" w:hAnsi="宋体" w:cs="宋体"/>
                <w:kern w:val="0"/>
                <w:sz w:val="24"/>
                <w:szCs w:val="24"/>
                <w:highlight w:val="none"/>
              </w:rPr>
              <w:t>备注</w:t>
            </w:r>
          </w:p>
        </w:tc>
      </w:tr>
      <w:tr w14:paraId="5640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414" w:type="dxa"/>
            <w:vAlign w:val="center"/>
          </w:tcPr>
          <w:p w14:paraId="651A2EE1">
            <w:pPr>
              <w:jc w:val="center"/>
              <w:rPr>
                <w:rFonts w:ascii="宋体" w:hAnsi="宋体" w:cs="宋体"/>
                <w:kern w:val="0"/>
                <w:sz w:val="24"/>
                <w:szCs w:val="24"/>
                <w:highlight w:val="none"/>
              </w:rPr>
            </w:pPr>
          </w:p>
        </w:tc>
        <w:tc>
          <w:tcPr>
            <w:tcW w:w="2700" w:type="dxa"/>
            <w:vAlign w:val="center"/>
          </w:tcPr>
          <w:p w14:paraId="7CB6A04A">
            <w:pPr>
              <w:jc w:val="center"/>
              <w:rPr>
                <w:rFonts w:ascii="宋体" w:hAnsi="宋体" w:cs="宋体"/>
                <w:kern w:val="0"/>
                <w:sz w:val="24"/>
                <w:szCs w:val="24"/>
                <w:highlight w:val="none"/>
              </w:rPr>
            </w:pPr>
          </w:p>
        </w:tc>
        <w:tc>
          <w:tcPr>
            <w:tcW w:w="2045" w:type="dxa"/>
            <w:vAlign w:val="center"/>
          </w:tcPr>
          <w:p w14:paraId="5AE827F6">
            <w:pPr>
              <w:jc w:val="center"/>
              <w:rPr>
                <w:rFonts w:ascii="宋体" w:hAnsi="宋体" w:cs="宋体"/>
                <w:kern w:val="0"/>
                <w:sz w:val="24"/>
                <w:szCs w:val="24"/>
                <w:highlight w:val="none"/>
              </w:rPr>
            </w:pPr>
          </w:p>
        </w:tc>
        <w:tc>
          <w:tcPr>
            <w:tcW w:w="2719" w:type="dxa"/>
            <w:vAlign w:val="center"/>
          </w:tcPr>
          <w:p w14:paraId="5FAFBC37">
            <w:pPr>
              <w:jc w:val="center"/>
              <w:rPr>
                <w:rFonts w:ascii="宋体" w:hAnsi="宋体" w:cs="宋体"/>
                <w:kern w:val="0"/>
                <w:sz w:val="24"/>
                <w:szCs w:val="24"/>
                <w:highlight w:val="none"/>
              </w:rPr>
            </w:pPr>
          </w:p>
        </w:tc>
      </w:tr>
      <w:tr w14:paraId="317C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3A12D8AF">
            <w:pPr>
              <w:jc w:val="left"/>
              <w:rPr>
                <w:rFonts w:ascii="宋体" w:hAnsi="宋体" w:cs="宋体"/>
                <w:color w:val="auto"/>
                <w:kern w:val="0"/>
                <w:sz w:val="24"/>
                <w:szCs w:val="24"/>
                <w:highlight w:val="none"/>
              </w:rPr>
            </w:pPr>
            <w:bookmarkStart w:id="140" w:name="OLE_LINK16"/>
            <w:r>
              <w:rPr>
                <w:rFonts w:hint="eastAsia" w:ascii="宋体" w:hAnsi="宋体" w:cs="宋体"/>
                <w:color w:val="auto"/>
                <w:kern w:val="0"/>
                <w:sz w:val="24"/>
                <w:szCs w:val="24"/>
                <w:highlight w:val="none"/>
              </w:rPr>
              <w:t>投标</w:t>
            </w:r>
            <w:r>
              <w:rPr>
                <w:rFonts w:hint="eastAsia" w:ascii="宋体" w:hAnsi="宋体" w:cs="宋体"/>
                <w:color w:val="auto"/>
                <w:kern w:val="0"/>
                <w:sz w:val="24"/>
                <w:szCs w:val="24"/>
                <w:highlight w:val="none"/>
                <w:lang w:val="en-US" w:eastAsia="zh-CN"/>
              </w:rPr>
              <w:t>折扣率大写：</w:t>
            </w:r>
            <w:bookmarkEnd w:id="140"/>
            <w:r>
              <w:rPr>
                <w:rFonts w:hint="eastAsia" w:ascii="宋体" w:hAnsi="宋体" w:cs="宋体"/>
                <w:color w:val="auto"/>
                <w:kern w:val="0"/>
                <w:sz w:val="24"/>
                <w:szCs w:val="24"/>
                <w:highlight w:val="none"/>
              </w:rPr>
              <w:t xml:space="preserve">                       </w:t>
            </w:r>
          </w:p>
        </w:tc>
      </w:tr>
      <w:tr w14:paraId="04AF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9878" w:type="dxa"/>
            <w:gridSpan w:val="4"/>
            <w:vAlign w:val="center"/>
          </w:tcPr>
          <w:p w14:paraId="069D8DEB">
            <w:pPr>
              <w:ind w:firstLine="480" w:firstLineChars="200"/>
              <w:rPr>
                <w:rFonts w:hint="default" w:ascii="宋体" w:hAnsi="宋体" w:eastAsia="宋体" w:cs="宋体"/>
                <w:color w:val="auto"/>
                <w:kern w:val="0"/>
                <w:sz w:val="24"/>
                <w:szCs w:val="24"/>
                <w:highlight w:val="none"/>
                <w:lang w:val="en-US" w:eastAsia="zh-CN"/>
              </w:rPr>
            </w:pPr>
            <w:bookmarkStart w:id="141" w:name="OLE_LINK15"/>
            <w:r>
              <w:rPr>
                <w:rFonts w:hint="eastAsia" w:ascii="宋体" w:hAnsi="宋体" w:eastAsia="宋体" w:cs="宋体"/>
                <w:color w:val="auto"/>
                <w:kern w:val="0"/>
                <w:sz w:val="24"/>
                <w:szCs w:val="24"/>
                <w:highlight w:val="none"/>
              </w:rPr>
              <w:t>备注：表内报价</w:t>
            </w:r>
            <w:r>
              <w:rPr>
                <w:rFonts w:hint="eastAsia" w:ascii="宋体" w:hAnsi="宋体" w:eastAsia="宋体" w:cs="宋体"/>
                <w:color w:val="auto"/>
                <w:kern w:val="0"/>
                <w:sz w:val="24"/>
                <w:szCs w:val="24"/>
                <w:highlight w:val="none"/>
                <w:lang w:val="en-US" w:eastAsia="zh-CN"/>
              </w:rPr>
              <w:t>为投标折扣率（含税），</w:t>
            </w:r>
            <w:bookmarkEnd w:id="141"/>
            <w:r>
              <w:rPr>
                <w:rFonts w:hint="eastAsia" w:ascii="宋体" w:hAnsi="宋体" w:eastAsia="宋体" w:cs="宋体"/>
                <w:color w:val="auto"/>
                <w:kern w:val="0"/>
                <w:sz w:val="24"/>
                <w:szCs w:val="24"/>
                <w:highlight w:val="none"/>
                <w:lang w:val="en-US" w:eastAsia="zh-CN"/>
              </w:rPr>
              <w:t>（投标折扣率为80%，则网上报价、投标函及投标一览表内填写0.8，即表示为八折；投标折扣率为95%，则网上报价、投标函及投标一览表内填写0.95，即表示为九五折）</w:t>
            </w:r>
          </w:p>
        </w:tc>
      </w:tr>
    </w:tbl>
    <w:p w14:paraId="27BD4C7A">
      <w:pPr>
        <w:kinsoku w:val="0"/>
        <w:spacing w:line="500" w:lineRule="exact"/>
        <w:rPr>
          <w:rFonts w:ascii="宋体" w:hAnsi="宋体"/>
          <w:sz w:val="24"/>
          <w:szCs w:val="24"/>
          <w:highlight w:val="none"/>
        </w:rPr>
      </w:pPr>
      <w:r>
        <w:rPr>
          <w:rFonts w:hint="eastAsia" w:ascii="宋体" w:hAnsi="宋体"/>
          <w:sz w:val="24"/>
          <w:szCs w:val="24"/>
          <w:highlight w:val="none"/>
        </w:rPr>
        <w:t xml:space="preserve">                                                               </w:t>
      </w:r>
    </w:p>
    <w:p w14:paraId="6B2D0553">
      <w:pPr>
        <w:widowControl/>
        <w:rPr>
          <w:rFonts w:ascii="宋体" w:hAnsi="宋体" w:cs="宋体"/>
          <w:bCs/>
          <w:kern w:val="0"/>
          <w:sz w:val="24"/>
          <w:highlight w:val="none"/>
        </w:rPr>
      </w:pPr>
      <w:r>
        <w:rPr>
          <w:rFonts w:hint="eastAsia" w:ascii="宋体" w:hAnsi="宋体" w:cs="宋体"/>
          <w:bCs/>
          <w:kern w:val="0"/>
          <w:sz w:val="24"/>
          <w:highlight w:val="none"/>
        </w:rPr>
        <w:t>说明：</w:t>
      </w:r>
    </w:p>
    <w:p w14:paraId="0A193155">
      <w:pPr>
        <w:numPr>
          <w:ilvl w:val="0"/>
          <w:numId w:val="24"/>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任何有选择的报价将不予接受（不可修正或者另行备注此报价表），否则按无效文件处理。</w:t>
      </w:r>
    </w:p>
    <w:p w14:paraId="65478D08">
      <w:pPr>
        <w:numPr>
          <w:ilvl w:val="0"/>
          <w:numId w:val="24"/>
        </w:numPr>
        <w:autoSpaceDE w:val="0"/>
        <w:autoSpaceDN w:val="0"/>
        <w:adjustRightInd w:val="0"/>
        <w:spacing w:line="360" w:lineRule="exact"/>
        <w:ind w:firstLine="480" w:firstLineChars="200"/>
        <w:rPr>
          <w:rFonts w:ascii="宋体" w:hAnsi="宋体" w:cs="宋体"/>
          <w:sz w:val="24"/>
          <w:highlight w:val="none"/>
        </w:rPr>
      </w:pPr>
      <w:r>
        <w:rPr>
          <w:rFonts w:hint="eastAsia" w:ascii="宋体" w:hAnsi="宋体" w:cs="宋体"/>
          <w:sz w:val="24"/>
          <w:highlight w:val="none"/>
        </w:rPr>
        <w:t>投标报价表中标明完成本次招标所要求的货物、服务且验收合格的所有费用，</w:t>
      </w:r>
      <w:r>
        <w:rPr>
          <w:rFonts w:hint="eastAsia" w:ascii="宋体" w:hAnsi="宋体" w:cs="宋体"/>
          <w:sz w:val="24"/>
          <w:highlight w:val="none"/>
          <w:lang w:val="en-US" w:eastAsia="zh-CN"/>
        </w:rPr>
        <w:t>以及</w:t>
      </w:r>
      <w:r>
        <w:rPr>
          <w:rFonts w:hint="eastAsia" w:ascii="宋体" w:hAnsi="宋体" w:cs="宋体"/>
          <w:sz w:val="24"/>
          <w:highlight w:val="none"/>
        </w:rPr>
        <w:t>履行合同产生的一切相关费用。</w:t>
      </w:r>
    </w:p>
    <w:p w14:paraId="515347A0">
      <w:pPr>
        <w:rPr>
          <w:highlight w:val="none"/>
        </w:rPr>
      </w:pPr>
    </w:p>
    <w:p w14:paraId="43C89C32">
      <w:pPr>
        <w:pStyle w:val="39"/>
        <w:rPr>
          <w:highlight w:val="none"/>
        </w:rPr>
      </w:pPr>
    </w:p>
    <w:p w14:paraId="33C0B136">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0D794984">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4E2BDC70">
      <w:pPr>
        <w:tabs>
          <w:tab w:val="left" w:pos="3045"/>
        </w:tabs>
        <w:spacing w:line="360" w:lineRule="auto"/>
        <w:rPr>
          <w:rFonts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rPr>
        <w:tab/>
      </w:r>
    </w:p>
    <w:p w14:paraId="30647E6B">
      <w:pPr>
        <w:widowControl/>
        <w:jc w:val="left"/>
        <w:rPr>
          <w:rFonts w:ascii="Calibri Light" w:hAnsi="Calibri Light"/>
          <w:b/>
          <w:bCs/>
          <w:sz w:val="32"/>
          <w:szCs w:val="32"/>
          <w:highlight w:val="none"/>
        </w:rPr>
      </w:pPr>
      <w:bookmarkStart w:id="142" w:name="_Toc484890088"/>
      <w:r>
        <w:rPr>
          <w:highlight w:val="none"/>
        </w:rPr>
        <w:br w:type="page"/>
      </w:r>
    </w:p>
    <w:bookmarkEnd w:id="142"/>
    <w:p w14:paraId="4CF71BC7">
      <w:pPr>
        <w:pStyle w:val="3"/>
        <w:jc w:val="center"/>
        <w:rPr>
          <w:highlight w:val="none"/>
        </w:rPr>
      </w:pPr>
      <w:bookmarkStart w:id="143" w:name="_Toc26541336"/>
      <w:bookmarkStart w:id="144" w:name="_Toc23258626"/>
      <w:bookmarkStart w:id="145" w:name="_Toc26541337"/>
      <w:r>
        <w:rPr>
          <w:rFonts w:hint="eastAsia"/>
          <w:highlight w:val="none"/>
        </w:rPr>
        <w:t>投标分项报价表</w:t>
      </w:r>
      <w:bookmarkEnd w:id="143"/>
    </w:p>
    <w:p w14:paraId="5E33B565">
      <w:pPr>
        <w:rPr>
          <w:highlight w:val="none"/>
        </w:rPr>
      </w:pPr>
    </w:p>
    <w:p w14:paraId="4A356AAE">
      <w:pPr>
        <w:rPr>
          <w:rFonts w:hint="eastAsia" w:ascii="宋体" w:hAnsi="宋体"/>
          <w:sz w:val="24"/>
          <w:szCs w:val="24"/>
        </w:rPr>
      </w:pPr>
      <w:r>
        <w:rPr>
          <w:rFonts w:hint="eastAsia" w:ascii="宋体" w:hAnsi="宋体"/>
          <w:sz w:val="24"/>
          <w:szCs w:val="24"/>
        </w:rPr>
        <w:t xml:space="preserve">项目名称：   </w:t>
      </w:r>
    </w:p>
    <w:p w14:paraId="51116899">
      <w:pPr>
        <w:rPr>
          <w:rFonts w:hint="eastAsia" w:ascii="宋体" w:hAnsi="宋体"/>
          <w:sz w:val="24"/>
          <w:szCs w:val="24"/>
        </w:rPr>
      </w:pPr>
      <w:r>
        <w:rPr>
          <w:rFonts w:hint="eastAsia" w:ascii="宋体" w:hAnsi="宋体"/>
          <w:sz w:val="24"/>
          <w:szCs w:val="24"/>
        </w:rPr>
        <w:t xml:space="preserve">项目编号：     </w:t>
      </w:r>
    </w:p>
    <w:tbl>
      <w:tblPr>
        <w:tblStyle w:val="43"/>
        <w:tblW w:w="9604" w:type="dxa"/>
        <w:jc w:val="center"/>
        <w:tblLayout w:type="autofit"/>
        <w:tblCellMar>
          <w:top w:w="0" w:type="dxa"/>
          <w:left w:w="108" w:type="dxa"/>
          <w:bottom w:w="0" w:type="dxa"/>
          <w:right w:w="108" w:type="dxa"/>
        </w:tblCellMar>
      </w:tblPr>
      <w:tblGrid>
        <w:gridCol w:w="555"/>
        <w:gridCol w:w="800"/>
        <w:gridCol w:w="750"/>
        <w:gridCol w:w="700"/>
        <w:gridCol w:w="745"/>
        <w:gridCol w:w="800"/>
        <w:gridCol w:w="884"/>
        <w:gridCol w:w="1366"/>
        <w:gridCol w:w="1287"/>
        <w:gridCol w:w="958"/>
        <w:gridCol w:w="759"/>
      </w:tblGrid>
      <w:tr w14:paraId="0417779D">
        <w:tblPrEx>
          <w:tblCellMar>
            <w:top w:w="0" w:type="dxa"/>
            <w:left w:w="108" w:type="dxa"/>
            <w:bottom w:w="0" w:type="dxa"/>
            <w:right w:w="108" w:type="dxa"/>
          </w:tblCellMar>
        </w:tblPrEx>
        <w:trPr>
          <w:trHeight w:val="1556" w:hRule="atLeast"/>
          <w:jc w:val="center"/>
        </w:trPr>
        <w:tc>
          <w:tcPr>
            <w:tcW w:w="555" w:type="dxa"/>
            <w:tcBorders>
              <w:top w:val="single" w:color="000000" w:sz="4" w:space="0"/>
              <w:left w:val="single" w:color="000000" w:sz="4" w:space="0"/>
              <w:bottom w:val="single" w:color="000000" w:sz="4" w:space="0"/>
            </w:tcBorders>
            <w:vAlign w:val="center"/>
          </w:tcPr>
          <w:p w14:paraId="52E73AF5">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800" w:type="dxa"/>
            <w:tcBorders>
              <w:top w:val="single" w:color="000000" w:sz="4" w:space="0"/>
              <w:left w:val="single" w:color="000000" w:sz="4" w:space="0"/>
              <w:bottom w:val="single" w:color="000000" w:sz="4" w:space="0"/>
            </w:tcBorders>
            <w:vAlign w:val="center"/>
          </w:tcPr>
          <w:p w14:paraId="6AD6BEA4">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产品名称</w:t>
            </w:r>
          </w:p>
        </w:tc>
        <w:tc>
          <w:tcPr>
            <w:tcW w:w="750" w:type="dxa"/>
            <w:tcBorders>
              <w:top w:val="single" w:color="000000" w:sz="4" w:space="0"/>
              <w:left w:val="single" w:color="000000" w:sz="4" w:space="0"/>
              <w:bottom w:val="single" w:color="000000" w:sz="4" w:space="0"/>
            </w:tcBorders>
            <w:vAlign w:val="center"/>
          </w:tcPr>
          <w:p w14:paraId="57A1C0E9">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规格</w:t>
            </w:r>
          </w:p>
        </w:tc>
        <w:tc>
          <w:tcPr>
            <w:tcW w:w="700" w:type="dxa"/>
            <w:tcBorders>
              <w:top w:val="single" w:color="000000" w:sz="4" w:space="0"/>
              <w:left w:val="single" w:color="000000" w:sz="4" w:space="0"/>
              <w:bottom w:val="single" w:color="000000" w:sz="4" w:space="0"/>
            </w:tcBorders>
            <w:vAlign w:val="center"/>
          </w:tcPr>
          <w:p w14:paraId="4AA79C68">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产地</w:t>
            </w:r>
          </w:p>
        </w:tc>
        <w:tc>
          <w:tcPr>
            <w:tcW w:w="745" w:type="dxa"/>
            <w:tcBorders>
              <w:top w:val="single" w:color="000000" w:sz="4" w:space="0"/>
              <w:left w:val="single" w:color="000000" w:sz="4" w:space="0"/>
              <w:bottom w:val="single" w:color="000000" w:sz="4" w:space="0"/>
            </w:tcBorders>
            <w:vAlign w:val="center"/>
          </w:tcPr>
          <w:p w14:paraId="62D43EC4">
            <w:pPr>
              <w:keepNext w:val="0"/>
              <w:keepLines w:val="0"/>
              <w:suppressLineNumbers w:val="0"/>
              <w:spacing w:before="0" w:beforeAutospacing="0" w:after="0" w:afterAutospacing="0"/>
              <w:ind w:left="0" w:right="0"/>
              <w:jc w:val="center"/>
              <w:rPr>
                <w:rFonts w:hint="eastAsia" w:eastAsia="宋体"/>
                <w:lang w:eastAsia="zh-CN"/>
              </w:rPr>
            </w:pPr>
            <w:r>
              <w:rPr>
                <w:rFonts w:hint="eastAsia" w:ascii="宋体" w:hAnsi="宋体" w:cs="宋体"/>
                <w:sz w:val="24"/>
                <w:szCs w:val="24"/>
              </w:rPr>
              <w:t>品</w:t>
            </w:r>
            <w:r>
              <w:rPr>
                <w:rFonts w:hint="eastAsia" w:ascii="宋体" w:hAnsi="宋体" w:cs="宋体"/>
                <w:sz w:val="24"/>
                <w:szCs w:val="24"/>
                <w:lang w:eastAsia="zh-CN"/>
              </w:rPr>
              <w:t>牌</w:t>
            </w:r>
          </w:p>
        </w:tc>
        <w:tc>
          <w:tcPr>
            <w:tcW w:w="800" w:type="dxa"/>
            <w:tcBorders>
              <w:top w:val="single" w:color="000000" w:sz="4" w:space="0"/>
              <w:left w:val="single" w:color="000000" w:sz="4" w:space="0"/>
              <w:bottom w:val="single" w:color="000000" w:sz="4" w:space="0"/>
            </w:tcBorders>
            <w:vAlign w:val="center"/>
          </w:tcPr>
          <w:p w14:paraId="0A19A219">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单位</w:t>
            </w:r>
          </w:p>
        </w:tc>
        <w:tc>
          <w:tcPr>
            <w:tcW w:w="884" w:type="dxa"/>
            <w:tcBorders>
              <w:top w:val="single" w:color="000000" w:sz="4" w:space="0"/>
              <w:left w:val="single" w:color="000000" w:sz="4" w:space="0"/>
              <w:bottom w:val="single" w:color="000000" w:sz="4" w:space="0"/>
            </w:tcBorders>
            <w:vAlign w:val="center"/>
          </w:tcPr>
          <w:p w14:paraId="288B37B9">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数量</w:t>
            </w:r>
          </w:p>
        </w:tc>
        <w:tc>
          <w:tcPr>
            <w:tcW w:w="1366" w:type="dxa"/>
            <w:tcBorders>
              <w:top w:val="single" w:color="000000" w:sz="4" w:space="0"/>
              <w:left w:val="single" w:color="000000" w:sz="4" w:space="0"/>
              <w:bottom w:val="single" w:color="000000" w:sz="4" w:space="0"/>
            </w:tcBorders>
            <w:vAlign w:val="center"/>
          </w:tcPr>
          <w:p w14:paraId="10B2B2DC">
            <w:pPr>
              <w:keepNext w:val="0"/>
              <w:keepLines w:val="0"/>
              <w:suppressLineNumbers w:val="0"/>
              <w:spacing w:before="0" w:beforeAutospacing="0" w:after="0" w:afterAutospacing="0"/>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最高限价单价（元）</w:t>
            </w:r>
          </w:p>
        </w:tc>
        <w:tc>
          <w:tcPr>
            <w:tcW w:w="1287" w:type="dxa"/>
            <w:tcBorders>
              <w:top w:val="single" w:color="000000" w:sz="4" w:space="0"/>
              <w:left w:val="single" w:color="000000" w:sz="4" w:space="0"/>
              <w:bottom w:val="single" w:color="000000" w:sz="4" w:space="0"/>
            </w:tcBorders>
            <w:vAlign w:val="center"/>
          </w:tcPr>
          <w:p w14:paraId="5C8F4038">
            <w:pPr>
              <w:keepNext w:val="0"/>
              <w:keepLines w:val="0"/>
              <w:suppressLineNumbers w:val="0"/>
              <w:spacing w:before="0" w:beforeAutospacing="0" w:after="0" w:afterAutospacing="0"/>
              <w:ind w:left="0" w:right="0"/>
              <w:jc w:val="center"/>
              <w:rPr>
                <w:rFonts w:hint="eastAsia" w:eastAsia="宋体"/>
                <w:lang w:eastAsia="zh-CN"/>
              </w:rPr>
            </w:pPr>
            <w:r>
              <w:rPr>
                <w:rFonts w:hint="eastAsia" w:ascii="宋体" w:hAnsi="宋体" w:cs="宋体"/>
                <w:sz w:val="24"/>
                <w:szCs w:val="24"/>
                <w:lang w:eastAsia="zh-CN"/>
              </w:rPr>
              <w:t>投标</w:t>
            </w:r>
            <w:r>
              <w:rPr>
                <w:rFonts w:hint="eastAsia" w:ascii="宋体" w:hAnsi="宋体" w:cs="宋体"/>
                <w:sz w:val="24"/>
                <w:szCs w:val="24"/>
              </w:rPr>
              <w:t>单价</w:t>
            </w:r>
            <w:r>
              <w:rPr>
                <w:rFonts w:hint="eastAsia" w:ascii="宋体" w:hAnsi="宋体" w:cs="宋体"/>
                <w:sz w:val="24"/>
                <w:szCs w:val="24"/>
                <w:lang w:eastAsia="zh-CN"/>
              </w:rPr>
              <w:t>（</w:t>
            </w:r>
            <w:r>
              <w:rPr>
                <w:rFonts w:hint="eastAsia" w:ascii="宋体" w:hAnsi="宋体" w:cs="宋体"/>
                <w:sz w:val="24"/>
                <w:szCs w:val="24"/>
                <w:lang w:val="en-US" w:eastAsia="zh-CN"/>
              </w:rPr>
              <w:t>元</w:t>
            </w:r>
            <w:r>
              <w:rPr>
                <w:rFonts w:hint="eastAsia" w:ascii="宋体" w:hAnsi="宋体" w:cs="宋体"/>
                <w:sz w:val="24"/>
                <w:szCs w:val="24"/>
                <w:lang w:eastAsia="zh-CN"/>
              </w:rPr>
              <w:t>）</w:t>
            </w:r>
          </w:p>
        </w:tc>
        <w:tc>
          <w:tcPr>
            <w:tcW w:w="958" w:type="dxa"/>
            <w:tcBorders>
              <w:top w:val="single" w:color="000000" w:sz="4" w:space="0"/>
              <w:left w:val="single" w:color="000000" w:sz="4" w:space="0"/>
              <w:bottom w:val="single" w:color="000000" w:sz="4" w:space="0"/>
            </w:tcBorders>
            <w:vAlign w:val="center"/>
          </w:tcPr>
          <w:p w14:paraId="3B4AFCCE">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lang w:val="en-US" w:eastAsia="zh-CN"/>
              </w:rPr>
              <w:t>折扣率</w:t>
            </w:r>
          </w:p>
        </w:tc>
        <w:tc>
          <w:tcPr>
            <w:tcW w:w="759" w:type="dxa"/>
            <w:tcBorders>
              <w:top w:val="single" w:color="000000" w:sz="4" w:space="0"/>
              <w:left w:val="single" w:color="000000" w:sz="4" w:space="0"/>
              <w:bottom w:val="single" w:color="000000" w:sz="4" w:space="0"/>
              <w:right w:val="single" w:color="000000" w:sz="4" w:space="0"/>
            </w:tcBorders>
            <w:vAlign w:val="center"/>
          </w:tcPr>
          <w:p w14:paraId="43F1697E">
            <w:pPr>
              <w:keepNext w:val="0"/>
              <w:keepLines w:val="0"/>
              <w:suppressLineNumbers w:val="0"/>
              <w:spacing w:before="0" w:beforeAutospacing="0" w:after="0" w:afterAutospacing="0"/>
              <w:ind w:left="0" w:right="0"/>
              <w:jc w:val="center"/>
              <w:rPr>
                <w:rFonts w:hint="default"/>
              </w:rPr>
            </w:pPr>
            <w:r>
              <w:rPr>
                <w:rFonts w:hint="eastAsia" w:ascii="宋体" w:hAnsi="宋体" w:cs="宋体"/>
                <w:sz w:val="24"/>
                <w:szCs w:val="24"/>
              </w:rPr>
              <w:t>备注</w:t>
            </w:r>
          </w:p>
        </w:tc>
      </w:tr>
      <w:tr w14:paraId="43A97B2B">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0CF25646">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1A2EC0A0">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0" w:type="dxa"/>
            <w:tcBorders>
              <w:top w:val="single" w:color="000000" w:sz="4" w:space="0"/>
              <w:left w:val="single" w:color="000000" w:sz="4" w:space="0"/>
              <w:bottom w:val="single" w:color="000000" w:sz="4" w:space="0"/>
            </w:tcBorders>
            <w:vAlign w:val="center"/>
          </w:tcPr>
          <w:p w14:paraId="3E9039B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vAlign w:val="center"/>
          </w:tcPr>
          <w:p w14:paraId="49976726">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45" w:type="dxa"/>
            <w:tcBorders>
              <w:top w:val="single" w:color="000000" w:sz="4" w:space="0"/>
              <w:left w:val="single" w:color="000000" w:sz="4" w:space="0"/>
              <w:bottom w:val="single" w:color="000000" w:sz="4" w:space="0"/>
            </w:tcBorders>
            <w:vAlign w:val="center"/>
          </w:tcPr>
          <w:p w14:paraId="5DFBD13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571DC988">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4" w:type="dxa"/>
            <w:tcBorders>
              <w:top w:val="single" w:color="000000" w:sz="4" w:space="0"/>
              <w:left w:val="single" w:color="000000" w:sz="4" w:space="0"/>
              <w:bottom w:val="single" w:color="000000" w:sz="4" w:space="0"/>
            </w:tcBorders>
            <w:vAlign w:val="center"/>
          </w:tcPr>
          <w:p w14:paraId="2ED4DFA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366" w:type="dxa"/>
            <w:tcBorders>
              <w:top w:val="single" w:color="000000" w:sz="4" w:space="0"/>
              <w:left w:val="single" w:color="000000" w:sz="4" w:space="0"/>
              <w:bottom w:val="single" w:color="000000" w:sz="4" w:space="0"/>
            </w:tcBorders>
            <w:vAlign w:val="center"/>
          </w:tcPr>
          <w:p w14:paraId="5F9EC83E">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287" w:type="dxa"/>
            <w:tcBorders>
              <w:top w:val="single" w:color="000000" w:sz="4" w:space="0"/>
              <w:left w:val="single" w:color="000000" w:sz="4" w:space="0"/>
              <w:bottom w:val="single" w:color="000000" w:sz="4" w:space="0"/>
            </w:tcBorders>
            <w:vAlign w:val="center"/>
          </w:tcPr>
          <w:p w14:paraId="35AF059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58" w:type="dxa"/>
            <w:vMerge w:val="restart"/>
            <w:tcBorders>
              <w:top w:val="single" w:color="000000" w:sz="4" w:space="0"/>
              <w:left w:val="single" w:color="000000" w:sz="4" w:space="0"/>
            </w:tcBorders>
            <w:vAlign w:val="center"/>
          </w:tcPr>
          <w:p w14:paraId="6E712910">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A2E3F64">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45FCF41A">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4454420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0002E309">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0" w:type="dxa"/>
            <w:tcBorders>
              <w:top w:val="single" w:color="000000" w:sz="4" w:space="0"/>
              <w:left w:val="single" w:color="000000" w:sz="4" w:space="0"/>
              <w:bottom w:val="single" w:color="000000" w:sz="4" w:space="0"/>
            </w:tcBorders>
            <w:vAlign w:val="center"/>
          </w:tcPr>
          <w:p w14:paraId="00C9DA2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vAlign w:val="center"/>
          </w:tcPr>
          <w:p w14:paraId="03F3952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45" w:type="dxa"/>
            <w:tcBorders>
              <w:top w:val="single" w:color="000000" w:sz="4" w:space="0"/>
              <w:left w:val="single" w:color="000000" w:sz="4" w:space="0"/>
              <w:bottom w:val="single" w:color="000000" w:sz="4" w:space="0"/>
            </w:tcBorders>
            <w:vAlign w:val="center"/>
          </w:tcPr>
          <w:p w14:paraId="196D192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1CB818B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4" w:type="dxa"/>
            <w:tcBorders>
              <w:top w:val="single" w:color="000000" w:sz="4" w:space="0"/>
              <w:left w:val="single" w:color="000000" w:sz="4" w:space="0"/>
              <w:bottom w:val="single" w:color="000000" w:sz="4" w:space="0"/>
            </w:tcBorders>
            <w:vAlign w:val="center"/>
          </w:tcPr>
          <w:p w14:paraId="120E2269">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366" w:type="dxa"/>
            <w:tcBorders>
              <w:top w:val="single" w:color="000000" w:sz="4" w:space="0"/>
              <w:left w:val="single" w:color="000000" w:sz="4" w:space="0"/>
              <w:bottom w:val="single" w:color="000000" w:sz="4" w:space="0"/>
            </w:tcBorders>
            <w:vAlign w:val="center"/>
          </w:tcPr>
          <w:p w14:paraId="3C26BEE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287" w:type="dxa"/>
            <w:tcBorders>
              <w:top w:val="single" w:color="000000" w:sz="4" w:space="0"/>
              <w:left w:val="single" w:color="000000" w:sz="4" w:space="0"/>
              <w:bottom w:val="single" w:color="000000" w:sz="4" w:space="0"/>
            </w:tcBorders>
            <w:vAlign w:val="center"/>
          </w:tcPr>
          <w:p w14:paraId="695FD44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58" w:type="dxa"/>
            <w:vMerge w:val="continue"/>
            <w:tcBorders>
              <w:left w:val="single" w:color="000000" w:sz="4" w:space="0"/>
            </w:tcBorders>
            <w:vAlign w:val="center"/>
          </w:tcPr>
          <w:p w14:paraId="735A2AB9">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133297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4BD34711">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29F5C2A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369F4D01">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0" w:type="dxa"/>
            <w:tcBorders>
              <w:top w:val="single" w:color="000000" w:sz="4" w:space="0"/>
              <w:left w:val="single" w:color="000000" w:sz="4" w:space="0"/>
              <w:bottom w:val="single" w:color="000000" w:sz="4" w:space="0"/>
            </w:tcBorders>
            <w:vAlign w:val="center"/>
          </w:tcPr>
          <w:p w14:paraId="468D7CD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vAlign w:val="center"/>
          </w:tcPr>
          <w:p w14:paraId="711EA65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45" w:type="dxa"/>
            <w:tcBorders>
              <w:top w:val="single" w:color="000000" w:sz="4" w:space="0"/>
              <w:left w:val="single" w:color="000000" w:sz="4" w:space="0"/>
              <w:bottom w:val="single" w:color="000000" w:sz="4" w:space="0"/>
            </w:tcBorders>
            <w:vAlign w:val="center"/>
          </w:tcPr>
          <w:p w14:paraId="4766DD4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0496ACAF">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4" w:type="dxa"/>
            <w:tcBorders>
              <w:top w:val="single" w:color="000000" w:sz="4" w:space="0"/>
              <w:left w:val="single" w:color="000000" w:sz="4" w:space="0"/>
              <w:bottom w:val="single" w:color="000000" w:sz="4" w:space="0"/>
            </w:tcBorders>
            <w:vAlign w:val="center"/>
          </w:tcPr>
          <w:p w14:paraId="4527224D">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366" w:type="dxa"/>
            <w:tcBorders>
              <w:top w:val="single" w:color="000000" w:sz="4" w:space="0"/>
              <w:left w:val="single" w:color="000000" w:sz="4" w:space="0"/>
              <w:bottom w:val="single" w:color="000000" w:sz="4" w:space="0"/>
            </w:tcBorders>
            <w:vAlign w:val="center"/>
          </w:tcPr>
          <w:p w14:paraId="4C0DF2B9">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287" w:type="dxa"/>
            <w:tcBorders>
              <w:top w:val="single" w:color="000000" w:sz="4" w:space="0"/>
              <w:left w:val="single" w:color="000000" w:sz="4" w:space="0"/>
              <w:bottom w:val="single" w:color="000000" w:sz="4" w:space="0"/>
            </w:tcBorders>
            <w:vAlign w:val="center"/>
          </w:tcPr>
          <w:p w14:paraId="0D28AC86">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58" w:type="dxa"/>
            <w:vMerge w:val="continue"/>
            <w:tcBorders>
              <w:left w:val="single" w:color="000000" w:sz="4" w:space="0"/>
            </w:tcBorders>
            <w:vAlign w:val="center"/>
          </w:tcPr>
          <w:p w14:paraId="34900133">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A16C95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2D2DE3A3">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1B7FAB5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1CB19D32">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0" w:type="dxa"/>
            <w:tcBorders>
              <w:top w:val="single" w:color="000000" w:sz="4" w:space="0"/>
              <w:left w:val="single" w:color="000000" w:sz="4" w:space="0"/>
              <w:bottom w:val="single" w:color="000000" w:sz="4" w:space="0"/>
            </w:tcBorders>
            <w:vAlign w:val="center"/>
          </w:tcPr>
          <w:p w14:paraId="3F2A7BB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vAlign w:val="center"/>
          </w:tcPr>
          <w:p w14:paraId="5212AEDD">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45" w:type="dxa"/>
            <w:tcBorders>
              <w:top w:val="single" w:color="000000" w:sz="4" w:space="0"/>
              <w:left w:val="single" w:color="000000" w:sz="4" w:space="0"/>
              <w:bottom w:val="single" w:color="000000" w:sz="4" w:space="0"/>
            </w:tcBorders>
            <w:vAlign w:val="center"/>
          </w:tcPr>
          <w:p w14:paraId="633B40B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45EBBFFC">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4" w:type="dxa"/>
            <w:tcBorders>
              <w:top w:val="single" w:color="000000" w:sz="4" w:space="0"/>
              <w:left w:val="single" w:color="000000" w:sz="4" w:space="0"/>
              <w:bottom w:val="single" w:color="000000" w:sz="4" w:space="0"/>
            </w:tcBorders>
            <w:vAlign w:val="center"/>
          </w:tcPr>
          <w:p w14:paraId="247969D3">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366" w:type="dxa"/>
            <w:tcBorders>
              <w:top w:val="single" w:color="000000" w:sz="4" w:space="0"/>
              <w:left w:val="single" w:color="000000" w:sz="4" w:space="0"/>
              <w:bottom w:val="single" w:color="000000" w:sz="4" w:space="0"/>
            </w:tcBorders>
            <w:vAlign w:val="center"/>
          </w:tcPr>
          <w:p w14:paraId="62DE3B7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287" w:type="dxa"/>
            <w:tcBorders>
              <w:top w:val="single" w:color="000000" w:sz="4" w:space="0"/>
              <w:left w:val="single" w:color="000000" w:sz="4" w:space="0"/>
              <w:bottom w:val="single" w:color="000000" w:sz="4" w:space="0"/>
            </w:tcBorders>
            <w:vAlign w:val="center"/>
          </w:tcPr>
          <w:p w14:paraId="4C9C595A">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58" w:type="dxa"/>
            <w:vMerge w:val="continue"/>
            <w:tcBorders>
              <w:left w:val="single" w:color="000000" w:sz="4" w:space="0"/>
            </w:tcBorders>
            <w:vAlign w:val="center"/>
          </w:tcPr>
          <w:p w14:paraId="23262F08">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4AC6CD7">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r w14:paraId="30237552">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2AD2DB85">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40EAF80D">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0" w:type="dxa"/>
            <w:tcBorders>
              <w:top w:val="single" w:color="000000" w:sz="4" w:space="0"/>
              <w:left w:val="single" w:color="000000" w:sz="4" w:space="0"/>
              <w:bottom w:val="single" w:color="000000" w:sz="4" w:space="0"/>
            </w:tcBorders>
            <w:vAlign w:val="center"/>
          </w:tcPr>
          <w:p w14:paraId="25886A1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00" w:type="dxa"/>
            <w:tcBorders>
              <w:top w:val="single" w:color="000000" w:sz="4" w:space="0"/>
              <w:left w:val="single" w:color="000000" w:sz="4" w:space="0"/>
              <w:bottom w:val="single" w:color="000000" w:sz="4" w:space="0"/>
            </w:tcBorders>
            <w:vAlign w:val="center"/>
          </w:tcPr>
          <w:p w14:paraId="66589020">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45" w:type="dxa"/>
            <w:tcBorders>
              <w:top w:val="single" w:color="000000" w:sz="4" w:space="0"/>
              <w:left w:val="single" w:color="000000" w:sz="4" w:space="0"/>
              <w:bottom w:val="single" w:color="000000" w:sz="4" w:space="0"/>
            </w:tcBorders>
            <w:vAlign w:val="center"/>
          </w:tcPr>
          <w:p w14:paraId="26593DD4">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00" w:type="dxa"/>
            <w:tcBorders>
              <w:top w:val="single" w:color="000000" w:sz="4" w:space="0"/>
              <w:left w:val="single" w:color="000000" w:sz="4" w:space="0"/>
              <w:bottom w:val="single" w:color="000000" w:sz="4" w:space="0"/>
            </w:tcBorders>
            <w:vAlign w:val="center"/>
          </w:tcPr>
          <w:p w14:paraId="297D078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884" w:type="dxa"/>
            <w:tcBorders>
              <w:top w:val="single" w:color="000000" w:sz="4" w:space="0"/>
              <w:left w:val="single" w:color="000000" w:sz="4" w:space="0"/>
              <w:bottom w:val="single" w:color="000000" w:sz="4" w:space="0"/>
            </w:tcBorders>
            <w:vAlign w:val="center"/>
          </w:tcPr>
          <w:p w14:paraId="28ACEA23">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366" w:type="dxa"/>
            <w:tcBorders>
              <w:top w:val="single" w:color="000000" w:sz="4" w:space="0"/>
              <w:left w:val="single" w:color="000000" w:sz="4" w:space="0"/>
              <w:bottom w:val="single" w:color="000000" w:sz="4" w:space="0"/>
            </w:tcBorders>
            <w:vAlign w:val="center"/>
          </w:tcPr>
          <w:p w14:paraId="7B629776">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1287" w:type="dxa"/>
            <w:tcBorders>
              <w:top w:val="single" w:color="000000" w:sz="4" w:space="0"/>
              <w:left w:val="single" w:color="000000" w:sz="4" w:space="0"/>
              <w:bottom w:val="single" w:color="000000" w:sz="4" w:space="0"/>
            </w:tcBorders>
            <w:vAlign w:val="center"/>
          </w:tcPr>
          <w:p w14:paraId="5A0C19FB">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958" w:type="dxa"/>
            <w:vMerge w:val="continue"/>
            <w:tcBorders>
              <w:left w:val="single" w:color="000000" w:sz="4" w:space="0"/>
              <w:bottom w:val="single" w:color="000000" w:sz="4" w:space="0"/>
            </w:tcBorders>
            <w:vAlign w:val="center"/>
          </w:tcPr>
          <w:p w14:paraId="39475DC2">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878F596">
            <w:pPr>
              <w:keepNext w:val="0"/>
              <w:keepLines w:val="0"/>
              <w:suppressLineNumbers w:val="0"/>
              <w:snapToGrid w:val="0"/>
              <w:spacing w:before="0" w:beforeAutospacing="0" w:after="0" w:afterAutospacing="0"/>
              <w:ind w:left="0" w:right="0" w:firstLine="211"/>
              <w:jc w:val="center"/>
              <w:rPr>
                <w:rFonts w:hint="eastAsia" w:ascii="宋体" w:hAnsi="宋体" w:cs="宋体"/>
                <w:sz w:val="24"/>
                <w:szCs w:val="24"/>
              </w:rPr>
            </w:pPr>
          </w:p>
        </w:tc>
      </w:tr>
    </w:tbl>
    <w:p w14:paraId="3A0697DC">
      <w:pPr>
        <w:rPr>
          <w:rFonts w:hint="eastAsia" w:ascii="宋体" w:hAnsi="宋体"/>
          <w:b/>
          <w:sz w:val="24"/>
          <w:szCs w:val="24"/>
          <w:lang w:val="en-US" w:eastAsia="zh-CN"/>
        </w:rPr>
      </w:pPr>
    </w:p>
    <w:p w14:paraId="2A0DC064">
      <w:pPr>
        <w:rPr>
          <w:rFonts w:ascii="宋体" w:hAnsi="宋体" w:cs="仿宋"/>
          <w:sz w:val="24"/>
          <w:szCs w:val="24"/>
          <w:highlight w:val="none"/>
        </w:rPr>
      </w:pPr>
      <w:r>
        <w:rPr>
          <w:rFonts w:hint="eastAsia" w:ascii="宋体" w:hAnsi="宋体"/>
          <w:b/>
          <w:sz w:val="24"/>
          <w:szCs w:val="24"/>
          <w:lang w:val="en-US" w:eastAsia="zh-CN"/>
        </w:rPr>
        <w:t>注：</w:t>
      </w:r>
      <w:r>
        <w:rPr>
          <w:rFonts w:hint="eastAsia" w:ascii="宋体" w:hAnsi="宋体" w:cs="仿宋"/>
          <w:sz w:val="24"/>
          <w:szCs w:val="24"/>
          <w:highlight w:val="none"/>
        </w:rPr>
        <w:t>1.投标人可根据实际情况自行扩展表格细项。</w:t>
      </w:r>
    </w:p>
    <w:p w14:paraId="5C957263">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2.如果分项报价合计与投标总报价不一致，以分项报价合计为准进行结算。</w:t>
      </w:r>
    </w:p>
    <w:p w14:paraId="6EBA8E14">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如果不提供详细分项报价将视为没有实质性响应招标文件。</w:t>
      </w:r>
    </w:p>
    <w:p w14:paraId="186259FF">
      <w:pPr>
        <w:pStyle w:val="17"/>
        <w:ind w:firstLine="480" w:firstLineChars="200"/>
        <w:rPr>
          <w:rFonts w:hint="default" w:ascii="宋体" w:hAnsi="宋体" w:eastAsia="宋体" w:cs="仿宋"/>
          <w:kern w:val="2"/>
          <w:sz w:val="24"/>
          <w:szCs w:val="24"/>
          <w:highlight w:val="none"/>
          <w:lang w:val="en-US" w:eastAsia="zh-CN" w:bidi="ar-SA"/>
        </w:rPr>
      </w:pPr>
      <w:r>
        <w:rPr>
          <w:rFonts w:hint="eastAsia" w:ascii="宋体" w:hAnsi="宋体" w:eastAsia="宋体" w:cs="仿宋"/>
          <w:kern w:val="2"/>
          <w:sz w:val="24"/>
          <w:szCs w:val="24"/>
          <w:highlight w:val="none"/>
          <w:lang w:val="en-US" w:eastAsia="zh-CN" w:bidi="ar-SA"/>
        </w:rPr>
        <w:t>4.如中标，本表内容将作为采购人验收、查找内容之一。</w:t>
      </w:r>
    </w:p>
    <w:p w14:paraId="12EB2362">
      <w:pPr>
        <w:spacing w:line="360" w:lineRule="auto"/>
        <w:ind w:firstLine="480" w:firstLineChars="200"/>
        <w:rPr>
          <w:rFonts w:ascii="宋体" w:hAnsi="宋体" w:cs="仿宋"/>
          <w:sz w:val="24"/>
          <w:szCs w:val="24"/>
          <w:highlight w:val="none"/>
        </w:rPr>
      </w:pPr>
    </w:p>
    <w:p w14:paraId="3F0D79FA">
      <w:pPr>
        <w:spacing w:line="360" w:lineRule="auto"/>
        <w:ind w:firstLine="480" w:firstLineChars="200"/>
        <w:rPr>
          <w:rFonts w:ascii="宋体" w:hAnsi="宋体" w:cs="仿宋"/>
          <w:sz w:val="24"/>
          <w:szCs w:val="24"/>
          <w:highlight w:val="none"/>
        </w:rPr>
      </w:pPr>
    </w:p>
    <w:p w14:paraId="14F4FA24">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6DC2F50">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6278EE1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08821F5">
      <w:pPr>
        <w:rPr>
          <w:rFonts w:hint="eastAsia"/>
          <w:highlight w:val="none"/>
        </w:rPr>
      </w:pPr>
    </w:p>
    <w:p w14:paraId="1CD833B5">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rPr>
        <w:sectPr>
          <w:pgSz w:w="11905" w:h="16838"/>
          <w:pgMar w:top="1247" w:right="1417" w:bottom="1247" w:left="1417" w:header="964" w:footer="992" w:gutter="0"/>
          <w:pgNumType w:fmt="decimal" w:chapStyle="1"/>
          <w:cols w:space="0" w:num="1"/>
          <w:rtlGutter w:val="0"/>
          <w:docGrid w:type="lines" w:linePitch="326" w:charSpace="0"/>
        </w:sectPr>
      </w:pPr>
      <w:r>
        <w:rPr>
          <w:rFonts w:hint="eastAsia"/>
        </w:rPr>
        <w:br w:type="page"/>
      </w:r>
    </w:p>
    <w:p w14:paraId="305E149A">
      <w:pPr>
        <w:pStyle w:val="3"/>
        <w:keepNext/>
        <w:keepLines/>
        <w:pageBreakBefore w:val="0"/>
        <w:widowControl w:val="0"/>
        <w:kinsoku/>
        <w:wordWrap/>
        <w:overflowPunct/>
        <w:topLinePunct w:val="0"/>
        <w:autoSpaceDE/>
        <w:autoSpaceDN/>
        <w:bidi w:val="0"/>
        <w:adjustRightInd w:val="0"/>
        <w:snapToGrid w:val="0"/>
        <w:spacing w:before="0" w:after="0" w:line="240" w:lineRule="auto"/>
        <w:jc w:val="center"/>
        <w:textAlignment w:val="auto"/>
        <w:rPr>
          <w:highlight w:val="none"/>
        </w:rPr>
      </w:pPr>
      <w:r>
        <w:rPr>
          <w:rFonts w:hint="eastAsia"/>
          <w:highlight w:val="none"/>
        </w:rPr>
        <w:t>三 、资格证明文件</w:t>
      </w:r>
    </w:p>
    <w:p w14:paraId="046B2089">
      <w:pPr>
        <w:keepNext w:val="0"/>
        <w:keepLines w:val="0"/>
        <w:pageBreakBefore w:val="0"/>
        <w:widowControl w:val="0"/>
        <w:kinsoku/>
        <w:wordWrap/>
        <w:overflowPunct/>
        <w:topLinePunct w:val="0"/>
        <w:autoSpaceDE/>
        <w:autoSpaceDN/>
        <w:bidi w:val="0"/>
        <w:adjustRightInd w:val="0"/>
        <w:snapToGrid w:val="0"/>
        <w:spacing w:line="312" w:lineRule="auto"/>
        <w:ind w:left="0" w:firstLine="480" w:firstLineChars="200"/>
        <w:textAlignment w:val="auto"/>
        <w:outlineLvl w:val="9"/>
        <w:rPr>
          <w:rFonts w:hint="eastAsia" w:ascii="宋体" w:hAnsi="宋体" w:eastAsia="宋体" w:cs="宋体"/>
          <w:color w:val="auto"/>
          <w:sz w:val="24"/>
          <w:szCs w:val="24"/>
          <w:lang w:val="en-US" w:eastAsia="zh-CN"/>
        </w:rPr>
      </w:pPr>
      <w:bookmarkStart w:id="146" w:name="OLE_LINK37"/>
      <w:bookmarkStart w:id="147" w:name="OLE_LINK38"/>
    </w:p>
    <w:p w14:paraId="1BEC719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1.具有独立承担民事责任能力的法人、非法人组织或自然人，提供合法有效的营业执照/事业单位法人证书/专业服务机构执业许可证/民办非企业单位登记证书等相关证明，自然人参与的提供其身份证明。</w:t>
      </w:r>
    </w:p>
    <w:p w14:paraId="65EFB0E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2.法定代表人授权书及被授权人身份证明资料。（法定代表人直接投标只需提交其身份证明资料）</w:t>
      </w:r>
    </w:p>
    <w:p w14:paraId="4739745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查询结果为准。</w:t>
      </w:r>
    </w:p>
    <w:p w14:paraId="635490F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4.书面声明：投标人必须提供参加政府采购活动前3年内在经营活动中没有重大违法记录的书面声明。</w:t>
      </w:r>
    </w:p>
    <w:p w14:paraId="7FB3A11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5.财务状况报告：提供2024年度经审计的财务审计报告或投标截止时间前六个月内基本开户银行出具的资信证明（成立时间至提交响应文件截止时间不足一年的可提供成立后任意时段的资产负债表）。</w:t>
      </w:r>
    </w:p>
    <w:p w14:paraId="2B4A5AC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税收缴纳证明：提供2025年1月至今任意一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39A0C2A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社会保障资金缴纳证明：提供2025年1月至今任意一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1972E5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供应商如为代理商的须提供《医疗器械经营许可证》或《医疗器械经营备案凭证》）及制造商的《医疗器械生产许可证》或《医疗器械生产备案凭证》，投标产品属于医疗器械管理的提供医疗器械注册证或备案凭证；供应商如为制造商的须提供《医疗器械生产许可证》或《医疗器械生产备案凭证》，投标产品属于医疗器械管理的提供医疗器械注册证或备案凭证；</w:t>
      </w:r>
    </w:p>
    <w:p w14:paraId="7C88F7C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9.本项目专门面向中小企业采购，投标人须提供《中小企业声明函》。</w:t>
      </w:r>
    </w:p>
    <w:p w14:paraId="47ACC36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left"/>
        <w:textAlignment w:val="auto"/>
        <w:rPr>
          <w:rFonts w:ascii="宋体" w:hAnsi="宋体"/>
          <w:color w:val="auto"/>
          <w:kern w:val="0"/>
          <w:sz w:val="24"/>
          <w:szCs w:val="24"/>
        </w:rPr>
        <w:sectPr>
          <w:pgSz w:w="11905" w:h="16838"/>
          <w:pgMar w:top="1247" w:right="1417" w:bottom="1247" w:left="1417" w:header="964" w:footer="992" w:gutter="0"/>
          <w:pgNumType w:fmt="decimal" w:chapStyle="1"/>
          <w:cols w:space="0" w:num="1"/>
          <w:rtlGutter w:val="0"/>
          <w:docGrid w:type="lines" w:linePitch="326" w:charSpace="0"/>
        </w:sectPr>
      </w:pPr>
      <w:r>
        <w:rPr>
          <w:rFonts w:hint="eastAsia" w:ascii="宋体" w:hAnsi="宋体" w:eastAsia="宋体" w:cs="宋体"/>
          <w:i w:val="0"/>
          <w:iCs w:val="0"/>
          <w:caps w:val="0"/>
          <w:color w:val="333333"/>
          <w:spacing w:val="0"/>
          <w:sz w:val="24"/>
          <w:szCs w:val="24"/>
          <w:shd w:val="clear" w:fill="FFFFFF"/>
        </w:rPr>
        <w:t>10.本项目不接受联合体投标。</w:t>
      </w:r>
    </w:p>
    <w:bookmarkEnd w:id="146"/>
    <w:bookmarkEnd w:id="147"/>
    <w:p w14:paraId="01760CF2">
      <w:pPr>
        <w:jc w:val="center"/>
        <w:rPr>
          <w:rFonts w:ascii="Calibri Light" w:hAnsi="Calibri Light"/>
          <w:b/>
          <w:bCs/>
          <w:sz w:val="32"/>
          <w:szCs w:val="32"/>
          <w:highlight w:val="none"/>
        </w:rPr>
      </w:pPr>
      <w:r>
        <w:rPr>
          <w:rFonts w:hint="eastAsia" w:ascii="宋体" w:hAnsi="宋体" w:cs="Arial"/>
          <w:b/>
          <w:color w:val="000000"/>
          <w:kern w:val="0"/>
          <w:sz w:val="32"/>
          <w:szCs w:val="32"/>
          <w:highlight w:val="none"/>
        </w:rPr>
        <w:t>法定代表人证明书</w:t>
      </w:r>
    </w:p>
    <w:p w14:paraId="03B68D15">
      <w:pPr>
        <w:tabs>
          <w:tab w:val="left" w:pos="210"/>
        </w:tabs>
        <w:spacing w:line="320" w:lineRule="exact"/>
        <w:jc w:val="center"/>
        <w:rPr>
          <w:rFonts w:ascii="宋体" w:hAnsi="宋体" w:cs="Arial"/>
          <w:b/>
          <w:color w:val="000000"/>
          <w:kern w:val="0"/>
          <w:sz w:val="32"/>
          <w:szCs w:val="32"/>
          <w:highlight w:val="none"/>
        </w:rPr>
      </w:pPr>
    </w:p>
    <w:tbl>
      <w:tblPr>
        <w:tblStyle w:val="43"/>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1D2E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12B60DE8">
            <w:pPr>
              <w:tabs>
                <w:tab w:val="left" w:pos="210"/>
              </w:tabs>
              <w:spacing w:line="320" w:lineRule="exac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致：安康尚昊招标代理有限公司</w:t>
            </w:r>
          </w:p>
        </w:tc>
      </w:tr>
      <w:tr w14:paraId="4F20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2D38F50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w:t>
            </w:r>
          </w:p>
          <w:p w14:paraId="2E4AE9A1">
            <w:pPr>
              <w:tabs>
                <w:tab w:val="left" w:pos="210"/>
              </w:tabs>
              <w:spacing w:line="320" w:lineRule="exact"/>
              <w:jc w:val="center"/>
              <w:rPr>
                <w:rFonts w:ascii="宋体" w:hAnsi="宋体" w:cs="Arial"/>
                <w:color w:val="000000"/>
                <w:kern w:val="0"/>
                <w:sz w:val="24"/>
                <w:szCs w:val="24"/>
                <w:highlight w:val="none"/>
              </w:rPr>
            </w:pPr>
          </w:p>
          <w:p w14:paraId="151DFBD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业</w:t>
            </w:r>
          </w:p>
          <w:p w14:paraId="5468026E">
            <w:pPr>
              <w:tabs>
                <w:tab w:val="left" w:pos="210"/>
              </w:tabs>
              <w:spacing w:line="320" w:lineRule="exact"/>
              <w:jc w:val="center"/>
              <w:rPr>
                <w:rFonts w:ascii="宋体" w:hAnsi="宋体" w:cs="Arial"/>
                <w:color w:val="000000"/>
                <w:kern w:val="0"/>
                <w:sz w:val="24"/>
                <w:szCs w:val="24"/>
                <w:highlight w:val="none"/>
              </w:rPr>
            </w:pPr>
          </w:p>
          <w:p w14:paraId="746E33F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w:t>
            </w:r>
          </w:p>
          <w:p w14:paraId="48A13AD6">
            <w:pPr>
              <w:tabs>
                <w:tab w:val="left" w:pos="210"/>
              </w:tabs>
              <w:spacing w:line="320" w:lineRule="exact"/>
              <w:jc w:val="center"/>
              <w:rPr>
                <w:rFonts w:ascii="宋体" w:hAnsi="宋体" w:cs="Arial"/>
                <w:color w:val="000000"/>
                <w:kern w:val="0"/>
                <w:sz w:val="24"/>
                <w:szCs w:val="24"/>
                <w:highlight w:val="none"/>
              </w:rPr>
            </w:pPr>
          </w:p>
          <w:p w14:paraId="1E6372B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人</w:t>
            </w:r>
          </w:p>
        </w:tc>
        <w:tc>
          <w:tcPr>
            <w:tcW w:w="2223" w:type="dxa"/>
            <w:vAlign w:val="center"/>
          </w:tcPr>
          <w:p w14:paraId="5F5AB61C">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企业名称</w:t>
            </w:r>
          </w:p>
        </w:tc>
        <w:tc>
          <w:tcPr>
            <w:tcW w:w="6797" w:type="dxa"/>
            <w:gridSpan w:val="4"/>
            <w:vAlign w:val="center"/>
          </w:tcPr>
          <w:p w14:paraId="79E41800">
            <w:pPr>
              <w:tabs>
                <w:tab w:val="left" w:pos="210"/>
              </w:tabs>
              <w:spacing w:line="320" w:lineRule="exact"/>
              <w:jc w:val="center"/>
              <w:rPr>
                <w:rFonts w:ascii="宋体" w:hAnsi="宋体" w:cs="Arial"/>
                <w:color w:val="000000"/>
                <w:kern w:val="0"/>
                <w:sz w:val="24"/>
                <w:szCs w:val="24"/>
                <w:highlight w:val="none"/>
              </w:rPr>
            </w:pPr>
          </w:p>
        </w:tc>
      </w:tr>
      <w:tr w14:paraId="4007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5E42410">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9CC3243">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法定地址</w:t>
            </w:r>
          </w:p>
        </w:tc>
        <w:tc>
          <w:tcPr>
            <w:tcW w:w="6797" w:type="dxa"/>
            <w:gridSpan w:val="4"/>
            <w:vAlign w:val="center"/>
          </w:tcPr>
          <w:p w14:paraId="3EF12D72">
            <w:pPr>
              <w:tabs>
                <w:tab w:val="left" w:pos="210"/>
              </w:tabs>
              <w:spacing w:line="320" w:lineRule="exact"/>
              <w:jc w:val="center"/>
              <w:rPr>
                <w:rFonts w:ascii="宋体" w:hAnsi="宋体" w:cs="Arial"/>
                <w:color w:val="000000"/>
                <w:kern w:val="0"/>
                <w:sz w:val="24"/>
                <w:szCs w:val="24"/>
                <w:highlight w:val="none"/>
              </w:rPr>
            </w:pPr>
          </w:p>
        </w:tc>
      </w:tr>
      <w:tr w14:paraId="00E2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35A1CEDE">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4BD30DD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邮政编码</w:t>
            </w:r>
          </w:p>
        </w:tc>
        <w:tc>
          <w:tcPr>
            <w:tcW w:w="6797" w:type="dxa"/>
            <w:gridSpan w:val="4"/>
            <w:vAlign w:val="center"/>
          </w:tcPr>
          <w:p w14:paraId="2FEAC2FA">
            <w:pPr>
              <w:tabs>
                <w:tab w:val="left" w:pos="210"/>
              </w:tabs>
              <w:spacing w:line="320" w:lineRule="exact"/>
              <w:jc w:val="center"/>
              <w:rPr>
                <w:rFonts w:ascii="宋体" w:hAnsi="宋体" w:cs="Arial"/>
                <w:color w:val="000000"/>
                <w:kern w:val="0"/>
                <w:sz w:val="24"/>
                <w:szCs w:val="24"/>
                <w:highlight w:val="none"/>
              </w:rPr>
            </w:pPr>
          </w:p>
        </w:tc>
      </w:tr>
      <w:tr w14:paraId="3554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275B19A">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50F4037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工商登记机关</w:t>
            </w:r>
          </w:p>
        </w:tc>
        <w:tc>
          <w:tcPr>
            <w:tcW w:w="6797" w:type="dxa"/>
            <w:gridSpan w:val="4"/>
            <w:vAlign w:val="center"/>
          </w:tcPr>
          <w:p w14:paraId="6B6F7AF3">
            <w:pPr>
              <w:tabs>
                <w:tab w:val="left" w:pos="210"/>
              </w:tabs>
              <w:spacing w:line="320" w:lineRule="exact"/>
              <w:jc w:val="center"/>
              <w:rPr>
                <w:rFonts w:ascii="宋体" w:hAnsi="宋体" w:cs="Arial"/>
                <w:color w:val="000000"/>
                <w:kern w:val="0"/>
                <w:sz w:val="24"/>
                <w:szCs w:val="24"/>
                <w:highlight w:val="none"/>
              </w:rPr>
            </w:pPr>
          </w:p>
        </w:tc>
      </w:tr>
      <w:tr w14:paraId="3320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3A6418B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A5ACC3D">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税务登记机关</w:t>
            </w:r>
          </w:p>
        </w:tc>
        <w:tc>
          <w:tcPr>
            <w:tcW w:w="6797" w:type="dxa"/>
            <w:gridSpan w:val="4"/>
            <w:vAlign w:val="center"/>
          </w:tcPr>
          <w:p w14:paraId="3072B86D">
            <w:pPr>
              <w:tabs>
                <w:tab w:val="left" w:pos="210"/>
              </w:tabs>
              <w:spacing w:line="320" w:lineRule="exact"/>
              <w:rPr>
                <w:rFonts w:ascii="宋体" w:hAnsi="宋体" w:cs="Arial"/>
                <w:color w:val="000000"/>
                <w:kern w:val="0"/>
                <w:sz w:val="24"/>
                <w:szCs w:val="24"/>
                <w:highlight w:val="none"/>
              </w:rPr>
            </w:pPr>
          </w:p>
        </w:tc>
      </w:tr>
      <w:tr w14:paraId="55EC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729E6677">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2E5BCC55">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机构代码证号</w:t>
            </w:r>
          </w:p>
        </w:tc>
        <w:tc>
          <w:tcPr>
            <w:tcW w:w="6797" w:type="dxa"/>
            <w:gridSpan w:val="4"/>
            <w:vAlign w:val="center"/>
          </w:tcPr>
          <w:p w14:paraId="0167CAC7">
            <w:pPr>
              <w:tabs>
                <w:tab w:val="left" w:pos="210"/>
              </w:tabs>
              <w:spacing w:line="320" w:lineRule="exact"/>
              <w:jc w:val="center"/>
              <w:rPr>
                <w:rFonts w:ascii="宋体" w:hAnsi="宋体" w:cs="Arial"/>
                <w:color w:val="000000"/>
                <w:kern w:val="0"/>
                <w:sz w:val="24"/>
                <w:szCs w:val="24"/>
                <w:highlight w:val="none"/>
              </w:rPr>
            </w:pPr>
          </w:p>
        </w:tc>
      </w:tr>
      <w:tr w14:paraId="05F4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795D27C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w:t>
            </w:r>
          </w:p>
        </w:tc>
        <w:tc>
          <w:tcPr>
            <w:tcW w:w="2223" w:type="dxa"/>
            <w:vAlign w:val="center"/>
          </w:tcPr>
          <w:p w14:paraId="6EEB1B7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姓名</w:t>
            </w:r>
          </w:p>
        </w:tc>
        <w:tc>
          <w:tcPr>
            <w:tcW w:w="2408" w:type="dxa"/>
            <w:gridSpan w:val="2"/>
            <w:vAlign w:val="center"/>
          </w:tcPr>
          <w:p w14:paraId="7383FFC4">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07F8A71B">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性别</w:t>
            </w:r>
          </w:p>
        </w:tc>
        <w:tc>
          <w:tcPr>
            <w:tcW w:w="2171" w:type="dxa"/>
            <w:vAlign w:val="center"/>
          </w:tcPr>
          <w:p w14:paraId="0FA449C3">
            <w:pPr>
              <w:tabs>
                <w:tab w:val="left" w:pos="210"/>
              </w:tabs>
              <w:spacing w:line="320" w:lineRule="exact"/>
              <w:jc w:val="center"/>
              <w:rPr>
                <w:rFonts w:ascii="宋体" w:hAnsi="宋体" w:cs="Arial"/>
                <w:color w:val="000000"/>
                <w:kern w:val="0"/>
                <w:sz w:val="24"/>
                <w:szCs w:val="24"/>
                <w:highlight w:val="none"/>
              </w:rPr>
            </w:pPr>
          </w:p>
        </w:tc>
      </w:tr>
      <w:tr w14:paraId="4362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D755ED5">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123FF701">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职务</w:t>
            </w:r>
          </w:p>
        </w:tc>
        <w:tc>
          <w:tcPr>
            <w:tcW w:w="2408" w:type="dxa"/>
            <w:gridSpan w:val="2"/>
            <w:vAlign w:val="center"/>
          </w:tcPr>
          <w:p w14:paraId="6A29C849">
            <w:pPr>
              <w:tabs>
                <w:tab w:val="left" w:pos="210"/>
              </w:tabs>
              <w:spacing w:line="320" w:lineRule="exact"/>
              <w:jc w:val="center"/>
              <w:rPr>
                <w:rFonts w:ascii="宋体" w:hAnsi="宋体" w:cs="Arial"/>
                <w:color w:val="000000"/>
                <w:kern w:val="0"/>
                <w:sz w:val="24"/>
                <w:szCs w:val="24"/>
                <w:highlight w:val="none"/>
              </w:rPr>
            </w:pPr>
          </w:p>
        </w:tc>
        <w:tc>
          <w:tcPr>
            <w:tcW w:w="2218" w:type="dxa"/>
            <w:vAlign w:val="center"/>
          </w:tcPr>
          <w:p w14:paraId="549332FE">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联系电话</w:t>
            </w:r>
          </w:p>
        </w:tc>
        <w:tc>
          <w:tcPr>
            <w:tcW w:w="2171" w:type="dxa"/>
            <w:vAlign w:val="center"/>
          </w:tcPr>
          <w:p w14:paraId="2D1A8F57">
            <w:pPr>
              <w:tabs>
                <w:tab w:val="left" w:pos="210"/>
              </w:tabs>
              <w:spacing w:line="320" w:lineRule="exact"/>
              <w:jc w:val="center"/>
              <w:rPr>
                <w:rFonts w:ascii="宋体" w:hAnsi="宋体" w:cs="Arial"/>
                <w:color w:val="000000"/>
                <w:kern w:val="0"/>
                <w:sz w:val="24"/>
                <w:szCs w:val="24"/>
                <w:highlight w:val="none"/>
              </w:rPr>
            </w:pPr>
          </w:p>
        </w:tc>
      </w:tr>
      <w:tr w14:paraId="5CFE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3A46BB09">
            <w:pPr>
              <w:tabs>
                <w:tab w:val="left" w:pos="210"/>
              </w:tabs>
              <w:spacing w:line="320" w:lineRule="exact"/>
              <w:jc w:val="center"/>
              <w:rPr>
                <w:rFonts w:ascii="宋体" w:hAnsi="宋体" w:cs="Arial"/>
                <w:color w:val="000000"/>
                <w:kern w:val="0"/>
                <w:sz w:val="24"/>
                <w:szCs w:val="24"/>
                <w:highlight w:val="none"/>
              </w:rPr>
            </w:pPr>
          </w:p>
        </w:tc>
        <w:tc>
          <w:tcPr>
            <w:tcW w:w="2223" w:type="dxa"/>
            <w:vAlign w:val="center"/>
          </w:tcPr>
          <w:p w14:paraId="318280F6">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传真</w:t>
            </w:r>
          </w:p>
        </w:tc>
        <w:tc>
          <w:tcPr>
            <w:tcW w:w="6797" w:type="dxa"/>
            <w:gridSpan w:val="4"/>
            <w:vAlign w:val="center"/>
          </w:tcPr>
          <w:p w14:paraId="01FE4BB9">
            <w:pPr>
              <w:tabs>
                <w:tab w:val="left" w:pos="210"/>
              </w:tabs>
              <w:spacing w:line="320" w:lineRule="exact"/>
              <w:jc w:val="center"/>
              <w:rPr>
                <w:rFonts w:ascii="宋体" w:hAnsi="宋体" w:cs="Arial"/>
                <w:color w:val="000000"/>
                <w:kern w:val="0"/>
                <w:sz w:val="24"/>
                <w:szCs w:val="24"/>
                <w:highlight w:val="none"/>
              </w:rPr>
            </w:pPr>
          </w:p>
        </w:tc>
      </w:tr>
      <w:tr w14:paraId="6D34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421A98DF">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法定代表人身份证复印件</w:t>
            </w:r>
          </w:p>
        </w:tc>
        <w:tc>
          <w:tcPr>
            <w:tcW w:w="4441" w:type="dxa"/>
            <w:gridSpan w:val="2"/>
            <w:vMerge w:val="restart"/>
            <w:vAlign w:val="center"/>
          </w:tcPr>
          <w:p w14:paraId="4CDA6EF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（粘贴处）</w:t>
            </w:r>
          </w:p>
        </w:tc>
        <w:tc>
          <w:tcPr>
            <w:tcW w:w="4579" w:type="dxa"/>
            <w:gridSpan w:val="3"/>
            <w:vAlign w:val="center"/>
          </w:tcPr>
          <w:p w14:paraId="62F4F6C2">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法定代表人签字或盖章</w:t>
            </w:r>
          </w:p>
        </w:tc>
      </w:tr>
      <w:tr w14:paraId="7988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41027165">
            <w:pPr>
              <w:tabs>
                <w:tab w:val="left" w:pos="210"/>
              </w:tabs>
              <w:spacing w:line="320" w:lineRule="exact"/>
              <w:jc w:val="center"/>
              <w:rPr>
                <w:rFonts w:ascii="宋体" w:hAnsi="宋体" w:cs="Arial"/>
                <w:color w:val="000000"/>
                <w:kern w:val="0"/>
                <w:sz w:val="24"/>
                <w:szCs w:val="24"/>
                <w:highlight w:val="none"/>
              </w:rPr>
            </w:pPr>
          </w:p>
        </w:tc>
        <w:tc>
          <w:tcPr>
            <w:tcW w:w="4441" w:type="dxa"/>
            <w:gridSpan w:val="2"/>
            <w:vMerge w:val="continue"/>
            <w:vAlign w:val="center"/>
          </w:tcPr>
          <w:p w14:paraId="6BB5D06E">
            <w:pPr>
              <w:tabs>
                <w:tab w:val="left" w:pos="210"/>
              </w:tabs>
              <w:spacing w:line="320" w:lineRule="exact"/>
              <w:jc w:val="center"/>
              <w:rPr>
                <w:rFonts w:ascii="宋体" w:hAnsi="宋体" w:cs="Arial"/>
                <w:color w:val="000000"/>
                <w:kern w:val="0"/>
                <w:sz w:val="24"/>
                <w:szCs w:val="24"/>
                <w:highlight w:val="none"/>
              </w:rPr>
            </w:pPr>
          </w:p>
        </w:tc>
        <w:tc>
          <w:tcPr>
            <w:tcW w:w="4579" w:type="dxa"/>
            <w:gridSpan w:val="3"/>
            <w:vAlign w:val="bottom"/>
          </w:tcPr>
          <w:p w14:paraId="5A8343C9">
            <w:pPr>
              <w:tabs>
                <w:tab w:val="left" w:pos="210"/>
              </w:tabs>
              <w:spacing w:line="320" w:lineRule="exact"/>
              <w:jc w:val="center"/>
              <w:rPr>
                <w:rFonts w:ascii="宋体" w:hAnsi="宋体" w:cs="Arial"/>
                <w:color w:val="000000"/>
                <w:kern w:val="0"/>
                <w:sz w:val="24"/>
                <w:szCs w:val="24"/>
                <w:highlight w:val="none"/>
              </w:rPr>
            </w:pPr>
            <w:r>
              <w:rPr>
                <w:rFonts w:hint="eastAsia" w:ascii="宋体" w:hAnsi="宋体" w:cs="Arial"/>
                <w:color w:val="000000"/>
                <w:kern w:val="0"/>
                <w:sz w:val="24"/>
                <w:szCs w:val="24"/>
                <w:highlight w:val="none"/>
              </w:rPr>
              <w:t>（公章）</w:t>
            </w:r>
          </w:p>
          <w:p w14:paraId="7FD34701">
            <w:pPr>
              <w:tabs>
                <w:tab w:val="left" w:pos="210"/>
              </w:tabs>
              <w:spacing w:line="320" w:lineRule="exact"/>
              <w:jc w:val="center"/>
              <w:rPr>
                <w:rFonts w:ascii="宋体" w:hAnsi="宋体" w:cs="Arial"/>
                <w:color w:val="000000"/>
                <w:kern w:val="0"/>
                <w:sz w:val="24"/>
                <w:szCs w:val="24"/>
                <w:highlight w:val="none"/>
              </w:rPr>
            </w:pPr>
          </w:p>
          <w:p w14:paraId="516B2779">
            <w:pPr>
              <w:tabs>
                <w:tab w:val="left" w:pos="210"/>
              </w:tabs>
              <w:spacing w:line="320" w:lineRule="exact"/>
              <w:jc w:val="center"/>
              <w:rPr>
                <w:rFonts w:ascii="宋体" w:hAnsi="宋体" w:cs="Arial"/>
                <w:color w:val="000000"/>
                <w:kern w:val="0"/>
                <w:sz w:val="24"/>
                <w:szCs w:val="24"/>
                <w:highlight w:val="none"/>
              </w:rPr>
            </w:pPr>
          </w:p>
          <w:p w14:paraId="166F0FFD">
            <w:pPr>
              <w:tabs>
                <w:tab w:val="left" w:pos="210"/>
              </w:tabs>
              <w:spacing w:line="320" w:lineRule="exact"/>
              <w:jc w:val="center"/>
              <w:rPr>
                <w:rFonts w:ascii="宋体" w:hAnsi="宋体" w:cs="Arial"/>
                <w:color w:val="000000"/>
                <w:kern w:val="0"/>
                <w:sz w:val="24"/>
                <w:szCs w:val="24"/>
                <w:highlight w:val="none"/>
              </w:rPr>
            </w:pPr>
          </w:p>
          <w:p w14:paraId="78C29817">
            <w:pPr>
              <w:tabs>
                <w:tab w:val="left" w:pos="210"/>
              </w:tabs>
              <w:spacing w:line="320" w:lineRule="exact"/>
              <w:jc w:val="right"/>
              <w:rPr>
                <w:rFonts w:ascii="宋体" w:hAnsi="宋体" w:cs="Arial"/>
                <w:color w:val="000000"/>
                <w:kern w:val="0"/>
                <w:sz w:val="24"/>
                <w:szCs w:val="24"/>
                <w:highlight w:val="none"/>
              </w:rPr>
            </w:pPr>
            <w:r>
              <w:rPr>
                <w:rFonts w:hint="eastAsia" w:ascii="宋体" w:hAnsi="宋体" w:cs="Arial"/>
                <w:color w:val="000000"/>
                <w:kern w:val="0"/>
                <w:sz w:val="24"/>
                <w:szCs w:val="24"/>
                <w:highlight w:val="none"/>
              </w:rPr>
              <w:t xml:space="preserve">年  月  日 </w:t>
            </w:r>
          </w:p>
        </w:tc>
      </w:tr>
    </w:tbl>
    <w:p w14:paraId="37B89BC0">
      <w:pPr>
        <w:widowControl/>
        <w:jc w:val="left"/>
        <w:rPr>
          <w:rFonts w:ascii="Calibri Light" w:hAnsi="Calibri Light"/>
          <w:b/>
          <w:bCs/>
          <w:sz w:val="32"/>
          <w:szCs w:val="32"/>
          <w:highlight w:val="none"/>
        </w:rPr>
      </w:pPr>
    </w:p>
    <w:p w14:paraId="487AE4EF">
      <w:pPr>
        <w:pStyle w:val="3"/>
        <w:jc w:val="center"/>
        <w:rPr>
          <w:highlight w:val="none"/>
        </w:rPr>
      </w:pPr>
      <w:bookmarkStart w:id="148" w:name="_Toc23258627"/>
      <w:bookmarkStart w:id="149" w:name="_Toc22911935"/>
      <w:bookmarkStart w:id="150" w:name="_Toc26541338"/>
      <w:bookmarkStart w:id="151" w:name="_Toc22911714"/>
      <w:bookmarkStart w:id="152" w:name="_Toc22910776"/>
      <w:r>
        <w:rPr>
          <w:rFonts w:hint="eastAsia"/>
          <w:highlight w:val="none"/>
        </w:rPr>
        <w:t>法人授权委托书</w:t>
      </w:r>
      <w:bookmarkEnd w:id="148"/>
      <w:bookmarkEnd w:id="149"/>
      <w:bookmarkEnd w:id="150"/>
      <w:bookmarkEnd w:id="151"/>
      <w:bookmarkEnd w:id="152"/>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（招标项目名称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43"/>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snapToGrid w:val="0"/>
              <w:spacing w:line="500" w:lineRule="exact"/>
              <w:jc w:val="center"/>
              <w:rPr>
                <w:rFonts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6E7C6064">
      <w:pPr>
        <w:pStyle w:val="3"/>
        <w:jc w:val="center"/>
        <w:rPr>
          <w:rFonts w:ascii="宋体" w:hAnsi="宋体" w:cs="宋体"/>
          <w:highlight w:val="none"/>
        </w:rPr>
      </w:pPr>
      <w:bookmarkStart w:id="153" w:name="_Toc24284"/>
      <w:r>
        <w:rPr>
          <w:rFonts w:hint="eastAsia" w:ascii="宋体" w:hAnsi="宋体" w:cs="宋体"/>
          <w:highlight w:val="none"/>
        </w:rPr>
        <w:t>无重大违法记录声明</w:t>
      </w:r>
      <w:bookmarkEnd w:id="153"/>
    </w:p>
    <w:p w14:paraId="1FCDE31C">
      <w:pPr>
        <w:adjustRightInd w:val="0"/>
        <w:snapToGrid w:val="0"/>
        <w:spacing w:line="408" w:lineRule="auto"/>
        <w:rPr>
          <w:rFonts w:ascii="宋体" w:hAnsi="宋体" w:cs="宋体"/>
          <w:kern w:val="0"/>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742A979B">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）公告内容，参与投标，提供采购人需求中规定的全部内容。作为参加本次政府采购活动的投标人，郑重承诺：</w:t>
      </w:r>
    </w:p>
    <w:p w14:paraId="7B412683">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DB7BAD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w:t>
      </w:r>
      <w:r>
        <w:rPr>
          <w:rFonts w:hint="eastAsia" w:ascii="宋体" w:hAnsi="宋体" w:cs="宋体"/>
          <w:bCs/>
          <w:sz w:val="24"/>
          <w:szCs w:val="24"/>
          <w:highlight w:val="none"/>
          <w:lang w:val="en-US" w:eastAsia="zh-CN"/>
        </w:rPr>
        <w:t>.</w:t>
      </w:r>
      <w:r>
        <w:rPr>
          <w:rFonts w:hint="eastAsia" w:ascii="宋体" w:hAnsi="宋体" w:cs="宋体"/>
          <w:bCs/>
          <w:sz w:val="24"/>
          <w:szCs w:val="24"/>
          <w:highlight w:val="none"/>
        </w:rPr>
        <w:t>我方参与本次政府采购活动近三年内：没有处于被责令停业的状态；没有处于被行政主管部门取消投标资格的处罚期内；在近三年内没有行政主管部门已书面认定的重大质量问题；没有在近三年内被人民法院判决犯有行贿罪的记录。</w:t>
      </w:r>
    </w:p>
    <w:p w14:paraId="0138F7B7">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本公司对上述承诺的真实性负责，如有虚假，我方自行承担一切后果及法律责任。</w:t>
      </w:r>
    </w:p>
    <w:p w14:paraId="63089581">
      <w:pPr>
        <w:adjustRightInd w:val="0"/>
        <w:snapToGrid w:val="0"/>
        <w:spacing w:line="408" w:lineRule="auto"/>
        <w:rPr>
          <w:rFonts w:ascii="宋体" w:hAnsi="宋体" w:cs="宋体"/>
          <w:b/>
          <w:bCs/>
          <w:sz w:val="24"/>
          <w:szCs w:val="24"/>
          <w:highlight w:val="none"/>
        </w:rPr>
      </w:pPr>
      <w:r>
        <w:rPr>
          <w:rFonts w:hint="eastAsia" w:ascii="宋体" w:hAnsi="宋体" w:cs="宋体"/>
          <w:bCs/>
          <w:sz w:val="24"/>
          <w:szCs w:val="24"/>
          <w:highlight w:val="none"/>
        </w:rPr>
        <w:t xml:space="preserve">    </w:t>
      </w:r>
      <w:r>
        <w:rPr>
          <w:rFonts w:hint="eastAsia" w:ascii="宋体" w:hAnsi="宋体" w:cs="宋体"/>
          <w:b/>
          <w:bCs/>
          <w:sz w:val="24"/>
          <w:szCs w:val="24"/>
          <w:highlight w:val="none"/>
        </w:rPr>
        <w:t>注：在对投标文件中此声明函真实性和有效性进行审查、验证时，如有造假/情况不一致/未按要求提供的，按无效文件处理。</w:t>
      </w:r>
    </w:p>
    <w:p w14:paraId="12E2AEA5">
      <w:pPr>
        <w:adjustRightInd w:val="0"/>
        <w:snapToGrid w:val="0"/>
        <w:spacing w:line="408" w:lineRule="auto"/>
        <w:rPr>
          <w:rFonts w:ascii="宋体" w:hAnsi="宋体" w:cs="宋体"/>
          <w:bCs/>
          <w:sz w:val="24"/>
          <w:szCs w:val="24"/>
          <w:highlight w:val="none"/>
        </w:rPr>
      </w:pPr>
    </w:p>
    <w:p w14:paraId="3F62A5D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DC86A27">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7B13E761">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EAAD183">
      <w:pPr>
        <w:rPr>
          <w:rFonts w:ascii="宋体" w:hAnsi="宋体" w:cs="宋体"/>
          <w:highlight w:val="none"/>
        </w:rPr>
      </w:pPr>
      <w:r>
        <w:rPr>
          <w:rFonts w:ascii="宋体" w:hAnsi="宋体" w:cs="宋体"/>
          <w:highlight w:val="none"/>
        </w:rPr>
        <w:br w:type="page"/>
      </w:r>
    </w:p>
    <w:p w14:paraId="6F6BA814"/>
    <w:p w14:paraId="5711483B">
      <w:pPr>
        <w:rPr>
          <w:rFonts w:hint="eastAsia" w:ascii="宋体" w:hAnsi="宋体" w:cs="宋体"/>
          <w:b/>
          <w:bCs/>
          <w:sz w:val="28"/>
          <w:szCs w:val="28"/>
          <w:highlight w:val="none"/>
        </w:rPr>
      </w:pPr>
    </w:p>
    <w:p w14:paraId="6B46C5DD">
      <w:pPr>
        <w:adjustRightInd w:val="0"/>
        <w:snapToGrid w:val="0"/>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投标人非联合体投标声明</w:t>
      </w:r>
    </w:p>
    <w:p w14:paraId="24E31FF8">
      <w:pPr>
        <w:adjustRightInd w:val="0"/>
        <w:snapToGrid w:val="0"/>
        <w:spacing w:line="360" w:lineRule="auto"/>
        <w:rPr>
          <w:rFonts w:ascii="仿宋" w:hAnsi="仿宋" w:eastAsia="仿宋" w:cs="黑体"/>
          <w:bCs/>
          <w:sz w:val="28"/>
          <w:szCs w:val="28"/>
          <w:highlight w:val="none"/>
        </w:rPr>
      </w:pPr>
    </w:p>
    <w:p w14:paraId="34FC6BFE">
      <w:pPr>
        <w:adjustRightInd w:val="0"/>
        <w:snapToGrid w:val="0"/>
        <w:spacing w:line="408" w:lineRule="auto"/>
        <w:rPr>
          <w:rFonts w:ascii="宋体" w:hAnsi="宋体" w:cs="宋体"/>
          <w:bCs/>
          <w:sz w:val="24"/>
          <w:szCs w:val="24"/>
          <w:highlight w:val="none"/>
        </w:rPr>
      </w:pPr>
      <w:r>
        <w:rPr>
          <w:rFonts w:hint="eastAsia" w:ascii="宋体" w:hAnsi="宋体" w:cs="宋体"/>
          <w:sz w:val="24"/>
          <w:szCs w:val="24"/>
          <w:highlight w:val="none"/>
        </w:rPr>
        <w:t>安康尚昊招标代理有限公司</w:t>
      </w:r>
      <w:r>
        <w:rPr>
          <w:rFonts w:hint="eastAsia" w:ascii="宋体" w:hAnsi="宋体" w:cs="宋体"/>
          <w:bCs/>
          <w:sz w:val="24"/>
          <w:szCs w:val="24"/>
          <w:highlight w:val="none"/>
        </w:rPr>
        <w:t>：</w:t>
      </w:r>
    </w:p>
    <w:p w14:paraId="28579F3C">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我方愿响应贵方</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日发布的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项目（项目编号：</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）招标内容，参与投标，提供采购人需求中规定的全部内容。本公司就参加投标工作，</w:t>
      </w:r>
      <w:r>
        <w:rPr>
          <w:rFonts w:hint="eastAsia" w:ascii="宋体" w:hAnsi="宋体" w:cs="宋体"/>
          <w:bCs/>
          <w:sz w:val="24"/>
          <w:szCs w:val="24"/>
          <w:highlight w:val="none"/>
          <w:lang w:eastAsia="zh-CN"/>
        </w:rPr>
        <w:t>做出</w:t>
      </w:r>
      <w:r>
        <w:rPr>
          <w:rFonts w:hint="eastAsia" w:ascii="宋体" w:hAnsi="宋体" w:cs="宋体"/>
          <w:bCs/>
          <w:sz w:val="24"/>
          <w:szCs w:val="24"/>
          <w:highlight w:val="none"/>
        </w:rPr>
        <w:t>郑重声明：</w:t>
      </w:r>
    </w:p>
    <w:p w14:paraId="086AC3A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1.本公司保证在本项目投标中不与其他单位围标、串标，不出让投标资格，不向采购人、采购代理机构和评标委员会成员行贿。</w:t>
      </w:r>
    </w:p>
    <w:p w14:paraId="22AB38D4">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2.本公司保证本项目并非联合体投标，本项目服务由本公司独立承担。</w:t>
      </w:r>
    </w:p>
    <w:p w14:paraId="3719896A">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本公司违反上述保证，或本声明陈述与事实不符，经查实，我方自行承担一切后果及法律责任</w:t>
      </w:r>
      <w:r>
        <w:rPr>
          <w:rFonts w:hint="eastAsia" w:ascii="宋体" w:hAnsi="宋体" w:cs="宋体"/>
          <w:bCs/>
          <w:sz w:val="24"/>
          <w:szCs w:val="24"/>
          <w:highlight w:val="none"/>
          <w:lang w:eastAsia="zh-CN"/>
        </w:rPr>
        <w:t>。</w:t>
      </w:r>
    </w:p>
    <w:p w14:paraId="1E2F8136">
      <w:pPr>
        <w:adjustRightInd w:val="0"/>
        <w:snapToGrid w:val="0"/>
        <w:spacing w:line="408" w:lineRule="auto"/>
        <w:rPr>
          <w:rFonts w:ascii="宋体" w:hAnsi="宋体" w:cs="宋体"/>
          <w:bCs/>
          <w:sz w:val="24"/>
          <w:szCs w:val="24"/>
          <w:highlight w:val="none"/>
        </w:rPr>
      </w:pPr>
      <w:r>
        <w:rPr>
          <w:rFonts w:hint="eastAsia" w:ascii="宋体" w:hAnsi="宋体" w:cs="宋体"/>
          <w:bCs/>
          <w:sz w:val="24"/>
          <w:szCs w:val="24"/>
          <w:highlight w:val="none"/>
        </w:rPr>
        <w:t xml:space="preserve">    特此声明。</w:t>
      </w:r>
    </w:p>
    <w:p w14:paraId="6FE5DE2B">
      <w:pPr>
        <w:snapToGrid w:val="0"/>
        <w:spacing w:line="408" w:lineRule="auto"/>
        <w:rPr>
          <w:rFonts w:ascii="宋体" w:hAnsi="宋体" w:cs="宋体"/>
          <w:bCs/>
          <w:sz w:val="24"/>
          <w:szCs w:val="24"/>
          <w:highlight w:val="none"/>
        </w:rPr>
      </w:pPr>
    </w:p>
    <w:p w14:paraId="0034600F">
      <w:pPr>
        <w:snapToGrid w:val="0"/>
        <w:spacing w:line="408" w:lineRule="auto"/>
        <w:rPr>
          <w:rFonts w:ascii="宋体" w:hAnsi="宋体" w:cs="宋体"/>
          <w:bCs/>
          <w:sz w:val="24"/>
          <w:szCs w:val="24"/>
          <w:highlight w:val="none"/>
        </w:rPr>
      </w:pPr>
    </w:p>
    <w:p w14:paraId="1E426400">
      <w:pPr>
        <w:snapToGrid w:val="0"/>
        <w:spacing w:line="408" w:lineRule="auto"/>
        <w:rPr>
          <w:rFonts w:ascii="宋体" w:hAnsi="宋体" w:cs="宋体"/>
          <w:bCs/>
          <w:sz w:val="24"/>
          <w:szCs w:val="24"/>
          <w:highlight w:val="none"/>
        </w:rPr>
      </w:pPr>
    </w:p>
    <w:p w14:paraId="1726BEE9">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16F53FF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EBE3034">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0F47F6C1">
      <w:pPr>
        <w:adjustRightInd w:val="0"/>
        <w:snapToGrid w:val="0"/>
        <w:spacing w:line="360" w:lineRule="auto"/>
        <w:jc w:val="center"/>
        <w:rPr>
          <w:rFonts w:ascii="宋体" w:hAnsi="宋体" w:cs="宋体"/>
          <w:b/>
          <w:bCs/>
          <w:sz w:val="28"/>
          <w:szCs w:val="28"/>
          <w:highlight w:val="none"/>
        </w:rPr>
      </w:pPr>
    </w:p>
    <w:p w14:paraId="1FF36EFC">
      <w:pPr>
        <w:pStyle w:val="39"/>
        <w:rPr>
          <w:rFonts w:ascii="宋体" w:hAnsi="宋体" w:cs="宋体"/>
          <w:b/>
          <w:bCs/>
          <w:sz w:val="28"/>
          <w:szCs w:val="28"/>
          <w:highlight w:val="none"/>
        </w:rPr>
      </w:pPr>
    </w:p>
    <w:p w14:paraId="378AB14F">
      <w:pPr>
        <w:rPr>
          <w:rFonts w:ascii="宋体" w:hAnsi="宋体" w:cs="宋体"/>
          <w:b/>
          <w:bCs/>
          <w:sz w:val="28"/>
          <w:szCs w:val="28"/>
          <w:highlight w:val="none"/>
        </w:rPr>
      </w:pPr>
    </w:p>
    <w:p w14:paraId="7628D5C1">
      <w:pPr>
        <w:pStyle w:val="39"/>
        <w:rPr>
          <w:rFonts w:ascii="宋体" w:hAnsi="宋体" w:cs="宋体"/>
          <w:b/>
          <w:bCs/>
          <w:sz w:val="28"/>
          <w:szCs w:val="28"/>
          <w:highlight w:val="none"/>
        </w:rPr>
      </w:pPr>
    </w:p>
    <w:p w14:paraId="3095BE7C">
      <w:pPr>
        <w:rPr>
          <w:rFonts w:ascii="宋体" w:hAnsi="宋体" w:cs="宋体"/>
          <w:b/>
          <w:bCs/>
          <w:sz w:val="28"/>
          <w:szCs w:val="28"/>
          <w:highlight w:val="none"/>
        </w:rPr>
      </w:pPr>
    </w:p>
    <w:p w14:paraId="683A76BF">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2DDCA43F">
      <w:pPr>
        <w:pStyle w:val="143"/>
        <w:keepNext w:val="0"/>
        <w:keepLines w:val="0"/>
        <w:pageBreakBefore w:val="0"/>
        <w:widowControl/>
        <w:kinsoku/>
        <w:wordWrap/>
        <w:overflowPunct/>
        <w:topLinePunct w:val="0"/>
        <w:autoSpaceDE/>
        <w:autoSpaceDN/>
        <w:bidi w:val="0"/>
        <w:adjustRightInd w:val="0"/>
        <w:snapToGrid w:val="0"/>
        <w:spacing w:line="360" w:lineRule="auto"/>
        <w:ind w:left="0" w:firstLine="720" w:firstLineChars="3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5B2A0800">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0FD2E3E0">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10B6C0C6">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7E2EF61F">
      <w:pPr>
        <w:pStyle w:val="143"/>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val="0"/>
          <w:color w:val="000000"/>
          <w:sz w:val="24"/>
          <w:szCs w:val="24"/>
        </w:rPr>
        <w:t>本企业对上述声明内容的真实性负责。如有虚假，将依法承担相应责任。</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43"/>
        <w:rPr>
          <w:rFonts w:hint="eastAsia"/>
          <w:lang w:val="en-US" w:eastAsia="zh-CN"/>
        </w:rPr>
      </w:pPr>
    </w:p>
    <w:p w14:paraId="1FC9E77D">
      <w:pPr>
        <w:pStyle w:val="41"/>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16D20B05">
      <w:pPr>
        <w:pStyle w:val="66"/>
        <w:sectPr>
          <w:pgSz w:w="11905" w:h="16838"/>
          <w:pgMar w:top="1361" w:right="1423" w:bottom="1361" w:left="1423" w:header="102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6D624100">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中小企业声明函（工程、服务）</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7EC3FF08">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highlight w:val="none"/>
          <w:u w:val="single"/>
          <w:lang w:val="en-US" w:eastAsia="zh-CN"/>
        </w:rPr>
        <w:t>（单位名称）</w:t>
      </w:r>
      <w:r>
        <w:rPr>
          <w:rFonts w:hint="eastAsia" w:ascii="宋体" w:hAnsi="宋体" w:eastAsia="宋体" w:cs="宋体"/>
          <w:b w:val="0"/>
          <w:bCs/>
          <w:color w:val="auto"/>
          <w:sz w:val="24"/>
          <w:szCs w:val="24"/>
          <w:highlight w:val="none"/>
          <w:lang w:val="en-US" w:eastAsia="zh-CN"/>
        </w:rPr>
        <w:t>的</w:t>
      </w:r>
      <w:r>
        <w:rPr>
          <w:rFonts w:hint="eastAsia" w:ascii="宋体" w:hAnsi="宋体" w:eastAsia="宋体" w:cs="宋体"/>
          <w:b w:val="0"/>
          <w:bCs/>
          <w:color w:val="auto"/>
          <w:sz w:val="24"/>
          <w:szCs w:val="24"/>
          <w:highlight w:val="none"/>
          <w:u w:val="single"/>
          <w:lang w:val="en-US" w:eastAsia="zh-CN"/>
        </w:rPr>
        <w:t>（项目名称）</w:t>
      </w:r>
      <w:r>
        <w:rPr>
          <w:rFonts w:hint="eastAsia" w:ascii="宋体" w:hAnsi="宋体" w:eastAsia="宋体" w:cs="宋体"/>
          <w:b w:val="0"/>
          <w:bCs/>
          <w:color w:val="auto"/>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4A41D65">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u w:val="single"/>
          <w:lang w:val="en-US" w:eastAsia="zh-CN"/>
        </w:rPr>
        <w:t xml:space="preserve"> （标的名称）</w:t>
      </w:r>
      <w:r>
        <w:rPr>
          <w:rFonts w:hint="eastAsia" w:ascii="宋体" w:hAnsi="宋体" w:eastAsia="宋体" w:cs="宋体"/>
          <w:b w:val="0"/>
          <w:bCs/>
          <w:color w:val="auto"/>
          <w:sz w:val="24"/>
          <w:szCs w:val="24"/>
          <w:highlight w:val="none"/>
          <w:lang w:val="en-US" w:eastAsia="zh-CN"/>
        </w:rPr>
        <w:t xml:space="preserve"> ，属于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 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w:t>
      </w:r>
      <w:r>
        <w:rPr>
          <w:rFonts w:hint="eastAsia" w:ascii="宋体" w:hAnsi="宋体" w:eastAsia="宋体" w:cs="宋体"/>
          <w:b w:val="0"/>
          <w:bCs/>
          <w:color w:val="auto"/>
          <w:kern w:val="2"/>
          <w:sz w:val="24"/>
          <w:szCs w:val="24"/>
          <w:highlight w:val="none"/>
          <w:lang w:val="en-US" w:eastAsia="zh-CN" w:bidi="ar-SA"/>
        </w:rPr>
        <w:t>¹</w:t>
      </w:r>
      <w:r>
        <w:rPr>
          <w:rFonts w:hint="eastAsia" w:ascii="宋体" w:hAnsi="宋体" w:eastAsia="宋体" w:cs="宋体"/>
          <w:b w:val="0"/>
          <w:bCs/>
          <w:color w:val="auto"/>
          <w:sz w:val="24"/>
          <w:szCs w:val="24"/>
          <w:highlight w:val="none"/>
          <w:lang w:val="en-US" w:eastAsia="zh-CN"/>
        </w:rPr>
        <w:t xml:space="preserve">，属于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（中型企业、小型企业、微型企业）； </w:t>
      </w:r>
    </w:p>
    <w:p w14:paraId="493846EE">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2. </w:t>
      </w:r>
      <w:r>
        <w:rPr>
          <w:rFonts w:hint="eastAsia" w:ascii="宋体" w:hAnsi="宋体" w:eastAsia="宋体" w:cs="宋体"/>
          <w:b w:val="0"/>
          <w:bCs/>
          <w:color w:val="auto"/>
          <w:sz w:val="24"/>
          <w:szCs w:val="24"/>
          <w:highlight w:val="none"/>
          <w:u w:val="single"/>
          <w:lang w:val="en-US" w:eastAsia="zh-CN"/>
        </w:rPr>
        <w:t xml:space="preserve">（标的名称） </w:t>
      </w:r>
      <w:r>
        <w:rPr>
          <w:rFonts w:hint="eastAsia" w:ascii="宋体" w:hAnsi="宋体" w:eastAsia="宋体" w:cs="宋体"/>
          <w:b w:val="0"/>
          <w:bCs/>
          <w:color w:val="auto"/>
          <w:sz w:val="24"/>
          <w:szCs w:val="24"/>
          <w:highlight w:val="none"/>
          <w:lang w:val="en-US" w:eastAsia="zh-CN"/>
        </w:rPr>
        <w:t>，属于</w:t>
      </w:r>
      <w:r>
        <w:rPr>
          <w:rFonts w:hint="eastAsia" w:ascii="宋体" w:hAnsi="宋体" w:eastAsia="宋体" w:cs="宋体"/>
          <w:b w:val="0"/>
          <w:bCs/>
          <w:color w:val="auto"/>
          <w:sz w:val="24"/>
          <w:szCs w:val="24"/>
          <w:highlight w:val="none"/>
          <w:u w:val="single"/>
          <w:lang w:val="en-US" w:eastAsia="zh-CN"/>
        </w:rPr>
        <w:t>（采购文件中明确的所属行业）</w:t>
      </w:r>
      <w:r>
        <w:rPr>
          <w:rFonts w:hint="eastAsia" w:ascii="宋体" w:hAnsi="宋体" w:eastAsia="宋体" w:cs="宋体"/>
          <w:b w:val="0"/>
          <w:bCs/>
          <w:color w:val="auto"/>
          <w:sz w:val="24"/>
          <w:szCs w:val="24"/>
          <w:highlight w:val="none"/>
          <w:lang w:val="en-US" w:eastAsia="zh-CN"/>
        </w:rPr>
        <w:t>；承建（承接）企业为</w:t>
      </w:r>
      <w:r>
        <w:rPr>
          <w:rFonts w:hint="eastAsia" w:ascii="宋体" w:hAnsi="宋体" w:eastAsia="宋体" w:cs="宋体"/>
          <w:b w:val="0"/>
          <w:bCs/>
          <w:color w:val="auto"/>
          <w:sz w:val="24"/>
          <w:szCs w:val="24"/>
          <w:highlight w:val="none"/>
          <w:u w:val="single"/>
          <w:lang w:val="en-US" w:eastAsia="zh-CN"/>
        </w:rPr>
        <w:t>（企业名称）</w:t>
      </w:r>
      <w:r>
        <w:rPr>
          <w:rFonts w:hint="eastAsia" w:ascii="宋体" w:hAnsi="宋体" w:eastAsia="宋体" w:cs="宋体"/>
          <w:b w:val="0"/>
          <w:bCs/>
          <w:color w:val="auto"/>
          <w:sz w:val="24"/>
          <w:szCs w:val="24"/>
          <w:highlight w:val="none"/>
          <w:lang w:val="en-US" w:eastAsia="zh-CN"/>
        </w:rPr>
        <w:t>，从业人员</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人，营业收入为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万元，资产总额为</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万元，属于</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none"/>
          <w:lang w:val="en-US" w:eastAsia="zh-CN"/>
        </w:rPr>
        <w:t>（中型企业、小型企业、微型企业）</w:t>
      </w:r>
      <w:r>
        <w:rPr>
          <w:rFonts w:hint="eastAsia" w:ascii="宋体" w:hAnsi="宋体" w:eastAsia="宋体" w:cs="宋体"/>
          <w:b w:val="0"/>
          <w:bCs/>
          <w:color w:val="auto"/>
          <w:sz w:val="24"/>
          <w:szCs w:val="24"/>
          <w:highlight w:val="none"/>
          <w:lang w:val="en-US" w:eastAsia="zh-CN"/>
        </w:rPr>
        <w:t xml:space="preserve">； </w:t>
      </w:r>
    </w:p>
    <w:p w14:paraId="4883FAD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w:t>
      </w:r>
    </w:p>
    <w:p w14:paraId="74E63F54">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以上企业，不属于大企业的分支机构，不存在控股股东为大企业的情形，也不存在与大企业的负责人为同一人的情形。</w:t>
      </w:r>
    </w:p>
    <w:p w14:paraId="3E009A2B">
      <w:pPr>
        <w:spacing w:after="190" w:afterLines="50" w:line="48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本企业对上述声明内容的真实性负责。如有虚假，将依法承担相应责任。 </w:t>
      </w:r>
    </w:p>
    <w:p w14:paraId="279AC170">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企业名称（盖章）： </w:t>
      </w:r>
    </w:p>
    <w:p w14:paraId="6B49590C">
      <w:pPr>
        <w:spacing w:after="190" w:afterLines="50" w:line="480" w:lineRule="exact"/>
        <w:ind w:firstLine="3840" w:firstLineChars="16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日 期： </w:t>
      </w:r>
    </w:p>
    <w:p w14:paraId="05F53693">
      <w:pPr>
        <w:pStyle w:val="143"/>
        <w:rPr>
          <w:rFonts w:hint="eastAsia"/>
          <w:highlight w:val="none"/>
          <w:lang w:val="en-US" w:eastAsia="zh-CN"/>
        </w:rPr>
      </w:pPr>
    </w:p>
    <w:p w14:paraId="426C461E">
      <w:pPr>
        <w:pStyle w:val="41"/>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注：1</w:t>
      </w:r>
      <w:r>
        <w:rPr>
          <w:rFonts w:hint="eastAsia" w:cs="宋体"/>
          <w:bCs/>
          <w:kern w:val="2"/>
          <w:sz w:val="24"/>
          <w:szCs w:val="24"/>
          <w:highlight w:val="none"/>
          <w:lang w:val="en-US" w:eastAsia="zh-CN" w:bidi="ar-SA"/>
        </w:rPr>
        <w:t>.</w:t>
      </w:r>
      <w:r>
        <w:rPr>
          <w:rFonts w:hint="eastAsia" w:ascii="宋体" w:hAnsi="宋体" w:eastAsia="宋体" w:cs="宋体"/>
          <w:bCs/>
          <w:kern w:val="2"/>
          <w:sz w:val="24"/>
          <w:szCs w:val="24"/>
          <w:highlight w:val="none"/>
          <w:lang w:val="en-US" w:eastAsia="zh-CN" w:bidi="ar-SA"/>
        </w:rPr>
        <w:t>从业人员、营业收入、资产总额填报上一年度数据，无上一年度数据的新成立企业可不填报。</w:t>
      </w:r>
    </w:p>
    <w:p w14:paraId="4F28DC0A">
      <w:pPr>
        <w:pStyle w:val="59"/>
        <w:rPr>
          <w:rFonts w:hint="eastAsia"/>
          <w:highlight w:val="none"/>
        </w:rPr>
        <w:sectPr>
          <w:footerReference r:id="rId17" w:type="first"/>
          <w:footerReference r:id="rId16" w:type="default"/>
          <w:pgSz w:w="11905" w:h="16838"/>
          <w:pgMar w:top="1247" w:right="1417" w:bottom="1247" w:left="1417" w:header="964" w:footer="992" w:gutter="0"/>
          <w:pgNumType w:fmt="decimal" w:chapStyle="1"/>
          <w:cols w:space="0" w:num="1"/>
          <w:rtlGutter w:val="0"/>
          <w:docGrid w:type="lines" w:linePitch="326" w:charSpace="0"/>
        </w:sectPr>
      </w:pPr>
    </w:p>
    <w:p w14:paraId="319A3A7B">
      <w:pPr>
        <w:spacing w:line="360" w:lineRule="auto"/>
        <w:jc w:val="center"/>
        <w:outlineLvl w:val="1"/>
        <w:rPr>
          <w:rFonts w:hAnsi="宋体" w:cs="宋体"/>
          <w:b/>
          <w:sz w:val="28"/>
          <w:szCs w:val="28"/>
          <w:highlight w:val="none"/>
        </w:rPr>
      </w:pPr>
      <w:r>
        <w:rPr>
          <w:rFonts w:hint="eastAsia" w:hAnsi="宋体" w:cs="宋体"/>
          <w:b/>
          <w:sz w:val="28"/>
          <w:szCs w:val="28"/>
          <w:highlight w:val="none"/>
        </w:rPr>
        <w:t>投标产品属节能、环境标志产品列表（如有）</w:t>
      </w:r>
    </w:p>
    <w:p w14:paraId="54443B82">
      <w:pPr>
        <w:spacing w:line="360" w:lineRule="auto"/>
        <w:outlineLvl w:val="1"/>
        <w:rPr>
          <w:rFonts w:hAnsi="宋体" w:cs="宋体"/>
          <w:sz w:val="24"/>
          <w:szCs w:val="24"/>
          <w:highlight w:val="none"/>
        </w:rPr>
      </w:pPr>
      <w:r>
        <w:rPr>
          <w:rFonts w:hint="eastAsia" w:hAnsi="宋体" w:cs="宋体"/>
          <w:sz w:val="24"/>
          <w:szCs w:val="24"/>
          <w:highlight w:val="none"/>
        </w:rPr>
        <w:t>项目名称：</w:t>
      </w:r>
    </w:p>
    <w:p w14:paraId="01E03FF2">
      <w:pPr>
        <w:spacing w:line="360" w:lineRule="auto"/>
        <w:jc w:val="left"/>
        <w:outlineLvl w:val="1"/>
        <w:rPr>
          <w:rFonts w:hAnsi="宋体" w:cs="宋体"/>
          <w:sz w:val="24"/>
          <w:szCs w:val="24"/>
          <w:highlight w:val="none"/>
        </w:rPr>
      </w:pPr>
      <w:r>
        <w:rPr>
          <w:rFonts w:hint="eastAsia" w:hAnsi="宋体" w:cs="宋体"/>
          <w:sz w:val="24"/>
          <w:szCs w:val="24"/>
          <w:highlight w:val="none"/>
        </w:rPr>
        <w:t xml:space="preserve">项目编号： </w:t>
      </w:r>
    </w:p>
    <w:p w14:paraId="3E57494C">
      <w:pPr>
        <w:adjustRightInd w:val="0"/>
        <w:snapToGrid w:val="0"/>
        <w:spacing w:line="360" w:lineRule="auto"/>
        <w:outlineLvl w:val="1"/>
        <w:rPr>
          <w:rFonts w:hAnsi="宋体" w:cs="宋体"/>
          <w:sz w:val="24"/>
          <w:szCs w:val="24"/>
          <w:highlight w:val="none"/>
        </w:rPr>
      </w:pPr>
    </w:p>
    <w:tbl>
      <w:tblPr>
        <w:tblStyle w:val="43"/>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2559898B">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45F6677">
            <w:pPr>
              <w:spacing w:after="120" w:line="360" w:lineRule="auto"/>
              <w:jc w:val="center"/>
              <w:outlineLvl w:val="1"/>
              <w:rPr>
                <w:rFonts w:hAnsi="宋体" w:cs="宋体"/>
                <w:sz w:val="24"/>
                <w:szCs w:val="24"/>
                <w:highlight w:val="none"/>
              </w:rPr>
            </w:pPr>
            <w:r>
              <w:rPr>
                <w:rFonts w:hint="eastAsia" w:hAnsi="宋体" w:cs="宋体"/>
                <w:sz w:val="24"/>
                <w:szCs w:val="24"/>
                <w:highlight w:val="none"/>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1B75A401">
            <w:pPr>
              <w:spacing w:after="120" w:line="360" w:lineRule="auto"/>
              <w:jc w:val="center"/>
              <w:outlineLvl w:val="1"/>
              <w:rPr>
                <w:rFonts w:hAnsi="宋体" w:cs="宋体"/>
                <w:sz w:val="24"/>
                <w:szCs w:val="24"/>
                <w:highlight w:val="none"/>
              </w:rPr>
            </w:pPr>
            <w:r>
              <w:rPr>
                <w:rFonts w:hint="eastAsia" w:hAnsi="宋体" w:cs="宋体"/>
                <w:sz w:val="24"/>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2BF11A72">
            <w:pPr>
              <w:spacing w:before="163" w:beforeLines="50" w:after="120" w:line="360" w:lineRule="auto"/>
              <w:jc w:val="center"/>
              <w:outlineLvl w:val="1"/>
              <w:rPr>
                <w:rFonts w:hAnsi="宋体" w:cs="宋体"/>
                <w:sz w:val="24"/>
                <w:szCs w:val="24"/>
                <w:highlight w:val="none"/>
              </w:rPr>
            </w:pPr>
            <w:r>
              <w:rPr>
                <w:rFonts w:hint="eastAsia" w:hAnsi="宋体" w:cs="宋体"/>
                <w:sz w:val="24"/>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0A6C4E6E">
            <w:pPr>
              <w:spacing w:after="120" w:line="360" w:lineRule="auto"/>
              <w:jc w:val="center"/>
              <w:outlineLvl w:val="1"/>
              <w:rPr>
                <w:rFonts w:hAnsi="宋体" w:cs="宋体"/>
                <w:sz w:val="24"/>
                <w:szCs w:val="24"/>
                <w:highlight w:val="none"/>
              </w:rPr>
            </w:pPr>
            <w:r>
              <w:rPr>
                <w:rFonts w:hint="eastAsia" w:hAnsi="宋体" w:cs="宋体"/>
                <w:sz w:val="24"/>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4E240C6A">
            <w:pPr>
              <w:spacing w:after="120" w:line="360" w:lineRule="auto"/>
              <w:jc w:val="center"/>
              <w:outlineLvl w:val="1"/>
              <w:rPr>
                <w:rFonts w:hAnsi="宋体" w:cs="宋体"/>
                <w:sz w:val="24"/>
                <w:szCs w:val="24"/>
                <w:highlight w:val="none"/>
              </w:rPr>
            </w:pPr>
            <w:r>
              <w:rPr>
                <w:rFonts w:hint="eastAsia" w:hAnsi="宋体" w:cs="宋体"/>
                <w:sz w:val="24"/>
                <w:szCs w:val="24"/>
                <w:highlight w:val="none"/>
              </w:rPr>
              <w:t>单价</w:t>
            </w:r>
          </w:p>
          <w:p w14:paraId="498257A5">
            <w:pPr>
              <w:spacing w:after="120" w:line="360" w:lineRule="auto"/>
              <w:jc w:val="center"/>
              <w:outlineLvl w:val="1"/>
              <w:rPr>
                <w:rFonts w:hAnsi="宋体" w:cs="宋体"/>
                <w:bCs/>
                <w:sz w:val="24"/>
                <w:szCs w:val="24"/>
                <w:highlight w:val="none"/>
              </w:rPr>
            </w:pPr>
            <w:r>
              <w:rPr>
                <w:rFonts w:hint="eastAsia" w:hAnsi="宋体" w:cs="宋体"/>
                <w:sz w:val="24"/>
                <w:szCs w:val="24"/>
                <w:highlight w:val="none"/>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3CA33DD6">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总价</w:t>
            </w:r>
          </w:p>
          <w:p w14:paraId="395180C4">
            <w:pPr>
              <w:spacing w:after="120" w:line="360" w:lineRule="auto"/>
              <w:jc w:val="center"/>
              <w:outlineLvl w:val="1"/>
              <w:rPr>
                <w:rFonts w:hAnsi="宋体" w:cs="宋体"/>
                <w:bCs/>
                <w:sz w:val="24"/>
                <w:szCs w:val="24"/>
                <w:highlight w:val="none"/>
              </w:rPr>
            </w:pPr>
            <w:r>
              <w:rPr>
                <w:rFonts w:hint="eastAsia" w:hAnsi="宋体" w:cs="宋体"/>
                <w:bCs/>
                <w:sz w:val="24"/>
                <w:szCs w:val="24"/>
                <w:highlight w:val="none"/>
              </w:rPr>
              <w:t>（元）</w:t>
            </w:r>
          </w:p>
        </w:tc>
      </w:tr>
      <w:tr w14:paraId="73612E20">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34A2BE8F">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1</w:t>
            </w:r>
          </w:p>
        </w:tc>
        <w:tc>
          <w:tcPr>
            <w:tcW w:w="1862" w:type="dxa"/>
            <w:tcBorders>
              <w:top w:val="single" w:color="auto" w:sz="6" w:space="0"/>
              <w:left w:val="single" w:color="auto" w:sz="6" w:space="0"/>
              <w:bottom w:val="single" w:color="auto" w:sz="4" w:space="0"/>
              <w:right w:val="single" w:color="auto" w:sz="6" w:space="0"/>
            </w:tcBorders>
            <w:vAlign w:val="center"/>
          </w:tcPr>
          <w:p w14:paraId="6F8EE1FA">
            <w:pPr>
              <w:spacing w:before="163" w:beforeLines="50" w:line="360" w:lineRule="auto"/>
              <w:jc w:val="center"/>
              <w:outlineLvl w:val="1"/>
              <w:rPr>
                <w:rFonts w:hAnsi="宋体" w:cs="宋体"/>
                <w:sz w:val="24"/>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3B7C2EF8">
            <w:pPr>
              <w:spacing w:before="163" w:beforeLines="50" w:line="360" w:lineRule="auto"/>
              <w:jc w:val="center"/>
              <w:outlineLvl w:val="1"/>
              <w:rPr>
                <w:rFonts w:hAnsi="宋体" w:cs="宋体"/>
                <w:sz w:val="24"/>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45F0551A">
            <w:pPr>
              <w:spacing w:before="163" w:beforeLines="50" w:line="360" w:lineRule="auto"/>
              <w:jc w:val="center"/>
              <w:outlineLvl w:val="1"/>
              <w:rPr>
                <w:rFonts w:hAnsi="宋体" w:cs="宋体"/>
                <w:sz w:val="24"/>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4DB2EAC6">
            <w:pPr>
              <w:spacing w:before="163" w:beforeLines="50" w:line="360" w:lineRule="auto"/>
              <w:jc w:val="center"/>
              <w:outlineLvl w:val="1"/>
              <w:rPr>
                <w:rFonts w:hAnsi="宋体" w:cs="宋体"/>
                <w:sz w:val="24"/>
                <w:szCs w:val="24"/>
                <w:highlight w:val="none"/>
              </w:rPr>
            </w:pPr>
          </w:p>
        </w:tc>
        <w:tc>
          <w:tcPr>
            <w:tcW w:w="1312" w:type="dxa"/>
            <w:tcBorders>
              <w:top w:val="single" w:color="auto" w:sz="6" w:space="0"/>
              <w:left w:val="single" w:color="auto" w:sz="6" w:space="0"/>
              <w:bottom w:val="single" w:color="auto" w:sz="4" w:space="0"/>
              <w:right w:val="single" w:color="auto" w:sz="6" w:space="0"/>
            </w:tcBorders>
            <w:vAlign w:val="center"/>
          </w:tcPr>
          <w:p w14:paraId="75270723">
            <w:pPr>
              <w:spacing w:before="163" w:beforeLines="50" w:line="360" w:lineRule="auto"/>
              <w:jc w:val="center"/>
              <w:outlineLvl w:val="1"/>
              <w:rPr>
                <w:rFonts w:hAnsi="宋体" w:cs="宋体"/>
                <w:sz w:val="24"/>
                <w:szCs w:val="24"/>
                <w:highlight w:val="none"/>
              </w:rPr>
            </w:pPr>
          </w:p>
        </w:tc>
      </w:tr>
      <w:tr w14:paraId="1C0856B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666B352">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2</w:t>
            </w:r>
          </w:p>
        </w:tc>
        <w:tc>
          <w:tcPr>
            <w:tcW w:w="1862" w:type="dxa"/>
            <w:tcBorders>
              <w:top w:val="single" w:color="auto" w:sz="4" w:space="0"/>
              <w:left w:val="single" w:color="auto" w:sz="6" w:space="0"/>
              <w:bottom w:val="single" w:color="auto" w:sz="6" w:space="0"/>
              <w:right w:val="single" w:color="auto" w:sz="6" w:space="0"/>
            </w:tcBorders>
            <w:vAlign w:val="center"/>
          </w:tcPr>
          <w:p w14:paraId="21E86D52">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BFBC37F">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0DF1EE72">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08D2F865">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CB9BB9">
            <w:pPr>
              <w:spacing w:before="163" w:beforeLines="50" w:line="360" w:lineRule="auto"/>
              <w:jc w:val="center"/>
              <w:outlineLvl w:val="1"/>
              <w:rPr>
                <w:rFonts w:hAnsi="宋体" w:cs="宋体"/>
                <w:sz w:val="24"/>
                <w:szCs w:val="24"/>
                <w:highlight w:val="none"/>
              </w:rPr>
            </w:pPr>
          </w:p>
        </w:tc>
      </w:tr>
      <w:tr w14:paraId="2F394E2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2849559">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3</w:t>
            </w:r>
          </w:p>
        </w:tc>
        <w:tc>
          <w:tcPr>
            <w:tcW w:w="1862" w:type="dxa"/>
            <w:tcBorders>
              <w:top w:val="single" w:color="auto" w:sz="4" w:space="0"/>
              <w:left w:val="single" w:color="auto" w:sz="6" w:space="0"/>
              <w:bottom w:val="single" w:color="auto" w:sz="6" w:space="0"/>
              <w:right w:val="single" w:color="auto" w:sz="6" w:space="0"/>
            </w:tcBorders>
            <w:vAlign w:val="center"/>
          </w:tcPr>
          <w:p w14:paraId="0C01FBC1">
            <w:pPr>
              <w:spacing w:before="326" w:beforeLines="10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381F7A92">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1774095D">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AFFFAEA">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F40CA0D">
            <w:pPr>
              <w:spacing w:before="163" w:beforeLines="50" w:line="360" w:lineRule="auto"/>
              <w:jc w:val="center"/>
              <w:outlineLvl w:val="1"/>
              <w:rPr>
                <w:rFonts w:hAnsi="宋体" w:cs="宋体"/>
                <w:sz w:val="24"/>
                <w:szCs w:val="24"/>
                <w:highlight w:val="none"/>
              </w:rPr>
            </w:pPr>
          </w:p>
        </w:tc>
      </w:tr>
      <w:tr w14:paraId="21E0C61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E622170">
            <w:pPr>
              <w:spacing w:before="326" w:beforeLines="100" w:line="360" w:lineRule="auto"/>
              <w:jc w:val="center"/>
              <w:outlineLvl w:val="1"/>
              <w:rPr>
                <w:rFonts w:hAnsi="宋体" w:cs="宋体"/>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7B6A78B8">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15442E55">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3DE20A06">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2A953652">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2FA4E5FA">
            <w:pPr>
              <w:spacing w:before="163" w:beforeLines="50" w:line="360" w:lineRule="auto"/>
              <w:jc w:val="center"/>
              <w:outlineLvl w:val="1"/>
              <w:rPr>
                <w:rFonts w:hAnsi="宋体" w:cs="宋体"/>
                <w:sz w:val="24"/>
                <w:szCs w:val="24"/>
                <w:highlight w:val="none"/>
              </w:rPr>
            </w:pPr>
          </w:p>
        </w:tc>
      </w:tr>
      <w:tr w14:paraId="7903C05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B245D0">
            <w:pPr>
              <w:spacing w:before="326" w:beforeLines="100" w:line="360" w:lineRule="auto"/>
              <w:jc w:val="center"/>
              <w:outlineLvl w:val="1"/>
              <w:rPr>
                <w:rFonts w:hAnsi="宋体" w:cs="宋体"/>
                <w:b/>
                <w:sz w:val="24"/>
                <w:szCs w:val="24"/>
                <w:highlight w:val="none"/>
              </w:rPr>
            </w:pPr>
            <w:r>
              <w:rPr>
                <w:rFonts w:hint="eastAsia" w:hAnsi="宋体" w:cs="宋体"/>
                <w:sz w:val="24"/>
                <w:szCs w:val="24"/>
                <w:highlight w:val="none"/>
              </w:rPr>
              <w:t>……</w:t>
            </w:r>
          </w:p>
        </w:tc>
        <w:tc>
          <w:tcPr>
            <w:tcW w:w="1862" w:type="dxa"/>
            <w:tcBorders>
              <w:top w:val="single" w:color="auto" w:sz="4" w:space="0"/>
              <w:left w:val="single" w:color="auto" w:sz="6" w:space="0"/>
              <w:bottom w:val="single" w:color="auto" w:sz="6" w:space="0"/>
              <w:right w:val="single" w:color="auto" w:sz="6" w:space="0"/>
            </w:tcBorders>
            <w:vAlign w:val="center"/>
          </w:tcPr>
          <w:p w14:paraId="200DCDFC">
            <w:pPr>
              <w:spacing w:before="163" w:beforeLines="50" w:line="360" w:lineRule="auto"/>
              <w:jc w:val="center"/>
              <w:outlineLvl w:val="1"/>
              <w:rPr>
                <w:rFonts w:hAnsi="宋体" w:cs="宋体"/>
                <w:sz w:val="24"/>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4617EC44">
            <w:pPr>
              <w:spacing w:before="163" w:beforeLines="50" w:line="360" w:lineRule="auto"/>
              <w:jc w:val="center"/>
              <w:outlineLvl w:val="1"/>
              <w:rPr>
                <w:rFonts w:hAnsi="宋体" w:cs="宋体"/>
                <w:sz w:val="24"/>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44FC7BF">
            <w:pPr>
              <w:spacing w:before="163" w:beforeLines="50" w:line="360" w:lineRule="auto"/>
              <w:jc w:val="center"/>
              <w:outlineLvl w:val="1"/>
              <w:rPr>
                <w:rFonts w:hAnsi="宋体" w:cs="宋体"/>
                <w:sz w:val="24"/>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1AA81393">
            <w:pPr>
              <w:spacing w:before="163" w:beforeLines="50" w:line="360" w:lineRule="auto"/>
              <w:jc w:val="center"/>
              <w:outlineLvl w:val="1"/>
              <w:rPr>
                <w:rFonts w:hAnsi="宋体" w:cs="宋体"/>
                <w:sz w:val="24"/>
                <w:szCs w:val="24"/>
                <w:highlight w:val="none"/>
              </w:rPr>
            </w:pPr>
          </w:p>
        </w:tc>
        <w:tc>
          <w:tcPr>
            <w:tcW w:w="1312" w:type="dxa"/>
            <w:tcBorders>
              <w:top w:val="single" w:color="auto" w:sz="4" w:space="0"/>
              <w:left w:val="single" w:color="auto" w:sz="6" w:space="0"/>
              <w:bottom w:val="single" w:color="auto" w:sz="6" w:space="0"/>
              <w:right w:val="single" w:color="auto" w:sz="6" w:space="0"/>
            </w:tcBorders>
            <w:vAlign w:val="center"/>
          </w:tcPr>
          <w:p w14:paraId="10948134">
            <w:pPr>
              <w:spacing w:before="163" w:beforeLines="50" w:line="360" w:lineRule="auto"/>
              <w:jc w:val="center"/>
              <w:outlineLvl w:val="1"/>
              <w:rPr>
                <w:rFonts w:hAnsi="宋体" w:cs="宋体"/>
                <w:sz w:val="24"/>
                <w:szCs w:val="24"/>
                <w:highlight w:val="none"/>
              </w:rPr>
            </w:pPr>
          </w:p>
        </w:tc>
      </w:tr>
      <w:tr w14:paraId="2B12EC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C2513E5">
            <w:pPr>
              <w:spacing w:line="360" w:lineRule="auto"/>
              <w:jc w:val="center"/>
              <w:outlineLvl w:val="1"/>
              <w:rPr>
                <w:rFonts w:hAnsi="宋体" w:cs="宋体"/>
                <w:sz w:val="24"/>
                <w:szCs w:val="24"/>
                <w:highlight w:val="none"/>
              </w:rPr>
            </w:pPr>
            <w:r>
              <w:rPr>
                <w:rFonts w:hint="eastAsia" w:hAnsi="宋体" w:cs="宋体"/>
                <w:sz w:val="24"/>
                <w:szCs w:val="24"/>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CB54739">
            <w:pPr>
              <w:spacing w:before="163" w:beforeLines="50" w:line="360" w:lineRule="auto"/>
              <w:jc w:val="left"/>
              <w:outlineLvl w:val="1"/>
              <w:rPr>
                <w:rFonts w:hAnsi="宋体" w:cs="宋体"/>
                <w:sz w:val="24"/>
                <w:szCs w:val="24"/>
                <w:highlight w:val="none"/>
              </w:rPr>
            </w:pPr>
            <w:r>
              <w:rPr>
                <w:rFonts w:hint="eastAsia" w:hAnsi="宋体" w:cs="宋体"/>
                <w:sz w:val="24"/>
                <w:szCs w:val="24"/>
                <w:highlight w:val="none"/>
              </w:rPr>
              <w:t>大写：                                小写：</w:t>
            </w:r>
          </w:p>
        </w:tc>
      </w:tr>
      <w:tr w14:paraId="38AF7E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8FBC0FB">
            <w:pPr>
              <w:spacing w:line="360" w:lineRule="auto"/>
              <w:jc w:val="center"/>
              <w:outlineLvl w:val="1"/>
              <w:rPr>
                <w:rFonts w:hAnsi="宋体" w:cs="宋体"/>
                <w:sz w:val="24"/>
                <w:szCs w:val="24"/>
                <w:highlight w:val="none"/>
              </w:rPr>
            </w:pPr>
            <w:r>
              <w:rPr>
                <w:rFonts w:hint="eastAsia" w:hAnsi="宋体" w:cs="宋体"/>
                <w:sz w:val="24"/>
                <w:szCs w:val="24"/>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5639DAB4">
            <w:pPr>
              <w:spacing w:before="163" w:beforeLines="50" w:line="360" w:lineRule="auto"/>
              <w:jc w:val="center"/>
              <w:outlineLvl w:val="1"/>
              <w:rPr>
                <w:rFonts w:hAnsi="宋体" w:cs="宋体"/>
                <w:sz w:val="24"/>
                <w:szCs w:val="24"/>
                <w:highlight w:val="none"/>
              </w:rPr>
            </w:pPr>
            <w:r>
              <w:rPr>
                <w:rFonts w:hint="eastAsia" w:hAnsi="宋体" w:cs="宋体"/>
                <w:spacing w:val="-6"/>
                <w:sz w:val="24"/>
                <w:szCs w:val="24"/>
                <w:highlight w:val="none"/>
              </w:rPr>
              <w:t>保留小数点后两位。</w:t>
            </w:r>
          </w:p>
        </w:tc>
      </w:tr>
    </w:tbl>
    <w:p w14:paraId="2269F576">
      <w:pPr>
        <w:adjustRightInd w:val="0"/>
        <w:snapToGrid w:val="0"/>
        <w:spacing w:line="360" w:lineRule="auto"/>
        <w:outlineLvl w:val="1"/>
        <w:rPr>
          <w:rFonts w:hAnsi="宋体" w:cs="宋体"/>
          <w:sz w:val="24"/>
          <w:szCs w:val="24"/>
          <w:highlight w:val="none"/>
        </w:rPr>
      </w:pPr>
    </w:p>
    <w:p w14:paraId="6DD63FA1">
      <w:pPr>
        <w:adjustRightInd w:val="0"/>
        <w:snapToGrid w:val="0"/>
        <w:spacing w:line="360" w:lineRule="auto"/>
        <w:outlineLvl w:val="1"/>
        <w:rPr>
          <w:rFonts w:hAnsi="宋体" w:cs="宋体"/>
          <w:sz w:val="24"/>
          <w:szCs w:val="24"/>
          <w:highlight w:val="none"/>
        </w:rPr>
      </w:pPr>
    </w:p>
    <w:p w14:paraId="234F613F">
      <w:pPr>
        <w:adjustRightInd w:val="0"/>
        <w:snapToGrid w:val="0"/>
        <w:spacing w:line="360" w:lineRule="auto"/>
        <w:outlineLvl w:val="1"/>
        <w:rPr>
          <w:rFonts w:hAnsi="宋体" w:cs="宋体"/>
          <w:bCs/>
          <w:sz w:val="24"/>
          <w:szCs w:val="24"/>
          <w:highlight w:val="none"/>
        </w:rPr>
      </w:pPr>
      <w:r>
        <w:rPr>
          <w:rFonts w:hint="eastAsia" w:hAnsi="宋体" w:cs="宋体"/>
          <w:sz w:val="24"/>
          <w:szCs w:val="24"/>
          <w:highlight w:val="none"/>
        </w:rPr>
        <w:t>说明：</w:t>
      </w:r>
      <w:r>
        <w:rPr>
          <w:rFonts w:hint="eastAsia" w:hAnsi="宋体" w:cs="宋体"/>
          <w:bCs/>
          <w:sz w:val="24"/>
          <w:szCs w:val="24"/>
          <w:highlight w:val="none"/>
        </w:rPr>
        <w:t>1</w:t>
      </w:r>
      <w:r>
        <w:rPr>
          <w:rFonts w:hint="eastAsia" w:hAnsi="宋体" w:cs="宋体"/>
          <w:bCs/>
          <w:sz w:val="24"/>
          <w:szCs w:val="24"/>
          <w:highlight w:val="none"/>
          <w:lang w:val="en-US" w:eastAsia="zh-CN"/>
        </w:rPr>
        <w:t>.</w:t>
      </w:r>
      <w:r>
        <w:rPr>
          <w:rFonts w:hint="eastAsia" w:hAnsi="宋体" w:cs="宋体"/>
          <w:sz w:val="24"/>
          <w:szCs w:val="24"/>
          <w:highlight w:val="none"/>
        </w:rPr>
        <w:t>供应商提供的产品</w:t>
      </w:r>
      <w:r>
        <w:rPr>
          <w:rFonts w:hint="eastAsia" w:hAnsi="宋体" w:cs="宋体"/>
          <w:bCs/>
          <w:sz w:val="24"/>
          <w:szCs w:val="24"/>
          <w:highlight w:val="none"/>
        </w:rPr>
        <w:t>属于《节能产品政府采购清单》中节能产品，《环境标志产品政府采购清单》中环境标志产品，应按招标文件要求</w:t>
      </w:r>
      <w:r>
        <w:rPr>
          <w:rFonts w:hint="eastAsia" w:hAnsi="宋体" w:cs="宋体"/>
          <w:sz w:val="24"/>
          <w:szCs w:val="24"/>
          <w:highlight w:val="none"/>
        </w:rPr>
        <w:t>提供相关证明材料。</w:t>
      </w:r>
    </w:p>
    <w:p w14:paraId="48784C72">
      <w:pPr>
        <w:pStyle w:val="145"/>
        <w:spacing w:line="360" w:lineRule="auto"/>
        <w:ind w:left="420" w:leftChars="200" w:firstLine="240" w:firstLineChars="100"/>
        <w:outlineLvl w:val="1"/>
        <w:rPr>
          <w:rFonts w:hAnsi="宋体" w:cs="宋体"/>
          <w:sz w:val="24"/>
          <w:highlight w:val="none"/>
        </w:rPr>
      </w:pPr>
      <w:r>
        <w:rPr>
          <w:rFonts w:hint="eastAsia" w:hAnsi="宋体" w:cs="宋体"/>
          <w:bCs/>
          <w:sz w:val="24"/>
          <w:highlight w:val="none"/>
        </w:rPr>
        <w:t>2</w:t>
      </w:r>
      <w:r>
        <w:rPr>
          <w:rFonts w:hint="eastAsia" w:hAnsi="宋体" w:cs="宋体"/>
          <w:bCs/>
          <w:sz w:val="24"/>
          <w:highlight w:val="none"/>
          <w:lang w:val="en-US" w:eastAsia="zh-CN"/>
        </w:rPr>
        <w:t>.</w:t>
      </w:r>
      <w:r>
        <w:rPr>
          <w:rFonts w:hint="eastAsia" w:hAnsi="宋体" w:cs="宋体"/>
          <w:bCs/>
          <w:sz w:val="24"/>
          <w:highlight w:val="none"/>
        </w:rPr>
        <w:t>未按上述要求提供、</w:t>
      </w:r>
      <w:r>
        <w:rPr>
          <w:rFonts w:hint="eastAsia" w:hAnsi="宋体" w:cs="宋体"/>
          <w:sz w:val="24"/>
          <w:highlight w:val="none"/>
        </w:rPr>
        <w:t>填写</w:t>
      </w:r>
      <w:r>
        <w:rPr>
          <w:rFonts w:hint="eastAsia" w:hAnsi="宋体" w:cs="宋体"/>
          <w:bCs/>
          <w:sz w:val="24"/>
          <w:highlight w:val="none"/>
        </w:rPr>
        <w:t>的，评标时不予以考虑。</w:t>
      </w:r>
    </w:p>
    <w:p w14:paraId="337B387A">
      <w:pPr>
        <w:pStyle w:val="28"/>
        <w:rPr>
          <w:rFonts w:ascii="Calibri Light" w:hAnsi="Calibri Light"/>
          <w:b/>
          <w:bCs/>
          <w:sz w:val="24"/>
          <w:szCs w:val="24"/>
          <w:highlight w:val="none"/>
        </w:rPr>
      </w:pPr>
    </w:p>
    <w:p w14:paraId="67089226">
      <w:pPr>
        <w:spacing w:line="360" w:lineRule="auto"/>
        <w:ind w:firstLine="480" w:firstLineChars="200"/>
        <w:outlineLvl w:val="0"/>
        <w:rPr>
          <w:rFonts w:ascii="宋体" w:hAnsi="宋体"/>
          <w:sz w:val="24"/>
          <w:szCs w:val="24"/>
          <w:highlight w:val="none"/>
        </w:rPr>
      </w:pPr>
      <w:bookmarkStart w:id="154" w:name="_Toc32440"/>
      <w:r>
        <w:rPr>
          <w:rFonts w:hint="eastAsia" w:ascii="宋体" w:hAnsi="宋体"/>
          <w:sz w:val="24"/>
          <w:szCs w:val="24"/>
          <w:highlight w:val="none"/>
        </w:rPr>
        <w:t>供应商名称（公章）</w:t>
      </w:r>
      <w:bookmarkEnd w:id="154"/>
    </w:p>
    <w:p w14:paraId="62D10E69">
      <w:pPr>
        <w:spacing w:line="360" w:lineRule="auto"/>
        <w:ind w:firstLine="720" w:firstLineChars="300"/>
        <w:outlineLvl w:val="0"/>
        <w:rPr>
          <w:rFonts w:ascii="宋体" w:hAnsi="宋体"/>
          <w:sz w:val="24"/>
          <w:szCs w:val="24"/>
          <w:highlight w:val="none"/>
        </w:rPr>
      </w:pPr>
      <w:bookmarkStart w:id="155" w:name="_Toc32743"/>
      <w:r>
        <w:rPr>
          <w:rFonts w:hint="eastAsia" w:ascii="宋体" w:hAnsi="宋体"/>
          <w:sz w:val="24"/>
          <w:szCs w:val="24"/>
          <w:highlight w:val="none"/>
        </w:rPr>
        <w:t>年  月  日</w:t>
      </w:r>
      <w:bookmarkEnd w:id="155"/>
    </w:p>
    <w:p w14:paraId="4355A201">
      <w:pPr>
        <w:pStyle w:val="28"/>
        <w:rPr>
          <w:rFonts w:ascii="Calibri Light" w:hAnsi="Calibri Light"/>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5213943C">
      <w:pPr>
        <w:spacing w:line="360" w:lineRule="auto"/>
        <w:jc w:val="center"/>
        <w:outlineLvl w:val="1"/>
        <w:rPr>
          <w:rFonts w:hAnsi="宋体" w:cs="宋体"/>
          <w:b/>
          <w:sz w:val="28"/>
          <w:szCs w:val="28"/>
          <w:highlight w:val="none"/>
        </w:rPr>
      </w:pPr>
      <w:bookmarkStart w:id="156" w:name="OLE_LINK13"/>
      <w:bookmarkStart w:id="157" w:name="OLE_LINK14"/>
      <w:r>
        <w:rPr>
          <w:rFonts w:hint="eastAsia" w:ascii="宋体" w:hAnsi="宋体"/>
          <w:b/>
          <w:bCs/>
          <w:sz w:val="24"/>
          <w:szCs w:val="28"/>
          <w:highlight w:val="none"/>
        </w:rPr>
        <w:t>残疾人福利性单位声明函</w:t>
      </w:r>
      <w:r>
        <w:rPr>
          <w:rFonts w:hint="eastAsia" w:hAnsi="宋体" w:cs="宋体"/>
          <w:b/>
          <w:sz w:val="28"/>
          <w:szCs w:val="28"/>
          <w:highlight w:val="none"/>
        </w:rPr>
        <w:t>（如</w:t>
      </w:r>
      <w:r>
        <w:rPr>
          <w:rFonts w:hint="eastAsia" w:ascii="宋体" w:hAnsi="宋体" w:cs="宋体"/>
          <w:b/>
          <w:bCs/>
          <w:sz w:val="28"/>
          <w:szCs w:val="28"/>
          <w:highlight w:val="none"/>
        </w:rPr>
        <w:t>是</w:t>
      </w:r>
      <w:r>
        <w:rPr>
          <w:rFonts w:hint="eastAsia" w:hAnsi="宋体" w:cs="宋体"/>
          <w:b/>
          <w:sz w:val="28"/>
          <w:szCs w:val="28"/>
          <w:highlight w:val="none"/>
        </w:rPr>
        <w:t>）</w:t>
      </w:r>
    </w:p>
    <w:p w14:paraId="304AFE3F">
      <w:pPr>
        <w:spacing w:line="360" w:lineRule="auto"/>
        <w:jc w:val="center"/>
        <w:rPr>
          <w:rFonts w:ascii="宋体" w:hAnsi="宋体"/>
          <w:b/>
          <w:bCs/>
          <w:sz w:val="24"/>
          <w:szCs w:val="28"/>
          <w:highlight w:val="none"/>
        </w:rPr>
      </w:pPr>
      <w:r>
        <w:rPr>
          <w:rFonts w:hint="eastAsia" w:ascii="宋体" w:hAnsi="宋体"/>
          <w:b/>
          <w:bCs/>
          <w:sz w:val="24"/>
          <w:szCs w:val="28"/>
          <w:highlight w:val="none"/>
        </w:rPr>
        <w:t xml:space="preserve">  </w:t>
      </w:r>
    </w:p>
    <w:bookmarkEnd w:id="156"/>
    <w:bookmarkEnd w:id="157"/>
    <w:p w14:paraId="431A3CC6">
      <w:pPr>
        <w:spacing w:line="588" w:lineRule="exact"/>
        <w:rPr>
          <w:rFonts w:ascii="宋体" w:hAnsi="宋体"/>
          <w:b/>
          <w:spacing w:val="6"/>
          <w:sz w:val="28"/>
          <w:szCs w:val="30"/>
          <w:highlight w:val="none"/>
        </w:rPr>
      </w:pPr>
    </w:p>
    <w:p w14:paraId="07A07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w:t>
      </w:r>
      <w:r>
        <w:rPr>
          <w:rFonts w:hint="eastAsia" w:ascii="宋体" w:hAnsi="宋体"/>
          <w:sz w:val="24"/>
          <w:szCs w:val="24"/>
          <w:highlight w:val="none"/>
          <w:lang w:eastAsia="zh-CN"/>
        </w:rPr>
        <w:t>〔2017〕141号</w:t>
      </w:r>
      <w:r>
        <w:rPr>
          <w:rFonts w:hint="eastAsia" w:ascii="宋体" w:hAnsi="宋体"/>
          <w:sz w:val="24"/>
          <w:szCs w:val="24"/>
          <w:highlight w:val="none"/>
        </w:rPr>
        <w:t>）的规定，本单位为符合条件的残疾人福利性单位，且本单位参加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22B6935">
      <w:pPr>
        <w:spacing w:line="360" w:lineRule="auto"/>
        <w:rPr>
          <w:rFonts w:ascii="宋体" w:hAnsi="宋体"/>
          <w:sz w:val="24"/>
          <w:szCs w:val="24"/>
          <w:highlight w:val="none"/>
        </w:rPr>
      </w:pPr>
      <w:r>
        <w:rPr>
          <w:rFonts w:hint="eastAsia" w:ascii="宋体" w:hAnsi="宋体"/>
          <w:sz w:val="24"/>
          <w:szCs w:val="24"/>
          <w:highlight w:val="none"/>
        </w:rPr>
        <w:t xml:space="preserve">    本单位对上述声明的真实性负责。如有虚假，将依法承担相应责任。</w:t>
      </w:r>
    </w:p>
    <w:p w14:paraId="6E4BFFE1">
      <w:pPr>
        <w:spacing w:line="360" w:lineRule="auto"/>
        <w:rPr>
          <w:rFonts w:ascii="宋体" w:hAnsi="宋体"/>
          <w:sz w:val="24"/>
          <w:szCs w:val="24"/>
          <w:highlight w:val="none"/>
        </w:rPr>
      </w:pPr>
    </w:p>
    <w:p w14:paraId="388C3423">
      <w:pPr>
        <w:spacing w:line="360" w:lineRule="auto"/>
        <w:rPr>
          <w:rFonts w:ascii="宋体" w:hAnsi="宋体"/>
          <w:sz w:val="24"/>
          <w:szCs w:val="24"/>
          <w:highlight w:val="none"/>
        </w:rPr>
      </w:pPr>
    </w:p>
    <w:p w14:paraId="76E880A8">
      <w:pPr>
        <w:spacing w:line="360" w:lineRule="auto"/>
        <w:ind w:firstLine="6120" w:firstLineChars="2550"/>
        <w:outlineLvl w:val="0"/>
        <w:rPr>
          <w:rFonts w:ascii="宋体" w:hAnsi="宋体"/>
          <w:sz w:val="24"/>
          <w:szCs w:val="24"/>
          <w:highlight w:val="none"/>
        </w:rPr>
      </w:pPr>
      <w:bookmarkStart w:id="158" w:name="_Toc15190"/>
      <w:bookmarkStart w:id="159" w:name="_Toc27331"/>
      <w:r>
        <w:rPr>
          <w:rFonts w:hint="eastAsia" w:ascii="宋体" w:hAnsi="宋体"/>
          <w:sz w:val="24"/>
          <w:szCs w:val="24"/>
          <w:highlight w:val="none"/>
        </w:rPr>
        <w:t>供应商名称（公章）</w:t>
      </w:r>
      <w:bookmarkEnd w:id="158"/>
      <w:bookmarkEnd w:id="159"/>
    </w:p>
    <w:p w14:paraId="2B82DDC5">
      <w:pPr>
        <w:spacing w:line="360" w:lineRule="auto"/>
        <w:ind w:firstLine="6600" w:firstLineChars="2750"/>
        <w:outlineLvl w:val="0"/>
        <w:rPr>
          <w:rFonts w:ascii="宋体" w:hAnsi="宋体"/>
          <w:sz w:val="24"/>
          <w:szCs w:val="24"/>
          <w:highlight w:val="none"/>
        </w:rPr>
      </w:pPr>
      <w:bookmarkStart w:id="160" w:name="_Toc19112"/>
      <w:bookmarkStart w:id="161" w:name="_Toc4481"/>
      <w:r>
        <w:rPr>
          <w:rFonts w:hint="eastAsia" w:ascii="宋体" w:hAnsi="宋体"/>
          <w:sz w:val="24"/>
          <w:szCs w:val="24"/>
          <w:highlight w:val="none"/>
        </w:rPr>
        <w:t>年  月  日</w:t>
      </w:r>
      <w:bookmarkEnd w:id="160"/>
      <w:bookmarkEnd w:id="161"/>
    </w:p>
    <w:p w14:paraId="622E2637">
      <w:pPr>
        <w:spacing w:line="360" w:lineRule="auto"/>
        <w:ind w:firstLine="480" w:firstLineChars="200"/>
        <w:rPr>
          <w:rFonts w:ascii="宋体" w:hAnsi="宋体"/>
          <w:sz w:val="24"/>
          <w:szCs w:val="24"/>
          <w:highlight w:val="none"/>
        </w:rPr>
      </w:pPr>
    </w:p>
    <w:p w14:paraId="7EDB80DB">
      <w:pPr>
        <w:spacing w:line="360" w:lineRule="auto"/>
        <w:ind w:firstLine="480" w:firstLineChars="200"/>
        <w:rPr>
          <w:rFonts w:ascii="宋体" w:hAnsi="宋体"/>
          <w:sz w:val="24"/>
          <w:szCs w:val="24"/>
          <w:highlight w:val="none"/>
        </w:rPr>
      </w:pPr>
    </w:p>
    <w:p w14:paraId="07BFBC28">
      <w:pPr>
        <w:spacing w:line="360" w:lineRule="auto"/>
        <w:ind w:firstLine="480" w:firstLineChars="200"/>
        <w:rPr>
          <w:rFonts w:ascii="宋体" w:hAnsi="宋体"/>
          <w:sz w:val="24"/>
          <w:szCs w:val="24"/>
          <w:highlight w:val="none"/>
        </w:rPr>
      </w:pPr>
    </w:p>
    <w:p w14:paraId="590F0C90">
      <w:pPr>
        <w:spacing w:line="360" w:lineRule="auto"/>
        <w:ind w:firstLine="480" w:firstLineChars="200"/>
        <w:rPr>
          <w:rFonts w:ascii="宋体" w:hAnsi="宋体"/>
          <w:sz w:val="24"/>
          <w:szCs w:val="24"/>
          <w:highlight w:val="none"/>
        </w:rPr>
      </w:pPr>
      <w:r>
        <w:rPr>
          <w:rFonts w:hint="eastAsia" w:ascii="宋体" w:hAnsi="宋体"/>
          <w:sz w:val="24"/>
          <w:szCs w:val="24"/>
          <w:highlight w:val="none"/>
        </w:rPr>
        <w:t>注：1</w:t>
      </w:r>
      <w:r>
        <w:rPr>
          <w:rFonts w:hint="eastAsia" w:ascii="宋体" w:hAnsi="宋体"/>
          <w:sz w:val="24"/>
          <w:szCs w:val="24"/>
          <w:highlight w:val="none"/>
          <w:lang w:val="en-US" w:eastAsia="zh-CN"/>
        </w:rPr>
        <w:t>.</w:t>
      </w:r>
      <w:r>
        <w:rPr>
          <w:rFonts w:hint="eastAsia" w:ascii="宋体" w:hAnsi="宋体"/>
          <w:sz w:val="24"/>
          <w:szCs w:val="24"/>
          <w:highlight w:val="none"/>
        </w:rPr>
        <w:t>非残疾人福利性单位不提供此声明函</w:t>
      </w:r>
    </w:p>
    <w:p w14:paraId="7380779D">
      <w:pPr>
        <w:spacing w:line="360" w:lineRule="auto"/>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FE2E5B">
      <w:pPr>
        <w:keepNext/>
        <w:keepLines/>
        <w:spacing w:line="415" w:lineRule="auto"/>
        <w:jc w:val="center"/>
        <w:outlineLvl w:val="1"/>
        <w:rPr>
          <w:rFonts w:ascii="Calibri Light" w:hAnsi="Calibri Light"/>
          <w:b/>
          <w:bCs/>
          <w:sz w:val="32"/>
          <w:szCs w:val="32"/>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06905F1F">
      <w:pPr>
        <w:pStyle w:val="3"/>
        <w:ind w:firstLine="482" w:firstLineChars="150"/>
        <w:jc w:val="center"/>
        <w:rPr>
          <w:highlight w:val="none"/>
        </w:rPr>
      </w:pPr>
      <w:r>
        <w:rPr>
          <w:rFonts w:hint="eastAsia"/>
          <w:highlight w:val="none"/>
        </w:rPr>
        <w:t>四、技术商务响应偏离表</w:t>
      </w:r>
    </w:p>
    <w:p w14:paraId="28312CA2">
      <w:pPr>
        <w:pStyle w:val="3"/>
        <w:spacing w:before="0" w:after="0"/>
        <w:ind w:firstLine="361" w:firstLineChars="150"/>
        <w:jc w:val="center"/>
        <w:rPr>
          <w:sz w:val="24"/>
          <w:szCs w:val="24"/>
          <w:highlight w:val="none"/>
        </w:rPr>
      </w:pPr>
      <w:r>
        <w:rPr>
          <w:rFonts w:hint="eastAsia"/>
          <w:sz w:val="24"/>
          <w:szCs w:val="24"/>
          <w:highlight w:val="none"/>
          <w:lang w:val="en-US" w:eastAsia="zh-CN"/>
        </w:rPr>
        <w:t>技术响应</w:t>
      </w:r>
      <w:r>
        <w:rPr>
          <w:rFonts w:hint="eastAsia"/>
          <w:sz w:val="24"/>
          <w:szCs w:val="24"/>
          <w:highlight w:val="none"/>
        </w:rPr>
        <w:t>偏离表</w:t>
      </w:r>
    </w:p>
    <w:tbl>
      <w:tblPr>
        <w:tblStyle w:val="43"/>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21"/>
        <w:gridCol w:w="3363"/>
        <w:gridCol w:w="1583"/>
        <w:gridCol w:w="1369"/>
      </w:tblGrid>
      <w:tr w14:paraId="35153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69ECFC71">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621" w:type="dxa"/>
            <w:vAlign w:val="center"/>
          </w:tcPr>
          <w:p w14:paraId="0313B76A">
            <w:pPr>
              <w:spacing w:line="360" w:lineRule="auto"/>
              <w:jc w:val="center"/>
              <w:rPr>
                <w:rFonts w:ascii="宋体" w:hAnsi="宋体" w:cs="宋体"/>
                <w:b/>
                <w:szCs w:val="21"/>
                <w:highlight w:val="none"/>
              </w:rPr>
            </w:pPr>
            <w:r>
              <w:rPr>
                <w:rFonts w:hint="eastAsia" w:ascii="宋体" w:hAnsi="宋体" w:cs="宋体"/>
                <w:b/>
                <w:szCs w:val="21"/>
                <w:highlight w:val="none"/>
              </w:rPr>
              <w:t>招标文件</w:t>
            </w:r>
            <w:r>
              <w:rPr>
                <w:rFonts w:hint="eastAsia" w:ascii="宋体" w:hAnsi="宋体" w:cs="宋体"/>
                <w:b/>
                <w:szCs w:val="21"/>
                <w:highlight w:val="none"/>
                <w:lang w:val="en-US" w:eastAsia="zh-CN"/>
              </w:rPr>
              <w:t>技术</w:t>
            </w:r>
            <w:r>
              <w:rPr>
                <w:rFonts w:hint="eastAsia" w:ascii="宋体" w:hAnsi="宋体" w:cs="宋体"/>
                <w:b/>
                <w:szCs w:val="21"/>
                <w:highlight w:val="none"/>
              </w:rPr>
              <w:t>要求</w:t>
            </w:r>
          </w:p>
        </w:tc>
        <w:tc>
          <w:tcPr>
            <w:tcW w:w="3363" w:type="dxa"/>
            <w:vAlign w:val="center"/>
          </w:tcPr>
          <w:p w14:paraId="57F46977">
            <w:pPr>
              <w:spacing w:line="360" w:lineRule="auto"/>
              <w:jc w:val="center"/>
              <w:rPr>
                <w:rFonts w:hint="eastAsia" w:ascii="宋体" w:hAnsi="宋体" w:eastAsia="宋体" w:cs="宋体"/>
                <w:b/>
                <w:szCs w:val="21"/>
                <w:highlight w:val="none"/>
                <w:lang w:val="en-US" w:eastAsia="zh-CN"/>
              </w:rPr>
            </w:pPr>
            <w:r>
              <w:rPr>
                <w:rFonts w:hint="eastAsia" w:ascii="宋体" w:hAnsi="宋体" w:cs="宋体"/>
                <w:b/>
                <w:szCs w:val="21"/>
              </w:rPr>
              <w:t>投标文件</w:t>
            </w:r>
            <w:r>
              <w:rPr>
                <w:rFonts w:hint="eastAsia" w:ascii="宋体" w:hAnsi="宋体" w:cs="宋体"/>
                <w:b/>
                <w:szCs w:val="21"/>
                <w:lang w:val="en-US" w:eastAsia="zh-CN"/>
              </w:rPr>
              <w:t>技术应答</w:t>
            </w:r>
          </w:p>
        </w:tc>
        <w:tc>
          <w:tcPr>
            <w:tcW w:w="1583" w:type="dxa"/>
            <w:vAlign w:val="center"/>
          </w:tcPr>
          <w:p w14:paraId="12E30720">
            <w:pPr>
              <w:wordWrap w:val="0"/>
              <w:jc w:val="center"/>
              <w:rPr>
                <w:rFonts w:ascii="宋体" w:hAnsi="宋体" w:cs="宋体"/>
                <w:b/>
                <w:szCs w:val="21"/>
                <w:highlight w:val="none"/>
              </w:rPr>
            </w:pPr>
            <w:r>
              <w:rPr>
                <w:rFonts w:hint="eastAsia" w:ascii="宋体" w:hAnsi="宋体" w:cs="宋体"/>
                <w:b/>
                <w:szCs w:val="21"/>
                <w:highlight w:val="none"/>
              </w:rPr>
              <w:t>偏离</w:t>
            </w:r>
          </w:p>
          <w:p w14:paraId="19FC6D46">
            <w:pPr>
              <w:spacing w:line="360" w:lineRule="auto"/>
              <w:jc w:val="center"/>
              <w:rPr>
                <w:rFonts w:ascii="宋体" w:hAnsi="宋体" w:cs="宋体"/>
                <w:sz w:val="24"/>
                <w:szCs w:val="24"/>
                <w:highlight w:val="none"/>
              </w:rPr>
            </w:pPr>
            <w:r>
              <w:rPr>
                <w:rFonts w:hint="eastAsia" w:ascii="宋体" w:hAnsi="宋体" w:cs="宋体"/>
                <w:b/>
                <w:szCs w:val="21"/>
                <w:highlight w:val="none"/>
              </w:rPr>
              <w:t>（无/正/负）</w:t>
            </w:r>
          </w:p>
        </w:tc>
        <w:tc>
          <w:tcPr>
            <w:tcW w:w="1369" w:type="dxa"/>
            <w:vAlign w:val="center"/>
          </w:tcPr>
          <w:p w14:paraId="117F65BD">
            <w:pPr>
              <w:spacing w:line="360" w:lineRule="auto"/>
              <w:jc w:val="center"/>
              <w:rPr>
                <w:rFonts w:ascii="宋体" w:hAnsi="宋体" w:cs="宋体"/>
                <w:b/>
                <w:szCs w:val="21"/>
                <w:highlight w:val="none"/>
              </w:rPr>
            </w:pPr>
            <w:r>
              <w:rPr>
                <w:rFonts w:hint="eastAsia" w:ascii="宋体" w:hAnsi="宋体" w:cs="宋体"/>
                <w:b/>
                <w:szCs w:val="21"/>
                <w:highlight w:val="none"/>
              </w:rPr>
              <w:t>偏离简述</w:t>
            </w:r>
          </w:p>
        </w:tc>
      </w:tr>
      <w:tr w14:paraId="6578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0B46F5FB">
            <w:pPr>
              <w:spacing w:line="360" w:lineRule="auto"/>
              <w:jc w:val="center"/>
              <w:rPr>
                <w:rFonts w:ascii="宋体" w:hAnsi="宋体" w:cs="宋体"/>
                <w:b/>
                <w:szCs w:val="21"/>
                <w:highlight w:val="none"/>
              </w:rPr>
            </w:pPr>
            <w:r>
              <w:rPr>
                <w:rFonts w:hint="eastAsia" w:ascii="宋体" w:hAnsi="宋体" w:cs="宋体"/>
                <w:b/>
                <w:szCs w:val="21"/>
                <w:highlight w:val="none"/>
              </w:rPr>
              <w:t>1</w:t>
            </w:r>
          </w:p>
        </w:tc>
        <w:tc>
          <w:tcPr>
            <w:tcW w:w="2621" w:type="dxa"/>
          </w:tcPr>
          <w:p w14:paraId="349EBBAE">
            <w:pPr>
              <w:jc w:val="center"/>
              <w:rPr>
                <w:rFonts w:ascii="宋体" w:hAnsi="宋体"/>
                <w:sz w:val="24"/>
                <w:szCs w:val="24"/>
                <w:highlight w:val="none"/>
              </w:rPr>
            </w:pPr>
          </w:p>
        </w:tc>
        <w:tc>
          <w:tcPr>
            <w:tcW w:w="3363" w:type="dxa"/>
          </w:tcPr>
          <w:p w14:paraId="6C27584A">
            <w:pPr>
              <w:jc w:val="center"/>
              <w:rPr>
                <w:rFonts w:ascii="宋体" w:hAnsi="宋体"/>
                <w:sz w:val="24"/>
                <w:szCs w:val="24"/>
                <w:highlight w:val="none"/>
              </w:rPr>
            </w:pPr>
          </w:p>
        </w:tc>
        <w:tc>
          <w:tcPr>
            <w:tcW w:w="1583" w:type="dxa"/>
          </w:tcPr>
          <w:p w14:paraId="4F8F3BFC">
            <w:pPr>
              <w:jc w:val="center"/>
              <w:rPr>
                <w:rFonts w:ascii="宋体" w:hAnsi="宋体"/>
                <w:sz w:val="24"/>
                <w:szCs w:val="24"/>
                <w:highlight w:val="none"/>
              </w:rPr>
            </w:pPr>
          </w:p>
        </w:tc>
        <w:tc>
          <w:tcPr>
            <w:tcW w:w="1369" w:type="dxa"/>
          </w:tcPr>
          <w:p w14:paraId="54579D60">
            <w:pPr>
              <w:jc w:val="center"/>
              <w:rPr>
                <w:rFonts w:ascii="宋体" w:hAnsi="宋体"/>
                <w:sz w:val="24"/>
                <w:szCs w:val="24"/>
                <w:highlight w:val="none"/>
              </w:rPr>
            </w:pPr>
          </w:p>
        </w:tc>
      </w:tr>
      <w:tr w14:paraId="6882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3932050">
            <w:pPr>
              <w:spacing w:line="360" w:lineRule="auto"/>
              <w:jc w:val="center"/>
              <w:rPr>
                <w:rFonts w:ascii="宋体" w:hAnsi="宋体" w:cs="宋体"/>
                <w:b/>
                <w:szCs w:val="21"/>
                <w:highlight w:val="none"/>
              </w:rPr>
            </w:pPr>
            <w:r>
              <w:rPr>
                <w:rFonts w:hint="eastAsia" w:ascii="宋体" w:hAnsi="宋体" w:cs="宋体"/>
                <w:b/>
                <w:szCs w:val="21"/>
                <w:highlight w:val="none"/>
              </w:rPr>
              <w:t>2</w:t>
            </w:r>
          </w:p>
        </w:tc>
        <w:tc>
          <w:tcPr>
            <w:tcW w:w="2621" w:type="dxa"/>
          </w:tcPr>
          <w:p w14:paraId="7B946EC4">
            <w:pPr>
              <w:jc w:val="center"/>
              <w:rPr>
                <w:rFonts w:ascii="宋体" w:hAnsi="宋体"/>
                <w:sz w:val="24"/>
                <w:szCs w:val="24"/>
                <w:highlight w:val="none"/>
              </w:rPr>
            </w:pPr>
          </w:p>
        </w:tc>
        <w:tc>
          <w:tcPr>
            <w:tcW w:w="3363" w:type="dxa"/>
          </w:tcPr>
          <w:p w14:paraId="688D1061">
            <w:pPr>
              <w:jc w:val="center"/>
              <w:rPr>
                <w:rFonts w:ascii="宋体" w:hAnsi="宋体"/>
                <w:sz w:val="24"/>
                <w:szCs w:val="24"/>
                <w:highlight w:val="none"/>
              </w:rPr>
            </w:pPr>
          </w:p>
        </w:tc>
        <w:tc>
          <w:tcPr>
            <w:tcW w:w="1583" w:type="dxa"/>
          </w:tcPr>
          <w:p w14:paraId="0F3A8CC5">
            <w:pPr>
              <w:jc w:val="center"/>
              <w:rPr>
                <w:rFonts w:ascii="宋体" w:hAnsi="宋体"/>
                <w:sz w:val="24"/>
                <w:szCs w:val="24"/>
                <w:highlight w:val="none"/>
              </w:rPr>
            </w:pPr>
          </w:p>
        </w:tc>
        <w:tc>
          <w:tcPr>
            <w:tcW w:w="1369" w:type="dxa"/>
          </w:tcPr>
          <w:p w14:paraId="01E657F6">
            <w:pPr>
              <w:jc w:val="center"/>
              <w:rPr>
                <w:rFonts w:ascii="宋体" w:hAnsi="宋体"/>
                <w:sz w:val="24"/>
                <w:szCs w:val="24"/>
                <w:highlight w:val="none"/>
              </w:rPr>
            </w:pPr>
          </w:p>
        </w:tc>
      </w:tr>
      <w:tr w14:paraId="174B7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2DCDEE20">
            <w:pPr>
              <w:spacing w:line="360" w:lineRule="auto"/>
              <w:jc w:val="center"/>
              <w:rPr>
                <w:rFonts w:ascii="宋体" w:hAnsi="宋体" w:cs="宋体"/>
                <w:b/>
                <w:szCs w:val="21"/>
                <w:highlight w:val="none"/>
              </w:rPr>
            </w:pPr>
            <w:r>
              <w:rPr>
                <w:rFonts w:hint="eastAsia" w:ascii="宋体" w:hAnsi="宋体" w:cs="宋体"/>
                <w:b/>
                <w:szCs w:val="21"/>
                <w:highlight w:val="none"/>
              </w:rPr>
              <w:t>3</w:t>
            </w:r>
          </w:p>
        </w:tc>
        <w:tc>
          <w:tcPr>
            <w:tcW w:w="2621" w:type="dxa"/>
          </w:tcPr>
          <w:p w14:paraId="7C2FDC4A">
            <w:pPr>
              <w:jc w:val="center"/>
              <w:rPr>
                <w:rFonts w:ascii="宋体" w:hAnsi="宋体"/>
                <w:sz w:val="24"/>
                <w:szCs w:val="24"/>
                <w:highlight w:val="none"/>
              </w:rPr>
            </w:pPr>
          </w:p>
        </w:tc>
        <w:tc>
          <w:tcPr>
            <w:tcW w:w="3363" w:type="dxa"/>
          </w:tcPr>
          <w:p w14:paraId="78C76AE7">
            <w:pPr>
              <w:jc w:val="center"/>
              <w:rPr>
                <w:rFonts w:ascii="宋体" w:hAnsi="宋体"/>
                <w:sz w:val="24"/>
                <w:szCs w:val="24"/>
                <w:highlight w:val="none"/>
              </w:rPr>
            </w:pPr>
          </w:p>
        </w:tc>
        <w:tc>
          <w:tcPr>
            <w:tcW w:w="1583" w:type="dxa"/>
          </w:tcPr>
          <w:p w14:paraId="607F3963">
            <w:pPr>
              <w:jc w:val="center"/>
              <w:rPr>
                <w:rFonts w:ascii="宋体" w:hAnsi="宋体"/>
                <w:sz w:val="24"/>
                <w:szCs w:val="24"/>
                <w:highlight w:val="none"/>
              </w:rPr>
            </w:pPr>
          </w:p>
        </w:tc>
        <w:tc>
          <w:tcPr>
            <w:tcW w:w="1369" w:type="dxa"/>
          </w:tcPr>
          <w:p w14:paraId="4EA79B4B">
            <w:pPr>
              <w:jc w:val="center"/>
              <w:rPr>
                <w:rFonts w:ascii="宋体" w:hAnsi="宋体"/>
                <w:sz w:val="24"/>
                <w:szCs w:val="24"/>
                <w:highlight w:val="none"/>
              </w:rPr>
            </w:pPr>
          </w:p>
        </w:tc>
      </w:tr>
      <w:tr w14:paraId="3BE54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5EE161C">
            <w:pPr>
              <w:spacing w:line="360" w:lineRule="auto"/>
              <w:jc w:val="center"/>
              <w:rPr>
                <w:rFonts w:ascii="宋体" w:hAnsi="宋体" w:cs="宋体"/>
                <w:b/>
                <w:szCs w:val="21"/>
                <w:highlight w:val="none"/>
              </w:rPr>
            </w:pPr>
            <w:r>
              <w:rPr>
                <w:rFonts w:hint="eastAsia" w:ascii="宋体" w:hAnsi="宋体" w:cs="宋体"/>
                <w:b/>
                <w:szCs w:val="21"/>
                <w:highlight w:val="none"/>
              </w:rPr>
              <w:t>4</w:t>
            </w:r>
          </w:p>
        </w:tc>
        <w:tc>
          <w:tcPr>
            <w:tcW w:w="2621" w:type="dxa"/>
          </w:tcPr>
          <w:p w14:paraId="6A37016A">
            <w:pPr>
              <w:jc w:val="center"/>
              <w:rPr>
                <w:rFonts w:ascii="宋体" w:hAnsi="宋体"/>
                <w:sz w:val="24"/>
                <w:szCs w:val="24"/>
                <w:highlight w:val="none"/>
              </w:rPr>
            </w:pPr>
          </w:p>
        </w:tc>
        <w:tc>
          <w:tcPr>
            <w:tcW w:w="3363" w:type="dxa"/>
          </w:tcPr>
          <w:p w14:paraId="0AE551BE">
            <w:pPr>
              <w:jc w:val="center"/>
              <w:rPr>
                <w:rFonts w:ascii="宋体" w:hAnsi="宋体"/>
                <w:sz w:val="24"/>
                <w:szCs w:val="24"/>
                <w:highlight w:val="none"/>
              </w:rPr>
            </w:pPr>
          </w:p>
        </w:tc>
        <w:tc>
          <w:tcPr>
            <w:tcW w:w="1583" w:type="dxa"/>
          </w:tcPr>
          <w:p w14:paraId="6C05D6A8">
            <w:pPr>
              <w:jc w:val="center"/>
              <w:rPr>
                <w:rFonts w:ascii="宋体" w:hAnsi="宋体"/>
                <w:sz w:val="24"/>
                <w:szCs w:val="24"/>
                <w:highlight w:val="none"/>
              </w:rPr>
            </w:pPr>
          </w:p>
        </w:tc>
        <w:tc>
          <w:tcPr>
            <w:tcW w:w="1369" w:type="dxa"/>
          </w:tcPr>
          <w:p w14:paraId="7C92C6E1">
            <w:pPr>
              <w:jc w:val="center"/>
              <w:rPr>
                <w:rFonts w:ascii="宋体" w:hAnsi="宋体"/>
                <w:sz w:val="24"/>
                <w:szCs w:val="24"/>
                <w:highlight w:val="none"/>
              </w:rPr>
            </w:pPr>
          </w:p>
        </w:tc>
      </w:tr>
      <w:tr w14:paraId="20CB3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5D1A3CF">
            <w:pPr>
              <w:spacing w:line="360" w:lineRule="auto"/>
              <w:jc w:val="center"/>
              <w:rPr>
                <w:rFonts w:ascii="宋体" w:hAnsi="宋体" w:cs="宋体"/>
                <w:b/>
                <w:szCs w:val="21"/>
                <w:highlight w:val="none"/>
              </w:rPr>
            </w:pPr>
            <w:r>
              <w:rPr>
                <w:rFonts w:hint="eastAsia" w:ascii="宋体" w:hAnsi="宋体" w:cs="宋体"/>
                <w:b/>
                <w:szCs w:val="21"/>
                <w:highlight w:val="none"/>
              </w:rPr>
              <w:t>……</w:t>
            </w:r>
          </w:p>
        </w:tc>
        <w:tc>
          <w:tcPr>
            <w:tcW w:w="2621" w:type="dxa"/>
          </w:tcPr>
          <w:p w14:paraId="5910344A">
            <w:pPr>
              <w:jc w:val="center"/>
              <w:rPr>
                <w:rFonts w:ascii="宋体" w:hAnsi="宋体"/>
                <w:sz w:val="24"/>
                <w:szCs w:val="24"/>
                <w:highlight w:val="none"/>
              </w:rPr>
            </w:pPr>
          </w:p>
        </w:tc>
        <w:tc>
          <w:tcPr>
            <w:tcW w:w="3363" w:type="dxa"/>
          </w:tcPr>
          <w:p w14:paraId="14BFC5C2">
            <w:pPr>
              <w:jc w:val="center"/>
              <w:rPr>
                <w:rFonts w:ascii="宋体" w:hAnsi="宋体"/>
                <w:sz w:val="24"/>
                <w:szCs w:val="24"/>
                <w:highlight w:val="none"/>
              </w:rPr>
            </w:pPr>
          </w:p>
        </w:tc>
        <w:tc>
          <w:tcPr>
            <w:tcW w:w="1583" w:type="dxa"/>
          </w:tcPr>
          <w:p w14:paraId="44D6B22C">
            <w:pPr>
              <w:jc w:val="center"/>
              <w:rPr>
                <w:rFonts w:ascii="宋体" w:hAnsi="宋体"/>
                <w:sz w:val="24"/>
                <w:szCs w:val="24"/>
                <w:highlight w:val="none"/>
              </w:rPr>
            </w:pPr>
          </w:p>
        </w:tc>
        <w:tc>
          <w:tcPr>
            <w:tcW w:w="1369" w:type="dxa"/>
          </w:tcPr>
          <w:p w14:paraId="581443DE">
            <w:pPr>
              <w:jc w:val="center"/>
              <w:rPr>
                <w:rFonts w:ascii="宋体" w:hAnsi="宋体"/>
                <w:sz w:val="24"/>
                <w:szCs w:val="24"/>
                <w:highlight w:val="none"/>
              </w:rPr>
            </w:pPr>
          </w:p>
        </w:tc>
      </w:tr>
    </w:tbl>
    <w:p w14:paraId="4BE3588B">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cs="仿宋"/>
          <w:color w:val="auto"/>
          <w:sz w:val="24"/>
          <w:szCs w:val="24"/>
        </w:rPr>
      </w:pPr>
      <w:bookmarkStart w:id="162" w:name="OLE_LINK56"/>
      <w:r>
        <w:rPr>
          <w:rFonts w:hint="eastAsia" w:ascii="宋体" w:hAnsi="宋体" w:cs="仿宋"/>
          <w:color w:val="auto"/>
          <w:sz w:val="24"/>
          <w:szCs w:val="24"/>
        </w:rPr>
        <w:t>注：1</w:t>
      </w:r>
      <w:r>
        <w:rPr>
          <w:rFonts w:hint="eastAsia" w:ascii="宋体" w:hAnsi="宋体" w:cs="仿宋"/>
          <w:color w:val="auto"/>
          <w:sz w:val="24"/>
          <w:szCs w:val="24"/>
          <w:lang w:val="en-US" w:eastAsia="zh-CN"/>
        </w:rPr>
        <w:t>.</w:t>
      </w:r>
      <w:r>
        <w:rPr>
          <w:rFonts w:hint="eastAsia" w:ascii="宋体" w:hAnsi="宋体" w:cs="仿宋"/>
          <w:color w:val="auto"/>
          <w:sz w:val="24"/>
          <w:szCs w:val="24"/>
        </w:rPr>
        <w:t>如有漏报、瞒报招标文件所要求的性能指标等，将视为没有实质性响应招标文件。招标文件第四章技术参数必须逐条响应，</w:t>
      </w:r>
      <w:r>
        <w:rPr>
          <w:rFonts w:hint="eastAsia" w:ascii="宋体" w:hAnsi="宋体" w:eastAsia="宋体" w:cs="仿宋"/>
          <w:color w:val="auto"/>
          <w:sz w:val="24"/>
          <w:szCs w:val="24"/>
          <w:lang w:val="en-US" w:eastAsia="zh-CN"/>
        </w:rPr>
        <w:t>技术偏离表</w:t>
      </w:r>
      <w:r>
        <w:rPr>
          <w:rFonts w:hint="eastAsia" w:ascii="宋体" w:hAnsi="宋体" w:cs="仿宋"/>
          <w:color w:val="auto"/>
          <w:sz w:val="24"/>
          <w:szCs w:val="24"/>
          <w:lang w:val="en-US" w:eastAsia="zh-CN"/>
        </w:rPr>
        <w:t>各项内容</w:t>
      </w:r>
      <w:r>
        <w:rPr>
          <w:rFonts w:hint="eastAsia" w:ascii="宋体" w:hAnsi="宋体" w:eastAsia="宋体" w:cs="仿宋"/>
          <w:color w:val="auto"/>
          <w:sz w:val="24"/>
          <w:szCs w:val="24"/>
          <w:lang w:val="en-US" w:eastAsia="zh-CN"/>
        </w:rPr>
        <w:t>不得复制粘贴采购文件技术参数要求，否则视为无效投标技术</w:t>
      </w:r>
      <w:r>
        <w:rPr>
          <w:rFonts w:hint="eastAsia" w:ascii="宋体" w:hAnsi="宋体" w:cs="仿宋"/>
          <w:color w:val="auto"/>
          <w:sz w:val="24"/>
          <w:szCs w:val="24"/>
        </w:rPr>
        <w:t>；</w:t>
      </w:r>
    </w:p>
    <w:p w14:paraId="2676D47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72" w:firstLineChars="200"/>
        <w:textAlignment w:val="auto"/>
        <w:rPr>
          <w:rFonts w:hint="eastAsia" w:ascii="宋体" w:hAnsi="宋体" w:eastAsia="宋体" w:cs="宋体"/>
          <w:b w:val="0"/>
          <w:bCs/>
          <w:color w:val="auto"/>
          <w:spacing w:val="-2"/>
          <w:kern w:val="0"/>
          <w:sz w:val="24"/>
          <w:szCs w:val="24"/>
          <w:highlight w:val="none"/>
        </w:rPr>
      </w:pPr>
      <w:r>
        <w:rPr>
          <w:rFonts w:hint="eastAsia" w:ascii="宋体" w:hAnsi="宋体" w:cs="宋体"/>
          <w:b w:val="0"/>
          <w:bCs/>
          <w:color w:val="auto"/>
          <w:spacing w:val="-2"/>
          <w:kern w:val="0"/>
          <w:sz w:val="24"/>
          <w:szCs w:val="24"/>
          <w:lang w:val="en-US" w:eastAsia="zh-CN" w:bidi="ar-SA"/>
        </w:rPr>
        <w:t>2.</w:t>
      </w:r>
      <w:r>
        <w:rPr>
          <w:rFonts w:hint="eastAsia" w:ascii="宋体" w:hAnsi="宋体" w:cs="仿宋"/>
          <w:color w:val="auto"/>
          <w:sz w:val="24"/>
          <w:szCs w:val="24"/>
        </w:rPr>
        <w:t>“投标文件技术参数应答”必须与投标文件中提供的证明材料的响应情况相一致。若在评审环节发现该项与</w:t>
      </w:r>
      <w:r>
        <w:rPr>
          <w:rFonts w:hint="eastAsia" w:ascii="宋体" w:hAnsi="宋体" w:cs="仿宋"/>
          <w:color w:val="auto"/>
          <w:sz w:val="24"/>
          <w:szCs w:val="24"/>
          <w:lang w:val="en-US" w:eastAsia="zh-CN"/>
        </w:rPr>
        <w:t>投标</w:t>
      </w:r>
      <w:r>
        <w:rPr>
          <w:rFonts w:hint="eastAsia" w:ascii="宋体" w:hAnsi="宋体" w:cs="仿宋"/>
          <w:color w:val="auto"/>
          <w:sz w:val="24"/>
          <w:szCs w:val="24"/>
        </w:rPr>
        <w:t>文件证明材料的响应情况不一致，</w:t>
      </w:r>
      <w:r>
        <w:rPr>
          <w:rFonts w:hint="eastAsia" w:ascii="宋体" w:hAnsi="宋体" w:eastAsia="宋体" w:cs="宋体"/>
          <w:b w:val="0"/>
          <w:bCs/>
          <w:color w:val="auto"/>
          <w:spacing w:val="-2"/>
          <w:kern w:val="0"/>
          <w:sz w:val="24"/>
          <w:szCs w:val="24"/>
          <w:highlight w:val="none"/>
        </w:rPr>
        <w:t>供应商自行承担因证明材料不</w:t>
      </w:r>
      <w:r>
        <w:rPr>
          <w:rFonts w:hint="eastAsia" w:ascii="宋体" w:hAnsi="宋体" w:eastAsia="宋体" w:cs="宋体"/>
          <w:b w:val="0"/>
          <w:bCs/>
          <w:color w:val="auto"/>
          <w:spacing w:val="-2"/>
          <w:kern w:val="0"/>
          <w:sz w:val="24"/>
          <w:szCs w:val="24"/>
          <w:highlight w:val="none"/>
          <w:lang w:eastAsia="zh-CN"/>
        </w:rPr>
        <w:t>全</w:t>
      </w:r>
      <w:r>
        <w:rPr>
          <w:rFonts w:hint="eastAsia" w:ascii="宋体" w:hAnsi="宋体" w:eastAsia="宋体" w:cs="宋体"/>
          <w:b w:val="0"/>
          <w:bCs/>
          <w:color w:val="auto"/>
          <w:spacing w:val="-2"/>
          <w:kern w:val="0"/>
          <w:sz w:val="24"/>
          <w:szCs w:val="24"/>
          <w:highlight w:val="none"/>
          <w:lang w:val="en-US" w:eastAsia="zh-CN"/>
        </w:rPr>
        <w:t>或不一致</w:t>
      </w:r>
      <w:r>
        <w:rPr>
          <w:rFonts w:hint="eastAsia" w:ascii="宋体" w:hAnsi="宋体" w:eastAsia="宋体" w:cs="宋体"/>
          <w:b w:val="0"/>
          <w:bCs/>
          <w:color w:val="auto"/>
          <w:spacing w:val="-2"/>
          <w:kern w:val="0"/>
          <w:sz w:val="24"/>
          <w:szCs w:val="24"/>
          <w:highlight w:val="none"/>
        </w:rPr>
        <w:t>被视为技术参数偏离的风险。</w:t>
      </w:r>
    </w:p>
    <w:bookmarkEnd w:id="162"/>
    <w:p w14:paraId="74B96BED">
      <w:pPr>
        <w:jc w:val="center"/>
        <w:rPr>
          <w:rFonts w:ascii="宋体" w:hAnsi="宋体"/>
          <w:b/>
          <w:sz w:val="24"/>
          <w:szCs w:val="24"/>
          <w:highlight w:val="none"/>
        </w:rPr>
      </w:pPr>
    </w:p>
    <w:p w14:paraId="402B0095">
      <w:pPr>
        <w:pStyle w:val="2"/>
      </w:pPr>
    </w:p>
    <w:p w14:paraId="4152D9A3">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 xml:space="preserve"> 投标人名称（盖章）</w:t>
      </w:r>
      <w:r>
        <w:rPr>
          <w:rFonts w:hint="eastAsia" w:ascii="宋体" w:hAnsi="宋体" w:cs="仿宋"/>
          <w:sz w:val="24"/>
          <w:szCs w:val="24"/>
          <w:highlight w:val="none"/>
          <w:lang w:eastAsia="zh-CN"/>
        </w:rPr>
        <w:t>：</w:t>
      </w:r>
    </w:p>
    <w:p w14:paraId="4705CF71">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18BBAC5D">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4B47FDD1">
      <w:pPr>
        <w:pStyle w:val="3"/>
        <w:jc w:val="center"/>
        <w:rPr>
          <w:highlight w:val="none"/>
        </w:rPr>
        <w:sectPr>
          <w:pgSz w:w="11905" w:h="16838"/>
          <w:pgMar w:top="1247" w:right="1417" w:bottom="1247" w:left="1417" w:header="964" w:footer="992" w:gutter="0"/>
          <w:pgNumType w:fmt="decimal" w:chapStyle="1"/>
          <w:cols w:space="0" w:num="1"/>
          <w:rtlGutter w:val="0"/>
          <w:docGrid w:type="lines" w:linePitch="326" w:charSpace="0"/>
        </w:sectPr>
      </w:pPr>
      <w:r>
        <w:rPr>
          <w:rFonts w:hint="eastAsia"/>
          <w:highlight w:val="none"/>
        </w:rPr>
        <w:t xml:space="preserve"> </w:t>
      </w:r>
    </w:p>
    <w:p w14:paraId="7D1F394F">
      <w:pPr>
        <w:pStyle w:val="3"/>
        <w:ind w:firstLine="482" w:firstLineChars="150"/>
        <w:jc w:val="center"/>
        <w:rPr>
          <w:highlight w:val="none"/>
        </w:rPr>
      </w:pPr>
      <w:bookmarkStart w:id="163" w:name="_Toc26541340"/>
      <w:bookmarkStart w:id="164" w:name="_Toc23258629"/>
      <w:r>
        <w:rPr>
          <w:rFonts w:hint="eastAsia"/>
          <w:highlight w:val="none"/>
        </w:rPr>
        <w:t>商务响应偏离表</w:t>
      </w:r>
      <w:bookmarkEnd w:id="163"/>
      <w:bookmarkEnd w:id="164"/>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C28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25B2C1F5">
            <w:pPr>
              <w:wordWrap w:val="0"/>
              <w:jc w:val="center"/>
              <w:rPr>
                <w:rFonts w:ascii="宋体" w:hAnsi="宋体" w:cs="宋体"/>
                <w:sz w:val="24"/>
                <w:szCs w:val="24"/>
                <w:highlight w:val="none"/>
              </w:rPr>
            </w:pPr>
            <w:r>
              <w:rPr>
                <w:rFonts w:hint="eastAsia" w:ascii="宋体" w:hAnsi="宋体" w:cs="宋体"/>
                <w:b/>
                <w:szCs w:val="21"/>
                <w:highlight w:val="none"/>
              </w:rPr>
              <w:t>序号</w:t>
            </w:r>
          </w:p>
        </w:tc>
        <w:tc>
          <w:tcPr>
            <w:tcW w:w="2835" w:type="dxa"/>
            <w:vAlign w:val="center"/>
          </w:tcPr>
          <w:p w14:paraId="1EEC8E5D">
            <w:pPr>
              <w:wordWrap w:val="0"/>
              <w:jc w:val="center"/>
              <w:rPr>
                <w:rFonts w:ascii="宋体" w:hAnsi="宋体" w:cs="宋体"/>
                <w:sz w:val="24"/>
                <w:szCs w:val="24"/>
                <w:highlight w:val="none"/>
              </w:rPr>
            </w:pPr>
            <w:r>
              <w:rPr>
                <w:rFonts w:hint="eastAsia" w:ascii="宋体" w:hAnsi="宋体" w:cs="宋体"/>
                <w:b/>
                <w:szCs w:val="21"/>
                <w:highlight w:val="none"/>
              </w:rPr>
              <w:t>招标文件商务要求</w:t>
            </w:r>
          </w:p>
        </w:tc>
        <w:tc>
          <w:tcPr>
            <w:tcW w:w="2552" w:type="dxa"/>
            <w:vAlign w:val="center"/>
          </w:tcPr>
          <w:p w14:paraId="22FD1FCC">
            <w:pPr>
              <w:wordWrap w:val="0"/>
              <w:jc w:val="center"/>
              <w:rPr>
                <w:rFonts w:ascii="宋体" w:hAnsi="宋体" w:cs="宋体"/>
                <w:sz w:val="24"/>
                <w:szCs w:val="24"/>
                <w:highlight w:val="none"/>
              </w:rPr>
            </w:pPr>
            <w:r>
              <w:rPr>
                <w:rFonts w:hint="eastAsia" w:ascii="宋体" w:hAnsi="宋体" w:cs="宋体"/>
                <w:b/>
                <w:szCs w:val="21"/>
                <w:highlight w:val="none"/>
              </w:rPr>
              <w:t>投标文件商务应答</w:t>
            </w:r>
          </w:p>
        </w:tc>
        <w:tc>
          <w:tcPr>
            <w:tcW w:w="1516" w:type="dxa"/>
            <w:vAlign w:val="center"/>
          </w:tcPr>
          <w:p w14:paraId="202157CF">
            <w:pPr>
              <w:wordWrap w:val="0"/>
              <w:jc w:val="center"/>
              <w:rPr>
                <w:rFonts w:ascii="宋体" w:hAnsi="宋体" w:cs="宋体"/>
                <w:b/>
                <w:szCs w:val="21"/>
                <w:highlight w:val="none"/>
              </w:rPr>
            </w:pPr>
            <w:r>
              <w:rPr>
                <w:rFonts w:hint="eastAsia" w:ascii="宋体" w:hAnsi="宋体" w:cs="宋体"/>
                <w:b/>
                <w:szCs w:val="21"/>
                <w:highlight w:val="none"/>
              </w:rPr>
              <w:t>偏离</w:t>
            </w:r>
          </w:p>
          <w:p w14:paraId="7BFA8DFF">
            <w:pPr>
              <w:wordWrap w:val="0"/>
              <w:jc w:val="center"/>
              <w:rPr>
                <w:rFonts w:ascii="宋体" w:hAnsi="宋体" w:cs="宋体"/>
                <w:sz w:val="24"/>
                <w:szCs w:val="24"/>
                <w:highlight w:val="none"/>
              </w:rPr>
            </w:pPr>
            <w:r>
              <w:rPr>
                <w:rFonts w:hint="eastAsia" w:ascii="宋体" w:hAnsi="宋体" w:cs="宋体"/>
                <w:b/>
                <w:szCs w:val="21"/>
                <w:highlight w:val="none"/>
              </w:rPr>
              <w:t>（无/正/负）</w:t>
            </w:r>
          </w:p>
        </w:tc>
        <w:tc>
          <w:tcPr>
            <w:tcW w:w="1516" w:type="dxa"/>
            <w:vAlign w:val="center"/>
          </w:tcPr>
          <w:p w14:paraId="61012718">
            <w:pPr>
              <w:wordWrap w:val="0"/>
              <w:jc w:val="center"/>
              <w:rPr>
                <w:rFonts w:ascii="宋体" w:hAnsi="宋体" w:cs="宋体"/>
                <w:b/>
                <w:szCs w:val="21"/>
                <w:highlight w:val="none"/>
              </w:rPr>
            </w:pPr>
            <w:r>
              <w:rPr>
                <w:rFonts w:hint="eastAsia" w:ascii="宋体" w:hAnsi="宋体" w:cs="宋体"/>
                <w:b/>
                <w:szCs w:val="21"/>
                <w:highlight w:val="none"/>
              </w:rPr>
              <w:t>偏离简述</w:t>
            </w:r>
          </w:p>
        </w:tc>
      </w:tr>
      <w:tr w14:paraId="4F62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A7652DE">
            <w:pPr>
              <w:wordWrap w:val="0"/>
              <w:jc w:val="center"/>
              <w:rPr>
                <w:rFonts w:ascii="宋体" w:hAnsi="宋体" w:cs="宋体"/>
                <w:b/>
                <w:szCs w:val="21"/>
                <w:highlight w:val="none"/>
              </w:rPr>
            </w:pPr>
            <w:r>
              <w:rPr>
                <w:rFonts w:hint="eastAsia" w:ascii="宋体" w:hAnsi="宋体" w:cs="宋体"/>
                <w:b/>
                <w:szCs w:val="21"/>
                <w:highlight w:val="none"/>
              </w:rPr>
              <w:t>1</w:t>
            </w:r>
          </w:p>
        </w:tc>
        <w:tc>
          <w:tcPr>
            <w:tcW w:w="2835" w:type="dxa"/>
            <w:vAlign w:val="center"/>
          </w:tcPr>
          <w:p w14:paraId="233DB773">
            <w:pPr>
              <w:spacing w:line="360" w:lineRule="auto"/>
              <w:rPr>
                <w:rFonts w:ascii="宋体" w:hAnsi="宋体"/>
                <w:sz w:val="24"/>
                <w:szCs w:val="24"/>
                <w:highlight w:val="none"/>
              </w:rPr>
            </w:pPr>
          </w:p>
        </w:tc>
        <w:tc>
          <w:tcPr>
            <w:tcW w:w="2552" w:type="dxa"/>
            <w:vAlign w:val="center"/>
          </w:tcPr>
          <w:p w14:paraId="1718D205">
            <w:pPr>
              <w:spacing w:line="360" w:lineRule="auto"/>
              <w:rPr>
                <w:rFonts w:ascii="宋体" w:hAnsi="宋体"/>
                <w:sz w:val="24"/>
                <w:szCs w:val="24"/>
                <w:highlight w:val="none"/>
              </w:rPr>
            </w:pPr>
          </w:p>
        </w:tc>
        <w:tc>
          <w:tcPr>
            <w:tcW w:w="1516" w:type="dxa"/>
            <w:vAlign w:val="center"/>
          </w:tcPr>
          <w:p w14:paraId="0237548C">
            <w:pPr>
              <w:spacing w:line="360" w:lineRule="auto"/>
              <w:rPr>
                <w:rFonts w:ascii="宋体" w:hAnsi="宋体"/>
                <w:sz w:val="24"/>
                <w:szCs w:val="24"/>
                <w:highlight w:val="none"/>
              </w:rPr>
            </w:pPr>
          </w:p>
        </w:tc>
        <w:tc>
          <w:tcPr>
            <w:tcW w:w="1516" w:type="dxa"/>
            <w:vAlign w:val="center"/>
          </w:tcPr>
          <w:p w14:paraId="554749E0">
            <w:pPr>
              <w:spacing w:line="360" w:lineRule="auto"/>
              <w:rPr>
                <w:rFonts w:ascii="宋体" w:hAnsi="宋体"/>
                <w:sz w:val="24"/>
                <w:szCs w:val="24"/>
                <w:highlight w:val="none"/>
              </w:rPr>
            </w:pPr>
          </w:p>
        </w:tc>
      </w:tr>
      <w:tr w14:paraId="2E4A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EC8432D">
            <w:pPr>
              <w:wordWrap w:val="0"/>
              <w:jc w:val="center"/>
              <w:rPr>
                <w:rFonts w:ascii="宋体" w:hAnsi="宋体" w:cs="宋体"/>
                <w:b/>
                <w:szCs w:val="21"/>
                <w:highlight w:val="none"/>
              </w:rPr>
            </w:pPr>
            <w:r>
              <w:rPr>
                <w:rFonts w:hint="eastAsia" w:ascii="宋体" w:hAnsi="宋体" w:cs="宋体"/>
                <w:b/>
                <w:szCs w:val="21"/>
                <w:highlight w:val="none"/>
              </w:rPr>
              <w:t>2</w:t>
            </w:r>
          </w:p>
        </w:tc>
        <w:tc>
          <w:tcPr>
            <w:tcW w:w="2835" w:type="dxa"/>
            <w:vAlign w:val="center"/>
          </w:tcPr>
          <w:p w14:paraId="3444DC00">
            <w:pPr>
              <w:spacing w:line="360" w:lineRule="auto"/>
              <w:rPr>
                <w:rFonts w:ascii="宋体" w:hAnsi="宋体"/>
                <w:sz w:val="24"/>
                <w:szCs w:val="24"/>
                <w:highlight w:val="none"/>
              </w:rPr>
            </w:pPr>
          </w:p>
        </w:tc>
        <w:tc>
          <w:tcPr>
            <w:tcW w:w="2552" w:type="dxa"/>
            <w:vAlign w:val="center"/>
          </w:tcPr>
          <w:p w14:paraId="0759E3B4">
            <w:pPr>
              <w:spacing w:line="360" w:lineRule="auto"/>
              <w:rPr>
                <w:rFonts w:ascii="宋体" w:hAnsi="宋体"/>
                <w:sz w:val="24"/>
                <w:szCs w:val="24"/>
                <w:highlight w:val="none"/>
              </w:rPr>
            </w:pPr>
          </w:p>
        </w:tc>
        <w:tc>
          <w:tcPr>
            <w:tcW w:w="1516" w:type="dxa"/>
            <w:vAlign w:val="center"/>
          </w:tcPr>
          <w:p w14:paraId="3ADDBB59">
            <w:pPr>
              <w:spacing w:line="360" w:lineRule="auto"/>
              <w:rPr>
                <w:rFonts w:ascii="宋体" w:hAnsi="宋体"/>
                <w:sz w:val="24"/>
                <w:szCs w:val="24"/>
                <w:highlight w:val="none"/>
              </w:rPr>
            </w:pPr>
          </w:p>
        </w:tc>
        <w:tc>
          <w:tcPr>
            <w:tcW w:w="1516" w:type="dxa"/>
            <w:vAlign w:val="center"/>
          </w:tcPr>
          <w:p w14:paraId="2827FB3A">
            <w:pPr>
              <w:spacing w:line="360" w:lineRule="auto"/>
              <w:rPr>
                <w:rFonts w:ascii="宋体" w:hAnsi="宋体"/>
                <w:sz w:val="24"/>
                <w:szCs w:val="24"/>
                <w:highlight w:val="none"/>
              </w:rPr>
            </w:pPr>
          </w:p>
        </w:tc>
      </w:tr>
      <w:tr w14:paraId="5FCF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37CC2EA">
            <w:pPr>
              <w:wordWrap w:val="0"/>
              <w:jc w:val="center"/>
              <w:rPr>
                <w:rFonts w:ascii="宋体" w:hAnsi="宋体" w:cs="宋体"/>
                <w:b/>
                <w:szCs w:val="21"/>
                <w:highlight w:val="none"/>
              </w:rPr>
            </w:pPr>
            <w:r>
              <w:rPr>
                <w:rFonts w:hint="eastAsia" w:ascii="宋体" w:hAnsi="宋体" w:cs="宋体"/>
                <w:b/>
                <w:szCs w:val="21"/>
                <w:highlight w:val="none"/>
              </w:rPr>
              <w:t>3</w:t>
            </w:r>
          </w:p>
        </w:tc>
        <w:tc>
          <w:tcPr>
            <w:tcW w:w="2835" w:type="dxa"/>
            <w:vAlign w:val="center"/>
          </w:tcPr>
          <w:p w14:paraId="48906902">
            <w:pPr>
              <w:spacing w:line="360" w:lineRule="auto"/>
              <w:rPr>
                <w:rFonts w:ascii="宋体" w:hAnsi="宋体"/>
                <w:sz w:val="24"/>
                <w:szCs w:val="24"/>
                <w:highlight w:val="none"/>
              </w:rPr>
            </w:pPr>
          </w:p>
        </w:tc>
        <w:tc>
          <w:tcPr>
            <w:tcW w:w="2552" w:type="dxa"/>
            <w:vAlign w:val="center"/>
          </w:tcPr>
          <w:p w14:paraId="3279202A">
            <w:pPr>
              <w:spacing w:line="360" w:lineRule="auto"/>
              <w:rPr>
                <w:rFonts w:ascii="宋体" w:hAnsi="宋体"/>
                <w:sz w:val="24"/>
                <w:szCs w:val="24"/>
                <w:highlight w:val="none"/>
              </w:rPr>
            </w:pPr>
          </w:p>
        </w:tc>
        <w:tc>
          <w:tcPr>
            <w:tcW w:w="1516" w:type="dxa"/>
            <w:vAlign w:val="center"/>
          </w:tcPr>
          <w:p w14:paraId="43B7125F">
            <w:pPr>
              <w:spacing w:line="360" w:lineRule="auto"/>
              <w:rPr>
                <w:rFonts w:ascii="宋体" w:hAnsi="宋体"/>
                <w:sz w:val="24"/>
                <w:szCs w:val="24"/>
                <w:highlight w:val="none"/>
              </w:rPr>
            </w:pPr>
          </w:p>
        </w:tc>
        <w:tc>
          <w:tcPr>
            <w:tcW w:w="1516" w:type="dxa"/>
            <w:vAlign w:val="center"/>
          </w:tcPr>
          <w:p w14:paraId="1436F371">
            <w:pPr>
              <w:spacing w:line="360" w:lineRule="auto"/>
              <w:rPr>
                <w:rFonts w:ascii="宋体" w:hAnsi="宋体"/>
                <w:sz w:val="24"/>
                <w:szCs w:val="24"/>
                <w:highlight w:val="none"/>
              </w:rPr>
            </w:pPr>
          </w:p>
        </w:tc>
      </w:tr>
      <w:tr w14:paraId="10CA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04B2F62">
            <w:pPr>
              <w:wordWrap w:val="0"/>
              <w:jc w:val="center"/>
              <w:rPr>
                <w:rFonts w:ascii="宋体" w:hAnsi="宋体" w:cs="宋体"/>
                <w:b/>
                <w:szCs w:val="21"/>
                <w:highlight w:val="none"/>
              </w:rPr>
            </w:pPr>
            <w:r>
              <w:rPr>
                <w:rFonts w:hint="eastAsia" w:ascii="宋体" w:hAnsi="宋体" w:cs="宋体"/>
                <w:b/>
                <w:szCs w:val="21"/>
                <w:highlight w:val="none"/>
              </w:rPr>
              <w:t>...</w:t>
            </w:r>
          </w:p>
        </w:tc>
        <w:tc>
          <w:tcPr>
            <w:tcW w:w="2835" w:type="dxa"/>
            <w:vAlign w:val="center"/>
          </w:tcPr>
          <w:p w14:paraId="567E699A">
            <w:pPr>
              <w:spacing w:line="360" w:lineRule="auto"/>
              <w:rPr>
                <w:rFonts w:ascii="宋体" w:hAnsi="宋体"/>
                <w:sz w:val="24"/>
                <w:szCs w:val="24"/>
                <w:highlight w:val="none"/>
              </w:rPr>
            </w:pPr>
          </w:p>
        </w:tc>
        <w:tc>
          <w:tcPr>
            <w:tcW w:w="2552" w:type="dxa"/>
            <w:vAlign w:val="center"/>
          </w:tcPr>
          <w:p w14:paraId="469818C7">
            <w:pPr>
              <w:spacing w:line="360" w:lineRule="auto"/>
              <w:rPr>
                <w:rFonts w:ascii="宋体" w:hAnsi="宋体"/>
                <w:sz w:val="24"/>
                <w:szCs w:val="24"/>
                <w:highlight w:val="none"/>
              </w:rPr>
            </w:pPr>
          </w:p>
        </w:tc>
        <w:tc>
          <w:tcPr>
            <w:tcW w:w="1516" w:type="dxa"/>
            <w:vAlign w:val="center"/>
          </w:tcPr>
          <w:p w14:paraId="16120D9E">
            <w:pPr>
              <w:spacing w:line="360" w:lineRule="auto"/>
              <w:rPr>
                <w:rFonts w:ascii="宋体" w:hAnsi="宋体"/>
                <w:sz w:val="24"/>
                <w:szCs w:val="24"/>
                <w:highlight w:val="none"/>
              </w:rPr>
            </w:pPr>
          </w:p>
        </w:tc>
        <w:tc>
          <w:tcPr>
            <w:tcW w:w="1516" w:type="dxa"/>
            <w:vAlign w:val="center"/>
          </w:tcPr>
          <w:p w14:paraId="2375FB55">
            <w:pPr>
              <w:spacing w:line="360" w:lineRule="auto"/>
              <w:rPr>
                <w:rFonts w:ascii="宋体" w:hAnsi="宋体"/>
                <w:sz w:val="24"/>
                <w:szCs w:val="24"/>
                <w:highlight w:val="none"/>
              </w:rPr>
            </w:pPr>
          </w:p>
        </w:tc>
      </w:tr>
    </w:tbl>
    <w:p w14:paraId="66DBC89A">
      <w:pPr>
        <w:spacing w:line="360" w:lineRule="auto"/>
        <w:ind w:firstLine="482" w:firstLineChars="200"/>
        <w:rPr>
          <w:b/>
          <w:bCs/>
          <w:sz w:val="24"/>
          <w:szCs w:val="24"/>
          <w:highlight w:val="none"/>
        </w:rPr>
      </w:pPr>
      <w:r>
        <w:rPr>
          <w:rFonts w:hint="eastAsia" w:ascii="宋体" w:hAnsi="宋体"/>
          <w:b/>
          <w:bCs/>
          <w:sz w:val="24"/>
          <w:szCs w:val="24"/>
          <w:highlight w:val="none"/>
        </w:rPr>
        <w:t>注：对招标文件中要求的商务条款响应并详细说明。</w:t>
      </w:r>
    </w:p>
    <w:p w14:paraId="4415C414">
      <w:pPr>
        <w:rPr>
          <w:sz w:val="24"/>
          <w:szCs w:val="24"/>
          <w:highlight w:val="none"/>
        </w:rPr>
      </w:pPr>
    </w:p>
    <w:p w14:paraId="20E633D9">
      <w:pPr>
        <w:spacing w:line="360" w:lineRule="auto"/>
        <w:ind w:firstLine="420" w:firstLineChars="175"/>
        <w:rPr>
          <w:rFonts w:ascii="宋体" w:hAnsi="宋体"/>
          <w:sz w:val="24"/>
          <w:szCs w:val="24"/>
          <w:highlight w:val="none"/>
        </w:rPr>
      </w:pPr>
      <w:r>
        <w:rPr>
          <w:rFonts w:ascii="宋体" w:hAnsi="宋体"/>
          <w:sz w:val="24"/>
          <w:szCs w:val="24"/>
          <w:highlight w:val="none"/>
        </w:rPr>
        <w:t xml:space="preserve">    </w:t>
      </w:r>
    </w:p>
    <w:p w14:paraId="78CD4CB8">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59577F3">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0A55842F">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7311040B">
      <w:pPr>
        <w:spacing w:line="360" w:lineRule="auto"/>
        <w:ind w:firstLine="420" w:firstLineChars="175"/>
        <w:rPr>
          <w:rFonts w:ascii="宋体" w:hAnsi="宋体"/>
          <w:bCs/>
          <w:sz w:val="24"/>
          <w:szCs w:val="24"/>
          <w:highlight w:val="none"/>
        </w:rPr>
      </w:pPr>
    </w:p>
    <w:p w14:paraId="4A70F2FB">
      <w:pPr>
        <w:widowControl/>
        <w:jc w:val="left"/>
        <w:rPr>
          <w:rFonts w:ascii="Calibri Light" w:hAnsi="Calibri Light"/>
          <w:b/>
          <w:bCs/>
          <w:sz w:val="32"/>
          <w:szCs w:val="32"/>
          <w:highlight w:val="none"/>
        </w:rPr>
      </w:pPr>
    </w:p>
    <w:p w14:paraId="7815C07E">
      <w:pPr>
        <w:widowControl/>
        <w:jc w:val="left"/>
        <w:rPr>
          <w:rFonts w:ascii="Calibri Light" w:hAnsi="Calibri Light"/>
          <w:b/>
          <w:bCs/>
          <w:sz w:val="32"/>
          <w:szCs w:val="32"/>
          <w:highlight w:val="none"/>
        </w:rPr>
      </w:pPr>
    </w:p>
    <w:p w14:paraId="77D945F4">
      <w:pPr>
        <w:rPr>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44"/>
    <w:bookmarkEnd w:id="145"/>
    <w:p w14:paraId="15E8FBBF">
      <w:pPr>
        <w:pStyle w:val="3"/>
        <w:ind w:firstLine="482" w:firstLineChars="150"/>
        <w:jc w:val="center"/>
        <w:rPr>
          <w:rFonts w:ascii="Times New Roman" w:hAnsi="Times New Roman"/>
          <w:color w:val="auto"/>
          <w:szCs w:val="36"/>
          <w:highlight w:val="none"/>
        </w:rPr>
      </w:pPr>
      <w:bookmarkStart w:id="165" w:name="_Toc23258630"/>
      <w:bookmarkStart w:id="166" w:name="_Toc26541341"/>
      <w:bookmarkStart w:id="167" w:name="_Toc528240833"/>
      <w:bookmarkStart w:id="168" w:name="_Toc484198843"/>
      <w:bookmarkStart w:id="169" w:name="_Toc484890090"/>
      <w:r>
        <w:rPr>
          <w:rFonts w:hint="eastAsia" w:ascii="Times New Roman" w:hAnsi="Times New Roman"/>
          <w:color w:val="auto"/>
          <w:szCs w:val="36"/>
          <w:highlight w:val="none"/>
        </w:rPr>
        <w:t>五、投标方案</w:t>
      </w:r>
      <w:bookmarkEnd w:id="165"/>
      <w:bookmarkEnd w:id="166"/>
    </w:p>
    <w:p w14:paraId="6B7B2602">
      <w:pPr>
        <w:spacing w:line="460" w:lineRule="exact"/>
        <w:ind w:firstLine="482" w:firstLineChars="200"/>
        <w:jc w:val="left"/>
        <w:rPr>
          <w:rFonts w:hint="eastAsia" w:ascii="宋体" w:hAnsi="宋体" w:cs="宋体"/>
          <w:b/>
          <w:color w:val="auto"/>
          <w:sz w:val="24"/>
        </w:rPr>
      </w:pPr>
      <w:r>
        <w:rPr>
          <w:rFonts w:hint="eastAsia" w:ascii="宋体" w:hAnsi="宋体" w:cs="宋体"/>
          <w:b/>
          <w:color w:val="auto"/>
          <w:sz w:val="24"/>
        </w:rPr>
        <w:t>供应商按照招标文件的要求编制投标方案，投标方案由供应商自行编写，无具体格式，参照招标文件中的《综合评分明细表》各条款的要求</w:t>
      </w:r>
      <w:r>
        <w:rPr>
          <w:rFonts w:hint="eastAsia" w:ascii="宋体" w:hAnsi="宋体" w:cs="宋体"/>
          <w:b/>
          <w:color w:val="auto"/>
          <w:sz w:val="24"/>
          <w:lang w:val="en-US" w:eastAsia="zh-CN"/>
        </w:rPr>
        <w:t>及</w:t>
      </w:r>
      <w:r>
        <w:rPr>
          <w:rFonts w:hint="eastAsia" w:ascii="宋体" w:hAnsi="宋体" w:cs="宋体"/>
          <w:b/>
          <w:color w:val="auto"/>
          <w:sz w:val="24"/>
        </w:rPr>
        <w:t>《采购内容》进行编制投标方案。包含但不限于以下内容：</w:t>
      </w:r>
    </w:p>
    <w:p w14:paraId="1E0D58C1">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产品来源渠道</w:t>
      </w:r>
    </w:p>
    <w:p w14:paraId="47310DC8">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运输供货方案</w:t>
      </w:r>
    </w:p>
    <w:p w14:paraId="0CF4D477">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实施方案</w:t>
      </w:r>
    </w:p>
    <w:p w14:paraId="6C66DE77">
      <w:pPr>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业绩</w:t>
      </w:r>
    </w:p>
    <w:p w14:paraId="5C8A9D50">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售后方案</w:t>
      </w:r>
    </w:p>
    <w:p w14:paraId="53D8DC23">
      <w:pPr>
        <w:spacing w:line="360" w:lineRule="auto"/>
        <w:ind w:firstLine="480" w:firstLineChars="200"/>
      </w:pPr>
      <w:r>
        <w:rPr>
          <w:rFonts w:hint="eastAsia" w:ascii="宋体" w:hAnsi="宋体"/>
          <w:sz w:val="24"/>
          <w:szCs w:val="24"/>
          <w:lang w:val="en-US" w:eastAsia="zh-CN"/>
        </w:rPr>
        <w:t>6.</w:t>
      </w:r>
      <w:r>
        <w:rPr>
          <w:rFonts w:hint="eastAsia" w:ascii="宋体" w:hAnsi="宋体"/>
          <w:sz w:val="24"/>
          <w:szCs w:val="24"/>
        </w:rPr>
        <w:t>培训方案</w:t>
      </w:r>
    </w:p>
    <w:p w14:paraId="35E5CCED">
      <w:pPr>
        <w:pageBreakBefore w:val="0"/>
        <w:kinsoku/>
        <w:wordWrap/>
        <w:overflowPunct/>
        <w:topLinePunct w:val="0"/>
        <w:bidi w:val="0"/>
        <w:snapToGrid/>
        <w:spacing w:line="48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7.投标供应商认为有必要说明的其他问题</w:t>
      </w:r>
    </w:p>
    <w:p w14:paraId="0B913736">
      <w:pPr>
        <w:spacing w:line="360" w:lineRule="auto"/>
        <w:ind w:firstLine="640" w:firstLineChars="200"/>
        <w:rPr>
          <w:rFonts w:hint="default" w:ascii="宋体" w:hAnsi="宋体" w:eastAsia="宋体"/>
          <w:sz w:val="32"/>
          <w:szCs w:val="32"/>
          <w:lang w:val="en-US" w:eastAsia="zh-CN"/>
        </w:rPr>
      </w:pPr>
      <w:r>
        <w:rPr>
          <w:rFonts w:hint="eastAsia" w:ascii="宋体" w:hAnsi="宋体"/>
          <w:sz w:val="32"/>
          <w:szCs w:val="32"/>
          <w:lang w:val="en-US" w:eastAsia="zh-CN"/>
        </w:rPr>
        <w:t>……</w:t>
      </w:r>
    </w:p>
    <w:p w14:paraId="7A60763E">
      <w:pPr>
        <w:spacing w:line="360" w:lineRule="auto"/>
        <w:ind w:firstLine="480" w:firstLineChars="200"/>
        <w:rPr>
          <w:rFonts w:ascii="宋体" w:hAnsi="宋体"/>
          <w:sz w:val="24"/>
          <w:szCs w:val="24"/>
          <w:highlight w:val="none"/>
        </w:rPr>
      </w:pPr>
    </w:p>
    <w:p w14:paraId="45388A55">
      <w:pPr>
        <w:widowControl/>
        <w:jc w:val="left"/>
        <w:rPr>
          <w:rFonts w:ascii="Calibri Light" w:hAnsi="Calibri Light"/>
          <w:b/>
          <w:bCs/>
          <w:sz w:val="32"/>
          <w:szCs w:val="32"/>
          <w:highlight w:val="none"/>
        </w:rPr>
      </w:pPr>
      <w:r>
        <w:rPr>
          <w:rFonts w:ascii="Calibri Light" w:hAnsi="Calibri Light"/>
          <w:b/>
          <w:bCs/>
          <w:sz w:val="32"/>
          <w:szCs w:val="32"/>
          <w:highlight w:val="none"/>
        </w:rPr>
        <w:br w:type="page"/>
      </w:r>
    </w:p>
    <w:bookmarkEnd w:id="167"/>
    <w:bookmarkEnd w:id="168"/>
    <w:bookmarkEnd w:id="169"/>
    <w:p w14:paraId="143C7BA7">
      <w:pPr>
        <w:autoSpaceDE w:val="0"/>
        <w:autoSpaceDN w:val="0"/>
        <w:adjustRightInd w:val="0"/>
        <w:spacing w:line="360" w:lineRule="exact"/>
        <w:jc w:val="center"/>
        <w:textAlignment w:val="baseline"/>
        <w:rPr>
          <w:rFonts w:ascii="宋体" w:hAnsi="宋体" w:cs="宋体"/>
          <w:b/>
          <w:bCs/>
          <w:kern w:val="20"/>
          <w:sz w:val="24"/>
          <w:szCs w:val="24"/>
          <w:highlight w:val="none"/>
        </w:rPr>
      </w:pPr>
      <w:bookmarkStart w:id="170" w:name="_Toc2768"/>
      <w:bookmarkStart w:id="171" w:name="_Toc403077652"/>
      <w:bookmarkStart w:id="172" w:name="_Toc396304714"/>
      <w:bookmarkStart w:id="173" w:name="_Toc14631"/>
      <w:bookmarkStart w:id="174" w:name="_Toc214"/>
      <w:bookmarkStart w:id="175" w:name="_Toc17592"/>
      <w:bookmarkStart w:id="176" w:name="_Toc4115"/>
      <w:bookmarkStart w:id="177" w:name="_Toc426457710"/>
      <w:bookmarkStart w:id="178" w:name="_Toc26541343"/>
      <w:bookmarkStart w:id="179" w:name="_Toc23258632"/>
      <w:bookmarkStart w:id="180" w:name="_Toc528240693"/>
      <w:bookmarkStart w:id="181" w:name="_Toc528240837"/>
      <w:bookmarkStart w:id="182" w:name="_Toc484198846"/>
      <w:bookmarkStart w:id="183" w:name="_Toc519864403"/>
      <w:bookmarkStart w:id="184" w:name="_Toc484198847"/>
      <w:r>
        <w:rPr>
          <w:rFonts w:hint="eastAsia" w:ascii="宋体" w:hAnsi="宋体" w:cs="宋体"/>
          <w:b/>
          <w:bCs/>
          <w:kern w:val="20"/>
          <w:sz w:val="24"/>
          <w:szCs w:val="24"/>
          <w:highlight w:val="none"/>
          <w:lang w:val="en-US" w:eastAsia="zh-CN"/>
        </w:rPr>
        <w:t xml:space="preserve">     </w:t>
      </w:r>
      <w:r>
        <w:rPr>
          <w:rFonts w:hint="eastAsia" w:ascii="宋体" w:hAnsi="宋体" w:cs="宋体"/>
          <w:b/>
          <w:bCs/>
          <w:kern w:val="20"/>
          <w:sz w:val="24"/>
          <w:szCs w:val="24"/>
          <w:highlight w:val="none"/>
        </w:rPr>
        <w:t>本项目拟投入人员汇总表</w:t>
      </w:r>
      <w:bookmarkEnd w:id="170"/>
      <w:bookmarkEnd w:id="171"/>
      <w:bookmarkEnd w:id="172"/>
      <w:bookmarkEnd w:id="173"/>
      <w:bookmarkEnd w:id="174"/>
      <w:bookmarkEnd w:id="175"/>
      <w:bookmarkEnd w:id="176"/>
      <w:bookmarkEnd w:id="177"/>
    </w:p>
    <w:p w14:paraId="7C5DBCF7">
      <w:pPr>
        <w:autoSpaceDE w:val="0"/>
        <w:autoSpaceDN w:val="0"/>
        <w:adjustRightInd w:val="0"/>
        <w:spacing w:line="360" w:lineRule="exact"/>
        <w:textAlignment w:val="baseline"/>
        <w:rPr>
          <w:rFonts w:ascii="宋体" w:hAnsi="宋体" w:cs="宋体"/>
          <w:b/>
          <w:bCs/>
          <w:kern w:val="20"/>
          <w:sz w:val="24"/>
          <w:szCs w:val="24"/>
          <w:highlight w:val="none"/>
        </w:rPr>
      </w:pPr>
    </w:p>
    <w:tbl>
      <w:tblPr>
        <w:tblStyle w:val="43"/>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0739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17C9BC47">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序号</w:t>
            </w:r>
          </w:p>
        </w:tc>
        <w:tc>
          <w:tcPr>
            <w:tcW w:w="1656" w:type="dxa"/>
            <w:tcMar>
              <w:top w:w="15" w:type="dxa"/>
              <w:left w:w="15" w:type="dxa"/>
              <w:bottom w:w="0" w:type="dxa"/>
              <w:right w:w="15" w:type="dxa"/>
            </w:tcMar>
            <w:vAlign w:val="center"/>
          </w:tcPr>
          <w:p w14:paraId="43DB7F2E">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姓  名</w:t>
            </w:r>
          </w:p>
        </w:tc>
        <w:tc>
          <w:tcPr>
            <w:tcW w:w="761" w:type="dxa"/>
            <w:tcMar>
              <w:top w:w="15" w:type="dxa"/>
              <w:left w:w="15" w:type="dxa"/>
              <w:bottom w:w="0" w:type="dxa"/>
              <w:right w:w="15" w:type="dxa"/>
            </w:tcMar>
            <w:vAlign w:val="center"/>
          </w:tcPr>
          <w:p w14:paraId="26B924B7">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性别</w:t>
            </w:r>
          </w:p>
        </w:tc>
        <w:tc>
          <w:tcPr>
            <w:tcW w:w="761" w:type="dxa"/>
            <w:tcMar>
              <w:top w:w="15" w:type="dxa"/>
              <w:left w:w="15" w:type="dxa"/>
              <w:bottom w:w="0" w:type="dxa"/>
              <w:right w:w="15" w:type="dxa"/>
            </w:tcMar>
            <w:vAlign w:val="center"/>
          </w:tcPr>
          <w:p w14:paraId="65CFA6E5">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年龄</w:t>
            </w:r>
          </w:p>
        </w:tc>
        <w:tc>
          <w:tcPr>
            <w:tcW w:w="761" w:type="dxa"/>
            <w:tcMar>
              <w:top w:w="15" w:type="dxa"/>
              <w:left w:w="15" w:type="dxa"/>
              <w:bottom w:w="0" w:type="dxa"/>
              <w:right w:w="15" w:type="dxa"/>
            </w:tcMar>
            <w:vAlign w:val="center"/>
          </w:tcPr>
          <w:p w14:paraId="30691DF4">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学历</w:t>
            </w:r>
          </w:p>
        </w:tc>
        <w:tc>
          <w:tcPr>
            <w:tcW w:w="999" w:type="dxa"/>
            <w:tcMar>
              <w:top w:w="15" w:type="dxa"/>
              <w:left w:w="15" w:type="dxa"/>
              <w:bottom w:w="0" w:type="dxa"/>
              <w:right w:w="15" w:type="dxa"/>
            </w:tcMar>
            <w:vAlign w:val="center"/>
          </w:tcPr>
          <w:p w14:paraId="1BA6C9FF">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工作</w:t>
            </w:r>
          </w:p>
          <w:p w14:paraId="37E39C61">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年限</w:t>
            </w:r>
          </w:p>
        </w:tc>
        <w:tc>
          <w:tcPr>
            <w:tcW w:w="2507" w:type="dxa"/>
            <w:tcMar>
              <w:top w:w="15" w:type="dxa"/>
              <w:left w:w="15" w:type="dxa"/>
              <w:bottom w:w="0" w:type="dxa"/>
              <w:right w:w="15" w:type="dxa"/>
            </w:tcMar>
            <w:vAlign w:val="center"/>
          </w:tcPr>
          <w:p w14:paraId="7D15078E">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拟担任的职务</w:t>
            </w:r>
          </w:p>
        </w:tc>
        <w:tc>
          <w:tcPr>
            <w:tcW w:w="908" w:type="dxa"/>
            <w:tcMar>
              <w:top w:w="15" w:type="dxa"/>
              <w:left w:w="15" w:type="dxa"/>
              <w:bottom w:w="0" w:type="dxa"/>
              <w:right w:w="15" w:type="dxa"/>
            </w:tcMar>
            <w:vAlign w:val="center"/>
          </w:tcPr>
          <w:p w14:paraId="3065411F">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岗位</w:t>
            </w:r>
          </w:p>
          <w:p w14:paraId="5F4191AA">
            <w:pPr>
              <w:adjustRightInd w:val="0"/>
              <w:snapToGrid w:val="0"/>
              <w:spacing w:line="400" w:lineRule="exact"/>
              <w:jc w:val="center"/>
              <w:rPr>
                <w:rFonts w:ascii="宋体" w:hAnsi="宋体" w:cs="宋体"/>
                <w:b/>
                <w:kern w:val="0"/>
                <w:sz w:val="24"/>
                <w:szCs w:val="21"/>
                <w:highlight w:val="none"/>
              </w:rPr>
            </w:pPr>
            <w:r>
              <w:rPr>
                <w:rFonts w:hint="eastAsia" w:ascii="宋体" w:hAnsi="宋体" w:cs="宋体"/>
                <w:b/>
                <w:kern w:val="0"/>
                <w:sz w:val="24"/>
                <w:szCs w:val="21"/>
                <w:highlight w:val="none"/>
              </w:rPr>
              <w:t>情况</w:t>
            </w:r>
          </w:p>
        </w:tc>
      </w:tr>
      <w:tr w14:paraId="5D99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167ADEB">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B2CADD7">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1ABB6A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923449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20F709">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9B4444B">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56BC356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1191DE90">
            <w:pPr>
              <w:adjustRightInd w:val="0"/>
              <w:snapToGrid w:val="0"/>
              <w:spacing w:line="400" w:lineRule="exact"/>
              <w:ind w:firstLine="480" w:firstLineChars="200"/>
              <w:rPr>
                <w:rFonts w:ascii="宋体" w:hAnsi="宋体" w:cs="宋体"/>
                <w:kern w:val="0"/>
                <w:sz w:val="24"/>
                <w:szCs w:val="21"/>
                <w:highlight w:val="none"/>
              </w:rPr>
            </w:pPr>
          </w:p>
        </w:tc>
      </w:tr>
      <w:tr w14:paraId="135C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57B701">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FDD681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7A437E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FF11908">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EEB204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281C516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AFCD422">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3D1D1BAC">
            <w:pPr>
              <w:adjustRightInd w:val="0"/>
              <w:snapToGrid w:val="0"/>
              <w:spacing w:line="400" w:lineRule="exact"/>
              <w:ind w:firstLine="480" w:firstLineChars="200"/>
              <w:rPr>
                <w:rFonts w:ascii="宋体" w:hAnsi="宋体" w:cs="宋体"/>
                <w:kern w:val="0"/>
                <w:sz w:val="24"/>
                <w:szCs w:val="21"/>
                <w:highlight w:val="none"/>
              </w:rPr>
            </w:pPr>
          </w:p>
        </w:tc>
      </w:tr>
      <w:tr w14:paraId="599C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24C15F6E">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0295F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51E403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615186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13BB84A">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E4F014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A15A92C">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E909619">
            <w:pPr>
              <w:adjustRightInd w:val="0"/>
              <w:snapToGrid w:val="0"/>
              <w:spacing w:line="400" w:lineRule="exact"/>
              <w:ind w:firstLine="480" w:firstLineChars="200"/>
              <w:rPr>
                <w:rFonts w:ascii="宋体" w:hAnsi="宋体" w:cs="宋体"/>
                <w:kern w:val="0"/>
                <w:sz w:val="24"/>
                <w:szCs w:val="21"/>
                <w:highlight w:val="none"/>
              </w:rPr>
            </w:pPr>
          </w:p>
        </w:tc>
      </w:tr>
      <w:tr w14:paraId="063E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A889830">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8C5E43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E47A93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0E9419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3A09FA2">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DED1BA7">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5A2B2E1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CA635B6">
            <w:pPr>
              <w:adjustRightInd w:val="0"/>
              <w:snapToGrid w:val="0"/>
              <w:spacing w:line="400" w:lineRule="exact"/>
              <w:ind w:firstLine="480" w:firstLineChars="200"/>
              <w:rPr>
                <w:rFonts w:ascii="宋体" w:hAnsi="宋体" w:cs="宋体"/>
                <w:kern w:val="0"/>
                <w:sz w:val="24"/>
                <w:szCs w:val="21"/>
                <w:highlight w:val="none"/>
              </w:rPr>
            </w:pPr>
          </w:p>
        </w:tc>
      </w:tr>
      <w:tr w14:paraId="7FBC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62A204">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7560A1A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0C61581">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39C89F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B0A31C0">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5AFFDDE6">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B59F5B7">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4266784">
            <w:pPr>
              <w:adjustRightInd w:val="0"/>
              <w:snapToGrid w:val="0"/>
              <w:spacing w:line="400" w:lineRule="exact"/>
              <w:ind w:firstLine="480" w:firstLineChars="200"/>
              <w:rPr>
                <w:rFonts w:ascii="宋体" w:hAnsi="宋体" w:cs="宋体"/>
                <w:kern w:val="0"/>
                <w:sz w:val="24"/>
                <w:szCs w:val="21"/>
                <w:highlight w:val="none"/>
              </w:rPr>
            </w:pPr>
          </w:p>
        </w:tc>
      </w:tr>
      <w:tr w14:paraId="0FFF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8260151">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CE29D7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0F5970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4D2EE4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DA4DDF1">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70EAE30">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C28095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15F91CD">
            <w:pPr>
              <w:adjustRightInd w:val="0"/>
              <w:snapToGrid w:val="0"/>
              <w:spacing w:line="400" w:lineRule="exact"/>
              <w:ind w:firstLine="480" w:firstLineChars="200"/>
              <w:rPr>
                <w:rFonts w:ascii="宋体" w:hAnsi="宋体" w:cs="宋体"/>
                <w:kern w:val="0"/>
                <w:sz w:val="24"/>
                <w:szCs w:val="21"/>
                <w:highlight w:val="none"/>
              </w:rPr>
            </w:pPr>
          </w:p>
        </w:tc>
      </w:tr>
      <w:tr w14:paraId="7D6F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C53B4CA">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41CF8FC">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72AEAB5">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7AF1CCD">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DA99CB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7D1C7E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8042AE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28A0313">
            <w:pPr>
              <w:adjustRightInd w:val="0"/>
              <w:snapToGrid w:val="0"/>
              <w:spacing w:line="400" w:lineRule="exact"/>
              <w:ind w:firstLine="480" w:firstLineChars="200"/>
              <w:rPr>
                <w:rFonts w:ascii="宋体" w:hAnsi="宋体" w:cs="宋体"/>
                <w:kern w:val="0"/>
                <w:sz w:val="24"/>
                <w:szCs w:val="21"/>
                <w:highlight w:val="none"/>
              </w:rPr>
            </w:pPr>
          </w:p>
        </w:tc>
      </w:tr>
      <w:tr w14:paraId="5253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BAAF2C2">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409BB7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464B6D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28D1BC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EF07C8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59866C0C">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43B3917">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5B78423">
            <w:pPr>
              <w:adjustRightInd w:val="0"/>
              <w:snapToGrid w:val="0"/>
              <w:spacing w:line="400" w:lineRule="exact"/>
              <w:ind w:firstLine="480" w:firstLineChars="200"/>
              <w:rPr>
                <w:rFonts w:ascii="宋体" w:hAnsi="宋体" w:cs="宋体"/>
                <w:kern w:val="0"/>
                <w:sz w:val="24"/>
                <w:szCs w:val="21"/>
                <w:highlight w:val="none"/>
              </w:rPr>
            </w:pPr>
          </w:p>
        </w:tc>
      </w:tr>
      <w:tr w14:paraId="658C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06C3329">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E819D2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497A37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CEDE56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63FD576">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627653CD">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6A4DE41">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077A4BE">
            <w:pPr>
              <w:adjustRightInd w:val="0"/>
              <w:snapToGrid w:val="0"/>
              <w:spacing w:line="400" w:lineRule="exact"/>
              <w:ind w:firstLine="480" w:firstLineChars="200"/>
              <w:rPr>
                <w:rFonts w:ascii="宋体" w:hAnsi="宋体" w:cs="宋体"/>
                <w:kern w:val="0"/>
                <w:sz w:val="24"/>
                <w:szCs w:val="21"/>
                <w:highlight w:val="none"/>
              </w:rPr>
            </w:pPr>
          </w:p>
        </w:tc>
      </w:tr>
      <w:tr w14:paraId="361A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8A85DB">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1C01A603">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7E2528E">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EA19EA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E1C7BB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70104528">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CCA9E2A">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0317705F">
            <w:pPr>
              <w:adjustRightInd w:val="0"/>
              <w:snapToGrid w:val="0"/>
              <w:spacing w:line="400" w:lineRule="exact"/>
              <w:ind w:firstLine="480" w:firstLineChars="200"/>
              <w:rPr>
                <w:rFonts w:ascii="宋体" w:hAnsi="宋体" w:cs="宋体"/>
                <w:kern w:val="0"/>
                <w:sz w:val="24"/>
                <w:szCs w:val="21"/>
                <w:highlight w:val="none"/>
              </w:rPr>
            </w:pPr>
          </w:p>
        </w:tc>
      </w:tr>
      <w:tr w14:paraId="172E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688025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9BA81B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067C8B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89DACC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B57A2F">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A2C38B5">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F3AE96B">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54625934">
            <w:pPr>
              <w:adjustRightInd w:val="0"/>
              <w:snapToGrid w:val="0"/>
              <w:spacing w:line="400" w:lineRule="exact"/>
              <w:ind w:firstLine="480" w:firstLineChars="200"/>
              <w:rPr>
                <w:rFonts w:ascii="宋体" w:hAnsi="宋体" w:cs="宋体"/>
                <w:kern w:val="0"/>
                <w:sz w:val="24"/>
                <w:szCs w:val="21"/>
                <w:highlight w:val="none"/>
              </w:rPr>
            </w:pPr>
          </w:p>
        </w:tc>
      </w:tr>
      <w:tr w14:paraId="59EC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C25889F">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1F436C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642D9B0">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7D02B56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15D4ABEE">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0DFF5A2F">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6931AE4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C4D871E">
            <w:pPr>
              <w:adjustRightInd w:val="0"/>
              <w:snapToGrid w:val="0"/>
              <w:spacing w:line="400" w:lineRule="exact"/>
              <w:ind w:firstLine="480" w:firstLineChars="200"/>
              <w:rPr>
                <w:rFonts w:ascii="宋体" w:hAnsi="宋体" w:cs="宋体"/>
                <w:kern w:val="0"/>
                <w:sz w:val="24"/>
                <w:szCs w:val="21"/>
                <w:highlight w:val="none"/>
              </w:rPr>
            </w:pPr>
          </w:p>
        </w:tc>
      </w:tr>
      <w:tr w14:paraId="10F3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DE6D5E6">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43D2193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83AD08F">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4EC290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2AEF545">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180A53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31751189">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6EB89B82">
            <w:pPr>
              <w:adjustRightInd w:val="0"/>
              <w:snapToGrid w:val="0"/>
              <w:spacing w:line="400" w:lineRule="exact"/>
              <w:ind w:firstLine="480" w:firstLineChars="200"/>
              <w:rPr>
                <w:rFonts w:ascii="宋体" w:hAnsi="宋体" w:cs="宋体"/>
                <w:kern w:val="0"/>
                <w:sz w:val="24"/>
                <w:szCs w:val="21"/>
                <w:highlight w:val="none"/>
              </w:rPr>
            </w:pPr>
          </w:p>
        </w:tc>
      </w:tr>
      <w:tr w14:paraId="18CF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D8BD5C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440EC2">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3F97081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3BD2B1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2618DD0E">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1A29CBA3">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8A51079">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3EF7D2DC">
            <w:pPr>
              <w:adjustRightInd w:val="0"/>
              <w:snapToGrid w:val="0"/>
              <w:spacing w:line="400" w:lineRule="exact"/>
              <w:ind w:firstLine="480" w:firstLineChars="200"/>
              <w:rPr>
                <w:rFonts w:ascii="宋体" w:hAnsi="宋体" w:cs="宋体"/>
                <w:kern w:val="0"/>
                <w:sz w:val="24"/>
                <w:szCs w:val="21"/>
                <w:highlight w:val="none"/>
              </w:rPr>
            </w:pPr>
          </w:p>
        </w:tc>
      </w:tr>
      <w:tr w14:paraId="2EA2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9F8046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3ACD0EB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2FC2A79">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C1B7E2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17EA890">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3FF46346">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21CD053F">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4E02EC17">
            <w:pPr>
              <w:adjustRightInd w:val="0"/>
              <w:snapToGrid w:val="0"/>
              <w:spacing w:line="400" w:lineRule="exact"/>
              <w:ind w:firstLine="480" w:firstLineChars="200"/>
              <w:rPr>
                <w:rFonts w:ascii="宋体" w:hAnsi="宋体" w:cs="宋体"/>
                <w:kern w:val="0"/>
                <w:sz w:val="24"/>
                <w:szCs w:val="21"/>
                <w:highlight w:val="none"/>
              </w:rPr>
            </w:pPr>
          </w:p>
        </w:tc>
      </w:tr>
      <w:tr w14:paraId="2135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A3FC560">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2B5466FA">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5E6D9BC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6DEEE3F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E655174">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2FC3F6A2">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04EB82F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214BB94A">
            <w:pPr>
              <w:adjustRightInd w:val="0"/>
              <w:snapToGrid w:val="0"/>
              <w:spacing w:line="400" w:lineRule="exact"/>
              <w:ind w:firstLine="480" w:firstLineChars="200"/>
              <w:rPr>
                <w:rFonts w:ascii="宋体" w:hAnsi="宋体" w:cs="宋体"/>
                <w:kern w:val="0"/>
                <w:sz w:val="24"/>
                <w:szCs w:val="21"/>
                <w:highlight w:val="none"/>
              </w:rPr>
            </w:pPr>
          </w:p>
        </w:tc>
      </w:tr>
      <w:tr w14:paraId="6F5E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0E58884C">
            <w:pPr>
              <w:adjustRightInd w:val="0"/>
              <w:snapToGrid w:val="0"/>
              <w:spacing w:line="400" w:lineRule="exact"/>
              <w:ind w:firstLine="480" w:firstLineChars="200"/>
              <w:rPr>
                <w:rFonts w:ascii="宋体" w:hAnsi="宋体" w:cs="宋体"/>
                <w:kern w:val="0"/>
                <w:sz w:val="24"/>
                <w:szCs w:val="21"/>
                <w:highlight w:val="none"/>
              </w:rPr>
            </w:pPr>
          </w:p>
        </w:tc>
        <w:tc>
          <w:tcPr>
            <w:tcW w:w="1656" w:type="dxa"/>
            <w:tcMar>
              <w:top w:w="15" w:type="dxa"/>
              <w:left w:w="15" w:type="dxa"/>
              <w:bottom w:w="0" w:type="dxa"/>
              <w:right w:w="15" w:type="dxa"/>
            </w:tcMar>
            <w:vAlign w:val="bottom"/>
          </w:tcPr>
          <w:p w14:paraId="0084C046">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A9E3E0B">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0608F624">
            <w:pPr>
              <w:adjustRightInd w:val="0"/>
              <w:snapToGrid w:val="0"/>
              <w:spacing w:line="400" w:lineRule="exact"/>
              <w:ind w:firstLine="480" w:firstLineChars="200"/>
              <w:rPr>
                <w:rFonts w:ascii="宋体" w:hAnsi="宋体" w:cs="宋体"/>
                <w:kern w:val="0"/>
                <w:sz w:val="24"/>
                <w:szCs w:val="21"/>
                <w:highlight w:val="none"/>
              </w:rPr>
            </w:pPr>
          </w:p>
        </w:tc>
        <w:tc>
          <w:tcPr>
            <w:tcW w:w="761" w:type="dxa"/>
            <w:tcMar>
              <w:top w:w="15" w:type="dxa"/>
              <w:left w:w="15" w:type="dxa"/>
              <w:bottom w:w="0" w:type="dxa"/>
              <w:right w:w="15" w:type="dxa"/>
            </w:tcMar>
            <w:vAlign w:val="bottom"/>
          </w:tcPr>
          <w:p w14:paraId="4FAFA78D">
            <w:pPr>
              <w:adjustRightInd w:val="0"/>
              <w:snapToGrid w:val="0"/>
              <w:spacing w:line="400" w:lineRule="exact"/>
              <w:ind w:firstLine="480" w:firstLineChars="200"/>
              <w:rPr>
                <w:rFonts w:ascii="宋体" w:hAnsi="宋体" w:cs="宋体"/>
                <w:kern w:val="0"/>
                <w:sz w:val="24"/>
                <w:szCs w:val="21"/>
                <w:highlight w:val="none"/>
              </w:rPr>
            </w:pPr>
          </w:p>
        </w:tc>
        <w:tc>
          <w:tcPr>
            <w:tcW w:w="999" w:type="dxa"/>
            <w:tcMar>
              <w:top w:w="15" w:type="dxa"/>
              <w:left w:w="15" w:type="dxa"/>
              <w:bottom w:w="0" w:type="dxa"/>
              <w:right w:w="15" w:type="dxa"/>
            </w:tcMar>
            <w:vAlign w:val="bottom"/>
          </w:tcPr>
          <w:p w14:paraId="46DD315D">
            <w:pPr>
              <w:adjustRightInd w:val="0"/>
              <w:snapToGrid w:val="0"/>
              <w:spacing w:line="400" w:lineRule="exact"/>
              <w:ind w:firstLine="480" w:firstLineChars="200"/>
              <w:rPr>
                <w:rFonts w:ascii="宋体" w:hAnsi="宋体" w:cs="宋体"/>
                <w:kern w:val="0"/>
                <w:sz w:val="24"/>
                <w:szCs w:val="21"/>
                <w:highlight w:val="none"/>
              </w:rPr>
            </w:pPr>
          </w:p>
        </w:tc>
        <w:tc>
          <w:tcPr>
            <w:tcW w:w="2507" w:type="dxa"/>
            <w:tcMar>
              <w:top w:w="15" w:type="dxa"/>
              <w:left w:w="15" w:type="dxa"/>
              <w:bottom w:w="0" w:type="dxa"/>
              <w:right w:w="15" w:type="dxa"/>
            </w:tcMar>
            <w:vAlign w:val="bottom"/>
          </w:tcPr>
          <w:p w14:paraId="7054DBE8">
            <w:pPr>
              <w:adjustRightInd w:val="0"/>
              <w:snapToGrid w:val="0"/>
              <w:spacing w:line="400" w:lineRule="exact"/>
              <w:ind w:firstLine="480" w:firstLineChars="200"/>
              <w:rPr>
                <w:rFonts w:ascii="宋体" w:hAnsi="宋体" w:cs="宋体"/>
                <w:kern w:val="0"/>
                <w:sz w:val="24"/>
                <w:szCs w:val="21"/>
                <w:highlight w:val="none"/>
              </w:rPr>
            </w:pPr>
          </w:p>
        </w:tc>
        <w:tc>
          <w:tcPr>
            <w:tcW w:w="908" w:type="dxa"/>
            <w:tcMar>
              <w:top w:w="15" w:type="dxa"/>
              <w:left w:w="15" w:type="dxa"/>
              <w:bottom w:w="0" w:type="dxa"/>
              <w:right w:w="15" w:type="dxa"/>
            </w:tcMar>
            <w:vAlign w:val="bottom"/>
          </w:tcPr>
          <w:p w14:paraId="70891672">
            <w:pPr>
              <w:adjustRightInd w:val="0"/>
              <w:snapToGrid w:val="0"/>
              <w:spacing w:line="400" w:lineRule="exact"/>
              <w:ind w:firstLine="480" w:firstLineChars="200"/>
              <w:rPr>
                <w:rFonts w:ascii="宋体" w:hAnsi="宋体" w:cs="宋体"/>
                <w:kern w:val="0"/>
                <w:sz w:val="24"/>
                <w:szCs w:val="21"/>
                <w:highlight w:val="none"/>
              </w:rPr>
            </w:pPr>
          </w:p>
        </w:tc>
      </w:tr>
    </w:tbl>
    <w:p w14:paraId="7B626219">
      <w:pPr>
        <w:rPr>
          <w:highlight w:val="none"/>
        </w:rPr>
      </w:pPr>
    </w:p>
    <w:p w14:paraId="6803452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bookmarkStart w:id="185" w:name="_Hlt491766019"/>
      <w:bookmarkEnd w:id="185"/>
      <w:bookmarkStart w:id="186" w:name="_Hlt491765868"/>
      <w:bookmarkEnd w:id="186"/>
      <w:bookmarkStart w:id="187" w:name="_Hlt491572882"/>
      <w:bookmarkEnd w:id="187"/>
      <w:bookmarkStart w:id="188" w:name="_Hlt491765944"/>
      <w:bookmarkEnd w:id="188"/>
      <w:bookmarkStart w:id="189" w:name="_Hlt491573425"/>
      <w:bookmarkEnd w:id="189"/>
      <w:r>
        <w:rPr>
          <w:rFonts w:hint="eastAsia" w:ascii="宋体" w:hAnsi="宋体" w:eastAsia="宋体" w:cs="宋体"/>
          <w:bCs/>
          <w:sz w:val="24"/>
          <w:szCs w:val="24"/>
          <w:highlight w:val="none"/>
        </w:rPr>
        <w:t>投标人名称（加盖公章）：</w:t>
      </w:r>
    </w:p>
    <w:p w14:paraId="385120C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法定代表人或被授权代表（</w:t>
      </w:r>
      <w:r>
        <w:rPr>
          <w:rFonts w:hint="eastAsia" w:ascii="宋体" w:hAnsi="宋体" w:cs="Courier New"/>
          <w:sz w:val="24"/>
          <w:szCs w:val="24"/>
          <w:highlight w:val="none"/>
        </w:rPr>
        <w:t>签字或盖章</w:t>
      </w:r>
      <w:r>
        <w:rPr>
          <w:rFonts w:hint="eastAsia" w:ascii="宋体" w:hAnsi="宋体" w:eastAsia="宋体" w:cs="宋体"/>
          <w:bCs/>
          <w:kern w:val="0"/>
          <w:sz w:val="24"/>
          <w:szCs w:val="24"/>
          <w:highlight w:val="none"/>
        </w:rPr>
        <w:t xml:space="preserve">）： </w:t>
      </w:r>
    </w:p>
    <w:p w14:paraId="0E65893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sz w:val="24"/>
          <w:highlight w:val="none"/>
        </w:rPr>
      </w:pPr>
      <w:r>
        <w:rPr>
          <w:rFonts w:hint="eastAsia" w:ascii="宋体" w:hAnsi="宋体" w:eastAsia="宋体" w:cs="宋体"/>
          <w:bCs/>
          <w:kern w:val="0"/>
          <w:sz w:val="24"/>
          <w:highlight w:val="none"/>
        </w:rPr>
        <w:t>日   期：    年    月    日</w:t>
      </w:r>
    </w:p>
    <w:p w14:paraId="52572C74">
      <w:pPr>
        <w:jc w:val="center"/>
        <w:rPr>
          <w:rFonts w:hint="eastAsia" w:ascii="宋体" w:hAnsi="宋体" w:cs="宋体"/>
          <w:b/>
          <w:bCs/>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p w14:paraId="62FEB90F">
      <w:pPr>
        <w:jc w:val="center"/>
        <w:rPr>
          <w:rFonts w:ascii="宋体" w:hAnsi="宋体" w:cs="宋体"/>
          <w:b/>
          <w:bCs/>
          <w:sz w:val="24"/>
          <w:szCs w:val="24"/>
          <w:highlight w:val="none"/>
        </w:rPr>
      </w:pPr>
      <w:r>
        <w:rPr>
          <w:rFonts w:hint="eastAsia" w:ascii="宋体" w:hAnsi="宋体" w:cs="宋体"/>
          <w:b/>
          <w:bCs/>
          <w:sz w:val="24"/>
          <w:szCs w:val="24"/>
          <w:highlight w:val="none"/>
        </w:rPr>
        <w:t>业绩情况一览表</w:t>
      </w:r>
    </w:p>
    <w:p w14:paraId="5423FCD8">
      <w:pPr>
        <w:pStyle w:val="64"/>
        <w:rPr>
          <w:highlight w:val="none"/>
        </w:rPr>
      </w:pPr>
    </w:p>
    <w:bookmarkEnd w:id="178"/>
    <w:bookmarkEnd w:id="179"/>
    <w:bookmarkEnd w:id="180"/>
    <w:bookmarkEnd w:id="181"/>
    <w:bookmarkEnd w:id="182"/>
    <w:bookmarkEnd w:id="183"/>
    <w:tbl>
      <w:tblPr>
        <w:tblStyle w:val="43"/>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43FFA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4E725D9">
            <w:pPr>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1404" w:type="dxa"/>
            <w:vAlign w:val="center"/>
          </w:tcPr>
          <w:p w14:paraId="3B5E78BC">
            <w:pPr>
              <w:jc w:val="center"/>
              <w:rPr>
                <w:rFonts w:ascii="宋体" w:hAnsi="宋体" w:cs="宋体"/>
                <w:b/>
                <w:bCs/>
                <w:sz w:val="24"/>
                <w:szCs w:val="24"/>
                <w:highlight w:val="none"/>
              </w:rPr>
            </w:pPr>
            <w:r>
              <w:rPr>
                <w:rFonts w:hint="eastAsia" w:ascii="宋体" w:hAnsi="宋体" w:cs="宋体"/>
                <w:b/>
                <w:bCs/>
                <w:sz w:val="24"/>
                <w:szCs w:val="24"/>
                <w:highlight w:val="none"/>
              </w:rPr>
              <w:t>项目名称</w:t>
            </w:r>
          </w:p>
        </w:tc>
        <w:tc>
          <w:tcPr>
            <w:tcW w:w="2069" w:type="dxa"/>
            <w:vAlign w:val="center"/>
          </w:tcPr>
          <w:p w14:paraId="2DA557E0">
            <w:pPr>
              <w:jc w:val="center"/>
              <w:rPr>
                <w:rFonts w:ascii="宋体" w:hAnsi="宋体" w:cs="宋体"/>
                <w:b/>
                <w:bCs/>
                <w:sz w:val="24"/>
                <w:szCs w:val="24"/>
                <w:highlight w:val="none"/>
              </w:rPr>
            </w:pPr>
            <w:r>
              <w:rPr>
                <w:rFonts w:hint="eastAsia" w:ascii="宋体" w:hAnsi="宋体" w:cs="宋体"/>
                <w:b/>
                <w:bCs/>
                <w:sz w:val="24"/>
                <w:szCs w:val="24"/>
                <w:highlight w:val="none"/>
              </w:rPr>
              <w:t>合同标的产品</w:t>
            </w:r>
          </w:p>
        </w:tc>
        <w:tc>
          <w:tcPr>
            <w:tcW w:w="1244" w:type="dxa"/>
            <w:vAlign w:val="center"/>
          </w:tcPr>
          <w:p w14:paraId="1B807EE4">
            <w:pPr>
              <w:wordWrap w:val="0"/>
              <w:jc w:val="center"/>
              <w:rPr>
                <w:rFonts w:ascii="宋体" w:hAnsi="宋体" w:cs="宋体"/>
                <w:b/>
                <w:bCs/>
                <w:sz w:val="24"/>
                <w:szCs w:val="24"/>
                <w:highlight w:val="none"/>
              </w:rPr>
            </w:pPr>
            <w:r>
              <w:rPr>
                <w:rFonts w:hint="eastAsia" w:ascii="宋体" w:hAnsi="宋体" w:cs="宋体"/>
                <w:b/>
                <w:bCs/>
                <w:sz w:val="24"/>
                <w:szCs w:val="24"/>
                <w:highlight w:val="none"/>
              </w:rPr>
              <w:t>合同签订</w:t>
            </w:r>
          </w:p>
          <w:p w14:paraId="38AEBFBD">
            <w:pPr>
              <w:jc w:val="center"/>
              <w:rPr>
                <w:rFonts w:ascii="宋体" w:hAnsi="宋体" w:cs="宋体"/>
                <w:b/>
                <w:bCs/>
                <w:sz w:val="24"/>
                <w:szCs w:val="24"/>
                <w:highlight w:val="none"/>
              </w:rPr>
            </w:pPr>
            <w:r>
              <w:rPr>
                <w:rFonts w:hint="eastAsia" w:ascii="宋体" w:hAnsi="宋体" w:cs="宋体"/>
                <w:b/>
                <w:bCs/>
                <w:sz w:val="24"/>
                <w:szCs w:val="24"/>
                <w:highlight w:val="none"/>
              </w:rPr>
              <w:t>时间</w:t>
            </w:r>
          </w:p>
        </w:tc>
        <w:tc>
          <w:tcPr>
            <w:tcW w:w="1820" w:type="dxa"/>
            <w:vAlign w:val="center"/>
          </w:tcPr>
          <w:p w14:paraId="01A1F1D3">
            <w:pPr>
              <w:jc w:val="center"/>
              <w:rPr>
                <w:rFonts w:ascii="宋体" w:hAnsi="宋体" w:cs="宋体"/>
                <w:b/>
                <w:bCs/>
                <w:sz w:val="24"/>
                <w:szCs w:val="24"/>
                <w:highlight w:val="none"/>
              </w:rPr>
            </w:pPr>
            <w:r>
              <w:rPr>
                <w:rFonts w:hint="eastAsia" w:ascii="宋体" w:hAnsi="宋体" w:cs="宋体"/>
                <w:b/>
                <w:bCs/>
                <w:sz w:val="24"/>
                <w:szCs w:val="24"/>
                <w:highlight w:val="none"/>
              </w:rPr>
              <w:t>采购单位名称</w:t>
            </w:r>
          </w:p>
        </w:tc>
        <w:tc>
          <w:tcPr>
            <w:tcW w:w="1820" w:type="dxa"/>
            <w:vAlign w:val="center"/>
          </w:tcPr>
          <w:p w14:paraId="1200A958">
            <w:pPr>
              <w:jc w:val="center"/>
              <w:rPr>
                <w:rFonts w:ascii="宋体" w:hAnsi="宋体" w:cs="宋体"/>
                <w:b/>
                <w:bCs/>
                <w:sz w:val="24"/>
                <w:szCs w:val="24"/>
                <w:highlight w:val="none"/>
              </w:rPr>
            </w:pPr>
            <w:r>
              <w:rPr>
                <w:rFonts w:hint="eastAsia" w:ascii="宋体" w:hAnsi="宋体" w:cs="宋体"/>
                <w:b/>
                <w:bCs/>
                <w:sz w:val="24"/>
                <w:szCs w:val="24"/>
                <w:highlight w:val="none"/>
              </w:rPr>
              <w:t>联系人及电话</w:t>
            </w:r>
          </w:p>
        </w:tc>
      </w:tr>
      <w:tr w14:paraId="7F38F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9CAE533">
            <w:pPr>
              <w:ind w:left="120"/>
              <w:jc w:val="center"/>
              <w:rPr>
                <w:rFonts w:ascii="宋体" w:hAnsi="宋体"/>
                <w:sz w:val="24"/>
                <w:szCs w:val="24"/>
                <w:highlight w:val="none"/>
              </w:rPr>
            </w:pPr>
            <w:r>
              <w:rPr>
                <w:rFonts w:hint="eastAsia" w:ascii="宋体" w:hAnsi="宋体"/>
                <w:sz w:val="24"/>
                <w:szCs w:val="24"/>
                <w:highlight w:val="none"/>
              </w:rPr>
              <w:t>1</w:t>
            </w:r>
          </w:p>
        </w:tc>
        <w:tc>
          <w:tcPr>
            <w:tcW w:w="1404" w:type="dxa"/>
            <w:vAlign w:val="center"/>
          </w:tcPr>
          <w:p w14:paraId="2A605250">
            <w:pPr>
              <w:jc w:val="center"/>
              <w:rPr>
                <w:rFonts w:ascii="宋体" w:hAnsi="宋体"/>
                <w:sz w:val="24"/>
                <w:szCs w:val="24"/>
                <w:highlight w:val="none"/>
              </w:rPr>
            </w:pPr>
          </w:p>
        </w:tc>
        <w:tc>
          <w:tcPr>
            <w:tcW w:w="2069" w:type="dxa"/>
            <w:vAlign w:val="center"/>
          </w:tcPr>
          <w:p w14:paraId="76D556E4">
            <w:pPr>
              <w:jc w:val="center"/>
              <w:rPr>
                <w:rFonts w:ascii="宋体" w:hAnsi="宋体"/>
                <w:sz w:val="24"/>
                <w:szCs w:val="24"/>
                <w:highlight w:val="none"/>
              </w:rPr>
            </w:pPr>
          </w:p>
        </w:tc>
        <w:tc>
          <w:tcPr>
            <w:tcW w:w="1244" w:type="dxa"/>
          </w:tcPr>
          <w:p w14:paraId="36476E12">
            <w:pPr>
              <w:jc w:val="center"/>
              <w:rPr>
                <w:rFonts w:ascii="宋体" w:hAnsi="宋体"/>
                <w:sz w:val="24"/>
                <w:szCs w:val="24"/>
                <w:highlight w:val="none"/>
              </w:rPr>
            </w:pPr>
          </w:p>
        </w:tc>
        <w:tc>
          <w:tcPr>
            <w:tcW w:w="1820" w:type="dxa"/>
          </w:tcPr>
          <w:p w14:paraId="609E3F21">
            <w:pPr>
              <w:jc w:val="center"/>
              <w:rPr>
                <w:rFonts w:ascii="宋体" w:hAnsi="宋体"/>
                <w:sz w:val="24"/>
                <w:szCs w:val="24"/>
                <w:highlight w:val="none"/>
              </w:rPr>
            </w:pPr>
          </w:p>
        </w:tc>
        <w:tc>
          <w:tcPr>
            <w:tcW w:w="1820" w:type="dxa"/>
          </w:tcPr>
          <w:p w14:paraId="66707E87">
            <w:pPr>
              <w:jc w:val="center"/>
              <w:rPr>
                <w:rFonts w:ascii="宋体" w:hAnsi="宋体"/>
                <w:sz w:val="24"/>
                <w:szCs w:val="24"/>
                <w:highlight w:val="none"/>
              </w:rPr>
            </w:pPr>
          </w:p>
        </w:tc>
      </w:tr>
      <w:tr w14:paraId="544F0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D48C828">
            <w:pPr>
              <w:ind w:left="120"/>
              <w:jc w:val="center"/>
              <w:rPr>
                <w:rFonts w:ascii="宋体" w:hAnsi="宋体"/>
                <w:sz w:val="24"/>
                <w:szCs w:val="24"/>
                <w:highlight w:val="none"/>
              </w:rPr>
            </w:pPr>
            <w:r>
              <w:rPr>
                <w:rFonts w:hint="eastAsia" w:ascii="宋体" w:hAnsi="宋体"/>
                <w:sz w:val="24"/>
                <w:szCs w:val="24"/>
                <w:highlight w:val="none"/>
              </w:rPr>
              <w:t>2</w:t>
            </w:r>
          </w:p>
        </w:tc>
        <w:tc>
          <w:tcPr>
            <w:tcW w:w="1404" w:type="dxa"/>
            <w:vAlign w:val="center"/>
          </w:tcPr>
          <w:p w14:paraId="769F4074">
            <w:pPr>
              <w:jc w:val="center"/>
              <w:rPr>
                <w:rFonts w:ascii="宋体" w:hAnsi="宋体"/>
                <w:sz w:val="24"/>
                <w:szCs w:val="24"/>
                <w:highlight w:val="none"/>
              </w:rPr>
            </w:pPr>
          </w:p>
        </w:tc>
        <w:tc>
          <w:tcPr>
            <w:tcW w:w="2069" w:type="dxa"/>
            <w:vAlign w:val="center"/>
          </w:tcPr>
          <w:p w14:paraId="799DFD90">
            <w:pPr>
              <w:jc w:val="center"/>
              <w:rPr>
                <w:rFonts w:ascii="宋体" w:hAnsi="宋体"/>
                <w:sz w:val="24"/>
                <w:szCs w:val="24"/>
                <w:highlight w:val="none"/>
              </w:rPr>
            </w:pPr>
          </w:p>
        </w:tc>
        <w:tc>
          <w:tcPr>
            <w:tcW w:w="1244" w:type="dxa"/>
          </w:tcPr>
          <w:p w14:paraId="729E4FD4">
            <w:pPr>
              <w:jc w:val="center"/>
              <w:rPr>
                <w:rFonts w:ascii="宋体" w:hAnsi="宋体"/>
                <w:sz w:val="24"/>
                <w:szCs w:val="24"/>
                <w:highlight w:val="none"/>
              </w:rPr>
            </w:pPr>
          </w:p>
        </w:tc>
        <w:tc>
          <w:tcPr>
            <w:tcW w:w="1820" w:type="dxa"/>
          </w:tcPr>
          <w:p w14:paraId="2BB5C06C">
            <w:pPr>
              <w:jc w:val="center"/>
              <w:rPr>
                <w:rFonts w:ascii="宋体" w:hAnsi="宋体"/>
                <w:sz w:val="24"/>
                <w:szCs w:val="24"/>
                <w:highlight w:val="none"/>
              </w:rPr>
            </w:pPr>
          </w:p>
        </w:tc>
        <w:tc>
          <w:tcPr>
            <w:tcW w:w="1820" w:type="dxa"/>
          </w:tcPr>
          <w:p w14:paraId="1C988998">
            <w:pPr>
              <w:jc w:val="center"/>
              <w:rPr>
                <w:rFonts w:ascii="宋体" w:hAnsi="宋体"/>
                <w:sz w:val="24"/>
                <w:szCs w:val="24"/>
                <w:highlight w:val="none"/>
              </w:rPr>
            </w:pPr>
          </w:p>
        </w:tc>
      </w:tr>
      <w:tr w14:paraId="04C5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424F8DA">
            <w:pPr>
              <w:ind w:left="120"/>
              <w:jc w:val="center"/>
              <w:rPr>
                <w:rFonts w:ascii="宋体" w:hAnsi="宋体"/>
                <w:sz w:val="24"/>
                <w:szCs w:val="24"/>
                <w:highlight w:val="none"/>
              </w:rPr>
            </w:pPr>
            <w:r>
              <w:rPr>
                <w:rFonts w:hint="eastAsia" w:ascii="宋体" w:hAnsi="宋体"/>
                <w:sz w:val="24"/>
                <w:szCs w:val="24"/>
                <w:highlight w:val="none"/>
              </w:rPr>
              <w:t>3</w:t>
            </w:r>
          </w:p>
        </w:tc>
        <w:tc>
          <w:tcPr>
            <w:tcW w:w="1404" w:type="dxa"/>
            <w:vAlign w:val="center"/>
          </w:tcPr>
          <w:p w14:paraId="73A0F363">
            <w:pPr>
              <w:jc w:val="center"/>
              <w:rPr>
                <w:rFonts w:ascii="宋体" w:hAnsi="宋体"/>
                <w:sz w:val="24"/>
                <w:szCs w:val="24"/>
                <w:highlight w:val="none"/>
              </w:rPr>
            </w:pPr>
          </w:p>
        </w:tc>
        <w:tc>
          <w:tcPr>
            <w:tcW w:w="2069" w:type="dxa"/>
            <w:vAlign w:val="center"/>
          </w:tcPr>
          <w:p w14:paraId="38BF0859">
            <w:pPr>
              <w:jc w:val="center"/>
              <w:rPr>
                <w:rFonts w:ascii="宋体" w:hAnsi="宋体"/>
                <w:sz w:val="24"/>
                <w:szCs w:val="24"/>
                <w:highlight w:val="none"/>
              </w:rPr>
            </w:pPr>
          </w:p>
        </w:tc>
        <w:tc>
          <w:tcPr>
            <w:tcW w:w="1244" w:type="dxa"/>
          </w:tcPr>
          <w:p w14:paraId="2567254F">
            <w:pPr>
              <w:jc w:val="center"/>
              <w:rPr>
                <w:rFonts w:ascii="宋体" w:hAnsi="宋体"/>
                <w:sz w:val="24"/>
                <w:szCs w:val="24"/>
                <w:highlight w:val="none"/>
              </w:rPr>
            </w:pPr>
          </w:p>
        </w:tc>
        <w:tc>
          <w:tcPr>
            <w:tcW w:w="1820" w:type="dxa"/>
          </w:tcPr>
          <w:p w14:paraId="5F37FF8F">
            <w:pPr>
              <w:jc w:val="center"/>
              <w:rPr>
                <w:rFonts w:ascii="宋体" w:hAnsi="宋体"/>
                <w:sz w:val="24"/>
                <w:szCs w:val="24"/>
                <w:highlight w:val="none"/>
              </w:rPr>
            </w:pPr>
          </w:p>
        </w:tc>
        <w:tc>
          <w:tcPr>
            <w:tcW w:w="1820" w:type="dxa"/>
          </w:tcPr>
          <w:p w14:paraId="55870B28">
            <w:pPr>
              <w:jc w:val="center"/>
              <w:rPr>
                <w:rFonts w:ascii="宋体" w:hAnsi="宋体"/>
                <w:sz w:val="24"/>
                <w:szCs w:val="24"/>
                <w:highlight w:val="none"/>
              </w:rPr>
            </w:pPr>
          </w:p>
        </w:tc>
      </w:tr>
      <w:tr w14:paraId="6A82E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12B35E7">
            <w:pPr>
              <w:ind w:left="120"/>
              <w:jc w:val="center"/>
              <w:rPr>
                <w:rFonts w:ascii="宋体" w:hAnsi="宋体"/>
                <w:sz w:val="24"/>
                <w:szCs w:val="24"/>
                <w:highlight w:val="none"/>
              </w:rPr>
            </w:pPr>
            <w:r>
              <w:rPr>
                <w:rFonts w:hint="eastAsia" w:ascii="宋体" w:hAnsi="宋体"/>
                <w:sz w:val="24"/>
                <w:szCs w:val="24"/>
                <w:highlight w:val="none"/>
              </w:rPr>
              <w:t>4</w:t>
            </w:r>
          </w:p>
        </w:tc>
        <w:tc>
          <w:tcPr>
            <w:tcW w:w="1404" w:type="dxa"/>
            <w:vAlign w:val="center"/>
          </w:tcPr>
          <w:p w14:paraId="7456A8DB">
            <w:pPr>
              <w:jc w:val="center"/>
              <w:rPr>
                <w:rFonts w:ascii="宋体" w:hAnsi="宋体"/>
                <w:sz w:val="24"/>
                <w:szCs w:val="24"/>
                <w:highlight w:val="none"/>
              </w:rPr>
            </w:pPr>
          </w:p>
        </w:tc>
        <w:tc>
          <w:tcPr>
            <w:tcW w:w="2069" w:type="dxa"/>
            <w:vAlign w:val="center"/>
          </w:tcPr>
          <w:p w14:paraId="55BE2DD6">
            <w:pPr>
              <w:jc w:val="center"/>
              <w:rPr>
                <w:rFonts w:ascii="宋体" w:hAnsi="宋体"/>
                <w:sz w:val="24"/>
                <w:szCs w:val="24"/>
                <w:highlight w:val="none"/>
              </w:rPr>
            </w:pPr>
          </w:p>
        </w:tc>
        <w:tc>
          <w:tcPr>
            <w:tcW w:w="1244" w:type="dxa"/>
          </w:tcPr>
          <w:p w14:paraId="24087326">
            <w:pPr>
              <w:jc w:val="center"/>
              <w:rPr>
                <w:rFonts w:ascii="宋体" w:hAnsi="宋体"/>
                <w:sz w:val="24"/>
                <w:szCs w:val="24"/>
                <w:highlight w:val="none"/>
              </w:rPr>
            </w:pPr>
          </w:p>
        </w:tc>
        <w:tc>
          <w:tcPr>
            <w:tcW w:w="1820" w:type="dxa"/>
          </w:tcPr>
          <w:p w14:paraId="03A06966">
            <w:pPr>
              <w:jc w:val="center"/>
              <w:rPr>
                <w:rFonts w:ascii="宋体" w:hAnsi="宋体"/>
                <w:sz w:val="24"/>
                <w:szCs w:val="24"/>
                <w:highlight w:val="none"/>
              </w:rPr>
            </w:pPr>
          </w:p>
        </w:tc>
        <w:tc>
          <w:tcPr>
            <w:tcW w:w="1820" w:type="dxa"/>
          </w:tcPr>
          <w:p w14:paraId="6216AA05">
            <w:pPr>
              <w:jc w:val="center"/>
              <w:rPr>
                <w:rFonts w:ascii="宋体" w:hAnsi="宋体"/>
                <w:sz w:val="24"/>
                <w:szCs w:val="24"/>
                <w:highlight w:val="none"/>
              </w:rPr>
            </w:pPr>
          </w:p>
        </w:tc>
      </w:tr>
      <w:tr w14:paraId="15218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E9CFDA0">
            <w:pPr>
              <w:ind w:left="120"/>
              <w:jc w:val="center"/>
              <w:rPr>
                <w:rFonts w:ascii="宋体" w:hAnsi="宋体"/>
                <w:sz w:val="24"/>
                <w:szCs w:val="24"/>
                <w:highlight w:val="none"/>
              </w:rPr>
            </w:pPr>
            <w:r>
              <w:rPr>
                <w:rFonts w:hint="eastAsia" w:ascii="宋体" w:hAnsi="宋体"/>
                <w:sz w:val="24"/>
                <w:szCs w:val="24"/>
                <w:highlight w:val="none"/>
              </w:rPr>
              <w:t>5</w:t>
            </w:r>
          </w:p>
        </w:tc>
        <w:tc>
          <w:tcPr>
            <w:tcW w:w="1404" w:type="dxa"/>
            <w:vAlign w:val="center"/>
          </w:tcPr>
          <w:p w14:paraId="353A9588">
            <w:pPr>
              <w:jc w:val="center"/>
              <w:rPr>
                <w:rFonts w:ascii="宋体" w:hAnsi="宋体"/>
                <w:sz w:val="24"/>
                <w:szCs w:val="24"/>
                <w:highlight w:val="none"/>
              </w:rPr>
            </w:pPr>
          </w:p>
        </w:tc>
        <w:tc>
          <w:tcPr>
            <w:tcW w:w="2069" w:type="dxa"/>
            <w:vAlign w:val="center"/>
          </w:tcPr>
          <w:p w14:paraId="5C470B4F">
            <w:pPr>
              <w:jc w:val="center"/>
              <w:rPr>
                <w:rFonts w:ascii="宋体" w:hAnsi="宋体"/>
                <w:sz w:val="24"/>
                <w:szCs w:val="24"/>
                <w:highlight w:val="none"/>
              </w:rPr>
            </w:pPr>
          </w:p>
        </w:tc>
        <w:tc>
          <w:tcPr>
            <w:tcW w:w="1244" w:type="dxa"/>
          </w:tcPr>
          <w:p w14:paraId="23FA4765">
            <w:pPr>
              <w:jc w:val="center"/>
              <w:rPr>
                <w:rFonts w:ascii="宋体" w:hAnsi="宋体"/>
                <w:sz w:val="24"/>
                <w:szCs w:val="24"/>
                <w:highlight w:val="none"/>
              </w:rPr>
            </w:pPr>
          </w:p>
        </w:tc>
        <w:tc>
          <w:tcPr>
            <w:tcW w:w="1820" w:type="dxa"/>
          </w:tcPr>
          <w:p w14:paraId="2BC5EB1E">
            <w:pPr>
              <w:jc w:val="center"/>
              <w:rPr>
                <w:rFonts w:ascii="宋体" w:hAnsi="宋体"/>
                <w:sz w:val="24"/>
                <w:szCs w:val="24"/>
                <w:highlight w:val="none"/>
              </w:rPr>
            </w:pPr>
          </w:p>
        </w:tc>
        <w:tc>
          <w:tcPr>
            <w:tcW w:w="1820" w:type="dxa"/>
          </w:tcPr>
          <w:p w14:paraId="0BF462CC">
            <w:pPr>
              <w:jc w:val="center"/>
              <w:rPr>
                <w:rFonts w:ascii="宋体" w:hAnsi="宋体"/>
                <w:sz w:val="24"/>
                <w:szCs w:val="24"/>
                <w:highlight w:val="none"/>
              </w:rPr>
            </w:pPr>
          </w:p>
        </w:tc>
      </w:tr>
      <w:tr w14:paraId="4F264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30BC3730">
            <w:pPr>
              <w:jc w:val="center"/>
              <w:rPr>
                <w:rFonts w:ascii="宋体" w:hAnsi="宋体"/>
                <w:sz w:val="24"/>
                <w:szCs w:val="24"/>
                <w:highlight w:val="none"/>
              </w:rPr>
            </w:pPr>
            <w:r>
              <w:rPr>
                <w:rFonts w:hint="eastAsia" w:ascii="宋体" w:hAnsi="宋体"/>
                <w:sz w:val="24"/>
                <w:szCs w:val="24"/>
                <w:highlight w:val="none"/>
              </w:rPr>
              <w:t>…</w:t>
            </w:r>
          </w:p>
        </w:tc>
        <w:tc>
          <w:tcPr>
            <w:tcW w:w="1404" w:type="dxa"/>
            <w:vAlign w:val="center"/>
          </w:tcPr>
          <w:p w14:paraId="55AAB3BF">
            <w:pPr>
              <w:jc w:val="center"/>
              <w:rPr>
                <w:rFonts w:ascii="宋体" w:hAnsi="宋体"/>
                <w:sz w:val="24"/>
                <w:szCs w:val="24"/>
                <w:highlight w:val="none"/>
              </w:rPr>
            </w:pPr>
          </w:p>
        </w:tc>
        <w:tc>
          <w:tcPr>
            <w:tcW w:w="2069" w:type="dxa"/>
            <w:vAlign w:val="center"/>
          </w:tcPr>
          <w:p w14:paraId="72DE7AF8">
            <w:pPr>
              <w:jc w:val="center"/>
              <w:rPr>
                <w:rFonts w:ascii="宋体" w:hAnsi="宋体"/>
                <w:sz w:val="24"/>
                <w:szCs w:val="24"/>
                <w:highlight w:val="none"/>
              </w:rPr>
            </w:pPr>
          </w:p>
        </w:tc>
        <w:tc>
          <w:tcPr>
            <w:tcW w:w="1244" w:type="dxa"/>
          </w:tcPr>
          <w:p w14:paraId="34290929">
            <w:pPr>
              <w:jc w:val="center"/>
              <w:rPr>
                <w:rFonts w:ascii="宋体" w:hAnsi="宋体"/>
                <w:sz w:val="24"/>
                <w:szCs w:val="24"/>
                <w:highlight w:val="none"/>
              </w:rPr>
            </w:pPr>
          </w:p>
        </w:tc>
        <w:tc>
          <w:tcPr>
            <w:tcW w:w="1820" w:type="dxa"/>
          </w:tcPr>
          <w:p w14:paraId="1E444DB1">
            <w:pPr>
              <w:jc w:val="center"/>
              <w:rPr>
                <w:rFonts w:ascii="宋体" w:hAnsi="宋体"/>
                <w:sz w:val="24"/>
                <w:szCs w:val="24"/>
                <w:highlight w:val="none"/>
              </w:rPr>
            </w:pPr>
          </w:p>
        </w:tc>
        <w:tc>
          <w:tcPr>
            <w:tcW w:w="1820" w:type="dxa"/>
          </w:tcPr>
          <w:p w14:paraId="1D4FE5F9">
            <w:pPr>
              <w:jc w:val="center"/>
              <w:rPr>
                <w:rFonts w:ascii="宋体" w:hAnsi="宋体"/>
                <w:sz w:val="24"/>
                <w:szCs w:val="24"/>
                <w:highlight w:val="none"/>
              </w:rPr>
            </w:pPr>
          </w:p>
        </w:tc>
      </w:tr>
    </w:tbl>
    <w:p w14:paraId="3EEA0B7E">
      <w:pPr>
        <w:tabs>
          <w:tab w:val="left" w:pos="8782"/>
        </w:tabs>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注：1.投标人应如实列出以上情况，如有隐瞒，一经查实将导致其报价申请被拒绝。</w:t>
      </w:r>
    </w:p>
    <w:p w14:paraId="082CD8CC">
      <w:pPr>
        <w:tabs>
          <w:tab w:val="left" w:pos="8782"/>
        </w:tabs>
        <w:snapToGrid w:val="0"/>
        <w:spacing w:line="360" w:lineRule="auto"/>
        <w:ind w:firstLine="840" w:firstLineChars="350"/>
        <w:rPr>
          <w:rFonts w:ascii="宋体" w:hAnsi="宋体"/>
          <w:sz w:val="24"/>
          <w:szCs w:val="24"/>
          <w:highlight w:val="none"/>
        </w:rPr>
      </w:pPr>
      <w:r>
        <w:rPr>
          <w:rFonts w:hint="eastAsia" w:ascii="宋体" w:hAnsi="宋体"/>
          <w:sz w:val="24"/>
          <w:szCs w:val="24"/>
          <w:highlight w:val="none"/>
        </w:rPr>
        <w:t xml:space="preserve">2.投标人应提供双方签订的合同（合同复印件加盖公章附在投标文件中）。 </w:t>
      </w:r>
    </w:p>
    <w:p w14:paraId="5EA38083">
      <w:pPr>
        <w:tabs>
          <w:tab w:val="left" w:pos="8782"/>
        </w:tabs>
        <w:snapToGrid w:val="0"/>
        <w:spacing w:line="360" w:lineRule="auto"/>
        <w:ind w:firstLine="840" w:firstLineChars="350"/>
        <w:rPr>
          <w:rFonts w:ascii="宋体" w:hAnsi="宋体"/>
          <w:sz w:val="24"/>
          <w:szCs w:val="24"/>
          <w:highlight w:val="none"/>
        </w:rPr>
      </w:pPr>
    </w:p>
    <w:p w14:paraId="615ACDEA">
      <w:pPr>
        <w:spacing w:line="360" w:lineRule="auto"/>
        <w:rPr>
          <w:rFonts w:hint="eastAsia" w:ascii="宋体" w:hAnsi="宋体" w:eastAsia="宋体"/>
          <w:sz w:val="24"/>
          <w:szCs w:val="24"/>
          <w:highlight w:val="none"/>
          <w:lang w:eastAsia="zh-CN"/>
        </w:rPr>
      </w:pPr>
      <w:r>
        <w:rPr>
          <w:rFonts w:hint="eastAsia" w:ascii="宋体" w:hAnsi="宋体" w:cs="仿宋"/>
          <w:sz w:val="24"/>
          <w:szCs w:val="24"/>
          <w:highlight w:val="none"/>
        </w:rPr>
        <w:t>投标人名称（盖章）</w:t>
      </w:r>
      <w:r>
        <w:rPr>
          <w:rFonts w:hint="eastAsia" w:ascii="宋体" w:hAnsi="宋体" w:cs="仿宋"/>
          <w:sz w:val="24"/>
          <w:szCs w:val="24"/>
          <w:highlight w:val="none"/>
          <w:lang w:eastAsia="zh-CN"/>
        </w:rPr>
        <w:t>：</w:t>
      </w:r>
    </w:p>
    <w:p w14:paraId="62ABBF8B">
      <w:pPr>
        <w:spacing w:line="360" w:lineRule="auto"/>
        <w:rPr>
          <w:rFonts w:ascii="宋体" w:hAnsi="宋体" w:cs="仿宋"/>
          <w:sz w:val="24"/>
          <w:szCs w:val="24"/>
          <w:highlight w:val="none"/>
        </w:rPr>
      </w:pPr>
      <w:r>
        <w:rPr>
          <w:rFonts w:hint="eastAsia" w:ascii="宋体" w:hAnsi="宋体" w:cs="仿宋"/>
          <w:sz w:val="24"/>
          <w:szCs w:val="24"/>
          <w:highlight w:val="none"/>
        </w:rPr>
        <w:t>法定代表人或被授权人：</w:t>
      </w:r>
      <w:r>
        <w:rPr>
          <w:rFonts w:hint="eastAsia" w:ascii="宋体" w:hAnsi="宋体" w:cs="仿宋"/>
          <w:sz w:val="24"/>
          <w:szCs w:val="24"/>
          <w:highlight w:val="none"/>
          <w:lang w:eastAsia="zh-CN"/>
        </w:rPr>
        <w:t>（</w:t>
      </w:r>
      <w:r>
        <w:rPr>
          <w:rFonts w:hint="eastAsia" w:ascii="宋体" w:hAnsi="宋体" w:cs="仿宋"/>
          <w:sz w:val="24"/>
          <w:szCs w:val="24"/>
          <w:highlight w:val="none"/>
        </w:rPr>
        <w:t>签字或盖章</w:t>
      </w:r>
      <w:r>
        <w:rPr>
          <w:rFonts w:hint="eastAsia" w:ascii="宋体" w:hAnsi="宋体" w:cs="仿宋"/>
          <w:sz w:val="24"/>
          <w:szCs w:val="24"/>
          <w:highlight w:val="none"/>
          <w:lang w:eastAsia="zh-CN"/>
        </w:rPr>
        <w:t>）</w:t>
      </w:r>
    </w:p>
    <w:p w14:paraId="341016F5">
      <w:pPr>
        <w:spacing w:line="360" w:lineRule="auto"/>
        <w:rPr>
          <w:rFonts w:ascii="宋体" w:hAnsi="宋体" w:cs="仿宋"/>
          <w:sz w:val="24"/>
          <w:szCs w:val="24"/>
          <w:highlight w:val="none"/>
        </w:rPr>
      </w:pPr>
      <w:r>
        <w:rPr>
          <w:rFonts w:hint="eastAsia" w:ascii="宋体" w:hAnsi="宋体"/>
          <w:sz w:val="24"/>
          <w:szCs w:val="24"/>
          <w:highlight w:val="none"/>
        </w:rPr>
        <w:t>日      期：</w:t>
      </w:r>
      <w:r>
        <w:rPr>
          <w:rFonts w:hint="eastAsia" w:ascii="宋体" w:hAnsi="宋体" w:cs="仿宋"/>
          <w:sz w:val="24"/>
          <w:szCs w:val="24"/>
          <w:highlight w:val="none"/>
        </w:rPr>
        <w:t xml:space="preserve"> </w:t>
      </w:r>
    </w:p>
    <w:p w14:paraId="2A2859B6">
      <w:pPr>
        <w:spacing w:line="360" w:lineRule="auto"/>
        <w:ind w:firstLine="2520" w:firstLineChars="1050"/>
        <w:rPr>
          <w:rFonts w:ascii="宋体" w:hAnsi="宋体" w:cs="仿宋_GB2312"/>
          <w:sz w:val="24"/>
          <w:szCs w:val="24"/>
          <w:highlight w:val="none"/>
        </w:rPr>
        <w:sectPr>
          <w:pgSz w:w="11905" w:h="16838"/>
          <w:pgMar w:top="1247" w:right="1417" w:bottom="1247" w:left="1417" w:header="964" w:footer="992" w:gutter="0"/>
          <w:pgNumType w:fmt="decimal" w:chapStyle="1"/>
          <w:cols w:space="0" w:num="1"/>
          <w:rtlGutter w:val="0"/>
          <w:docGrid w:type="lines" w:linePitch="326" w:charSpace="0"/>
        </w:sectPr>
      </w:pPr>
    </w:p>
    <w:bookmarkEnd w:id="184"/>
    <w:p w14:paraId="61AAA77A">
      <w:pPr>
        <w:pStyle w:val="3"/>
        <w:ind w:firstLine="482" w:firstLineChars="150"/>
        <w:jc w:val="center"/>
        <w:rPr>
          <w:highlight w:val="none"/>
        </w:rPr>
      </w:pPr>
      <w:bookmarkStart w:id="190" w:name="_Toc26541345"/>
      <w:bookmarkStart w:id="191" w:name="_Toc23258634"/>
      <w:bookmarkStart w:id="192" w:name="_Toc528240840"/>
      <w:bookmarkStart w:id="193" w:name="_Toc1106"/>
      <w:r>
        <w:rPr>
          <w:rFonts w:hint="eastAsia"/>
          <w:highlight w:val="none"/>
        </w:rPr>
        <w:t>六 、采购服务机构拒绝政府采购领域商业贿赂承诺书</w:t>
      </w:r>
      <w:bookmarkEnd w:id="190"/>
      <w:bookmarkEnd w:id="191"/>
      <w:bookmarkEnd w:id="192"/>
      <w:bookmarkEnd w:id="193"/>
    </w:p>
    <w:p w14:paraId="039D4D51">
      <w:pPr>
        <w:widowControl/>
        <w:spacing w:line="480" w:lineRule="exact"/>
        <w:jc w:val="center"/>
        <w:rPr>
          <w:rFonts w:ascii="宋体" w:hAnsi="宋体" w:cs="仿宋"/>
          <w:bCs/>
          <w:kern w:val="0"/>
          <w:sz w:val="24"/>
          <w:szCs w:val="28"/>
          <w:highlight w:val="none"/>
        </w:rPr>
      </w:pPr>
      <w:r>
        <w:rPr>
          <w:rFonts w:hint="eastAsia" w:ascii="宋体" w:hAnsi="宋体" w:cs="仿宋"/>
          <w:bCs/>
          <w:kern w:val="0"/>
          <w:sz w:val="24"/>
          <w:szCs w:val="28"/>
          <w:highlight w:val="none"/>
        </w:rPr>
        <w:t>政府采购供应商拒绝政府采购领域商业贿赂承诺书</w:t>
      </w:r>
    </w:p>
    <w:p w14:paraId="63EB27F9">
      <w:pPr>
        <w:widowControl/>
        <w:spacing w:line="240" w:lineRule="exact"/>
        <w:ind w:firstLine="420" w:firstLineChars="200"/>
        <w:jc w:val="left"/>
        <w:rPr>
          <w:rFonts w:ascii="宋体" w:hAnsi="宋体" w:cs="仿宋"/>
          <w:bCs/>
          <w:kern w:val="0"/>
          <w:szCs w:val="21"/>
          <w:highlight w:val="none"/>
        </w:rPr>
      </w:pPr>
    </w:p>
    <w:p w14:paraId="0EE0A909">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 xml:space="preserve">为响应党中央、国务院关于治理政府采购领域商业贿赂行为的号召，我单位在此庄严承诺： </w:t>
      </w:r>
    </w:p>
    <w:p w14:paraId="24785BF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1</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在参与政府采购活动中遵纪守法、诚信经营、公平竞标。 </w:t>
      </w:r>
    </w:p>
    <w:p w14:paraId="15C61D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2</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不向采购人、招标代理机构和政府采购评审专家进行任何形式的商业贿赂以谋取交易机会。 </w:t>
      </w:r>
    </w:p>
    <w:p w14:paraId="65D9421D">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3</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不向政府采购招标代理机构和采购人提供虚假</w:t>
      </w:r>
      <w:r>
        <w:rPr>
          <w:rFonts w:hint="eastAsia" w:ascii="宋体" w:hAnsi="宋体" w:cs="仿宋"/>
          <w:bCs/>
          <w:kern w:val="0"/>
          <w:sz w:val="24"/>
          <w:szCs w:val="28"/>
          <w:highlight w:val="none"/>
          <w:lang w:val="en-US" w:eastAsia="zh-CN"/>
        </w:rPr>
        <w:t>资格</w:t>
      </w:r>
      <w:r>
        <w:rPr>
          <w:rFonts w:hint="eastAsia" w:ascii="宋体" w:hAnsi="宋体" w:cs="仿宋"/>
          <w:bCs/>
          <w:kern w:val="0"/>
          <w:sz w:val="24"/>
          <w:szCs w:val="28"/>
          <w:highlight w:val="none"/>
        </w:rPr>
        <w:t xml:space="preserve">文件或采用虚假应标方式参与政府采购市场竞争并谋取成交、成交。 </w:t>
      </w:r>
    </w:p>
    <w:p w14:paraId="4CC4DAFC">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4</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不采取“围标、陪标”等商业欺诈手段获得政府采购定单。 </w:t>
      </w:r>
    </w:p>
    <w:p w14:paraId="2E9E274F">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5</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不采取不正当手段低毁、排挤其他供应商。 </w:t>
      </w:r>
    </w:p>
    <w:p w14:paraId="17696336">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6</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lang w:eastAsia="zh-CN"/>
        </w:rPr>
        <w:t>不再提供</w:t>
      </w:r>
      <w:r>
        <w:rPr>
          <w:rFonts w:hint="eastAsia" w:ascii="宋体" w:hAnsi="宋体" w:cs="仿宋"/>
          <w:bCs/>
          <w:kern w:val="0"/>
          <w:sz w:val="24"/>
          <w:szCs w:val="28"/>
          <w:highlight w:val="none"/>
        </w:rPr>
        <w:t xml:space="preserve">商品和服务时“偷梁换柱、以次充好”损害采购人的合法权益。 </w:t>
      </w:r>
    </w:p>
    <w:p w14:paraId="38DB9891">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7</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不与采购人、招标代理机构政府采购评审专家</w:t>
      </w:r>
      <w:r>
        <w:rPr>
          <w:rFonts w:hint="eastAsia" w:ascii="宋体" w:hAnsi="宋体" w:cs="仿宋"/>
          <w:bCs/>
          <w:kern w:val="0"/>
          <w:sz w:val="24"/>
          <w:szCs w:val="28"/>
          <w:highlight w:val="none"/>
          <w:lang w:eastAsia="zh-CN"/>
        </w:rPr>
        <w:t>或其他</w:t>
      </w:r>
      <w:r>
        <w:rPr>
          <w:rFonts w:hint="eastAsia" w:ascii="宋体" w:hAnsi="宋体" w:cs="仿宋"/>
          <w:bCs/>
          <w:kern w:val="0"/>
          <w:sz w:val="24"/>
          <w:szCs w:val="28"/>
          <w:highlight w:val="none"/>
        </w:rPr>
        <w:t xml:space="preserve">供应商恶意串通，进行质疑和投诉，维护政府采购市场秩序。 </w:t>
      </w:r>
    </w:p>
    <w:p w14:paraId="225F4B9E">
      <w:pPr>
        <w:widowControl/>
        <w:spacing w:line="440" w:lineRule="exact"/>
        <w:ind w:firstLine="480" w:firstLineChars="200"/>
        <w:rPr>
          <w:rFonts w:hint="eastAsia" w:ascii="宋体" w:hAnsi="宋体" w:eastAsia="宋体" w:cs="仿宋"/>
          <w:bCs/>
          <w:kern w:val="0"/>
          <w:sz w:val="24"/>
          <w:szCs w:val="28"/>
          <w:highlight w:val="none"/>
          <w:lang w:eastAsia="zh-CN"/>
        </w:rPr>
      </w:pPr>
      <w:r>
        <w:rPr>
          <w:rFonts w:hint="eastAsia" w:ascii="宋体" w:hAnsi="宋体" w:cs="仿宋"/>
          <w:bCs/>
          <w:kern w:val="0"/>
          <w:sz w:val="24"/>
          <w:szCs w:val="28"/>
          <w:highlight w:val="none"/>
        </w:rPr>
        <w:t>8</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尊重和接受政府采购监督管理部门的监督和政府招标代理机构招标要求，承担因违约行为给采购人造成的损失。 </w:t>
      </w:r>
    </w:p>
    <w:p w14:paraId="7D153A3F">
      <w:pPr>
        <w:widowControl/>
        <w:spacing w:line="440" w:lineRule="exact"/>
        <w:ind w:firstLine="480" w:firstLineChars="200"/>
        <w:rPr>
          <w:rFonts w:ascii="宋体" w:hAnsi="宋体" w:cs="仿宋"/>
          <w:bCs/>
          <w:kern w:val="0"/>
          <w:sz w:val="22"/>
          <w:szCs w:val="24"/>
          <w:highlight w:val="none"/>
        </w:rPr>
      </w:pPr>
      <w:r>
        <w:rPr>
          <w:rFonts w:hint="eastAsia" w:ascii="宋体" w:hAnsi="宋体" w:cs="仿宋"/>
          <w:bCs/>
          <w:kern w:val="0"/>
          <w:sz w:val="24"/>
          <w:szCs w:val="28"/>
          <w:highlight w:val="none"/>
        </w:rPr>
        <w:t>9</w:t>
      </w:r>
      <w:r>
        <w:rPr>
          <w:rFonts w:hint="eastAsia" w:ascii="宋体" w:hAnsi="宋体" w:cs="仿宋"/>
          <w:bCs/>
          <w:kern w:val="0"/>
          <w:sz w:val="24"/>
          <w:szCs w:val="28"/>
          <w:highlight w:val="none"/>
          <w:lang w:val="en-US" w:eastAsia="zh-CN"/>
        </w:rPr>
        <w:t>.</w:t>
      </w:r>
      <w:r>
        <w:rPr>
          <w:rFonts w:hint="eastAsia" w:ascii="宋体" w:hAnsi="宋体" w:cs="仿宋"/>
          <w:bCs/>
          <w:kern w:val="0"/>
          <w:sz w:val="24"/>
          <w:szCs w:val="28"/>
          <w:highlight w:val="none"/>
        </w:rPr>
        <w:t xml:space="preserve">不发生其他有悖于政府采购公开、公平、公正和诚信原则的行为。 </w:t>
      </w:r>
    </w:p>
    <w:p w14:paraId="2BE4020E">
      <w:pPr>
        <w:widowControl/>
        <w:spacing w:line="440" w:lineRule="exact"/>
        <w:ind w:firstLine="960" w:firstLineChars="400"/>
        <w:rPr>
          <w:rFonts w:ascii="宋体" w:hAnsi="宋体" w:cs="仿宋"/>
          <w:bCs/>
          <w:kern w:val="0"/>
          <w:sz w:val="24"/>
          <w:szCs w:val="28"/>
          <w:highlight w:val="none"/>
        </w:rPr>
      </w:pPr>
    </w:p>
    <w:p w14:paraId="7F2844B5">
      <w:pPr>
        <w:widowControl/>
        <w:spacing w:line="440" w:lineRule="exact"/>
        <w:ind w:firstLine="960" w:firstLineChars="400"/>
        <w:rPr>
          <w:rFonts w:ascii="宋体" w:hAnsi="宋体" w:cs="仿宋"/>
          <w:bCs/>
          <w:kern w:val="0"/>
          <w:sz w:val="24"/>
          <w:szCs w:val="28"/>
          <w:highlight w:val="none"/>
        </w:rPr>
      </w:pPr>
      <w:r>
        <w:rPr>
          <w:rFonts w:hint="eastAsia" w:ascii="宋体" w:hAnsi="宋体" w:cs="仿宋"/>
          <w:bCs/>
          <w:kern w:val="0"/>
          <w:sz w:val="24"/>
          <w:szCs w:val="28"/>
          <w:highlight w:val="none"/>
        </w:rPr>
        <w:t>承诺单位：</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（盖章）</w:t>
      </w:r>
    </w:p>
    <w:p w14:paraId="259D385A">
      <w:pPr>
        <w:widowControl/>
        <w:spacing w:line="44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全权代表：</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（签字） </w:t>
      </w:r>
    </w:p>
    <w:p w14:paraId="6E6C289D">
      <w:pPr>
        <w:widowControl/>
        <w:spacing w:line="520" w:lineRule="exact"/>
        <w:ind w:firstLine="480" w:firstLineChars="200"/>
        <w:rPr>
          <w:rFonts w:ascii="宋体" w:hAnsi="宋体" w:cs="仿宋"/>
          <w:bCs/>
          <w:kern w:val="0"/>
          <w:sz w:val="24"/>
          <w:szCs w:val="28"/>
          <w:highlight w:val="none"/>
          <w:u w:val="single"/>
        </w:rPr>
      </w:pPr>
      <w:r>
        <w:rPr>
          <w:rFonts w:hint="eastAsia" w:ascii="宋体" w:hAnsi="宋体" w:cs="仿宋"/>
          <w:bCs/>
          <w:kern w:val="0"/>
          <w:sz w:val="24"/>
          <w:szCs w:val="28"/>
          <w:highlight w:val="none"/>
        </w:rPr>
        <w:t xml:space="preserve">    地　　址：</w:t>
      </w:r>
      <w:r>
        <w:rPr>
          <w:rFonts w:hint="eastAsia" w:ascii="宋体" w:hAnsi="宋体" w:cs="仿宋"/>
          <w:bCs/>
          <w:kern w:val="0"/>
          <w:sz w:val="24"/>
          <w:szCs w:val="28"/>
          <w:highlight w:val="none"/>
          <w:u w:val="single"/>
        </w:rPr>
        <w:t xml:space="preserve">                              </w:t>
      </w:r>
    </w:p>
    <w:p w14:paraId="01F44D42">
      <w:pPr>
        <w:widowControl/>
        <w:spacing w:line="520" w:lineRule="exact"/>
        <w:ind w:firstLine="480" w:firstLineChars="200"/>
        <w:rPr>
          <w:rFonts w:ascii="宋体" w:hAnsi="宋体" w:cs="仿宋"/>
          <w:bCs/>
          <w:kern w:val="0"/>
          <w:sz w:val="24"/>
          <w:szCs w:val="28"/>
          <w:highlight w:val="none"/>
        </w:rPr>
      </w:pPr>
      <w:r>
        <w:rPr>
          <w:rFonts w:hint="eastAsia" w:ascii="宋体" w:hAnsi="宋体" w:cs="仿宋"/>
          <w:bCs/>
          <w:kern w:val="0"/>
          <w:sz w:val="24"/>
          <w:szCs w:val="28"/>
          <w:highlight w:val="none"/>
        </w:rPr>
        <w:t xml:space="preserve">    邮    编：</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w:t>
      </w:r>
    </w:p>
    <w:p w14:paraId="59B9A2C8">
      <w:pPr>
        <w:widowControl/>
        <w:spacing w:line="520" w:lineRule="exact"/>
        <w:ind w:firstLine="720" w:firstLineChars="300"/>
        <w:rPr>
          <w:rFonts w:ascii="宋体" w:hAnsi="宋体" w:cs="仿宋"/>
          <w:bCs/>
          <w:kern w:val="0"/>
          <w:sz w:val="24"/>
          <w:szCs w:val="28"/>
          <w:highlight w:val="none"/>
        </w:rPr>
      </w:pPr>
      <w:r>
        <w:rPr>
          <w:rFonts w:hint="eastAsia" w:ascii="宋体" w:hAnsi="宋体" w:cs="仿宋"/>
          <w:bCs/>
          <w:kern w:val="0"/>
          <w:sz w:val="24"/>
          <w:szCs w:val="28"/>
          <w:highlight w:val="none"/>
        </w:rPr>
        <w:t> 电　　话：</w:t>
      </w:r>
      <w:r>
        <w:rPr>
          <w:rFonts w:hint="eastAsia" w:ascii="宋体" w:hAnsi="宋体" w:cs="仿宋"/>
          <w:bCs/>
          <w:kern w:val="0"/>
          <w:sz w:val="24"/>
          <w:szCs w:val="28"/>
          <w:highlight w:val="none"/>
          <w:u w:val="single"/>
        </w:rPr>
        <w:t>　　　                　　　　</w:t>
      </w:r>
      <w:r>
        <w:rPr>
          <w:rFonts w:hint="eastAsia" w:ascii="宋体" w:hAnsi="宋体" w:cs="仿宋"/>
          <w:bCs/>
          <w:kern w:val="0"/>
          <w:sz w:val="24"/>
          <w:szCs w:val="28"/>
          <w:highlight w:val="none"/>
        </w:rPr>
        <w:t xml:space="preserve">　　 </w:t>
      </w:r>
    </w:p>
    <w:p w14:paraId="24535FB8">
      <w:pPr>
        <w:widowControl/>
        <w:spacing w:line="340" w:lineRule="exact"/>
        <w:rPr>
          <w:rFonts w:ascii="宋体" w:hAnsi="宋体" w:cs="仿宋"/>
          <w:bCs/>
          <w:kern w:val="0"/>
          <w:sz w:val="24"/>
          <w:szCs w:val="28"/>
          <w:highlight w:val="none"/>
        </w:rPr>
      </w:pPr>
    </w:p>
    <w:p w14:paraId="33421093">
      <w:pPr>
        <w:widowControl/>
        <w:spacing w:line="340" w:lineRule="exact"/>
        <w:ind w:firstLine="4920" w:firstLineChars="2050"/>
        <w:rPr>
          <w:rFonts w:ascii="宋体" w:hAnsi="宋体" w:cs="仿宋"/>
          <w:bCs/>
          <w:sz w:val="36"/>
          <w:szCs w:val="40"/>
          <w:highlight w:val="none"/>
        </w:rPr>
      </w:pPr>
      <w:r>
        <w:rPr>
          <w:rFonts w:hint="eastAsia" w:ascii="宋体" w:hAnsi="宋体" w:cs="仿宋"/>
          <w:bCs/>
          <w:kern w:val="0"/>
          <w:sz w:val="24"/>
          <w:szCs w:val="28"/>
          <w:highlight w:val="none"/>
        </w:rPr>
        <w:t>年　　月　　日</w:t>
      </w:r>
    </w:p>
    <w:p w14:paraId="32741132">
      <w:pPr>
        <w:widowControl/>
        <w:spacing w:line="640" w:lineRule="exact"/>
        <w:jc w:val="center"/>
        <w:rPr>
          <w:rFonts w:ascii="宋体" w:hAnsi="宋体" w:cs="仿宋"/>
          <w:bCs/>
          <w:sz w:val="36"/>
          <w:szCs w:val="40"/>
          <w:highlight w:val="none"/>
        </w:rPr>
      </w:pPr>
    </w:p>
    <w:p w14:paraId="2D9C7D8A">
      <w:pPr>
        <w:widowControl/>
        <w:tabs>
          <w:tab w:val="left" w:pos="3930"/>
        </w:tabs>
        <w:spacing w:line="400" w:lineRule="exact"/>
        <w:jc w:val="left"/>
        <w:rPr>
          <w:rFonts w:ascii="宋体" w:hAnsi="宋体" w:cs="仿宋"/>
          <w:bCs/>
          <w:sz w:val="40"/>
          <w:szCs w:val="40"/>
          <w:highlight w:val="none"/>
        </w:rPr>
      </w:pPr>
      <w:r>
        <w:rPr>
          <w:rFonts w:hint="eastAsia" w:ascii="宋体" w:hAnsi="宋体" w:cs="仿宋"/>
          <w:bCs/>
          <w:sz w:val="40"/>
          <w:szCs w:val="40"/>
          <w:highlight w:val="none"/>
        </w:rPr>
        <w:tab/>
      </w:r>
    </w:p>
    <w:p w14:paraId="6BCB999D">
      <w:pPr>
        <w:widowControl/>
        <w:shd w:val="clear" w:color="auto" w:fill="FFFFFF"/>
        <w:spacing w:before="100" w:beforeAutospacing="1" w:after="100" w:afterAutospacing="1" w:line="360" w:lineRule="atLeast"/>
        <w:jc w:val="center"/>
        <w:rPr>
          <w:rFonts w:ascii="宋体" w:hAnsi="宋体" w:cs="仿宋"/>
          <w:bCs/>
          <w:color w:val="000000"/>
          <w:kern w:val="0"/>
          <w:sz w:val="32"/>
          <w:szCs w:val="32"/>
          <w:highlight w:val="none"/>
        </w:rPr>
      </w:pPr>
    </w:p>
    <w:p w14:paraId="3F14F6D0">
      <w:pPr>
        <w:widowControl/>
        <w:shd w:val="clear" w:color="auto" w:fill="FFFFFF"/>
        <w:spacing w:before="100" w:beforeAutospacing="1" w:after="100" w:afterAutospacing="1" w:line="400" w:lineRule="exact"/>
        <w:jc w:val="center"/>
        <w:rPr>
          <w:rFonts w:ascii="宋体" w:hAnsi="宋体" w:cs="仿宋"/>
          <w:bCs/>
          <w:color w:val="000000"/>
          <w:kern w:val="0"/>
          <w:sz w:val="24"/>
          <w:szCs w:val="24"/>
          <w:highlight w:val="none"/>
        </w:rPr>
      </w:pPr>
      <w:r>
        <w:rPr>
          <w:rFonts w:hint="eastAsia" w:ascii="宋体" w:hAnsi="宋体" w:cs="仿宋"/>
          <w:bCs/>
          <w:color w:val="000000"/>
          <w:kern w:val="0"/>
          <w:sz w:val="32"/>
          <w:szCs w:val="32"/>
          <w:highlight w:val="none"/>
        </w:rPr>
        <w:t>承诺书Ⅱ</w:t>
      </w:r>
    </w:p>
    <w:p w14:paraId="66F5552E">
      <w:pPr>
        <w:widowControl/>
        <w:spacing w:line="440" w:lineRule="exact"/>
        <w:rPr>
          <w:rFonts w:ascii="宋体" w:hAnsi="宋体"/>
          <w:sz w:val="24"/>
          <w:szCs w:val="28"/>
          <w:highlight w:val="none"/>
        </w:rPr>
      </w:pPr>
      <w:r>
        <w:rPr>
          <w:rFonts w:hint="eastAsia" w:ascii="宋体" w:hAnsi="宋体"/>
          <w:sz w:val="24"/>
          <w:szCs w:val="28"/>
          <w:highlight w:val="none"/>
        </w:rPr>
        <w:t>致：安康尚昊招标代理有限公司</w:t>
      </w:r>
    </w:p>
    <w:p w14:paraId="140344FC">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为了诚实、客观、有序地参与政府采购活动，愿就以下内容作出承诺：</w:t>
      </w:r>
    </w:p>
    <w:p w14:paraId="3702564B">
      <w:pPr>
        <w:widowControl/>
        <w:spacing w:line="440" w:lineRule="exact"/>
        <w:ind w:firstLine="472" w:firstLineChars="197"/>
        <w:rPr>
          <w:rFonts w:ascii="宋体" w:hAnsi="宋体"/>
          <w:sz w:val="24"/>
          <w:szCs w:val="28"/>
          <w:highlight w:val="none"/>
        </w:rPr>
      </w:pPr>
      <w:r>
        <w:rPr>
          <w:rFonts w:hint="eastAsia" w:ascii="宋体" w:hAnsi="宋体"/>
          <w:sz w:val="24"/>
          <w:szCs w:val="28"/>
          <w:highlight w:val="none"/>
        </w:rPr>
        <w:t>1</w:t>
      </w:r>
      <w:r>
        <w:rPr>
          <w:rFonts w:hint="eastAsia" w:ascii="宋体" w:hAnsi="宋体"/>
          <w:sz w:val="24"/>
          <w:szCs w:val="28"/>
          <w:highlight w:val="none"/>
          <w:lang w:val="en-US" w:eastAsia="zh-CN"/>
        </w:rPr>
        <w:t>.</w:t>
      </w:r>
      <w:r>
        <w:rPr>
          <w:rFonts w:hint="eastAsia" w:ascii="宋体" w:hAnsi="宋体"/>
          <w:sz w:val="24"/>
          <w:szCs w:val="28"/>
          <w:highlight w:val="none"/>
        </w:rPr>
        <w:t>参加采购代理机构组织的政府采购活动时，严格按照招标文件的规定和要求提供所需的相关材料，并对所提供的各类资料的真实性负责，不虚假应标，不虚列业绩。</w:t>
      </w:r>
    </w:p>
    <w:p w14:paraId="56444321">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2</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尊重参与政府采购活动各相关方的合法行为，接受政府采购活动依法形成的意见、结果。</w:t>
      </w:r>
    </w:p>
    <w:p w14:paraId="5877CB0F">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3</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依法参加政府采购活动，不围标、串标，维护市场秩序。近三年因项目质量问题的不法行为记录为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4696C42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4</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作为参加贵公司组织的采购项目的响应单位，本公司承诺：在参加本项目招标之前不存在被依法禁止经营行为、财产被接管或冻结的情况，如有隐瞒实情，愿承担一切责任及后果。</w:t>
      </w:r>
    </w:p>
    <w:p w14:paraId="2E33A918">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5</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近三年受到有关行政主管部门的行政处理、不良行为记录为</w:t>
      </w:r>
      <w:r>
        <w:rPr>
          <w:rFonts w:hint="eastAsia" w:ascii="宋体" w:hAnsi="宋体" w:cs="仿宋"/>
          <w:bCs/>
          <w:color w:val="000000"/>
          <w:kern w:val="0"/>
          <w:sz w:val="24"/>
          <w:szCs w:val="28"/>
          <w:highlight w:val="none"/>
          <w:u w:val="single"/>
        </w:rPr>
        <w:t>    </w:t>
      </w:r>
      <w:r>
        <w:rPr>
          <w:rFonts w:hint="eastAsia" w:ascii="宋体" w:hAnsi="宋体" w:cs="仿宋"/>
          <w:bCs/>
          <w:color w:val="000000"/>
          <w:kern w:val="0"/>
          <w:sz w:val="24"/>
          <w:szCs w:val="28"/>
          <w:highlight w:val="none"/>
        </w:rPr>
        <w:t>次（没有填零），如有隐瞒实情，愿承担一切责任及后果。</w:t>
      </w:r>
    </w:p>
    <w:p w14:paraId="25042BD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6</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参加本次招标提交的所有</w:t>
      </w:r>
      <w:r>
        <w:rPr>
          <w:rFonts w:hint="eastAsia" w:ascii="宋体" w:hAnsi="宋体" w:cs="仿宋"/>
          <w:bCs/>
          <w:color w:val="000000"/>
          <w:kern w:val="0"/>
          <w:sz w:val="24"/>
          <w:szCs w:val="28"/>
          <w:highlight w:val="none"/>
          <w:lang w:val="en-US" w:eastAsia="zh-CN"/>
        </w:rPr>
        <w:t>资格</w:t>
      </w:r>
      <w:r>
        <w:rPr>
          <w:rFonts w:hint="eastAsia" w:ascii="宋体" w:hAnsi="宋体" w:cs="仿宋"/>
          <w:bCs/>
          <w:color w:val="000000"/>
          <w:kern w:val="0"/>
          <w:sz w:val="24"/>
          <w:szCs w:val="28"/>
          <w:highlight w:val="none"/>
        </w:rPr>
        <w:t>证明文件及业绩证明是真实的、有效的，如有隐瞒实情，愿承担一切责任及后果。</w:t>
      </w:r>
    </w:p>
    <w:p w14:paraId="78D75A7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7</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积极推动政府采购活动健康开展，对采购活动有疑问、异议时，按法律规定的程序实名（加盖单位章和法定代表人签名）反映情况，不恶意中伤、无事生非，以和谐、平等的心态参加政府采购活动。</w:t>
      </w:r>
    </w:p>
    <w:p w14:paraId="3EA9DCFA">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8</w:t>
      </w:r>
      <w:r>
        <w:rPr>
          <w:rFonts w:hint="eastAsia" w:ascii="宋体" w:hAnsi="宋体" w:cs="仿宋"/>
          <w:bCs/>
          <w:color w:val="000000"/>
          <w:kern w:val="0"/>
          <w:sz w:val="24"/>
          <w:szCs w:val="28"/>
          <w:highlight w:val="none"/>
          <w:lang w:val="en-US" w:eastAsia="zh-CN"/>
        </w:rPr>
        <w:t>.</w:t>
      </w:r>
      <w:r>
        <w:rPr>
          <w:rFonts w:hint="eastAsia" w:ascii="宋体" w:hAnsi="宋体" w:cs="仿宋"/>
          <w:bCs/>
          <w:color w:val="000000"/>
          <w:kern w:val="0"/>
          <w:sz w:val="24"/>
          <w:szCs w:val="28"/>
          <w:highlight w:val="none"/>
        </w:rPr>
        <w:t>认真履行成交单位应承担的责任和义务，全面执行采购合同规定的各项内容，保质保量地按时提供采购物品。</w:t>
      </w:r>
    </w:p>
    <w:p w14:paraId="12450777">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若本企业（单位）发生有悖于上述承诺的行为，愿意接受《中华人民共和国政府采购法》和《中华人民共和国政府采购法实施条例》中对响应单位的相关处理。</w:t>
      </w:r>
    </w:p>
    <w:p w14:paraId="10C49770">
      <w:pPr>
        <w:widowControl/>
        <w:shd w:val="clear" w:color="auto" w:fill="FFFFFF"/>
        <w:spacing w:line="440" w:lineRule="exact"/>
        <w:ind w:firstLine="480"/>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本承诺是采购项目响应文件的组成部分。</w:t>
      </w:r>
    </w:p>
    <w:p w14:paraId="174C2158">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承诺单位：</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（盖章）</w:t>
      </w:r>
    </w:p>
    <w:p w14:paraId="329FCCFB">
      <w:pPr>
        <w:widowControl/>
        <w:shd w:val="clear" w:color="auto" w:fill="FFFFFF"/>
        <w:spacing w:line="440" w:lineRule="exact"/>
        <w:ind w:firstLine="2152" w:firstLineChars="897"/>
        <w:jc w:val="right"/>
        <w:rPr>
          <w:rFonts w:ascii="宋体" w:hAnsi="宋体" w:cs="仿宋"/>
          <w:bCs/>
          <w:color w:val="000000"/>
          <w:kern w:val="0"/>
          <w:sz w:val="24"/>
          <w:szCs w:val="28"/>
          <w:highlight w:val="none"/>
        </w:rPr>
      </w:pPr>
      <w:r>
        <w:rPr>
          <w:rFonts w:hint="eastAsia" w:ascii="宋体" w:hAnsi="宋体" w:cs="仿宋"/>
          <w:bCs/>
          <w:color w:val="000000"/>
          <w:kern w:val="0"/>
          <w:sz w:val="24"/>
          <w:szCs w:val="28"/>
          <w:highlight w:val="none"/>
        </w:rPr>
        <w:t>全权代表：</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（签字）</w:t>
      </w:r>
    </w:p>
    <w:p w14:paraId="748DD156">
      <w:pPr>
        <w:widowControl/>
        <w:shd w:val="clear" w:color="auto" w:fill="FFFFFF"/>
        <w:spacing w:line="440" w:lineRule="exact"/>
        <w:ind w:right="480" w:firstLine="2152" w:firstLineChars="897"/>
        <w:jc w:val="center"/>
        <w:rPr>
          <w:rFonts w:ascii="宋体" w:hAnsi="宋体" w:cs="仿宋"/>
          <w:bCs/>
          <w:sz w:val="24"/>
          <w:szCs w:val="28"/>
          <w:highlight w:val="none"/>
        </w:rPr>
      </w:pPr>
      <w:r>
        <w:rPr>
          <w:rFonts w:hint="eastAsia" w:ascii="宋体" w:hAnsi="宋体" w:cs="仿宋"/>
          <w:bCs/>
          <w:color w:val="000000"/>
          <w:kern w:val="0"/>
          <w:sz w:val="24"/>
          <w:szCs w:val="28"/>
          <w:highlight w:val="none"/>
        </w:rPr>
        <w:t xml:space="preserve">                 日    期：</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年</w:t>
      </w:r>
      <w:r>
        <w:rPr>
          <w:rFonts w:hint="eastAsia" w:ascii="宋体" w:hAnsi="宋体" w:cs="仿宋"/>
          <w:bCs/>
          <w:color w:val="000000"/>
          <w:kern w:val="0"/>
          <w:sz w:val="24"/>
          <w:szCs w:val="28"/>
          <w:highlight w:val="none"/>
          <w:u w:val="single"/>
        </w:rPr>
        <w:t xml:space="preserve">     </w:t>
      </w:r>
      <w:r>
        <w:rPr>
          <w:rFonts w:hint="eastAsia" w:ascii="宋体" w:hAnsi="宋体" w:cs="仿宋"/>
          <w:bCs/>
          <w:color w:val="000000"/>
          <w:kern w:val="0"/>
          <w:sz w:val="24"/>
          <w:szCs w:val="28"/>
          <w:highlight w:val="none"/>
        </w:rPr>
        <w:t>月</w:t>
      </w:r>
      <w:bookmarkStart w:id="199" w:name="_GoBack"/>
      <w:bookmarkEnd w:id="199"/>
      <w:r>
        <w:rPr>
          <w:rFonts w:hint="eastAsia" w:ascii="宋体" w:hAnsi="宋体" w:cs="仿宋"/>
          <w:bCs/>
          <w:sz w:val="28"/>
          <w:szCs w:val="32"/>
          <w:highlight w:val="none"/>
          <w:u w:val="single"/>
        </w:rPr>
        <w:t xml:space="preserve">    </w:t>
      </w:r>
      <w:r>
        <w:rPr>
          <w:rFonts w:hint="eastAsia" w:ascii="宋体" w:hAnsi="宋体" w:cs="仿宋"/>
          <w:bCs/>
          <w:sz w:val="24"/>
          <w:szCs w:val="28"/>
          <w:highlight w:val="none"/>
        </w:rPr>
        <w:t>日</w:t>
      </w:r>
    </w:p>
    <w:p w14:paraId="29D54F74">
      <w:pPr>
        <w:keepNext/>
        <w:keepLines/>
        <w:adjustRightInd w:val="0"/>
        <w:spacing w:line="416" w:lineRule="atLeast"/>
        <w:jc w:val="center"/>
        <w:textAlignment w:val="baseline"/>
        <w:outlineLvl w:val="1"/>
        <w:rPr>
          <w:rFonts w:ascii="宋体" w:hAnsi="宋体" w:cs="宋体"/>
          <w:b/>
          <w:bCs/>
          <w:sz w:val="28"/>
          <w:szCs w:val="28"/>
          <w:highlight w:val="none"/>
        </w:rPr>
        <w:sectPr>
          <w:pgSz w:w="11905" w:h="16838"/>
          <w:pgMar w:top="1247" w:right="1417" w:bottom="1247" w:left="1417" w:header="964" w:footer="992" w:gutter="0"/>
          <w:pgNumType w:fmt="decimal" w:chapStyle="1"/>
          <w:cols w:space="0" w:num="1"/>
          <w:rtlGutter w:val="0"/>
          <w:docGrid w:type="lines" w:linePitch="326" w:charSpace="0"/>
        </w:sectPr>
      </w:pPr>
      <w:bookmarkStart w:id="194" w:name="_Toc536202403"/>
      <w:bookmarkStart w:id="195" w:name="_Toc536202334"/>
      <w:bookmarkStart w:id="196" w:name="_Toc25514"/>
      <w:bookmarkStart w:id="197" w:name="_Toc536429343"/>
      <w:bookmarkStart w:id="198" w:name="_Toc536429396"/>
    </w:p>
    <w:p w14:paraId="51030AC4">
      <w:pPr>
        <w:pStyle w:val="28"/>
        <w:rPr>
          <w:highlight w:val="none"/>
        </w:rPr>
      </w:pPr>
    </w:p>
    <w:p w14:paraId="427DE5AC">
      <w:pPr>
        <w:pStyle w:val="28"/>
        <w:rPr>
          <w:highlight w:val="none"/>
        </w:rPr>
      </w:pPr>
    </w:p>
    <w:p w14:paraId="54B356C1">
      <w:pPr>
        <w:pStyle w:val="28"/>
        <w:rPr>
          <w:highlight w:val="none"/>
        </w:rPr>
      </w:pPr>
    </w:p>
    <w:p w14:paraId="7460985D">
      <w:pPr>
        <w:pStyle w:val="28"/>
        <w:rPr>
          <w:highlight w:val="none"/>
        </w:rPr>
      </w:pPr>
    </w:p>
    <w:p w14:paraId="3E3EE1A0">
      <w:pPr>
        <w:pStyle w:val="28"/>
        <w:rPr>
          <w:highlight w:val="none"/>
        </w:rPr>
      </w:pPr>
    </w:p>
    <w:p w14:paraId="42CE78B8">
      <w:pPr>
        <w:pStyle w:val="28"/>
        <w:rPr>
          <w:highlight w:val="none"/>
        </w:rPr>
      </w:pPr>
    </w:p>
    <w:p w14:paraId="6E85C16B">
      <w:pPr>
        <w:pStyle w:val="28"/>
        <w:rPr>
          <w:highlight w:val="none"/>
        </w:rPr>
      </w:pPr>
    </w:p>
    <w:p w14:paraId="33B27300">
      <w:pPr>
        <w:pStyle w:val="28"/>
        <w:rPr>
          <w:highlight w:val="none"/>
        </w:rPr>
      </w:pPr>
    </w:p>
    <w:p w14:paraId="79278969">
      <w:pPr>
        <w:pStyle w:val="28"/>
        <w:rPr>
          <w:highlight w:val="none"/>
        </w:rPr>
      </w:pPr>
    </w:p>
    <w:p w14:paraId="45AEA527">
      <w:pPr>
        <w:pStyle w:val="28"/>
        <w:rPr>
          <w:highlight w:val="none"/>
        </w:rPr>
      </w:pPr>
    </w:p>
    <w:p w14:paraId="0FD3B2C1">
      <w:pPr>
        <w:pStyle w:val="28"/>
        <w:rPr>
          <w:highlight w:val="none"/>
        </w:rPr>
      </w:pPr>
    </w:p>
    <w:p w14:paraId="54E85FA9">
      <w:pPr>
        <w:pStyle w:val="28"/>
        <w:rPr>
          <w:highlight w:val="none"/>
        </w:rPr>
      </w:pPr>
    </w:p>
    <w:p w14:paraId="76E2FBE5">
      <w:pPr>
        <w:pStyle w:val="28"/>
        <w:rPr>
          <w:highlight w:val="none"/>
        </w:rPr>
      </w:pPr>
    </w:p>
    <w:p w14:paraId="7E448D48">
      <w:pPr>
        <w:pStyle w:val="28"/>
        <w:rPr>
          <w:highlight w:val="none"/>
        </w:rPr>
      </w:pPr>
    </w:p>
    <w:p w14:paraId="6CAA5B50">
      <w:pPr>
        <w:pStyle w:val="28"/>
        <w:rPr>
          <w:highlight w:val="none"/>
        </w:rPr>
      </w:pPr>
    </w:p>
    <w:p w14:paraId="3B22BA76">
      <w:pPr>
        <w:pStyle w:val="28"/>
        <w:rPr>
          <w:highlight w:val="none"/>
        </w:rPr>
      </w:pPr>
    </w:p>
    <w:p w14:paraId="0B397E76">
      <w:pPr>
        <w:pStyle w:val="28"/>
        <w:rPr>
          <w:highlight w:val="none"/>
        </w:rPr>
      </w:pPr>
    </w:p>
    <w:p w14:paraId="600DC74D">
      <w:pPr>
        <w:pStyle w:val="28"/>
        <w:rPr>
          <w:highlight w:val="none"/>
        </w:rPr>
      </w:pPr>
    </w:p>
    <w:p w14:paraId="12EF8167">
      <w:pPr>
        <w:pStyle w:val="28"/>
        <w:rPr>
          <w:highlight w:val="none"/>
        </w:rPr>
      </w:pPr>
    </w:p>
    <w:p w14:paraId="3675DDC4">
      <w:pPr>
        <w:pStyle w:val="28"/>
        <w:rPr>
          <w:highlight w:val="none"/>
        </w:rPr>
      </w:pPr>
    </w:p>
    <w:p w14:paraId="74D6C168">
      <w:pPr>
        <w:pStyle w:val="28"/>
        <w:rPr>
          <w:highlight w:val="none"/>
        </w:rPr>
      </w:pPr>
    </w:p>
    <w:p w14:paraId="0CBEB5A2">
      <w:pPr>
        <w:pStyle w:val="28"/>
        <w:rPr>
          <w:highlight w:val="none"/>
        </w:rPr>
      </w:pPr>
    </w:p>
    <w:p w14:paraId="575ADE38">
      <w:pPr>
        <w:pStyle w:val="28"/>
        <w:rPr>
          <w:highlight w:val="none"/>
        </w:rPr>
      </w:pPr>
    </w:p>
    <w:p w14:paraId="035459A6">
      <w:pPr>
        <w:pStyle w:val="28"/>
        <w:rPr>
          <w:highlight w:val="none"/>
        </w:rPr>
      </w:pPr>
    </w:p>
    <w:p w14:paraId="3CD93608">
      <w:pPr>
        <w:pStyle w:val="28"/>
        <w:rPr>
          <w:highlight w:val="none"/>
        </w:rPr>
      </w:pPr>
    </w:p>
    <w:p w14:paraId="05486995">
      <w:pPr>
        <w:pStyle w:val="28"/>
        <w:rPr>
          <w:highlight w:val="none"/>
        </w:rPr>
      </w:pPr>
    </w:p>
    <w:p w14:paraId="0795B9F5">
      <w:pPr>
        <w:pStyle w:val="28"/>
        <w:rPr>
          <w:highlight w:val="none"/>
        </w:rPr>
      </w:pPr>
    </w:p>
    <w:p w14:paraId="606B0F65">
      <w:pPr>
        <w:pStyle w:val="28"/>
        <w:rPr>
          <w:highlight w:val="none"/>
        </w:rPr>
      </w:pPr>
    </w:p>
    <w:p w14:paraId="2B877C85">
      <w:pPr>
        <w:pStyle w:val="28"/>
        <w:rPr>
          <w:highlight w:val="none"/>
        </w:rPr>
      </w:pPr>
    </w:p>
    <w:p w14:paraId="33627EF9">
      <w:pPr>
        <w:pStyle w:val="28"/>
        <w:rPr>
          <w:highlight w:val="none"/>
        </w:rPr>
      </w:pPr>
    </w:p>
    <w:p w14:paraId="7E152984">
      <w:pPr>
        <w:pStyle w:val="28"/>
        <w:rPr>
          <w:highlight w:val="none"/>
        </w:rPr>
      </w:pPr>
    </w:p>
    <w:p w14:paraId="66A86F02">
      <w:pPr>
        <w:pStyle w:val="28"/>
        <w:rPr>
          <w:highlight w:val="none"/>
        </w:rPr>
      </w:pPr>
    </w:p>
    <w:p w14:paraId="36CCFB62">
      <w:pPr>
        <w:pStyle w:val="28"/>
        <w:rPr>
          <w:highlight w:val="none"/>
        </w:rPr>
      </w:pPr>
    </w:p>
    <w:p w14:paraId="5A00EC1C">
      <w:pPr>
        <w:pStyle w:val="28"/>
        <w:rPr>
          <w:highlight w:val="none"/>
        </w:rPr>
      </w:pPr>
    </w:p>
    <w:p w14:paraId="547F62DE">
      <w:pPr>
        <w:pStyle w:val="17"/>
      </w:pPr>
    </w:p>
    <w:p w14:paraId="61D10178">
      <w:pPr>
        <w:pStyle w:val="28"/>
        <w:rPr>
          <w:highlight w:val="none"/>
        </w:rPr>
      </w:pPr>
    </w:p>
    <w:p w14:paraId="319801F8">
      <w:pPr>
        <w:pStyle w:val="28"/>
        <w:rPr>
          <w:highlight w:val="none"/>
        </w:rPr>
      </w:pPr>
    </w:p>
    <w:p w14:paraId="76748A6D">
      <w:pPr>
        <w:pStyle w:val="28"/>
        <w:rPr>
          <w:highlight w:val="none"/>
        </w:rPr>
      </w:pPr>
    </w:p>
    <w:p w14:paraId="5520C318">
      <w:pPr>
        <w:pStyle w:val="28"/>
        <w:rPr>
          <w:highlight w:val="none"/>
        </w:rPr>
      </w:pPr>
    </w:p>
    <w:p w14:paraId="194B755C">
      <w:pPr>
        <w:pStyle w:val="28"/>
        <w:rPr>
          <w:highlight w:val="none"/>
        </w:rPr>
      </w:pPr>
    </w:p>
    <w:p w14:paraId="759C97A3">
      <w:pPr>
        <w:pStyle w:val="28"/>
        <w:rPr>
          <w:highlight w:val="none"/>
        </w:rPr>
      </w:pPr>
    </w:p>
    <w:p w14:paraId="02D69810">
      <w:pPr>
        <w:pStyle w:val="28"/>
        <w:rPr>
          <w:highlight w:val="none"/>
        </w:rPr>
      </w:pPr>
    </w:p>
    <w:p w14:paraId="0B1456DA">
      <w:pPr>
        <w:pStyle w:val="28"/>
        <w:rPr>
          <w:highlight w:val="none"/>
        </w:rPr>
      </w:pPr>
    </w:p>
    <w:p w14:paraId="2BD28036">
      <w:pPr>
        <w:pStyle w:val="28"/>
        <w:rPr>
          <w:highlight w:val="none"/>
        </w:rPr>
      </w:pPr>
    </w:p>
    <w:p w14:paraId="0AC4547D">
      <w:pPr>
        <w:pStyle w:val="28"/>
        <w:rPr>
          <w:highlight w:val="none"/>
        </w:rPr>
      </w:pPr>
    </w:p>
    <w:p w14:paraId="31B20FBB">
      <w:pPr>
        <w:spacing w:line="440" w:lineRule="exact"/>
        <w:rPr>
          <w:sz w:val="32"/>
          <w:szCs w:val="32"/>
          <w:highlight w:val="none"/>
        </w:rPr>
      </w:pPr>
      <w:r>
        <w:rPr>
          <w:rFonts w:hint="eastAsia"/>
          <w:sz w:val="32"/>
          <w:szCs w:val="32"/>
          <w:highlight w:val="none"/>
        </w:rPr>
        <w:t xml:space="preserve">安康尚昊招标代理有限公司 </w:t>
      </w:r>
      <w:r>
        <w:rPr>
          <w:rFonts w:ascii="宋体" w:hAnsi="宋体"/>
          <w:b/>
          <w:sz w:val="52"/>
          <w:szCs w:val="52"/>
          <w:highlight w:val="none"/>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sz w:val="32"/>
          <w:szCs w:val="32"/>
          <w:highlight w:val="none"/>
        </w:rPr>
        <w:t xml:space="preserve"> </w:t>
      </w:r>
    </w:p>
    <w:p w14:paraId="3109D41D">
      <w:pPr>
        <w:spacing w:line="440" w:lineRule="exact"/>
        <w:jc w:val="center"/>
        <w:rPr>
          <w:sz w:val="32"/>
          <w:szCs w:val="32"/>
          <w:highlight w:val="none"/>
        </w:rPr>
      </w:pPr>
      <w:r>
        <w:rPr>
          <w:rFonts w:hint="eastAsia"/>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5A52710C">
      <w:pPr>
        <w:autoSpaceDE w:val="0"/>
        <w:autoSpaceDN w:val="0"/>
        <w:spacing w:line="440" w:lineRule="exact"/>
        <w:ind w:firstLine="129" w:firstLineChars="50"/>
        <w:rPr>
          <w:rFonts w:hint="eastAsia" w:hAnsi="宋体" w:eastAsia="宋体"/>
          <w:sz w:val="24"/>
          <w:szCs w:val="24"/>
          <w:highlight w:val="none"/>
          <w:lang w:eastAsia="zh-CN"/>
        </w:rPr>
      </w:pPr>
      <w:r>
        <w:rPr>
          <w:rFonts w:hint="eastAsia" w:hAnsi="宋体"/>
          <w:spacing w:val="9"/>
          <w:kern w:val="0"/>
          <w:sz w:val="24"/>
          <w:szCs w:val="24"/>
          <w:highlight w:val="none"/>
          <w:fitText w:val="1050" w:id="1122636368"/>
        </w:rPr>
        <w:t xml:space="preserve">地    </w:t>
      </w:r>
      <w:r>
        <w:rPr>
          <w:rFonts w:hint="eastAsia" w:hAnsi="宋体"/>
          <w:spacing w:val="0"/>
          <w:kern w:val="0"/>
          <w:sz w:val="24"/>
          <w:szCs w:val="24"/>
          <w:highlight w:val="none"/>
          <w:fitText w:val="1050" w:id="1122636368"/>
        </w:rPr>
        <w:t>址</w:t>
      </w:r>
      <w:r>
        <w:rPr>
          <w:rFonts w:hint="eastAsia" w:hAnsi="宋体"/>
          <w:spacing w:val="-6"/>
          <w:sz w:val="24"/>
          <w:szCs w:val="24"/>
          <w:highlight w:val="none"/>
        </w:rPr>
        <w:t>：</w:t>
      </w:r>
      <w:r>
        <w:rPr>
          <w:rFonts w:hint="eastAsia" w:hAnsi="宋体"/>
          <w:spacing w:val="-6"/>
          <w:sz w:val="24"/>
          <w:szCs w:val="24"/>
          <w:highlight w:val="none"/>
          <w:lang w:eastAsia="zh-CN"/>
        </w:rPr>
        <w:t>安康市高新区高新观澜8栋二单元801室</w:t>
      </w:r>
    </w:p>
    <w:p w14:paraId="2789F626">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1"/>
        </w:rPr>
        <w:t xml:space="preserve">邮    </w:t>
      </w:r>
      <w:r>
        <w:rPr>
          <w:rFonts w:hint="eastAsia" w:hAnsi="宋体"/>
          <w:spacing w:val="0"/>
          <w:kern w:val="0"/>
          <w:sz w:val="24"/>
          <w:szCs w:val="24"/>
          <w:highlight w:val="none"/>
          <w:fitText w:val="1050" w:id="1"/>
        </w:rPr>
        <w:t>编</w:t>
      </w:r>
      <w:r>
        <w:rPr>
          <w:rFonts w:hint="eastAsia" w:hAnsi="宋体"/>
          <w:sz w:val="24"/>
          <w:szCs w:val="24"/>
          <w:highlight w:val="none"/>
        </w:rPr>
        <w:t>：725000</w:t>
      </w:r>
    </w:p>
    <w:p w14:paraId="36AC5477">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2"/>
        </w:rPr>
        <w:t xml:space="preserve">电    </w:t>
      </w:r>
      <w:r>
        <w:rPr>
          <w:rFonts w:hint="eastAsia" w:hAnsi="宋体"/>
          <w:spacing w:val="0"/>
          <w:kern w:val="0"/>
          <w:sz w:val="24"/>
          <w:szCs w:val="24"/>
          <w:highlight w:val="none"/>
          <w:fitText w:val="1050" w:id="2"/>
        </w:rPr>
        <w:t>话</w:t>
      </w:r>
      <w:r>
        <w:rPr>
          <w:rFonts w:hint="eastAsia" w:hAnsi="宋体"/>
          <w:sz w:val="24"/>
          <w:szCs w:val="24"/>
          <w:highlight w:val="none"/>
        </w:rPr>
        <w:t>：15991480332</w:t>
      </w:r>
    </w:p>
    <w:p w14:paraId="09D2F52B">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3"/>
        </w:rPr>
        <w:t>公司名</w:t>
      </w:r>
      <w:r>
        <w:rPr>
          <w:rFonts w:hint="eastAsia" w:hAnsi="宋体"/>
          <w:spacing w:val="0"/>
          <w:kern w:val="0"/>
          <w:sz w:val="24"/>
          <w:szCs w:val="24"/>
          <w:highlight w:val="none"/>
          <w:fitText w:val="1050" w:id="3"/>
        </w:rPr>
        <w:t>称</w:t>
      </w:r>
      <w:r>
        <w:rPr>
          <w:rFonts w:hint="eastAsia" w:hAnsi="宋体"/>
          <w:sz w:val="24"/>
          <w:szCs w:val="24"/>
          <w:highlight w:val="none"/>
        </w:rPr>
        <w:t>：安康尚昊招标代理有限公司</w:t>
      </w:r>
    </w:p>
    <w:p w14:paraId="6A1629F8">
      <w:pPr>
        <w:autoSpaceDE w:val="0"/>
        <w:autoSpaceDN w:val="0"/>
        <w:spacing w:line="440" w:lineRule="exact"/>
        <w:ind w:firstLine="135" w:firstLineChars="50"/>
        <w:rPr>
          <w:rFonts w:hAnsi="宋体"/>
          <w:sz w:val="24"/>
          <w:szCs w:val="24"/>
          <w:highlight w:val="none"/>
        </w:rPr>
      </w:pPr>
      <w:r>
        <w:rPr>
          <w:rFonts w:hint="eastAsia" w:hAnsi="宋体"/>
          <w:spacing w:val="15"/>
          <w:kern w:val="0"/>
          <w:sz w:val="24"/>
          <w:szCs w:val="24"/>
          <w:highlight w:val="none"/>
          <w:fitText w:val="1050" w:id="4"/>
        </w:rPr>
        <w:t>开户银</w:t>
      </w:r>
      <w:r>
        <w:rPr>
          <w:rFonts w:hint="eastAsia" w:hAnsi="宋体"/>
          <w:spacing w:val="0"/>
          <w:kern w:val="0"/>
          <w:sz w:val="24"/>
          <w:szCs w:val="24"/>
          <w:highlight w:val="none"/>
          <w:fitText w:val="1050" w:id="4"/>
        </w:rPr>
        <w:t>行</w:t>
      </w:r>
      <w:r>
        <w:rPr>
          <w:rFonts w:hint="eastAsia" w:hAnsi="宋体"/>
          <w:sz w:val="24"/>
          <w:szCs w:val="24"/>
          <w:highlight w:val="none"/>
        </w:rPr>
        <w:t>：中国建设银行股份有限公司安康分行营业部</w:t>
      </w:r>
    </w:p>
    <w:p w14:paraId="279491C2">
      <w:pPr>
        <w:autoSpaceDE w:val="0"/>
        <w:autoSpaceDN w:val="0"/>
        <w:spacing w:line="440" w:lineRule="exact"/>
        <w:ind w:firstLine="129" w:firstLineChars="50"/>
        <w:rPr>
          <w:rFonts w:hAnsi="宋体"/>
          <w:sz w:val="24"/>
          <w:szCs w:val="24"/>
          <w:highlight w:val="none"/>
        </w:rPr>
      </w:pPr>
      <w:r>
        <w:rPr>
          <w:rFonts w:hint="eastAsia" w:hAnsi="宋体"/>
          <w:spacing w:val="9"/>
          <w:kern w:val="0"/>
          <w:sz w:val="24"/>
          <w:szCs w:val="24"/>
          <w:highlight w:val="none"/>
          <w:fitText w:val="1050" w:id="5"/>
        </w:rPr>
        <w:t xml:space="preserve">账    </w:t>
      </w:r>
      <w:r>
        <w:rPr>
          <w:rFonts w:hint="eastAsia" w:hAnsi="宋体"/>
          <w:spacing w:val="0"/>
          <w:kern w:val="0"/>
          <w:sz w:val="24"/>
          <w:szCs w:val="24"/>
          <w:highlight w:val="none"/>
          <w:fitText w:val="1050" w:id="5"/>
        </w:rPr>
        <w:t>号</w:t>
      </w:r>
      <w:r>
        <w:rPr>
          <w:rFonts w:hint="eastAsia" w:hAnsi="宋体"/>
          <w:sz w:val="24"/>
          <w:szCs w:val="24"/>
          <w:highlight w:val="none"/>
        </w:rPr>
        <w:t>：</w:t>
      </w:r>
      <w:r>
        <w:rPr>
          <w:rFonts w:hint="eastAsia" w:ascii="宋体" w:hAnsi="宋体" w:cs="宋体"/>
          <w:sz w:val="24"/>
          <w:szCs w:val="28"/>
          <w:highlight w:val="none"/>
        </w:rPr>
        <w:t>61050166371100000492</w:t>
      </w:r>
      <w:r>
        <w:rPr>
          <w:rFonts w:hint="eastAsia" w:hAnsi="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4F833AFC">
      <w:pPr>
        <w:rPr>
          <w:rFonts w:hAnsi="宋体"/>
          <w:b/>
          <w:sz w:val="32"/>
          <w:szCs w:val="32"/>
          <w:highlight w:val="none"/>
        </w:rPr>
      </w:pPr>
    </w:p>
    <w:bookmarkEnd w:id="194"/>
    <w:bookmarkEnd w:id="195"/>
    <w:bookmarkEnd w:id="196"/>
    <w:bookmarkEnd w:id="197"/>
    <w:bookmarkEnd w:id="198"/>
    <w:p w14:paraId="221EA0DE">
      <w:pPr>
        <w:widowControl/>
        <w:jc w:val="left"/>
        <w:rPr>
          <w:rFonts w:ascii="宋体" w:hAnsi="宋体" w:cs="宋体"/>
          <w:b/>
          <w:spacing w:val="6"/>
          <w:sz w:val="24"/>
          <w:szCs w:val="24"/>
          <w:highlight w:val="none"/>
        </w:rPr>
      </w:pPr>
    </w:p>
    <w:p w14:paraId="108E6C17">
      <w:pPr>
        <w:widowControl/>
        <w:jc w:val="left"/>
        <w:rPr>
          <w:rFonts w:ascii="宋体" w:hAnsi="宋体" w:cs="宋体"/>
          <w:b/>
          <w:spacing w:val="6"/>
          <w:sz w:val="24"/>
          <w:szCs w:val="24"/>
          <w:highlight w:val="none"/>
        </w:rPr>
      </w:pPr>
    </w:p>
    <w:sectPr>
      <w:footerReference r:id="rId18" w:type="default"/>
      <w:pgSz w:w="11905" w:h="16838"/>
      <w:pgMar w:top="1247" w:right="1417" w:bottom="1247" w:left="1417" w:header="964" w:footer="992" w:gutter="0"/>
      <w:pgNumType w:fmt="decimal" w:chapStyle="1"/>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宋体 CN Light">
    <w:altName w:val="宋体"/>
    <w:panose1 w:val="02020300000000000000"/>
    <w:charset w:val="86"/>
    <w:family w:val="auto"/>
    <w:pitch w:val="default"/>
    <w:sig w:usb0="00000000" w:usb1="00000000" w:usb2="00000016" w:usb3="00000000" w:csb0="60060107"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DAA9">
    <w:pPr>
      <w:pStyle w:val="28"/>
      <w:jc w:val="center"/>
    </w:pPr>
    <w:sdt>
      <w:sdtPr>
        <w:id w:val="-1667619469"/>
        <w:showingPlcHdr/>
      </w:sdtPr>
      <w:sdtContent>
        <w:r>
          <w:t xml:space="preserve">     </w:t>
        </w:r>
      </w:sdtContent>
    </w:sdt>
  </w:p>
  <w:p w14:paraId="36B0C62E">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FFBBF">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32B4B">
                          <w:pPr>
                            <w:pStyle w:val="28"/>
                          </w:pPr>
                          <w:r>
                            <w:t xml:space="preserve">第 </w:t>
                          </w:r>
                          <w:r>
                            <w:fldChar w:fldCharType="begin"/>
                          </w:r>
                          <w:r>
                            <w:instrText xml:space="preserve"> PAGE  \* MERGEFORMAT </w:instrText>
                          </w:r>
                          <w:r>
                            <w:fldChar w:fldCharType="separate"/>
                          </w:r>
                          <w:r>
                            <w:t>86</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5D32B4B">
                    <w:pPr>
                      <w:pStyle w:val="28"/>
                    </w:pPr>
                    <w:r>
                      <w:t xml:space="preserve">第 </w:t>
                    </w:r>
                    <w:r>
                      <w:fldChar w:fldCharType="begin"/>
                    </w:r>
                    <w:r>
                      <w:instrText xml:space="preserve"> PAGE  \* MERGEFORMAT </w:instrText>
                    </w:r>
                    <w:r>
                      <w:fldChar w:fldCharType="separate"/>
                    </w:r>
                    <w:r>
                      <w:t>86</w:t>
                    </w:r>
                    <w:r>
                      <w:fldChar w:fldCharType="end"/>
                    </w:r>
                    <w:r>
                      <w:t xml:space="preserve"> 页 共</w:t>
                    </w:r>
                    <w:r>
                      <w:rPr>
                        <w:rFonts w:hint="eastAsia"/>
                        <w:lang w:val="en-US" w:eastAsia="zh-CN"/>
                      </w:rPr>
                      <w:t>82</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92B1">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29BAE8">
                    <w:pPr>
                      <w:pStyle w:val="28"/>
                    </w:pPr>
                    <w:r>
                      <w:t xml:space="preserve">第 </w:t>
                    </w:r>
                    <w:r>
                      <w:fldChar w:fldCharType="begin"/>
                    </w:r>
                    <w:r>
                      <w:instrText xml:space="preserve"> PAGE  \* MERGEFORMAT </w:instrText>
                    </w:r>
                    <w:r>
                      <w:fldChar w:fldCharType="separate"/>
                    </w:r>
                    <w:r>
                      <w:t>76</w:t>
                    </w:r>
                    <w:r>
                      <w:fldChar w:fldCharType="end"/>
                    </w:r>
                    <w:r>
                      <w:t xml:space="preserve"> 页 共</w:t>
                    </w:r>
                    <w:r>
                      <w:rPr>
                        <w:rFonts w:hint="eastAsia"/>
                        <w:lang w:val="en-US" w:eastAsia="zh-CN"/>
                      </w:rPr>
                      <w:t>96</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F7A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A6C5">
    <w:pPr>
      <w:pStyle w:val="28"/>
    </w:pPr>
  </w:p>
  <w:p w14:paraId="06EF125D">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7FB4A">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FBEBB">
                          <w:pPr>
                            <w:pStyle w:val="28"/>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0BFBEBB">
                    <w:pPr>
                      <w:pStyle w:val="28"/>
                    </w:pPr>
                    <w:r>
                      <w:t xml:space="preserve">第 </w:t>
                    </w:r>
                    <w:r>
                      <w:fldChar w:fldCharType="begin"/>
                    </w:r>
                    <w:r>
                      <w:instrText xml:space="preserve"> PAGE  \* MERGEFORMAT </w:instrText>
                    </w:r>
                    <w:r>
                      <w:fldChar w:fldCharType="separate"/>
                    </w:r>
                    <w:r>
                      <w:t>1</w:t>
                    </w:r>
                    <w:r>
                      <w:fldChar w:fldCharType="end"/>
                    </w:r>
                    <w:r>
                      <w:t xml:space="preserve"> 页 </w:t>
                    </w:r>
                    <w:r>
                      <w:rPr>
                        <w:rFonts w:hint="eastAsia"/>
                        <w:lang w:val="en-US" w:eastAsia="zh-CN"/>
                      </w:rPr>
                      <w:t xml:space="preserve"> </w:t>
                    </w:r>
                    <w:r>
                      <w:t>共</w:t>
                    </w:r>
                    <w:r>
                      <w:rPr>
                        <w:rFonts w:hint="eastAsia"/>
                        <w:lang w:val="en-US" w:eastAsia="zh-CN"/>
                      </w:rPr>
                      <w:t>82</w:t>
                    </w:r>
                    <w:r>
                      <w:t>页</w:t>
                    </w:r>
                  </w:p>
                </w:txbxContent>
              </v:textbox>
            </v:shape>
          </w:pict>
        </mc:Fallback>
      </mc:AlternateContent>
    </w:r>
    <w:r>
      <w:rPr>
        <w:rFonts w:hint="eastAsia"/>
        <w:lang w:val="en-US" w:eastAsia="zh-CN"/>
      </w:rPr>
      <w:t xml:space="preserve">  </w:t>
    </w:r>
    <w:sdt>
      <w:sdtPr>
        <w:id w:val="-353192850"/>
      </w:sdtPr>
      <w:sdtContent>
        <w:r>
          <w:t xml:space="preserve">     </w:t>
        </w:r>
      </w:sdtContent>
    </w:sdt>
  </w:p>
  <w:p w14:paraId="71EA1DFA">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131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A6C7">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24393">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324393">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82</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DA56">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A7F76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0FDC">
    <w:pPr>
      <w:pStyle w:val="2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3DDE6">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F3DDE6">
                    <w:pPr>
                      <w:pStyle w:val="2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82</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97FC">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CAFA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3CAFA9">
                    <w:pPr>
                      <w:pStyle w:val="28"/>
                    </w:pPr>
                    <w:r>
                      <w:t xml:space="preserve">第 </w:t>
                    </w:r>
                    <w:r>
                      <w:fldChar w:fldCharType="begin"/>
                    </w:r>
                    <w:r>
                      <w:instrText xml:space="preserve"> PAGE  \* MERGEFORMAT </w:instrText>
                    </w:r>
                    <w:r>
                      <w:fldChar w:fldCharType="separate"/>
                    </w:r>
                    <w:r>
                      <w:t>28</w:t>
                    </w:r>
                    <w:r>
                      <w:fldChar w:fldCharType="end"/>
                    </w:r>
                    <w:r>
                      <w:t xml:space="preserve"> 页 共</w:t>
                    </w:r>
                    <w:r>
                      <w:rPr>
                        <w:rFonts w:hint="eastAsia"/>
                        <w:lang w:val="en-US" w:eastAsia="zh-CN"/>
                      </w:rPr>
                      <w:t>82</w:t>
                    </w:r>
                    <w:r>
                      <w:t>页</w:t>
                    </w:r>
                  </w:p>
                </w:txbxContent>
              </v:textbox>
            </v:shape>
          </w:pict>
        </mc:Fallback>
      </mc:AlternateContent>
    </w:r>
  </w:p>
  <w:p w14:paraId="08ADB67F">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A58BC">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1B065">
                          <w:pPr>
                            <w:pStyle w:val="28"/>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82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11B065">
                    <w:pPr>
                      <w:pStyle w:val="28"/>
                    </w:pPr>
                    <w:r>
                      <w:t xml:space="preserve">第 </w:t>
                    </w:r>
                    <w:r>
                      <w:fldChar w:fldCharType="begin"/>
                    </w:r>
                    <w:r>
                      <w:instrText xml:space="preserve"> PAGE  \* MERGEFORMAT </w:instrText>
                    </w:r>
                    <w:r>
                      <w:fldChar w:fldCharType="separate"/>
                    </w:r>
                    <w:r>
                      <w:t>30</w:t>
                    </w:r>
                    <w:r>
                      <w:fldChar w:fldCharType="end"/>
                    </w:r>
                    <w:r>
                      <w:t xml:space="preserve"> 页 共</w:t>
                    </w:r>
                    <w:r>
                      <w:rPr>
                        <w:rFonts w:hint="eastAsia"/>
                        <w:lang w:val="en-US" w:eastAsia="zh-CN"/>
                      </w:rPr>
                      <w:t>82</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6DFA">
    <w:pPr>
      <w:pStyle w:val="29"/>
      <w:rPr>
        <w:rFonts w:hint="eastAsia" w:eastAsia="宋体"/>
        <w:lang w:eastAsia="zh-CN"/>
      </w:rPr>
    </w:pPr>
    <w:r>
      <w:rPr>
        <w:rFonts w:hint="eastAsia"/>
      </w:rPr>
      <w:t>项目名称：</w:t>
    </w:r>
    <w:r>
      <w:rPr>
        <w:rFonts w:hint="eastAsia"/>
        <w:lang w:eastAsia="zh-CN"/>
      </w:rPr>
      <w:t>安康市中心医院2025年病床等医疗辅助设施采购项目</w:t>
    </w:r>
    <w:r>
      <w:rPr>
        <w:rFonts w:hint="eastAsia"/>
      </w:rPr>
      <w:t xml:space="preserve">                  项目编号：</w:t>
    </w:r>
    <w:r>
      <w:rPr>
        <w:rFonts w:hint="eastAsia"/>
        <w:lang w:eastAsia="zh-CN"/>
      </w:rPr>
      <w:t>AKSH2025-ZGK-172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A1E6">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A74B">
    <w:pPr>
      <w:pStyle w:val="29"/>
    </w:pPr>
    <w:r>
      <w:rPr>
        <w:rFonts w:hint="default"/>
        <w:lang w:val="en-US" w:eastAsia="zh-CN"/>
      </w:rPr>
      <w:t>项目名称：</w:t>
    </w:r>
    <w:r>
      <w:rPr>
        <w:rFonts w:hint="eastAsia"/>
        <w:lang w:val="en-US" w:eastAsia="zh-CN"/>
      </w:rPr>
      <w:t>安康市中心医院2025年病床等医疗辅助设施采购项目</w:t>
    </w:r>
    <w:r>
      <w:rPr>
        <w:rFonts w:hint="default"/>
        <w:lang w:val="en-US" w:eastAsia="zh-CN"/>
      </w:rPr>
      <w:t xml:space="preserve">                 项目编号：</w:t>
    </w:r>
    <w:r>
      <w:rPr>
        <w:rFonts w:hint="eastAsia"/>
        <w:lang w:val="en-US" w:eastAsia="zh-CN"/>
      </w:rPr>
      <w:t>AKSH2025-ZGK-119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07B5">
    <w:pPr>
      <w:pStyle w:val="29"/>
      <w:rPr>
        <w:rFonts w:hint="eastAsia" w:eastAsia="宋体"/>
        <w:lang w:eastAsia="zh-CN"/>
      </w:rPr>
    </w:pPr>
    <w:r>
      <w:rPr>
        <w:rFonts w:hint="eastAsia"/>
      </w:rPr>
      <w:t>项目名称：</w:t>
    </w:r>
    <w:r>
      <w:rPr>
        <w:rFonts w:hint="eastAsia"/>
        <w:lang w:eastAsia="zh-CN"/>
      </w:rPr>
      <w:t>安康市中心医院2025年病床等医疗辅助设施采购项目</w:t>
    </w:r>
    <w:r>
      <w:rPr>
        <w:rFonts w:hint="eastAsia"/>
      </w:rPr>
      <w:t xml:space="preserve">                 项目编号：</w:t>
    </w:r>
    <w:r>
      <w:rPr>
        <w:rFonts w:hint="eastAsia"/>
        <w:lang w:eastAsia="zh-CN"/>
      </w:rPr>
      <w:t>AKSH2025-ZGK-172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CDE7A"/>
    <w:multiLevelType w:val="singleLevel"/>
    <w:tmpl w:val="819CDE7A"/>
    <w:lvl w:ilvl="0" w:tentative="0">
      <w:start w:val="89"/>
      <w:numFmt w:val="decimal"/>
      <w:suff w:val="space"/>
      <w:lvlText w:val="%1."/>
      <w:lvlJc w:val="left"/>
    </w:lvl>
  </w:abstractNum>
  <w:abstractNum w:abstractNumId="1">
    <w:nsid w:val="985C336F"/>
    <w:multiLevelType w:val="singleLevel"/>
    <w:tmpl w:val="985C336F"/>
    <w:lvl w:ilvl="0" w:tentative="0">
      <w:start w:val="1"/>
      <w:numFmt w:val="decimal"/>
      <w:suff w:val="nothing"/>
      <w:lvlText w:val="(%1)"/>
      <w:lvlJc w:val="left"/>
      <w:pPr>
        <w:ind w:left="0" w:firstLine="567"/>
      </w:pPr>
      <w:rPr>
        <w:rFonts w:hint="default"/>
      </w:rPr>
    </w:lvl>
  </w:abstractNum>
  <w:abstractNum w:abstractNumId="2">
    <w:nsid w:val="B2FFFD71"/>
    <w:multiLevelType w:val="singleLevel"/>
    <w:tmpl w:val="B2FFFD71"/>
    <w:lvl w:ilvl="0" w:tentative="0">
      <w:start w:val="1"/>
      <w:numFmt w:val="decimal"/>
      <w:suff w:val="space"/>
      <w:lvlText w:val="%1."/>
      <w:lvlJc w:val="left"/>
    </w:lvl>
  </w:abstractNum>
  <w:abstractNum w:abstractNumId="3">
    <w:nsid w:val="BEB26935"/>
    <w:multiLevelType w:val="singleLevel"/>
    <w:tmpl w:val="BEB26935"/>
    <w:lvl w:ilvl="0" w:tentative="0">
      <w:start w:val="1"/>
      <w:numFmt w:val="decimal"/>
      <w:suff w:val="nothing"/>
      <w:lvlText w:val="(%1)"/>
      <w:lvlJc w:val="left"/>
      <w:pPr>
        <w:ind w:left="0" w:firstLine="567"/>
      </w:pPr>
      <w:rPr>
        <w:rFonts w:hint="default"/>
      </w:rPr>
    </w:lvl>
  </w:abstractNum>
  <w:abstractNum w:abstractNumId="4">
    <w:nsid w:val="C519344D"/>
    <w:multiLevelType w:val="singleLevel"/>
    <w:tmpl w:val="C519344D"/>
    <w:lvl w:ilvl="0" w:tentative="0">
      <w:start w:val="76"/>
      <w:numFmt w:val="decimal"/>
      <w:suff w:val="space"/>
      <w:lvlText w:val="%1."/>
      <w:lvlJc w:val="left"/>
    </w:lvl>
  </w:abstractNum>
  <w:abstractNum w:abstractNumId="5">
    <w:nsid w:val="C732B215"/>
    <w:multiLevelType w:val="singleLevel"/>
    <w:tmpl w:val="C732B215"/>
    <w:lvl w:ilvl="0" w:tentative="0">
      <w:start w:val="93"/>
      <w:numFmt w:val="decimal"/>
      <w:suff w:val="space"/>
      <w:lvlText w:val="%1."/>
      <w:lvlJc w:val="left"/>
    </w:lvl>
  </w:abstractNum>
  <w:abstractNum w:abstractNumId="6">
    <w:nsid w:val="DF86DEE5"/>
    <w:multiLevelType w:val="singleLevel"/>
    <w:tmpl w:val="DF86DEE5"/>
    <w:lvl w:ilvl="0" w:tentative="0">
      <w:start w:val="1"/>
      <w:numFmt w:val="decimal"/>
      <w:suff w:val="nothing"/>
      <w:lvlText w:val="(%1)"/>
      <w:lvlJc w:val="left"/>
      <w:pPr>
        <w:ind w:left="0" w:firstLine="567"/>
      </w:pPr>
      <w:rPr>
        <w:rFonts w:hint="default"/>
      </w:rPr>
    </w:lvl>
  </w:abstractNum>
  <w:abstractNum w:abstractNumId="7">
    <w:nsid w:val="E04A14EE"/>
    <w:multiLevelType w:val="singleLevel"/>
    <w:tmpl w:val="E04A14EE"/>
    <w:lvl w:ilvl="0" w:tentative="0">
      <w:start w:val="1"/>
      <w:numFmt w:val="decimal"/>
      <w:lvlText w:val="%1"/>
      <w:lvlJc w:val="left"/>
      <w:pPr>
        <w:tabs>
          <w:tab w:val="left" w:pos="420"/>
        </w:tabs>
        <w:ind w:left="425" w:leftChars="0" w:hanging="425" w:firstLineChars="0"/>
      </w:pPr>
      <w:rPr>
        <w:rFonts w:hint="default"/>
      </w:rPr>
    </w:lvl>
  </w:abstractNum>
  <w:abstractNum w:abstractNumId="8">
    <w:nsid w:val="F9050973"/>
    <w:multiLevelType w:val="singleLevel"/>
    <w:tmpl w:val="F9050973"/>
    <w:lvl w:ilvl="0" w:tentative="0">
      <w:start w:val="3"/>
      <w:numFmt w:val="chineseCounting"/>
      <w:suff w:val="nothing"/>
      <w:lvlText w:val="%1、"/>
      <w:lvlJc w:val="left"/>
      <w:rPr>
        <w:rFonts w:hint="eastAsia"/>
      </w:rPr>
    </w:lvl>
  </w:abstractNum>
  <w:abstractNum w:abstractNumId="9">
    <w:nsid w:val="0EA6267F"/>
    <w:multiLevelType w:val="singleLevel"/>
    <w:tmpl w:val="0EA6267F"/>
    <w:lvl w:ilvl="0" w:tentative="0">
      <w:start w:val="1"/>
      <w:numFmt w:val="decimal"/>
      <w:suff w:val="nothing"/>
      <w:lvlText w:val="(%1)"/>
      <w:lvlJc w:val="left"/>
      <w:pPr>
        <w:ind w:left="0" w:firstLine="567"/>
      </w:pPr>
      <w:rPr>
        <w:rFonts w:hint="default"/>
      </w:rPr>
    </w:lvl>
  </w:abstractNum>
  <w:abstractNum w:abstractNumId="10">
    <w:nsid w:val="17AC6BA9"/>
    <w:multiLevelType w:val="singleLevel"/>
    <w:tmpl w:val="17AC6BA9"/>
    <w:lvl w:ilvl="0" w:tentative="0">
      <w:start w:val="82"/>
      <w:numFmt w:val="decimal"/>
      <w:suff w:val="space"/>
      <w:lvlText w:val="%1."/>
      <w:lvlJc w:val="left"/>
    </w:lvl>
  </w:abstractNum>
  <w:abstractNum w:abstractNumId="11">
    <w:nsid w:val="1B576E56"/>
    <w:multiLevelType w:val="singleLevel"/>
    <w:tmpl w:val="1B576E56"/>
    <w:lvl w:ilvl="0" w:tentative="0">
      <w:start w:val="1"/>
      <w:numFmt w:val="decimal"/>
      <w:suff w:val="nothing"/>
      <w:lvlText w:val="(%1)"/>
      <w:lvlJc w:val="left"/>
      <w:pPr>
        <w:ind w:left="0" w:firstLine="567"/>
      </w:pPr>
      <w:rPr>
        <w:rFonts w:hint="default"/>
      </w:rPr>
    </w:lvl>
  </w:abstractNum>
  <w:abstractNum w:abstractNumId="12">
    <w:nsid w:val="2835E473"/>
    <w:multiLevelType w:val="singleLevel"/>
    <w:tmpl w:val="2835E473"/>
    <w:lvl w:ilvl="0" w:tentative="0">
      <w:start w:val="1"/>
      <w:numFmt w:val="decimal"/>
      <w:suff w:val="nothing"/>
      <w:lvlText w:val="(%1)"/>
      <w:lvlJc w:val="left"/>
      <w:pPr>
        <w:ind w:left="0" w:firstLine="567"/>
      </w:pPr>
      <w:rPr>
        <w:rFonts w:hint="default"/>
      </w:rPr>
    </w:lvl>
  </w:abstractNum>
  <w:abstractNum w:abstractNumId="13">
    <w:nsid w:val="2AFD03E5"/>
    <w:multiLevelType w:val="singleLevel"/>
    <w:tmpl w:val="2AFD03E5"/>
    <w:lvl w:ilvl="0" w:tentative="0">
      <w:start w:val="1"/>
      <w:numFmt w:val="decimal"/>
      <w:suff w:val="nothing"/>
      <w:lvlText w:val="(%1)"/>
      <w:lvlJc w:val="left"/>
      <w:pPr>
        <w:ind w:left="0" w:firstLine="567"/>
      </w:pPr>
      <w:rPr>
        <w:rFonts w:hint="default"/>
      </w:rPr>
    </w:lvl>
  </w:abstractNum>
  <w:abstractNum w:abstractNumId="14">
    <w:nsid w:val="2BA2E421"/>
    <w:multiLevelType w:val="singleLevel"/>
    <w:tmpl w:val="2BA2E421"/>
    <w:lvl w:ilvl="0" w:tentative="0">
      <w:start w:val="1"/>
      <w:numFmt w:val="decimal"/>
      <w:suff w:val="nothing"/>
      <w:lvlText w:val="(%1)"/>
      <w:lvlJc w:val="left"/>
      <w:pPr>
        <w:ind w:left="425" w:hanging="425"/>
      </w:pPr>
      <w:rPr>
        <w:rFonts w:hint="default"/>
      </w:rPr>
    </w:lvl>
  </w:abstractNum>
  <w:abstractNum w:abstractNumId="15">
    <w:nsid w:val="2D5F1D74"/>
    <w:multiLevelType w:val="singleLevel"/>
    <w:tmpl w:val="2D5F1D74"/>
    <w:lvl w:ilvl="0" w:tentative="0">
      <w:start w:val="55"/>
      <w:numFmt w:val="decimal"/>
      <w:suff w:val="space"/>
      <w:lvlText w:val="%1."/>
      <w:lvlJc w:val="left"/>
    </w:lvl>
  </w:abstractNum>
  <w:abstractNum w:abstractNumId="16">
    <w:nsid w:val="3316C0A1"/>
    <w:multiLevelType w:val="singleLevel"/>
    <w:tmpl w:val="3316C0A1"/>
    <w:lvl w:ilvl="0" w:tentative="0">
      <w:start w:val="1"/>
      <w:numFmt w:val="decimal"/>
      <w:suff w:val="nothing"/>
      <w:lvlText w:val="(%1)"/>
      <w:lvlJc w:val="left"/>
      <w:pPr>
        <w:ind w:left="63" w:firstLine="567"/>
      </w:pPr>
      <w:rPr>
        <w:rFonts w:hint="default"/>
      </w:rPr>
    </w:lvl>
  </w:abstractNum>
  <w:abstractNum w:abstractNumId="17">
    <w:nsid w:val="3707D1B6"/>
    <w:multiLevelType w:val="singleLevel"/>
    <w:tmpl w:val="3707D1B6"/>
    <w:lvl w:ilvl="0" w:tentative="0">
      <w:start w:val="43"/>
      <w:numFmt w:val="decimal"/>
      <w:suff w:val="space"/>
      <w:lvlText w:val="%1."/>
      <w:lvlJc w:val="left"/>
    </w:lvl>
  </w:abstractNum>
  <w:abstractNum w:abstractNumId="18">
    <w:nsid w:val="40BAD9CB"/>
    <w:multiLevelType w:val="singleLevel"/>
    <w:tmpl w:val="40BAD9CB"/>
    <w:lvl w:ilvl="0" w:tentative="0">
      <w:start w:val="46"/>
      <w:numFmt w:val="decimal"/>
      <w:suff w:val="space"/>
      <w:lvlText w:val="%1."/>
      <w:lvlJc w:val="left"/>
    </w:lvl>
  </w:abstractNum>
  <w:abstractNum w:abstractNumId="19">
    <w:nsid w:val="4AA839D1"/>
    <w:multiLevelType w:val="singleLevel"/>
    <w:tmpl w:val="4AA839D1"/>
    <w:lvl w:ilvl="0" w:tentative="0">
      <w:start w:val="72"/>
      <w:numFmt w:val="decimal"/>
      <w:suff w:val="space"/>
      <w:lvlText w:val="%1."/>
      <w:lvlJc w:val="left"/>
    </w:lvl>
  </w:abstractNum>
  <w:abstractNum w:abstractNumId="20">
    <w:nsid w:val="5162B9EA"/>
    <w:multiLevelType w:val="singleLevel"/>
    <w:tmpl w:val="5162B9EA"/>
    <w:lvl w:ilvl="0" w:tentative="0">
      <w:start w:val="100"/>
      <w:numFmt w:val="decimal"/>
      <w:suff w:val="space"/>
      <w:lvlText w:val="%1."/>
      <w:lvlJc w:val="left"/>
    </w:lvl>
  </w:abstractNum>
  <w:abstractNum w:abstractNumId="21">
    <w:nsid w:val="57C47941"/>
    <w:multiLevelType w:val="singleLevel"/>
    <w:tmpl w:val="57C47941"/>
    <w:lvl w:ilvl="0" w:tentative="0">
      <w:start w:val="1"/>
      <w:numFmt w:val="decimal"/>
      <w:suff w:val="nothing"/>
      <w:lvlText w:val="(%1)"/>
      <w:lvlJc w:val="left"/>
      <w:pPr>
        <w:ind w:left="0" w:firstLine="567"/>
      </w:pPr>
      <w:rPr>
        <w:rFonts w:hint="default"/>
      </w:rPr>
    </w:lvl>
  </w:abstractNum>
  <w:abstractNum w:abstractNumId="22">
    <w:nsid w:val="7321C813"/>
    <w:multiLevelType w:val="singleLevel"/>
    <w:tmpl w:val="7321C813"/>
    <w:lvl w:ilvl="0" w:tentative="0">
      <w:start w:val="1"/>
      <w:numFmt w:val="decimal"/>
      <w:suff w:val="nothing"/>
      <w:lvlText w:val="(%1)"/>
      <w:lvlJc w:val="left"/>
      <w:pPr>
        <w:ind w:left="0" w:firstLine="567"/>
      </w:pPr>
      <w:rPr>
        <w:rFonts w:hint="default"/>
      </w:rPr>
    </w:lvl>
  </w:abstractNum>
  <w:abstractNum w:abstractNumId="23">
    <w:nsid w:val="776A65AA"/>
    <w:multiLevelType w:val="multilevel"/>
    <w:tmpl w:val="776A65AA"/>
    <w:lvl w:ilvl="0" w:tentative="0">
      <w:start w:val="1"/>
      <w:numFmt w:val="bullet"/>
      <w:pStyle w:val="115"/>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23"/>
  </w:num>
  <w:num w:numId="2">
    <w:abstractNumId w:val="7"/>
  </w:num>
  <w:num w:numId="3">
    <w:abstractNumId w:val="8"/>
  </w:num>
  <w:num w:numId="4">
    <w:abstractNumId w:val="14"/>
  </w:num>
  <w:num w:numId="5">
    <w:abstractNumId w:val="13"/>
  </w:num>
  <w:num w:numId="6">
    <w:abstractNumId w:val="9"/>
  </w:num>
  <w:num w:numId="7">
    <w:abstractNumId w:val="3"/>
  </w:num>
  <w:num w:numId="8">
    <w:abstractNumId w:val="12"/>
  </w:num>
  <w:num w:numId="9">
    <w:abstractNumId w:val="6"/>
  </w:num>
  <w:num w:numId="10">
    <w:abstractNumId w:val="11"/>
  </w:num>
  <w:num w:numId="11">
    <w:abstractNumId w:val="17"/>
  </w:num>
  <w:num w:numId="12">
    <w:abstractNumId w:val="18"/>
  </w:num>
  <w:num w:numId="13">
    <w:abstractNumId w:val="15"/>
  </w:num>
  <w:num w:numId="14">
    <w:abstractNumId w:val="19"/>
  </w:num>
  <w:num w:numId="15">
    <w:abstractNumId w:val="4"/>
  </w:num>
  <w:num w:numId="16">
    <w:abstractNumId w:val="10"/>
  </w:num>
  <w:num w:numId="17">
    <w:abstractNumId w:val="1"/>
  </w:num>
  <w:num w:numId="18">
    <w:abstractNumId w:val="22"/>
  </w:num>
  <w:num w:numId="19">
    <w:abstractNumId w:val="21"/>
  </w:num>
  <w:num w:numId="20">
    <w:abstractNumId w:val="16"/>
  </w:num>
  <w:num w:numId="21">
    <w:abstractNumId w:val="0"/>
  </w:num>
  <w:num w:numId="22">
    <w:abstractNumId w:val="5"/>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ZTdmYzk3ZDczMTEyZmNiMTgzYzFlOWU3MmQyYzYifQ=="/>
  </w:docVars>
  <w:rsids>
    <w:rsidRoot w:val="00172A27"/>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102"/>
    <w:rsid w:val="00B42871"/>
    <w:rsid w:val="00B4296A"/>
    <w:rsid w:val="00B4479A"/>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C3C36"/>
    <w:rsid w:val="013F63F9"/>
    <w:rsid w:val="01C41E20"/>
    <w:rsid w:val="021B5783"/>
    <w:rsid w:val="026711A0"/>
    <w:rsid w:val="02727A5F"/>
    <w:rsid w:val="027730B6"/>
    <w:rsid w:val="02C70E02"/>
    <w:rsid w:val="02D70B22"/>
    <w:rsid w:val="03010138"/>
    <w:rsid w:val="0323286F"/>
    <w:rsid w:val="03500C6E"/>
    <w:rsid w:val="03534346"/>
    <w:rsid w:val="03784128"/>
    <w:rsid w:val="03884AFD"/>
    <w:rsid w:val="0392549E"/>
    <w:rsid w:val="039C7A8B"/>
    <w:rsid w:val="03AD3BAD"/>
    <w:rsid w:val="03D72A11"/>
    <w:rsid w:val="041E7CD6"/>
    <w:rsid w:val="047D553E"/>
    <w:rsid w:val="04B46AF1"/>
    <w:rsid w:val="04E039DF"/>
    <w:rsid w:val="04E67986"/>
    <w:rsid w:val="04F810FA"/>
    <w:rsid w:val="05040900"/>
    <w:rsid w:val="052B676F"/>
    <w:rsid w:val="0530634F"/>
    <w:rsid w:val="053C444E"/>
    <w:rsid w:val="05C9596A"/>
    <w:rsid w:val="063B237E"/>
    <w:rsid w:val="06547385"/>
    <w:rsid w:val="06E31EE5"/>
    <w:rsid w:val="07420609"/>
    <w:rsid w:val="07664B72"/>
    <w:rsid w:val="076F3F81"/>
    <w:rsid w:val="077F333A"/>
    <w:rsid w:val="078A2687"/>
    <w:rsid w:val="07D71B1F"/>
    <w:rsid w:val="08002895"/>
    <w:rsid w:val="08137E2A"/>
    <w:rsid w:val="081506FC"/>
    <w:rsid w:val="08380F53"/>
    <w:rsid w:val="084B19DB"/>
    <w:rsid w:val="087B2722"/>
    <w:rsid w:val="08AC25CB"/>
    <w:rsid w:val="08C763C7"/>
    <w:rsid w:val="08EC556F"/>
    <w:rsid w:val="0911592D"/>
    <w:rsid w:val="098E0E75"/>
    <w:rsid w:val="098E70F8"/>
    <w:rsid w:val="09A07C31"/>
    <w:rsid w:val="09C274CE"/>
    <w:rsid w:val="0A24499B"/>
    <w:rsid w:val="0A6C46DD"/>
    <w:rsid w:val="0A77078C"/>
    <w:rsid w:val="0A900EBB"/>
    <w:rsid w:val="0B2E5519"/>
    <w:rsid w:val="0B301440"/>
    <w:rsid w:val="0B616545"/>
    <w:rsid w:val="0B7A0DC2"/>
    <w:rsid w:val="0BB54E9C"/>
    <w:rsid w:val="0BC10625"/>
    <w:rsid w:val="0BE0516D"/>
    <w:rsid w:val="0BE1433A"/>
    <w:rsid w:val="0BF73C9B"/>
    <w:rsid w:val="0C021ADF"/>
    <w:rsid w:val="0C395F24"/>
    <w:rsid w:val="0C42226D"/>
    <w:rsid w:val="0C7E2F48"/>
    <w:rsid w:val="0CC667D9"/>
    <w:rsid w:val="0D07725B"/>
    <w:rsid w:val="0D2A30D0"/>
    <w:rsid w:val="0D4C1913"/>
    <w:rsid w:val="0D576FA9"/>
    <w:rsid w:val="0D67772E"/>
    <w:rsid w:val="0D7876C3"/>
    <w:rsid w:val="0D8D2129"/>
    <w:rsid w:val="0DC667E5"/>
    <w:rsid w:val="0DD438C0"/>
    <w:rsid w:val="0E2F0704"/>
    <w:rsid w:val="0EB16BA4"/>
    <w:rsid w:val="0F2413E1"/>
    <w:rsid w:val="0F616053"/>
    <w:rsid w:val="0F7E0A58"/>
    <w:rsid w:val="0F8A67D7"/>
    <w:rsid w:val="0F9A61F8"/>
    <w:rsid w:val="0FB47AB8"/>
    <w:rsid w:val="0FEE11A8"/>
    <w:rsid w:val="0FEE34C9"/>
    <w:rsid w:val="101D0862"/>
    <w:rsid w:val="1020063C"/>
    <w:rsid w:val="10441B98"/>
    <w:rsid w:val="10464F13"/>
    <w:rsid w:val="10484987"/>
    <w:rsid w:val="1062712E"/>
    <w:rsid w:val="10A66E2F"/>
    <w:rsid w:val="10D47113"/>
    <w:rsid w:val="1115020A"/>
    <w:rsid w:val="11166F8C"/>
    <w:rsid w:val="112A39C6"/>
    <w:rsid w:val="1148100C"/>
    <w:rsid w:val="118643DE"/>
    <w:rsid w:val="12244414"/>
    <w:rsid w:val="125C6E10"/>
    <w:rsid w:val="125F420A"/>
    <w:rsid w:val="1298640D"/>
    <w:rsid w:val="12BC7F9D"/>
    <w:rsid w:val="12C91342"/>
    <w:rsid w:val="132C2B3C"/>
    <w:rsid w:val="133F397A"/>
    <w:rsid w:val="13412662"/>
    <w:rsid w:val="137B2057"/>
    <w:rsid w:val="13B159FB"/>
    <w:rsid w:val="145D4C37"/>
    <w:rsid w:val="148D505F"/>
    <w:rsid w:val="14B330E7"/>
    <w:rsid w:val="14B936D9"/>
    <w:rsid w:val="15093368"/>
    <w:rsid w:val="15283C70"/>
    <w:rsid w:val="1531238C"/>
    <w:rsid w:val="153B2EB2"/>
    <w:rsid w:val="15745B57"/>
    <w:rsid w:val="157D30CB"/>
    <w:rsid w:val="158A79C8"/>
    <w:rsid w:val="15A0706E"/>
    <w:rsid w:val="15BF7081"/>
    <w:rsid w:val="15F62209"/>
    <w:rsid w:val="15FA2BC8"/>
    <w:rsid w:val="164E56C9"/>
    <w:rsid w:val="1650767C"/>
    <w:rsid w:val="168D251B"/>
    <w:rsid w:val="16B32572"/>
    <w:rsid w:val="16B8739E"/>
    <w:rsid w:val="16CC5640"/>
    <w:rsid w:val="16D91CA3"/>
    <w:rsid w:val="16E86977"/>
    <w:rsid w:val="17141A67"/>
    <w:rsid w:val="1731604E"/>
    <w:rsid w:val="17D830F9"/>
    <w:rsid w:val="17DF2F33"/>
    <w:rsid w:val="180A3513"/>
    <w:rsid w:val="18187335"/>
    <w:rsid w:val="18264AFD"/>
    <w:rsid w:val="1866007F"/>
    <w:rsid w:val="18763BB0"/>
    <w:rsid w:val="187E62DA"/>
    <w:rsid w:val="189A5EB5"/>
    <w:rsid w:val="18B83A43"/>
    <w:rsid w:val="190A6B14"/>
    <w:rsid w:val="19385A12"/>
    <w:rsid w:val="194431F1"/>
    <w:rsid w:val="19501DA2"/>
    <w:rsid w:val="1A00227A"/>
    <w:rsid w:val="1AB37429"/>
    <w:rsid w:val="1ACE53C3"/>
    <w:rsid w:val="1AD062AE"/>
    <w:rsid w:val="1B3A75C2"/>
    <w:rsid w:val="1B6C6AB0"/>
    <w:rsid w:val="1B9F1FF1"/>
    <w:rsid w:val="1BA57A16"/>
    <w:rsid w:val="1BBB5228"/>
    <w:rsid w:val="1C820C62"/>
    <w:rsid w:val="1CE92105"/>
    <w:rsid w:val="1D05709A"/>
    <w:rsid w:val="1D1A01F7"/>
    <w:rsid w:val="1D1D3702"/>
    <w:rsid w:val="1D3B2A09"/>
    <w:rsid w:val="1D44094E"/>
    <w:rsid w:val="1DA532A0"/>
    <w:rsid w:val="1DD35C65"/>
    <w:rsid w:val="1E070385"/>
    <w:rsid w:val="1E965FB0"/>
    <w:rsid w:val="1F04226A"/>
    <w:rsid w:val="1F9460B8"/>
    <w:rsid w:val="1F9D32B1"/>
    <w:rsid w:val="1FA070BA"/>
    <w:rsid w:val="1FA36065"/>
    <w:rsid w:val="1FAE6DB2"/>
    <w:rsid w:val="1FC20CD8"/>
    <w:rsid w:val="203023E8"/>
    <w:rsid w:val="206B373F"/>
    <w:rsid w:val="20783067"/>
    <w:rsid w:val="20BB1471"/>
    <w:rsid w:val="21563314"/>
    <w:rsid w:val="21792C6D"/>
    <w:rsid w:val="219A0DBB"/>
    <w:rsid w:val="21D32D74"/>
    <w:rsid w:val="21DC7F00"/>
    <w:rsid w:val="21E71B90"/>
    <w:rsid w:val="2202003F"/>
    <w:rsid w:val="22512113"/>
    <w:rsid w:val="22887A1B"/>
    <w:rsid w:val="22CA3438"/>
    <w:rsid w:val="22DD2675"/>
    <w:rsid w:val="22E207D1"/>
    <w:rsid w:val="22EC069A"/>
    <w:rsid w:val="22F44DE1"/>
    <w:rsid w:val="23125A98"/>
    <w:rsid w:val="237C5C07"/>
    <w:rsid w:val="23AB1F52"/>
    <w:rsid w:val="24571CAC"/>
    <w:rsid w:val="246A6B74"/>
    <w:rsid w:val="24847EF8"/>
    <w:rsid w:val="248752B8"/>
    <w:rsid w:val="24966BE6"/>
    <w:rsid w:val="24BB6D29"/>
    <w:rsid w:val="24DF2635"/>
    <w:rsid w:val="253C7C09"/>
    <w:rsid w:val="253F24C4"/>
    <w:rsid w:val="25787665"/>
    <w:rsid w:val="25942819"/>
    <w:rsid w:val="261826FE"/>
    <w:rsid w:val="263D7FA9"/>
    <w:rsid w:val="265F6558"/>
    <w:rsid w:val="266B4134"/>
    <w:rsid w:val="266E6230"/>
    <w:rsid w:val="2689369D"/>
    <w:rsid w:val="26AB684E"/>
    <w:rsid w:val="26C6120C"/>
    <w:rsid w:val="26E8081A"/>
    <w:rsid w:val="271801C5"/>
    <w:rsid w:val="27604BCE"/>
    <w:rsid w:val="27A43722"/>
    <w:rsid w:val="27CB38B6"/>
    <w:rsid w:val="27D77B3A"/>
    <w:rsid w:val="27E64D5A"/>
    <w:rsid w:val="280966AA"/>
    <w:rsid w:val="287C62C3"/>
    <w:rsid w:val="28FB0A17"/>
    <w:rsid w:val="28FD18FA"/>
    <w:rsid w:val="2910333F"/>
    <w:rsid w:val="2932400A"/>
    <w:rsid w:val="29546686"/>
    <w:rsid w:val="297C0B04"/>
    <w:rsid w:val="299F04AA"/>
    <w:rsid w:val="29C335A2"/>
    <w:rsid w:val="29F97523"/>
    <w:rsid w:val="29FF3178"/>
    <w:rsid w:val="2A063887"/>
    <w:rsid w:val="2A8D0009"/>
    <w:rsid w:val="2ACF0DDC"/>
    <w:rsid w:val="2B2E2B9F"/>
    <w:rsid w:val="2BFA11C0"/>
    <w:rsid w:val="2C3A4660"/>
    <w:rsid w:val="2C4E2573"/>
    <w:rsid w:val="2C7E23A0"/>
    <w:rsid w:val="2CAD1CFA"/>
    <w:rsid w:val="2CB9783D"/>
    <w:rsid w:val="2CC62F30"/>
    <w:rsid w:val="2CF73565"/>
    <w:rsid w:val="2D1351AB"/>
    <w:rsid w:val="2D1A539D"/>
    <w:rsid w:val="2D3F5F6E"/>
    <w:rsid w:val="2D4D491F"/>
    <w:rsid w:val="2D7A264B"/>
    <w:rsid w:val="2D84285B"/>
    <w:rsid w:val="2DAA2693"/>
    <w:rsid w:val="2DD37B2E"/>
    <w:rsid w:val="2E284573"/>
    <w:rsid w:val="2E4614BE"/>
    <w:rsid w:val="2E696DC2"/>
    <w:rsid w:val="2EA53E63"/>
    <w:rsid w:val="2EDE1034"/>
    <w:rsid w:val="2EFD2CC3"/>
    <w:rsid w:val="2F460CB8"/>
    <w:rsid w:val="2F636711"/>
    <w:rsid w:val="2F990904"/>
    <w:rsid w:val="30016F41"/>
    <w:rsid w:val="30CE7F71"/>
    <w:rsid w:val="30F35D66"/>
    <w:rsid w:val="30F524B2"/>
    <w:rsid w:val="3115138F"/>
    <w:rsid w:val="315E6F80"/>
    <w:rsid w:val="317A2FB4"/>
    <w:rsid w:val="318268C7"/>
    <w:rsid w:val="31E905E6"/>
    <w:rsid w:val="31EE5A75"/>
    <w:rsid w:val="31F47A7B"/>
    <w:rsid w:val="32250664"/>
    <w:rsid w:val="322D1449"/>
    <w:rsid w:val="3231002A"/>
    <w:rsid w:val="32540C53"/>
    <w:rsid w:val="326130F1"/>
    <w:rsid w:val="32AA2CCE"/>
    <w:rsid w:val="32BC7CE1"/>
    <w:rsid w:val="33097011"/>
    <w:rsid w:val="331806F9"/>
    <w:rsid w:val="33310C6E"/>
    <w:rsid w:val="335544A0"/>
    <w:rsid w:val="335A7C44"/>
    <w:rsid w:val="33B007C6"/>
    <w:rsid w:val="3409484D"/>
    <w:rsid w:val="341434AF"/>
    <w:rsid w:val="343A0CCE"/>
    <w:rsid w:val="344A758F"/>
    <w:rsid w:val="345D23D5"/>
    <w:rsid w:val="346561BD"/>
    <w:rsid w:val="348731F3"/>
    <w:rsid w:val="34B508A3"/>
    <w:rsid w:val="355570E1"/>
    <w:rsid w:val="364A0BAA"/>
    <w:rsid w:val="36A5082F"/>
    <w:rsid w:val="36E76FF6"/>
    <w:rsid w:val="371279DA"/>
    <w:rsid w:val="373B63F3"/>
    <w:rsid w:val="37D937C6"/>
    <w:rsid w:val="37E55F42"/>
    <w:rsid w:val="380C4200"/>
    <w:rsid w:val="380F0F17"/>
    <w:rsid w:val="385B5313"/>
    <w:rsid w:val="386D2BC2"/>
    <w:rsid w:val="389F6131"/>
    <w:rsid w:val="38BC68E1"/>
    <w:rsid w:val="38ED5568"/>
    <w:rsid w:val="393954A2"/>
    <w:rsid w:val="39761CB6"/>
    <w:rsid w:val="39892238"/>
    <w:rsid w:val="39B47B2D"/>
    <w:rsid w:val="3A5F11C7"/>
    <w:rsid w:val="3AA7403A"/>
    <w:rsid w:val="3AAD56EA"/>
    <w:rsid w:val="3AAD6423"/>
    <w:rsid w:val="3AC94336"/>
    <w:rsid w:val="3B8C6DE4"/>
    <w:rsid w:val="3B940DC0"/>
    <w:rsid w:val="3BA842A7"/>
    <w:rsid w:val="3BC35686"/>
    <w:rsid w:val="3BC67797"/>
    <w:rsid w:val="3BD146E7"/>
    <w:rsid w:val="3BE904E8"/>
    <w:rsid w:val="3C26337F"/>
    <w:rsid w:val="3C2F2114"/>
    <w:rsid w:val="3C9B3F0D"/>
    <w:rsid w:val="3CA94D11"/>
    <w:rsid w:val="3CBA09ED"/>
    <w:rsid w:val="3CBF151C"/>
    <w:rsid w:val="3CCB3E6A"/>
    <w:rsid w:val="3D0012AD"/>
    <w:rsid w:val="3D0E3FFD"/>
    <w:rsid w:val="3D2A6241"/>
    <w:rsid w:val="3D903464"/>
    <w:rsid w:val="3D934D3C"/>
    <w:rsid w:val="3DA111C5"/>
    <w:rsid w:val="3DFC598E"/>
    <w:rsid w:val="3E253A4B"/>
    <w:rsid w:val="3E4B796C"/>
    <w:rsid w:val="3E7F7EDF"/>
    <w:rsid w:val="3E9A1FA2"/>
    <w:rsid w:val="3EB94B1E"/>
    <w:rsid w:val="3EE419D1"/>
    <w:rsid w:val="3F125FDD"/>
    <w:rsid w:val="3F473ED8"/>
    <w:rsid w:val="3F7C4B4C"/>
    <w:rsid w:val="3F852231"/>
    <w:rsid w:val="3FA13CA2"/>
    <w:rsid w:val="3FEF7E2D"/>
    <w:rsid w:val="402A3737"/>
    <w:rsid w:val="407D5C41"/>
    <w:rsid w:val="40945177"/>
    <w:rsid w:val="40A31D12"/>
    <w:rsid w:val="40D0325C"/>
    <w:rsid w:val="410F6713"/>
    <w:rsid w:val="41356808"/>
    <w:rsid w:val="415A77DC"/>
    <w:rsid w:val="419C78CB"/>
    <w:rsid w:val="41A0777E"/>
    <w:rsid w:val="42100EF9"/>
    <w:rsid w:val="42200A4B"/>
    <w:rsid w:val="426326C9"/>
    <w:rsid w:val="42710F5B"/>
    <w:rsid w:val="42784E67"/>
    <w:rsid w:val="42D27F5D"/>
    <w:rsid w:val="433378A9"/>
    <w:rsid w:val="4338149A"/>
    <w:rsid w:val="43C065DE"/>
    <w:rsid w:val="442C34C0"/>
    <w:rsid w:val="44CF6CF6"/>
    <w:rsid w:val="44D96855"/>
    <w:rsid w:val="45655FAE"/>
    <w:rsid w:val="4588320C"/>
    <w:rsid w:val="45973471"/>
    <w:rsid w:val="45AE1DBE"/>
    <w:rsid w:val="45C07D97"/>
    <w:rsid w:val="45D27114"/>
    <w:rsid w:val="45E30013"/>
    <w:rsid w:val="45F814B5"/>
    <w:rsid w:val="45FE1525"/>
    <w:rsid w:val="463A355F"/>
    <w:rsid w:val="470B46AF"/>
    <w:rsid w:val="473E353E"/>
    <w:rsid w:val="4740010B"/>
    <w:rsid w:val="47561410"/>
    <w:rsid w:val="47A53896"/>
    <w:rsid w:val="485C1D58"/>
    <w:rsid w:val="48757D08"/>
    <w:rsid w:val="48762939"/>
    <w:rsid w:val="48D36756"/>
    <w:rsid w:val="49091B30"/>
    <w:rsid w:val="4923076E"/>
    <w:rsid w:val="493259EA"/>
    <w:rsid w:val="493828F5"/>
    <w:rsid w:val="494616A5"/>
    <w:rsid w:val="49555444"/>
    <w:rsid w:val="49861236"/>
    <w:rsid w:val="49CF707C"/>
    <w:rsid w:val="4A0455A2"/>
    <w:rsid w:val="4A301A0D"/>
    <w:rsid w:val="4A4379F5"/>
    <w:rsid w:val="4A4E2333"/>
    <w:rsid w:val="4A5D5BA5"/>
    <w:rsid w:val="4B08065D"/>
    <w:rsid w:val="4B1674A3"/>
    <w:rsid w:val="4B207620"/>
    <w:rsid w:val="4B95619F"/>
    <w:rsid w:val="4B9D75BF"/>
    <w:rsid w:val="4C057739"/>
    <w:rsid w:val="4C2D6550"/>
    <w:rsid w:val="4C5C1FC6"/>
    <w:rsid w:val="4C6A6C8B"/>
    <w:rsid w:val="4CB126E4"/>
    <w:rsid w:val="4CB77F5E"/>
    <w:rsid w:val="4CDF4EF8"/>
    <w:rsid w:val="4D027691"/>
    <w:rsid w:val="4D4210EE"/>
    <w:rsid w:val="4DAC5384"/>
    <w:rsid w:val="4DE45C19"/>
    <w:rsid w:val="4DE60E8C"/>
    <w:rsid w:val="4E6F7990"/>
    <w:rsid w:val="4E8E1FCA"/>
    <w:rsid w:val="4E9D69F4"/>
    <w:rsid w:val="4EB75B07"/>
    <w:rsid w:val="4F0528F2"/>
    <w:rsid w:val="4F7D73AB"/>
    <w:rsid w:val="4F991D31"/>
    <w:rsid w:val="4FBA4253"/>
    <w:rsid w:val="4FFF1FDF"/>
    <w:rsid w:val="500E5E7E"/>
    <w:rsid w:val="50113135"/>
    <w:rsid w:val="50390136"/>
    <w:rsid w:val="50820C41"/>
    <w:rsid w:val="50846D7F"/>
    <w:rsid w:val="50945267"/>
    <w:rsid w:val="50B652BC"/>
    <w:rsid w:val="51D319A9"/>
    <w:rsid w:val="520771DE"/>
    <w:rsid w:val="522916C3"/>
    <w:rsid w:val="52304CF0"/>
    <w:rsid w:val="52F97264"/>
    <w:rsid w:val="53047CF1"/>
    <w:rsid w:val="53146A74"/>
    <w:rsid w:val="533127DC"/>
    <w:rsid w:val="536B449C"/>
    <w:rsid w:val="53DB0105"/>
    <w:rsid w:val="542C46E1"/>
    <w:rsid w:val="54412AF3"/>
    <w:rsid w:val="545A290F"/>
    <w:rsid w:val="545B4FC9"/>
    <w:rsid w:val="54AD582C"/>
    <w:rsid w:val="54CF1573"/>
    <w:rsid w:val="5503669C"/>
    <w:rsid w:val="551122F9"/>
    <w:rsid w:val="55136110"/>
    <w:rsid w:val="55BF3A37"/>
    <w:rsid w:val="5611104A"/>
    <w:rsid w:val="562D079A"/>
    <w:rsid w:val="56517A02"/>
    <w:rsid w:val="56582ADA"/>
    <w:rsid w:val="566F0EAF"/>
    <w:rsid w:val="56C44DE6"/>
    <w:rsid w:val="56C50E7E"/>
    <w:rsid w:val="570A1F63"/>
    <w:rsid w:val="57721BE1"/>
    <w:rsid w:val="57891442"/>
    <w:rsid w:val="579B3956"/>
    <w:rsid w:val="57B40121"/>
    <w:rsid w:val="57BF2954"/>
    <w:rsid w:val="57C830BF"/>
    <w:rsid w:val="583F7353"/>
    <w:rsid w:val="585150F0"/>
    <w:rsid w:val="590F3445"/>
    <w:rsid w:val="59DD0FFC"/>
    <w:rsid w:val="5A7E0828"/>
    <w:rsid w:val="5AB67D0C"/>
    <w:rsid w:val="5AF4520D"/>
    <w:rsid w:val="5B39654C"/>
    <w:rsid w:val="5B4E6197"/>
    <w:rsid w:val="5B520425"/>
    <w:rsid w:val="5B7901FE"/>
    <w:rsid w:val="5B8934ED"/>
    <w:rsid w:val="5B917759"/>
    <w:rsid w:val="5BD6561E"/>
    <w:rsid w:val="5C466933"/>
    <w:rsid w:val="5CB16383"/>
    <w:rsid w:val="5CF9164A"/>
    <w:rsid w:val="5D2654A7"/>
    <w:rsid w:val="5D4C2123"/>
    <w:rsid w:val="5D825F58"/>
    <w:rsid w:val="5D8F675B"/>
    <w:rsid w:val="5D9A56C3"/>
    <w:rsid w:val="5DC8384A"/>
    <w:rsid w:val="5E692C2E"/>
    <w:rsid w:val="5E9C4698"/>
    <w:rsid w:val="5EA363A2"/>
    <w:rsid w:val="5EB76C7A"/>
    <w:rsid w:val="5EF37463"/>
    <w:rsid w:val="5F37766E"/>
    <w:rsid w:val="5F5B3A04"/>
    <w:rsid w:val="5F7563E8"/>
    <w:rsid w:val="5F8246D4"/>
    <w:rsid w:val="5F8A7959"/>
    <w:rsid w:val="5FBF2720"/>
    <w:rsid w:val="5FD01ED6"/>
    <w:rsid w:val="605A363B"/>
    <w:rsid w:val="606721D5"/>
    <w:rsid w:val="609C40FA"/>
    <w:rsid w:val="60AE3960"/>
    <w:rsid w:val="60CE6478"/>
    <w:rsid w:val="61313D76"/>
    <w:rsid w:val="614C0521"/>
    <w:rsid w:val="618F6441"/>
    <w:rsid w:val="61A16EA2"/>
    <w:rsid w:val="622B0404"/>
    <w:rsid w:val="637A6B39"/>
    <w:rsid w:val="63F14D19"/>
    <w:rsid w:val="63FB48B0"/>
    <w:rsid w:val="64125BFF"/>
    <w:rsid w:val="641E34A8"/>
    <w:rsid w:val="642511FC"/>
    <w:rsid w:val="643A7295"/>
    <w:rsid w:val="648D683D"/>
    <w:rsid w:val="64951135"/>
    <w:rsid w:val="64E237BB"/>
    <w:rsid w:val="64F97173"/>
    <w:rsid w:val="65245450"/>
    <w:rsid w:val="65540629"/>
    <w:rsid w:val="655831A7"/>
    <w:rsid w:val="65600330"/>
    <w:rsid w:val="65715F44"/>
    <w:rsid w:val="65BD2897"/>
    <w:rsid w:val="661878BE"/>
    <w:rsid w:val="662A576D"/>
    <w:rsid w:val="6630527F"/>
    <w:rsid w:val="66397478"/>
    <w:rsid w:val="6690269C"/>
    <w:rsid w:val="66D53A96"/>
    <w:rsid w:val="6732791F"/>
    <w:rsid w:val="67C83F0D"/>
    <w:rsid w:val="67CF399E"/>
    <w:rsid w:val="67F644E3"/>
    <w:rsid w:val="67FD1024"/>
    <w:rsid w:val="6818272C"/>
    <w:rsid w:val="681E30AC"/>
    <w:rsid w:val="68633D07"/>
    <w:rsid w:val="689D1517"/>
    <w:rsid w:val="68D32243"/>
    <w:rsid w:val="690F4A0D"/>
    <w:rsid w:val="6923265A"/>
    <w:rsid w:val="696A2E98"/>
    <w:rsid w:val="6970608E"/>
    <w:rsid w:val="69A704BD"/>
    <w:rsid w:val="69B574BD"/>
    <w:rsid w:val="69FD1F97"/>
    <w:rsid w:val="6A555CAB"/>
    <w:rsid w:val="6AAB1116"/>
    <w:rsid w:val="6AB235B6"/>
    <w:rsid w:val="6AC7694D"/>
    <w:rsid w:val="6B3A7BE8"/>
    <w:rsid w:val="6B4C512D"/>
    <w:rsid w:val="6B517D09"/>
    <w:rsid w:val="6BA51E03"/>
    <w:rsid w:val="6BD60AB1"/>
    <w:rsid w:val="6C2E3BA6"/>
    <w:rsid w:val="6C77469B"/>
    <w:rsid w:val="6D127A4E"/>
    <w:rsid w:val="6D1F626F"/>
    <w:rsid w:val="6D3E077A"/>
    <w:rsid w:val="6DC07663"/>
    <w:rsid w:val="6DC94C72"/>
    <w:rsid w:val="6DE94229"/>
    <w:rsid w:val="6E0C5660"/>
    <w:rsid w:val="6E47015B"/>
    <w:rsid w:val="6ED81470"/>
    <w:rsid w:val="6EF1792B"/>
    <w:rsid w:val="6F4549EA"/>
    <w:rsid w:val="6F6404DD"/>
    <w:rsid w:val="6F6D49E6"/>
    <w:rsid w:val="6FC87AB9"/>
    <w:rsid w:val="6FDB7B76"/>
    <w:rsid w:val="70167772"/>
    <w:rsid w:val="703E4E0C"/>
    <w:rsid w:val="70433998"/>
    <w:rsid w:val="70757BC0"/>
    <w:rsid w:val="70950081"/>
    <w:rsid w:val="70D6547D"/>
    <w:rsid w:val="711D7258"/>
    <w:rsid w:val="7132620B"/>
    <w:rsid w:val="71527710"/>
    <w:rsid w:val="71C97081"/>
    <w:rsid w:val="71EA59EF"/>
    <w:rsid w:val="71F26D4F"/>
    <w:rsid w:val="728D7088"/>
    <w:rsid w:val="729B5D0E"/>
    <w:rsid w:val="72C4773E"/>
    <w:rsid w:val="730C5563"/>
    <w:rsid w:val="73201533"/>
    <w:rsid w:val="73281C84"/>
    <w:rsid w:val="735D5E49"/>
    <w:rsid w:val="73950456"/>
    <w:rsid w:val="742C1313"/>
    <w:rsid w:val="74325A6C"/>
    <w:rsid w:val="743E0A9F"/>
    <w:rsid w:val="744426B4"/>
    <w:rsid w:val="74833D0A"/>
    <w:rsid w:val="75321767"/>
    <w:rsid w:val="75CD4430"/>
    <w:rsid w:val="76253084"/>
    <w:rsid w:val="763B5CFA"/>
    <w:rsid w:val="76530DD9"/>
    <w:rsid w:val="767F6A10"/>
    <w:rsid w:val="76D31640"/>
    <w:rsid w:val="77132D1E"/>
    <w:rsid w:val="779962AE"/>
    <w:rsid w:val="77AF51B3"/>
    <w:rsid w:val="77BE05A4"/>
    <w:rsid w:val="77D70E57"/>
    <w:rsid w:val="78227E54"/>
    <w:rsid w:val="7850156B"/>
    <w:rsid w:val="786D480C"/>
    <w:rsid w:val="78911886"/>
    <w:rsid w:val="79312F28"/>
    <w:rsid w:val="798B35A0"/>
    <w:rsid w:val="79AE7223"/>
    <w:rsid w:val="79B80F53"/>
    <w:rsid w:val="79C03601"/>
    <w:rsid w:val="79D30D16"/>
    <w:rsid w:val="79E41DB5"/>
    <w:rsid w:val="79FE3AAC"/>
    <w:rsid w:val="7A275B0C"/>
    <w:rsid w:val="7AA37F79"/>
    <w:rsid w:val="7AA4616C"/>
    <w:rsid w:val="7AB45CF1"/>
    <w:rsid w:val="7AD176EE"/>
    <w:rsid w:val="7B07090C"/>
    <w:rsid w:val="7B1A63C8"/>
    <w:rsid w:val="7B2E20ED"/>
    <w:rsid w:val="7B38234C"/>
    <w:rsid w:val="7B461556"/>
    <w:rsid w:val="7B8815BD"/>
    <w:rsid w:val="7B95154C"/>
    <w:rsid w:val="7BE44088"/>
    <w:rsid w:val="7C083704"/>
    <w:rsid w:val="7C1A1539"/>
    <w:rsid w:val="7C4C67A0"/>
    <w:rsid w:val="7C5E388A"/>
    <w:rsid w:val="7C773348"/>
    <w:rsid w:val="7CA16D3E"/>
    <w:rsid w:val="7CF24B05"/>
    <w:rsid w:val="7D0D15B6"/>
    <w:rsid w:val="7D1915C6"/>
    <w:rsid w:val="7D4A2AFB"/>
    <w:rsid w:val="7D754E64"/>
    <w:rsid w:val="7DA21761"/>
    <w:rsid w:val="7DAC0DCF"/>
    <w:rsid w:val="7DAF52FE"/>
    <w:rsid w:val="7DF01EA7"/>
    <w:rsid w:val="7E553580"/>
    <w:rsid w:val="7E5733FC"/>
    <w:rsid w:val="7E69734F"/>
    <w:rsid w:val="7EA908A0"/>
    <w:rsid w:val="7ED90181"/>
    <w:rsid w:val="7EFE565A"/>
    <w:rsid w:val="7F0D5A78"/>
    <w:rsid w:val="7F1629A4"/>
    <w:rsid w:val="7F4F5EB6"/>
    <w:rsid w:val="7F806B3E"/>
    <w:rsid w:val="7FEB2D3C"/>
    <w:rsid w:val="7FF64583"/>
    <w:rsid w:val="7FF65E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99"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autoRedefine/>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0"/>
    <w:autoRedefine/>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71"/>
    <w:autoRedefine/>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2"/>
    <w:autoRedefine/>
    <w:semiHidden/>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73"/>
    <w:autoRedefine/>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74"/>
    <w:autoRedefine/>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75"/>
    <w:autoRedefine/>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76"/>
    <w:autoRedefine/>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ind w:left="1260"/>
      <w:jc w:val="left"/>
    </w:pPr>
    <w:rPr>
      <w:rFonts w:asciiTheme="minorHAnsi" w:hAnsiTheme="minorHAnsi"/>
      <w:sz w:val="18"/>
      <w:szCs w:val="18"/>
    </w:rPr>
  </w:style>
  <w:style w:type="paragraph" w:styleId="12">
    <w:name w:val="Normal Indent"/>
    <w:basedOn w:val="1"/>
    <w:next w:val="13"/>
    <w:autoRedefine/>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toc 4"/>
    <w:basedOn w:val="1"/>
    <w:next w:val="1"/>
    <w:autoRedefine/>
    <w:unhideWhenUsed/>
    <w:qFormat/>
    <w:uiPriority w:val="0"/>
    <w:pPr>
      <w:ind w:left="630"/>
      <w:jc w:val="left"/>
    </w:pPr>
    <w:rPr>
      <w:rFonts w:asciiTheme="minorHAnsi" w:hAnsiTheme="minorHAnsi"/>
      <w:sz w:val="18"/>
      <w:szCs w:val="18"/>
    </w:rPr>
  </w:style>
  <w:style w:type="paragraph" w:styleId="14">
    <w:name w:val="Document Map"/>
    <w:basedOn w:val="1"/>
    <w:link w:val="77"/>
    <w:autoRedefine/>
    <w:qFormat/>
    <w:uiPriority w:val="0"/>
    <w:rPr>
      <w:rFonts w:ascii="宋体"/>
      <w:sz w:val="18"/>
      <w:szCs w:val="18"/>
    </w:rPr>
  </w:style>
  <w:style w:type="paragraph" w:styleId="15">
    <w:name w:val="annotation text"/>
    <w:basedOn w:val="1"/>
    <w:link w:val="78"/>
    <w:autoRedefine/>
    <w:qFormat/>
    <w:uiPriority w:val="99"/>
    <w:pPr>
      <w:jc w:val="left"/>
    </w:pPr>
  </w:style>
  <w:style w:type="paragraph" w:styleId="16">
    <w:name w:val="Body Text 3"/>
    <w:basedOn w:val="1"/>
    <w:autoRedefine/>
    <w:unhideWhenUsed/>
    <w:qFormat/>
    <w:uiPriority w:val="99"/>
    <w:pPr>
      <w:spacing w:after="120"/>
    </w:pPr>
    <w:rPr>
      <w:sz w:val="16"/>
      <w:szCs w:val="16"/>
    </w:rPr>
  </w:style>
  <w:style w:type="paragraph" w:styleId="17">
    <w:name w:val="Body Text"/>
    <w:basedOn w:val="1"/>
    <w:next w:val="1"/>
    <w:link w:val="79"/>
    <w:autoRedefine/>
    <w:qFormat/>
    <w:uiPriority w:val="1"/>
    <w:pPr>
      <w:autoSpaceDE w:val="0"/>
      <w:autoSpaceDN w:val="0"/>
      <w:jc w:val="left"/>
    </w:pPr>
    <w:rPr>
      <w:rFonts w:ascii="宋体" w:hAnsi="宋体" w:cs="宋体"/>
      <w:kern w:val="0"/>
      <w:sz w:val="18"/>
      <w:szCs w:val="18"/>
      <w:lang w:val="zh-CN" w:bidi="zh-CN"/>
    </w:rPr>
  </w:style>
  <w:style w:type="paragraph" w:styleId="18">
    <w:name w:val="Body Text Indent"/>
    <w:basedOn w:val="1"/>
    <w:autoRedefine/>
    <w:qFormat/>
    <w:uiPriority w:val="0"/>
    <w:pPr>
      <w:autoSpaceDE w:val="0"/>
      <w:autoSpaceDN w:val="0"/>
      <w:adjustRightInd w:val="0"/>
      <w:spacing w:line="360" w:lineRule="auto"/>
      <w:ind w:firstLine="540" w:firstLineChars="180"/>
    </w:pPr>
    <w:rPr>
      <w:rFonts w:ascii="宋体" w:hAnsi="Calibri"/>
      <w:sz w:val="30"/>
      <w:szCs w:val="24"/>
    </w:rPr>
  </w:style>
  <w:style w:type="paragraph" w:styleId="19">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0">
    <w:name w:val="index 4"/>
    <w:basedOn w:val="1"/>
    <w:next w:val="1"/>
    <w:qFormat/>
    <w:uiPriority w:val="0"/>
    <w:pPr>
      <w:ind w:left="600" w:leftChars="600"/>
    </w:pPr>
    <w:rPr>
      <w:rFonts w:ascii="Times New Roman" w:hAnsi="Times New Roman" w:eastAsia="宋体" w:cs="Times New Roman"/>
    </w:rPr>
  </w:style>
  <w:style w:type="paragraph" w:styleId="21">
    <w:name w:val="toc 5"/>
    <w:basedOn w:val="1"/>
    <w:next w:val="1"/>
    <w:autoRedefine/>
    <w:unhideWhenUsed/>
    <w:qFormat/>
    <w:uiPriority w:val="0"/>
    <w:pPr>
      <w:ind w:left="840"/>
      <w:jc w:val="left"/>
    </w:pPr>
    <w:rPr>
      <w:rFonts w:asciiTheme="minorHAnsi" w:hAnsiTheme="minorHAnsi"/>
      <w:sz w:val="18"/>
      <w:szCs w:val="18"/>
    </w:rPr>
  </w:style>
  <w:style w:type="paragraph" w:styleId="22">
    <w:name w:val="toc 3"/>
    <w:basedOn w:val="1"/>
    <w:next w:val="1"/>
    <w:autoRedefine/>
    <w:qFormat/>
    <w:uiPriority w:val="39"/>
    <w:pPr>
      <w:ind w:left="420"/>
      <w:jc w:val="left"/>
    </w:pPr>
    <w:rPr>
      <w:rFonts w:asciiTheme="minorHAnsi" w:hAnsiTheme="minorHAnsi"/>
      <w:i/>
      <w:iCs/>
      <w:sz w:val="20"/>
      <w:szCs w:val="20"/>
    </w:rPr>
  </w:style>
  <w:style w:type="paragraph" w:styleId="23">
    <w:name w:val="Plain Text"/>
    <w:basedOn w:val="1"/>
    <w:link w:val="80"/>
    <w:autoRedefine/>
    <w:qFormat/>
    <w:uiPriority w:val="0"/>
    <w:rPr>
      <w:rFonts w:ascii="宋体" w:hAnsi="Courier New" w:cs="Courier New" w:eastAsiaTheme="minorEastAsia"/>
      <w:szCs w:val="21"/>
    </w:rPr>
  </w:style>
  <w:style w:type="paragraph" w:styleId="24">
    <w:name w:val="toc 8"/>
    <w:basedOn w:val="1"/>
    <w:next w:val="1"/>
    <w:autoRedefine/>
    <w:unhideWhenUsed/>
    <w:qFormat/>
    <w:uiPriority w:val="0"/>
    <w:pPr>
      <w:ind w:left="1470"/>
      <w:jc w:val="left"/>
    </w:pPr>
    <w:rPr>
      <w:rFonts w:asciiTheme="minorHAnsi" w:hAnsiTheme="minorHAnsi"/>
      <w:sz w:val="18"/>
      <w:szCs w:val="18"/>
    </w:rPr>
  </w:style>
  <w:style w:type="paragraph" w:styleId="25">
    <w:name w:val="Date"/>
    <w:basedOn w:val="1"/>
    <w:next w:val="1"/>
    <w:link w:val="81"/>
    <w:autoRedefine/>
    <w:qFormat/>
    <w:uiPriority w:val="0"/>
    <w:pPr>
      <w:ind w:left="100" w:leftChars="2500"/>
    </w:pPr>
  </w:style>
  <w:style w:type="paragraph" w:styleId="26">
    <w:name w:val="Body Text Indent 2"/>
    <w:basedOn w:val="1"/>
    <w:autoRedefine/>
    <w:qFormat/>
    <w:uiPriority w:val="0"/>
    <w:pPr>
      <w:ind w:firstLine="540" w:firstLineChars="257"/>
    </w:pPr>
    <w:rPr>
      <w:szCs w:val="24"/>
    </w:rPr>
  </w:style>
  <w:style w:type="paragraph" w:styleId="27">
    <w:name w:val="Balloon Text"/>
    <w:basedOn w:val="1"/>
    <w:link w:val="82"/>
    <w:autoRedefine/>
    <w:qFormat/>
    <w:uiPriority w:val="99"/>
    <w:rPr>
      <w:sz w:val="18"/>
      <w:szCs w:val="18"/>
    </w:rPr>
  </w:style>
  <w:style w:type="paragraph" w:styleId="28">
    <w:name w:val="footer"/>
    <w:basedOn w:val="1"/>
    <w:link w:val="83"/>
    <w:autoRedefine/>
    <w:qFormat/>
    <w:uiPriority w:val="99"/>
    <w:pPr>
      <w:tabs>
        <w:tab w:val="center" w:pos="4153"/>
        <w:tab w:val="right" w:pos="8306"/>
      </w:tabs>
      <w:snapToGrid w:val="0"/>
      <w:jc w:val="left"/>
    </w:pPr>
    <w:rPr>
      <w:sz w:val="18"/>
      <w:szCs w:val="18"/>
    </w:rPr>
  </w:style>
  <w:style w:type="paragraph" w:styleId="29">
    <w:name w:val="header"/>
    <w:basedOn w:val="1"/>
    <w:link w:val="84"/>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spacing w:before="120" w:after="120"/>
      <w:jc w:val="left"/>
    </w:pPr>
    <w:rPr>
      <w:rFonts w:asciiTheme="minorHAnsi" w:hAnsiTheme="minorHAnsi"/>
      <w:b/>
      <w:bCs/>
      <w:caps/>
      <w:sz w:val="20"/>
      <w:szCs w:val="20"/>
    </w:rPr>
  </w:style>
  <w:style w:type="paragraph" w:styleId="31">
    <w:name w:val="toc 6"/>
    <w:basedOn w:val="1"/>
    <w:next w:val="1"/>
    <w:autoRedefine/>
    <w:unhideWhenUsed/>
    <w:qFormat/>
    <w:uiPriority w:val="0"/>
    <w:pPr>
      <w:ind w:left="1050"/>
      <w:jc w:val="left"/>
    </w:pPr>
    <w:rPr>
      <w:rFonts w:asciiTheme="minorHAnsi" w:hAnsiTheme="minorHAnsi"/>
      <w:sz w:val="18"/>
      <w:szCs w:val="18"/>
    </w:rPr>
  </w:style>
  <w:style w:type="paragraph" w:styleId="32">
    <w:name w:val="Body Text Indent 3"/>
    <w:basedOn w:val="1"/>
    <w:autoRedefine/>
    <w:semiHidden/>
    <w:unhideWhenUsed/>
    <w:qFormat/>
    <w:uiPriority w:val="0"/>
    <w:pPr>
      <w:spacing w:after="120"/>
      <w:ind w:left="420" w:leftChars="200"/>
    </w:pPr>
    <w:rPr>
      <w:sz w:val="16"/>
      <w:szCs w:val="16"/>
    </w:rPr>
  </w:style>
  <w:style w:type="paragraph" w:styleId="33">
    <w:name w:val="toc 2"/>
    <w:basedOn w:val="1"/>
    <w:next w:val="1"/>
    <w:autoRedefine/>
    <w:qFormat/>
    <w:uiPriority w:val="39"/>
    <w:pPr>
      <w:ind w:left="210"/>
      <w:jc w:val="left"/>
    </w:pPr>
    <w:rPr>
      <w:rFonts w:asciiTheme="minorHAnsi" w:hAnsiTheme="minorHAnsi"/>
      <w:smallCaps/>
      <w:sz w:val="20"/>
      <w:szCs w:val="20"/>
    </w:rPr>
  </w:style>
  <w:style w:type="paragraph" w:styleId="34">
    <w:name w:val="toc 9"/>
    <w:basedOn w:val="1"/>
    <w:next w:val="1"/>
    <w:autoRedefine/>
    <w:unhideWhenUsed/>
    <w:qFormat/>
    <w:uiPriority w:val="0"/>
    <w:pPr>
      <w:ind w:left="1680"/>
      <w:jc w:val="left"/>
    </w:pPr>
    <w:rPr>
      <w:rFonts w:asciiTheme="minorHAnsi" w:hAnsiTheme="minorHAnsi"/>
      <w:sz w:val="18"/>
      <w:szCs w:val="18"/>
    </w:rPr>
  </w:style>
  <w:style w:type="paragraph" w:styleId="35">
    <w:name w:val="Body Text 2"/>
    <w:basedOn w:val="1"/>
    <w:autoRedefine/>
    <w:qFormat/>
    <w:uiPriority w:val="0"/>
    <w:pPr>
      <w:jc w:val="center"/>
    </w:pPr>
    <w:rPr>
      <w:b/>
      <w:bCs/>
      <w:spacing w:val="-20"/>
      <w:w w:val="130"/>
      <w:sz w:val="48"/>
      <w:szCs w:val="48"/>
    </w:rPr>
  </w:style>
  <w:style w:type="paragraph" w:styleId="36">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7">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39">
    <w:name w:val="Title"/>
    <w:basedOn w:val="1"/>
    <w:next w:val="1"/>
    <w:link w:val="112"/>
    <w:autoRedefine/>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0">
    <w:name w:val="annotation subject"/>
    <w:basedOn w:val="15"/>
    <w:next w:val="1"/>
    <w:link w:val="86"/>
    <w:autoRedefine/>
    <w:qFormat/>
    <w:uiPriority w:val="99"/>
    <w:rPr>
      <w:b/>
      <w:bCs/>
    </w:rPr>
  </w:style>
  <w:style w:type="paragraph" w:styleId="41">
    <w:name w:val="Body Text First Indent"/>
    <w:basedOn w:val="17"/>
    <w:autoRedefine/>
    <w:qFormat/>
    <w:uiPriority w:val="0"/>
    <w:pPr>
      <w:ind w:firstLine="420" w:firstLineChars="100"/>
    </w:pPr>
    <w:rPr>
      <w:sz w:val="34"/>
    </w:rPr>
  </w:style>
  <w:style w:type="paragraph" w:styleId="42">
    <w:name w:val="Body Text First Indent 2"/>
    <w:basedOn w:val="18"/>
    <w:next w:val="1"/>
    <w:autoRedefine/>
    <w:qFormat/>
    <w:uiPriority w:val="99"/>
    <w:pPr>
      <w:tabs>
        <w:tab w:val="left" w:pos="4900"/>
      </w:tabs>
      <w:ind w:firstLine="420" w:firstLineChars="200"/>
    </w:pPr>
  </w:style>
  <w:style w:type="table" w:styleId="44">
    <w:name w:val="Table Grid"/>
    <w:basedOn w:val="4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basedOn w:val="45"/>
    <w:autoRedefine/>
    <w:qFormat/>
    <w:uiPriority w:val="0"/>
    <w:rPr>
      <w:b/>
      <w:bCs/>
    </w:rPr>
  </w:style>
  <w:style w:type="character" w:styleId="47">
    <w:name w:val="FollowedHyperlink"/>
    <w:basedOn w:val="45"/>
    <w:autoRedefine/>
    <w:semiHidden/>
    <w:unhideWhenUsed/>
    <w:qFormat/>
    <w:uiPriority w:val="99"/>
    <w:rPr>
      <w:color w:val="800080" w:themeColor="followedHyperlink"/>
      <w:u w:val="single"/>
      <w14:textFill>
        <w14:solidFill>
          <w14:schemeClr w14:val="folHlink"/>
        </w14:solidFill>
      </w14:textFill>
    </w:rPr>
  </w:style>
  <w:style w:type="character" w:styleId="48">
    <w:name w:val="Emphasis"/>
    <w:basedOn w:val="45"/>
    <w:autoRedefine/>
    <w:qFormat/>
    <w:uiPriority w:val="0"/>
    <w:rPr>
      <w:b/>
    </w:rPr>
  </w:style>
  <w:style w:type="character" w:styleId="49">
    <w:name w:val="HTML Definition"/>
    <w:basedOn w:val="45"/>
    <w:autoRedefine/>
    <w:semiHidden/>
    <w:unhideWhenUsed/>
    <w:qFormat/>
    <w:uiPriority w:val="0"/>
  </w:style>
  <w:style w:type="character" w:styleId="50">
    <w:name w:val="HTML Typewriter"/>
    <w:basedOn w:val="45"/>
    <w:autoRedefine/>
    <w:semiHidden/>
    <w:unhideWhenUsed/>
    <w:qFormat/>
    <w:uiPriority w:val="0"/>
    <w:rPr>
      <w:rFonts w:hint="default" w:ascii="monospace" w:hAnsi="monospace" w:eastAsia="monospace" w:cs="monospace"/>
      <w:sz w:val="20"/>
    </w:rPr>
  </w:style>
  <w:style w:type="character" w:styleId="51">
    <w:name w:val="HTML Acronym"/>
    <w:basedOn w:val="45"/>
    <w:autoRedefine/>
    <w:semiHidden/>
    <w:unhideWhenUsed/>
    <w:qFormat/>
    <w:uiPriority w:val="0"/>
  </w:style>
  <w:style w:type="character" w:styleId="52">
    <w:name w:val="HTML Variable"/>
    <w:basedOn w:val="45"/>
    <w:autoRedefine/>
    <w:semiHidden/>
    <w:unhideWhenUsed/>
    <w:qFormat/>
    <w:uiPriority w:val="0"/>
  </w:style>
  <w:style w:type="character" w:styleId="53">
    <w:name w:val="Hyperlink"/>
    <w:autoRedefine/>
    <w:qFormat/>
    <w:uiPriority w:val="99"/>
    <w:rPr>
      <w:color w:val="0000FF"/>
      <w:u w:val="single"/>
    </w:rPr>
  </w:style>
  <w:style w:type="character" w:styleId="54">
    <w:name w:val="HTML Code"/>
    <w:basedOn w:val="45"/>
    <w:autoRedefine/>
    <w:semiHidden/>
    <w:unhideWhenUsed/>
    <w:qFormat/>
    <w:uiPriority w:val="0"/>
    <w:rPr>
      <w:rFonts w:hint="default" w:ascii="monospace" w:hAnsi="monospace" w:eastAsia="monospace" w:cs="monospace"/>
      <w:sz w:val="20"/>
    </w:rPr>
  </w:style>
  <w:style w:type="character" w:styleId="55">
    <w:name w:val="annotation reference"/>
    <w:basedOn w:val="45"/>
    <w:autoRedefine/>
    <w:qFormat/>
    <w:uiPriority w:val="0"/>
    <w:rPr>
      <w:sz w:val="21"/>
      <w:szCs w:val="21"/>
    </w:rPr>
  </w:style>
  <w:style w:type="character" w:styleId="56">
    <w:name w:val="HTML Cite"/>
    <w:basedOn w:val="45"/>
    <w:autoRedefine/>
    <w:semiHidden/>
    <w:unhideWhenUsed/>
    <w:qFormat/>
    <w:uiPriority w:val="0"/>
  </w:style>
  <w:style w:type="character" w:styleId="57">
    <w:name w:val="HTML Keyboard"/>
    <w:basedOn w:val="45"/>
    <w:autoRedefine/>
    <w:semiHidden/>
    <w:unhideWhenUsed/>
    <w:qFormat/>
    <w:uiPriority w:val="0"/>
    <w:rPr>
      <w:rFonts w:ascii="monospace" w:hAnsi="monospace" w:eastAsia="monospace" w:cs="monospace"/>
      <w:sz w:val="20"/>
    </w:rPr>
  </w:style>
  <w:style w:type="character" w:styleId="58">
    <w:name w:val="HTML Sample"/>
    <w:basedOn w:val="45"/>
    <w:autoRedefine/>
    <w:semiHidden/>
    <w:unhideWhenUsed/>
    <w:qFormat/>
    <w:uiPriority w:val="0"/>
    <w:rPr>
      <w:rFonts w:hint="default" w:ascii="monospace" w:hAnsi="monospace" w:eastAsia="monospace" w:cs="monospace"/>
    </w:rPr>
  </w:style>
  <w:style w:type="paragraph" w:customStyle="1" w:styleId="59">
    <w:name w:val="style4"/>
    <w:basedOn w:val="60"/>
    <w:next w:val="62"/>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0">
    <w:name w:val="正文1"/>
    <w:next w:val="6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1">
    <w:name w:val="正文文本1"/>
    <w:basedOn w:val="60"/>
    <w:next w:val="59"/>
    <w:autoRedefine/>
    <w:qFormat/>
    <w:uiPriority w:val="0"/>
    <w:pPr>
      <w:spacing w:after="120"/>
    </w:pPr>
    <w:rPr>
      <w:rFonts w:ascii="Times New Roman" w:hAnsi="Times New Roman" w:eastAsia="宋体" w:cs="Times New Roman"/>
      <w:kern w:val="0"/>
      <w:sz w:val="20"/>
    </w:rPr>
  </w:style>
  <w:style w:type="paragraph" w:customStyle="1" w:styleId="62">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列出段落1"/>
    <w:basedOn w:val="1"/>
    <w:autoRedefine/>
    <w:qFormat/>
    <w:uiPriority w:val="34"/>
    <w:pPr>
      <w:ind w:firstLine="420" w:firstLineChars="200"/>
    </w:pPr>
    <w:rPr>
      <w:rFonts w:ascii="Calibri" w:hAnsi="Calibri"/>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65">
    <w:name w:val="标题 2 Char1"/>
    <w:basedOn w:val="1"/>
    <w:autoRedefine/>
    <w:qFormat/>
    <w:uiPriority w:val="0"/>
  </w:style>
  <w:style w:type="paragraph" w:customStyle="1" w:styleId="66">
    <w:name w:val="+正文"/>
    <w:basedOn w:val="1"/>
    <w:autoRedefine/>
    <w:qFormat/>
    <w:uiPriority w:val="99"/>
    <w:pPr>
      <w:spacing w:line="360" w:lineRule="auto"/>
      <w:ind w:firstLine="200" w:firstLineChars="200"/>
    </w:pPr>
  </w:style>
  <w:style w:type="paragraph" w:customStyle="1" w:styleId="6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68">
    <w:name w:val="标题 1 字符"/>
    <w:basedOn w:val="45"/>
    <w:link w:val="2"/>
    <w:autoRedefine/>
    <w:qFormat/>
    <w:uiPriority w:val="0"/>
    <w:rPr>
      <w:b/>
      <w:bCs/>
      <w:kern w:val="44"/>
      <w:sz w:val="44"/>
      <w:szCs w:val="44"/>
    </w:rPr>
  </w:style>
  <w:style w:type="character" w:customStyle="1" w:styleId="69">
    <w:name w:val="标题 2 字符"/>
    <w:basedOn w:val="45"/>
    <w:link w:val="3"/>
    <w:autoRedefine/>
    <w:qFormat/>
    <w:uiPriority w:val="0"/>
    <w:rPr>
      <w:rFonts w:ascii="Calibri Light" w:hAnsi="Calibri Light" w:eastAsia="宋体" w:cs="Times New Roman"/>
      <w:b/>
      <w:bCs/>
      <w:kern w:val="2"/>
      <w:sz w:val="32"/>
      <w:szCs w:val="32"/>
    </w:rPr>
  </w:style>
  <w:style w:type="character" w:customStyle="1" w:styleId="70">
    <w:name w:val="标题 3 字符"/>
    <w:basedOn w:val="45"/>
    <w:link w:val="4"/>
    <w:autoRedefine/>
    <w:qFormat/>
    <w:uiPriority w:val="9"/>
    <w:rPr>
      <w:b/>
      <w:bCs/>
      <w:kern w:val="2"/>
      <w:sz w:val="32"/>
      <w:szCs w:val="32"/>
    </w:rPr>
  </w:style>
  <w:style w:type="character" w:customStyle="1" w:styleId="71">
    <w:name w:val="标题 4 字符"/>
    <w:basedOn w:val="45"/>
    <w:link w:val="5"/>
    <w:autoRedefine/>
    <w:qFormat/>
    <w:uiPriority w:val="9"/>
    <w:rPr>
      <w:rFonts w:asciiTheme="majorHAnsi" w:hAnsiTheme="majorHAnsi" w:eastAsiaTheme="majorEastAsia" w:cstheme="majorBidi"/>
      <w:b/>
      <w:bCs/>
      <w:kern w:val="2"/>
      <w:sz w:val="28"/>
      <w:szCs w:val="28"/>
    </w:rPr>
  </w:style>
  <w:style w:type="character" w:customStyle="1" w:styleId="72">
    <w:name w:val="标题 5 字符"/>
    <w:basedOn w:val="45"/>
    <w:link w:val="6"/>
    <w:autoRedefine/>
    <w:semiHidden/>
    <w:qFormat/>
    <w:uiPriority w:val="9"/>
    <w:rPr>
      <w:rFonts w:eastAsia="楷体"/>
      <w:b/>
      <w:bCs/>
      <w:sz w:val="24"/>
      <w:szCs w:val="28"/>
    </w:rPr>
  </w:style>
  <w:style w:type="character" w:customStyle="1" w:styleId="73">
    <w:name w:val="标题 6 字符"/>
    <w:basedOn w:val="45"/>
    <w:link w:val="7"/>
    <w:autoRedefine/>
    <w:qFormat/>
    <w:uiPriority w:val="0"/>
    <w:rPr>
      <w:rFonts w:ascii="Cambria" w:hAnsi="Cambria" w:eastAsia="楷体"/>
      <w:b/>
      <w:bCs/>
      <w:kern w:val="2"/>
      <w:sz w:val="24"/>
      <w:szCs w:val="24"/>
    </w:rPr>
  </w:style>
  <w:style w:type="character" w:customStyle="1" w:styleId="74">
    <w:name w:val="标题 7 字符"/>
    <w:basedOn w:val="45"/>
    <w:link w:val="8"/>
    <w:autoRedefine/>
    <w:qFormat/>
    <w:uiPriority w:val="0"/>
    <w:rPr>
      <w:rFonts w:eastAsia="黑体"/>
      <w:b/>
      <w:bCs/>
      <w:kern w:val="2"/>
      <w:sz w:val="24"/>
      <w:szCs w:val="24"/>
    </w:rPr>
  </w:style>
  <w:style w:type="character" w:customStyle="1" w:styleId="75">
    <w:name w:val="标题 8 字符"/>
    <w:basedOn w:val="45"/>
    <w:link w:val="9"/>
    <w:autoRedefine/>
    <w:qFormat/>
    <w:uiPriority w:val="0"/>
    <w:rPr>
      <w:rFonts w:ascii="Arial" w:hAnsi="Arial" w:eastAsia="黑体"/>
      <w:b/>
      <w:kern w:val="2"/>
      <w:sz w:val="24"/>
      <w:szCs w:val="24"/>
    </w:rPr>
  </w:style>
  <w:style w:type="character" w:customStyle="1" w:styleId="76">
    <w:name w:val="标题 9 字符"/>
    <w:basedOn w:val="45"/>
    <w:link w:val="10"/>
    <w:autoRedefine/>
    <w:qFormat/>
    <w:uiPriority w:val="0"/>
    <w:rPr>
      <w:rFonts w:ascii="Arial" w:hAnsi="Arial" w:eastAsia="黑体"/>
      <w:b/>
      <w:kern w:val="2"/>
      <w:sz w:val="24"/>
      <w:szCs w:val="21"/>
    </w:rPr>
  </w:style>
  <w:style w:type="character" w:customStyle="1" w:styleId="77">
    <w:name w:val="文档结构图 字符"/>
    <w:basedOn w:val="45"/>
    <w:link w:val="14"/>
    <w:autoRedefine/>
    <w:qFormat/>
    <w:uiPriority w:val="0"/>
    <w:rPr>
      <w:rFonts w:ascii="宋体"/>
      <w:kern w:val="2"/>
      <w:sz w:val="18"/>
      <w:szCs w:val="18"/>
    </w:rPr>
  </w:style>
  <w:style w:type="character" w:customStyle="1" w:styleId="78">
    <w:name w:val="批注文字 字符"/>
    <w:basedOn w:val="45"/>
    <w:link w:val="15"/>
    <w:autoRedefine/>
    <w:qFormat/>
    <w:uiPriority w:val="99"/>
    <w:rPr>
      <w:kern w:val="2"/>
      <w:sz w:val="21"/>
      <w:szCs w:val="22"/>
    </w:rPr>
  </w:style>
  <w:style w:type="character" w:customStyle="1" w:styleId="79">
    <w:name w:val="正文文本 字符"/>
    <w:basedOn w:val="45"/>
    <w:link w:val="17"/>
    <w:autoRedefine/>
    <w:qFormat/>
    <w:uiPriority w:val="1"/>
    <w:rPr>
      <w:rFonts w:ascii="宋体" w:hAnsi="宋体" w:cs="宋体"/>
      <w:sz w:val="18"/>
      <w:szCs w:val="18"/>
      <w:lang w:val="zh-CN" w:bidi="zh-CN"/>
    </w:rPr>
  </w:style>
  <w:style w:type="character" w:customStyle="1" w:styleId="80">
    <w:name w:val="纯文本 字符"/>
    <w:basedOn w:val="45"/>
    <w:link w:val="23"/>
    <w:autoRedefine/>
    <w:qFormat/>
    <w:uiPriority w:val="0"/>
    <w:rPr>
      <w:rFonts w:ascii="宋体" w:hAnsi="Courier New" w:cs="Courier New" w:eastAsiaTheme="minorEastAsia"/>
      <w:kern w:val="2"/>
      <w:sz w:val="21"/>
      <w:szCs w:val="21"/>
    </w:rPr>
  </w:style>
  <w:style w:type="character" w:customStyle="1" w:styleId="81">
    <w:name w:val="日期 字符"/>
    <w:basedOn w:val="45"/>
    <w:link w:val="25"/>
    <w:autoRedefine/>
    <w:qFormat/>
    <w:uiPriority w:val="0"/>
    <w:rPr>
      <w:kern w:val="2"/>
      <w:sz w:val="21"/>
      <w:szCs w:val="22"/>
    </w:rPr>
  </w:style>
  <w:style w:type="character" w:customStyle="1" w:styleId="82">
    <w:name w:val="批注框文本 字符"/>
    <w:basedOn w:val="45"/>
    <w:link w:val="27"/>
    <w:autoRedefine/>
    <w:qFormat/>
    <w:uiPriority w:val="99"/>
    <w:rPr>
      <w:kern w:val="2"/>
      <w:sz w:val="18"/>
      <w:szCs w:val="18"/>
    </w:rPr>
  </w:style>
  <w:style w:type="character" w:customStyle="1" w:styleId="83">
    <w:name w:val="页脚 字符"/>
    <w:basedOn w:val="45"/>
    <w:link w:val="28"/>
    <w:autoRedefine/>
    <w:qFormat/>
    <w:uiPriority w:val="99"/>
    <w:rPr>
      <w:kern w:val="2"/>
      <w:sz w:val="18"/>
      <w:szCs w:val="18"/>
    </w:rPr>
  </w:style>
  <w:style w:type="character" w:customStyle="1" w:styleId="84">
    <w:name w:val="页眉 字符"/>
    <w:basedOn w:val="45"/>
    <w:link w:val="29"/>
    <w:autoRedefine/>
    <w:qFormat/>
    <w:uiPriority w:val="99"/>
    <w:rPr>
      <w:kern w:val="2"/>
      <w:sz w:val="18"/>
      <w:szCs w:val="18"/>
    </w:rPr>
  </w:style>
  <w:style w:type="character" w:customStyle="1" w:styleId="85">
    <w:name w:val="HTML 预设格式 字符"/>
    <w:basedOn w:val="45"/>
    <w:link w:val="37"/>
    <w:autoRedefine/>
    <w:qFormat/>
    <w:uiPriority w:val="99"/>
    <w:rPr>
      <w:rFonts w:ascii="宋体" w:hAnsi="宋体" w:cs="宋体"/>
      <w:sz w:val="24"/>
      <w:szCs w:val="24"/>
    </w:rPr>
  </w:style>
  <w:style w:type="character" w:customStyle="1" w:styleId="86">
    <w:name w:val="批注主题 字符"/>
    <w:basedOn w:val="78"/>
    <w:link w:val="40"/>
    <w:autoRedefine/>
    <w:qFormat/>
    <w:uiPriority w:val="99"/>
    <w:rPr>
      <w:b/>
      <w:bCs/>
      <w:kern w:val="2"/>
      <w:sz w:val="21"/>
      <w:szCs w:val="22"/>
    </w:rPr>
  </w:style>
  <w:style w:type="character" w:customStyle="1" w:styleId="87">
    <w:name w:val="high-light-bg4"/>
    <w:basedOn w:val="45"/>
    <w:autoRedefine/>
    <w:qFormat/>
    <w:uiPriority w:val="0"/>
  </w:style>
  <w:style w:type="paragraph" w:customStyle="1" w:styleId="88">
    <w:name w:val="列出段落2"/>
    <w:basedOn w:val="1"/>
    <w:autoRedefine/>
    <w:qFormat/>
    <w:uiPriority w:val="34"/>
    <w:pPr>
      <w:ind w:firstLine="420" w:firstLineChars="200"/>
    </w:pPr>
  </w:style>
  <w:style w:type="paragraph" w:customStyle="1" w:styleId="89">
    <w:name w:val="正文 New New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90">
    <w:name w:val="List Paragraph"/>
    <w:basedOn w:val="1"/>
    <w:link w:val="91"/>
    <w:autoRedefine/>
    <w:qFormat/>
    <w:uiPriority w:val="34"/>
    <w:pPr>
      <w:ind w:firstLine="420" w:firstLineChars="200"/>
    </w:pPr>
    <w:rPr>
      <w:rFonts w:ascii="Calibri" w:hAnsi="Calibri"/>
    </w:rPr>
  </w:style>
  <w:style w:type="character" w:customStyle="1" w:styleId="91">
    <w:name w:val="列表段落 字符"/>
    <w:basedOn w:val="45"/>
    <w:link w:val="90"/>
    <w:autoRedefine/>
    <w:qFormat/>
    <w:uiPriority w:val="0"/>
    <w:rPr>
      <w:rFonts w:ascii="Calibri" w:hAnsi="Calibri"/>
      <w:kern w:val="2"/>
      <w:sz w:val="21"/>
      <w:szCs w:val="22"/>
    </w:rPr>
  </w:style>
  <w:style w:type="character" w:customStyle="1" w:styleId="92">
    <w:name w:val="Table Text Char1"/>
    <w:link w:val="93"/>
    <w:autoRedefine/>
    <w:qFormat/>
    <w:locked/>
    <w:uiPriority w:val="0"/>
    <w:rPr>
      <w:rFonts w:ascii="Arial" w:hAnsi="Arial" w:cs="Arial"/>
    </w:rPr>
  </w:style>
  <w:style w:type="paragraph" w:customStyle="1" w:styleId="93">
    <w:name w:val="Table Text"/>
    <w:basedOn w:val="1"/>
    <w:link w:val="92"/>
    <w:autoRedefine/>
    <w:qFormat/>
    <w:uiPriority w:val="0"/>
    <w:pPr>
      <w:widowControl/>
      <w:snapToGrid w:val="0"/>
      <w:spacing w:before="80" w:after="80"/>
      <w:jc w:val="left"/>
    </w:pPr>
    <w:rPr>
      <w:rFonts w:ascii="Arial" w:hAnsi="Arial"/>
      <w:kern w:val="0"/>
      <w:sz w:val="20"/>
      <w:szCs w:val="20"/>
    </w:rPr>
  </w:style>
  <w:style w:type="paragraph" w:customStyle="1" w:styleId="94">
    <w:name w:val="Char"/>
    <w:basedOn w:val="1"/>
    <w:autoRedefine/>
    <w:qFormat/>
    <w:uiPriority w:val="0"/>
    <w:pPr>
      <w:adjustRightInd w:val="0"/>
      <w:spacing w:line="360" w:lineRule="auto"/>
    </w:pPr>
    <w:rPr>
      <w:rFonts w:ascii="Calibri" w:hAnsi="Calibri"/>
      <w:kern w:val="0"/>
      <w:sz w:val="24"/>
    </w:rPr>
  </w:style>
  <w:style w:type="character" w:customStyle="1" w:styleId="95">
    <w:name w:val="mh-gray2"/>
    <w:basedOn w:val="45"/>
    <w:autoRedefine/>
    <w:qFormat/>
    <w:uiPriority w:val="0"/>
  </w:style>
  <w:style w:type="paragraph" w:customStyle="1" w:styleId="96">
    <w:name w:val="表格文字"/>
    <w:basedOn w:val="1"/>
    <w:autoRedefine/>
    <w:qFormat/>
    <w:uiPriority w:val="0"/>
    <w:pPr>
      <w:spacing w:before="120" w:after="120"/>
    </w:pPr>
    <w:rPr>
      <w:rFonts w:ascii="新宋体" w:hAnsi="宋体" w:eastAsia="新宋体" w:cstheme="minorBidi"/>
      <w:bCs/>
      <w:color w:val="000000"/>
      <w:sz w:val="18"/>
      <w:szCs w:val="18"/>
    </w:rPr>
  </w:style>
  <w:style w:type="character" w:customStyle="1" w:styleId="97">
    <w:name w:val="font31"/>
    <w:basedOn w:val="45"/>
    <w:autoRedefine/>
    <w:qFormat/>
    <w:uiPriority w:val="0"/>
    <w:rPr>
      <w:rFonts w:hint="eastAsia" w:ascii="宋体" w:hAnsi="宋体" w:eastAsia="宋体" w:cs="宋体"/>
      <w:b/>
      <w:color w:val="000000"/>
      <w:sz w:val="20"/>
      <w:szCs w:val="20"/>
      <w:u w:val="none"/>
    </w:rPr>
  </w:style>
  <w:style w:type="character" w:customStyle="1" w:styleId="98">
    <w:name w:val="font21"/>
    <w:basedOn w:val="45"/>
    <w:autoRedefine/>
    <w:qFormat/>
    <w:uiPriority w:val="0"/>
    <w:rPr>
      <w:rFonts w:hint="eastAsia" w:ascii="宋体" w:hAnsi="宋体" w:eastAsia="宋体" w:cs="宋体"/>
      <w:color w:val="000000"/>
      <w:sz w:val="20"/>
      <w:szCs w:val="20"/>
      <w:u w:val="none"/>
    </w:rPr>
  </w:style>
  <w:style w:type="character" w:customStyle="1" w:styleId="99">
    <w:name w:val="font11"/>
    <w:basedOn w:val="45"/>
    <w:autoRedefine/>
    <w:qFormat/>
    <w:uiPriority w:val="0"/>
    <w:rPr>
      <w:rFonts w:hint="eastAsia" w:ascii="宋体" w:hAnsi="宋体" w:eastAsia="宋体" w:cs="宋体"/>
      <w:color w:val="000000"/>
      <w:sz w:val="20"/>
      <w:szCs w:val="20"/>
      <w:u w:val="none"/>
    </w:rPr>
  </w:style>
  <w:style w:type="character" w:customStyle="1" w:styleId="100">
    <w:name w:val="font61"/>
    <w:basedOn w:val="45"/>
    <w:autoRedefine/>
    <w:qFormat/>
    <w:uiPriority w:val="0"/>
    <w:rPr>
      <w:rFonts w:hint="default" w:ascii="Times New Roman" w:hAnsi="Times New Roman" w:cs="Times New Roman"/>
      <w:b/>
      <w:color w:val="000000"/>
      <w:sz w:val="20"/>
      <w:szCs w:val="20"/>
      <w:u w:val="none"/>
    </w:rPr>
  </w:style>
  <w:style w:type="character" w:customStyle="1" w:styleId="101">
    <w:name w:val="font41"/>
    <w:basedOn w:val="45"/>
    <w:autoRedefine/>
    <w:qFormat/>
    <w:uiPriority w:val="0"/>
    <w:rPr>
      <w:rFonts w:hint="eastAsia" w:ascii="宋体" w:hAnsi="宋体" w:eastAsia="宋体" w:cs="宋体"/>
      <w:b/>
      <w:color w:val="000000"/>
      <w:sz w:val="20"/>
      <w:szCs w:val="20"/>
      <w:u w:val="none"/>
    </w:rPr>
  </w:style>
  <w:style w:type="character" w:customStyle="1" w:styleId="102">
    <w:name w:val="font01"/>
    <w:basedOn w:val="45"/>
    <w:autoRedefine/>
    <w:qFormat/>
    <w:uiPriority w:val="0"/>
    <w:rPr>
      <w:rFonts w:hint="default" w:ascii="Times New Roman" w:hAnsi="Times New Roman" w:cs="Times New Roman"/>
      <w:b/>
      <w:color w:val="000000"/>
      <w:sz w:val="20"/>
      <w:szCs w:val="20"/>
      <w:u w:val="none"/>
    </w:rPr>
  </w:style>
  <w:style w:type="character" w:customStyle="1" w:styleId="103">
    <w:name w:val="font51"/>
    <w:basedOn w:val="45"/>
    <w:autoRedefine/>
    <w:qFormat/>
    <w:uiPriority w:val="0"/>
    <w:rPr>
      <w:rFonts w:hint="default" w:ascii="Times New Roman" w:hAnsi="Times New Roman" w:cs="Times New Roman"/>
      <w:color w:val="000000"/>
      <w:sz w:val="20"/>
      <w:szCs w:val="20"/>
      <w:u w:val="none"/>
    </w:rPr>
  </w:style>
  <w:style w:type="character" w:customStyle="1" w:styleId="104">
    <w:name w:val="书籍标题1"/>
    <w:basedOn w:val="45"/>
    <w:autoRedefine/>
    <w:qFormat/>
    <w:uiPriority w:val="0"/>
    <w:rPr>
      <w:rFonts w:ascii="Times New Roman" w:hAnsi="Times New Roman" w:eastAsia="宋体"/>
      <w:b/>
      <w:bCs/>
      <w:smallCaps/>
      <w:spacing w:val="5"/>
    </w:rPr>
  </w:style>
  <w:style w:type="character" w:customStyle="1" w:styleId="105">
    <w:name w:val="font71"/>
    <w:basedOn w:val="45"/>
    <w:autoRedefine/>
    <w:qFormat/>
    <w:uiPriority w:val="0"/>
    <w:rPr>
      <w:rFonts w:hint="eastAsia" w:ascii="宋体" w:hAnsi="宋体" w:eastAsia="宋体" w:cs="宋体"/>
      <w:color w:val="000000"/>
      <w:sz w:val="18"/>
      <w:szCs w:val="18"/>
      <w:u w:val="none"/>
    </w:rPr>
  </w:style>
  <w:style w:type="paragraph" w:customStyle="1" w:styleId="106">
    <w:name w:val="Default"/>
    <w:next w:val="3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7">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table" w:customStyle="1" w:styleId="109">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111">
    <w:name w:val="样式 标题 5 + 五号 居中 段前: 1.5 磅 段后: 1.5 磅 行距: 多倍行距 1.57 字行"/>
    <w:basedOn w:val="6"/>
    <w:autoRedefine/>
    <w:qFormat/>
    <w:uiPriority w:val="0"/>
    <w:pPr>
      <w:widowControl w:val="0"/>
      <w:tabs>
        <w:tab w:val="left" w:pos="360"/>
      </w:tabs>
      <w:spacing w:before="30" w:after="30" w:line="377" w:lineRule="auto"/>
      <w:jc w:val="center"/>
    </w:pPr>
    <w:rPr>
      <w:rFonts w:cs="宋体"/>
      <w:kern w:val="2"/>
      <w:sz w:val="21"/>
      <w:szCs w:val="20"/>
    </w:rPr>
  </w:style>
  <w:style w:type="character" w:customStyle="1" w:styleId="112">
    <w:name w:val="标题 字符"/>
    <w:link w:val="39"/>
    <w:autoRedefine/>
    <w:qFormat/>
    <w:uiPriority w:val="0"/>
    <w:rPr>
      <w:rFonts w:ascii="Cambria" w:hAnsi="Cambria"/>
      <w:b/>
      <w:bCs/>
      <w:sz w:val="36"/>
      <w:szCs w:val="32"/>
    </w:rPr>
  </w:style>
  <w:style w:type="character" w:customStyle="1" w:styleId="113">
    <w:name w:val="标题 Char1"/>
    <w:basedOn w:val="45"/>
    <w:autoRedefine/>
    <w:qFormat/>
    <w:uiPriority w:val="10"/>
    <w:rPr>
      <w:rFonts w:asciiTheme="majorHAnsi" w:hAnsiTheme="majorHAnsi" w:cstheme="majorBidi"/>
      <w:b/>
      <w:bCs/>
      <w:kern w:val="2"/>
      <w:sz w:val="32"/>
      <w:szCs w:val="32"/>
    </w:rPr>
  </w:style>
  <w:style w:type="paragraph" w:customStyle="1" w:styleId="114">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15">
    <w:name w:val="参考标准_w"/>
    <w:basedOn w:val="1"/>
    <w:next w:val="1"/>
    <w:autoRedefine/>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16">
    <w:name w:val="列出段落 字符"/>
    <w:autoRedefine/>
    <w:qFormat/>
    <w:locked/>
    <w:uiPriority w:val="34"/>
    <w:rPr>
      <w:kern w:val="2"/>
      <w:sz w:val="24"/>
      <w:szCs w:val="24"/>
    </w:rPr>
  </w:style>
  <w:style w:type="paragraph" w:customStyle="1" w:styleId="11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9">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1">
    <w:name w:val="xl505"/>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2">
    <w:name w:val="xl506"/>
    <w:basedOn w:val="1"/>
    <w:autoRedefine/>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3">
    <w:name w:val="xl50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24">
    <w:name w:val="xl5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25">
    <w:name w:val="xl5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6">
    <w:name w:val="xl5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7">
    <w:name w:val="xl5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8">
    <w:name w:val="xl51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29">
    <w:name w:val="xl5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0">
    <w:name w:val="xl5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1">
    <w:name w:val="xl5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4">
    <w:name w:val="xl518"/>
    <w:basedOn w:val="1"/>
    <w:autoRedefine/>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5">
    <w:name w:val="xl519"/>
    <w:basedOn w:val="1"/>
    <w:autoRedefine/>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36">
    <w:name w:val="fontstyle01"/>
    <w:basedOn w:val="45"/>
    <w:autoRedefine/>
    <w:qFormat/>
    <w:uiPriority w:val="0"/>
    <w:rPr>
      <w:rFonts w:hint="eastAsia" w:ascii="宋体" w:hAnsi="宋体" w:eastAsia="宋体"/>
      <w:color w:val="000000"/>
      <w:sz w:val="28"/>
      <w:szCs w:val="28"/>
    </w:rPr>
  </w:style>
  <w:style w:type="character" w:customStyle="1" w:styleId="137">
    <w:name w:val="fontstyle21"/>
    <w:basedOn w:val="45"/>
    <w:autoRedefine/>
    <w:qFormat/>
    <w:uiPriority w:val="0"/>
    <w:rPr>
      <w:rFonts w:hint="default" w:ascii="TimesNewRomanPSMT" w:hAnsi="TimesNewRomanPSMT"/>
      <w:color w:val="000000"/>
      <w:sz w:val="28"/>
      <w:szCs w:val="28"/>
    </w:rPr>
  </w:style>
  <w:style w:type="table" w:customStyle="1" w:styleId="138">
    <w:name w:val="网格表 5 深色 - 着色 11"/>
    <w:basedOn w:val="43"/>
    <w:autoRedefine/>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39">
    <w:name w:val="修订1"/>
    <w:autoRedefine/>
    <w:hidden/>
    <w:semiHidden/>
    <w:qFormat/>
    <w:uiPriority w:val="99"/>
    <w:rPr>
      <w:rFonts w:ascii="Times New Roman" w:hAnsi="Times New Roman" w:eastAsia="楷体" w:cs="Times New Roman"/>
      <w:sz w:val="28"/>
      <w:lang w:val="en-US" w:eastAsia="zh-CN" w:bidi="ar-SA"/>
    </w:rPr>
  </w:style>
  <w:style w:type="paragraph" w:customStyle="1" w:styleId="140">
    <w:name w:val="列出段落"/>
    <w:basedOn w:val="1"/>
    <w:autoRedefine/>
    <w:qFormat/>
    <w:uiPriority w:val="0"/>
    <w:pPr>
      <w:ind w:firstLine="420" w:firstLineChars="200"/>
    </w:pPr>
    <w:rPr>
      <w:szCs w:val="24"/>
    </w:rPr>
  </w:style>
  <w:style w:type="character" w:customStyle="1" w:styleId="141">
    <w:name w:val="mini-outputtext1"/>
    <w:basedOn w:val="45"/>
    <w:autoRedefine/>
    <w:qFormat/>
    <w:uiPriority w:val="0"/>
  </w:style>
  <w:style w:type="paragraph" w:customStyle="1" w:styleId="142">
    <w:name w:val="List Paragraph_5bffc895-034f-4de1-b636-ffb285cb1a9a"/>
    <w:basedOn w:val="1"/>
    <w:autoRedefine/>
    <w:qFormat/>
    <w:uiPriority w:val="34"/>
    <w:pPr>
      <w:ind w:firstLine="420" w:firstLineChars="200"/>
    </w:pPr>
  </w:style>
  <w:style w:type="paragraph" w:customStyle="1" w:styleId="143">
    <w:name w:val="正文格式"/>
    <w:basedOn w:val="1"/>
    <w:autoRedefine/>
    <w:qFormat/>
    <w:uiPriority w:val="0"/>
    <w:pPr>
      <w:adjustRightInd w:val="0"/>
      <w:snapToGrid w:val="0"/>
      <w:spacing w:line="400" w:lineRule="atLeast"/>
      <w:ind w:firstLine="482"/>
      <w:textAlignment w:val="baseline"/>
    </w:pPr>
  </w:style>
  <w:style w:type="table" w:customStyle="1" w:styleId="144">
    <w:name w:val="TableGrid"/>
    <w:autoRedefine/>
    <w:qFormat/>
    <w:uiPriority w:val="0"/>
    <w:rPr>
      <w:kern w:val="2"/>
      <w:sz w:val="21"/>
      <w:szCs w:val="22"/>
    </w:rPr>
    <w:tblPr>
      <w:tblCellMar>
        <w:top w:w="0" w:type="dxa"/>
        <w:left w:w="0" w:type="dxa"/>
        <w:bottom w:w="0" w:type="dxa"/>
        <w:right w:w="0" w:type="dxa"/>
      </w:tblCellMar>
    </w:tblPr>
  </w:style>
  <w:style w:type="paragraph" w:customStyle="1" w:styleId="145">
    <w:name w:val="Char1"/>
    <w:basedOn w:val="1"/>
    <w:autoRedefine/>
    <w:qFormat/>
    <w:uiPriority w:val="0"/>
    <w:pPr>
      <w:tabs>
        <w:tab w:val="left" w:pos="360"/>
      </w:tabs>
      <w:ind w:left="360" w:hanging="360" w:hangingChars="200"/>
    </w:pPr>
    <w:rPr>
      <w:szCs w:val="24"/>
    </w:rPr>
  </w:style>
  <w:style w:type="paragraph" w:customStyle="1" w:styleId="146">
    <w:name w:val="HTML Preformatted"/>
    <w:basedOn w:val="1"/>
    <w:autoRedefine/>
    <w:qFormat/>
    <w:uiPriority w:val="0"/>
    <w:rPr>
      <w:rFonts w:ascii="Courier New" w:hAnsi="Courier New"/>
      <w:sz w:val="20"/>
    </w:rPr>
  </w:style>
  <w:style w:type="paragraph" w:customStyle="1" w:styleId="147">
    <w:name w:val="正文 New"/>
    <w:autoRedefine/>
    <w:qFormat/>
    <w:uiPriority w:val="99"/>
    <w:pPr>
      <w:widowControl w:val="0"/>
      <w:jc w:val="both"/>
    </w:pPr>
    <w:rPr>
      <w:rFonts w:ascii="Calibri" w:hAnsi="Calibri" w:eastAsia="宋体" w:cs="Times New Roman"/>
      <w:lang w:val="en-US" w:eastAsia="zh-CN" w:bidi="ar-SA"/>
    </w:rPr>
  </w:style>
  <w:style w:type="paragraph" w:customStyle="1" w:styleId="148">
    <w:name w:val="_正文"/>
    <w:basedOn w:val="1"/>
    <w:autoRedefine/>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49">
    <w:name w:val="NormalCharacter"/>
    <w:autoRedefine/>
    <w:qFormat/>
    <w:uiPriority w:val="0"/>
    <w:rPr>
      <w:kern w:val="2"/>
      <w:sz w:val="21"/>
      <w:szCs w:val="24"/>
      <w:lang w:val="en-US" w:eastAsia="zh-CN" w:bidi="ar-SA"/>
    </w:rPr>
  </w:style>
  <w:style w:type="paragraph" w:customStyle="1" w:styleId="150">
    <w:name w:val="_Style 9"/>
    <w:basedOn w:val="18"/>
    <w:next w:val="42"/>
    <w:autoRedefine/>
    <w:unhideWhenUsed/>
    <w:qFormat/>
    <w:uiPriority w:val="99"/>
    <w:pPr>
      <w:spacing w:after="0"/>
      <w:ind w:left="0" w:leftChars="0" w:firstLine="420" w:firstLineChars="200"/>
    </w:pPr>
    <w:rPr>
      <w:rFonts w:ascii="Arial" w:hAnsi="Arial" w:eastAsia="仿宋_GB2312"/>
      <w:sz w:val="28"/>
      <w:szCs w:val="20"/>
    </w:rPr>
  </w:style>
  <w:style w:type="character" w:customStyle="1" w:styleId="151">
    <w:name w:val="font101"/>
    <w:basedOn w:val="45"/>
    <w:autoRedefine/>
    <w:qFormat/>
    <w:uiPriority w:val="0"/>
    <w:rPr>
      <w:rFonts w:hint="eastAsia" w:ascii="宋体" w:hAnsi="宋体" w:eastAsia="宋体" w:cs="宋体"/>
      <w:color w:val="333333"/>
      <w:sz w:val="21"/>
      <w:szCs w:val="21"/>
      <w:u w:val="none"/>
    </w:rPr>
  </w:style>
  <w:style w:type="character" w:customStyle="1" w:styleId="152">
    <w:name w:val="font111"/>
    <w:basedOn w:val="45"/>
    <w:autoRedefine/>
    <w:qFormat/>
    <w:uiPriority w:val="0"/>
    <w:rPr>
      <w:rFonts w:hint="eastAsia" w:ascii="宋体" w:hAnsi="宋体" w:eastAsia="宋体" w:cs="宋体"/>
      <w:color w:val="000000"/>
      <w:sz w:val="20"/>
      <w:szCs w:val="20"/>
      <w:u w:val="single"/>
    </w:rPr>
  </w:style>
  <w:style w:type="paragraph" w:customStyle="1" w:styleId="153">
    <w:name w:val="_Style 4"/>
    <w:basedOn w:val="1"/>
    <w:qFormat/>
    <w:uiPriority w:val="99"/>
    <w:pPr>
      <w:ind w:firstLine="420" w:firstLineChars="200"/>
    </w:pPr>
  </w:style>
  <w:style w:type="paragraph" w:customStyle="1" w:styleId="154">
    <w:name w:val="1正文"/>
    <w:basedOn w:val="38"/>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55">
    <w:name w:val="样式 首行缩进:  2 字符"/>
    <w:basedOn w:val="1"/>
    <w:qFormat/>
    <w:uiPriority w:val="0"/>
    <w:pPr>
      <w:ind w:firstLine="560"/>
    </w:pPr>
    <w:rPr>
      <w:rFonts w:eastAsia="仿宋_GB2312"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19190</Words>
  <Characters>21187</Characters>
  <Lines>349</Lines>
  <Paragraphs>98</Paragraphs>
  <TotalTime>1</TotalTime>
  <ScaleCrop>false</ScaleCrop>
  <LinksUpToDate>false</LinksUpToDate>
  <CharactersWithSpaces>21344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2025-12-04T00:13:00Z</cp:lastPrinted>
  <dcterms:modified xsi:type="dcterms:W3CDTF">2025-12-29T08:50:32Z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336C772F8600467FB25F0C42A964ACE6_13</vt:lpwstr>
  </property>
  <property fmtid="{D5CDD505-2E9C-101B-9397-08002B2CF9AE}" pid="4" name="commondata">
    <vt:lpwstr>eyJoZGlkIjoiMDNmNjJmMTM4NGNmYWYwY2E1ZWU4NzlhMzFkMzM0ODgifQ==</vt:lpwstr>
  </property>
  <property fmtid="{D5CDD505-2E9C-101B-9397-08002B2CF9AE}" pid="5" name="KSOTemplateDocerSaveRecord">
    <vt:lpwstr>eyJoZGlkIjoiYWM5ZTdmYzk3ZDczMTEyZmNiMTgzYzFlOWU3MmQyYzYiLCJ1c2VySWQiOiIzNzU3MTM1MjkifQ==</vt:lpwstr>
  </property>
</Properties>
</file>