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D1BD3">
      <w:pPr>
        <w:pStyle w:val="5"/>
        <w:keepNext/>
        <w:keepLines/>
        <w:pageBreakBefore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bCs/>
          <w:sz w:val="28"/>
          <w:szCs w:val="28"/>
          <w:lang w:val="en-US" w:eastAsia="zh-CN"/>
        </w:rPr>
      </w:pPr>
      <w:r>
        <w:rPr>
          <w:rFonts w:hint="eastAsia" w:eastAsia="宋体" w:cs="宋体"/>
          <w:b/>
          <w:bCs/>
          <w:sz w:val="28"/>
          <w:szCs w:val="28"/>
          <w:lang w:val="en-US" w:eastAsia="zh-CN"/>
        </w:rPr>
        <w:t>采购需求</w:t>
      </w:r>
    </w:p>
    <w:p w14:paraId="67028CED">
      <w:pPr>
        <w:pStyle w:val="5"/>
        <w:keepNext/>
        <w:keepLines/>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一、项目概况</w:t>
      </w:r>
      <w:bookmarkStart w:id="0" w:name="_GoBack"/>
      <w:bookmarkEnd w:id="0"/>
    </w:p>
    <w:p w14:paraId="7AA4604F">
      <w:pPr>
        <w:pStyle w:val="5"/>
        <w:keepNext/>
        <w:keepLines/>
        <w:pageBreakBefore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kern w:val="0"/>
          <w:sz w:val="21"/>
          <w:szCs w:val="21"/>
          <w:lang w:val="zh-TW" w:eastAsia="zh-CN" w:bidi="zh-TW"/>
        </w:rPr>
      </w:pPr>
      <w:r>
        <w:rPr>
          <w:rFonts w:hint="eastAsia" w:ascii="宋体" w:hAnsi="宋体" w:eastAsia="宋体" w:cs="宋体"/>
          <w:color w:val="000000"/>
          <w:kern w:val="0"/>
          <w:sz w:val="21"/>
          <w:szCs w:val="21"/>
          <w:lang w:val="zh-TW" w:eastAsia="zh-CN" w:bidi="zh-TW"/>
        </w:rPr>
        <w:t>西安市碑林区2026年度老年人意外伤害保险项目。</w:t>
      </w:r>
    </w:p>
    <w:p w14:paraId="50E539C8">
      <w:pPr>
        <w:pStyle w:val="6"/>
        <w:pageBreakBefore w:val="0"/>
        <w:kinsoku/>
        <w:wordWrap/>
        <w:overflowPunct/>
        <w:topLinePunct w:val="0"/>
        <w:autoSpaceDE/>
        <w:autoSpaceDN/>
        <w:bidi w:val="0"/>
        <w:adjustRightInd/>
        <w:snapToGrid/>
        <w:spacing w:line="360" w:lineRule="auto"/>
        <w:ind w:right="105" w:firstLine="420" w:firstLineChars="200"/>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本项目所属行业为其他未列明行业</w:t>
      </w: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zh-TW" w:eastAsia="zh-TW" w:bidi="zh-TW"/>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zh-TW" w:eastAsia="zh-TW" w:bidi="zh-TW"/>
        </w:rPr>
        <w:t>。</w:t>
      </w:r>
    </w:p>
    <w:p w14:paraId="5EA3E06F">
      <w:pPr>
        <w:pStyle w:val="5"/>
        <w:keepNext/>
        <w:keepLines/>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服务内容</w:t>
      </w:r>
    </w:p>
    <w:p w14:paraId="6A86B394">
      <w:pPr>
        <w:pStyle w:val="6"/>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0"/>
          <w:sz w:val="21"/>
          <w:szCs w:val="21"/>
          <w:lang w:val="zh-TW" w:eastAsia="zh-TW" w:bidi="zh-TW"/>
        </w:rPr>
      </w:pPr>
      <w:r>
        <w:rPr>
          <w:rFonts w:hint="eastAsia" w:ascii="宋体" w:hAnsi="宋体" w:eastAsia="宋体" w:cs="宋体"/>
          <w:b/>
          <w:bCs/>
          <w:color w:val="000000"/>
          <w:kern w:val="0"/>
          <w:sz w:val="21"/>
          <w:szCs w:val="21"/>
          <w:lang w:val="en-US" w:eastAsia="zh-CN" w:bidi="zh-TW"/>
        </w:rPr>
        <w:t>1.</w:t>
      </w:r>
      <w:r>
        <w:rPr>
          <w:rFonts w:hint="eastAsia" w:ascii="宋体" w:hAnsi="宋体" w:eastAsia="宋体" w:cs="宋体"/>
          <w:b/>
          <w:bCs/>
          <w:color w:val="000000"/>
          <w:kern w:val="0"/>
          <w:sz w:val="21"/>
          <w:szCs w:val="21"/>
          <w:lang w:val="zh-TW" w:eastAsia="zh-TW" w:bidi="zh-TW"/>
        </w:rPr>
        <w:t>服务内容</w:t>
      </w:r>
    </w:p>
    <w:tbl>
      <w:tblPr>
        <w:tblStyle w:val="2"/>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81"/>
        <w:gridCol w:w="4577"/>
        <w:gridCol w:w="3065"/>
      </w:tblGrid>
      <w:tr w14:paraId="04B82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A969F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保险责任</w:t>
            </w:r>
          </w:p>
        </w:tc>
        <w:tc>
          <w:tcPr>
            <w:tcW w:w="322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3CB96F00">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参保人群</w:t>
            </w:r>
          </w:p>
        </w:tc>
        <w:tc>
          <w:tcPr>
            <w:tcW w:w="215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697A4C2">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color w:val="000000"/>
                <w:sz w:val="21"/>
                <w:szCs w:val="21"/>
              </w:rPr>
              <w:t>数量</w:t>
            </w:r>
          </w:p>
        </w:tc>
      </w:tr>
      <w:tr w14:paraId="1944B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36F4CC">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老年人意外伤害保险</w:t>
            </w:r>
          </w:p>
        </w:tc>
        <w:tc>
          <w:tcPr>
            <w:tcW w:w="3221" w:type="dxa"/>
            <w:tcBorders>
              <w:top w:val="nil"/>
              <w:left w:val="nil"/>
              <w:bottom w:val="single" w:color="000000" w:sz="4" w:space="0"/>
              <w:right w:val="single" w:color="000000" w:sz="4" w:space="0"/>
            </w:tcBorders>
            <w:tcMar>
              <w:top w:w="0" w:type="dxa"/>
              <w:left w:w="0" w:type="dxa"/>
              <w:bottom w:w="0" w:type="dxa"/>
              <w:right w:w="0" w:type="dxa"/>
            </w:tcMar>
            <w:vAlign w:val="center"/>
          </w:tcPr>
          <w:p w14:paraId="698BC06B">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西安市</w:t>
            </w:r>
            <w:r>
              <w:rPr>
                <w:rFonts w:hint="eastAsia" w:ascii="宋体" w:hAnsi="宋体" w:eastAsia="宋体" w:cs="宋体"/>
                <w:color w:val="000000"/>
                <w:sz w:val="21"/>
                <w:szCs w:val="21"/>
                <w:lang w:val="en-US" w:eastAsia="zh-CN"/>
              </w:rPr>
              <w:t>碑林区</w:t>
            </w:r>
            <w:r>
              <w:rPr>
                <w:rFonts w:hint="eastAsia" w:ascii="宋体" w:hAnsi="宋体" w:eastAsia="宋体" w:cs="宋体"/>
                <w:color w:val="000000"/>
                <w:sz w:val="21"/>
                <w:szCs w:val="21"/>
              </w:rPr>
              <w:t>户籍年满60周岁及以上的居家养老的老年人（享受城乡最低生活保障待遇人员、城乡特困供养人员、享受国家定期抚恤补助优抚对象及80周岁以上居家养老的老年人），由政府出资给每位老人每年购买1份意外伤害保险。</w:t>
            </w:r>
          </w:p>
        </w:tc>
        <w:tc>
          <w:tcPr>
            <w:tcW w:w="2157" w:type="dxa"/>
            <w:tcBorders>
              <w:top w:val="nil"/>
              <w:left w:val="nil"/>
              <w:bottom w:val="single" w:color="000000" w:sz="4" w:space="0"/>
              <w:right w:val="single" w:color="000000" w:sz="4" w:space="0"/>
            </w:tcBorders>
            <w:tcMar>
              <w:top w:w="0" w:type="dxa"/>
              <w:left w:w="0" w:type="dxa"/>
              <w:bottom w:w="0" w:type="dxa"/>
              <w:right w:w="0" w:type="dxa"/>
            </w:tcMar>
            <w:vAlign w:val="center"/>
          </w:tcPr>
          <w:p w14:paraId="5FDD9369">
            <w:pPr>
              <w:pStyle w:val="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rPr>
              <w:t>约为</w:t>
            </w:r>
            <w:r>
              <w:rPr>
                <w:rFonts w:hint="eastAsia" w:ascii="宋体" w:hAnsi="宋体" w:eastAsia="宋体" w:cs="宋体"/>
                <w:color w:val="000000"/>
                <w:sz w:val="21"/>
                <w:szCs w:val="21"/>
                <w:highlight w:val="none"/>
                <w:lang w:val="en-US" w:eastAsia="zh-CN"/>
              </w:rPr>
              <w:t>40000</w:t>
            </w:r>
            <w:r>
              <w:rPr>
                <w:rFonts w:hint="eastAsia" w:ascii="宋体" w:hAnsi="宋体" w:eastAsia="宋体" w:cs="宋体"/>
                <w:color w:val="000000"/>
                <w:sz w:val="21"/>
                <w:szCs w:val="21"/>
                <w:highlight w:val="none"/>
              </w:rPr>
              <w:t>人，</w:t>
            </w:r>
            <w:r>
              <w:rPr>
                <w:rFonts w:hint="eastAsia" w:ascii="宋体" w:hAnsi="宋体" w:eastAsia="宋体" w:cs="宋体"/>
                <w:color w:val="000000"/>
                <w:sz w:val="21"/>
                <w:szCs w:val="21"/>
              </w:rPr>
              <w:t>保险费标准为每人</w:t>
            </w:r>
            <w:r>
              <w:rPr>
                <w:rFonts w:hint="eastAsia" w:ascii="宋体" w:hAnsi="宋体" w:eastAsia="宋体" w:cs="宋体"/>
                <w:color w:val="000000"/>
                <w:sz w:val="21"/>
                <w:szCs w:val="21"/>
                <w:lang w:val="en-US" w:eastAsia="zh-CN"/>
              </w:rPr>
              <w:t>不超过</w:t>
            </w:r>
            <w:r>
              <w:rPr>
                <w:rFonts w:hint="eastAsia" w:ascii="宋体" w:hAnsi="宋体" w:eastAsia="宋体" w:cs="宋体"/>
                <w:color w:val="000000"/>
                <w:sz w:val="21"/>
                <w:szCs w:val="21"/>
              </w:rPr>
              <w:t>20元/份/年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最终以实际参保人数为准。</w:t>
            </w:r>
            <w:r>
              <w:rPr>
                <w:rFonts w:hint="eastAsia" w:ascii="宋体" w:hAnsi="宋体" w:eastAsia="宋体" w:cs="宋体"/>
                <w:b/>
                <w:bCs/>
                <w:color w:val="000000"/>
                <w:sz w:val="21"/>
                <w:szCs w:val="21"/>
              </w:rPr>
              <w:t>因本</w:t>
            </w:r>
            <w:r>
              <w:rPr>
                <w:rFonts w:hint="eastAsia" w:ascii="宋体" w:hAnsi="宋体" w:eastAsia="宋体" w:cs="宋体"/>
                <w:b/>
                <w:bCs/>
                <w:color w:val="000000"/>
                <w:sz w:val="21"/>
                <w:szCs w:val="21"/>
                <w:lang w:val="en-US" w:eastAsia="zh-CN"/>
              </w:rPr>
              <w:t>年度（2026年）</w:t>
            </w:r>
            <w:r>
              <w:rPr>
                <w:rFonts w:hint="eastAsia" w:ascii="宋体" w:hAnsi="宋体" w:eastAsia="宋体" w:cs="宋体"/>
                <w:b/>
                <w:bCs/>
                <w:color w:val="000000"/>
                <w:sz w:val="21"/>
                <w:szCs w:val="21"/>
              </w:rPr>
              <w:t>不足一年，故保险费标准为每人不超过17.5元/份</w:t>
            </w:r>
            <w:r>
              <w:rPr>
                <w:rFonts w:hint="eastAsia" w:ascii="宋体" w:hAnsi="宋体" w:eastAsia="宋体" w:cs="宋体"/>
                <w:b/>
                <w:bCs/>
                <w:color w:val="000000"/>
                <w:sz w:val="21"/>
                <w:szCs w:val="21"/>
                <w:lang w:eastAsia="zh-CN"/>
              </w:rPr>
              <w:t>。</w:t>
            </w:r>
          </w:p>
        </w:tc>
      </w:tr>
    </w:tbl>
    <w:p w14:paraId="749C1EF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kern w:val="0"/>
          <w:sz w:val="21"/>
          <w:szCs w:val="21"/>
          <w:lang w:val="zh-TW" w:eastAsia="zh-CN" w:bidi="zh-TW"/>
        </w:rPr>
      </w:pPr>
      <w:r>
        <w:rPr>
          <w:rFonts w:hint="eastAsia" w:ascii="宋体" w:hAnsi="宋体" w:eastAsia="宋体" w:cs="宋体"/>
          <w:b/>
          <w:bCs/>
          <w:color w:val="000000"/>
          <w:kern w:val="0"/>
          <w:sz w:val="21"/>
          <w:szCs w:val="21"/>
          <w:lang w:val="en-US" w:eastAsia="zh-CN" w:bidi="zh-TW"/>
        </w:rPr>
        <w:t>2.</w:t>
      </w:r>
      <w:r>
        <w:rPr>
          <w:rFonts w:hint="eastAsia" w:ascii="宋体" w:hAnsi="宋体" w:eastAsia="宋体" w:cs="宋体"/>
          <w:b/>
          <w:bCs/>
          <w:color w:val="000000"/>
          <w:kern w:val="0"/>
          <w:sz w:val="21"/>
          <w:szCs w:val="21"/>
          <w:lang w:val="zh-TW" w:eastAsia="zh-TW" w:bidi="zh-TW"/>
        </w:rPr>
        <w:t>保险</w:t>
      </w:r>
      <w:r>
        <w:rPr>
          <w:rFonts w:hint="eastAsia" w:ascii="宋体" w:hAnsi="宋体" w:eastAsia="宋体" w:cs="宋体"/>
          <w:b/>
          <w:bCs/>
          <w:color w:val="000000"/>
          <w:kern w:val="0"/>
          <w:sz w:val="21"/>
          <w:szCs w:val="21"/>
          <w:lang w:val="en-US" w:eastAsia="zh-CN" w:bidi="zh-TW"/>
        </w:rPr>
        <w:t>责任</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2707"/>
        <w:gridCol w:w="3253"/>
      </w:tblGrid>
      <w:tr w14:paraId="39DC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4E4B3B1B">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保障范围</w:t>
            </w:r>
          </w:p>
        </w:tc>
        <w:tc>
          <w:tcPr>
            <w:tcW w:w="1856" w:type="dxa"/>
            <w:vAlign w:val="center"/>
          </w:tcPr>
          <w:p w14:paraId="3C11C59C">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赔付标准</w:t>
            </w:r>
          </w:p>
        </w:tc>
        <w:tc>
          <w:tcPr>
            <w:tcW w:w="2230" w:type="dxa"/>
            <w:vAlign w:val="center"/>
          </w:tcPr>
          <w:p w14:paraId="04CF5251">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保险金额</w:t>
            </w:r>
          </w:p>
        </w:tc>
      </w:tr>
      <w:tr w14:paraId="19F5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7CFBFF7C">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意外身故保险金</w:t>
            </w:r>
          </w:p>
        </w:tc>
        <w:tc>
          <w:tcPr>
            <w:tcW w:w="1856" w:type="dxa"/>
            <w:vAlign w:val="top"/>
          </w:tcPr>
          <w:p w14:paraId="09EC7907">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身故按保险金额一次性给付</w:t>
            </w:r>
          </w:p>
        </w:tc>
        <w:tc>
          <w:tcPr>
            <w:tcW w:w="2230" w:type="dxa"/>
            <w:vAlign w:val="center"/>
          </w:tcPr>
          <w:p w14:paraId="56BAC841">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30000元</w:t>
            </w:r>
          </w:p>
        </w:tc>
      </w:tr>
      <w:tr w14:paraId="196A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279B0E75">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意外伤害伤残保险金</w:t>
            </w:r>
          </w:p>
        </w:tc>
        <w:tc>
          <w:tcPr>
            <w:tcW w:w="1856" w:type="dxa"/>
            <w:vAlign w:val="center"/>
          </w:tcPr>
          <w:p w14:paraId="6F7DA9F5">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按伤残等级比例给付</w:t>
            </w:r>
          </w:p>
        </w:tc>
        <w:tc>
          <w:tcPr>
            <w:tcW w:w="2230" w:type="dxa"/>
            <w:vAlign w:val="top"/>
          </w:tcPr>
          <w:p w14:paraId="21805086">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十级3000元、九级6000元、八级9000元、七级12000元、六级15000元、五级18000元、四级21000元、三级24000元、二级27000元、一级30000元</w:t>
            </w:r>
          </w:p>
        </w:tc>
      </w:tr>
      <w:tr w14:paraId="1FC6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6E4A552B">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意外伤害医疗费用补助</w:t>
            </w:r>
          </w:p>
        </w:tc>
        <w:tc>
          <w:tcPr>
            <w:tcW w:w="1856" w:type="dxa"/>
            <w:vAlign w:val="top"/>
          </w:tcPr>
          <w:p w14:paraId="4E13F2ED">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100元以下免赔；</w:t>
            </w:r>
          </w:p>
          <w:p w14:paraId="73B2014F">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100元以上给付比例100%，不超过限额。</w:t>
            </w:r>
          </w:p>
        </w:tc>
        <w:tc>
          <w:tcPr>
            <w:tcW w:w="2230" w:type="dxa"/>
            <w:vAlign w:val="center"/>
          </w:tcPr>
          <w:p w14:paraId="130A17CA">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5000元</w:t>
            </w:r>
          </w:p>
        </w:tc>
      </w:tr>
      <w:tr w14:paraId="5C2E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3EE32C4E">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意外伤害住院补贴</w:t>
            </w:r>
          </w:p>
        </w:tc>
        <w:tc>
          <w:tcPr>
            <w:tcW w:w="1856" w:type="dxa"/>
            <w:vAlign w:val="top"/>
          </w:tcPr>
          <w:p w14:paraId="2E0731E3">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每天给付金额30元，单次以90天为限；累计最高给付180天。</w:t>
            </w:r>
          </w:p>
        </w:tc>
        <w:tc>
          <w:tcPr>
            <w:tcW w:w="2230" w:type="dxa"/>
            <w:vAlign w:val="center"/>
          </w:tcPr>
          <w:p w14:paraId="716846DA">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5400元</w:t>
            </w:r>
          </w:p>
        </w:tc>
      </w:tr>
    </w:tbl>
    <w:p w14:paraId="6CE72E0E">
      <w:pPr>
        <w:pStyle w:val="6"/>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kern w:val="0"/>
          <w:sz w:val="21"/>
          <w:szCs w:val="21"/>
          <w:lang w:val="en-US" w:eastAsia="zh-CN" w:bidi="zh-TW"/>
        </w:rPr>
      </w:pPr>
      <w:r>
        <w:rPr>
          <w:rFonts w:hint="eastAsia" w:ascii="宋体" w:hAnsi="宋体" w:eastAsia="宋体" w:cs="宋体"/>
          <w:b/>
          <w:bCs/>
          <w:color w:val="000000"/>
          <w:kern w:val="0"/>
          <w:sz w:val="21"/>
          <w:szCs w:val="21"/>
          <w:lang w:val="en-US" w:eastAsia="zh-CN" w:bidi="zh-TW"/>
        </w:rPr>
        <w:t>3.理赔事项</w:t>
      </w:r>
    </w:p>
    <w:p w14:paraId="4C651876">
      <w:pPr>
        <w:pStyle w:val="6"/>
        <w:pageBreakBefore w:val="0"/>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3.1理赔流程</w:t>
      </w:r>
    </w:p>
    <w:p w14:paraId="3A6BC190">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（1）老年人发生意外事故后，通过</w:t>
      </w:r>
      <w:r>
        <w:rPr>
          <w:rFonts w:hint="eastAsia" w:ascii="宋体" w:hAnsi="宋体" w:eastAsia="宋体" w:cs="宋体"/>
          <w:color w:val="000000"/>
          <w:kern w:val="0"/>
          <w:sz w:val="21"/>
          <w:szCs w:val="21"/>
          <w:lang w:val="zh-TW" w:eastAsia="zh-TW" w:bidi="zh-TW"/>
        </w:rPr>
        <w:t>承保单位</w:t>
      </w:r>
      <w:r>
        <w:rPr>
          <w:rFonts w:hint="eastAsia" w:ascii="宋体" w:hAnsi="宋体" w:eastAsia="宋体" w:cs="宋体"/>
          <w:color w:val="000000"/>
          <w:kern w:val="0"/>
          <w:sz w:val="21"/>
          <w:szCs w:val="21"/>
          <w:lang w:val="en-US" w:eastAsia="zh-CN" w:bidi="zh-TW"/>
        </w:rPr>
        <w:t>客服热线，通知</w:t>
      </w:r>
      <w:r>
        <w:rPr>
          <w:rFonts w:hint="eastAsia" w:ascii="宋体" w:hAnsi="宋体" w:eastAsia="宋体" w:cs="宋体"/>
          <w:color w:val="000000"/>
          <w:kern w:val="0"/>
          <w:sz w:val="21"/>
          <w:szCs w:val="21"/>
          <w:lang w:val="zh-TW" w:eastAsia="zh-TW" w:bidi="zh-TW"/>
        </w:rPr>
        <w:t>承保单位</w:t>
      </w:r>
      <w:r>
        <w:rPr>
          <w:rFonts w:hint="eastAsia" w:ascii="宋体" w:hAnsi="宋体" w:eastAsia="宋体" w:cs="宋体"/>
          <w:color w:val="000000"/>
          <w:kern w:val="0"/>
          <w:sz w:val="21"/>
          <w:szCs w:val="21"/>
          <w:lang w:val="zh-TW" w:eastAsia="zh-CN" w:bidi="zh-TW"/>
        </w:rPr>
        <w:t>；</w:t>
      </w:r>
    </w:p>
    <w:p w14:paraId="783A70E7">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（2）</w:t>
      </w:r>
      <w:r>
        <w:rPr>
          <w:rFonts w:hint="eastAsia" w:ascii="宋体" w:hAnsi="宋体" w:eastAsia="宋体" w:cs="宋体"/>
          <w:color w:val="000000"/>
          <w:kern w:val="0"/>
          <w:sz w:val="21"/>
          <w:szCs w:val="21"/>
          <w:lang w:val="zh-TW" w:eastAsia="zh-TW" w:bidi="zh-TW"/>
        </w:rPr>
        <w:t>承保单位</w:t>
      </w:r>
      <w:r>
        <w:rPr>
          <w:rFonts w:hint="eastAsia" w:ascii="宋体" w:hAnsi="宋体" w:eastAsia="宋体" w:cs="宋体"/>
          <w:color w:val="000000"/>
          <w:kern w:val="0"/>
          <w:sz w:val="21"/>
          <w:szCs w:val="21"/>
          <w:lang w:val="en-US" w:eastAsia="zh-CN" w:bidi="zh-TW"/>
        </w:rPr>
        <w:t>接到通知后，开展现场查勘和资料收集；</w:t>
      </w:r>
    </w:p>
    <w:p w14:paraId="77A0591B">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（3）</w:t>
      </w:r>
      <w:r>
        <w:rPr>
          <w:rFonts w:hint="eastAsia" w:ascii="宋体" w:hAnsi="宋体" w:eastAsia="宋体" w:cs="宋体"/>
          <w:color w:val="000000"/>
          <w:kern w:val="0"/>
          <w:sz w:val="21"/>
          <w:szCs w:val="21"/>
          <w:lang w:val="zh-TW" w:eastAsia="zh-TW" w:bidi="zh-TW"/>
        </w:rPr>
        <w:t>承保单位</w:t>
      </w:r>
      <w:r>
        <w:rPr>
          <w:rFonts w:hint="eastAsia" w:ascii="宋体" w:hAnsi="宋体" w:eastAsia="宋体" w:cs="宋体"/>
          <w:color w:val="000000"/>
          <w:kern w:val="0"/>
          <w:sz w:val="21"/>
          <w:szCs w:val="21"/>
          <w:lang w:val="en-US" w:eastAsia="zh-CN" w:bidi="zh-TW"/>
        </w:rPr>
        <w:t>完成理赔作业处理，并将赔款支付给受益人。</w:t>
      </w:r>
    </w:p>
    <w:p w14:paraId="235642AD">
      <w:pPr>
        <w:pStyle w:val="6"/>
        <w:pageBreakBefore w:val="0"/>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3.2理赔规则</w:t>
      </w:r>
    </w:p>
    <w:p w14:paraId="3AC1BDFD">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（1）老年人发生意外伤害事件所产生的医疗费用，先由基本医疗保险按规定报销后，剩余部分有老年人意外伤害保险按照保险责任约定比例理赔；</w:t>
      </w:r>
    </w:p>
    <w:p w14:paraId="5DF056ED">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en-US" w:eastAsia="zh-CN" w:bidi="zh-TW"/>
        </w:rPr>
        <w:t>（2）入住养老机构老年人发生意外伤害所产生的医疗费用理赔顺序为：基本医疗保险</w:t>
      </w:r>
      <w:r>
        <w:rPr>
          <w:rFonts w:hint="eastAsia" w:ascii="宋体" w:hAnsi="宋体" w:eastAsia="宋体" w:cs="宋体"/>
          <w:color w:val="000000"/>
          <w:kern w:val="0"/>
          <w:sz w:val="21"/>
          <w:szCs w:val="21"/>
          <w:lang w:val="en-US" w:eastAsia="zh-CN" w:bidi="zh-TW"/>
        </w:rPr>
        <w:t>→</w:t>
      </w:r>
      <w:r>
        <w:rPr>
          <w:rFonts w:hint="eastAsia" w:ascii="宋体" w:hAnsi="宋体" w:eastAsia="宋体" w:cs="宋体"/>
          <w:color w:val="000000"/>
          <w:kern w:val="0"/>
          <w:sz w:val="21"/>
          <w:szCs w:val="21"/>
          <w:lang w:val="en-US" w:eastAsia="zh-CN" w:bidi="zh-TW"/>
        </w:rPr>
        <w:t>养老机构综合责任保险</w:t>
      </w:r>
      <w:r>
        <w:rPr>
          <w:rFonts w:hint="eastAsia" w:ascii="宋体" w:hAnsi="宋体" w:eastAsia="宋体" w:cs="宋体"/>
          <w:color w:val="000000"/>
          <w:kern w:val="0"/>
          <w:sz w:val="21"/>
          <w:szCs w:val="21"/>
          <w:lang w:val="en-US" w:eastAsia="zh-CN" w:bidi="zh-TW"/>
        </w:rPr>
        <w:t>→</w:t>
      </w:r>
      <w:r>
        <w:rPr>
          <w:rFonts w:hint="eastAsia" w:ascii="宋体" w:hAnsi="宋体" w:eastAsia="宋体" w:cs="宋体"/>
          <w:color w:val="000000"/>
          <w:kern w:val="0"/>
          <w:sz w:val="21"/>
          <w:szCs w:val="21"/>
          <w:lang w:val="en-US" w:eastAsia="zh-CN" w:bidi="zh-TW"/>
        </w:rPr>
        <w:t>老年人意外伤害保险。</w:t>
      </w:r>
    </w:p>
    <w:p w14:paraId="0A85A70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1"/>
          <w:szCs w:val="21"/>
          <w:lang w:bidi="zh-TW"/>
        </w:rPr>
      </w:pPr>
      <w:r>
        <w:rPr>
          <w:rFonts w:hint="eastAsia" w:ascii="宋体" w:hAnsi="宋体" w:eastAsia="宋体" w:cs="宋体"/>
          <w:b/>
          <w:bCs/>
          <w:color w:val="000000"/>
          <w:sz w:val="21"/>
          <w:szCs w:val="21"/>
          <w:lang w:val="en-US" w:eastAsia="zh-CN" w:bidi="zh-TW"/>
        </w:rPr>
        <w:t>4.</w:t>
      </w:r>
      <w:r>
        <w:rPr>
          <w:rFonts w:hint="eastAsia" w:ascii="宋体" w:hAnsi="宋体" w:eastAsia="宋体" w:cs="宋体"/>
          <w:b/>
          <w:bCs/>
          <w:color w:val="000000"/>
          <w:sz w:val="21"/>
          <w:szCs w:val="21"/>
          <w:lang w:bidi="zh-TW"/>
        </w:rPr>
        <w:t>服务要求</w:t>
      </w:r>
    </w:p>
    <w:p w14:paraId="19773157">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（1）培训服务</w:t>
      </w:r>
    </w:p>
    <w:p w14:paraId="269D5CE0">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在保险期限内，承保单位负责每年举办至少两次保险知识和风险管理培训，以提供被保险人相关人员的安全意识和防灾防损技能。培训时发生的场地费、住宿费、餐饮费及接待费用由承保单位承担。具体举办时间和地点，由承保单位及投保人共同协商确定。培训计划及内容：</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21"/>
        <w:gridCol w:w="3203"/>
        <w:gridCol w:w="3689"/>
      </w:tblGrid>
      <w:tr w14:paraId="6FCDF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5DE06C2">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年度</w:t>
            </w:r>
          </w:p>
        </w:tc>
        <w:tc>
          <w:tcPr>
            <w:tcW w:w="22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DBB70C">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培训内容</w:t>
            </w:r>
          </w:p>
        </w:tc>
        <w:tc>
          <w:tcPr>
            <w:tcW w:w="2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7C12952">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具体时间</w:t>
            </w:r>
          </w:p>
        </w:tc>
      </w:tr>
      <w:tr w14:paraId="0A284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102873">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26</w:t>
            </w:r>
            <w:r>
              <w:rPr>
                <w:rFonts w:hint="eastAsia" w:ascii="宋体" w:hAnsi="宋体" w:eastAsia="宋体" w:cs="宋体"/>
                <w:color w:val="000000"/>
                <w:sz w:val="21"/>
                <w:szCs w:val="21"/>
              </w:rPr>
              <w:t>年度</w:t>
            </w:r>
          </w:p>
        </w:tc>
        <w:tc>
          <w:tcPr>
            <w:tcW w:w="2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61F4ED">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保险条款及合同讲解</w:t>
            </w:r>
          </w:p>
        </w:tc>
        <w:tc>
          <w:tcPr>
            <w:tcW w:w="2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73366B">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签订保险合同一周之内</w:t>
            </w:r>
          </w:p>
        </w:tc>
      </w:tr>
      <w:tr w14:paraId="529807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vMerge w:val="continue"/>
            <w:tcBorders>
              <w:top w:val="nil"/>
              <w:left w:val="single" w:color="000000" w:sz="4" w:space="0"/>
              <w:bottom w:val="single" w:color="000000" w:sz="4" w:space="0"/>
              <w:right w:val="single" w:color="000000" w:sz="4" w:space="0"/>
            </w:tcBorders>
            <w:vAlign w:val="center"/>
          </w:tcPr>
          <w:p w14:paraId="180984D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2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23A4C8">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索赔流程及要点介绍</w:t>
            </w:r>
          </w:p>
        </w:tc>
        <w:tc>
          <w:tcPr>
            <w:tcW w:w="2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2DC062">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签订保险合同3个月之内</w:t>
            </w:r>
          </w:p>
        </w:tc>
      </w:tr>
      <w:tr w14:paraId="285D9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vMerge w:val="continue"/>
            <w:tcBorders>
              <w:top w:val="nil"/>
              <w:left w:val="single" w:color="000000" w:sz="4" w:space="0"/>
              <w:bottom w:val="single" w:color="000000" w:sz="4" w:space="0"/>
              <w:right w:val="single" w:color="000000" w:sz="4" w:space="0"/>
            </w:tcBorders>
            <w:vAlign w:val="center"/>
          </w:tcPr>
          <w:p w14:paraId="6E4B0AD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2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E65E6C">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风险防范及灾后自救</w:t>
            </w:r>
          </w:p>
        </w:tc>
        <w:tc>
          <w:tcPr>
            <w:tcW w:w="2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B1B014">
            <w:pPr>
              <w:pStyle w:val="6"/>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签订保险合同半年之内</w:t>
            </w:r>
          </w:p>
        </w:tc>
      </w:tr>
    </w:tbl>
    <w:p w14:paraId="64C21A4C">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（2）组织实施回访服务</w:t>
      </w:r>
    </w:p>
    <w:p w14:paraId="36222351">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在保单有效期内，由承保单位负责组织项目小组定期以电话沟通、登门回访或慰问走访等多种灵活形式收集客户反馈意见。</w:t>
      </w:r>
    </w:p>
    <w:p w14:paraId="2378B5B0">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（3）建立联席会议制度</w:t>
      </w:r>
    </w:p>
    <w:p w14:paraId="2CBD4A79">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承保单位负责每半年联合组织一次由承保公司、有关被保险人代表和民政相关领导参加的联席会议(费用由承保单位承担)，通报保险承保、理赔与其他服务情况，就有关问题进行沟通与协商。</w:t>
      </w:r>
    </w:p>
    <w:p w14:paraId="3E294B9E">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（4）承保理赔报表</w:t>
      </w:r>
    </w:p>
    <w:p w14:paraId="14624099">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承保单位应当在每季度结束后的10个工作日内向民政局主管部门提交上季度保险承保和理赔报表(具体报表格式由民政局主管部门与承保单位共同商定)。</w:t>
      </w:r>
    </w:p>
    <w:p w14:paraId="32F3C5A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（5）重大自然灾害预警机制</w:t>
      </w:r>
    </w:p>
    <w:p w14:paraId="1C1A51B7">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承保单位应主动向客户提供具备重大自然灾害预警信息，即在台（暴）风、暴雨、大雾、大雪、高温等恶劣天气来临前48小时，自动向VIP客户发送灾害预警短信，提醒客户做好防损工作。对于可能出现的重大气象情况，承保单位客服人员立即通过后援中心的短信服务平台将预警信息第一时间发送到客户手中。短信内容包括气象跟踪实时信息、灾害前的防范措施、灾害中的应急措施和灾后的紧急抢救措施和相关注意事项。在向客户发送重大自然灾害预警短信的同时，承保单位内部将立即启动应急预案，按照应急预案组成应急指挥中心，统一调度协调，组成重大灾害调度小组、现场查勘小组、定损小组、核算小组、理赔小组、后勤保障小组等。</w:t>
      </w:r>
    </w:p>
    <w:p w14:paraId="3B809BE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（6</w:t>
      </w: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zh-TW" w:eastAsia="zh-TW" w:bidi="zh-TW"/>
        </w:rPr>
        <w:t>第三方责任事故法律援助</w:t>
      </w:r>
    </w:p>
    <w:p w14:paraId="1B176989">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对于因保险事故产生的第三者纠纷，如被保险人有需求，承保单位应在事故发生之初就及时介入调解处理，为被保险人提供处理建议，防止事件扩大，并提供无偿的法律咨询服务。</w:t>
      </w:r>
    </w:p>
    <w:p w14:paraId="7A6CA2F8">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CN" w:bidi="zh-TW"/>
        </w:rPr>
      </w:pP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en-US" w:eastAsia="zh-CN" w:bidi="zh-TW"/>
        </w:rPr>
        <w:t>7</w:t>
      </w: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zh-TW" w:eastAsia="zh-TW" w:bidi="zh-TW"/>
        </w:rPr>
        <w:t>承保单位宣传到位，利用多种方式宣传发动，让全社会充分认识老年人意外伤害保险是经济社会发展和人口老龄化发展的客观要求，充分发挥自身优势，利用网点覆盖广泛、服务队伍专业性强等特点，采取短信提醒、制发一人一张的承保明白卡、张贴宣传单、微信公众号等方式，借助各类媒体手段和宣传平台，面向全社会开展形式多样、内容丰富的宣传活动，提高社会各界对老年人意外伤害保险的认知度和关注度。</w:t>
      </w:r>
    </w:p>
    <w:p w14:paraId="0A77FB17">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w:t>
      </w:r>
      <w:r>
        <w:rPr>
          <w:rFonts w:hint="eastAsia" w:ascii="宋体" w:hAnsi="宋体" w:eastAsia="宋体" w:cs="宋体"/>
          <w:color w:val="000000"/>
          <w:kern w:val="0"/>
          <w:sz w:val="21"/>
          <w:szCs w:val="21"/>
          <w:lang w:val="en-US" w:eastAsia="zh-CN" w:bidi="zh-TW"/>
        </w:rPr>
        <w:t>8</w:t>
      </w:r>
      <w:r>
        <w:rPr>
          <w:rFonts w:hint="eastAsia" w:ascii="宋体" w:hAnsi="宋体" w:eastAsia="宋体" w:cs="宋体"/>
          <w:color w:val="000000"/>
          <w:kern w:val="0"/>
          <w:sz w:val="21"/>
          <w:szCs w:val="21"/>
          <w:lang w:val="zh-TW" w:eastAsia="zh-TW" w:bidi="zh-TW"/>
        </w:rPr>
        <w:t>）服务保证</w:t>
      </w:r>
    </w:p>
    <w:p w14:paraId="41ED82A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①制度保证</w:t>
      </w:r>
    </w:p>
    <w:p w14:paraId="15D295A8">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一旦中标成为承保人，承保单位将以红头文件或者工作通知书将服务计划和承保条件公布在内部网并邮件通知各分支机构，各分支机构按照文件及市政府关于老年人意外伤害保险项目相关要求与相关单位取得联络，以便开展保险服务工作。</w:t>
      </w:r>
    </w:p>
    <w:p w14:paraId="0B6918FD">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②优秀的再保险保证</w:t>
      </w:r>
    </w:p>
    <w:p w14:paraId="469C2376">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承保单位要积极与高标准的再保险公司合作，加强企业实力和承保能力。</w:t>
      </w:r>
    </w:p>
    <w:p w14:paraId="7F52D28A">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③出色的网络服务平台</w:t>
      </w:r>
    </w:p>
    <w:p w14:paraId="110255D8">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承保单位应具备功能强大的网络平台，可以为客户提供专业化的产品和服务。</w:t>
      </w:r>
    </w:p>
    <w:p w14:paraId="0577A257">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④专业的服务团队</w:t>
      </w:r>
    </w:p>
    <w:p w14:paraId="07A186C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承保单位应设有24小时热线客户咨询服务、投诉举报电话，安排专人接听、记录、受理；本着“专业、稳定、热诚、差异”的原则，承保单位应为本项目按照最优等客户服务模式组建专属服务团队，构建与实际服务能力相适应的多级服务体系。</w:t>
      </w:r>
    </w:p>
    <w:p w14:paraId="6BC9F706">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⑤监督和控制</w:t>
      </w:r>
    </w:p>
    <w:p w14:paraId="720AC799">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保险服务的承诺如何落实在于对服务的跟踪及监督，承保单位应对各下属机构的保险服务建立跟踪监督机制，具体将从以下几个方面着手：</w:t>
      </w:r>
    </w:p>
    <w:p w14:paraId="620D2F07">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①</w:t>
      </w:r>
      <w:r>
        <w:rPr>
          <w:rFonts w:hint="eastAsia" w:ascii="宋体" w:hAnsi="宋体" w:eastAsia="宋体" w:cs="宋体"/>
          <w:color w:val="000000"/>
          <w:kern w:val="0"/>
          <w:sz w:val="21"/>
          <w:szCs w:val="21"/>
          <w:lang w:val="zh-TW" w:eastAsia="zh-TW" w:bidi="zh-TW"/>
        </w:rPr>
        <w:t>日常跟踪及沟通：每月将与民政局相关部门沟通，了解下属机构的服务评价以及产生的相关问题；</w:t>
      </w:r>
    </w:p>
    <w:p w14:paraId="7A1D66A8">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②</w:t>
      </w:r>
      <w:r>
        <w:rPr>
          <w:rFonts w:hint="eastAsia" w:ascii="宋体" w:hAnsi="宋体" w:eastAsia="宋体" w:cs="宋体"/>
          <w:color w:val="000000"/>
          <w:kern w:val="0"/>
          <w:sz w:val="21"/>
          <w:szCs w:val="21"/>
          <w:lang w:val="zh-TW" w:eastAsia="zh-TW" w:bidi="zh-TW"/>
        </w:rPr>
        <w:t>每季度向西安市老年人意外伤害保险主管单位发送《保险公司服务质量调查问卷》，了解承保单位及其下属企业的季度工作评价，以便发现问题、改进工作及提高服务水平；</w:t>
      </w:r>
    </w:p>
    <w:p w14:paraId="1976514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③</w:t>
      </w:r>
      <w:r>
        <w:rPr>
          <w:rFonts w:hint="eastAsia" w:ascii="宋体" w:hAnsi="宋体" w:eastAsia="宋体" w:cs="宋体"/>
          <w:color w:val="000000"/>
          <w:kern w:val="0"/>
          <w:sz w:val="21"/>
          <w:szCs w:val="21"/>
          <w:lang w:val="zh-TW" w:eastAsia="zh-TW" w:bidi="zh-TW"/>
        </w:rPr>
        <w:t>对于承保及理赔工作，承保单位通过强大的IT系统进行检测、跟进和监督，依托IT系统能保证提出准确的承保、理赔清单；</w:t>
      </w:r>
    </w:p>
    <w:p w14:paraId="4DBB3BE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④</w:t>
      </w:r>
      <w:r>
        <w:rPr>
          <w:rFonts w:hint="eastAsia" w:ascii="宋体" w:hAnsi="宋体" w:eastAsia="宋体" w:cs="宋体"/>
          <w:color w:val="000000"/>
          <w:kern w:val="0"/>
          <w:sz w:val="21"/>
          <w:szCs w:val="21"/>
          <w:lang w:val="zh-TW" w:eastAsia="zh-TW" w:bidi="zh-TW"/>
        </w:rPr>
        <w:t>客户联络电话中心应具备客户投诉渠道，有效对被保险人投诉事件进行统计和反馈；</w:t>
      </w:r>
    </w:p>
    <w:p w14:paraId="07666932">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color w:val="000000"/>
          <w:kern w:val="0"/>
          <w:sz w:val="21"/>
          <w:szCs w:val="21"/>
          <w:lang w:val="en-US" w:eastAsia="zh-CN" w:bidi="zh-TW"/>
        </w:rPr>
        <w:t>⑤</w:t>
      </w:r>
      <w:r>
        <w:rPr>
          <w:rFonts w:hint="eastAsia" w:ascii="宋体" w:hAnsi="宋体" w:eastAsia="宋体" w:cs="宋体"/>
          <w:color w:val="000000"/>
          <w:kern w:val="0"/>
          <w:sz w:val="21"/>
          <w:szCs w:val="21"/>
          <w:lang w:val="zh-TW" w:eastAsia="zh-TW" w:bidi="zh-TW"/>
        </w:rPr>
        <w:t>惩罚制度：承保单位有专门部门负责对机构经营、服务进行判定，根据问题严重程度有红、黄、蓝牌处罚制度。</w:t>
      </w:r>
    </w:p>
    <w:p w14:paraId="21BCF749">
      <w:pPr>
        <w:pStyle w:val="6"/>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5.支付保险缴费</w:t>
      </w:r>
    </w:p>
    <w:p w14:paraId="7E82BE17">
      <w:pPr>
        <w:pStyle w:val="6"/>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本项目采取预付资金和据实结算相结合模式</w:t>
      </w:r>
    </w:p>
    <w:p w14:paraId="540BDF90">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1.在签订承保协议后，先向承保保险公司预支付保险期全额保险费的50%，</w:t>
      </w:r>
    </w:p>
    <w:p w14:paraId="1EF863A0">
      <w:pPr>
        <w:pStyle w:val="6"/>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2.保险期结束后，根据当年理赔金额占保险费总额比例，确定保险费支付金额，具体标准如下：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54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top"/>
          </w:tcPr>
          <w:p w14:paraId="0E096CED">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当年理赔金额占保险费总额比例</w:t>
            </w:r>
          </w:p>
        </w:tc>
        <w:tc>
          <w:tcPr>
            <w:tcW w:w="2500" w:type="pct"/>
            <w:vAlign w:val="top"/>
          </w:tcPr>
          <w:p w14:paraId="4EFC2FF7">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支付保险费</w:t>
            </w:r>
          </w:p>
        </w:tc>
      </w:tr>
      <w:tr w14:paraId="242B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top"/>
          </w:tcPr>
          <w:p w14:paraId="1D995252">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理赔金额占比≥80%</w:t>
            </w:r>
          </w:p>
        </w:tc>
        <w:tc>
          <w:tcPr>
            <w:tcW w:w="2500" w:type="pct"/>
            <w:vAlign w:val="top"/>
          </w:tcPr>
          <w:p w14:paraId="4B16722B">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全额支付</w:t>
            </w:r>
          </w:p>
        </w:tc>
      </w:tr>
      <w:tr w14:paraId="7E88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top"/>
          </w:tcPr>
          <w:p w14:paraId="183F126C">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理赔金额占比＜80%</w:t>
            </w:r>
          </w:p>
        </w:tc>
        <w:tc>
          <w:tcPr>
            <w:tcW w:w="2500" w:type="pct"/>
            <w:vAlign w:val="top"/>
          </w:tcPr>
          <w:p w14:paraId="25FD3F32">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理赔金额×1.2</w:t>
            </w:r>
          </w:p>
        </w:tc>
      </w:tr>
      <w:tr w14:paraId="16DD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56E64F0A">
            <w:pPr>
              <w:pStyle w:val="6"/>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备注：当“理赔金额×1.2”不足全额保险费的50%的部分资金，承保保险公司返还采购人。</w:t>
            </w:r>
          </w:p>
          <w:p w14:paraId="67507E59">
            <w:pPr>
              <w:pStyle w:val="6"/>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注：因系统无法完整录入支付方式，故支付方式按“5.支付保险缴费”执行。</w:t>
            </w:r>
          </w:p>
        </w:tc>
      </w:tr>
    </w:tbl>
    <w:p w14:paraId="696E525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41623"/>
    <w:rsid w:val="274441F8"/>
    <w:rsid w:val="57C4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2026-01-22T08:38:00Z</dcterms:created>
  <dc:creator>Summer</dc:creator>
  <cp:lastModifiedBy>Summer</cp:lastModifiedBy>
  <dcterms:modified xsi:type="dcterms:W3CDTF">2026-01-22T08:39:33Z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03288ED24DCD40BABA8E34C732EC9A3A_11</vt:lpwstr>
  </property>
  <property fmtid="{D5CDD505-2E9C-101B-9397-08002B2CF9AE}" pid="4" name="KSOTemplateDocerSaveRecord">
    <vt:lpwstr>eyJoZGlkIjoiMWY3Nzc4MGZiNjQzMTVmMDc1OWRhZDhiOTgyM2ViOGIiLCJ1c2VySWQiOiIyMzczOTcxMTEifQ==</vt:lpwstr>
  </property>
</Properties>
</file>