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A208D">
      <w:pPr>
        <w:spacing w:before="157" w:line="220" w:lineRule="auto"/>
        <w:rPr>
          <w:rFonts w:hint="eastAsia" w:ascii="宋体" w:hAnsi="宋体" w:eastAsia="宋体" w:cs="宋体"/>
          <w:b/>
          <w:bCs/>
          <w:spacing w:val="-3"/>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JAZC-ZFCG-2026011901</w:t>
      </w:r>
    </w:p>
    <w:p w14:paraId="73652DF9">
      <w:pPr>
        <w:pStyle w:val="4"/>
        <w:spacing w:line="259" w:lineRule="auto"/>
      </w:pPr>
    </w:p>
    <w:p w14:paraId="2C0DDE70">
      <w:pPr>
        <w:pStyle w:val="4"/>
        <w:spacing w:line="259" w:lineRule="auto"/>
      </w:pPr>
    </w:p>
    <w:p w14:paraId="76B40BFE">
      <w:pPr>
        <w:pStyle w:val="4"/>
        <w:spacing w:line="260" w:lineRule="auto"/>
      </w:pPr>
    </w:p>
    <w:p w14:paraId="583311B5">
      <w:pPr>
        <w:pStyle w:val="4"/>
        <w:spacing w:line="260" w:lineRule="auto"/>
      </w:pPr>
    </w:p>
    <w:p w14:paraId="1CD743C5">
      <w:pPr>
        <w:pStyle w:val="4"/>
        <w:spacing w:line="260" w:lineRule="auto"/>
      </w:pPr>
    </w:p>
    <w:p w14:paraId="04A15091">
      <w:pPr>
        <w:pStyle w:val="4"/>
        <w:spacing w:line="260" w:lineRule="auto"/>
        <w:rPr>
          <w:b/>
          <w:bCs/>
          <w:sz w:val="32"/>
          <w:szCs w:val="32"/>
        </w:rPr>
      </w:pPr>
    </w:p>
    <w:p w14:paraId="3EA0F280">
      <w:pPr>
        <w:pStyle w:val="4"/>
        <w:spacing w:line="258" w:lineRule="auto"/>
        <w:jc w:val="center"/>
        <w:rPr>
          <w:rFonts w:hint="eastAsia"/>
          <w:b/>
          <w:bCs/>
          <w:sz w:val="40"/>
          <w:szCs w:val="40"/>
        </w:rPr>
      </w:pPr>
      <w:r>
        <w:rPr>
          <w:rFonts w:hint="eastAsia"/>
          <w:b/>
          <w:bCs/>
          <w:sz w:val="40"/>
          <w:szCs w:val="40"/>
        </w:rPr>
        <w:t>旬阳市2025年粮油生产保障项目（小麦“一喷三防”统防统治服务）</w:t>
      </w:r>
    </w:p>
    <w:p w14:paraId="30E61F78">
      <w:pPr>
        <w:pStyle w:val="4"/>
        <w:spacing w:line="258" w:lineRule="auto"/>
        <w:rPr>
          <w:b/>
          <w:bCs/>
          <w:sz w:val="32"/>
          <w:szCs w:val="32"/>
        </w:rPr>
      </w:pPr>
    </w:p>
    <w:p w14:paraId="4ADC0926">
      <w:pPr>
        <w:pStyle w:val="4"/>
        <w:spacing w:line="258" w:lineRule="auto"/>
      </w:pPr>
    </w:p>
    <w:p w14:paraId="54AD6D69">
      <w:pPr>
        <w:pStyle w:val="4"/>
        <w:spacing w:line="258" w:lineRule="auto"/>
      </w:pPr>
    </w:p>
    <w:p w14:paraId="03888ACA">
      <w:pPr>
        <w:pStyle w:val="4"/>
        <w:spacing w:line="258" w:lineRule="auto"/>
      </w:pPr>
    </w:p>
    <w:p w14:paraId="34D6BB8D">
      <w:pPr>
        <w:pStyle w:val="4"/>
        <w:spacing w:line="258" w:lineRule="auto"/>
      </w:pPr>
    </w:p>
    <w:p w14:paraId="36CD75B7">
      <w:pPr>
        <w:pStyle w:val="4"/>
        <w:spacing w:line="259" w:lineRule="auto"/>
      </w:pPr>
    </w:p>
    <w:p w14:paraId="1A273FC6">
      <w:pPr>
        <w:spacing w:before="270" w:line="222" w:lineRule="auto"/>
        <w:ind w:left="1613"/>
        <w:rPr>
          <w:rFonts w:ascii="宋体" w:hAnsi="宋体" w:eastAsia="宋体" w:cs="宋体"/>
          <w:sz w:val="83"/>
          <w:szCs w:val="83"/>
        </w:rPr>
      </w:pPr>
      <w:r>
        <w:rPr>
          <w:rFonts w:ascii="宋体" w:hAnsi="宋体" w:eastAsia="宋体" w:cs="宋体"/>
          <w:b/>
          <w:bCs/>
          <w:spacing w:val="-3"/>
          <w:sz w:val="83"/>
          <w:szCs w:val="83"/>
        </w:rPr>
        <w:t>竞争性磋商文件</w:t>
      </w:r>
    </w:p>
    <w:p w14:paraId="0EB89A3F">
      <w:pPr>
        <w:pStyle w:val="4"/>
        <w:spacing w:line="247" w:lineRule="auto"/>
      </w:pPr>
    </w:p>
    <w:p w14:paraId="0501AF05">
      <w:pPr>
        <w:pStyle w:val="4"/>
        <w:spacing w:line="247" w:lineRule="auto"/>
      </w:pPr>
    </w:p>
    <w:p w14:paraId="10D80BD3">
      <w:pPr>
        <w:pStyle w:val="4"/>
        <w:spacing w:line="248" w:lineRule="auto"/>
      </w:pPr>
    </w:p>
    <w:p w14:paraId="377DA53F">
      <w:pPr>
        <w:pStyle w:val="4"/>
        <w:spacing w:line="248" w:lineRule="auto"/>
      </w:pPr>
    </w:p>
    <w:p w14:paraId="3A6D52F3">
      <w:pPr>
        <w:pStyle w:val="4"/>
        <w:spacing w:line="248" w:lineRule="auto"/>
      </w:pPr>
    </w:p>
    <w:p w14:paraId="5EB9DDC0">
      <w:pPr>
        <w:pStyle w:val="4"/>
        <w:spacing w:line="248" w:lineRule="auto"/>
      </w:pPr>
    </w:p>
    <w:p w14:paraId="7A63982E">
      <w:pPr>
        <w:pStyle w:val="4"/>
        <w:spacing w:line="248" w:lineRule="auto"/>
      </w:pPr>
    </w:p>
    <w:p w14:paraId="6263D94F">
      <w:pPr>
        <w:pStyle w:val="4"/>
        <w:spacing w:line="248" w:lineRule="auto"/>
      </w:pPr>
    </w:p>
    <w:p w14:paraId="5892DEC4">
      <w:pPr>
        <w:pStyle w:val="4"/>
        <w:spacing w:line="248" w:lineRule="auto"/>
      </w:pPr>
    </w:p>
    <w:p w14:paraId="3A4B025B">
      <w:pPr>
        <w:pStyle w:val="4"/>
        <w:spacing w:line="248" w:lineRule="auto"/>
      </w:pPr>
    </w:p>
    <w:p w14:paraId="5BD3368E">
      <w:pPr>
        <w:spacing w:line="963" w:lineRule="exact"/>
        <w:ind w:firstLine="4076"/>
      </w:pPr>
    </w:p>
    <w:p w14:paraId="00AAB6C9">
      <w:pPr>
        <w:pStyle w:val="4"/>
        <w:spacing w:line="287" w:lineRule="auto"/>
      </w:pPr>
    </w:p>
    <w:p w14:paraId="1C32EDF4">
      <w:pPr>
        <w:pStyle w:val="4"/>
        <w:spacing w:line="287" w:lineRule="auto"/>
      </w:pPr>
    </w:p>
    <w:p w14:paraId="09F6661F">
      <w:pPr>
        <w:pStyle w:val="4"/>
        <w:spacing w:line="287" w:lineRule="auto"/>
      </w:pPr>
    </w:p>
    <w:p w14:paraId="1DCCFC97">
      <w:pPr>
        <w:pStyle w:val="4"/>
        <w:spacing w:line="287" w:lineRule="auto"/>
      </w:pPr>
    </w:p>
    <w:p w14:paraId="6A22D6BA">
      <w:pPr>
        <w:pStyle w:val="4"/>
        <w:spacing w:line="287" w:lineRule="auto"/>
      </w:pPr>
    </w:p>
    <w:p w14:paraId="1CCECF25">
      <w:pPr>
        <w:pStyle w:val="4"/>
        <w:spacing w:line="287" w:lineRule="auto"/>
      </w:pPr>
    </w:p>
    <w:p w14:paraId="665856E8">
      <w:pPr>
        <w:pStyle w:val="4"/>
        <w:spacing w:line="287" w:lineRule="auto"/>
      </w:pPr>
    </w:p>
    <w:p w14:paraId="0026210B">
      <w:pPr>
        <w:pStyle w:val="4"/>
        <w:spacing w:line="287" w:lineRule="auto"/>
      </w:pPr>
    </w:p>
    <w:p w14:paraId="7857A6D5">
      <w:pPr>
        <w:spacing w:before="101" w:line="480" w:lineRule="auto"/>
        <w:ind w:right="1065" w:firstLine="325" w:firstLineChars="100"/>
        <w:rPr>
          <w:rFonts w:hint="default" w:ascii="宋体" w:hAnsi="宋体" w:eastAsia="宋体" w:cs="宋体"/>
          <w:b/>
          <w:bCs/>
          <w:spacing w:val="7"/>
          <w:sz w:val="31"/>
          <w:szCs w:val="31"/>
          <w:u w:val="single"/>
          <w:lang w:val="en-US" w:eastAsia="zh-CN"/>
        </w:rPr>
      </w:pPr>
      <w:r>
        <w:rPr>
          <w:rFonts w:hint="eastAsia" w:ascii="宋体" w:hAnsi="宋体" w:eastAsia="宋体" w:cs="宋体"/>
          <w:b/>
          <w:bCs/>
          <w:spacing w:val="7"/>
          <w:sz w:val="31"/>
          <w:szCs w:val="31"/>
          <w:lang w:eastAsia="zh-CN"/>
        </w:rPr>
        <w:t>采</w:t>
      </w:r>
      <w:r>
        <w:rPr>
          <w:rFonts w:hint="eastAsia" w:ascii="宋体" w:hAnsi="宋体" w:eastAsia="宋体" w:cs="宋体"/>
          <w:b/>
          <w:bCs/>
          <w:spacing w:val="7"/>
          <w:sz w:val="31"/>
          <w:szCs w:val="31"/>
          <w:lang w:val="en-US" w:eastAsia="zh-CN"/>
        </w:rPr>
        <w:t xml:space="preserve">   </w:t>
      </w:r>
      <w:r>
        <w:rPr>
          <w:rFonts w:hint="eastAsia" w:ascii="宋体" w:hAnsi="宋体" w:eastAsia="宋体" w:cs="宋体"/>
          <w:b/>
          <w:bCs/>
          <w:spacing w:val="7"/>
          <w:sz w:val="31"/>
          <w:szCs w:val="31"/>
          <w:lang w:eastAsia="zh-CN"/>
        </w:rPr>
        <w:t>购</w:t>
      </w:r>
      <w:r>
        <w:rPr>
          <w:rFonts w:hint="eastAsia" w:ascii="宋体" w:hAnsi="宋体" w:eastAsia="宋体" w:cs="宋体"/>
          <w:b/>
          <w:bCs/>
          <w:spacing w:val="7"/>
          <w:sz w:val="31"/>
          <w:szCs w:val="31"/>
          <w:lang w:val="en-US" w:eastAsia="zh-CN"/>
        </w:rPr>
        <w:t xml:space="preserve">   </w:t>
      </w:r>
      <w:r>
        <w:rPr>
          <w:rFonts w:hint="eastAsia" w:ascii="宋体" w:hAnsi="宋体" w:eastAsia="宋体" w:cs="宋体"/>
          <w:b/>
          <w:bCs/>
          <w:spacing w:val="7"/>
          <w:sz w:val="31"/>
          <w:szCs w:val="31"/>
          <w:lang w:eastAsia="zh-CN"/>
        </w:rPr>
        <w:t>人：</w:t>
      </w:r>
      <w:r>
        <w:rPr>
          <w:rFonts w:hint="eastAsia" w:ascii="宋体" w:hAnsi="宋体" w:eastAsia="宋体" w:cs="宋体"/>
          <w:b/>
          <w:bCs/>
          <w:spacing w:val="7"/>
          <w:sz w:val="31"/>
          <w:szCs w:val="31"/>
          <w:u w:val="single"/>
          <w:lang w:val="en-US" w:eastAsia="zh-CN"/>
        </w:rPr>
        <w:t xml:space="preserve">   旬阳市农业技术推广站          </w:t>
      </w:r>
    </w:p>
    <w:p w14:paraId="5F9EB9ED">
      <w:pPr>
        <w:spacing w:before="101" w:line="480" w:lineRule="auto"/>
        <w:ind w:right="1065" w:firstLine="325" w:firstLineChars="100"/>
        <w:rPr>
          <w:rFonts w:ascii="宋体" w:hAnsi="宋体" w:eastAsia="宋体" w:cs="宋体"/>
          <w:spacing w:val="6"/>
          <w:sz w:val="31"/>
          <w:szCs w:val="31"/>
          <w:u w:val="single"/>
        </w:rPr>
      </w:pPr>
      <w:r>
        <w:rPr>
          <w:rFonts w:ascii="宋体" w:hAnsi="宋体" w:eastAsia="宋体" w:cs="宋体"/>
          <w:b/>
          <w:bCs/>
          <w:spacing w:val="7"/>
          <w:sz w:val="31"/>
          <w:szCs w:val="31"/>
        </w:rPr>
        <w:t>采购代理机构：</w:t>
      </w:r>
      <w:r>
        <w:rPr>
          <w:rFonts w:hint="eastAsia" w:ascii="宋体" w:hAnsi="宋体" w:eastAsia="宋体" w:cs="宋体"/>
          <w:b/>
          <w:bCs/>
          <w:spacing w:val="7"/>
          <w:sz w:val="31"/>
          <w:szCs w:val="31"/>
          <w:u w:val="single"/>
          <w:lang w:val="en-US" w:eastAsia="zh-CN"/>
        </w:rPr>
        <w:t xml:space="preserve"> 建安众创空间咨询（西安）有限公司</w:t>
      </w:r>
      <w:r>
        <w:rPr>
          <w:rFonts w:ascii="宋体" w:hAnsi="宋体" w:eastAsia="宋体" w:cs="宋体"/>
          <w:spacing w:val="6"/>
          <w:sz w:val="31"/>
          <w:szCs w:val="31"/>
          <w:u w:val="single"/>
        </w:rPr>
        <w:t xml:space="preserve"> </w:t>
      </w:r>
    </w:p>
    <w:p w14:paraId="28498199">
      <w:pPr>
        <w:spacing w:before="101" w:line="480" w:lineRule="auto"/>
        <w:ind w:right="1065" w:firstLine="325" w:firstLineChars="100"/>
        <w:rPr>
          <w:rFonts w:hint="default" w:ascii="宋体" w:hAnsi="宋体" w:eastAsia="宋体" w:cs="宋体"/>
          <w:sz w:val="31"/>
          <w:szCs w:val="31"/>
          <w:u w:val="single"/>
          <w:lang w:val="en-US" w:eastAsia="zh-CN"/>
        </w:rPr>
        <w:sectPr>
          <w:pgSz w:w="11906" w:h="16839"/>
          <w:pgMar w:top="1431" w:right="1456" w:bottom="0" w:left="1489" w:header="0" w:footer="0" w:gutter="0"/>
          <w:cols w:space="720" w:num="1"/>
        </w:sectPr>
      </w:pPr>
      <w:r>
        <w:rPr>
          <w:rFonts w:hint="eastAsia" w:ascii="宋体" w:hAnsi="宋体" w:eastAsia="宋体" w:cs="宋体"/>
          <w:b/>
          <w:bCs/>
          <w:spacing w:val="7"/>
          <w:sz w:val="31"/>
          <w:szCs w:val="31"/>
          <w:lang w:eastAsia="zh-CN"/>
        </w:rPr>
        <w:t>时</w:t>
      </w:r>
      <w:r>
        <w:rPr>
          <w:rFonts w:hint="eastAsia" w:ascii="宋体" w:hAnsi="宋体" w:eastAsia="宋体" w:cs="宋体"/>
          <w:b/>
          <w:bCs/>
          <w:spacing w:val="7"/>
          <w:sz w:val="31"/>
          <w:szCs w:val="31"/>
          <w:lang w:val="en-US" w:eastAsia="zh-CN"/>
        </w:rPr>
        <w:t xml:space="preserve">      </w:t>
      </w:r>
      <w:r>
        <w:rPr>
          <w:rFonts w:hint="eastAsia" w:ascii="宋体" w:hAnsi="宋体" w:eastAsia="宋体" w:cs="宋体"/>
          <w:b/>
          <w:bCs/>
          <w:spacing w:val="7"/>
          <w:sz w:val="31"/>
          <w:szCs w:val="31"/>
          <w:lang w:eastAsia="zh-CN"/>
        </w:rPr>
        <w:t>间：</w:t>
      </w:r>
      <w:r>
        <w:rPr>
          <w:rFonts w:hint="eastAsia" w:ascii="宋体" w:hAnsi="宋体" w:eastAsia="宋体" w:cs="宋体"/>
          <w:b/>
          <w:bCs/>
          <w:spacing w:val="7"/>
          <w:sz w:val="31"/>
          <w:szCs w:val="31"/>
          <w:u w:val="single"/>
          <w:lang w:val="en-US" w:eastAsia="zh-CN"/>
        </w:rPr>
        <w:t xml:space="preserve">      2026年1月23日 </w:t>
      </w:r>
      <w:r>
        <w:rPr>
          <w:rFonts w:hint="eastAsia" w:ascii="宋体" w:hAnsi="宋体" w:eastAsia="宋体" w:cs="宋体"/>
          <w:sz w:val="31"/>
          <w:szCs w:val="31"/>
          <w:u w:val="single"/>
          <w:lang w:val="en-US" w:eastAsia="zh-CN"/>
        </w:rPr>
        <w:t xml:space="preserve">             </w:t>
      </w:r>
    </w:p>
    <w:p w14:paraId="0F1742B1">
      <w:pPr>
        <w:pStyle w:val="4"/>
        <w:spacing w:line="264" w:lineRule="auto"/>
      </w:pPr>
    </w:p>
    <w:p w14:paraId="5B60305D">
      <w:pPr>
        <w:pStyle w:val="4"/>
        <w:spacing w:line="264" w:lineRule="auto"/>
      </w:pPr>
    </w:p>
    <w:p w14:paraId="2AC3315C">
      <w:pPr>
        <w:pStyle w:val="4"/>
        <w:spacing w:line="264" w:lineRule="auto"/>
      </w:pPr>
    </w:p>
    <w:p w14:paraId="39DA3020">
      <w:pPr>
        <w:spacing w:before="153" w:line="225" w:lineRule="auto"/>
        <w:ind w:left="4267"/>
        <w:rPr>
          <w:rFonts w:ascii="宋体" w:hAnsi="宋体" w:eastAsia="宋体" w:cs="宋体"/>
          <w:sz w:val="47"/>
          <w:szCs w:val="47"/>
        </w:rPr>
      </w:pPr>
      <w:r>
        <w:rPr>
          <w:rFonts w:ascii="宋体" w:hAnsi="宋体" w:eastAsia="宋体" w:cs="宋体"/>
          <w:b/>
          <w:bCs/>
          <w:spacing w:val="-56"/>
          <w:sz w:val="47"/>
          <w:szCs w:val="47"/>
        </w:rPr>
        <w:t>目</w:t>
      </w:r>
      <w:r>
        <w:rPr>
          <w:rFonts w:ascii="宋体" w:hAnsi="宋体" w:eastAsia="宋体" w:cs="宋体"/>
          <w:spacing w:val="11"/>
          <w:sz w:val="47"/>
          <w:szCs w:val="47"/>
        </w:rPr>
        <w:t xml:space="preserve">    </w:t>
      </w:r>
      <w:r>
        <w:rPr>
          <w:rFonts w:ascii="宋体" w:hAnsi="宋体" w:eastAsia="宋体" w:cs="宋体"/>
          <w:b/>
          <w:bCs/>
          <w:spacing w:val="-56"/>
          <w:sz w:val="47"/>
          <w:szCs w:val="47"/>
        </w:rPr>
        <w:t>录</w:t>
      </w:r>
    </w:p>
    <w:p w14:paraId="70C558F2">
      <w:pPr>
        <w:pStyle w:val="4"/>
        <w:spacing w:line="258" w:lineRule="auto"/>
      </w:pPr>
    </w:p>
    <w:p w14:paraId="1DA26F36">
      <w:pPr>
        <w:pStyle w:val="4"/>
        <w:spacing w:line="258" w:lineRule="auto"/>
      </w:pPr>
    </w:p>
    <w:p w14:paraId="2668C6F2">
      <w:pPr>
        <w:pStyle w:val="4"/>
        <w:spacing w:line="258" w:lineRule="auto"/>
      </w:pPr>
    </w:p>
    <w:p w14:paraId="4A6F1154">
      <w:pPr>
        <w:pStyle w:val="4"/>
        <w:spacing w:line="258" w:lineRule="auto"/>
      </w:pPr>
    </w:p>
    <w:p w14:paraId="5FE8D7E9">
      <w:pPr>
        <w:pStyle w:val="4"/>
        <w:spacing w:line="258" w:lineRule="auto"/>
      </w:pPr>
    </w:p>
    <w:p w14:paraId="0077D450">
      <w:pPr>
        <w:pStyle w:val="4"/>
        <w:spacing w:line="259" w:lineRule="auto"/>
      </w:pPr>
    </w:p>
    <w:p w14:paraId="73248BE8">
      <w:pPr>
        <w:spacing w:before="100" w:line="224" w:lineRule="auto"/>
        <w:ind w:left="2924"/>
        <w:rPr>
          <w:rFonts w:hint="eastAsia" w:ascii="宋体" w:hAnsi="宋体" w:eastAsia="宋体" w:cs="宋体"/>
          <w:sz w:val="31"/>
          <w:szCs w:val="31"/>
          <w:lang w:eastAsia="zh-CN"/>
        </w:rPr>
      </w:pPr>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磋商</w:t>
      </w:r>
      <w:r>
        <w:rPr>
          <w:rFonts w:hint="eastAsia" w:ascii="宋体" w:hAnsi="宋体" w:eastAsia="宋体" w:cs="宋体"/>
          <w:b/>
          <w:bCs/>
          <w:spacing w:val="5"/>
          <w:sz w:val="31"/>
          <w:szCs w:val="31"/>
          <w:lang w:eastAsia="zh-CN"/>
        </w:rPr>
        <w:t>公告</w:t>
      </w:r>
    </w:p>
    <w:p w14:paraId="609D2CB6">
      <w:pPr>
        <w:pStyle w:val="4"/>
        <w:spacing w:line="360" w:lineRule="auto"/>
      </w:pPr>
    </w:p>
    <w:p w14:paraId="2DEE4590">
      <w:pPr>
        <w:spacing w:before="101" w:line="224" w:lineRule="auto"/>
        <w:ind w:left="2924"/>
        <w:rPr>
          <w:rFonts w:ascii="宋体" w:hAnsi="宋体" w:eastAsia="宋体" w:cs="宋体"/>
          <w:sz w:val="31"/>
          <w:szCs w:val="31"/>
        </w:rPr>
      </w:pPr>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磋商须知</w:t>
      </w:r>
    </w:p>
    <w:p w14:paraId="2B128014">
      <w:pPr>
        <w:pStyle w:val="4"/>
        <w:spacing w:line="360" w:lineRule="auto"/>
      </w:pPr>
    </w:p>
    <w:p w14:paraId="6B8672DE">
      <w:pPr>
        <w:spacing w:before="101" w:line="224" w:lineRule="auto"/>
        <w:ind w:left="2924"/>
        <w:rPr>
          <w:rFonts w:ascii="宋体" w:hAnsi="宋体" w:eastAsia="宋体" w:cs="宋体"/>
          <w:sz w:val="31"/>
          <w:szCs w:val="31"/>
        </w:rPr>
      </w:pPr>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合同主要条款</w:t>
      </w:r>
    </w:p>
    <w:p w14:paraId="376CBE89">
      <w:pPr>
        <w:pStyle w:val="4"/>
        <w:spacing w:line="360" w:lineRule="auto"/>
      </w:pPr>
    </w:p>
    <w:p w14:paraId="31BE0A45">
      <w:pPr>
        <w:spacing w:before="101" w:line="224" w:lineRule="auto"/>
        <w:ind w:left="2924"/>
        <w:rPr>
          <w:rFonts w:ascii="宋体" w:hAnsi="宋体" w:eastAsia="宋体" w:cs="宋体"/>
          <w:sz w:val="31"/>
          <w:szCs w:val="31"/>
        </w:rPr>
      </w:pPr>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采购内容及技术要求</w:t>
      </w:r>
    </w:p>
    <w:p w14:paraId="163B4D5B">
      <w:pPr>
        <w:pStyle w:val="4"/>
        <w:spacing w:line="360" w:lineRule="auto"/>
      </w:pPr>
    </w:p>
    <w:p w14:paraId="5720AB98">
      <w:pPr>
        <w:spacing w:before="102" w:line="224" w:lineRule="auto"/>
        <w:ind w:left="2924"/>
        <w:rPr>
          <w:rFonts w:ascii="宋体" w:hAnsi="宋体" w:eastAsia="宋体" w:cs="宋体"/>
          <w:sz w:val="31"/>
          <w:szCs w:val="31"/>
        </w:rPr>
      </w:pPr>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磋商响应文件基本格式</w:t>
      </w:r>
    </w:p>
    <w:p w14:paraId="1C090973">
      <w:pPr>
        <w:pStyle w:val="4"/>
        <w:spacing w:line="249" w:lineRule="auto"/>
      </w:pPr>
    </w:p>
    <w:p w14:paraId="5F631AED">
      <w:pPr>
        <w:pStyle w:val="4"/>
        <w:spacing w:line="249" w:lineRule="auto"/>
      </w:pPr>
    </w:p>
    <w:p w14:paraId="778888C8">
      <w:pPr>
        <w:pStyle w:val="4"/>
        <w:spacing w:line="249" w:lineRule="auto"/>
      </w:pPr>
    </w:p>
    <w:p w14:paraId="70FDC32D">
      <w:pPr>
        <w:pStyle w:val="4"/>
        <w:spacing w:line="249" w:lineRule="auto"/>
      </w:pPr>
    </w:p>
    <w:p w14:paraId="733BC1C8">
      <w:pPr>
        <w:pStyle w:val="4"/>
        <w:spacing w:line="249" w:lineRule="auto"/>
      </w:pPr>
    </w:p>
    <w:p w14:paraId="23E5EC81">
      <w:pPr>
        <w:pStyle w:val="4"/>
        <w:spacing w:line="249" w:lineRule="auto"/>
      </w:pPr>
    </w:p>
    <w:p w14:paraId="3C8E24B3">
      <w:pPr>
        <w:pStyle w:val="4"/>
        <w:spacing w:line="249" w:lineRule="auto"/>
      </w:pPr>
    </w:p>
    <w:p w14:paraId="377D9D8E">
      <w:pPr>
        <w:pStyle w:val="4"/>
        <w:spacing w:line="249" w:lineRule="auto"/>
      </w:pPr>
    </w:p>
    <w:p w14:paraId="7E958039">
      <w:pPr>
        <w:pStyle w:val="4"/>
        <w:spacing w:line="249" w:lineRule="auto"/>
      </w:pPr>
    </w:p>
    <w:p w14:paraId="5186080F">
      <w:pPr>
        <w:pStyle w:val="4"/>
        <w:spacing w:line="249" w:lineRule="auto"/>
      </w:pPr>
    </w:p>
    <w:p w14:paraId="58E25D59">
      <w:pPr>
        <w:pStyle w:val="4"/>
        <w:spacing w:line="249" w:lineRule="auto"/>
      </w:pPr>
    </w:p>
    <w:p w14:paraId="2AE65955">
      <w:pPr>
        <w:pStyle w:val="4"/>
        <w:spacing w:line="249" w:lineRule="auto"/>
      </w:pPr>
    </w:p>
    <w:p w14:paraId="2D528519">
      <w:pPr>
        <w:pStyle w:val="4"/>
        <w:spacing w:line="249" w:lineRule="auto"/>
      </w:pPr>
    </w:p>
    <w:p w14:paraId="510FBA93">
      <w:pPr>
        <w:pStyle w:val="4"/>
        <w:spacing w:line="249" w:lineRule="auto"/>
      </w:pPr>
    </w:p>
    <w:p w14:paraId="742C9C40">
      <w:pPr>
        <w:pStyle w:val="4"/>
        <w:spacing w:line="249" w:lineRule="auto"/>
      </w:pPr>
    </w:p>
    <w:p w14:paraId="1137BABC">
      <w:pPr>
        <w:pStyle w:val="4"/>
        <w:spacing w:line="249" w:lineRule="auto"/>
      </w:pPr>
    </w:p>
    <w:p w14:paraId="2925A500">
      <w:pPr>
        <w:pStyle w:val="4"/>
        <w:spacing w:line="249" w:lineRule="auto"/>
      </w:pPr>
    </w:p>
    <w:p w14:paraId="0475D2AE">
      <w:pPr>
        <w:pStyle w:val="4"/>
        <w:spacing w:line="249" w:lineRule="auto"/>
      </w:pPr>
    </w:p>
    <w:p w14:paraId="52A750F7">
      <w:pPr>
        <w:pStyle w:val="4"/>
        <w:spacing w:line="249" w:lineRule="auto"/>
      </w:pPr>
    </w:p>
    <w:p w14:paraId="78AD5BC5">
      <w:pPr>
        <w:pStyle w:val="4"/>
        <w:spacing w:line="249" w:lineRule="auto"/>
      </w:pPr>
    </w:p>
    <w:p w14:paraId="113D112B">
      <w:pPr>
        <w:pStyle w:val="4"/>
        <w:spacing w:line="249" w:lineRule="auto"/>
      </w:pPr>
    </w:p>
    <w:p w14:paraId="1B351FD8">
      <w:pPr>
        <w:pStyle w:val="4"/>
        <w:spacing w:line="249" w:lineRule="auto"/>
      </w:pPr>
    </w:p>
    <w:p w14:paraId="61B8C7A8">
      <w:pPr>
        <w:pStyle w:val="4"/>
        <w:spacing w:line="249" w:lineRule="auto"/>
      </w:pPr>
    </w:p>
    <w:p w14:paraId="7664E23C">
      <w:pPr>
        <w:pStyle w:val="4"/>
        <w:spacing w:line="249" w:lineRule="auto"/>
      </w:pPr>
    </w:p>
    <w:p w14:paraId="6AD708A3">
      <w:pPr>
        <w:pStyle w:val="4"/>
        <w:spacing w:line="249" w:lineRule="auto"/>
      </w:pPr>
    </w:p>
    <w:p w14:paraId="4824BC99">
      <w:pPr>
        <w:pStyle w:val="4"/>
        <w:spacing w:line="249" w:lineRule="auto"/>
      </w:pPr>
    </w:p>
    <w:p w14:paraId="56D2E71E">
      <w:pPr>
        <w:spacing w:before="101" w:line="225" w:lineRule="auto"/>
        <w:ind w:left="4489"/>
        <w:rPr>
          <w:rFonts w:ascii="宋体" w:hAnsi="宋体" w:eastAsia="宋体" w:cs="宋体"/>
          <w:b/>
          <w:bCs/>
          <w:spacing w:val="4"/>
          <w:sz w:val="31"/>
          <w:szCs w:val="31"/>
        </w:rPr>
      </w:pPr>
    </w:p>
    <w:p w14:paraId="09281096">
      <w:pPr>
        <w:spacing w:before="101" w:line="225" w:lineRule="auto"/>
        <w:ind w:left="4489"/>
        <w:rPr>
          <w:rFonts w:ascii="宋体" w:hAnsi="宋体" w:eastAsia="宋体" w:cs="宋体"/>
          <w:b/>
          <w:bCs/>
          <w:spacing w:val="4"/>
          <w:sz w:val="31"/>
          <w:szCs w:val="31"/>
        </w:rPr>
      </w:pPr>
    </w:p>
    <w:p w14:paraId="3434F0BF">
      <w:pPr>
        <w:spacing w:before="101" w:line="225" w:lineRule="auto"/>
        <w:ind w:left="4489"/>
        <w:rPr>
          <w:rFonts w:ascii="宋体" w:hAnsi="宋体" w:eastAsia="宋体" w:cs="宋体"/>
          <w:b/>
          <w:bCs/>
          <w:spacing w:val="4"/>
          <w:sz w:val="31"/>
          <w:szCs w:val="31"/>
        </w:rPr>
      </w:pPr>
    </w:p>
    <w:p w14:paraId="7E4B264D">
      <w:pPr>
        <w:spacing w:before="101" w:line="225" w:lineRule="auto"/>
        <w:ind w:left="4489"/>
        <w:rPr>
          <w:rFonts w:ascii="宋体" w:hAnsi="宋体" w:eastAsia="宋体" w:cs="宋体"/>
          <w:sz w:val="31"/>
          <w:szCs w:val="31"/>
        </w:rPr>
      </w:pPr>
      <w:r>
        <w:rPr>
          <w:rFonts w:ascii="宋体" w:hAnsi="宋体" w:eastAsia="宋体" w:cs="宋体"/>
          <w:b/>
          <w:bCs/>
          <w:spacing w:val="4"/>
          <w:sz w:val="31"/>
          <w:szCs w:val="31"/>
        </w:rPr>
        <w:t>特别提醒</w:t>
      </w:r>
    </w:p>
    <w:p w14:paraId="1E3419A1">
      <w:pPr>
        <w:pStyle w:val="4"/>
        <w:spacing w:line="392" w:lineRule="auto"/>
      </w:pPr>
    </w:p>
    <w:p w14:paraId="04E833DA">
      <w:pPr>
        <w:spacing w:before="78" w:line="330" w:lineRule="auto"/>
        <w:ind w:left="590" w:right="613" w:firstLine="498"/>
        <w:rPr>
          <w:rFonts w:ascii="宋体" w:hAnsi="宋体" w:eastAsia="宋体" w:cs="宋体"/>
          <w:sz w:val="24"/>
          <w:szCs w:val="24"/>
        </w:rPr>
      </w:pPr>
      <w:r>
        <w:rPr>
          <w:rFonts w:ascii="宋体" w:hAnsi="宋体" w:eastAsia="宋体" w:cs="宋体"/>
          <w:b/>
          <w:bCs/>
          <w:sz w:val="24"/>
          <w:szCs w:val="24"/>
        </w:rPr>
        <w:t>1、投标供应商须使用数字认证证书对电子磋</w:t>
      </w:r>
      <w:r>
        <w:rPr>
          <w:rFonts w:ascii="宋体" w:hAnsi="宋体" w:eastAsia="宋体" w:cs="宋体"/>
          <w:b/>
          <w:bCs/>
          <w:spacing w:val="-1"/>
          <w:sz w:val="24"/>
          <w:szCs w:val="24"/>
        </w:rPr>
        <w:t>商响应文件进行签章、加密、递交及</w:t>
      </w:r>
      <w:r>
        <w:rPr>
          <w:rFonts w:ascii="宋体" w:hAnsi="宋体" w:eastAsia="宋体" w:cs="宋体"/>
          <w:sz w:val="24"/>
          <w:szCs w:val="24"/>
        </w:rPr>
        <w:t xml:space="preserve"> </w:t>
      </w:r>
      <w:r>
        <w:rPr>
          <w:rFonts w:ascii="宋体" w:hAnsi="宋体" w:eastAsia="宋体" w:cs="宋体"/>
          <w:b/>
          <w:bCs/>
          <w:spacing w:val="3"/>
          <w:sz w:val="24"/>
          <w:szCs w:val="24"/>
        </w:rPr>
        <w:t>开标时解密等相关招投标事宜。开标时如因供应商自身原因造成无法解密磋商响应文</w:t>
      </w:r>
      <w:r>
        <w:rPr>
          <w:rFonts w:ascii="宋体" w:hAnsi="宋体" w:eastAsia="宋体" w:cs="宋体"/>
          <w:spacing w:val="11"/>
          <w:sz w:val="24"/>
          <w:szCs w:val="24"/>
        </w:rPr>
        <w:t xml:space="preserve"> </w:t>
      </w:r>
      <w:r>
        <w:rPr>
          <w:rFonts w:ascii="宋体" w:hAnsi="宋体" w:eastAsia="宋体" w:cs="宋体"/>
          <w:b/>
          <w:bCs/>
          <w:spacing w:val="-3"/>
          <w:sz w:val="24"/>
          <w:szCs w:val="24"/>
        </w:rPr>
        <w:t>件，按无效投标对待。</w:t>
      </w:r>
    </w:p>
    <w:p w14:paraId="627314AF">
      <w:pPr>
        <w:spacing w:before="33" w:line="219" w:lineRule="auto"/>
        <w:ind w:left="1073"/>
        <w:rPr>
          <w:rFonts w:ascii="宋体" w:hAnsi="宋体" w:eastAsia="宋体" w:cs="宋体"/>
          <w:sz w:val="24"/>
          <w:szCs w:val="24"/>
        </w:rPr>
      </w:pPr>
      <w:r>
        <w:rPr>
          <w:rFonts w:ascii="宋体" w:hAnsi="宋体" w:eastAsia="宋体" w:cs="宋体"/>
          <w:b/>
          <w:bCs/>
          <w:spacing w:val="-3"/>
          <w:sz w:val="24"/>
          <w:szCs w:val="24"/>
        </w:rPr>
        <w:t>2、制作电子磋商响应文件</w:t>
      </w:r>
    </w:p>
    <w:p w14:paraId="4B1DE57C">
      <w:pPr>
        <w:spacing w:before="155" w:line="332" w:lineRule="auto"/>
        <w:ind w:left="590" w:right="549" w:firstLine="483"/>
        <w:rPr>
          <w:rFonts w:ascii="宋体" w:hAnsi="宋体" w:eastAsia="宋体" w:cs="宋体"/>
          <w:sz w:val="24"/>
          <w:szCs w:val="24"/>
        </w:rPr>
      </w:pPr>
      <w:r>
        <w:rPr>
          <w:rFonts w:ascii="宋体" w:hAnsi="宋体" w:eastAsia="宋体" w:cs="宋体"/>
          <w:b/>
          <w:bCs/>
          <w:spacing w:val="-2"/>
          <w:sz w:val="24"/>
          <w:szCs w:val="24"/>
        </w:rPr>
        <w:t>投标供应商须在“全国公共资源交易中心平台（安康市</w:t>
      </w:r>
      <w:r>
        <w:rPr>
          <w:rFonts w:ascii="宋体" w:hAnsi="宋体" w:eastAsia="宋体" w:cs="宋体"/>
          <w:b/>
          <w:bCs/>
          <w:spacing w:val="-34"/>
          <w:sz w:val="24"/>
          <w:szCs w:val="24"/>
        </w:rPr>
        <w:t>）（</w:t>
      </w:r>
      <w:r>
        <w:rPr>
          <w:rFonts w:ascii="宋体" w:hAnsi="宋体" w:eastAsia="宋体" w:cs="宋体"/>
          <w:b/>
          <w:bCs/>
          <w:spacing w:val="-2"/>
          <w:sz w:val="24"/>
          <w:szCs w:val="24"/>
        </w:rPr>
        <w:t>http://www.sxggzy</w:t>
      </w:r>
      <w:r>
        <w:rPr>
          <w:rFonts w:ascii="宋体" w:hAnsi="宋体" w:eastAsia="宋体" w:cs="宋体"/>
          <w:spacing w:val="-101"/>
          <w:sz w:val="24"/>
          <w:szCs w:val="24"/>
        </w:rPr>
        <w:t xml:space="preserve"> </w:t>
      </w:r>
      <w:r>
        <w:rPr>
          <w:rFonts w:ascii="宋体" w:hAnsi="宋体" w:eastAsia="宋体" w:cs="宋体"/>
          <w:b/>
          <w:bCs/>
          <w:spacing w:val="-2"/>
          <w:sz w:val="24"/>
          <w:szCs w:val="24"/>
        </w:rPr>
        <w:t>jy.</w:t>
      </w:r>
      <w:r>
        <w:rPr>
          <w:rFonts w:ascii="宋体" w:hAnsi="宋体" w:eastAsia="宋体" w:cs="宋体"/>
          <w:sz w:val="24"/>
          <w:szCs w:val="24"/>
        </w:rPr>
        <w:t xml:space="preserve">  </w:t>
      </w:r>
      <w:r>
        <w:rPr>
          <w:rFonts w:ascii="宋体" w:hAnsi="宋体" w:eastAsia="宋体" w:cs="宋体"/>
          <w:b/>
          <w:bCs/>
          <w:spacing w:val="-3"/>
          <w:sz w:val="24"/>
          <w:szCs w:val="24"/>
        </w:rPr>
        <w:t>cn/）</w:t>
      </w:r>
      <w:r>
        <w:rPr>
          <w:rFonts w:ascii="宋体" w:hAnsi="宋体" w:eastAsia="宋体" w:cs="宋体"/>
          <w:spacing w:val="-81"/>
          <w:sz w:val="24"/>
          <w:szCs w:val="24"/>
        </w:rPr>
        <w:t xml:space="preserve"> </w:t>
      </w:r>
      <w:r>
        <w:rPr>
          <w:rFonts w:ascii="宋体" w:hAnsi="宋体" w:eastAsia="宋体" w:cs="宋体"/>
          <w:b/>
          <w:bCs/>
          <w:spacing w:val="-3"/>
          <w:sz w:val="24"/>
          <w:szCs w:val="24"/>
        </w:rPr>
        <w:t>”的“服务指南</w:t>
      </w:r>
      <w:r>
        <w:rPr>
          <w:rFonts w:ascii="宋体" w:hAnsi="宋体" w:eastAsia="宋体" w:cs="宋体"/>
          <w:spacing w:val="-86"/>
          <w:sz w:val="24"/>
          <w:szCs w:val="24"/>
        </w:rPr>
        <w:t xml:space="preserve"> </w:t>
      </w:r>
      <w:r>
        <w:rPr>
          <w:rFonts w:ascii="宋体" w:hAnsi="宋体" w:eastAsia="宋体" w:cs="宋体"/>
          <w:b/>
          <w:bCs/>
          <w:spacing w:val="-3"/>
          <w:sz w:val="24"/>
          <w:szCs w:val="24"/>
        </w:rPr>
        <w:t>”栏目“下载专区</w:t>
      </w:r>
      <w:r>
        <w:rPr>
          <w:rFonts w:ascii="宋体" w:hAnsi="宋体" w:eastAsia="宋体" w:cs="宋体"/>
          <w:spacing w:val="-88"/>
          <w:sz w:val="24"/>
          <w:szCs w:val="24"/>
        </w:rPr>
        <w:t xml:space="preserve"> </w:t>
      </w:r>
      <w:r>
        <w:rPr>
          <w:rFonts w:ascii="宋体" w:hAnsi="宋体" w:eastAsia="宋体" w:cs="宋体"/>
          <w:b/>
          <w:bCs/>
          <w:spacing w:val="-3"/>
          <w:sz w:val="24"/>
          <w:szCs w:val="24"/>
        </w:rPr>
        <w:t>”中</w:t>
      </w:r>
      <w:r>
        <w:rPr>
          <w:rFonts w:ascii="宋体" w:hAnsi="宋体" w:eastAsia="宋体" w:cs="宋体"/>
          <w:b/>
          <w:bCs/>
          <w:spacing w:val="-4"/>
          <w:sz w:val="24"/>
          <w:szCs w:val="24"/>
        </w:rPr>
        <w:t>，免费下载“</w:t>
      </w:r>
      <w:r>
        <w:rPr>
          <w:rFonts w:ascii="宋体" w:hAnsi="宋体" w:eastAsia="宋体" w:cs="宋体"/>
          <w:spacing w:val="-90"/>
          <w:sz w:val="24"/>
          <w:szCs w:val="24"/>
        </w:rPr>
        <w:t xml:space="preserve"> </w:t>
      </w:r>
      <w:r>
        <w:rPr>
          <w:rFonts w:ascii="宋体" w:hAnsi="宋体" w:eastAsia="宋体" w:cs="宋体"/>
          <w:b/>
          <w:bCs/>
          <w:spacing w:val="-4"/>
          <w:sz w:val="24"/>
          <w:szCs w:val="24"/>
        </w:rPr>
        <w:t>陕西省公共资源交易平台政</w:t>
      </w:r>
      <w:r>
        <w:rPr>
          <w:rFonts w:ascii="宋体" w:hAnsi="宋体" w:eastAsia="宋体" w:cs="宋体"/>
          <w:sz w:val="24"/>
          <w:szCs w:val="24"/>
        </w:rPr>
        <w:t xml:space="preserve">  </w:t>
      </w:r>
      <w:r>
        <w:rPr>
          <w:rFonts w:ascii="宋体" w:hAnsi="宋体" w:eastAsia="宋体" w:cs="宋体"/>
          <w:b/>
          <w:bCs/>
          <w:spacing w:val="-8"/>
          <w:sz w:val="24"/>
          <w:szCs w:val="24"/>
        </w:rPr>
        <w:t>府采购电子标书制作工具</w:t>
      </w:r>
      <w:r>
        <w:rPr>
          <w:rFonts w:ascii="宋体" w:hAnsi="宋体" w:eastAsia="宋体" w:cs="宋体"/>
          <w:spacing w:val="-88"/>
          <w:sz w:val="24"/>
          <w:szCs w:val="24"/>
        </w:rPr>
        <w:t xml:space="preserve"> </w:t>
      </w:r>
      <w:r>
        <w:rPr>
          <w:rFonts w:ascii="宋体" w:hAnsi="宋体" w:eastAsia="宋体" w:cs="宋体"/>
          <w:b/>
          <w:bCs/>
          <w:spacing w:val="-8"/>
          <w:sz w:val="24"/>
          <w:szCs w:val="24"/>
        </w:rPr>
        <w:t>”，并升级至最新版</w:t>
      </w:r>
      <w:r>
        <w:rPr>
          <w:rFonts w:ascii="宋体" w:hAnsi="宋体" w:eastAsia="宋体" w:cs="宋体"/>
          <w:b/>
          <w:bCs/>
          <w:spacing w:val="-9"/>
          <w:sz w:val="24"/>
          <w:szCs w:val="24"/>
        </w:rPr>
        <w:t>本，使用该客户端制作电子磋商响应文件，</w:t>
      </w:r>
      <w:r>
        <w:rPr>
          <w:rFonts w:ascii="宋体" w:hAnsi="宋体" w:eastAsia="宋体" w:cs="宋体"/>
          <w:sz w:val="24"/>
          <w:szCs w:val="24"/>
        </w:rPr>
        <w:t xml:space="preserve"> </w:t>
      </w:r>
      <w:r>
        <w:rPr>
          <w:rFonts w:ascii="宋体" w:hAnsi="宋体" w:eastAsia="宋体" w:cs="宋体"/>
          <w:b/>
          <w:bCs/>
          <w:sz w:val="24"/>
          <w:szCs w:val="24"/>
        </w:rPr>
        <w:t>制作扩展名为“.SXSTF</w:t>
      </w:r>
      <w:r>
        <w:rPr>
          <w:rFonts w:ascii="宋体" w:hAnsi="宋体" w:eastAsia="宋体" w:cs="宋体"/>
          <w:spacing w:val="-81"/>
          <w:sz w:val="24"/>
          <w:szCs w:val="24"/>
        </w:rPr>
        <w:t xml:space="preserve"> </w:t>
      </w:r>
      <w:r>
        <w:rPr>
          <w:rFonts w:ascii="宋体" w:hAnsi="宋体" w:eastAsia="宋体" w:cs="宋体"/>
          <w:b/>
          <w:bCs/>
          <w:sz w:val="24"/>
          <w:szCs w:val="24"/>
        </w:rPr>
        <w:t>”的电子磋商响应文件。</w:t>
      </w:r>
      <w:r>
        <w:rPr>
          <w:rFonts w:ascii="宋体" w:hAnsi="宋体" w:eastAsia="宋体" w:cs="宋体"/>
          <w:spacing w:val="-90"/>
          <w:sz w:val="24"/>
          <w:szCs w:val="24"/>
        </w:rPr>
        <w:t xml:space="preserve"> </w:t>
      </w:r>
      <w:r>
        <w:rPr>
          <w:rFonts w:ascii="宋体" w:hAnsi="宋体" w:eastAsia="宋体" w:cs="宋体"/>
          <w:b/>
          <w:bCs/>
          <w:sz w:val="24"/>
          <w:szCs w:val="24"/>
        </w:rPr>
        <w:t>”</w:t>
      </w:r>
    </w:p>
    <w:p w14:paraId="1DC6BBA2">
      <w:pPr>
        <w:spacing w:before="34" w:line="219" w:lineRule="auto"/>
        <w:ind w:left="1075"/>
        <w:rPr>
          <w:rFonts w:ascii="宋体" w:hAnsi="宋体" w:eastAsia="宋体" w:cs="宋体"/>
          <w:sz w:val="24"/>
          <w:szCs w:val="24"/>
        </w:rPr>
      </w:pPr>
      <w:r>
        <w:rPr>
          <w:rFonts w:ascii="宋体" w:hAnsi="宋体" w:eastAsia="宋体" w:cs="宋体"/>
          <w:b/>
          <w:bCs/>
          <w:spacing w:val="-3"/>
          <w:sz w:val="24"/>
          <w:szCs w:val="24"/>
        </w:rPr>
        <w:t>3、递交电子磋商响应文件</w:t>
      </w:r>
    </w:p>
    <w:p w14:paraId="4CECFC5C">
      <w:pPr>
        <w:spacing w:before="152" w:line="330" w:lineRule="auto"/>
        <w:ind w:left="579" w:right="412" w:firstLine="496"/>
        <w:rPr>
          <w:rFonts w:ascii="宋体" w:hAnsi="宋体" w:eastAsia="宋体" w:cs="宋体"/>
          <w:sz w:val="24"/>
          <w:szCs w:val="24"/>
        </w:rPr>
      </w:pPr>
      <w:r>
        <w:rPr>
          <w:rFonts w:ascii="宋体" w:hAnsi="宋体" w:eastAsia="宋体" w:cs="宋体"/>
          <w:b/>
          <w:bCs/>
          <w:spacing w:val="-2"/>
          <w:sz w:val="24"/>
          <w:szCs w:val="24"/>
        </w:rPr>
        <w:t>登录全国公共资源交易中心平台（安康市</w:t>
      </w:r>
      <w:r>
        <w:rPr>
          <w:rFonts w:ascii="宋体" w:hAnsi="宋体" w:eastAsia="宋体" w:cs="宋体"/>
          <w:b/>
          <w:bCs/>
          <w:spacing w:val="-7"/>
          <w:sz w:val="24"/>
          <w:szCs w:val="24"/>
        </w:rPr>
        <w:t>）（</w:t>
      </w:r>
      <w:r>
        <w:rPr>
          <w:rFonts w:ascii="宋体" w:hAnsi="宋体" w:eastAsia="宋体" w:cs="宋体"/>
          <w:b/>
          <w:bCs/>
          <w:spacing w:val="-2"/>
          <w:sz w:val="24"/>
          <w:szCs w:val="24"/>
        </w:rPr>
        <w:t>http://www.sxggzy</w:t>
      </w:r>
      <w:r>
        <w:rPr>
          <w:rFonts w:ascii="宋体" w:hAnsi="宋体" w:eastAsia="宋体" w:cs="宋体"/>
          <w:spacing w:val="-97"/>
          <w:sz w:val="24"/>
          <w:szCs w:val="24"/>
        </w:rPr>
        <w:t xml:space="preserve"> </w:t>
      </w:r>
      <w:r>
        <w:rPr>
          <w:rFonts w:ascii="宋体" w:hAnsi="宋体" w:eastAsia="宋体" w:cs="宋体"/>
          <w:b/>
          <w:bCs/>
          <w:spacing w:val="-2"/>
          <w:sz w:val="24"/>
          <w:szCs w:val="24"/>
        </w:rPr>
        <w:t>jy.cn/</w:t>
      </w:r>
      <w:r>
        <w:rPr>
          <w:rFonts w:ascii="宋体" w:hAnsi="宋体" w:eastAsia="宋体" w:cs="宋体"/>
          <w:b/>
          <w:bCs/>
          <w:spacing w:val="-7"/>
          <w:sz w:val="24"/>
          <w:szCs w:val="24"/>
        </w:rPr>
        <w:t>），</w:t>
      </w:r>
      <w:r>
        <w:rPr>
          <w:rFonts w:ascii="宋体" w:hAnsi="宋体" w:eastAsia="宋体" w:cs="宋体"/>
          <w:b/>
          <w:bCs/>
          <w:spacing w:val="-2"/>
          <w:sz w:val="24"/>
          <w:szCs w:val="24"/>
        </w:rPr>
        <w:t>选择</w:t>
      </w:r>
      <w:r>
        <w:rPr>
          <w:rFonts w:ascii="宋体" w:hAnsi="宋体" w:eastAsia="宋体" w:cs="宋体"/>
          <w:sz w:val="24"/>
          <w:szCs w:val="24"/>
        </w:rPr>
        <w:t xml:space="preserve">    </w:t>
      </w:r>
      <w:r>
        <w:rPr>
          <w:rFonts w:ascii="宋体" w:hAnsi="宋体" w:eastAsia="宋体" w:cs="宋体"/>
          <w:b/>
          <w:bCs/>
          <w:spacing w:val="-6"/>
          <w:sz w:val="24"/>
          <w:szCs w:val="24"/>
        </w:rPr>
        <w:t>“</w:t>
      </w:r>
      <w:r>
        <w:rPr>
          <w:rFonts w:ascii="宋体" w:hAnsi="宋体" w:eastAsia="宋体" w:cs="宋体"/>
          <w:spacing w:val="-83"/>
          <w:sz w:val="24"/>
          <w:szCs w:val="24"/>
        </w:rPr>
        <w:t xml:space="preserve"> </w:t>
      </w:r>
      <w:r>
        <w:rPr>
          <w:rFonts w:ascii="宋体" w:hAnsi="宋体" w:eastAsia="宋体" w:cs="宋体"/>
          <w:b/>
          <w:bCs/>
          <w:spacing w:val="-6"/>
          <w:sz w:val="24"/>
          <w:szCs w:val="24"/>
        </w:rPr>
        <w:t>电子交易平台—陕西政府采购交易系统—</w:t>
      </w:r>
      <w:r>
        <w:rPr>
          <w:rFonts w:ascii="宋体" w:hAnsi="宋体" w:eastAsia="宋体" w:cs="宋体"/>
          <w:b/>
          <w:bCs/>
          <w:spacing w:val="-7"/>
          <w:sz w:val="24"/>
          <w:szCs w:val="24"/>
        </w:rPr>
        <w:t>企业端</w:t>
      </w:r>
      <w:r>
        <w:rPr>
          <w:rFonts w:ascii="宋体" w:hAnsi="宋体" w:eastAsia="宋体" w:cs="宋体"/>
          <w:spacing w:val="-88"/>
          <w:sz w:val="24"/>
          <w:szCs w:val="24"/>
        </w:rPr>
        <w:t xml:space="preserve"> </w:t>
      </w:r>
      <w:r>
        <w:rPr>
          <w:rFonts w:ascii="宋体" w:hAnsi="宋体" w:eastAsia="宋体" w:cs="宋体"/>
          <w:b/>
          <w:bCs/>
          <w:spacing w:val="-7"/>
          <w:sz w:val="24"/>
          <w:szCs w:val="24"/>
        </w:rPr>
        <w:t>”进行登录，登录后选择“交易乙方</w:t>
      </w:r>
      <w:r>
        <w:rPr>
          <w:rFonts w:ascii="宋体" w:hAnsi="宋体" w:eastAsia="宋体" w:cs="宋体"/>
          <w:spacing w:val="-85"/>
          <w:sz w:val="24"/>
          <w:szCs w:val="24"/>
        </w:rPr>
        <w:t xml:space="preserve"> </w:t>
      </w:r>
      <w:r>
        <w:rPr>
          <w:rFonts w:ascii="宋体" w:hAnsi="宋体" w:eastAsia="宋体" w:cs="宋体"/>
          <w:b/>
          <w:bCs/>
          <w:spacing w:val="-7"/>
          <w:sz w:val="24"/>
          <w:szCs w:val="24"/>
        </w:rPr>
        <w:t>”</w:t>
      </w:r>
      <w:r>
        <w:rPr>
          <w:rFonts w:ascii="宋体" w:hAnsi="宋体" w:eastAsia="宋体" w:cs="宋体"/>
          <w:sz w:val="24"/>
          <w:szCs w:val="24"/>
        </w:rPr>
        <w:t xml:space="preserve"> </w:t>
      </w:r>
      <w:r>
        <w:rPr>
          <w:rFonts w:ascii="宋体" w:hAnsi="宋体" w:eastAsia="宋体" w:cs="宋体"/>
          <w:b/>
          <w:bCs/>
          <w:spacing w:val="-5"/>
          <w:sz w:val="24"/>
          <w:szCs w:val="24"/>
        </w:rPr>
        <w:t>身份进入，进入菜单“采购业务—我的项目——项目流程——上传响应文件</w:t>
      </w:r>
      <w:r>
        <w:rPr>
          <w:rFonts w:ascii="宋体" w:hAnsi="宋体" w:eastAsia="宋体" w:cs="宋体"/>
          <w:spacing w:val="-73"/>
          <w:sz w:val="24"/>
          <w:szCs w:val="24"/>
        </w:rPr>
        <w:t xml:space="preserve"> </w:t>
      </w:r>
      <w:r>
        <w:rPr>
          <w:rFonts w:ascii="宋体" w:hAnsi="宋体" w:eastAsia="宋体" w:cs="宋体"/>
          <w:b/>
          <w:bCs/>
          <w:spacing w:val="-5"/>
          <w:sz w:val="24"/>
          <w:szCs w:val="24"/>
        </w:rPr>
        <w:t>”，上传加</w:t>
      </w:r>
    </w:p>
    <w:p w14:paraId="3BF424CF">
      <w:pPr>
        <w:spacing w:before="34" w:line="219" w:lineRule="auto"/>
        <w:ind w:left="591"/>
        <w:outlineLvl w:val="0"/>
        <w:rPr>
          <w:rFonts w:ascii="宋体" w:hAnsi="宋体" w:eastAsia="宋体" w:cs="宋体"/>
          <w:sz w:val="24"/>
          <w:szCs w:val="24"/>
        </w:rPr>
      </w:pPr>
      <w:r>
        <w:rPr>
          <w:rFonts w:ascii="宋体" w:hAnsi="宋体" w:eastAsia="宋体" w:cs="宋体"/>
          <w:b/>
          <w:bCs/>
          <w:spacing w:val="-2"/>
          <w:sz w:val="24"/>
          <w:szCs w:val="24"/>
        </w:rPr>
        <w:t>密的电子磋商响应文件。上传成功后，电子化平台将予以记</w:t>
      </w:r>
      <w:r>
        <w:rPr>
          <w:rFonts w:ascii="宋体" w:hAnsi="宋体" w:eastAsia="宋体" w:cs="宋体"/>
          <w:b/>
          <w:bCs/>
          <w:spacing w:val="-3"/>
          <w:sz w:val="24"/>
          <w:szCs w:val="24"/>
        </w:rPr>
        <w:t>录。</w:t>
      </w:r>
    </w:p>
    <w:p w14:paraId="132C0300">
      <w:pPr>
        <w:pStyle w:val="4"/>
        <w:spacing w:line="249" w:lineRule="auto"/>
      </w:pPr>
    </w:p>
    <w:p w14:paraId="47F94F04">
      <w:pPr>
        <w:pStyle w:val="4"/>
        <w:spacing w:line="250" w:lineRule="auto"/>
      </w:pPr>
    </w:p>
    <w:p w14:paraId="2DB0ADA2">
      <w:pPr>
        <w:pStyle w:val="4"/>
        <w:spacing w:line="250" w:lineRule="auto"/>
      </w:pPr>
    </w:p>
    <w:p w14:paraId="40BF6B9C">
      <w:pPr>
        <w:pStyle w:val="4"/>
        <w:spacing w:line="250" w:lineRule="auto"/>
      </w:pPr>
    </w:p>
    <w:p w14:paraId="11A6719D">
      <w:pPr>
        <w:pStyle w:val="4"/>
        <w:spacing w:line="250" w:lineRule="auto"/>
      </w:pPr>
    </w:p>
    <w:p w14:paraId="4161BB24">
      <w:pPr>
        <w:pStyle w:val="4"/>
        <w:spacing w:line="250" w:lineRule="auto"/>
      </w:pPr>
    </w:p>
    <w:p w14:paraId="1489D713">
      <w:pPr>
        <w:pStyle w:val="4"/>
        <w:spacing w:line="250" w:lineRule="auto"/>
      </w:pPr>
    </w:p>
    <w:p w14:paraId="13E0553D">
      <w:pPr>
        <w:pStyle w:val="4"/>
        <w:spacing w:line="250" w:lineRule="auto"/>
      </w:pPr>
    </w:p>
    <w:p w14:paraId="764B14DB">
      <w:pPr>
        <w:pStyle w:val="4"/>
        <w:spacing w:line="250" w:lineRule="auto"/>
      </w:pPr>
    </w:p>
    <w:p w14:paraId="13B89989">
      <w:pPr>
        <w:pStyle w:val="4"/>
        <w:tabs>
          <w:tab w:val="left" w:pos="1342"/>
        </w:tabs>
        <w:spacing w:line="250" w:lineRule="auto"/>
      </w:pPr>
      <w:r>
        <w:rPr>
          <w:rFonts w:hint="eastAsia" w:eastAsia="宋体"/>
          <w:lang w:eastAsia="zh-CN"/>
        </w:rPr>
        <w:tab/>
      </w:r>
    </w:p>
    <w:p w14:paraId="4DB65DFE">
      <w:pPr>
        <w:spacing w:before="60" w:line="219" w:lineRule="auto"/>
        <w:ind w:left="13"/>
        <w:rPr>
          <w:rFonts w:ascii="宋体" w:hAnsi="宋体" w:eastAsia="宋体" w:cs="宋体"/>
          <w:sz w:val="18"/>
          <w:szCs w:val="18"/>
        </w:rPr>
        <w:sectPr>
          <w:headerReference r:id="rId5" w:type="default"/>
          <w:footerReference r:id="rId6" w:type="default"/>
          <w:pgSz w:w="11907" w:h="16840"/>
          <w:pgMar w:top="1080" w:right="714" w:bottom="1199" w:left="891" w:header="855" w:footer="985" w:gutter="0"/>
          <w:cols w:space="720" w:num="1"/>
        </w:sectPr>
      </w:pPr>
      <w:r>
        <w:rPr>
          <w:rFonts w:ascii="宋体" w:hAnsi="宋体" w:eastAsia="宋体" w:cs="宋体"/>
          <w:spacing w:val="8"/>
          <w:sz w:val="18"/>
          <w:szCs w:val="18"/>
        </w:rPr>
        <w:t xml:space="preserve">                   </w:t>
      </w:r>
    </w:p>
    <w:p w14:paraId="0ED786CA">
      <w:pPr>
        <w:numPr>
          <w:ilvl w:val="0"/>
          <w:numId w:val="1"/>
        </w:numPr>
        <w:spacing w:before="101" w:line="224" w:lineRule="auto"/>
        <w:ind w:left="3685"/>
        <w:rPr>
          <w:rFonts w:hint="eastAsia" w:ascii="宋体" w:hAnsi="宋体" w:eastAsia="宋体" w:cs="宋体"/>
          <w:b/>
          <w:bCs/>
          <w:spacing w:val="6"/>
          <w:sz w:val="31"/>
          <w:szCs w:val="31"/>
          <w:lang w:eastAsia="zh-CN"/>
        </w:rPr>
      </w:pPr>
      <w:r>
        <w:rPr>
          <w:rFonts w:ascii="宋体" w:hAnsi="宋体" w:eastAsia="宋体" w:cs="宋体"/>
          <w:spacing w:val="6"/>
          <w:sz w:val="31"/>
          <w:szCs w:val="31"/>
        </w:rPr>
        <w:t xml:space="preserve"> </w:t>
      </w:r>
      <w:r>
        <w:rPr>
          <w:rFonts w:ascii="宋体" w:hAnsi="宋体" w:eastAsia="宋体" w:cs="宋体"/>
          <w:b/>
          <w:bCs/>
          <w:spacing w:val="6"/>
          <w:sz w:val="31"/>
          <w:szCs w:val="31"/>
        </w:rPr>
        <w:t>磋商</w:t>
      </w:r>
      <w:r>
        <w:rPr>
          <w:rFonts w:hint="eastAsia" w:ascii="宋体" w:hAnsi="宋体" w:eastAsia="宋体" w:cs="宋体"/>
          <w:b/>
          <w:bCs/>
          <w:spacing w:val="6"/>
          <w:sz w:val="31"/>
          <w:szCs w:val="31"/>
          <w:lang w:eastAsia="zh-CN"/>
        </w:rPr>
        <w:t>公告</w:t>
      </w:r>
    </w:p>
    <w:p w14:paraId="2547C50B">
      <w:pPr>
        <w:pStyle w:val="24"/>
        <w:spacing w:line="480" w:lineRule="exact"/>
        <w:jc w:val="center"/>
        <w:rPr>
          <w:rFonts w:hint="eastAsia" w:ascii="宋体" w:hAnsi="宋体" w:eastAsia="宋体" w:cs="宋体"/>
          <w:sz w:val="24"/>
          <w:szCs w:val="24"/>
        </w:rPr>
      </w:pPr>
      <w:r>
        <w:rPr>
          <w:rFonts w:hint="eastAsia" w:ascii="宋体" w:hAnsi="宋体" w:eastAsia="宋体" w:cs="宋体"/>
          <w:b/>
          <w:sz w:val="24"/>
          <w:szCs w:val="24"/>
        </w:rPr>
        <w:t>旬阳市2025年粮油生产保障项目（小麦“一喷三防”统防统治服务）竞争性磋商公告</w:t>
      </w:r>
    </w:p>
    <w:p w14:paraId="6A2C2D0C">
      <w:pPr>
        <w:pStyle w:val="24"/>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3F64BDD1">
      <w:pPr>
        <w:pStyle w:val="24"/>
        <w:ind w:firstLine="480" w:firstLineChars="200"/>
        <w:rPr>
          <w:rFonts w:hint="eastAsia" w:ascii="宋体" w:hAnsi="宋体" w:eastAsia="宋体" w:cs="宋体"/>
          <w:sz w:val="24"/>
          <w:szCs w:val="24"/>
        </w:rPr>
      </w:pPr>
      <w:r>
        <w:rPr>
          <w:rFonts w:hint="eastAsia" w:ascii="宋体" w:hAnsi="宋体" w:eastAsia="宋体" w:cs="宋体"/>
          <w:sz w:val="24"/>
          <w:szCs w:val="24"/>
        </w:rPr>
        <w:t>旬阳市2025年粮油生产保障项目（小麦“一喷三防”统防统治服务）采购项目的潜在供应商应在安康市公共资源交易中心电子交易平台获取采购文件，并于 2026年02月06日 16时00分 （北京时间）前提交响应文件。</w:t>
      </w:r>
    </w:p>
    <w:p w14:paraId="6F7084FB">
      <w:pPr>
        <w:pStyle w:val="24"/>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5BCCB8E7">
      <w:pPr>
        <w:pStyle w:val="24"/>
        <w:rPr>
          <w:rFonts w:hint="eastAsia" w:ascii="宋体" w:hAnsi="宋体" w:eastAsia="宋体" w:cs="宋体"/>
          <w:sz w:val="24"/>
          <w:szCs w:val="24"/>
        </w:rPr>
      </w:pPr>
      <w:r>
        <w:rPr>
          <w:rFonts w:hint="eastAsia" w:ascii="宋体" w:hAnsi="宋体" w:eastAsia="宋体" w:cs="宋体"/>
          <w:sz w:val="24"/>
          <w:szCs w:val="24"/>
        </w:rPr>
        <w:t>项目编号：JAZC-ZFCG-2026011901</w:t>
      </w:r>
    </w:p>
    <w:p w14:paraId="4D4C9376">
      <w:pPr>
        <w:pStyle w:val="24"/>
        <w:rPr>
          <w:rFonts w:hint="eastAsia" w:ascii="宋体" w:hAnsi="宋体" w:eastAsia="宋体" w:cs="宋体"/>
          <w:sz w:val="24"/>
          <w:szCs w:val="24"/>
        </w:rPr>
      </w:pPr>
      <w:r>
        <w:rPr>
          <w:rFonts w:hint="eastAsia" w:ascii="宋体" w:hAnsi="宋体" w:eastAsia="宋体" w:cs="宋体"/>
          <w:sz w:val="24"/>
          <w:szCs w:val="24"/>
        </w:rPr>
        <w:t>项目名称：旬阳市2025年粮油生产保障项目（小麦“一喷三防”统防统治服务）</w:t>
      </w:r>
    </w:p>
    <w:p w14:paraId="04E3EF54">
      <w:pPr>
        <w:pStyle w:val="24"/>
        <w:rPr>
          <w:rFonts w:hint="eastAsia" w:ascii="宋体" w:hAnsi="宋体" w:eastAsia="宋体" w:cs="宋体"/>
          <w:sz w:val="24"/>
          <w:szCs w:val="24"/>
        </w:rPr>
      </w:pPr>
      <w:r>
        <w:rPr>
          <w:rFonts w:hint="eastAsia" w:ascii="宋体" w:hAnsi="宋体" w:eastAsia="宋体" w:cs="宋体"/>
          <w:sz w:val="24"/>
          <w:szCs w:val="24"/>
        </w:rPr>
        <w:t>采购方式：竞争性磋商</w:t>
      </w:r>
    </w:p>
    <w:p w14:paraId="1BD7CAFE">
      <w:pPr>
        <w:pStyle w:val="24"/>
        <w:rPr>
          <w:rFonts w:hint="eastAsia" w:ascii="宋体" w:hAnsi="宋体" w:eastAsia="宋体" w:cs="宋体"/>
          <w:sz w:val="24"/>
          <w:szCs w:val="24"/>
        </w:rPr>
      </w:pPr>
      <w:r>
        <w:rPr>
          <w:rFonts w:hint="eastAsia" w:ascii="宋体" w:hAnsi="宋体" w:eastAsia="宋体" w:cs="宋体"/>
          <w:sz w:val="24"/>
          <w:szCs w:val="24"/>
        </w:rPr>
        <w:t>预算金额：400,000.00元</w:t>
      </w:r>
    </w:p>
    <w:p w14:paraId="010F9375">
      <w:pPr>
        <w:pStyle w:val="24"/>
        <w:rPr>
          <w:rFonts w:hint="eastAsia" w:ascii="宋体" w:hAnsi="宋体" w:eastAsia="宋体" w:cs="宋体"/>
          <w:sz w:val="24"/>
          <w:szCs w:val="24"/>
        </w:rPr>
      </w:pPr>
      <w:r>
        <w:rPr>
          <w:rFonts w:hint="eastAsia" w:ascii="宋体" w:hAnsi="宋体" w:eastAsia="宋体" w:cs="宋体"/>
          <w:sz w:val="24"/>
          <w:szCs w:val="24"/>
        </w:rPr>
        <w:t>采购需求：</w:t>
      </w:r>
    </w:p>
    <w:p w14:paraId="3A4D0FD3">
      <w:pPr>
        <w:pStyle w:val="24"/>
        <w:rPr>
          <w:rFonts w:hint="eastAsia" w:ascii="宋体" w:hAnsi="宋体" w:eastAsia="宋体" w:cs="宋体"/>
          <w:sz w:val="24"/>
          <w:szCs w:val="24"/>
        </w:rPr>
      </w:pPr>
      <w:r>
        <w:rPr>
          <w:rFonts w:hint="eastAsia" w:ascii="宋体" w:hAnsi="宋体" w:eastAsia="宋体" w:cs="宋体"/>
          <w:sz w:val="24"/>
          <w:szCs w:val="24"/>
        </w:rPr>
        <w:t>合同包1(旬阳市2025年粮油生产保障项目（小麦“一喷三防”统防统治服务)):</w:t>
      </w:r>
    </w:p>
    <w:p w14:paraId="47C62262">
      <w:pPr>
        <w:pStyle w:val="24"/>
        <w:ind w:firstLine="630"/>
        <w:rPr>
          <w:rFonts w:hint="eastAsia" w:ascii="宋体" w:hAnsi="宋体" w:eastAsia="宋体" w:cs="宋体"/>
          <w:sz w:val="24"/>
          <w:szCs w:val="24"/>
        </w:rPr>
      </w:pPr>
      <w:r>
        <w:rPr>
          <w:rFonts w:hint="eastAsia" w:ascii="宋体" w:hAnsi="宋体" w:eastAsia="宋体" w:cs="宋体"/>
          <w:sz w:val="24"/>
          <w:szCs w:val="24"/>
        </w:rPr>
        <w:t>合同包预算金额：400,000.00元</w:t>
      </w:r>
    </w:p>
    <w:p w14:paraId="7E40F3FF">
      <w:pPr>
        <w:pStyle w:val="24"/>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合同包最高限价：400,000.00元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5"/>
        <w:gridCol w:w="1309"/>
        <w:gridCol w:w="1798"/>
        <w:gridCol w:w="1202"/>
        <w:gridCol w:w="1566"/>
        <w:gridCol w:w="1416"/>
      </w:tblGrid>
      <w:tr w14:paraId="26133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5" w:type="dxa"/>
          </w:tcPr>
          <w:p w14:paraId="5A5CAE93">
            <w:pPr>
              <w:pStyle w:val="24"/>
              <w:rPr>
                <w:rFonts w:hint="eastAsia" w:ascii="宋体" w:hAnsi="宋体" w:eastAsia="宋体" w:cs="宋体"/>
                <w:sz w:val="24"/>
                <w:szCs w:val="24"/>
              </w:rPr>
            </w:pPr>
            <w:r>
              <w:rPr>
                <w:rFonts w:hint="eastAsia" w:ascii="宋体" w:hAnsi="宋体" w:eastAsia="宋体" w:cs="宋体"/>
                <w:sz w:val="24"/>
                <w:szCs w:val="24"/>
              </w:rPr>
              <w:t>品目号</w:t>
            </w:r>
          </w:p>
        </w:tc>
        <w:tc>
          <w:tcPr>
            <w:tcW w:w="1309" w:type="dxa"/>
          </w:tcPr>
          <w:p w14:paraId="611B72F9">
            <w:pPr>
              <w:pStyle w:val="24"/>
              <w:rPr>
                <w:rFonts w:hint="eastAsia" w:ascii="宋体" w:hAnsi="宋体" w:eastAsia="宋体" w:cs="宋体"/>
                <w:sz w:val="24"/>
                <w:szCs w:val="24"/>
              </w:rPr>
            </w:pPr>
            <w:r>
              <w:rPr>
                <w:rFonts w:hint="eastAsia" w:ascii="宋体" w:hAnsi="宋体" w:eastAsia="宋体" w:cs="宋体"/>
                <w:sz w:val="24"/>
                <w:szCs w:val="24"/>
              </w:rPr>
              <w:t>品目名称</w:t>
            </w:r>
          </w:p>
        </w:tc>
        <w:tc>
          <w:tcPr>
            <w:tcW w:w="1798" w:type="dxa"/>
          </w:tcPr>
          <w:p w14:paraId="3A7E5320">
            <w:pPr>
              <w:pStyle w:val="24"/>
              <w:rPr>
                <w:rFonts w:hint="eastAsia" w:ascii="宋体" w:hAnsi="宋体" w:eastAsia="宋体" w:cs="宋体"/>
                <w:sz w:val="24"/>
                <w:szCs w:val="24"/>
              </w:rPr>
            </w:pPr>
            <w:r>
              <w:rPr>
                <w:rFonts w:hint="eastAsia" w:ascii="宋体" w:hAnsi="宋体" w:eastAsia="宋体" w:cs="宋体"/>
                <w:sz w:val="24"/>
                <w:szCs w:val="24"/>
              </w:rPr>
              <w:t>采购标的</w:t>
            </w:r>
          </w:p>
        </w:tc>
        <w:tc>
          <w:tcPr>
            <w:tcW w:w="1202" w:type="dxa"/>
          </w:tcPr>
          <w:p w14:paraId="237B761E">
            <w:pPr>
              <w:pStyle w:val="24"/>
              <w:rPr>
                <w:rFonts w:hint="eastAsia" w:ascii="宋体" w:hAnsi="宋体" w:eastAsia="宋体" w:cs="宋体"/>
                <w:sz w:val="24"/>
                <w:szCs w:val="24"/>
              </w:rPr>
            </w:pPr>
            <w:r>
              <w:rPr>
                <w:rFonts w:hint="eastAsia" w:ascii="宋体" w:hAnsi="宋体" w:eastAsia="宋体" w:cs="宋体"/>
                <w:sz w:val="24"/>
                <w:szCs w:val="24"/>
              </w:rPr>
              <w:t>数量</w:t>
            </w:r>
          </w:p>
          <w:p w14:paraId="7442E83A">
            <w:pPr>
              <w:pStyle w:val="24"/>
              <w:rPr>
                <w:rFonts w:hint="eastAsia" w:ascii="宋体" w:hAnsi="宋体" w:eastAsia="宋体" w:cs="宋体"/>
                <w:sz w:val="24"/>
                <w:szCs w:val="24"/>
              </w:rPr>
            </w:pPr>
            <w:r>
              <w:rPr>
                <w:rFonts w:hint="eastAsia" w:ascii="宋体" w:hAnsi="宋体" w:eastAsia="宋体" w:cs="宋体"/>
                <w:sz w:val="24"/>
                <w:szCs w:val="24"/>
              </w:rPr>
              <w:t>（单位）</w:t>
            </w:r>
          </w:p>
        </w:tc>
        <w:tc>
          <w:tcPr>
            <w:tcW w:w="1566" w:type="dxa"/>
          </w:tcPr>
          <w:p w14:paraId="431136E9">
            <w:pPr>
              <w:pStyle w:val="24"/>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416" w:type="dxa"/>
          </w:tcPr>
          <w:p w14:paraId="68E57DEF">
            <w:pPr>
              <w:pStyle w:val="24"/>
              <w:rPr>
                <w:rFonts w:hint="eastAsia" w:ascii="宋体" w:hAnsi="宋体" w:eastAsia="宋体" w:cs="宋体"/>
                <w:sz w:val="24"/>
                <w:szCs w:val="24"/>
              </w:rPr>
            </w:pPr>
            <w:r>
              <w:rPr>
                <w:rFonts w:hint="eastAsia" w:ascii="宋体" w:hAnsi="宋体" w:eastAsia="宋体" w:cs="宋体"/>
                <w:sz w:val="24"/>
                <w:szCs w:val="24"/>
              </w:rPr>
              <w:t>品目预算(元)</w:t>
            </w:r>
          </w:p>
        </w:tc>
      </w:tr>
      <w:tr w14:paraId="65651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5" w:type="dxa"/>
          </w:tcPr>
          <w:p w14:paraId="7EB03B7C">
            <w:pPr>
              <w:pStyle w:val="24"/>
              <w:rPr>
                <w:rFonts w:hint="eastAsia" w:ascii="宋体" w:hAnsi="宋体" w:eastAsia="宋体" w:cs="宋体"/>
                <w:sz w:val="24"/>
                <w:szCs w:val="24"/>
              </w:rPr>
            </w:pPr>
            <w:r>
              <w:rPr>
                <w:rFonts w:hint="eastAsia" w:ascii="宋体" w:hAnsi="宋体" w:eastAsia="宋体" w:cs="宋体"/>
                <w:sz w:val="24"/>
                <w:szCs w:val="24"/>
              </w:rPr>
              <w:t>1-1</w:t>
            </w:r>
          </w:p>
        </w:tc>
        <w:tc>
          <w:tcPr>
            <w:tcW w:w="1309" w:type="dxa"/>
          </w:tcPr>
          <w:p w14:paraId="1508DD57">
            <w:pPr>
              <w:pStyle w:val="24"/>
              <w:rPr>
                <w:rFonts w:hint="eastAsia" w:ascii="宋体" w:hAnsi="宋体" w:eastAsia="宋体" w:cs="宋体"/>
                <w:sz w:val="24"/>
                <w:szCs w:val="24"/>
              </w:rPr>
            </w:pPr>
            <w:r>
              <w:rPr>
                <w:rFonts w:hint="eastAsia" w:ascii="宋体" w:hAnsi="宋体" w:eastAsia="宋体" w:cs="宋体"/>
                <w:sz w:val="24"/>
                <w:szCs w:val="24"/>
              </w:rPr>
              <w:t>农作物病虫害防治服务</w:t>
            </w:r>
          </w:p>
        </w:tc>
        <w:tc>
          <w:tcPr>
            <w:tcW w:w="1798" w:type="dxa"/>
          </w:tcPr>
          <w:p w14:paraId="6FA23F51">
            <w:pPr>
              <w:pStyle w:val="24"/>
              <w:rPr>
                <w:rFonts w:hint="eastAsia" w:ascii="宋体" w:hAnsi="宋体" w:eastAsia="宋体" w:cs="宋体"/>
                <w:sz w:val="24"/>
                <w:szCs w:val="24"/>
              </w:rPr>
            </w:pPr>
            <w:r>
              <w:rPr>
                <w:rFonts w:hint="eastAsia" w:ascii="宋体" w:hAnsi="宋体" w:eastAsia="宋体" w:cs="宋体"/>
                <w:sz w:val="24"/>
                <w:szCs w:val="24"/>
              </w:rPr>
              <w:t>一喷三防统防统治及应急防治作业服务</w:t>
            </w:r>
          </w:p>
        </w:tc>
        <w:tc>
          <w:tcPr>
            <w:tcW w:w="1202" w:type="dxa"/>
          </w:tcPr>
          <w:p w14:paraId="24BA8650">
            <w:pPr>
              <w:pStyle w:val="24"/>
              <w:rPr>
                <w:rFonts w:hint="eastAsia" w:ascii="宋体" w:hAnsi="宋体" w:eastAsia="宋体" w:cs="宋体"/>
                <w:sz w:val="24"/>
                <w:szCs w:val="24"/>
              </w:rPr>
            </w:pPr>
            <w:r>
              <w:rPr>
                <w:rFonts w:hint="eastAsia" w:ascii="宋体" w:hAnsi="宋体" w:eastAsia="宋体" w:cs="宋体"/>
                <w:sz w:val="24"/>
                <w:szCs w:val="24"/>
              </w:rPr>
              <w:t>1(批)</w:t>
            </w:r>
          </w:p>
        </w:tc>
        <w:tc>
          <w:tcPr>
            <w:tcW w:w="1566" w:type="dxa"/>
          </w:tcPr>
          <w:p w14:paraId="251392BE">
            <w:pPr>
              <w:pStyle w:val="24"/>
              <w:rPr>
                <w:rFonts w:hint="eastAsia" w:ascii="宋体" w:hAnsi="宋体" w:eastAsia="宋体" w:cs="宋体"/>
                <w:sz w:val="24"/>
                <w:szCs w:val="24"/>
              </w:rPr>
            </w:pPr>
            <w:r>
              <w:rPr>
                <w:rFonts w:hint="eastAsia" w:ascii="宋体" w:hAnsi="宋体" w:eastAsia="宋体" w:cs="宋体"/>
                <w:sz w:val="24"/>
                <w:szCs w:val="24"/>
              </w:rPr>
              <w:t>详见采购文件</w:t>
            </w:r>
          </w:p>
        </w:tc>
        <w:tc>
          <w:tcPr>
            <w:tcW w:w="1416" w:type="dxa"/>
          </w:tcPr>
          <w:p w14:paraId="0CFFDDD9">
            <w:pPr>
              <w:pStyle w:val="24"/>
              <w:rPr>
                <w:rFonts w:hint="eastAsia" w:ascii="宋体" w:hAnsi="宋体" w:eastAsia="宋体" w:cs="宋体"/>
                <w:sz w:val="24"/>
                <w:szCs w:val="24"/>
              </w:rPr>
            </w:pPr>
            <w:r>
              <w:rPr>
                <w:rFonts w:hint="eastAsia" w:ascii="宋体" w:hAnsi="宋体" w:eastAsia="宋体" w:cs="宋体"/>
                <w:sz w:val="24"/>
                <w:szCs w:val="24"/>
              </w:rPr>
              <w:t>400,000.00</w:t>
            </w:r>
          </w:p>
        </w:tc>
      </w:tr>
    </w:tbl>
    <w:p w14:paraId="3A166ECA">
      <w:pPr>
        <w:pStyle w:val="24"/>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183B016C">
      <w:pPr>
        <w:pStyle w:val="24"/>
        <w:rPr>
          <w:rFonts w:hint="eastAsia" w:ascii="宋体" w:hAnsi="宋体" w:eastAsia="宋体" w:cs="宋体"/>
          <w:sz w:val="24"/>
          <w:szCs w:val="24"/>
        </w:rPr>
      </w:pPr>
      <w:r>
        <w:rPr>
          <w:rFonts w:hint="eastAsia" w:ascii="宋体" w:hAnsi="宋体" w:eastAsia="宋体" w:cs="宋体"/>
          <w:sz w:val="24"/>
          <w:szCs w:val="24"/>
        </w:rPr>
        <w:t xml:space="preserve"> 合同履行期限：接到采购人通知指定喷防作业时间后30天内完成。</w:t>
      </w:r>
    </w:p>
    <w:p w14:paraId="0337A75A">
      <w:pPr>
        <w:pStyle w:val="24"/>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634C691">
      <w:pPr>
        <w:pStyle w:val="24"/>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2CE5B5F">
      <w:pPr>
        <w:pStyle w:val="24"/>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5548DA4">
      <w:pPr>
        <w:pStyle w:val="24"/>
        <w:rPr>
          <w:rFonts w:hint="eastAsia" w:ascii="宋体" w:hAnsi="宋体" w:eastAsia="宋体" w:cs="宋体"/>
          <w:sz w:val="24"/>
          <w:szCs w:val="24"/>
        </w:rPr>
      </w:pPr>
      <w:r>
        <w:rPr>
          <w:rFonts w:hint="eastAsia" w:ascii="宋体" w:hAnsi="宋体" w:eastAsia="宋体" w:cs="宋体"/>
          <w:sz w:val="24"/>
          <w:szCs w:val="24"/>
        </w:rPr>
        <w:t>合同包1(旬阳市2025年粮油生产保障项目（小麦“一喷三防”统防统治服务))落实政府采购政策需满足的资格要求如下:</w:t>
      </w:r>
    </w:p>
    <w:p w14:paraId="2D6E94A3">
      <w:pPr>
        <w:pStyle w:val="24"/>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 号）；（2）《财 政部关于进一步加大政府采购支持中小企业力度的通知》（财库〔2022〕19 号）；（3） 《财政部司法部关于政府采购支持监狱企业发展有关问题的通知》（财库〔2014〕68  号）；（4）《财政部、民政部、中国残疾人联合会关于促进残疾人就业政府采购政策  的通知》（财库[2017]141 号）文件规定；（5）陕西省财政厅关于印发《陕西省中小企业政府采购信用融资办法》（陕财办采〔2018〕23 号）；（6）《财政部国家发展改革 委关于印发(节能产品政府采购实施意见)的通知》(库(2004)185 号)；（7）《国务院办 公厅关于建立政府强制采购节能产品制度的通知》 (国办发(2007)51 号)；（8）《财政 部环保总局关于环境标志产品政府采购实施的意见》 (财库(2006)90 号)；(9)如有最新颁布的政府采购政策，按最新的文件执行。</w:t>
      </w:r>
    </w:p>
    <w:p w14:paraId="0106D762">
      <w:pPr>
        <w:pStyle w:val="24"/>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5911127">
      <w:pPr>
        <w:pStyle w:val="24"/>
        <w:rPr>
          <w:rFonts w:hint="eastAsia" w:ascii="宋体" w:hAnsi="宋体" w:eastAsia="宋体" w:cs="宋体"/>
          <w:sz w:val="24"/>
          <w:szCs w:val="24"/>
        </w:rPr>
      </w:pPr>
      <w:r>
        <w:rPr>
          <w:rFonts w:hint="eastAsia" w:ascii="宋体" w:hAnsi="宋体" w:eastAsia="宋体" w:cs="宋体"/>
          <w:sz w:val="24"/>
          <w:szCs w:val="24"/>
        </w:rPr>
        <w:t>合同包1(旬阳市2025年粮油生产保障项目（小麦“一喷三防”统防统治服务))特定资格要求如下:</w:t>
      </w:r>
    </w:p>
    <w:p w14:paraId="5F6ED2CB">
      <w:pPr>
        <w:pStyle w:val="24"/>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(1)具有独立承担民事责任能力的法人、其他组织或自然人，并出具合法有效的营业执照或事业单位法人证书等国家规定的相关证明资料，自然人参与的提供其身份证明；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rPr>
        <w:t>(2)法定代表人授权书和被授权人的身份证影印件，法定代表人参加磋商时，须提供本人身份证影印件；</w:t>
      </w:r>
      <w:r>
        <w:rPr>
          <w:rFonts w:hint="eastAsia" w:ascii="宋体" w:hAnsi="宋体" w:eastAsia="宋体" w:cs="宋体"/>
          <w:sz w:val="24"/>
          <w:szCs w:val="24"/>
        </w:rPr>
        <w:br w:type="textWrapping"/>
      </w:r>
      <w:r>
        <w:rPr>
          <w:rFonts w:hint="eastAsia" w:ascii="宋体" w:hAnsi="宋体" w:eastAsia="宋体" w:cs="宋体"/>
          <w:sz w:val="24"/>
          <w:szCs w:val="24"/>
        </w:rPr>
        <w:t>(3)财务状况报告：提供2023年至今任意一年度经第三方会计事务所或财务审计部门审计过的财务审计报告(成立时间至提交磋商响应文件截止时间不足一年的可提供成立后任意时段的资产负债表)或开标前6个月内其基本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(4)税收缴纳证明：提供2025年至今已缴纳的至少3个月的纳税证明或完税证明 (纳税证明或完税证明上应有代收机构或税务机关的公章或业务章),依法免税的单位应提供相关证明材料；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(5)社会保障资金缴纳证明：提供2025年至今已缴存的至少3个月的社会保障资金缴存单据或社保机构开具的社会保险参保缴费情况证明，依法不需要缴纳社会保障资金的应提供相关证明材料；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书面声明：参加本次政府采购活动前三年内在经营活动中没有重大违纪，以及未被列入失信被执行人、重大税收违法案件当事人名单、政府采购严重违法失信行为记录名单的书面声明(最终结果以开标现场在信用中国及中国政府采购网查询公示结果为准)；</w:t>
      </w:r>
      <w:r>
        <w:rPr>
          <w:rFonts w:hint="eastAsia" w:ascii="宋体" w:hAnsi="宋体" w:eastAsia="宋体" w:cs="宋体"/>
          <w:sz w:val="24"/>
          <w:szCs w:val="24"/>
        </w:rPr>
        <w:br w:type="textWrapping"/>
      </w:r>
      <w:r>
        <w:rPr>
          <w:rFonts w:hint="eastAsia" w:ascii="宋体" w:hAnsi="宋体" w:eastAsia="宋体" w:cs="宋体"/>
          <w:sz w:val="24"/>
          <w:szCs w:val="24"/>
        </w:rPr>
        <w:t>(7)提供具有履行本合同所必需的设备和专业技术能力的说明及承诺；（格式自拟，加盖供应商公章）</w:t>
      </w:r>
      <w:r>
        <w:rPr>
          <w:rFonts w:hint="eastAsia" w:ascii="宋体" w:hAnsi="宋体" w:eastAsia="宋体" w:cs="宋体"/>
          <w:sz w:val="24"/>
          <w:szCs w:val="24"/>
        </w:rPr>
        <w:br w:type="textWrapping"/>
      </w:r>
      <w:r>
        <w:rPr>
          <w:rFonts w:hint="eastAsia" w:ascii="宋体" w:hAnsi="宋体" w:eastAsia="宋体" w:cs="宋体"/>
          <w:sz w:val="24"/>
          <w:szCs w:val="24"/>
        </w:rPr>
        <w:t>(8)本项目专门面向中小企业采购，须提供《中小企业声明函》。</w:t>
      </w:r>
    </w:p>
    <w:p w14:paraId="4E2142AC">
      <w:pPr>
        <w:pStyle w:val="24"/>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23DEA392">
      <w:pPr>
        <w:pStyle w:val="24"/>
        <w:rPr>
          <w:rFonts w:hint="eastAsia" w:ascii="宋体" w:hAnsi="宋体" w:eastAsia="宋体" w:cs="宋体"/>
          <w:sz w:val="24"/>
          <w:szCs w:val="24"/>
        </w:rPr>
      </w:pPr>
      <w:r>
        <w:rPr>
          <w:rFonts w:hint="eastAsia" w:ascii="宋体" w:hAnsi="宋体" w:eastAsia="宋体" w:cs="宋体"/>
          <w:sz w:val="24"/>
          <w:szCs w:val="24"/>
        </w:rPr>
        <w:t>时间： 2026年01月26日 至 2026年01月30日 ，每天上午 09:00:00 至 12:00:00 ，下午 12:00:00 至 18:00:00 （北京时间）</w:t>
      </w:r>
    </w:p>
    <w:p w14:paraId="42ED1459">
      <w:pPr>
        <w:pStyle w:val="24"/>
        <w:rPr>
          <w:rFonts w:hint="eastAsia" w:ascii="宋体" w:hAnsi="宋体" w:eastAsia="宋体" w:cs="宋体"/>
          <w:sz w:val="24"/>
          <w:szCs w:val="24"/>
        </w:rPr>
      </w:pPr>
      <w:r>
        <w:rPr>
          <w:rFonts w:hint="eastAsia" w:ascii="宋体" w:hAnsi="宋体" w:eastAsia="宋体" w:cs="宋体"/>
          <w:sz w:val="24"/>
          <w:szCs w:val="24"/>
        </w:rPr>
        <w:t>途径：安康市公共资源交易中心电子交易平台</w:t>
      </w:r>
    </w:p>
    <w:p w14:paraId="47B637C5">
      <w:pPr>
        <w:pStyle w:val="24"/>
        <w:rPr>
          <w:rFonts w:hint="eastAsia" w:ascii="宋体" w:hAnsi="宋体" w:eastAsia="宋体" w:cs="宋体"/>
          <w:sz w:val="24"/>
          <w:szCs w:val="24"/>
        </w:rPr>
      </w:pPr>
      <w:r>
        <w:rPr>
          <w:rFonts w:hint="eastAsia" w:ascii="宋体" w:hAnsi="宋体" w:eastAsia="宋体" w:cs="宋体"/>
          <w:sz w:val="24"/>
          <w:szCs w:val="24"/>
        </w:rPr>
        <w:t>方式：在线获取</w:t>
      </w:r>
    </w:p>
    <w:p w14:paraId="32FE7AD6">
      <w:pPr>
        <w:pStyle w:val="24"/>
        <w:rPr>
          <w:rFonts w:hint="eastAsia" w:ascii="宋体" w:hAnsi="宋体" w:eastAsia="宋体" w:cs="宋体"/>
          <w:sz w:val="24"/>
          <w:szCs w:val="24"/>
        </w:rPr>
      </w:pPr>
      <w:r>
        <w:rPr>
          <w:rFonts w:hint="eastAsia" w:ascii="宋体" w:hAnsi="宋体" w:eastAsia="宋体" w:cs="宋体"/>
          <w:sz w:val="24"/>
          <w:szCs w:val="24"/>
        </w:rPr>
        <w:t>售价： 0元</w:t>
      </w:r>
    </w:p>
    <w:p w14:paraId="7DC112B4">
      <w:pPr>
        <w:pStyle w:val="24"/>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63C57E02">
      <w:pPr>
        <w:pStyle w:val="24"/>
        <w:rPr>
          <w:rFonts w:hint="eastAsia" w:ascii="宋体" w:hAnsi="宋体" w:eastAsia="宋体" w:cs="宋体"/>
          <w:sz w:val="24"/>
          <w:szCs w:val="24"/>
        </w:rPr>
      </w:pPr>
      <w:r>
        <w:rPr>
          <w:rFonts w:hint="eastAsia" w:ascii="宋体" w:hAnsi="宋体" w:eastAsia="宋体" w:cs="宋体"/>
          <w:sz w:val="24"/>
          <w:szCs w:val="24"/>
        </w:rPr>
        <w:t>截止时间： 2026年02月06日 16时00分00秒 （北京时间）</w:t>
      </w:r>
    </w:p>
    <w:p w14:paraId="28E9A220">
      <w:pPr>
        <w:pStyle w:val="24"/>
        <w:rPr>
          <w:rFonts w:hint="eastAsia" w:ascii="宋体" w:hAnsi="宋体" w:eastAsia="宋体" w:cs="宋体"/>
          <w:sz w:val="24"/>
          <w:szCs w:val="24"/>
        </w:rPr>
      </w:pPr>
      <w:r>
        <w:rPr>
          <w:rFonts w:hint="eastAsia" w:ascii="宋体" w:hAnsi="宋体" w:eastAsia="宋体" w:cs="宋体"/>
          <w:sz w:val="24"/>
          <w:szCs w:val="24"/>
        </w:rPr>
        <w:t>地点：安康市公共资源交易中心电子交易平台</w:t>
      </w:r>
    </w:p>
    <w:p w14:paraId="15712201">
      <w:pPr>
        <w:pStyle w:val="24"/>
        <w:outlineLvl w:val="3"/>
        <w:rPr>
          <w:rFonts w:hint="eastAsia" w:ascii="宋体" w:hAnsi="宋体" w:eastAsia="宋体" w:cs="宋体"/>
          <w:sz w:val="24"/>
          <w:szCs w:val="24"/>
        </w:rPr>
      </w:pPr>
      <w:r>
        <w:rPr>
          <w:rFonts w:hint="eastAsia" w:ascii="宋体" w:hAnsi="宋体" w:eastAsia="宋体" w:cs="宋体"/>
          <w:b/>
          <w:sz w:val="24"/>
          <w:szCs w:val="24"/>
        </w:rPr>
        <w:t>五、开启</w:t>
      </w:r>
    </w:p>
    <w:p w14:paraId="20508594">
      <w:pPr>
        <w:pStyle w:val="24"/>
        <w:rPr>
          <w:rFonts w:hint="eastAsia" w:ascii="宋体" w:hAnsi="宋体" w:eastAsia="宋体" w:cs="宋体"/>
          <w:sz w:val="24"/>
          <w:szCs w:val="24"/>
        </w:rPr>
      </w:pPr>
      <w:r>
        <w:rPr>
          <w:rFonts w:hint="eastAsia" w:ascii="宋体" w:hAnsi="宋体" w:eastAsia="宋体" w:cs="宋体"/>
          <w:sz w:val="24"/>
          <w:szCs w:val="24"/>
        </w:rPr>
        <w:t>时间： 2026年02月06日 16时00分00秒 （北京时间）</w:t>
      </w:r>
    </w:p>
    <w:p w14:paraId="25E08F98">
      <w:pPr>
        <w:pStyle w:val="24"/>
        <w:rPr>
          <w:rFonts w:hint="eastAsia" w:ascii="宋体" w:hAnsi="宋体" w:eastAsia="宋体" w:cs="宋体"/>
          <w:sz w:val="24"/>
          <w:szCs w:val="24"/>
        </w:rPr>
      </w:pPr>
      <w:r>
        <w:rPr>
          <w:rFonts w:hint="eastAsia" w:ascii="宋体" w:hAnsi="宋体" w:eastAsia="宋体" w:cs="宋体"/>
          <w:sz w:val="24"/>
          <w:szCs w:val="24"/>
        </w:rPr>
        <w:t>地点：安康市公共资源交易中心电子交易平台</w:t>
      </w:r>
    </w:p>
    <w:p w14:paraId="5EDBBBDE">
      <w:pPr>
        <w:pStyle w:val="24"/>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75D9723B">
      <w:pPr>
        <w:pStyle w:val="24"/>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47752E94">
      <w:pPr>
        <w:pStyle w:val="24"/>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37B3D049">
      <w:pPr>
        <w:pStyle w:val="24"/>
        <w:rPr>
          <w:rFonts w:hint="eastAsia" w:ascii="宋体" w:hAnsi="宋体" w:eastAsia="宋体" w:cs="宋体"/>
          <w:sz w:val="24"/>
          <w:szCs w:val="24"/>
        </w:rPr>
      </w:pPr>
      <w:r>
        <w:rPr>
          <w:rFonts w:hint="eastAsia" w:ascii="宋体" w:hAnsi="宋体" w:eastAsia="宋体" w:cs="宋体"/>
          <w:color w:val="000000"/>
          <w:sz w:val="24"/>
          <w:szCs w:val="24"/>
          <w:shd w:val="clear" w:fill="FFFFFF"/>
        </w:rPr>
        <w:t>1.投标人使用捆绑CA证书登录安康市公共资源交易中心（http://ak.sxggzyjy.cn/ ），选择本项目点击“我要投标”完善相关信息。2.下载文件：投标人报名成功后，登录安康市公共资源交易中心（http://ak.sxggzyjy.cn/ ），选择“交易乙方”身份进入投标人界面选择“我的项目”下载磋商文件；3.本项目采用电子化投标及远程不见面开标方式。投标人须使用数字认证证书对电子投标文件进行签章、加密、递交及开标时解密等相关招投标事宜。开标前，供应商需登录网络开标大厅。开标时，按照工作人员要求进行远程解密，如因供应商自身原因造成无法解密投标文件，按无效投标对待。4.电子招标文件技术支持：4009280095、4009980000。</w:t>
      </w:r>
    </w:p>
    <w:p w14:paraId="0BB8AC5B">
      <w:pPr>
        <w:pStyle w:val="24"/>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694DBDCE">
      <w:pPr>
        <w:pStyle w:val="24"/>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2D27387E">
      <w:pPr>
        <w:pStyle w:val="24"/>
        <w:rPr>
          <w:rFonts w:hint="eastAsia" w:ascii="宋体" w:hAnsi="宋体" w:eastAsia="宋体" w:cs="宋体"/>
          <w:sz w:val="24"/>
          <w:szCs w:val="24"/>
        </w:rPr>
      </w:pPr>
      <w:r>
        <w:rPr>
          <w:rFonts w:hint="eastAsia" w:ascii="宋体" w:hAnsi="宋体" w:eastAsia="宋体" w:cs="宋体"/>
          <w:sz w:val="24"/>
          <w:szCs w:val="24"/>
        </w:rPr>
        <w:t>名称：旬阳市农业技术推广站</w:t>
      </w:r>
    </w:p>
    <w:p w14:paraId="213D7E27">
      <w:pPr>
        <w:pStyle w:val="24"/>
        <w:rPr>
          <w:rFonts w:hint="eastAsia" w:ascii="宋体" w:hAnsi="宋体" w:eastAsia="宋体" w:cs="宋体"/>
          <w:sz w:val="24"/>
          <w:szCs w:val="24"/>
        </w:rPr>
      </w:pPr>
      <w:r>
        <w:rPr>
          <w:rFonts w:hint="eastAsia" w:ascii="宋体" w:hAnsi="宋体" w:eastAsia="宋体" w:cs="宋体"/>
          <w:sz w:val="24"/>
          <w:szCs w:val="24"/>
        </w:rPr>
        <w:t>地址：健康路94号</w:t>
      </w:r>
    </w:p>
    <w:p w14:paraId="52A2D040">
      <w:pPr>
        <w:pStyle w:val="24"/>
        <w:rPr>
          <w:rFonts w:hint="eastAsia" w:ascii="宋体" w:hAnsi="宋体" w:eastAsia="宋体" w:cs="宋体"/>
          <w:sz w:val="24"/>
          <w:szCs w:val="24"/>
        </w:rPr>
      </w:pPr>
      <w:r>
        <w:rPr>
          <w:rFonts w:hint="eastAsia" w:ascii="宋体" w:hAnsi="宋体" w:eastAsia="宋体" w:cs="宋体"/>
          <w:sz w:val="24"/>
          <w:szCs w:val="24"/>
        </w:rPr>
        <w:t>联系方式：15929155299</w:t>
      </w:r>
    </w:p>
    <w:p w14:paraId="71813923">
      <w:pPr>
        <w:pStyle w:val="24"/>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18303531">
      <w:pPr>
        <w:pStyle w:val="24"/>
        <w:rPr>
          <w:rFonts w:hint="eastAsia" w:ascii="宋体" w:hAnsi="宋体" w:eastAsia="宋体" w:cs="宋体"/>
          <w:sz w:val="24"/>
          <w:szCs w:val="24"/>
        </w:rPr>
      </w:pPr>
      <w:r>
        <w:rPr>
          <w:rFonts w:hint="eastAsia" w:ascii="宋体" w:hAnsi="宋体" w:eastAsia="宋体" w:cs="宋体"/>
          <w:sz w:val="24"/>
          <w:szCs w:val="24"/>
        </w:rPr>
        <w:t>名称：建安众创空间咨询（西安）有限公司</w:t>
      </w:r>
    </w:p>
    <w:p w14:paraId="43DECFEA">
      <w:pPr>
        <w:pStyle w:val="24"/>
        <w:rPr>
          <w:rFonts w:hint="eastAsia" w:ascii="宋体" w:hAnsi="宋体" w:eastAsia="宋体" w:cs="宋体"/>
          <w:sz w:val="24"/>
          <w:szCs w:val="24"/>
        </w:rPr>
      </w:pPr>
      <w:r>
        <w:rPr>
          <w:rFonts w:hint="eastAsia" w:ascii="宋体" w:hAnsi="宋体" w:eastAsia="宋体" w:cs="宋体"/>
          <w:sz w:val="24"/>
          <w:szCs w:val="24"/>
        </w:rPr>
        <w:t>地址：陕西省西安市新城区长乐中路38号金花新都汇C座0701室</w:t>
      </w:r>
    </w:p>
    <w:p w14:paraId="53A34CF9">
      <w:pPr>
        <w:pStyle w:val="24"/>
        <w:rPr>
          <w:rFonts w:hint="eastAsia" w:ascii="宋体" w:hAnsi="宋体" w:eastAsia="宋体" w:cs="宋体"/>
          <w:sz w:val="24"/>
          <w:szCs w:val="24"/>
        </w:rPr>
      </w:pPr>
      <w:r>
        <w:rPr>
          <w:rFonts w:hint="eastAsia" w:ascii="宋体" w:hAnsi="宋体" w:eastAsia="宋体" w:cs="宋体"/>
          <w:sz w:val="24"/>
          <w:szCs w:val="24"/>
        </w:rPr>
        <w:t>联系方式：15009151362</w:t>
      </w:r>
    </w:p>
    <w:p w14:paraId="4D540F51">
      <w:pPr>
        <w:pStyle w:val="24"/>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26549C48">
      <w:pPr>
        <w:pStyle w:val="24"/>
        <w:rPr>
          <w:rFonts w:hint="eastAsia" w:ascii="宋体" w:hAnsi="宋体" w:eastAsia="宋体" w:cs="宋体"/>
          <w:sz w:val="24"/>
          <w:szCs w:val="24"/>
        </w:rPr>
      </w:pPr>
      <w:r>
        <w:rPr>
          <w:rFonts w:hint="eastAsia" w:ascii="宋体" w:hAnsi="宋体" w:eastAsia="宋体" w:cs="宋体"/>
          <w:sz w:val="24"/>
          <w:szCs w:val="24"/>
        </w:rPr>
        <w:t>项目联系人：杨正茂 佘卫兵 李夏</w:t>
      </w:r>
    </w:p>
    <w:p w14:paraId="568F0BE1">
      <w:pPr>
        <w:pStyle w:val="24"/>
        <w:rPr>
          <w:rFonts w:hint="eastAsia" w:ascii="宋体" w:hAnsi="宋体" w:eastAsia="宋体" w:cs="宋体"/>
          <w:sz w:val="24"/>
          <w:szCs w:val="24"/>
        </w:rPr>
      </w:pPr>
      <w:r>
        <w:rPr>
          <w:rFonts w:hint="eastAsia" w:ascii="宋体" w:hAnsi="宋体" w:eastAsia="宋体" w:cs="宋体"/>
          <w:sz w:val="24"/>
          <w:szCs w:val="24"/>
        </w:rPr>
        <w:t>电话：15009151362</w:t>
      </w:r>
    </w:p>
    <w:p w14:paraId="5A2C3E91">
      <w:pPr>
        <w:pStyle w:val="24"/>
        <w:jc w:val="right"/>
        <w:rPr>
          <w:rFonts w:hint="eastAsia" w:ascii="宋体" w:hAnsi="宋体" w:eastAsia="宋体" w:cs="宋体"/>
          <w:sz w:val="24"/>
          <w:szCs w:val="24"/>
        </w:rPr>
      </w:pPr>
      <w:r>
        <w:rPr>
          <w:rFonts w:hint="eastAsia" w:ascii="宋体" w:hAnsi="宋体" w:eastAsia="宋体" w:cs="宋体"/>
          <w:sz w:val="24"/>
          <w:szCs w:val="24"/>
        </w:rPr>
        <w:t>建安众创空间咨询（西安）有限公司</w:t>
      </w:r>
    </w:p>
    <w:p w14:paraId="32ABCB03">
      <w:pPr>
        <w:pStyle w:val="24"/>
        <w:jc w:val="right"/>
        <w:rPr>
          <w:rFonts w:hint="eastAsia" w:ascii="宋体" w:hAnsi="宋体" w:eastAsia="宋体" w:cs="宋体"/>
          <w:sz w:val="24"/>
          <w:szCs w:val="24"/>
        </w:rPr>
      </w:pPr>
      <w:r>
        <w:rPr>
          <w:rFonts w:hint="eastAsia" w:ascii="宋体" w:hAnsi="宋体" w:eastAsia="宋体" w:cs="宋体"/>
          <w:sz w:val="24"/>
          <w:szCs w:val="24"/>
        </w:rPr>
        <w:t>2026年01月23日</w:t>
      </w:r>
      <w:r>
        <w:rPr>
          <w:rFonts w:hint="eastAsia" w:ascii="宋体" w:hAnsi="宋体" w:eastAsia="宋体" w:cs="宋体"/>
          <w:sz w:val="24"/>
          <w:szCs w:val="24"/>
        </w:rPr>
        <w:br w:type="textWrapping"/>
      </w:r>
    </w:p>
    <w:p w14:paraId="5900FEFB">
      <w:pPr>
        <w:pStyle w:val="24"/>
        <w:rPr>
          <w:rFonts w:hint="eastAsia" w:ascii="宋体" w:hAnsi="宋体" w:eastAsia="宋体" w:cs="宋体"/>
          <w:sz w:val="24"/>
          <w:szCs w:val="24"/>
          <w:lang w:val="en-US" w:eastAsia="zh-Hans"/>
        </w:rPr>
      </w:pPr>
    </w:p>
    <w:p w14:paraId="40189962">
      <w:pPr>
        <w:pStyle w:val="24"/>
        <w:jc w:val="right"/>
        <w:rPr>
          <w:rFonts w:ascii="宋体" w:hAnsi="宋体" w:eastAsia="宋体" w:cs="宋体"/>
          <w:sz w:val="18"/>
          <w:szCs w:val="18"/>
        </w:rPr>
        <w:sectPr>
          <w:footerReference r:id="rId7" w:type="default"/>
          <w:pgSz w:w="11907" w:h="16840"/>
          <w:pgMar w:top="1080" w:right="714" w:bottom="400" w:left="891" w:header="855" w:footer="0" w:gutter="0"/>
          <w:cols w:space="720" w:num="1"/>
        </w:sectPr>
      </w:pPr>
    </w:p>
    <w:p w14:paraId="558CD312">
      <w:pPr>
        <w:pStyle w:val="4"/>
        <w:spacing w:line="354" w:lineRule="auto"/>
      </w:pPr>
    </w:p>
    <w:p w14:paraId="0A4E0C75">
      <w:pPr>
        <w:spacing w:before="97" w:line="219" w:lineRule="auto"/>
        <w:ind w:left="3924"/>
        <w:rPr>
          <w:rFonts w:ascii="宋体" w:hAnsi="宋体" w:eastAsia="宋体" w:cs="宋体"/>
          <w:sz w:val="30"/>
          <w:szCs w:val="30"/>
        </w:rPr>
      </w:pPr>
      <w:r>
        <w:rPr>
          <w:rFonts w:ascii="宋体" w:hAnsi="宋体" w:eastAsia="宋体" w:cs="宋体"/>
          <w:b/>
          <w:bCs/>
          <w:spacing w:val="-3"/>
          <w:sz w:val="30"/>
          <w:szCs w:val="30"/>
        </w:rPr>
        <w:t>第二章</w:t>
      </w:r>
      <w:r>
        <w:rPr>
          <w:rFonts w:ascii="宋体" w:hAnsi="宋体" w:eastAsia="宋体" w:cs="宋体"/>
          <w:spacing w:val="-3"/>
          <w:sz w:val="30"/>
          <w:szCs w:val="30"/>
        </w:rPr>
        <w:t xml:space="preserve">  </w:t>
      </w:r>
      <w:r>
        <w:rPr>
          <w:rFonts w:ascii="宋体" w:hAnsi="宋体" w:eastAsia="宋体" w:cs="宋体"/>
          <w:b/>
          <w:bCs/>
          <w:spacing w:val="-3"/>
          <w:sz w:val="30"/>
          <w:szCs w:val="30"/>
        </w:rPr>
        <w:t>磋商须知</w:t>
      </w:r>
    </w:p>
    <w:p w14:paraId="562F910A">
      <w:pPr>
        <w:spacing w:before="268" w:line="220" w:lineRule="auto"/>
        <w:ind w:left="4382"/>
        <w:outlineLvl w:val="0"/>
        <w:rPr>
          <w:rFonts w:ascii="宋体" w:hAnsi="宋体" w:eastAsia="宋体" w:cs="宋体"/>
          <w:sz w:val="30"/>
          <w:szCs w:val="30"/>
        </w:rPr>
      </w:pPr>
      <w:r>
        <w:rPr>
          <w:rFonts w:ascii="宋体" w:hAnsi="宋体" w:eastAsia="宋体" w:cs="宋体"/>
          <w:b/>
          <w:bCs/>
          <w:spacing w:val="-21"/>
          <w:sz w:val="30"/>
          <w:szCs w:val="30"/>
        </w:rPr>
        <w:t>一</w:t>
      </w:r>
      <w:r>
        <w:rPr>
          <w:rFonts w:ascii="宋体" w:hAnsi="宋体" w:eastAsia="宋体" w:cs="宋体"/>
          <w:spacing w:val="-117"/>
          <w:sz w:val="30"/>
          <w:szCs w:val="30"/>
        </w:rPr>
        <w:t xml:space="preserve"> </w:t>
      </w:r>
      <w:r>
        <w:rPr>
          <w:rFonts w:ascii="宋体" w:hAnsi="宋体" w:eastAsia="宋体" w:cs="宋体"/>
          <w:b/>
          <w:bCs/>
          <w:spacing w:val="-21"/>
          <w:sz w:val="30"/>
          <w:szCs w:val="30"/>
        </w:rPr>
        <w:t>、</w:t>
      </w:r>
      <w:r>
        <w:rPr>
          <w:rFonts w:ascii="宋体" w:hAnsi="宋体" w:eastAsia="宋体" w:cs="宋体"/>
          <w:spacing w:val="22"/>
          <w:sz w:val="30"/>
          <w:szCs w:val="30"/>
        </w:rPr>
        <w:t xml:space="preserve"> </w:t>
      </w:r>
      <w:r>
        <w:rPr>
          <w:rFonts w:ascii="宋体" w:hAnsi="宋体" w:eastAsia="宋体" w:cs="宋体"/>
          <w:b/>
          <w:bCs/>
          <w:spacing w:val="-21"/>
          <w:sz w:val="30"/>
          <w:szCs w:val="30"/>
        </w:rPr>
        <w:t>总</w:t>
      </w:r>
      <w:r>
        <w:rPr>
          <w:rFonts w:ascii="宋体" w:hAnsi="宋体" w:eastAsia="宋体" w:cs="宋体"/>
          <w:spacing w:val="19"/>
          <w:sz w:val="30"/>
          <w:szCs w:val="30"/>
        </w:rPr>
        <w:t xml:space="preserve"> </w:t>
      </w:r>
      <w:r>
        <w:rPr>
          <w:rFonts w:ascii="宋体" w:hAnsi="宋体" w:eastAsia="宋体" w:cs="宋体"/>
          <w:b/>
          <w:bCs/>
          <w:spacing w:val="-21"/>
          <w:sz w:val="30"/>
          <w:szCs w:val="30"/>
        </w:rPr>
        <w:t>则</w:t>
      </w:r>
    </w:p>
    <w:p w14:paraId="1CCED317">
      <w:pPr>
        <w:spacing w:before="251" w:line="326" w:lineRule="auto"/>
        <w:ind w:left="589" w:right="647" w:firstLine="482"/>
        <w:rPr>
          <w:rFonts w:ascii="宋体" w:hAnsi="宋体" w:eastAsia="宋体" w:cs="宋体"/>
          <w:sz w:val="24"/>
          <w:szCs w:val="24"/>
        </w:rPr>
      </w:pPr>
      <w:r>
        <w:rPr>
          <w:rFonts w:ascii="宋体" w:hAnsi="宋体" w:eastAsia="宋体" w:cs="宋体"/>
          <w:spacing w:val="-2"/>
          <w:sz w:val="24"/>
          <w:szCs w:val="24"/>
        </w:rPr>
        <w:t>本次采购依据《中华人民共和国政府采购法实施条例》、《政府采购竞争性磋商采</w:t>
      </w:r>
      <w:r>
        <w:rPr>
          <w:rFonts w:ascii="宋体" w:hAnsi="宋体" w:eastAsia="宋体" w:cs="宋体"/>
          <w:spacing w:val="12"/>
          <w:sz w:val="24"/>
          <w:szCs w:val="24"/>
        </w:rPr>
        <w:t xml:space="preserve"> </w:t>
      </w:r>
      <w:r>
        <w:rPr>
          <w:rFonts w:ascii="宋体" w:hAnsi="宋体" w:eastAsia="宋体" w:cs="宋体"/>
          <w:spacing w:val="-1"/>
          <w:sz w:val="24"/>
          <w:szCs w:val="24"/>
        </w:rPr>
        <w:t>购方式管理暂行办法》（财库〔2014〕214</w:t>
      </w:r>
      <w:r>
        <w:rPr>
          <w:rFonts w:ascii="宋体" w:hAnsi="宋体" w:eastAsia="宋体" w:cs="宋体"/>
          <w:spacing w:val="-31"/>
          <w:sz w:val="24"/>
          <w:szCs w:val="24"/>
        </w:rPr>
        <w:t xml:space="preserve"> </w:t>
      </w:r>
      <w:r>
        <w:rPr>
          <w:rFonts w:ascii="宋体" w:hAnsi="宋体" w:eastAsia="宋体" w:cs="宋体"/>
          <w:spacing w:val="-1"/>
          <w:sz w:val="24"/>
          <w:szCs w:val="24"/>
        </w:rPr>
        <w:t>号)及国家现行有关法律法规执行。</w:t>
      </w:r>
    </w:p>
    <w:p w14:paraId="7BAB5B81">
      <w:pPr>
        <w:spacing w:before="31" w:line="219" w:lineRule="auto"/>
        <w:ind w:left="1088"/>
        <w:rPr>
          <w:rFonts w:ascii="宋体" w:hAnsi="宋体" w:eastAsia="宋体" w:cs="宋体"/>
          <w:sz w:val="24"/>
          <w:szCs w:val="24"/>
        </w:rPr>
      </w:pPr>
      <w:r>
        <w:rPr>
          <w:rFonts w:ascii="宋体" w:hAnsi="宋体" w:eastAsia="宋体" w:cs="宋体"/>
          <w:b/>
          <w:bCs/>
          <w:spacing w:val="-4"/>
          <w:sz w:val="24"/>
          <w:szCs w:val="24"/>
        </w:rPr>
        <w:t>1．采购人、采购代理机构、监督管理机构</w:t>
      </w:r>
    </w:p>
    <w:p w14:paraId="0A7E2B8B">
      <w:pPr>
        <w:spacing w:before="155" w:line="219" w:lineRule="auto"/>
        <w:ind w:left="1088"/>
        <w:rPr>
          <w:rFonts w:hint="eastAsia" w:ascii="宋体" w:hAnsi="宋体" w:eastAsia="宋体" w:cs="宋体"/>
          <w:sz w:val="24"/>
          <w:szCs w:val="24"/>
          <w:lang w:eastAsia="zh-CN"/>
        </w:rPr>
      </w:pPr>
      <w:r>
        <w:rPr>
          <w:rFonts w:ascii="宋体" w:hAnsi="宋体" w:eastAsia="宋体" w:cs="宋体"/>
          <w:spacing w:val="-2"/>
          <w:sz w:val="24"/>
          <w:szCs w:val="24"/>
        </w:rPr>
        <w:t>1.1 采购人：</w:t>
      </w:r>
      <w:r>
        <w:rPr>
          <w:rFonts w:hint="eastAsia" w:ascii="宋体" w:hAnsi="宋体" w:eastAsia="宋体" w:cs="宋体"/>
          <w:spacing w:val="-2"/>
          <w:sz w:val="24"/>
          <w:szCs w:val="24"/>
          <w:lang w:eastAsia="zh-CN"/>
        </w:rPr>
        <w:t>旬阳市农业技术推广站</w:t>
      </w:r>
    </w:p>
    <w:p w14:paraId="0D0BE60C">
      <w:pPr>
        <w:spacing w:before="153" w:line="219" w:lineRule="auto"/>
        <w:ind w:left="1088"/>
        <w:rPr>
          <w:rFonts w:hint="eastAsia" w:ascii="宋体" w:hAnsi="宋体" w:eastAsia="宋体" w:cs="宋体"/>
          <w:sz w:val="24"/>
          <w:szCs w:val="24"/>
          <w:lang w:eastAsia="zh-CN"/>
        </w:rPr>
      </w:pPr>
      <w:r>
        <w:rPr>
          <w:rFonts w:ascii="宋体" w:hAnsi="宋体" w:eastAsia="宋体" w:cs="宋体"/>
          <w:spacing w:val="-1"/>
          <w:sz w:val="24"/>
          <w:szCs w:val="24"/>
        </w:rPr>
        <w:t>1.2 采购代理机构：</w:t>
      </w:r>
      <w:r>
        <w:rPr>
          <w:rFonts w:hint="eastAsia" w:ascii="宋体" w:hAnsi="宋体" w:eastAsia="宋体" w:cs="宋体"/>
          <w:spacing w:val="-1"/>
          <w:sz w:val="24"/>
          <w:szCs w:val="24"/>
          <w:lang w:eastAsia="zh-CN"/>
        </w:rPr>
        <w:t>建安众创空间咨询（西安）有限公司</w:t>
      </w:r>
    </w:p>
    <w:p w14:paraId="589549EC">
      <w:pPr>
        <w:spacing w:before="155" w:line="219" w:lineRule="auto"/>
        <w:ind w:left="1088"/>
        <w:rPr>
          <w:rFonts w:hint="eastAsia" w:ascii="宋体" w:hAnsi="宋体" w:eastAsia="宋体" w:cs="宋体"/>
          <w:sz w:val="24"/>
          <w:szCs w:val="24"/>
          <w:lang w:eastAsia="zh-CN"/>
        </w:rPr>
      </w:pPr>
      <w:r>
        <w:rPr>
          <w:rFonts w:ascii="宋体" w:hAnsi="宋体" w:eastAsia="宋体" w:cs="宋体"/>
          <w:spacing w:val="-2"/>
          <w:sz w:val="24"/>
          <w:szCs w:val="24"/>
        </w:rPr>
        <w:t>1.3 监督管理机构：</w:t>
      </w:r>
      <w:r>
        <w:rPr>
          <w:rFonts w:hint="eastAsia" w:ascii="宋体" w:hAnsi="宋体" w:eastAsia="宋体" w:cs="宋体"/>
          <w:spacing w:val="-2"/>
          <w:sz w:val="24"/>
          <w:szCs w:val="24"/>
          <w:lang w:eastAsia="zh-CN"/>
        </w:rPr>
        <w:t>旬阳市财政局</w:t>
      </w:r>
    </w:p>
    <w:p w14:paraId="5396878C">
      <w:pPr>
        <w:spacing w:before="157" w:line="219" w:lineRule="auto"/>
        <w:ind w:left="1073"/>
        <w:rPr>
          <w:rFonts w:ascii="宋体" w:hAnsi="宋体" w:eastAsia="宋体" w:cs="宋体"/>
          <w:sz w:val="24"/>
          <w:szCs w:val="24"/>
        </w:rPr>
      </w:pPr>
      <w:r>
        <w:rPr>
          <w:rFonts w:ascii="宋体" w:hAnsi="宋体" w:eastAsia="宋体" w:cs="宋体"/>
          <w:b/>
          <w:bCs/>
          <w:spacing w:val="-3"/>
          <w:sz w:val="24"/>
          <w:szCs w:val="24"/>
        </w:rPr>
        <w:t>2．合格的供应商、合格的服务</w:t>
      </w:r>
    </w:p>
    <w:p w14:paraId="0D2AF7D5">
      <w:pPr>
        <w:spacing w:before="154" w:line="325" w:lineRule="auto"/>
        <w:ind w:left="1073" w:right="7311"/>
        <w:rPr>
          <w:rFonts w:ascii="宋体" w:hAnsi="宋体" w:eastAsia="宋体" w:cs="宋体"/>
          <w:sz w:val="24"/>
          <w:szCs w:val="24"/>
        </w:rPr>
      </w:pPr>
      <w:r>
        <w:rPr>
          <w:rFonts w:ascii="宋体" w:hAnsi="宋体" w:eastAsia="宋体" w:cs="宋体"/>
          <w:b/>
          <w:bCs/>
          <w:spacing w:val="-3"/>
          <w:sz w:val="24"/>
          <w:szCs w:val="24"/>
        </w:rPr>
        <w:t>2.1</w:t>
      </w:r>
      <w:r>
        <w:rPr>
          <w:rFonts w:ascii="宋体" w:hAnsi="宋体" w:eastAsia="宋体" w:cs="宋体"/>
          <w:spacing w:val="-3"/>
          <w:sz w:val="24"/>
          <w:szCs w:val="24"/>
        </w:rPr>
        <w:t xml:space="preserve"> </w:t>
      </w:r>
      <w:r>
        <w:rPr>
          <w:rFonts w:ascii="宋体" w:hAnsi="宋体" w:eastAsia="宋体" w:cs="宋体"/>
          <w:b/>
          <w:bCs/>
          <w:spacing w:val="-3"/>
          <w:sz w:val="24"/>
          <w:szCs w:val="24"/>
        </w:rPr>
        <w:t>合格的供应商</w:t>
      </w:r>
      <w:r>
        <w:rPr>
          <w:rFonts w:ascii="宋体" w:hAnsi="宋体" w:eastAsia="宋体" w:cs="宋体"/>
          <w:spacing w:val="1"/>
          <w:sz w:val="24"/>
          <w:szCs w:val="24"/>
        </w:rPr>
        <w:t xml:space="preserve"> </w:t>
      </w:r>
      <w:r>
        <w:rPr>
          <w:rFonts w:ascii="宋体" w:hAnsi="宋体" w:eastAsia="宋体" w:cs="宋体"/>
          <w:b/>
          <w:bCs/>
          <w:spacing w:val="-6"/>
          <w:sz w:val="24"/>
          <w:szCs w:val="24"/>
        </w:rPr>
        <w:t>2.1.1</w:t>
      </w:r>
      <w:r>
        <w:rPr>
          <w:rFonts w:ascii="宋体" w:hAnsi="宋体" w:eastAsia="宋体" w:cs="宋体"/>
          <w:spacing w:val="25"/>
          <w:sz w:val="24"/>
          <w:szCs w:val="24"/>
        </w:rPr>
        <w:t xml:space="preserve"> </w:t>
      </w:r>
      <w:r>
        <w:rPr>
          <w:rFonts w:ascii="宋体" w:hAnsi="宋体" w:eastAsia="宋体" w:cs="宋体"/>
          <w:b/>
          <w:bCs/>
          <w:spacing w:val="-6"/>
          <w:sz w:val="24"/>
          <w:szCs w:val="24"/>
        </w:rPr>
        <w:t>资质要求</w:t>
      </w:r>
    </w:p>
    <w:p w14:paraId="69551580">
      <w:pPr>
        <w:spacing w:before="36" w:line="219" w:lineRule="auto"/>
        <w:ind w:left="1070"/>
        <w:rPr>
          <w:rFonts w:ascii="宋体" w:hAnsi="宋体" w:eastAsia="宋体" w:cs="宋体"/>
          <w:sz w:val="24"/>
          <w:szCs w:val="24"/>
        </w:rPr>
      </w:pPr>
      <w:r>
        <w:rPr>
          <w:rFonts w:ascii="宋体" w:hAnsi="宋体" w:eastAsia="宋体" w:cs="宋体"/>
          <w:b/>
          <w:bCs/>
          <w:spacing w:val="-4"/>
          <w:sz w:val="24"/>
          <w:szCs w:val="24"/>
        </w:rPr>
        <w:t>基本资格条件：</w:t>
      </w:r>
    </w:p>
    <w:p w14:paraId="7DBDE55C">
      <w:pPr>
        <w:spacing w:before="154" w:line="325" w:lineRule="auto"/>
        <w:ind w:left="610" w:right="647" w:firstLine="462"/>
        <w:rPr>
          <w:rFonts w:ascii="宋体" w:hAnsi="宋体" w:eastAsia="宋体" w:cs="宋体"/>
          <w:sz w:val="24"/>
          <w:szCs w:val="24"/>
        </w:rPr>
      </w:pPr>
      <w:r>
        <w:rPr>
          <w:rFonts w:ascii="宋体" w:hAnsi="宋体" w:eastAsia="宋体" w:cs="宋体"/>
          <w:spacing w:val="-2"/>
          <w:sz w:val="24"/>
          <w:szCs w:val="24"/>
        </w:rPr>
        <w:t>符合《中华人民共和国政府采购法》第二十二条的规定（出具符合第二十二条规定</w:t>
      </w:r>
      <w:r>
        <w:rPr>
          <w:rFonts w:ascii="宋体" w:hAnsi="宋体" w:eastAsia="宋体" w:cs="宋体"/>
          <w:spacing w:val="11"/>
          <w:sz w:val="24"/>
          <w:szCs w:val="24"/>
        </w:rPr>
        <w:t xml:space="preserve"> </w:t>
      </w:r>
      <w:r>
        <w:rPr>
          <w:rFonts w:ascii="宋体" w:hAnsi="宋体" w:eastAsia="宋体" w:cs="宋体"/>
          <w:spacing w:val="-8"/>
          <w:sz w:val="24"/>
          <w:szCs w:val="24"/>
        </w:rPr>
        <w:t>的申明函</w:t>
      </w:r>
      <w:r>
        <w:rPr>
          <w:rFonts w:ascii="宋体" w:hAnsi="宋体" w:eastAsia="宋体" w:cs="宋体"/>
          <w:sz w:val="24"/>
          <w:szCs w:val="24"/>
        </w:rPr>
        <w:t>）；</w:t>
      </w:r>
    </w:p>
    <w:p w14:paraId="751F7AE2">
      <w:pPr>
        <w:spacing w:before="37" w:line="219" w:lineRule="auto"/>
        <w:ind w:left="1070"/>
        <w:rPr>
          <w:rFonts w:ascii="宋体" w:hAnsi="宋体" w:eastAsia="宋体" w:cs="宋体"/>
          <w:sz w:val="24"/>
          <w:szCs w:val="24"/>
        </w:rPr>
      </w:pPr>
      <w:r>
        <w:rPr>
          <w:rFonts w:ascii="宋体" w:hAnsi="宋体" w:eastAsia="宋体" w:cs="宋体"/>
          <w:b/>
          <w:bCs/>
          <w:spacing w:val="-4"/>
          <w:sz w:val="24"/>
          <w:szCs w:val="24"/>
        </w:rPr>
        <w:t>特定资格条件：</w:t>
      </w:r>
    </w:p>
    <w:p w14:paraId="436B88BD">
      <w:pPr>
        <w:pStyle w:val="24"/>
        <w:numPr>
          <w:ilvl w:val="0"/>
          <w:numId w:val="2"/>
        </w:numPr>
        <w:ind w:left="480"/>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具有独立承担民事责任能力的法人、其他组织或自然人，并出具合法有效的营业执照或事业单位法人证书等国家规定的相关证明资料，自然人参与的提供其身份证明；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rPr>
        <w:t>(2)法定代表人授权书和被授权人的身份证影印件，法定代表人参加磋商时，须提供本人身份证影印件；</w:t>
      </w:r>
      <w:r>
        <w:rPr>
          <w:rFonts w:hint="eastAsia" w:ascii="宋体" w:hAnsi="宋体" w:eastAsia="宋体" w:cs="宋体"/>
          <w:sz w:val="24"/>
          <w:szCs w:val="24"/>
        </w:rPr>
        <w:br w:type="textWrapping"/>
      </w:r>
      <w:r>
        <w:rPr>
          <w:rFonts w:hint="eastAsia" w:ascii="宋体" w:hAnsi="宋体" w:eastAsia="宋体" w:cs="宋体"/>
          <w:sz w:val="24"/>
          <w:szCs w:val="24"/>
        </w:rPr>
        <w:t>(3)财务状况报告：提供2023年至今任意一年度经第三方会计事务所或财务审计部门审计过的财务审计报告(成立时间至提交磋商响应文件截止时间不足一年的可提供成立后任意时段的资产负债表)或开标前6个月内其基本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(4)税收缴纳证明：提供2025年至今已缴纳的至少3个月的纳税证明或完税证明 (纳税证明或完税证明上应有代收机构或税务机关的公章或业务章),依法免税的单位应提供相关证明材料；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(5)社会保障资金缴纳证明：提供2025年至今已缴存的至少3个月的社会保障资金缴存单据或社保机构开具的社会保险参保缴费情况证明，依法不需要缴纳社会保障资金的应提供相关证明材料；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(6)书面声明：参加本次政府采购活动前三年内在经营活动中没有重大违纪，以及未被列入失信被执行人、重大税收违法案件当事人名单、政府采购严重违法失信行为 记录名单的书面声明(最终结果以开标现场在信用中国及中国政府采购网查询公示结果为准)；</w:t>
      </w:r>
      <w:r>
        <w:rPr>
          <w:rFonts w:hint="eastAsia" w:ascii="宋体" w:hAnsi="宋体" w:eastAsia="宋体" w:cs="宋体"/>
          <w:sz w:val="24"/>
          <w:szCs w:val="24"/>
        </w:rPr>
        <w:br w:type="textWrapping"/>
      </w:r>
      <w:r>
        <w:rPr>
          <w:rFonts w:hint="eastAsia" w:ascii="宋体" w:hAnsi="宋体" w:eastAsia="宋体" w:cs="宋体"/>
          <w:sz w:val="24"/>
          <w:szCs w:val="24"/>
        </w:rPr>
        <w:t>(7)提供具有履行本合同所必需的设备和专业技术能力的说明及承诺；（格式自拟，加盖供应商公章）</w:t>
      </w:r>
      <w:r>
        <w:rPr>
          <w:rFonts w:hint="eastAsia" w:ascii="宋体" w:hAnsi="宋体" w:eastAsia="宋体" w:cs="宋体"/>
          <w:sz w:val="24"/>
          <w:szCs w:val="24"/>
          <w:lang w:eastAsia="zh-CN"/>
        </w:rPr>
        <w:t>；</w:t>
      </w:r>
    </w:p>
    <w:p w14:paraId="56938226">
      <w:pPr>
        <w:pStyle w:val="24"/>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本项目专门面向中小企业采购，须提供《中小企业声明函》。</w:t>
      </w:r>
    </w:p>
    <w:p w14:paraId="45A4FA7D">
      <w:pPr>
        <w:numPr>
          <w:ilvl w:val="0"/>
          <w:numId w:val="0"/>
        </w:numPr>
        <w:spacing w:before="78" w:line="219" w:lineRule="auto"/>
        <w:ind w:firstLine="940" w:firstLineChars="400"/>
        <w:rPr>
          <w:rFonts w:ascii="宋体" w:hAnsi="宋体" w:eastAsia="宋体" w:cs="宋体"/>
          <w:sz w:val="24"/>
          <w:szCs w:val="24"/>
        </w:rPr>
      </w:pPr>
      <w:r>
        <w:rPr>
          <w:rFonts w:ascii="宋体" w:hAnsi="宋体" w:eastAsia="宋体" w:cs="宋体"/>
          <w:b/>
          <w:bCs/>
          <w:spacing w:val="-3"/>
          <w:sz w:val="24"/>
          <w:szCs w:val="24"/>
        </w:rPr>
        <w:t>2.1.2</w:t>
      </w:r>
      <w:r>
        <w:rPr>
          <w:rFonts w:ascii="宋体" w:hAnsi="宋体" w:eastAsia="宋体" w:cs="宋体"/>
          <w:spacing w:val="-3"/>
          <w:sz w:val="24"/>
          <w:szCs w:val="24"/>
        </w:rPr>
        <w:t xml:space="preserve"> </w:t>
      </w:r>
      <w:r>
        <w:rPr>
          <w:rFonts w:ascii="宋体" w:hAnsi="宋体" w:eastAsia="宋体" w:cs="宋体"/>
          <w:b/>
          <w:bCs/>
          <w:spacing w:val="-3"/>
          <w:sz w:val="24"/>
          <w:szCs w:val="24"/>
        </w:rPr>
        <w:t>单位负责人为同一人或者存在直接控股、管理关系的不同供应商</w:t>
      </w:r>
      <w:r>
        <w:rPr>
          <w:rFonts w:ascii="宋体" w:hAnsi="宋体" w:eastAsia="宋体" w:cs="宋体"/>
          <w:b/>
          <w:bCs/>
          <w:spacing w:val="-4"/>
          <w:sz w:val="24"/>
          <w:szCs w:val="24"/>
        </w:rPr>
        <w:t>，不得同时</w:t>
      </w:r>
      <w:r>
        <w:rPr>
          <w:rFonts w:ascii="宋体" w:hAnsi="宋体" w:eastAsia="宋体" w:cs="宋体"/>
          <w:sz w:val="24"/>
          <w:szCs w:val="24"/>
        </w:rPr>
        <w:t xml:space="preserve"> </w:t>
      </w:r>
      <w:r>
        <w:rPr>
          <w:rFonts w:ascii="宋体" w:hAnsi="宋体" w:eastAsia="宋体" w:cs="宋体"/>
          <w:b/>
          <w:bCs/>
          <w:spacing w:val="-3"/>
          <w:sz w:val="24"/>
          <w:szCs w:val="24"/>
        </w:rPr>
        <w:t>参加本项目的投标。</w:t>
      </w:r>
    </w:p>
    <w:p w14:paraId="5B717A40">
      <w:pPr>
        <w:spacing w:before="157" w:line="219" w:lineRule="auto"/>
        <w:ind w:left="1073"/>
        <w:rPr>
          <w:rFonts w:ascii="宋体" w:hAnsi="宋体" w:eastAsia="宋体" w:cs="宋体"/>
          <w:sz w:val="24"/>
          <w:szCs w:val="24"/>
        </w:rPr>
      </w:pPr>
      <w:r>
        <w:rPr>
          <w:rFonts w:ascii="宋体" w:hAnsi="宋体" w:eastAsia="宋体" w:cs="宋体"/>
          <w:b/>
          <w:bCs/>
          <w:spacing w:val="-3"/>
          <w:sz w:val="24"/>
          <w:szCs w:val="24"/>
        </w:rPr>
        <w:t>2.1.3</w:t>
      </w:r>
      <w:r>
        <w:rPr>
          <w:rFonts w:ascii="宋体" w:hAnsi="宋体" w:eastAsia="宋体" w:cs="宋体"/>
          <w:spacing w:val="-3"/>
          <w:sz w:val="24"/>
          <w:szCs w:val="24"/>
        </w:rPr>
        <w:t xml:space="preserve"> </w:t>
      </w:r>
      <w:r>
        <w:rPr>
          <w:rFonts w:ascii="宋体" w:hAnsi="宋体" w:eastAsia="宋体" w:cs="宋体"/>
          <w:b/>
          <w:bCs/>
          <w:spacing w:val="-3"/>
          <w:sz w:val="24"/>
          <w:szCs w:val="24"/>
        </w:rPr>
        <w:t>主体信用记录查询及使用规则</w:t>
      </w:r>
    </w:p>
    <w:p w14:paraId="6E8EEFF8">
      <w:pPr>
        <w:spacing w:before="154" w:line="334" w:lineRule="auto"/>
        <w:ind w:left="590" w:right="594" w:firstLine="480"/>
        <w:jc w:val="both"/>
        <w:rPr>
          <w:rFonts w:ascii="宋体" w:hAnsi="宋体" w:eastAsia="宋体" w:cs="宋体"/>
          <w:sz w:val="24"/>
          <w:szCs w:val="24"/>
        </w:rPr>
      </w:pPr>
      <w:r>
        <w:rPr>
          <w:rFonts w:ascii="宋体" w:hAnsi="宋体" w:eastAsia="宋体" w:cs="宋体"/>
          <w:b/>
          <w:bCs/>
          <w:spacing w:val="15"/>
          <w:sz w:val="24"/>
          <w:szCs w:val="24"/>
        </w:rPr>
        <w:t>采购代理机构在磋商文件发出至投标截止</w:t>
      </w:r>
      <w:r>
        <w:rPr>
          <w:rFonts w:ascii="宋体" w:hAnsi="宋体" w:eastAsia="宋体" w:cs="宋体"/>
          <w:spacing w:val="-68"/>
          <w:sz w:val="24"/>
          <w:szCs w:val="24"/>
        </w:rPr>
        <w:t xml:space="preserve"> </w:t>
      </w:r>
      <w:r>
        <w:rPr>
          <w:rFonts w:ascii="宋体" w:hAnsi="宋体" w:eastAsia="宋体" w:cs="宋体"/>
          <w:b/>
          <w:bCs/>
          <w:spacing w:val="15"/>
          <w:sz w:val="24"/>
          <w:szCs w:val="24"/>
        </w:rPr>
        <w:t>时间内</w:t>
      </w:r>
      <w:r>
        <w:rPr>
          <w:rFonts w:ascii="宋体" w:hAnsi="宋体" w:eastAsia="宋体" w:cs="宋体"/>
          <w:spacing w:val="-60"/>
          <w:sz w:val="24"/>
          <w:szCs w:val="24"/>
        </w:rPr>
        <w:t xml:space="preserve"> </w:t>
      </w:r>
      <w:r>
        <w:rPr>
          <w:rFonts w:ascii="宋体" w:hAnsi="宋体" w:eastAsia="宋体" w:cs="宋体"/>
          <w:b/>
          <w:bCs/>
          <w:spacing w:val="15"/>
          <w:sz w:val="24"/>
          <w:szCs w:val="24"/>
        </w:rPr>
        <w:t>，通过</w:t>
      </w:r>
      <w:r>
        <w:rPr>
          <w:rFonts w:ascii="宋体" w:hAnsi="宋体" w:eastAsia="宋体" w:cs="宋体"/>
          <w:spacing w:val="-91"/>
          <w:sz w:val="24"/>
          <w:szCs w:val="24"/>
        </w:rPr>
        <w:t xml:space="preserve"> </w:t>
      </w:r>
      <w:r>
        <w:rPr>
          <w:rFonts w:ascii="宋体" w:hAnsi="宋体" w:eastAsia="宋体" w:cs="宋体"/>
          <w:b/>
          <w:bCs/>
          <w:spacing w:val="15"/>
          <w:sz w:val="24"/>
          <w:szCs w:val="24"/>
        </w:rPr>
        <w:t>“</w:t>
      </w:r>
      <w:r>
        <w:rPr>
          <w:rFonts w:ascii="宋体" w:hAnsi="宋体" w:eastAsia="宋体" w:cs="宋体"/>
          <w:spacing w:val="-79"/>
          <w:sz w:val="24"/>
          <w:szCs w:val="24"/>
        </w:rPr>
        <w:t xml:space="preserve"> </w:t>
      </w:r>
      <w:r>
        <w:rPr>
          <w:rFonts w:ascii="宋体" w:hAnsi="宋体" w:eastAsia="宋体" w:cs="宋体"/>
          <w:b/>
          <w:bCs/>
          <w:spacing w:val="15"/>
          <w:sz w:val="24"/>
          <w:szCs w:val="24"/>
        </w:rPr>
        <w:t>信用中</w:t>
      </w:r>
      <w:r>
        <w:rPr>
          <w:rFonts w:ascii="宋体" w:hAnsi="宋体" w:eastAsia="宋体" w:cs="宋体"/>
          <w:spacing w:val="-56"/>
          <w:sz w:val="24"/>
          <w:szCs w:val="24"/>
        </w:rPr>
        <w:t xml:space="preserve"> </w:t>
      </w:r>
      <w:r>
        <w:rPr>
          <w:rFonts w:ascii="宋体" w:hAnsi="宋体" w:eastAsia="宋体" w:cs="宋体"/>
          <w:b/>
          <w:bCs/>
          <w:spacing w:val="15"/>
          <w:sz w:val="24"/>
          <w:szCs w:val="24"/>
        </w:rPr>
        <w:t>国</w:t>
      </w:r>
      <w:r>
        <w:rPr>
          <w:rFonts w:ascii="宋体" w:hAnsi="宋体" w:eastAsia="宋体" w:cs="宋体"/>
          <w:spacing w:val="-57"/>
          <w:sz w:val="24"/>
          <w:szCs w:val="24"/>
        </w:rPr>
        <w:t xml:space="preserve"> </w:t>
      </w:r>
      <w:r>
        <w:rPr>
          <w:rFonts w:ascii="宋体" w:hAnsi="宋体" w:eastAsia="宋体" w:cs="宋体"/>
          <w:b/>
          <w:bCs/>
          <w:spacing w:val="15"/>
          <w:sz w:val="24"/>
          <w:szCs w:val="24"/>
        </w:rPr>
        <w:t>”网站</w:t>
      </w:r>
      <w:r>
        <w:rPr>
          <w:rFonts w:ascii="宋体" w:hAnsi="宋体" w:eastAsia="宋体" w:cs="宋体"/>
          <w:sz w:val="24"/>
          <w:szCs w:val="24"/>
        </w:rPr>
        <w:t xml:space="preserve"> </w:t>
      </w:r>
      <w:r>
        <w:rPr>
          <w:rFonts w:ascii="宋体" w:hAnsi="宋体" w:eastAsia="宋体" w:cs="宋体"/>
          <w:b/>
          <w:bCs/>
          <w:spacing w:val="1"/>
          <w:sz w:val="24"/>
          <w:szCs w:val="24"/>
        </w:rPr>
        <w:t>(</w:t>
      </w:r>
      <w:r>
        <w:rPr>
          <w:rFonts w:ascii="宋体" w:hAnsi="宋体" w:eastAsia="宋体" w:cs="宋体"/>
          <w:b/>
          <w:bCs/>
          <w:sz w:val="24"/>
          <w:szCs w:val="24"/>
        </w:rPr>
        <w:t>www</w:t>
      </w:r>
      <w:r>
        <w:rPr>
          <w:rFonts w:ascii="宋体" w:hAnsi="宋体" w:eastAsia="宋体" w:cs="宋体"/>
          <w:b/>
          <w:bCs/>
          <w:spacing w:val="1"/>
          <w:sz w:val="24"/>
          <w:szCs w:val="24"/>
        </w:rPr>
        <w:t>.</w:t>
      </w:r>
      <w:r>
        <w:rPr>
          <w:rFonts w:ascii="宋体" w:hAnsi="宋体" w:eastAsia="宋体" w:cs="宋体"/>
          <w:b/>
          <w:bCs/>
          <w:sz w:val="24"/>
          <w:szCs w:val="24"/>
        </w:rPr>
        <w:t>creditchina</w:t>
      </w:r>
      <w:r>
        <w:rPr>
          <w:rFonts w:ascii="宋体" w:hAnsi="宋体" w:eastAsia="宋体" w:cs="宋体"/>
          <w:b/>
          <w:bCs/>
          <w:spacing w:val="1"/>
          <w:sz w:val="24"/>
          <w:szCs w:val="24"/>
        </w:rPr>
        <w:t>.</w:t>
      </w:r>
      <w:r>
        <w:rPr>
          <w:rFonts w:ascii="宋体" w:hAnsi="宋体" w:eastAsia="宋体" w:cs="宋体"/>
          <w:b/>
          <w:bCs/>
          <w:sz w:val="24"/>
          <w:szCs w:val="24"/>
        </w:rPr>
        <w:t>gov</w:t>
      </w:r>
      <w:r>
        <w:rPr>
          <w:rFonts w:ascii="宋体" w:hAnsi="宋体" w:eastAsia="宋体" w:cs="宋体"/>
          <w:b/>
          <w:bCs/>
          <w:spacing w:val="1"/>
          <w:sz w:val="24"/>
          <w:szCs w:val="24"/>
        </w:rPr>
        <w:t>.</w:t>
      </w:r>
      <w:r>
        <w:rPr>
          <w:rFonts w:ascii="宋体" w:hAnsi="宋体" w:eastAsia="宋体" w:cs="宋体"/>
          <w:b/>
          <w:bCs/>
          <w:sz w:val="24"/>
          <w:szCs w:val="24"/>
        </w:rPr>
        <w:t>cn</w:t>
      </w:r>
      <w:r>
        <w:rPr>
          <w:rFonts w:ascii="宋体" w:hAnsi="宋体" w:eastAsia="宋体" w:cs="宋体"/>
          <w:b/>
          <w:bCs/>
          <w:spacing w:val="1"/>
          <w:sz w:val="24"/>
          <w:szCs w:val="24"/>
        </w:rPr>
        <w:t>)和中国政府采购网</w:t>
      </w:r>
      <w:r>
        <w:rPr>
          <w:rFonts w:ascii="宋体" w:hAnsi="宋体" w:eastAsia="宋体" w:cs="宋体"/>
          <w:spacing w:val="-56"/>
          <w:sz w:val="24"/>
          <w:szCs w:val="24"/>
        </w:rPr>
        <w:t xml:space="preserve"> </w:t>
      </w:r>
      <w:r>
        <w:rPr>
          <w:rFonts w:ascii="宋体" w:hAnsi="宋体" w:eastAsia="宋体" w:cs="宋体"/>
          <w:b/>
          <w:bCs/>
          <w:spacing w:val="1"/>
          <w:sz w:val="24"/>
          <w:szCs w:val="24"/>
        </w:rPr>
        <w:t>(</w:t>
      </w:r>
      <w:r>
        <w:rPr>
          <w:rFonts w:ascii="宋体" w:hAnsi="宋体" w:eastAsia="宋体" w:cs="宋体"/>
          <w:b/>
          <w:bCs/>
          <w:sz w:val="24"/>
          <w:szCs w:val="24"/>
        </w:rPr>
        <w:t>www</w:t>
      </w:r>
      <w:r>
        <w:rPr>
          <w:rFonts w:ascii="宋体" w:hAnsi="宋体" w:eastAsia="宋体" w:cs="宋体"/>
          <w:b/>
          <w:bCs/>
          <w:spacing w:val="1"/>
          <w:sz w:val="24"/>
          <w:szCs w:val="24"/>
        </w:rPr>
        <w:t>.</w:t>
      </w:r>
      <w:r>
        <w:rPr>
          <w:rFonts w:ascii="宋体" w:hAnsi="宋体" w:eastAsia="宋体" w:cs="宋体"/>
          <w:b/>
          <w:bCs/>
          <w:sz w:val="24"/>
          <w:szCs w:val="24"/>
        </w:rPr>
        <w:t>ccgp</w:t>
      </w:r>
      <w:r>
        <w:rPr>
          <w:rFonts w:ascii="宋体" w:hAnsi="宋体" w:eastAsia="宋体" w:cs="宋体"/>
          <w:b/>
          <w:bCs/>
          <w:spacing w:val="1"/>
          <w:sz w:val="24"/>
          <w:szCs w:val="24"/>
        </w:rPr>
        <w:t>.</w:t>
      </w:r>
      <w:r>
        <w:rPr>
          <w:rFonts w:ascii="宋体" w:hAnsi="宋体" w:eastAsia="宋体" w:cs="宋体"/>
          <w:b/>
          <w:bCs/>
          <w:sz w:val="24"/>
          <w:szCs w:val="24"/>
        </w:rPr>
        <w:t>gov</w:t>
      </w:r>
      <w:r>
        <w:rPr>
          <w:rFonts w:ascii="宋体" w:hAnsi="宋体" w:eastAsia="宋体" w:cs="宋体"/>
          <w:b/>
          <w:bCs/>
          <w:spacing w:val="1"/>
          <w:sz w:val="24"/>
          <w:szCs w:val="24"/>
        </w:rPr>
        <w:t>.</w:t>
      </w:r>
      <w:r>
        <w:rPr>
          <w:rFonts w:ascii="宋体" w:hAnsi="宋体" w:eastAsia="宋体" w:cs="宋体"/>
          <w:b/>
          <w:bCs/>
          <w:sz w:val="24"/>
          <w:szCs w:val="24"/>
        </w:rPr>
        <w:t>cn</w:t>
      </w:r>
      <w:r>
        <w:rPr>
          <w:rFonts w:ascii="宋体" w:hAnsi="宋体" w:eastAsia="宋体" w:cs="宋体"/>
          <w:b/>
          <w:bCs/>
          <w:spacing w:val="1"/>
          <w:sz w:val="24"/>
          <w:szCs w:val="24"/>
        </w:rPr>
        <w:t>)</w:t>
      </w:r>
      <w:r>
        <w:rPr>
          <w:rFonts w:ascii="宋体" w:hAnsi="宋体" w:eastAsia="宋体" w:cs="宋体"/>
          <w:spacing w:val="1"/>
          <w:sz w:val="24"/>
          <w:szCs w:val="24"/>
        </w:rPr>
        <w:t xml:space="preserve"> </w:t>
      </w:r>
      <w:r>
        <w:rPr>
          <w:rFonts w:ascii="宋体" w:hAnsi="宋体" w:eastAsia="宋体" w:cs="宋体"/>
          <w:b/>
          <w:bCs/>
          <w:spacing w:val="1"/>
          <w:sz w:val="24"/>
          <w:szCs w:val="24"/>
        </w:rPr>
        <w:t>查询投标供应商相</w:t>
      </w:r>
      <w:r>
        <w:rPr>
          <w:rFonts w:ascii="宋体" w:hAnsi="宋体" w:eastAsia="宋体" w:cs="宋体"/>
          <w:sz w:val="24"/>
          <w:szCs w:val="24"/>
        </w:rPr>
        <w:t xml:space="preserve">  </w:t>
      </w:r>
      <w:r>
        <w:rPr>
          <w:rFonts w:ascii="宋体" w:hAnsi="宋体" w:eastAsia="宋体" w:cs="宋体"/>
          <w:b/>
          <w:bCs/>
          <w:spacing w:val="-3"/>
          <w:sz w:val="24"/>
          <w:szCs w:val="24"/>
        </w:rPr>
        <w:t>关主体信用记录（信用记录以网页查询截图为准</w:t>
      </w:r>
      <w:r>
        <w:rPr>
          <w:rFonts w:ascii="宋体" w:hAnsi="宋体" w:eastAsia="宋体" w:cs="宋体"/>
          <w:b/>
          <w:bCs/>
          <w:spacing w:val="-7"/>
          <w:sz w:val="24"/>
          <w:szCs w:val="24"/>
        </w:rPr>
        <w:t>），</w:t>
      </w:r>
      <w:r>
        <w:rPr>
          <w:rFonts w:ascii="宋体" w:hAnsi="宋体" w:eastAsia="宋体" w:cs="宋体"/>
          <w:b/>
          <w:bCs/>
          <w:spacing w:val="-3"/>
          <w:sz w:val="24"/>
          <w:szCs w:val="24"/>
        </w:rPr>
        <w:t>对列入失信被执行人、重大税收违</w:t>
      </w:r>
      <w:r>
        <w:rPr>
          <w:rFonts w:ascii="宋体" w:hAnsi="宋体" w:eastAsia="宋体" w:cs="宋体"/>
          <w:sz w:val="24"/>
          <w:szCs w:val="24"/>
        </w:rPr>
        <w:t xml:space="preserve"> </w:t>
      </w:r>
      <w:r>
        <w:rPr>
          <w:rFonts w:ascii="宋体" w:hAnsi="宋体" w:eastAsia="宋体" w:cs="宋体"/>
          <w:b/>
          <w:bCs/>
          <w:spacing w:val="-3"/>
          <w:sz w:val="24"/>
          <w:szCs w:val="24"/>
        </w:rPr>
        <w:t>法案件当事人名单（或重大税收违法失信主体名单）、政府采购严</w:t>
      </w:r>
      <w:r>
        <w:rPr>
          <w:rFonts w:ascii="宋体" w:hAnsi="宋体" w:eastAsia="宋体" w:cs="宋体"/>
          <w:b/>
          <w:bCs/>
          <w:spacing w:val="-4"/>
          <w:sz w:val="24"/>
          <w:szCs w:val="24"/>
        </w:rPr>
        <w:t>重违法失信行为记录</w:t>
      </w:r>
      <w:r>
        <w:rPr>
          <w:rFonts w:ascii="宋体" w:hAnsi="宋体" w:eastAsia="宋体" w:cs="宋体"/>
          <w:sz w:val="24"/>
          <w:szCs w:val="24"/>
        </w:rPr>
        <w:t xml:space="preserve"> </w:t>
      </w:r>
      <w:r>
        <w:rPr>
          <w:rFonts w:ascii="宋体" w:hAnsi="宋体" w:eastAsia="宋体" w:cs="宋体"/>
          <w:b/>
          <w:bCs/>
          <w:spacing w:val="-3"/>
          <w:sz w:val="24"/>
          <w:szCs w:val="24"/>
        </w:rPr>
        <w:t>名单及其他不符合《中华人民共和国政府采购法》第二十二条规定条件的</w:t>
      </w:r>
      <w:r>
        <w:rPr>
          <w:rFonts w:ascii="宋体" w:hAnsi="宋体" w:eastAsia="宋体" w:cs="宋体"/>
          <w:b/>
          <w:bCs/>
          <w:spacing w:val="-4"/>
          <w:sz w:val="24"/>
          <w:szCs w:val="24"/>
        </w:rPr>
        <w:t>供应商，将被</w:t>
      </w:r>
      <w:r>
        <w:rPr>
          <w:rFonts w:ascii="宋体" w:hAnsi="宋体" w:eastAsia="宋体" w:cs="宋体"/>
          <w:sz w:val="24"/>
          <w:szCs w:val="24"/>
        </w:rPr>
        <w:t xml:space="preserve"> </w:t>
      </w:r>
      <w:r>
        <w:rPr>
          <w:rFonts w:ascii="宋体" w:hAnsi="宋体" w:eastAsia="宋体" w:cs="宋体"/>
          <w:b/>
          <w:bCs/>
          <w:spacing w:val="-2"/>
          <w:sz w:val="24"/>
          <w:szCs w:val="24"/>
        </w:rPr>
        <w:t>视为不合格供应商，拒绝其参与本次政府采购</w:t>
      </w:r>
      <w:r>
        <w:rPr>
          <w:rFonts w:ascii="宋体" w:hAnsi="宋体" w:eastAsia="宋体" w:cs="宋体"/>
          <w:b/>
          <w:bCs/>
          <w:spacing w:val="-3"/>
          <w:sz w:val="24"/>
          <w:szCs w:val="24"/>
        </w:rPr>
        <w:t>活动；</w:t>
      </w:r>
    </w:p>
    <w:p w14:paraId="1BA9C381">
      <w:pPr>
        <w:spacing w:before="31" w:line="315" w:lineRule="auto"/>
        <w:ind w:left="590" w:right="535" w:firstLine="483"/>
        <w:rPr>
          <w:rFonts w:ascii="宋体" w:hAnsi="宋体" w:eastAsia="宋体" w:cs="宋体"/>
          <w:sz w:val="24"/>
          <w:szCs w:val="24"/>
        </w:rPr>
      </w:pPr>
      <w:r>
        <w:rPr>
          <w:rFonts w:ascii="宋体" w:hAnsi="宋体" w:eastAsia="宋体" w:cs="宋体"/>
          <w:b/>
          <w:bCs/>
          <w:spacing w:val="-7"/>
          <w:sz w:val="24"/>
          <w:szCs w:val="24"/>
        </w:rPr>
        <w:t>2.1.4</w:t>
      </w:r>
      <w:r>
        <w:rPr>
          <w:rFonts w:ascii="宋体" w:hAnsi="宋体" w:eastAsia="宋体" w:cs="宋体"/>
          <w:spacing w:val="-7"/>
          <w:sz w:val="24"/>
          <w:szCs w:val="24"/>
        </w:rPr>
        <w:t xml:space="preserve"> </w:t>
      </w:r>
      <w:r>
        <w:rPr>
          <w:rFonts w:ascii="宋体" w:hAnsi="宋体" w:eastAsia="宋体" w:cs="宋体"/>
          <w:b/>
          <w:bCs/>
          <w:spacing w:val="-7"/>
          <w:sz w:val="24"/>
          <w:szCs w:val="24"/>
        </w:rPr>
        <w:t>根据《陕西省财政厅关于政府采购供应商注册登记有关事项</w:t>
      </w:r>
      <w:r>
        <w:rPr>
          <w:rFonts w:ascii="宋体" w:hAnsi="宋体" w:eastAsia="宋体" w:cs="宋体"/>
          <w:b/>
          <w:bCs/>
          <w:spacing w:val="-8"/>
          <w:sz w:val="24"/>
          <w:szCs w:val="24"/>
        </w:rPr>
        <w:t>的通知》的要求，</w:t>
      </w:r>
      <w:r>
        <w:rPr>
          <w:rFonts w:ascii="宋体" w:hAnsi="宋体" w:eastAsia="宋体" w:cs="宋体"/>
          <w:sz w:val="24"/>
          <w:szCs w:val="24"/>
        </w:rPr>
        <w:t xml:space="preserve"> </w:t>
      </w:r>
      <w:r>
        <w:rPr>
          <w:rFonts w:ascii="宋体" w:hAnsi="宋体" w:eastAsia="宋体" w:cs="宋体"/>
          <w:b/>
          <w:bCs/>
          <w:spacing w:val="-3"/>
          <w:sz w:val="24"/>
          <w:szCs w:val="24"/>
        </w:rPr>
        <w:t>参加本项目投标且符合《政府采购法》第二十二条规定的合格供应</w:t>
      </w:r>
      <w:r>
        <w:rPr>
          <w:rFonts w:ascii="宋体" w:hAnsi="宋体" w:eastAsia="宋体" w:cs="宋体"/>
          <w:b/>
          <w:bCs/>
          <w:spacing w:val="-4"/>
          <w:sz w:val="24"/>
          <w:szCs w:val="24"/>
        </w:rPr>
        <w:t>商须通过陕西省政府</w:t>
      </w:r>
      <w:r>
        <w:rPr>
          <w:rFonts w:ascii="宋体" w:hAnsi="宋体" w:eastAsia="宋体" w:cs="宋体"/>
          <w:sz w:val="24"/>
          <w:szCs w:val="24"/>
        </w:rPr>
        <w:t xml:space="preserve">  </w:t>
      </w:r>
      <w:r>
        <w:rPr>
          <w:rFonts w:ascii="宋体" w:hAnsi="宋体" w:eastAsia="宋体" w:cs="宋体"/>
          <w:b/>
          <w:bCs/>
          <w:spacing w:val="-4"/>
          <w:sz w:val="24"/>
          <w:szCs w:val="24"/>
        </w:rPr>
        <w:t>采购网（http://www.ccgp-shaanxi.gov.cn/）注册登记加入陕西省政府采购供应商库，</w:t>
      </w:r>
      <w:r>
        <w:rPr>
          <w:rFonts w:ascii="宋体" w:hAnsi="宋体" w:eastAsia="宋体" w:cs="宋体"/>
          <w:spacing w:val="7"/>
          <w:sz w:val="24"/>
          <w:szCs w:val="24"/>
        </w:rPr>
        <w:t xml:space="preserve">  </w:t>
      </w:r>
      <w:r>
        <w:rPr>
          <w:rFonts w:ascii="宋体" w:hAnsi="宋体" w:eastAsia="宋体" w:cs="宋体"/>
          <w:b/>
          <w:bCs/>
          <w:spacing w:val="-3"/>
          <w:sz w:val="24"/>
          <w:szCs w:val="24"/>
        </w:rPr>
        <w:t>以便中标后能顺利录入中标单位信息，若未办理入库手续，造成不能</w:t>
      </w:r>
      <w:r>
        <w:rPr>
          <w:rFonts w:ascii="宋体" w:hAnsi="宋体" w:eastAsia="宋体" w:cs="宋体"/>
          <w:b/>
          <w:bCs/>
          <w:spacing w:val="-4"/>
          <w:sz w:val="24"/>
          <w:szCs w:val="24"/>
        </w:rPr>
        <w:t>发布中标公告，责</w:t>
      </w:r>
      <w:r>
        <w:rPr>
          <w:rFonts w:ascii="宋体" w:hAnsi="宋体" w:eastAsia="宋体" w:cs="宋体"/>
          <w:sz w:val="24"/>
          <w:szCs w:val="24"/>
        </w:rPr>
        <w:t xml:space="preserve">  </w:t>
      </w:r>
      <w:r>
        <w:rPr>
          <w:rFonts w:ascii="宋体" w:hAnsi="宋体" w:eastAsia="宋体" w:cs="宋体"/>
          <w:b/>
          <w:bCs/>
          <w:spacing w:val="-5"/>
          <w:sz w:val="24"/>
          <w:szCs w:val="24"/>
        </w:rPr>
        <w:t>任自负；</w:t>
      </w:r>
    </w:p>
    <w:p w14:paraId="1AA05233">
      <w:pPr>
        <w:spacing w:before="157" w:line="278" w:lineRule="auto"/>
        <w:ind w:left="590" w:right="647" w:firstLine="483"/>
        <w:rPr>
          <w:rFonts w:ascii="宋体" w:hAnsi="宋体" w:eastAsia="宋体" w:cs="宋体"/>
          <w:sz w:val="24"/>
          <w:szCs w:val="24"/>
        </w:rPr>
      </w:pPr>
      <w:r>
        <w:rPr>
          <w:rFonts w:ascii="宋体" w:hAnsi="宋体" w:eastAsia="宋体" w:cs="宋体"/>
          <w:spacing w:val="-2"/>
          <w:sz w:val="24"/>
          <w:szCs w:val="24"/>
        </w:rPr>
        <w:t>2.1.5 供应商</w:t>
      </w:r>
      <w:r>
        <w:rPr>
          <w:rFonts w:hint="eastAsia" w:ascii="宋体" w:hAnsi="宋体" w:eastAsia="宋体" w:cs="宋体"/>
          <w:spacing w:val="-2"/>
          <w:sz w:val="24"/>
          <w:szCs w:val="24"/>
          <w:lang w:eastAsia="zh-CN"/>
        </w:rPr>
        <w:t>未在规定时间内登录安康市公共资源交易中心电子交易平台获取竞争性磋商文件，</w:t>
      </w:r>
      <w:r>
        <w:rPr>
          <w:rFonts w:ascii="宋体" w:hAnsi="宋体" w:eastAsia="宋体" w:cs="宋体"/>
          <w:spacing w:val="-1"/>
          <w:sz w:val="24"/>
          <w:szCs w:val="24"/>
        </w:rPr>
        <w:t>均无资格参加磋商。</w:t>
      </w:r>
    </w:p>
    <w:p w14:paraId="5B15AC7E">
      <w:pPr>
        <w:spacing w:before="155" w:line="219" w:lineRule="auto"/>
        <w:ind w:left="1073"/>
        <w:rPr>
          <w:rFonts w:ascii="宋体" w:hAnsi="宋体" w:eastAsia="宋体" w:cs="宋体"/>
          <w:sz w:val="24"/>
          <w:szCs w:val="24"/>
        </w:rPr>
      </w:pPr>
      <w:r>
        <w:rPr>
          <w:rFonts w:ascii="宋体" w:hAnsi="宋体" w:eastAsia="宋体" w:cs="宋体"/>
          <w:b/>
          <w:bCs/>
          <w:spacing w:val="-3"/>
          <w:sz w:val="24"/>
          <w:szCs w:val="24"/>
        </w:rPr>
        <w:t>2.2</w:t>
      </w:r>
      <w:r>
        <w:rPr>
          <w:rFonts w:ascii="宋体" w:hAnsi="宋体" w:eastAsia="宋体" w:cs="宋体"/>
          <w:spacing w:val="-3"/>
          <w:sz w:val="24"/>
          <w:szCs w:val="24"/>
        </w:rPr>
        <w:t xml:space="preserve"> </w:t>
      </w:r>
      <w:r>
        <w:rPr>
          <w:rFonts w:ascii="宋体" w:hAnsi="宋体" w:eastAsia="宋体" w:cs="宋体"/>
          <w:b/>
          <w:bCs/>
          <w:spacing w:val="-3"/>
          <w:sz w:val="24"/>
          <w:szCs w:val="24"/>
        </w:rPr>
        <w:t>合格的服务</w:t>
      </w:r>
    </w:p>
    <w:p w14:paraId="5BE31338">
      <w:pPr>
        <w:spacing w:before="156" w:line="219" w:lineRule="auto"/>
        <w:ind w:left="1064"/>
        <w:rPr>
          <w:rFonts w:ascii="宋体" w:hAnsi="宋体" w:eastAsia="宋体" w:cs="宋体"/>
          <w:sz w:val="24"/>
          <w:szCs w:val="24"/>
        </w:rPr>
      </w:pPr>
      <w:r>
        <w:rPr>
          <w:rFonts w:ascii="宋体" w:hAnsi="宋体" w:eastAsia="宋体" w:cs="宋体"/>
          <w:spacing w:val="-1"/>
          <w:sz w:val="24"/>
          <w:szCs w:val="24"/>
        </w:rPr>
        <w:t>2.2.1 本次磋商采购的服务，均应来自上述</w:t>
      </w:r>
      <w:r>
        <w:rPr>
          <w:rFonts w:ascii="宋体" w:hAnsi="宋体" w:eastAsia="宋体" w:cs="宋体"/>
          <w:spacing w:val="-47"/>
          <w:sz w:val="24"/>
          <w:szCs w:val="24"/>
        </w:rPr>
        <w:t xml:space="preserve"> </w:t>
      </w:r>
      <w:r>
        <w:rPr>
          <w:rFonts w:ascii="宋体" w:hAnsi="宋体" w:eastAsia="宋体" w:cs="宋体"/>
          <w:spacing w:val="-1"/>
          <w:sz w:val="24"/>
          <w:szCs w:val="24"/>
        </w:rPr>
        <w:t>2.1</w:t>
      </w:r>
      <w:r>
        <w:rPr>
          <w:rFonts w:ascii="宋体" w:hAnsi="宋体" w:eastAsia="宋体" w:cs="宋体"/>
          <w:spacing w:val="-49"/>
          <w:sz w:val="24"/>
          <w:szCs w:val="24"/>
        </w:rPr>
        <w:t xml:space="preserve"> </w:t>
      </w:r>
      <w:r>
        <w:rPr>
          <w:rFonts w:ascii="宋体" w:hAnsi="宋体" w:eastAsia="宋体" w:cs="宋体"/>
          <w:spacing w:val="-1"/>
          <w:sz w:val="24"/>
          <w:szCs w:val="24"/>
        </w:rPr>
        <w:t>条款所规定的合格供应商 。</w:t>
      </w:r>
    </w:p>
    <w:p w14:paraId="53944C09">
      <w:pPr>
        <w:spacing w:before="155" w:line="219" w:lineRule="auto"/>
        <w:ind w:left="1073"/>
        <w:rPr>
          <w:rFonts w:ascii="宋体" w:hAnsi="宋体" w:eastAsia="宋体" w:cs="宋体"/>
          <w:sz w:val="24"/>
          <w:szCs w:val="24"/>
        </w:rPr>
      </w:pPr>
      <w:r>
        <w:rPr>
          <w:rFonts w:ascii="宋体" w:hAnsi="宋体" w:eastAsia="宋体" w:cs="宋体"/>
          <w:spacing w:val="-1"/>
          <w:sz w:val="24"/>
          <w:szCs w:val="24"/>
        </w:rPr>
        <w:t>2.2.2 服务系指磋商文件规定的，供应商须承担的有关服务。</w:t>
      </w:r>
    </w:p>
    <w:p w14:paraId="065F01FC">
      <w:pPr>
        <w:spacing w:before="155" w:line="220" w:lineRule="auto"/>
        <w:ind w:left="1075"/>
        <w:rPr>
          <w:rFonts w:ascii="宋体" w:hAnsi="宋体" w:eastAsia="宋体" w:cs="宋体"/>
          <w:sz w:val="24"/>
          <w:szCs w:val="24"/>
        </w:rPr>
      </w:pPr>
      <w:r>
        <w:rPr>
          <w:rFonts w:ascii="宋体" w:hAnsi="宋体" w:eastAsia="宋体" w:cs="宋体"/>
          <w:b/>
          <w:bCs/>
          <w:spacing w:val="-5"/>
          <w:sz w:val="24"/>
          <w:szCs w:val="24"/>
        </w:rPr>
        <w:t>3．磋商费用</w:t>
      </w:r>
    </w:p>
    <w:p w14:paraId="2D95A424">
      <w:pPr>
        <w:spacing w:before="155" w:line="219" w:lineRule="auto"/>
        <w:ind w:left="1070"/>
        <w:rPr>
          <w:rFonts w:ascii="宋体" w:hAnsi="宋体" w:eastAsia="宋体" w:cs="宋体"/>
          <w:sz w:val="24"/>
          <w:szCs w:val="24"/>
        </w:rPr>
      </w:pPr>
      <w:r>
        <w:rPr>
          <w:rFonts w:ascii="宋体" w:hAnsi="宋体" w:eastAsia="宋体" w:cs="宋体"/>
          <w:spacing w:val="-1"/>
          <w:sz w:val="24"/>
          <w:szCs w:val="24"/>
        </w:rPr>
        <w:t>供应商应承担所有与准备和参加磋商有关的费用。</w:t>
      </w:r>
    </w:p>
    <w:p w14:paraId="0FFE7DA1">
      <w:pPr>
        <w:spacing w:before="171" w:line="219" w:lineRule="auto"/>
        <w:ind w:left="4231"/>
        <w:outlineLvl w:val="0"/>
        <w:rPr>
          <w:rFonts w:ascii="宋体" w:hAnsi="宋体" w:eastAsia="宋体" w:cs="宋体"/>
          <w:sz w:val="30"/>
          <w:szCs w:val="30"/>
        </w:rPr>
      </w:pPr>
      <w:r>
        <w:rPr>
          <w:rFonts w:ascii="宋体" w:hAnsi="宋体" w:eastAsia="宋体" w:cs="宋体"/>
          <w:b/>
          <w:bCs/>
          <w:spacing w:val="-6"/>
          <w:sz w:val="30"/>
          <w:szCs w:val="30"/>
        </w:rPr>
        <w:t>二、磋商文件</w:t>
      </w:r>
    </w:p>
    <w:p w14:paraId="3F9AE2A5">
      <w:pPr>
        <w:spacing w:before="253" w:line="219" w:lineRule="auto"/>
        <w:ind w:left="1070"/>
        <w:rPr>
          <w:rFonts w:ascii="宋体" w:hAnsi="宋体" w:eastAsia="宋体" w:cs="宋体"/>
          <w:sz w:val="24"/>
          <w:szCs w:val="24"/>
        </w:rPr>
      </w:pPr>
      <w:r>
        <w:rPr>
          <w:rFonts w:ascii="宋体" w:hAnsi="宋体" w:eastAsia="宋体" w:cs="宋体"/>
          <w:b/>
          <w:bCs/>
          <w:spacing w:val="-3"/>
          <w:sz w:val="24"/>
          <w:szCs w:val="24"/>
        </w:rPr>
        <w:t>4．磋商文件构成</w:t>
      </w:r>
    </w:p>
    <w:p w14:paraId="01F934F3">
      <w:pPr>
        <w:spacing w:before="154" w:line="326" w:lineRule="auto"/>
        <w:ind w:left="1060" w:right="6668"/>
        <w:rPr>
          <w:rFonts w:hint="eastAsia" w:ascii="宋体" w:hAnsi="宋体" w:eastAsia="宋体" w:cs="宋体"/>
          <w:sz w:val="24"/>
          <w:szCs w:val="24"/>
          <w:lang w:eastAsia="zh-CN"/>
        </w:rPr>
      </w:pPr>
      <w:r>
        <w:rPr>
          <w:rFonts w:ascii="宋体" w:hAnsi="宋体" w:eastAsia="宋体" w:cs="宋体"/>
          <w:spacing w:val="-7"/>
          <w:sz w:val="24"/>
          <w:szCs w:val="24"/>
        </w:rPr>
        <w:t>磋商文件包括下列内容：</w:t>
      </w:r>
      <w:r>
        <w:rPr>
          <w:rFonts w:ascii="宋体" w:hAnsi="宋体" w:eastAsia="宋体" w:cs="宋体"/>
          <w:spacing w:val="7"/>
          <w:sz w:val="24"/>
          <w:szCs w:val="24"/>
        </w:rPr>
        <w:t xml:space="preserve"> </w:t>
      </w:r>
      <w:r>
        <w:rPr>
          <w:rFonts w:ascii="宋体" w:hAnsi="宋体" w:eastAsia="宋体" w:cs="宋体"/>
          <w:spacing w:val="-2"/>
          <w:sz w:val="24"/>
          <w:szCs w:val="24"/>
        </w:rPr>
        <w:t>第一章 磋商</w:t>
      </w:r>
      <w:r>
        <w:rPr>
          <w:rFonts w:hint="eastAsia" w:ascii="宋体" w:hAnsi="宋体" w:eastAsia="宋体" w:cs="宋体"/>
          <w:spacing w:val="-2"/>
          <w:sz w:val="24"/>
          <w:szCs w:val="24"/>
          <w:lang w:eastAsia="zh-CN"/>
        </w:rPr>
        <w:t>公告</w:t>
      </w:r>
    </w:p>
    <w:p w14:paraId="5DC2455C">
      <w:pPr>
        <w:spacing w:before="32" w:line="219" w:lineRule="auto"/>
        <w:ind w:left="1061"/>
        <w:rPr>
          <w:rFonts w:ascii="宋体" w:hAnsi="宋体" w:eastAsia="宋体" w:cs="宋体"/>
          <w:sz w:val="24"/>
          <w:szCs w:val="24"/>
        </w:rPr>
      </w:pPr>
      <w:r>
        <w:rPr>
          <w:rFonts w:ascii="宋体" w:hAnsi="宋体" w:eastAsia="宋体" w:cs="宋体"/>
          <w:spacing w:val="-2"/>
          <w:sz w:val="24"/>
          <w:szCs w:val="24"/>
        </w:rPr>
        <w:t>第二章 磋商须知</w:t>
      </w:r>
    </w:p>
    <w:p w14:paraId="132E91B3">
      <w:pPr>
        <w:spacing w:before="155" w:line="219" w:lineRule="auto"/>
        <w:ind w:left="1061"/>
        <w:rPr>
          <w:rFonts w:ascii="宋体" w:hAnsi="宋体" w:eastAsia="宋体" w:cs="宋体"/>
          <w:sz w:val="24"/>
          <w:szCs w:val="24"/>
        </w:rPr>
      </w:pPr>
      <w:r>
        <w:rPr>
          <w:rFonts w:ascii="宋体" w:hAnsi="宋体" w:eastAsia="宋体" w:cs="宋体"/>
          <w:spacing w:val="-1"/>
          <w:sz w:val="24"/>
          <w:szCs w:val="24"/>
        </w:rPr>
        <w:t>第三章 合同主要条款</w:t>
      </w:r>
    </w:p>
    <w:p w14:paraId="73A322FC">
      <w:pPr>
        <w:spacing w:before="158" w:line="324" w:lineRule="auto"/>
        <w:ind w:left="1061" w:right="6248"/>
        <w:rPr>
          <w:rFonts w:ascii="宋体" w:hAnsi="宋体" w:eastAsia="宋体" w:cs="宋体"/>
          <w:sz w:val="24"/>
          <w:szCs w:val="24"/>
        </w:rPr>
      </w:pPr>
      <w:r>
        <w:rPr>
          <w:rFonts w:ascii="宋体" w:hAnsi="宋体" w:eastAsia="宋体" w:cs="宋体"/>
          <w:spacing w:val="-1"/>
          <w:sz w:val="24"/>
          <w:szCs w:val="24"/>
        </w:rPr>
        <w:t>第四章 采购内容与技术要求</w:t>
      </w:r>
      <w:r>
        <w:rPr>
          <w:rFonts w:ascii="宋体" w:hAnsi="宋体" w:eastAsia="宋体" w:cs="宋体"/>
          <w:spacing w:val="2"/>
          <w:sz w:val="24"/>
          <w:szCs w:val="24"/>
        </w:rPr>
        <w:t xml:space="preserve"> </w:t>
      </w:r>
      <w:r>
        <w:rPr>
          <w:rFonts w:ascii="宋体" w:hAnsi="宋体" w:eastAsia="宋体" w:cs="宋体"/>
          <w:spacing w:val="-1"/>
          <w:sz w:val="24"/>
          <w:szCs w:val="24"/>
        </w:rPr>
        <w:t>第五章 磋商响应文件格式</w:t>
      </w:r>
    </w:p>
    <w:p w14:paraId="604CBD65">
      <w:pPr>
        <w:spacing w:before="36" w:line="219" w:lineRule="auto"/>
        <w:ind w:left="1075"/>
        <w:rPr>
          <w:rFonts w:ascii="宋体" w:hAnsi="宋体" w:eastAsia="宋体" w:cs="宋体"/>
          <w:sz w:val="24"/>
          <w:szCs w:val="24"/>
        </w:rPr>
      </w:pPr>
      <w:r>
        <w:rPr>
          <w:rFonts w:ascii="宋体" w:hAnsi="宋体" w:eastAsia="宋体" w:cs="宋体"/>
          <w:b/>
          <w:bCs/>
          <w:spacing w:val="-3"/>
          <w:sz w:val="24"/>
          <w:szCs w:val="24"/>
        </w:rPr>
        <w:t>5．磋商文件的澄清和修改</w:t>
      </w:r>
    </w:p>
    <w:p w14:paraId="4BECC820">
      <w:pPr>
        <w:spacing w:before="156" w:line="219" w:lineRule="auto"/>
        <w:ind w:left="1075"/>
        <w:rPr>
          <w:rFonts w:ascii="宋体" w:hAnsi="宋体" w:eastAsia="宋体" w:cs="宋体"/>
          <w:sz w:val="24"/>
          <w:szCs w:val="24"/>
        </w:rPr>
      </w:pPr>
      <w:r>
        <w:rPr>
          <w:rFonts w:ascii="宋体" w:hAnsi="宋体" w:eastAsia="宋体" w:cs="宋体"/>
          <w:spacing w:val="-2"/>
          <w:sz w:val="24"/>
          <w:szCs w:val="24"/>
        </w:rPr>
        <w:t>5.1 提交首次磋商响应文件截止之日前，采购人或者磋商小组可以对已发出的磋商</w:t>
      </w:r>
    </w:p>
    <w:p w14:paraId="4F1AD019">
      <w:pPr>
        <w:pStyle w:val="4"/>
        <w:spacing w:line="276" w:lineRule="auto"/>
      </w:pPr>
    </w:p>
    <w:p w14:paraId="22CC4743">
      <w:pPr>
        <w:spacing w:line="219" w:lineRule="auto"/>
        <w:rPr>
          <w:rFonts w:ascii="宋体" w:hAnsi="宋体" w:eastAsia="宋体" w:cs="宋体"/>
          <w:sz w:val="18"/>
          <w:szCs w:val="18"/>
        </w:rPr>
        <w:sectPr>
          <w:pgSz w:w="11907" w:h="16840"/>
          <w:pgMar w:top="1080" w:right="714" w:bottom="400" w:left="891" w:header="855" w:footer="0" w:gutter="0"/>
          <w:cols w:space="720" w:num="1"/>
        </w:sectPr>
      </w:pPr>
    </w:p>
    <w:p w14:paraId="2C38F6B9">
      <w:pPr>
        <w:pStyle w:val="4"/>
        <w:spacing w:line="400" w:lineRule="auto"/>
      </w:pPr>
    </w:p>
    <w:p w14:paraId="2F91F0D2">
      <w:pPr>
        <w:spacing w:before="78" w:line="332" w:lineRule="auto"/>
        <w:ind w:left="590" w:right="647" w:firstLine="2"/>
        <w:jc w:val="both"/>
        <w:rPr>
          <w:rFonts w:ascii="宋体" w:hAnsi="宋体" w:eastAsia="宋体" w:cs="宋体"/>
          <w:sz w:val="24"/>
          <w:szCs w:val="24"/>
        </w:rPr>
      </w:pPr>
      <w:r>
        <w:rPr>
          <w:rFonts w:ascii="宋体" w:hAnsi="宋体" w:eastAsia="宋体" w:cs="宋体"/>
          <w:spacing w:val="-2"/>
          <w:sz w:val="24"/>
          <w:szCs w:val="24"/>
        </w:rPr>
        <w:t>文件进行必要的澄清或者修改，澄清或者修改的内容作为磋商文件的组成部分。澄清或</w:t>
      </w:r>
      <w:r>
        <w:rPr>
          <w:rFonts w:ascii="宋体" w:hAnsi="宋体" w:eastAsia="宋体" w:cs="宋体"/>
          <w:spacing w:val="15"/>
          <w:sz w:val="24"/>
          <w:szCs w:val="24"/>
        </w:rPr>
        <w:t xml:space="preserve"> </w:t>
      </w:r>
      <w:r>
        <w:rPr>
          <w:rFonts w:ascii="宋体" w:hAnsi="宋体" w:eastAsia="宋体" w:cs="宋体"/>
          <w:spacing w:val="-2"/>
          <w:sz w:val="24"/>
          <w:szCs w:val="24"/>
        </w:rPr>
        <w:t>者修改的内容可能影响磋商响应文件编制的，采购人在提交首次磋商响应文件截止时间</w:t>
      </w:r>
      <w:r>
        <w:rPr>
          <w:rFonts w:ascii="宋体" w:hAnsi="宋体" w:eastAsia="宋体" w:cs="宋体"/>
          <w:spacing w:val="18"/>
          <w:sz w:val="24"/>
          <w:szCs w:val="24"/>
        </w:rPr>
        <w:t xml:space="preserve"> </w:t>
      </w:r>
      <w:r>
        <w:rPr>
          <w:rFonts w:ascii="宋体" w:hAnsi="宋体" w:eastAsia="宋体" w:cs="宋体"/>
          <w:spacing w:val="-3"/>
          <w:sz w:val="24"/>
          <w:szCs w:val="24"/>
        </w:rPr>
        <w:t>5 日前，以书面形式通知所有获取磋商文件的供应商；不</w:t>
      </w:r>
      <w:r>
        <w:rPr>
          <w:rFonts w:ascii="宋体" w:hAnsi="宋体" w:eastAsia="宋体" w:cs="宋体"/>
          <w:spacing w:val="-4"/>
          <w:sz w:val="24"/>
          <w:szCs w:val="24"/>
        </w:rPr>
        <w:t>足</w:t>
      </w:r>
      <w:r>
        <w:rPr>
          <w:rFonts w:ascii="宋体" w:hAnsi="宋体" w:eastAsia="宋体" w:cs="宋体"/>
          <w:spacing w:val="-46"/>
          <w:sz w:val="24"/>
          <w:szCs w:val="24"/>
        </w:rPr>
        <w:t xml:space="preserve"> </w:t>
      </w:r>
      <w:r>
        <w:rPr>
          <w:rFonts w:ascii="宋体" w:hAnsi="宋体" w:eastAsia="宋体" w:cs="宋体"/>
          <w:spacing w:val="-4"/>
          <w:sz w:val="24"/>
          <w:szCs w:val="24"/>
        </w:rPr>
        <w:t>5 日的，采购人、采购代理</w:t>
      </w:r>
      <w:r>
        <w:rPr>
          <w:rFonts w:ascii="宋体" w:hAnsi="宋体" w:eastAsia="宋体" w:cs="宋体"/>
          <w:sz w:val="24"/>
          <w:szCs w:val="24"/>
        </w:rPr>
        <w:t xml:space="preserve"> </w:t>
      </w:r>
      <w:r>
        <w:rPr>
          <w:rFonts w:ascii="宋体" w:hAnsi="宋体" w:eastAsia="宋体" w:cs="宋体"/>
          <w:spacing w:val="-1"/>
          <w:sz w:val="24"/>
          <w:szCs w:val="24"/>
        </w:rPr>
        <w:t>机构应当顺延提交首次磋商响应文件截止时间。</w:t>
      </w:r>
    </w:p>
    <w:p w14:paraId="6DAEE1C8">
      <w:pPr>
        <w:spacing w:before="35" w:line="309" w:lineRule="auto"/>
        <w:ind w:left="591" w:right="647" w:firstLine="483"/>
        <w:rPr>
          <w:rFonts w:ascii="宋体" w:hAnsi="宋体" w:eastAsia="宋体" w:cs="宋体"/>
          <w:sz w:val="24"/>
          <w:szCs w:val="24"/>
        </w:rPr>
      </w:pPr>
      <w:r>
        <w:rPr>
          <w:rFonts w:ascii="宋体" w:hAnsi="宋体" w:eastAsia="宋体" w:cs="宋体"/>
          <w:spacing w:val="-2"/>
          <w:sz w:val="24"/>
          <w:szCs w:val="24"/>
        </w:rPr>
        <w:t>5.2 任何要求对磋商文件进行澄清的供应商均应在磋商响应文件递交截止</w:t>
      </w:r>
      <w:r>
        <w:rPr>
          <w:rFonts w:ascii="宋体" w:hAnsi="宋体" w:eastAsia="宋体" w:cs="宋体"/>
          <w:spacing w:val="-3"/>
          <w:sz w:val="24"/>
          <w:szCs w:val="24"/>
        </w:rPr>
        <w:t>期</w:t>
      </w:r>
      <w:r>
        <w:rPr>
          <w:rFonts w:ascii="宋体" w:hAnsi="宋体" w:eastAsia="宋体" w:cs="宋体"/>
          <w:spacing w:val="-70"/>
          <w:sz w:val="24"/>
          <w:szCs w:val="24"/>
        </w:rPr>
        <w:t xml:space="preserve"> </w:t>
      </w:r>
      <w:r>
        <w:rPr>
          <w:rFonts w:ascii="宋体" w:hAnsi="宋体" w:eastAsia="宋体" w:cs="宋体"/>
          <w:spacing w:val="-3"/>
          <w:sz w:val="24"/>
          <w:szCs w:val="24"/>
        </w:rPr>
        <w:t>3</w:t>
      </w:r>
      <w:r>
        <w:rPr>
          <w:rFonts w:ascii="宋体" w:hAnsi="宋体" w:eastAsia="宋体" w:cs="宋体"/>
          <w:spacing w:val="-34"/>
          <w:sz w:val="24"/>
          <w:szCs w:val="24"/>
        </w:rPr>
        <w:t xml:space="preserve"> </w:t>
      </w:r>
      <w:r>
        <w:rPr>
          <w:rFonts w:ascii="宋体" w:hAnsi="宋体" w:eastAsia="宋体" w:cs="宋体"/>
          <w:spacing w:val="-3"/>
          <w:sz w:val="24"/>
          <w:szCs w:val="24"/>
        </w:rPr>
        <w:t>日前</w:t>
      </w:r>
      <w:r>
        <w:rPr>
          <w:rFonts w:ascii="宋体" w:hAnsi="宋体" w:eastAsia="宋体" w:cs="宋体"/>
          <w:sz w:val="24"/>
          <w:szCs w:val="24"/>
        </w:rPr>
        <w:t xml:space="preserve"> </w:t>
      </w:r>
      <w:r>
        <w:rPr>
          <w:rFonts w:ascii="宋体" w:hAnsi="宋体" w:eastAsia="宋体" w:cs="宋体"/>
          <w:spacing w:val="-1"/>
          <w:sz w:val="24"/>
          <w:szCs w:val="24"/>
        </w:rPr>
        <w:t>以书面形式通知采购代理机</w:t>
      </w:r>
      <w:r>
        <w:rPr>
          <w:rFonts w:ascii="宋体" w:hAnsi="宋体" w:eastAsia="宋体" w:cs="宋体"/>
          <w:spacing w:val="-2"/>
          <w:sz w:val="24"/>
          <w:szCs w:val="24"/>
        </w:rPr>
        <w:t>构（邮箱</w:t>
      </w:r>
      <w:r>
        <w:rPr>
          <w:rFonts w:hint="eastAsia" w:ascii="宋体" w:hAnsi="宋体" w:eastAsia="宋体" w:cs="宋体"/>
          <w:spacing w:val="-2"/>
          <w:sz w:val="24"/>
          <w:szCs w:val="24"/>
          <w:lang w:val="en-US" w:eastAsia="zh-CN"/>
        </w:rPr>
        <w:t>282265521</w:t>
      </w:r>
      <w:r>
        <w:rPr>
          <w:rFonts w:ascii="宋体" w:hAnsi="宋体" w:eastAsia="宋体" w:cs="宋体"/>
          <w:spacing w:val="-2"/>
          <w:sz w:val="24"/>
          <w:szCs w:val="24"/>
        </w:rPr>
        <w:t>@qq.com）</w:t>
      </w:r>
      <w:r>
        <w:rPr>
          <w:rFonts w:ascii="宋体" w:hAnsi="宋体" w:eastAsia="宋体" w:cs="宋体"/>
          <w:spacing w:val="8"/>
          <w:sz w:val="24"/>
          <w:szCs w:val="24"/>
        </w:rPr>
        <w:t>，</w:t>
      </w:r>
      <w:r>
        <w:rPr>
          <w:rFonts w:ascii="宋体" w:hAnsi="宋体" w:eastAsia="宋体" w:cs="宋体"/>
          <w:spacing w:val="-1"/>
          <w:sz w:val="24"/>
          <w:szCs w:val="24"/>
        </w:rPr>
        <w:t>采购代理机构对供应商所</w:t>
      </w:r>
      <w:r>
        <w:rPr>
          <w:rFonts w:ascii="宋体" w:hAnsi="宋体" w:eastAsia="宋体" w:cs="宋体"/>
          <w:spacing w:val="-2"/>
          <w:sz w:val="24"/>
          <w:szCs w:val="24"/>
        </w:rPr>
        <w:t>要求澄清的内容以书面形式予以答复。供应商在规定的时间内未要求对磋商文件澄清或</w:t>
      </w:r>
      <w:r>
        <w:rPr>
          <w:rFonts w:ascii="宋体" w:hAnsi="宋体" w:eastAsia="宋体" w:cs="宋体"/>
          <w:spacing w:val="-1"/>
          <w:sz w:val="24"/>
          <w:szCs w:val="24"/>
        </w:rPr>
        <w:t>提出疑问的，将视其为无异议。</w:t>
      </w:r>
    </w:p>
    <w:p w14:paraId="7F28D3F6">
      <w:pPr>
        <w:spacing w:before="153" w:line="299" w:lineRule="auto"/>
        <w:ind w:left="593" w:right="635" w:firstLine="481"/>
        <w:rPr>
          <w:rFonts w:ascii="宋体" w:hAnsi="宋体" w:eastAsia="宋体" w:cs="宋体"/>
          <w:sz w:val="24"/>
          <w:szCs w:val="24"/>
        </w:rPr>
      </w:pPr>
      <w:r>
        <w:rPr>
          <w:rFonts w:ascii="宋体" w:hAnsi="宋体" w:eastAsia="宋体" w:cs="宋体"/>
          <w:spacing w:val="-2"/>
          <w:sz w:val="24"/>
          <w:szCs w:val="24"/>
        </w:rPr>
        <w:t>5.3 采购代理机构对磋商文件的修改将以书面形式发给所有磋商文件收受人，该修</w:t>
      </w:r>
      <w:r>
        <w:rPr>
          <w:rFonts w:ascii="宋体" w:hAnsi="宋体" w:eastAsia="宋体" w:cs="宋体"/>
          <w:spacing w:val="12"/>
          <w:sz w:val="24"/>
          <w:szCs w:val="24"/>
        </w:rPr>
        <w:t xml:space="preserve"> </w:t>
      </w:r>
      <w:r>
        <w:rPr>
          <w:rFonts w:ascii="宋体" w:hAnsi="宋体" w:eastAsia="宋体" w:cs="宋体"/>
          <w:spacing w:val="1"/>
          <w:sz w:val="24"/>
          <w:szCs w:val="24"/>
        </w:rPr>
        <w:t>改书将构成磋商文件的一部分,对供应商有约束力。</w:t>
      </w:r>
      <w:r>
        <w:rPr>
          <w:rFonts w:ascii="宋体" w:hAnsi="宋体" w:eastAsia="宋体" w:cs="宋体"/>
          <w:b/>
          <w:bCs/>
          <w:spacing w:val="1"/>
          <w:sz w:val="24"/>
          <w:szCs w:val="24"/>
        </w:rPr>
        <w:t>供应商在收到通知后</w:t>
      </w:r>
      <w:r>
        <w:rPr>
          <w:rFonts w:ascii="宋体" w:hAnsi="宋体" w:eastAsia="宋体" w:cs="宋体"/>
          <w:b/>
          <w:bCs/>
          <w:sz w:val="24"/>
          <w:szCs w:val="24"/>
        </w:rPr>
        <w:t>应立即以书面</w:t>
      </w:r>
      <w:r>
        <w:rPr>
          <w:rFonts w:ascii="宋体" w:hAnsi="宋体" w:eastAsia="宋体" w:cs="宋体"/>
          <w:sz w:val="24"/>
          <w:szCs w:val="24"/>
        </w:rPr>
        <w:t xml:space="preserve"> </w:t>
      </w:r>
      <w:r>
        <w:rPr>
          <w:rFonts w:ascii="宋体" w:hAnsi="宋体" w:eastAsia="宋体" w:cs="宋体"/>
          <w:b/>
          <w:bCs/>
          <w:spacing w:val="-2"/>
          <w:sz w:val="24"/>
          <w:szCs w:val="24"/>
        </w:rPr>
        <w:t>形式（电子邮件）</w:t>
      </w:r>
      <w:r>
        <w:rPr>
          <w:rFonts w:ascii="宋体" w:hAnsi="宋体" w:eastAsia="宋体" w:cs="宋体"/>
          <w:spacing w:val="-2"/>
          <w:sz w:val="24"/>
          <w:szCs w:val="24"/>
        </w:rPr>
        <w:t>予以确认。</w:t>
      </w:r>
    </w:p>
    <w:p w14:paraId="7561DA8C">
      <w:pPr>
        <w:spacing w:before="154" w:line="278" w:lineRule="auto"/>
        <w:ind w:left="591" w:right="647" w:firstLine="483"/>
        <w:rPr>
          <w:rFonts w:ascii="宋体" w:hAnsi="宋体" w:eastAsia="宋体" w:cs="宋体"/>
          <w:sz w:val="24"/>
          <w:szCs w:val="24"/>
        </w:rPr>
      </w:pPr>
      <w:r>
        <w:rPr>
          <w:rFonts w:ascii="宋体" w:hAnsi="宋体" w:eastAsia="宋体" w:cs="宋体"/>
          <w:spacing w:val="-2"/>
          <w:sz w:val="24"/>
          <w:szCs w:val="24"/>
        </w:rPr>
        <w:t>5.4 在磋商过程中，磋商文件如有实质性变动的，磋商小组应当以书面形式通知所</w:t>
      </w:r>
      <w:r>
        <w:rPr>
          <w:rFonts w:ascii="宋体" w:hAnsi="宋体" w:eastAsia="宋体" w:cs="宋体"/>
          <w:spacing w:val="12"/>
          <w:sz w:val="24"/>
          <w:szCs w:val="24"/>
        </w:rPr>
        <w:t xml:space="preserve"> </w:t>
      </w:r>
      <w:r>
        <w:rPr>
          <w:rFonts w:ascii="宋体" w:hAnsi="宋体" w:eastAsia="宋体" w:cs="宋体"/>
          <w:spacing w:val="-2"/>
          <w:sz w:val="24"/>
          <w:szCs w:val="24"/>
        </w:rPr>
        <w:t>有参加磋商的供应商。</w:t>
      </w:r>
    </w:p>
    <w:p w14:paraId="68692EF6">
      <w:pPr>
        <w:spacing w:before="158" w:line="278" w:lineRule="auto"/>
        <w:ind w:left="593" w:right="647" w:firstLine="481"/>
        <w:rPr>
          <w:rFonts w:ascii="宋体" w:hAnsi="宋体" w:eastAsia="宋体" w:cs="宋体"/>
          <w:sz w:val="24"/>
          <w:szCs w:val="24"/>
        </w:rPr>
      </w:pPr>
      <w:r>
        <w:rPr>
          <w:rFonts w:ascii="宋体" w:hAnsi="宋体" w:eastAsia="宋体" w:cs="宋体"/>
          <w:spacing w:val="-2"/>
          <w:sz w:val="24"/>
          <w:szCs w:val="24"/>
        </w:rPr>
        <w:t>5.5 采购人可以视采购具体情况，延长磋商文件提交截止时间和磋商时间，并将变</w:t>
      </w:r>
      <w:r>
        <w:rPr>
          <w:rFonts w:ascii="宋体" w:hAnsi="宋体" w:eastAsia="宋体" w:cs="宋体"/>
          <w:spacing w:val="12"/>
          <w:sz w:val="24"/>
          <w:szCs w:val="24"/>
        </w:rPr>
        <w:t xml:space="preserve"> </w:t>
      </w:r>
      <w:r>
        <w:rPr>
          <w:rFonts w:ascii="宋体" w:hAnsi="宋体" w:eastAsia="宋体" w:cs="宋体"/>
          <w:spacing w:val="-1"/>
          <w:sz w:val="24"/>
          <w:szCs w:val="24"/>
        </w:rPr>
        <w:t>更时间书面通知（电子邮件）所有磋商文件收受人。</w:t>
      </w:r>
    </w:p>
    <w:p w14:paraId="2D121CCC">
      <w:pPr>
        <w:spacing w:before="155" w:line="219" w:lineRule="auto"/>
        <w:ind w:left="1072"/>
        <w:rPr>
          <w:rFonts w:ascii="宋体" w:hAnsi="宋体" w:eastAsia="宋体" w:cs="宋体"/>
          <w:sz w:val="24"/>
          <w:szCs w:val="24"/>
        </w:rPr>
      </w:pPr>
      <w:r>
        <w:rPr>
          <w:rFonts w:ascii="宋体" w:hAnsi="宋体" w:eastAsia="宋体" w:cs="宋体"/>
          <w:spacing w:val="-1"/>
          <w:sz w:val="24"/>
          <w:szCs w:val="24"/>
        </w:rPr>
        <w:t>6、磋商文件的解释权归采购代理机构。</w:t>
      </w:r>
    </w:p>
    <w:p w14:paraId="43FE9083">
      <w:pPr>
        <w:spacing w:before="173" w:line="219" w:lineRule="auto"/>
        <w:ind w:left="3473"/>
        <w:outlineLvl w:val="0"/>
        <w:rPr>
          <w:rFonts w:ascii="宋体" w:hAnsi="宋体" w:eastAsia="宋体" w:cs="宋体"/>
          <w:sz w:val="30"/>
          <w:szCs w:val="30"/>
        </w:rPr>
      </w:pPr>
      <w:r>
        <w:rPr>
          <w:rFonts w:ascii="宋体" w:hAnsi="宋体" w:eastAsia="宋体" w:cs="宋体"/>
          <w:b/>
          <w:bCs/>
          <w:spacing w:val="-4"/>
          <w:sz w:val="30"/>
          <w:szCs w:val="30"/>
        </w:rPr>
        <w:t>三、磋商响应文件的编制</w:t>
      </w:r>
    </w:p>
    <w:p w14:paraId="55578007">
      <w:pPr>
        <w:spacing w:before="253" w:line="219" w:lineRule="auto"/>
        <w:ind w:left="1076"/>
        <w:rPr>
          <w:rFonts w:ascii="宋体" w:hAnsi="宋体" w:eastAsia="宋体" w:cs="宋体"/>
          <w:sz w:val="24"/>
          <w:szCs w:val="24"/>
        </w:rPr>
      </w:pPr>
      <w:r>
        <w:rPr>
          <w:rFonts w:ascii="宋体" w:hAnsi="宋体" w:eastAsia="宋体" w:cs="宋体"/>
          <w:b/>
          <w:bCs/>
          <w:spacing w:val="-5"/>
          <w:sz w:val="24"/>
          <w:szCs w:val="24"/>
        </w:rPr>
        <w:t>7、编制要求</w:t>
      </w:r>
    </w:p>
    <w:p w14:paraId="03258D59">
      <w:pPr>
        <w:spacing w:before="154" w:line="299" w:lineRule="auto"/>
        <w:ind w:left="590" w:right="647" w:firstLine="486"/>
        <w:rPr>
          <w:rFonts w:ascii="宋体" w:hAnsi="宋体" w:eastAsia="宋体" w:cs="宋体"/>
          <w:sz w:val="24"/>
          <w:szCs w:val="24"/>
        </w:rPr>
      </w:pPr>
      <w:r>
        <w:rPr>
          <w:rFonts w:ascii="宋体" w:hAnsi="宋体" w:eastAsia="宋体" w:cs="宋体"/>
          <w:spacing w:val="-2"/>
          <w:sz w:val="24"/>
          <w:szCs w:val="24"/>
        </w:rPr>
        <w:t>7.1 供应商应认真阅读磋商文件的所有内容，严格按照磋商文件的要求编制和提供</w:t>
      </w:r>
      <w:r>
        <w:rPr>
          <w:rFonts w:ascii="宋体" w:hAnsi="宋体" w:eastAsia="宋体" w:cs="宋体"/>
          <w:spacing w:val="11"/>
          <w:sz w:val="24"/>
          <w:szCs w:val="24"/>
        </w:rPr>
        <w:t xml:space="preserve"> </w:t>
      </w:r>
      <w:r>
        <w:rPr>
          <w:rFonts w:ascii="宋体" w:hAnsi="宋体" w:eastAsia="宋体" w:cs="宋体"/>
          <w:spacing w:val="-2"/>
          <w:sz w:val="24"/>
          <w:szCs w:val="24"/>
        </w:rPr>
        <w:t>磋商响应文件，并保证所提供的全部资料的真实性，使磋商响应文件对磋商文件作出实</w:t>
      </w:r>
      <w:r>
        <w:rPr>
          <w:rFonts w:ascii="宋体" w:hAnsi="宋体" w:eastAsia="宋体" w:cs="宋体"/>
          <w:spacing w:val="18"/>
          <w:sz w:val="24"/>
          <w:szCs w:val="24"/>
        </w:rPr>
        <w:t xml:space="preserve"> </w:t>
      </w:r>
      <w:r>
        <w:rPr>
          <w:rFonts w:ascii="宋体" w:hAnsi="宋体" w:eastAsia="宋体" w:cs="宋体"/>
          <w:spacing w:val="-2"/>
          <w:sz w:val="24"/>
          <w:szCs w:val="24"/>
        </w:rPr>
        <w:t>质性响应。</w:t>
      </w:r>
    </w:p>
    <w:p w14:paraId="0F3D1BA9">
      <w:pPr>
        <w:spacing w:before="154" w:line="278" w:lineRule="auto"/>
        <w:ind w:left="593" w:right="647" w:firstLine="482"/>
        <w:rPr>
          <w:rFonts w:ascii="宋体" w:hAnsi="宋体" w:eastAsia="宋体" w:cs="宋体"/>
          <w:sz w:val="24"/>
          <w:szCs w:val="24"/>
        </w:rPr>
      </w:pPr>
      <w:r>
        <w:rPr>
          <w:rFonts w:ascii="宋体" w:hAnsi="宋体" w:eastAsia="宋体" w:cs="宋体"/>
          <w:spacing w:val="-2"/>
          <w:sz w:val="24"/>
          <w:szCs w:val="24"/>
        </w:rPr>
        <w:t>7.2 供应商提交的磋商响应文件（包括产品的技术资料）以及供应商与采购代理机</w:t>
      </w:r>
      <w:r>
        <w:rPr>
          <w:rFonts w:ascii="宋体" w:hAnsi="宋体" w:eastAsia="宋体" w:cs="宋体"/>
          <w:spacing w:val="11"/>
          <w:sz w:val="24"/>
          <w:szCs w:val="24"/>
        </w:rPr>
        <w:t xml:space="preserve"> </w:t>
      </w:r>
      <w:r>
        <w:rPr>
          <w:rFonts w:ascii="宋体" w:hAnsi="宋体" w:eastAsia="宋体" w:cs="宋体"/>
          <w:spacing w:val="-1"/>
          <w:sz w:val="24"/>
          <w:szCs w:val="24"/>
        </w:rPr>
        <w:t>构就有关磋商的所有来往函电均应以中文书写。</w:t>
      </w:r>
    </w:p>
    <w:p w14:paraId="55B0700B">
      <w:pPr>
        <w:spacing w:before="158" w:line="219" w:lineRule="auto"/>
        <w:ind w:left="1071"/>
        <w:rPr>
          <w:rFonts w:ascii="宋体" w:hAnsi="宋体" w:eastAsia="宋体" w:cs="宋体"/>
          <w:sz w:val="24"/>
          <w:szCs w:val="24"/>
        </w:rPr>
      </w:pPr>
      <w:r>
        <w:rPr>
          <w:rFonts w:ascii="宋体" w:hAnsi="宋体" w:eastAsia="宋体" w:cs="宋体"/>
          <w:b/>
          <w:bCs/>
          <w:spacing w:val="-3"/>
          <w:sz w:val="24"/>
          <w:szCs w:val="24"/>
        </w:rPr>
        <w:t>8、磋商响应文件构成和格式</w:t>
      </w:r>
    </w:p>
    <w:p w14:paraId="1C5E2E85">
      <w:pPr>
        <w:spacing w:before="155" w:line="278" w:lineRule="auto"/>
        <w:ind w:left="590" w:right="647" w:firstLine="480"/>
        <w:rPr>
          <w:rFonts w:ascii="宋体" w:hAnsi="宋体" w:eastAsia="宋体" w:cs="宋体"/>
          <w:sz w:val="24"/>
          <w:szCs w:val="24"/>
        </w:rPr>
      </w:pPr>
      <w:r>
        <w:rPr>
          <w:rFonts w:ascii="宋体" w:hAnsi="宋体" w:eastAsia="宋体" w:cs="宋体"/>
          <w:spacing w:val="-2"/>
          <w:sz w:val="24"/>
          <w:szCs w:val="24"/>
        </w:rPr>
        <w:t>8.1 供应商编写的磋商响应文件应包括，但不限于下列部分，请按磋商文件提供的</w:t>
      </w:r>
      <w:r>
        <w:rPr>
          <w:rFonts w:ascii="宋体" w:hAnsi="宋体" w:eastAsia="宋体" w:cs="宋体"/>
          <w:spacing w:val="16"/>
          <w:sz w:val="24"/>
          <w:szCs w:val="24"/>
        </w:rPr>
        <w:t xml:space="preserve"> </w:t>
      </w:r>
      <w:r>
        <w:rPr>
          <w:rFonts w:ascii="宋体" w:hAnsi="宋体" w:eastAsia="宋体" w:cs="宋体"/>
          <w:spacing w:val="-1"/>
          <w:sz w:val="24"/>
          <w:szCs w:val="24"/>
        </w:rPr>
        <w:t>相应格式并依照下列顺序编写：</w:t>
      </w:r>
    </w:p>
    <w:p w14:paraId="536702BF">
      <w:pPr>
        <w:spacing w:before="157" w:line="219" w:lineRule="auto"/>
        <w:ind w:left="1082"/>
        <w:rPr>
          <w:rFonts w:ascii="宋体" w:hAnsi="宋体" w:eastAsia="宋体" w:cs="宋体"/>
          <w:spacing w:val="-3"/>
          <w:sz w:val="24"/>
          <w:szCs w:val="24"/>
        </w:rPr>
      </w:pPr>
      <w:r>
        <w:rPr>
          <w:rFonts w:ascii="宋体" w:hAnsi="宋体" w:eastAsia="宋体" w:cs="宋体"/>
          <w:spacing w:val="-3"/>
          <w:sz w:val="24"/>
          <w:szCs w:val="24"/>
        </w:rPr>
        <w:t>（1）磋商响应函</w:t>
      </w:r>
    </w:p>
    <w:p w14:paraId="551BF177">
      <w:pPr>
        <w:spacing w:before="157" w:line="219" w:lineRule="auto"/>
        <w:ind w:left="1082"/>
        <w:rPr>
          <w:rFonts w:ascii="宋体" w:hAnsi="宋体" w:eastAsia="宋体" w:cs="宋体"/>
          <w:spacing w:val="-3"/>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lang w:eastAsia="zh-CN"/>
        </w:rPr>
        <w:t>）</w:t>
      </w:r>
      <w:r>
        <w:rPr>
          <w:rFonts w:ascii="宋体" w:hAnsi="宋体" w:eastAsia="宋体" w:cs="宋体"/>
          <w:spacing w:val="-3"/>
          <w:sz w:val="24"/>
          <w:szCs w:val="24"/>
        </w:rPr>
        <w:t>报价一览表</w:t>
      </w:r>
    </w:p>
    <w:p w14:paraId="3630B780">
      <w:pPr>
        <w:spacing w:before="157" w:line="219" w:lineRule="auto"/>
        <w:ind w:left="1082"/>
        <w:rPr>
          <w:rFonts w:ascii="宋体" w:hAnsi="宋体" w:eastAsia="宋体" w:cs="宋体"/>
          <w:spacing w:val="-3"/>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lang w:eastAsia="zh-CN"/>
        </w:rPr>
        <w:t>）</w:t>
      </w:r>
      <w:r>
        <w:rPr>
          <w:rFonts w:ascii="宋体" w:hAnsi="宋体" w:eastAsia="宋体" w:cs="宋体"/>
          <w:spacing w:val="-3"/>
          <w:sz w:val="24"/>
          <w:szCs w:val="24"/>
        </w:rPr>
        <w:t xml:space="preserve">资格证明文件 </w:t>
      </w:r>
    </w:p>
    <w:p w14:paraId="51C819B2">
      <w:pPr>
        <w:spacing w:before="157" w:line="219" w:lineRule="auto"/>
        <w:ind w:left="1082"/>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lang w:eastAsia="zh-CN"/>
        </w:rPr>
        <w:t>）供应商概况</w:t>
      </w:r>
    </w:p>
    <w:p w14:paraId="7AD7AE0F">
      <w:pPr>
        <w:spacing w:before="157" w:line="219" w:lineRule="auto"/>
        <w:ind w:left="1082"/>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lang w:eastAsia="zh-CN"/>
        </w:rPr>
        <w:t>）</w:t>
      </w:r>
      <w:r>
        <w:rPr>
          <w:rFonts w:ascii="宋体" w:hAnsi="宋体" w:eastAsia="宋体" w:cs="宋体"/>
          <w:spacing w:val="-3"/>
          <w:sz w:val="24"/>
          <w:szCs w:val="24"/>
        </w:rPr>
        <w:t>供应商拒绝政府采购领域商业贿赂承诺书</w:t>
      </w:r>
    </w:p>
    <w:p w14:paraId="49B40BC8">
      <w:pPr>
        <w:spacing w:before="157" w:line="219" w:lineRule="auto"/>
        <w:ind w:left="1082"/>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lang w:eastAsia="zh-CN"/>
        </w:rPr>
        <w:t>）响应方案</w:t>
      </w:r>
    </w:p>
    <w:p w14:paraId="57019386">
      <w:pPr>
        <w:spacing w:before="157" w:line="219" w:lineRule="auto"/>
        <w:ind w:left="1082"/>
        <w:rPr>
          <w:rFonts w:ascii="宋体" w:hAnsi="宋体" w:eastAsia="宋体" w:cs="宋体"/>
          <w:spacing w:val="-3"/>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7</w:t>
      </w:r>
      <w:r>
        <w:rPr>
          <w:rFonts w:hint="eastAsia" w:ascii="宋体" w:hAnsi="宋体" w:eastAsia="宋体" w:cs="宋体"/>
          <w:spacing w:val="-3"/>
          <w:sz w:val="24"/>
          <w:szCs w:val="24"/>
          <w:lang w:eastAsia="zh-CN"/>
        </w:rPr>
        <w:t>）</w:t>
      </w:r>
      <w:r>
        <w:rPr>
          <w:rFonts w:ascii="宋体" w:hAnsi="宋体" w:eastAsia="宋体" w:cs="宋体"/>
          <w:spacing w:val="-3"/>
          <w:sz w:val="24"/>
          <w:szCs w:val="24"/>
        </w:rPr>
        <w:t>项目业绩</w:t>
      </w:r>
    </w:p>
    <w:p w14:paraId="017E27A6">
      <w:pPr>
        <w:spacing w:before="157" w:line="219" w:lineRule="auto"/>
        <w:ind w:left="1082"/>
        <w:rPr>
          <w:rFonts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lang w:eastAsia="zh-CN"/>
        </w:rPr>
        <w:t>）磋商所需的其他材料</w:t>
      </w:r>
    </w:p>
    <w:p w14:paraId="0C378AC7">
      <w:pPr>
        <w:spacing w:before="154" w:line="279" w:lineRule="auto"/>
        <w:ind w:left="594" w:right="657" w:firstLine="477"/>
        <w:rPr>
          <w:rFonts w:ascii="宋体" w:hAnsi="宋体" w:eastAsia="宋体" w:cs="宋体"/>
          <w:sz w:val="24"/>
          <w:szCs w:val="24"/>
        </w:rPr>
      </w:pPr>
      <w:r>
        <w:rPr>
          <w:rFonts w:ascii="宋体" w:hAnsi="宋体" w:eastAsia="宋体" w:cs="宋体"/>
          <w:spacing w:val="-2"/>
          <w:sz w:val="24"/>
          <w:szCs w:val="24"/>
        </w:rPr>
        <w:t>8.2 供应商应按照本须知第</w:t>
      </w:r>
      <w:r>
        <w:rPr>
          <w:rFonts w:ascii="宋体" w:hAnsi="宋体" w:eastAsia="宋体" w:cs="宋体"/>
          <w:spacing w:val="-50"/>
          <w:sz w:val="24"/>
          <w:szCs w:val="24"/>
        </w:rPr>
        <w:t xml:space="preserve"> </w:t>
      </w:r>
      <w:r>
        <w:rPr>
          <w:rFonts w:ascii="宋体" w:hAnsi="宋体" w:eastAsia="宋体" w:cs="宋体"/>
          <w:spacing w:val="-2"/>
          <w:sz w:val="24"/>
          <w:szCs w:val="24"/>
        </w:rPr>
        <w:t>8.1</w:t>
      </w:r>
      <w:r>
        <w:rPr>
          <w:rFonts w:ascii="宋体" w:hAnsi="宋体" w:eastAsia="宋体" w:cs="宋体"/>
          <w:spacing w:val="-48"/>
          <w:sz w:val="24"/>
          <w:szCs w:val="24"/>
        </w:rPr>
        <w:t xml:space="preserve"> </w:t>
      </w:r>
      <w:r>
        <w:rPr>
          <w:rFonts w:ascii="宋体" w:hAnsi="宋体" w:eastAsia="宋体" w:cs="宋体"/>
          <w:spacing w:val="-2"/>
          <w:sz w:val="24"/>
          <w:szCs w:val="24"/>
        </w:rPr>
        <w:t>条的内容及第五章</w:t>
      </w:r>
      <w:r>
        <w:rPr>
          <w:rFonts w:ascii="宋体" w:hAnsi="宋体" w:eastAsia="宋体" w:cs="宋体"/>
          <w:spacing w:val="-3"/>
          <w:sz w:val="24"/>
          <w:szCs w:val="24"/>
        </w:rPr>
        <w:t>提供的格式编写磋商响应文件，</w:t>
      </w:r>
      <w:r>
        <w:rPr>
          <w:rFonts w:ascii="宋体" w:hAnsi="宋体" w:eastAsia="宋体" w:cs="宋体"/>
          <w:sz w:val="24"/>
          <w:szCs w:val="24"/>
        </w:rPr>
        <w:t xml:space="preserve"> </w:t>
      </w:r>
      <w:r>
        <w:rPr>
          <w:rFonts w:ascii="宋体" w:hAnsi="宋体" w:eastAsia="宋体" w:cs="宋体"/>
          <w:spacing w:val="-1"/>
          <w:sz w:val="24"/>
          <w:szCs w:val="24"/>
        </w:rPr>
        <w:t>不得缺少磋商文件要求填写的表格或提交的资料。</w:t>
      </w:r>
    </w:p>
    <w:p w14:paraId="1A728255">
      <w:pPr>
        <w:spacing w:before="156" w:line="218" w:lineRule="auto"/>
        <w:ind w:left="1071"/>
        <w:rPr>
          <w:rFonts w:ascii="宋体" w:hAnsi="宋体" w:eastAsia="宋体" w:cs="宋体"/>
          <w:sz w:val="24"/>
          <w:szCs w:val="24"/>
        </w:rPr>
      </w:pPr>
      <w:r>
        <w:rPr>
          <w:rFonts w:ascii="宋体" w:hAnsi="宋体" w:eastAsia="宋体" w:cs="宋体"/>
          <w:b/>
          <w:bCs/>
          <w:spacing w:val="-4"/>
          <w:sz w:val="24"/>
          <w:szCs w:val="24"/>
        </w:rPr>
        <w:t>9．磋商报价</w:t>
      </w:r>
    </w:p>
    <w:p w14:paraId="0BB6CF60">
      <w:pPr>
        <w:spacing w:before="155" w:line="279" w:lineRule="auto"/>
        <w:ind w:left="599" w:right="647" w:firstLine="472"/>
        <w:rPr>
          <w:rFonts w:ascii="宋体" w:hAnsi="宋体" w:eastAsia="宋体" w:cs="宋体"/>
          <w:sz w:val="24"/>
          <w:szCs w:val="24"/>
        </w:rPr>
      </w:pPr>
      <w:r>
        <w:rPr>
          <w:rFonts w:ascii="宋体" w:hAnsi="宋体" w:eastAsia="宋体" w:cs="宋体"/>
          <w:spacing w:val="-2"/>
          <w:sz w:val="24"/>
          <w:szCs w:val="24"/>
        </w:rPr>
        <w:t>9.1 磋商报价应为完成本项目所要求服务的全部内容、成交服务费及国家按现行税</w:t>
      </w:r>
      <w:r>
        <w:rPr>
          <w:rFonts w:ascii="宋体" w:hAnsi="宋体" w:eastAsia="宋体" w:cs="宋体"/>
          <w:spacing w:val="16"/>
          <w:sz w:val="24"/>
          <w:szCs w:val="24"/>
        </w:rPr>
        <w:t xml:space="preserve"> </w:t>
      </w:r>
      <w:r>
        <w:rPr>
          <w:rFonts w:ascii="宋体" w:hAnsi="宋体" w:eastAsia="宋体" w:cs="宋体"/>
          <w:spacing w:val="-2"/>
          <w:sz w:val="24"/>
          <w:szCs w:val="24"/>
        </w:rPr>
        <w:t>收政策征收的一切税费。</w:t>
      </w:r>
    </w:p>
    <w:p w14:paraId="5008E45B">
      <w:pPr>
        <w:spacing w:before="156" w:line="298" w:lineRule="auto"/>
        <w:ind w:left="591" w:right="647" w:firstLine="480"/>
        <w:rPr>
          <w:rFonts w:ascii="宋体" w:hAnsi="宋体" w:eastAsia="宋体" w:cs="宋体"/>
          <w:sz w:val="24"/>
          <w:szCs w:val="24"/>
        </w:rPr>
      </w:pPr>
      <w:r>
        <w:rPr>
          <w:rFonts w:ascii="宋体" w:hAnsi="宋体" w:eastAsia="宋体" w:cs="宋体"/>
          <w:spacing w:val="5"/>
          <w:sz w:val="24"/>
          <w:szCs w:val="24"/>
        </w:rPr>
        <w:t>9.2 供应商须对服务要求进行完整报价。采购人拒绝只对部分服</w:t>
      </w:r>
      <w:r>
        <w:rPr>
          <w:rFonts w:ascii="宋体" w:hAnsi="宋体" w:eastAsia="宋体" w:cs="宋体"/>
          <w:spacing w:val="4"/>
          <w:sz w:val="24"/>
          <w:szCs w:val="24"/>
        </w:rPr>
        <w:t>务进行报价的磋</w:t>
      </w:r>
      <w:r>
        <w:rPr>
          <w:rFonts w:ascii="宋体" w:hAnsi="宋体" w:eastAsia="宋体" w:cs="宋体"/>
          <w:sz w:val="24"/>
          <w:szCs w:val="24"/>
        </w:rPr>
        <w:t xml:space="preserve"> </w:t>
      </w:r>
      <w:r>
        <w:rPr>
          <w:rFonts w:ascii="宋体" w:hAnsi="宋体" w:eastAsia="宋体" w:cs="宋体"/>
          <w:spacing w:val="-2"/>
          <w:sz w:val="24"/>
          <w:szCs w:val="24"/>
        </w:rPr>
        <w:t>商。供应商应在磋商响应文件中的分项报价表上标明对本次采购拟提供服务的单价和总</w:t>
      </w:r>
      <w:r>
        <w:rPr>
          <w:rFonts w:ascii="宋体" w:hAnsi="宋体" w:eastAsia="宋体" w:cs="宋体"/>
          <w:spacing w:val="16"/>
          <w:sz w:val="24"/>
          <w:szCs w:val="24"/>
        </w:rPr>
        <w:t xml:space="preserve"> </w:t>
      </w:r>
      <w:r>
        <w:rPr>
          <w:rFonts w:ascii="宋体" w:hAnsi="宋体" w:eastAsia="宋体" w:cs="宋体"/>
          <w:spacing w:val="-1"/>
          <w:sz w:val="24"/>
          <w:szCs w:val="24"/>
        </w:rPr>
        <w:t>价（以采购内容为准自行编制</w:t>
      </w:r>
      <w:r>
        <w:rPr>
          <w:rFonts w:ascii="宋体" w:hAnsi="宋体" w:eastAsia="宋体" w:cs="宋体"/>
          <w:spacing w:val="7"/>
          <w:sz w:val="24"/>
          <w:szCs w:val="24"/>
        </w:rPr>
        <w:t>），</w:t>
      </w:r>
      <w:r>
        <w:rPr>
          <w:rFonts w:ascii="宋体" w:hAnsi="宋体" w:eastAsia="宋体" w:cs="宋体"/>
          <w:spacing w:val="-1"/>
          <w:sz w:val="24"/>
          <w:szCs w:val="24"/>
        </w:rPr>
        <w:t>任何有选择的报价将不予接受。</w:t>
      </w:r>
    </w:p>
    <w:p w14:paraId="0A482CED">
      <w:pPr>
        <w:spacing w:before="158" w:line="278" w:lineRule="auto"/>
        <w:ind w:left="590" w:right="647" w:firstLine="480"/>
        <w:rPr>
          <w:rFonts w:ascii="宋体" w:hAnsi="宋体" w:eastAsia="宋体" w:cs="宋体"/>
          <w:sz w:val="24"/>
          <w:szCs w:val="24"/>
        </w:rPr>
      </w:pPr>
      <w:r>
        <w:rPr>
          <w:rFonts w:ascii="宋体" w:hAnsi="宋体" w:eastAsia="宋体" w:cs="宋体"/>
          <w:spacing w:val="5"/>
          <w:sz w:val="24"/>
          <w:szCs w:val="24"/>
        </w:rPr>
        <w:t>9.3 所有根据合同或其它原因应由供应商支付的税款和其它应交纳的</w:t>
      </w:r>
      <w:r>
        <w:rPr>
          <w:rFonts w:ascii="宋体" w:hAnsi="宋体" w:eastAsia="宋体" w:cs="宋体"/>
          <w:spacing w:val="4"/>
          <w:sz w:val="24"/>
          <w:szCs w:val="24"/>
        </w:rPr>
        <w:t>费用都要包</w:t>
      </w:r>
      <w:r>
        <w:rPr>
          <w:rFonts w:ascii="宋体" w:hAnsi="宋体" w:eastAsia="宋体" w:cs="宋体"/>
          <w:sz w:val="24"/>
          <w:szCs w:val="24"/>
        </w:rPr>
        <w:t xml:space="preserve"> </w:t>
      </w:r>
      <w:r>
        <w:rPr>
          <w:rFonts w:ascii="宋体" w:hAnsi="宋体" w:eastAsia="宋体" w:cs="宋体"/>
          <w:spacing w:val="-1"/>
          <w:sz w:val="24"/>
          <w:szCs w:val="24"/>
        </w:rPr>
        <w:t>括在供应商提交的磋商报价中。</w:t>
      </w:r>
    </w:p>
    <w:p w14:paraId="0C3FCD53">
      <w:pPr>
        <w:spacing w:before="156" w:line="327" w:lineRule="auto"/>
        <w:ind w:left="590" w:right="611" w:firstLine="481"/>
        <w:rPr>
          <w:rFonts w:ascii="宋体" w:hAnsi="宋体" w:eastAsia="宋体" w:cs="宋体"/>
          <w:sz w:val="24"/>
          <w:szCs w:val="24"/>
        </w:rPr>
      </w:pPr>
      <w:r>
        <w:rPr>
          <w:rFonts w:ascii="宋体" w:hAnsi="宋体" w:eastAsia="宋体" w:cs="宋体"/>
          <w:b/>
          <w:bCs/>
          <w:spacing w:val="-2"/>
          <w:sz w:val="24"/>
          <w:szCs w:val="24"/>
        </w:rPr>
        <w:t>9.4</w:t>
      </w:r>
      <w:r>
        <w:rPr>
          <w:rFonts w:ascii="宋体" w:hAnsi="宋体" w:eastAsia="宋体" w:cs="宋体"/>
          <w:spacing w:val="-2"/>
          <w:sz w:val="24"/>
          <w:szCs w:val="24"/>
        </w:rPr>
        <w:t xml:space="preserve"> </w:t>
      </w:r>
      <w:r>
        <w:rPr>
          <w:rFonts w:ascii="宋体" w:hAnsi="宋体" w:eastAsia="宋体" w:cs="宋体"/>
          <w:b/>
          <w:bCs/>
          <w:spacing w:val="-2"/>
          <w:sz w:val="24"/>
          <w:szCs w:val="24"/>
        </w:rPr>
        <w:t>本项目采购预算为</w:t>
      </w:r>
      <w:r>
        <w:rPr>
          <w:rFonts w:hint="eastAsia" w:ascii="宋体" w:hAnsi="宋体" w:eastAsia="宋体" w:cs="宋体"/>
          <w:b/>
          <w:bCs/>
          <w:spacing w:val="-2"/>
          <w:sz w:val="24"/>
          <w:szCs w:val="24"/>
          <w:lang w:eastAsia="zh-CN"/>
        </w:rPr>
        <w:t>肆</w:t>
      </w:r>
      <w:r>
        <w:rPr>
          <w:rFonts w:ascii="宋体" w:hAnsi="宋体" w:eastAsia="宋体" w:cs="宋体"/>
          <w:b/>
          <w:bCs/>
          <w:spacing w:val="-2"/>
          <w:sz w:val="24"/>
          <w:szCs w:val="24"/>
        </w:rPr>
        <w:t>拾万元整</w:t>
      </w:r>
      <w:r>
        <w:rPr>
          <w:rFonts w:ascii="宋体" w:hAnsi="宋体" w:eastAsia="宋体" w:cs="宋体"/>
          <w:spacing w:val="-2"/>
          <w:sz w:val="24"/>
          <w:szCs w:val="24"/>
        </w:rPr>
        <w:t xml:space="preserve"> </w:t>
      </w:r>
      <w:r>
        <w:rPr>
          <w:rFonts w:ascii="宋体" w:hAnsi="宋体" w:eastAsia="宋体" w:cs="宋体"/>
          <w:b/>
          <w:bCs/>
          <w:spacing w:val="-2"/>
          <w:sz w:val="24"/>
          <w:szCs w:val="24"/>
        </w:rPr>
        <w:t>(￥</w:t>
      </w:r>
      <w:r>
        <w:rPr>
          <w:rFonts w:hint="eastAsia" w:ascii="宋体" w:hAnsi="宋体" w:eastAsia="宋体" w:cs="宋体"/>
          <w:b/>
          <w:bCs/>
          <w:spacing w:val="-2"/>
          <w:sz w:val="24"/>
          <w:szCs w:val="24"/>
          <w:lang w:val="en-US" w:eastAsia="zh-CN"/>
        </w:rPr>
        <w:t>4</w:t>
      </w:r>
      <w:r>
        <w:rPr>
          <w:rFonts w:ascii="宋体" w:hAnsi="宋体" w:eastAsia="宋体" w:cs="宋体"/>
          <w:b/>
          <w:bCs/>
          <w:spacing w:val="-2"/>
          <w:sz w:val="24"/>
          <w:szCs w:val="24"/>
        </w:rPr>
        <w:t>00000.00</w:t>
      </w:r>
      <w:r>
        <w:rPr>
          <w:rFonts w:ascii="宋体" w:hAnsi="宋体" w:eastAsia="宋体" w:cs="宋体"/>
          <w:spacing w:val="-47"/>
          <w:sz w:val="24"/>
          <w:szCs w:val="24"/>
        </w:rPr>
        <w:t xml:space="preserve"> </w:t>
      </w:r>
      <w:r>
        <w:rPr>
          <w:rFonts w:ascii="宋体" w:hAnsi="宋体" w:eastAsia="宋体" w:cs="宋体"/>
          <w:b/>
          <w:bCs/>
          <w:spacing w:val="-2"/>
          <w:sz w:val="24"/>
          <w:szCs w:val="24"/>
        </w:rPr>
        <w:t>元</w:t>
      </w:r>
      <w:r>
        <w:rPr>
          <w:rFonts w:ascii="宋体" w:hAnsi="宋体" w:eastAsia="宋体" w:cs="宋体"/>
          <w:b/>
          <w:bCs/>
          <w:spacing w:val="1"/>
          <w:sz w:val="24"/>
          <w:szCs w:val="24"/>
        </w:rPr>
        <w:t>），</w:t>
      </w:r>
      <w:r>
        <w:rPr>
          <w:rFonts w:ascii="宋体" w:hAnsi="宋体" w:eastAsia="宋体" w:cs="宋体"/>
          <w:b/>
          <w:bCs/>
          <w:spacing w:val="-2"/>
          <w:sz w:val="24"/>
          <w:szCs w:val="24"/>
        </w:rPr>
        <w:t>磋商报价超过采购预算则</w:t>
      </w:r>
      <w:r>
        <w:rPr>
          <w:rFonts w:ascii="宋体" w:hAnsi="宋体" w:eastAsia="宋体" w:cs="宋体"/>
          <w:sz w:val="24"/>
          <w:szCs w:val="24"/>
        </w:rPr>
        <w:t xml:space="preserve"> </w:t>
      </w:r>
      <w:r>
        <w:rPr>
          <w:rFonts w:ascii="宋体" w:hAnsi="宋体" w:eastAsia="宋体" w:cs="宋体"/>
          <w:b/>
          <w:bCs/>
          <w:spacing w:val="-4"/>
          <w:sz w:val="24"/>
          <w:szCs w:val="24"/>
        </w:rPr>
        <w:t>视为废标。</w:t>
      </w:r>
    </w:p>
    <w:p w14:paraId="428B2200">
      <w:pPr>
        <w:spacing w:before="30" w:line="219" w:lineRule="auto"/>
        <w:ind w:left="1088"/>
        <w:rPr>
          <w:rFonts w:ascii="宋体" w:hAnsi="宋体" w:eastAsia="宋体" w:cs="宋体"/>
          <w:sz w:val="24"/>
          <w:szCs w:val="24"/>
        </w:rPr>
      </w:pPr>
      <w:r>
        <w:rPr>
          <w:rFonts w:ascii="宋体" w:hAnsi="宋体" w:eastAsia="宋体" w:cs="宋体"/>
          <w:b/>
          <w:bCs/>
          <w:spacing w:val="-6"/>
          <w:sz w:val="24"/>
          <w:szCs w:val="24"/>
        </w:rPr>
        <w:t>10．磋商货币</w:t>
      </w:r>
    </w:p>
    <w:p w14:paraId="1E7B4D97">
      <w:pPr>
        <w:spacing w:before="155" w:line="218" w:lineRule="auto"/>
        <w:ind w:left="1088"/>
        <w:rPr>
          <w:rFonts w:ascii="宋体" w:hAnsi="宋体" w:eastAsia="宋体" w:cs="宋体"/>
          <w:sz w:val="24"/>
          <w:szCs w:val="24"/>
        </w:rPr>
      </w:pPr>
      <w:r>
        <w:rPr>
          <w:rFonts w:ascii="宋体" w:hAnsi="宋体" w:eastAsia="宋体" w:cs="宋体"/>
          <w:spacing w:val="-2"/>
          <w:sz w:val="24"/>
          <w:szCs w:val="24"/>
        </w:rPr>
        <w:t>10.1 供应商提供的服务一律以人民币报价。</w:t>
      </w:r>
    </w:p>
    <w:p w14:paraId="37D29398">
      <w:pPr>
        <w:spacing w:before="159" w:line="219" w:lineRule="auto"/>
        <w:ind w:left="1088"/>
        <w:rPr>
          <w:rFonts w:ascii="宋体" w:hAnsi="宋体" w:eastAsia="宋体" w:cs="宋体"/>
          <w:sz w:val="24"/>
          <w:szCs w:val="24"/>
        </w:rPr>
      </w:pPr>
      <w:r>
        <w:rPr>
          <w:rFonts w:ascii="宋体" w:hAnsi="宋体" w:eastAsia="宋体" w:cs="宋体"/>
          <w:b/>
          <w:bCs/>
          <w:spacing w:val="-4"/>
          <w:sz w:val="24"/>
          <w:szCs w:val="24"/>
        </w:rPr>
        <w:t>11．磋商响应文件有效期</w:t>
      </w:r>
    </w:p>
    <w:p w14:paraId="14BE58AC">
      <w:pPr>
        <w:spacing w:before="154" w:line="299" w:lineRule="auto"/>
        <w:ind w:left="603" w:right="625" w:firstLine="485"/>
        <w:rPr>
          <w:rFonts w:ascii="宋体" w:hAnsi="宋体" w:eastAsia="宋体" w:cs="宋体"/>
          <w:sz w:val="24"/>
          <w:szCs w:val="24"/>
        </w:rPr>
      </w:pPr>
      <w:r>
        <w:rPr>
          <w:rFonts w:ascii="宋体" w:hAnsi="宋体" w:eastAsia="宋体" w:cs="宋体"/>
          <w:sz w:val="24"/>
          <w:szCs w:val="24"/>
        </w:rPr>
        <w:t xml:space="preserve">11.1 </w:t>
      </w:r>
      <w:r>
        <w:rPr>
          <w:rFonts w:ascii="宋体" w:hAnsi="宋体" w:eastAsia="宋体" w:cs="宋体"/>
          <w:b/>
          <w:bCs/>
          <w:sz w:val="24"/>
          <w:szCs w:val="24"/>
        </w:rPr>
        <w:t>磋商响应文件有效期为磋商之日起六十（60）个日历日</w:t>
      </w:r>
      <w:r>
        <w:rPr>
          <w:rFonts w:ascii="宋体" w:hAnsi="宋体" w:eastAsia="宋体" w:cs="宋体"/>
          <w:sz w:val="24"/>
          <w:szCs w:val="24"/>
        </w:rPr>
        <w:t>（成交供应商的磋商</w:t>
      </w:r>
      <w:r>
        <w:rPr>
          <w:rFonts w:ascii="宋体" w:hAnsi="宋体" w:eastAsia="宋体" w:cs="宋体"/>
          <w:spacing w:val="2"/>
          <w:sz w:val="24"/>
          <w:szCs w:val="24"/>
        </w:rPr>
        <w:t xml:space="preserve"> </w:t>
      </w:r>
      <w:r>
        <w:rPr>
          <w:rFonts w:ascii="宋体" w:hAnsi="宋体" w:eastAsia="宋体" w:cs="宋体"/>
          <w:spacing w:val="-2"/>
          <w:sz w:val="24"/>
          <w:szCs w:val="24"/>
        </w:rPr>
        <w:t>响应文件有效期与合同有效期一致）。供应商的磋商响应文件有效期比磋商文件规定短</w:t>
      </w:r>
      <w:r>
        <w:rPr>
          <w:rFonts w:ascii="宋体" w:hAnsi="宋体" w:eastAsia="宋体" w:cs="宋体"/>
          <w:spacing w:val="5"/>
          <w:sz w:val="24"/>
          <w:szCs w:val="24"/>
        </w:rPr>
        <w:t xml:space="preserve"> </w:t>
      </w:r>
      <w:r>
        <w:rPr>
          <w:rFonts w:ascii="宋体" w:hAnsi="宋体" w:eastAsia="宋体" w:cs="宋体"/>
          <w:spacing w:val="-2"/>
          <w:sz w:val="24"/>
          <w:szCs w:val="24"/>
        </w:rPr>
        <w:t>的将被视为非响应性而予以拒绝。</w:t>
      </w:r>
    </w:p>
    <w:p w14:paraId="127B650B">
      <w:pPr>
        <w:spacing w:before="155" w:line="278" w:lineRule="auto"/>
        <w:ind w:left="597" w:right="649" w:firstLine="491"/>
      </w:pPr>
      <w:r>
        <w:rPr>
          <w:rFonts w:ascii="宋体" w:hAnsi="宋体" w:eastAsia="宋体" w:cs="宋体"/>
          <w:spacing w:val="1"/>
          <w:sz w:val="24"/>
          <w:szCs w:val="24"/>
        </w:rPr>
        <w:t>11.2 在特殊情况下，在原磋商响应文件有效期期满之前，采购人可征得供应商同</w:t>
      </w:r>
      <w:r>
        <w:rPr>
          <w:rFonts w:ascii="宋体" w:hAnsi="宋体" w:eastAsia="宋体" w:cs="宋体"/>
          <w:spacing w:val="3"/>
          <w:sz w:val="24"/>
          <w:szCs w:val="24"/>
        </w:rPr>
        <w:t xml:space="preserve"> </w:t>
      </w:r>
      <w:r>
        <w:rPr>
          <w:rFonts w:ascii="宋体" w:hAnsi="宋体" w:eastAsia="宋体" w:cs="宋体"/>
          <w:spacing w:val="-1"/>
          <w:sz w:val="24"/>
          <w:szCs w:val="24"/>
        </w:rPr>
        <w:t>意延长磋商响应文件有效期。这种要求与答复均应为书面形式提交。</w:t>
      </w:r>
    </w:p>
    <w:p w14:paraId="5F9A9AC9">
      <w:pPr>
        <w:spacing w:before="78" w:line="219" w:lineRule="auto"/>
        <w:ind w:left="1091"/>
        <w:rPr>
          <w:rFonts w:ascii="宋体" w:hAnsi="宋体" w:eastAsia="宋体" w:cs="宋体"/>
          <w:sz w:val="24"/>
          <w:szCs w:val="24"/>
        </w:rPr>
      </w:pPr>
      <w:r>
        <w:rPr>
          <w:rFonts w:ascii="宋体" w:hAnsi="宋体" w:eastAsia="宋体" w:cs="宋体"/>
          <w:b/>
          <w:bCs/>
          <w:spacing w:val="-4"/>
          <w:sz w:val="24"/>
          <w:szCs w:val="24"/>
        </w:rPr>
        <w:t>12．磋商响应文件的制作和签署</w:t>
      </w:r>
    </w:p>
    <w:p w14:paraId="2776C086">
      <w:pPr>
        <w:spacing w:before="156" w:line="329" w:lineRule="auto"/>
        <w:ind w:left="589" w:right="644" w:firstLine="493"/>
        <w:jc w:val="both"/>
        <w:rPr>
          <w:rFonts w:ascii="宋体" w:hAnsi="宋体" w:eastAsia="宋体" w:cs="宋体"/>
          <w:sz w:val="24"/>
          <w:szCs w:val="24"/>
        </w:rPr>
      </w:pPr>
      <w:r>
        <w:rPr>
          <w:rFonts w:ascii="宋体" w:hAnsi="宋体" w:eastAsia="宋体" w:cs="宋体"/>
          <w:spacing w:val="1"/>
          <w:sz w:val="24"/>
          <w:szCs w:val="24"/>
        </w:rPr>
        <w:t>（1）编制电子磋商响应文件时，应使用最新发布的电子磋商文件及专用制作工具</w:t>
      </w:r>
      <w:r>
        <w:rPr>
          <w:rFonts w:ascii="宋体" w:hAnsi="宋体" w:eastAsia="宋体" w:cs="宋体"/>
          <w:spacing w:val="13"/>
          <w:sz w:val="24"/>
          <w:szCs w:val="24"/>
        </w:rPr>
        <w:t xml:space="preserve"> </w:t>
      </w:r>
      <w:r>
        <w:rPr>
          <w:rFonts w:ascii="宋体" w:hAnsi="宋体" w:eastAsia="宋体" w:cs="宋体"/>
          <w:spacing w:val="-1"/>
          <w:sz w:val="24"/>
          <w:szCs w:val="24"/>
        </w:rPr>
        <w:t>进行编制。并使用数字认证证书（CA）对电子磋商</w:t>
      </w:r>
      <w:r>
        <w:rPr>
          <w:rFonts w:ascii="宋体" w:hAnsi="宋体" w:eastAsia="宋体" w:cs="宋体"/>
          <w:spacing w:val="-2"/>
          <w:sz w:val="24"/>
          <w:szCs w:val="24"/>
        </w:rPr>
        <w:t>响应文件进行签署、加密、递交及开</w:t>
      </w:r>
      <w:r>
        <w:rPr>
          <w:rFonts w:ascii="宋体" w:hAnsi="宋体" w:eastAsia="宋体" w:cs="宋体"/>
          <w:sz w:val="24"/>
          <w:szCs w:val="24"/>
        </w:rPr>
        <w:t xml:space="preserve"> </w:t>
      </w:r>
      <w:r>
        <w:rPr>
          <w:rFonts w:ascii="宋体" w:hAnsi="宋体" w:eastAsia="宋体" w:cs="宋体"/>
          <w:spacing w:val="-1"/>
          <w:sz w:val="24"/>
          <w:szCs w:val="24"/>
        </w:rPr>
        <w:t>标时解密等相关操作。</w:t>
      </w:r>
    </w:p>
    <w:p w14:paraId="4E4F1998">
      <w:pPr>
        <w:spacing w:before="37" w:line="219" w:lineRule="auto"/>
        <w:ind w:left="1082"/>
        <w:rPr>
          <w:rFonts w:ascii="宋体" w:hAnsi="宋体" w:eastAsia="宋体" w:cs="宋体"/>
          <w:sz w:val="24"/>
          <w:szCs w:val="24"/>
        </w:rPr>
      </w:pPr>
      <w:r>
        <w:rPr>
          <w:rFonts w:ascii="宋体" w:hAnsi="宋体" w:eastAsia="宋体" w:cs="宋体"/>
          <w:b/>
          <w:bCs/>
          <w:spacing w:val="-4"/>
          <w:sz w:val="24"/>
          <w:szCs w:val="24"/>
        </w:rPr>
        <w:t>（2）电子磋商文件下载</w:t>
      </w:r>
    </w:p>
    <w:p w14:paraId="14141008">
      <w:pPr>
        <w:spacing w:before="153" w:line="330" w:lineRule="auto"/>
        <w:ind w:left="595" w:right="626" w:firstLine="475"/>
        <w:jc w:val="both"/>
        <w:rPr>
          <w:rFonts w:ascii="宋体" w:hAnsi="宋体" w:eastAsia="宋体" w:cs="宋体"/>
          <w:sz w:val="24"/>
          <w:szCs w:val="24"/>
        </w:rPr>
      </w:pPr>
      <w:r>
        <w:rPr>
          <w:rFonts w:ascii="宋体" w:hAnsi="宋体" w:eastAsia="宋体" w:cs="宋体"/>
          <w:spacing w:val="-8"/>
          <w:sz w:val="24"/>
          <w:szCs w:val="24"/>
        </w:rPr>
        <w:t>供应商登录全国公共资源交易平台（安康市）网站[电子交易平台-企业端]后，在[我</w:t>
      </w:r>
      <w:r>
        <w:rPr>
          <w:rFonts w:ascii="宋体" w:hAnsi="宋体" w:eastAsia="宋体" w:cs="宋体"/>
          <w:spacing w:val="13"/>
          <w:sz w:val="24"/>
          <w:szCs w:val="24"/>
        </w:rPr>
        <w:t xml:space="preserve"> </w:t>
      </w:r>
      <w:r>
        <w:rPr>
          <w:rFonts w:ascii="宋体" w:hAnsi="宋体" w:eastAsia="宋体" w:cs="宋体"/>
          <w:sz w:val="24"/>
          <w:szCs w:val="24"/>
        </w:rPr>
        <w:t>的项目]中点击“项目流程-交易文件下载</w:t>
      </w:r>
      <w:r>
        <w:rPr>
          <w:rFonts w:ascii="宋体" w:hAnsi="宋体" w:eastAsia="宋体" w:cs="宋体"/>
          <w:spacing w:val="-84"/>
          <w:sz w:val="24"/>
          <w:szCs w:val="24"/>
        </w:rPr>
        <w:t xml:space="preserve"> </w:t>
      </w:r>
      <w:r>
        <w:rPr>
          <w:rFonts w:ascii="宋体" w:hAnsi="宋体" w:eastAsia="宋体" w:cs="宋体"/>
          <w:sz w:val="24"/>
          <w:szCs w:val="24"/>
        </w:rPr>
        <w:t>”下载电子</w:t>
      </w:r>
      <w:r>
        <w:rPr>
          <w:rFonts w:ascii="宋体" w:hAnsi="宋体" w:eastAsia="宋体" w:cs="宋体"/>
          <w:spacing w:val="-1"/>
          <w:sz w:val="24"/>
          <w:szCs w:val="24"/>
        </w:rPr>
        <w:t>磋商文件</w:t>
      </w:r>
      <w:r>
        <w:rPr>
          <w:rFonts w:ascii="宋体" w:hAnsi="宋体" w:eastAsia="宋体" w:cs="宋体"/>
          <w:b/>
          <w:bCs/>
          <w:spacing w:val="-1"/>
          <w:sz w:val="24"/>
          <w:szCs w:val="24"/>
        </w:rPr>
        <w:t>（*.SXSZF</w:t>
      </w:r>
      <w:r>
        <w:rPr>
          <w:rFonts w:ascii="宋体" w:hAnsi="宋体" w:eastAsia="宋体" w:cs="宋体"/>
          <w:b/>
          <w:bCs/>
          <w:spacing w:val="8"/>
          <w:sz w:val="24"/>
          <w:szCs w:val="24"/>
        </w:rPr>
        <w:t>）</w:t>
      </w:r>
      <w:r>
        <w:rPr>
          <w:rFonts w:ascii="宋体" w:hAnsi="宋体" w:eastAsia="宋体" w:cs="宋体"/>
          <w:spacing w:val="8"/>
          <w:sz w:val="24"/>
          <w:szCs w:val="24"/>
        </w:rPr>
        <w:t>；</w:t>
      </w:r>
      <w:r>
        <w:rPr>
          <w:rFonts w:ascii="宋体" w:hAnsi="宋体" w:eastAsia="宋体" w:cs="宋体"/>
          <w:b/>
          <w:bCs/>
          <w:spacing w:val="-1"/>
          <w:sz w:val="24"/>
          <w:szCs w:val="24"/>
        </w:rPr>
        <w:t>投标供应</w:t>
      </w:r>
      <w:r>
        <w:rPr>
          <w:rFonts w:ascii="宋体" w:hAnsi="宋体" w:eastAsia="宋体" w:cs="宋体"/>
          <w:sz w:val="24"/>
          <w:szCs w:val="24"/>
        </w:rPr>
        <w:t xml:space="preserve"> </w:t>
      </w:r>
      <w:r>
        <w:rPr>
          <w:rFonts w:ascii="宋体" w:hAnsi="宋体" w:eastAsia="宋体" w:cs="宋体"/>
          <w:b/>
          <w:bCs/>
          <w:spacing w:val="-4"/>
          <w:sz w:val="24"/>
          <w:szCs w:val="24"/>
        </w:rPr>
        <w:t>商须在磋商响应文件发售截止日期前登录电子交易平台下载磋商文件，否则责任自负；</w:t>
      </w:r>
    </w:p>
    <w:p w14:paraId="67A5E493">
      <w:pPr>
        <w:spacing w:before="34" w:line="219" w:lineRule="auto"/>
        <w:ind w:left="1070"/>
        <w:rPr>
          <w:rFonts w:ascii="宋体" w:hAnsi="宋体" w:eastAsia="宋体" w:cs="宋体"/>
          <w:sz w:val="24"/>
          <w:szCs w:val="24"/>
        </w:rPr>
      </w:pPr>
      <w:r>
        <w:rPr>
          <w:rFonts w:ascii="宋体" w:hAnsi="宋体" w:eastAsia="宋体" w:cs="宋体"/>
          <w:b/>
          <w:bCs/>
          <w:spacing w:val="-4"/>
          <w:sz w:val="24"/>
          <w:szCs w:val="24"/>
        </w:rPr>
        <w:t>特别注意：</w:t>
      </w:r>
    </w:p>
    <w:p w14:paraId="41BD5D92">
      <w:pPr>
        <w:spacing w:before="153" w:line="330" w:lineRule="auto"/>
        <w:ind w:left="595" w:right="637" w:firstLine="479"/>
        <w:jc w:val="both"/>
        <w:rPr>
          <w:rFonts w:ascii="宋体" w:hAnsi="宋体" w:eastAsia="宋体" w:cs="宋体"/>
          <w:sz w:val="24"/>
          <w:szCs w:val="24"/>
        </w:rPr>
      </w:pPr>
      <w:r>
        <w:rPr>
          <w:rFonts w:ascii="宋体" w:hAnsi="宋体" w:eastAsia="宋体" w:cs="宋体"/>
          <w:spacing w:val="1"/>
          <w:sz w:val="24"/>
          <w:szCs w:val="24"/>
        </w:rPr>
        <w:t>该项目如有变更文件，则应点击“项目流程&gt;答疑文</w:t>
      </w:r>
      <w:r>
        <w:rPr>
          <w:rFonts w:ascii="宋体" w:hAnsi="宋体" w:eastAsia="宋体" w:cs="宋体"/>
          <w:sz w:val="24"/>
          <w:szCs w:val="24"/>
        </w:rPr>
        <w:t>件下载</w:t>
      </w:r>
      <w:r>
        <w:rPr>
          <w:rFonts w:ascii="宋体" w:hAnsi="宋体" w:eastAsia="宋体" w:cs="宋体"/>
          <w:spacing w:val="-86"/>
          <w:sz w:val="24"/>
          <w:szCs w:val="24"/>
        </w:rPr>
        <w:t xml:space="preserve"> </w:t>
      </w:r>
      <w:r>
        <w:rPr>
          <w:rFonts w:ascii="宋体" w:hAnsi="宋体" w:eastAsia="宋体" w:cs="宋体"/>
          <w:sz w:val="24"/>
          <w:szCs w:val="24"/>
        </w:rPr>
        <w:t xml:space="preserve">”下载更新后的电子磋 </w:t>
      </w:r>
      <w:r>
        <w:rPr>
          <w:rFonts w:ascii="宋体" w:hAnsi="宋体" w:eastAsia="宋体" w:cs="宋体"/>
          <w:spacing w:val="1"/>
          <w:sz w:val="24"/>
          <w:szCs w:val="24"/>
        </w:rPr>
        <w:t>商文件</w:t>
      </w:r>
      <w:r>
        <w:rPr>
          <w:rFonts w:ascii="宋体" w:hAnsi="宋体" w:eastAsia="宋体" w:cs="宋体"/>
          <w:b/>
          <w:bCs/>
          <w:spacing w:val="1"/>
          <w:sz w:val="24"/>
          <w:szCs w:val="24"/>
        </w:rPr>
        <w:t>（*.</w:t>
      </w:r>
      <w:r>
        <w:rPr>
          <w:rFonts w:ascii="宋体" w:hAnsi="宋体" w:eastAsia="宋体" w:cs="宋体"/>
          <w:b/>
          <w:bCs/>
          <w:sz w:val="24"/>
          <w:szCs w:val="24"/>
        </w:rPr>
        <w:t>SXSCF</w:t>
      </w:r>
      <w:r>
        <w:rPr>
          <w:rFonts w:ascii="宋体" w:hAnsi="宋体" w:eastAsia="宋体" w:cs="宋体"/>
          <w:b/>
          <w:bCs/>
          <w:spacing w:val="7"/>
          <w:sz w:val="24"/>
          <w:szCs w:val="24"/>
        </w:rPr>
        <w:t>）</w:t>
      </w:r>
      <w:r>
        <w:rPr>
          <w:rFonts w:ascii="宋体" w:hAnsi="宋体" w:eastAsia="宋体" w:cs="宋体"/>
          <w:spacing w:val="7"/>
          <w:sz w:val="24"/>
          <w:szCs w:val="24"/>
        </w:rPr>
        <w:t>，</w:t>
      </w:r>
      <w:r>
        <w:rPr>
          <w:rFonts w:ascii="宋体" w:hAnsi="宋体" w:eastAsia="宋体" w:cs="宋体"/>
          <w:spacing w:val="1"/>
          <w:sz w:val="24"/>
          <w:szCs w:val="24"/>
        </w:rPr>
        <w:t>使用旧版电子磋商文件制作的电子磋商响应文件，</w:t>
      </w:r>
      <w:r>
        <w:rPr>
          <w:rFonts w:ascii="宋体" w:hAnsi="宋体" w:eastAsia="宋体" w:cs="宋体"/>
          <w:sz w:val="24"/>
          <w:szCs w:val="24"/>
        </w:rPr>
        <w:t>系统将拒绝接</w:t>
      </w:r>
      <w:r>
        <w:rPr>
          <w:rFonts w:ascii="宋体" w:hAnsi="宋体" w:eastAsia="宋体" w:cs="宋体"/>
          <w:spacing w:val="1"/>
          <w:sz w:val="24"/>
          <w:szCs w:val="24"/>
        </w:rPr>
        <w:t xml:space="preserve"> </w:t>
      </w:r>
      <w:r>
        <w:rPr>
          <w:rFonts w:ascii="宋体" w:hAnsi="宋体" w:eastAsia="宋体" w:cs="宋体"/>
          <w:spacing w:val="-8"/>
          <w:sz w:val="24"/>
          <w:szCs w:val="24"/>
        </w:rPr>
        <w:t>收。</w:t>
      </w:r>
    </w:p>
    <w:p w14:paraId="0BF99708">
      <w:pPr>
        <w:spacing w:before="34" w:line="219" w:lineRule="auto"/>
        <w:ind w:left="1082"/>
        <w:rPr>
          <w:rFonts w:ascii="宋体" w:hAnsi="宋体" w:eastAsia="宋体" w:cs="宋体"/>
          <w:sz w:val="24"/>
          <w:szCs w:val="24"/>
        </w:rPr>
      </w:pPr>
      <w:r>
        <w:rPr>
          <w:rFonts w:ascii="宋体" w:hAnsi="宋体" w:eastAsia="宋体" w:cs="宋体"/>
          <w:b/>
          <w:bCs/>
          <w:spacing w:val="-3"/>
          <w:sz w:val="24"/>
          <w:szCs w:val="24"/>
        </w:rPr>
        <w:t>（3）电子磋商文件需要使用专用软件打开、浏览</w:t>
      </w:r>
    </w:p>
    <w:p w14:paraId="689A8AE0">
      <w:pPr>
        <w:spacing w:before="157" w:line="333" w:lineRule="auto"/>
        <w:ind w:left="590" w:right="644" w:firstLine="480"/>
        <w:jc w:val="both"/>
        <w:rPr>
          <w:rFonts w:ascii="宋体" w:hAnsi="宋体" w:eastAsia="宋体" w:cs="宋体"/>
          <w:sz w:val="24"/>
          <w:szCs w:val="24"/>
        </w:rPr>
      </w:pPr>
      <w:r>
        <w:rPr>
          <w:rFonts w:ascii="宋体" w:hAnsi="宋体" w:eastAsia="宋体" w:cs="宋体"/>
          <w:spacing w:val="2"/>
          <w:sz w:val="24"/>
          <w:szCs w:val="24"/>
        </w:rPr>
        <w:t>供应商登录全国公共资源交易平台（安康市）网站[服</w:t>
      </w:r>
      <w:r>
        <w:rPr>
          <w:rFonts w:ascii="宋体" w:hAnsi="宋体" w:eastAsia="宋体" w:cs="宋体"/>
          <w:spacing w:val="1"/>
          <w:sz w:val="24"/>
          <w:szCs w:val="24"/>
        </w:rPr>
        <w:t>务指南-下载专区]免费下载</w:t>
      </w:r>
      <w:r>
        <w:rPr>
          <w:rFonts w:ascii="宋体" w:hAnsi="宋体" w:eastAsia="宋体" w:cs="宋体"/>
          <w:sz w:val="24"/>
          <w:szCs w:val="24"/>
        </w:rPr>
        <w:t xml:space="preserve"> </w:t>
      </w:r>
      <w:r>
        <w:rPr>
          <w:rFonts w:ascii="宋体" w:hAnsi="宋体" w:eastAsia="宋体" w:cs="宋体"/>
          <w:spacing w:val="-1"/>
          <w:sz w:val="24"/>
          <w:szCs w:val="24"/>
        </w:rPr>
        <w:t>《陕西省公共资源交易平台政府采购电子标书制作工具</w:t>
      </w:r>
      <w:r>
        <w:rPr>
          <w:rFonts w:ascii="宋体" w:hAnsi="宋体" w:eastAsia="宋体" w:cs="宋体"/>
          <w:spacing w:val="-2"/>
          <w:sz w:val="24"/>
          <w:szCs w:val="24"/>
        </w:rPr>
        <w:t>》，并升级至最新版</w:t>
      </w:r>
      <w:r>
        <w:rPr>
          <w:rFonts w:ascii="宋体" w:hAnsi="宋体" w:eastAsia="宋体" w:cs="宋体"/>
          <w:spacing w:val="-8"/>
          <w:sz w:val="24"/>
          <w:szCs w:val="24"/>
        </w:rPr>
        <w:t>本，使用该客户端可以打开电子磋商文件。软件操作手册详见全国公共资源交易平台（安</w:t>
      </w:r>
      <w:r>
        <w:rPr>
          <w:rFonts w:ascii="宋体" w:hAnsi="宋体" w:eastAsia="宋体" w:cs="宋体"/>
          <w:spacing w:val="2"/>
          <w:sz w:val="24"/>
          <w:szCs w:val="24"/>
        </w:rPr>
        <w:t>康市）网站[服务指南-下载专区]中的《陕西省公</w:t>
      </w:r>
      <w:r>
        <w:rPr>
          <w:rFonts w:ascii="宋体" w:hAnsi="宋体" w:eastAsia="宋体" w:cs="宋体"/>
          <w:spacing w:val="1"/>
          <w:sz w:val="24"/>
          <w:szCs w:val="24"/>
        </w:rPr>
        <w:t>共资源交易（政府采购类）磋商响应</w:t>
      </w:r>
      <w:r>
        <w:rPr>
          <w:rFonts w:ascii="宋体" w:hAnsi="宋体" w:eastAsia="宋体" w:cs="宋体"/>
          <w:spacing w:val="-1"/>
          <w:sz w:val="24"/>
          <w:szCs w:val="24"/>
        </w:rPr>
        <w:t>文件制作软件操作手册》；</w:t>
      </w:r>
    </w:p>
    <w:p w14:paraId="477A420F">
      <w:pPr>
        <w:spacing w:before="34" w:line="219" w:lineRule="auto"/>
        <w:ind w:left="1082"/>
        <w:rPr>
          <w:rFonts w:ascii="宋体" w:hAnsi="宋体" w:eastAsia="宋体" w:cs="宋体"/>
          <w:sz w:val="24"/>
          <w:szCs w:val="24"/>
        </w:rPr>
      </w:pPr>
      <w:r>
        <w:rPr>
          <w:rFonts w:ascii="宋体" w:hAnsi="宋体" w:eastAsia="宋体" w:cs="宋体"/>
          <w:b/>
          <w:bCs/>
          <w:spacing w:val="-4"/>
          <w:sz w:val="24"/>
          <w:szCs w:val="24"/>
        </w:rPr>
        <w:t>（4）制作电子磋商响应文件</w:t>
      </w:r>
    </w:p>
    <w:p w14:paraId="630845D8">
      <w:pPr>
        <w:spacing w:before="155" w:line="325" w:lineRule="auto"/>
        <w:ind w:left="590" w:right="647" w:firstLine="508"/>
        <w:rPr>
          <w:rFonts w:ascii="宋体" w:hAnsi="宋体" w:eastAsia="宋体" w:cs="宋体"/>
          <w:sz w:val="24"/>
          <w:szCs w:val="24"/>
        </w:rPr>
      </w:pPr>
      <w:r>
        <w:rPr>
          <w:rFonts w:ascii="宋体" w:hAnsi="宋体" w:eastAsia="宋体" w:cs="宋体"/>
          <w:spacing w:val="-2"/>
          <w:sz w:val="24"/>
          <w:szCs w:val="24"/>
        </w:rPr>
        <w:t>电子磋商响应文件同样需要使用上述软件进行编</w:t>
      </w:r>
      <w:r>
        <w:rPr>
          <w:rFonts w:ascii="宋体" w:hAnsi="宋体" w:eastAsia="宋体" w:cs="宋体"/>
          <w:spacing w:val="-3"/>
          <w:sz w:val="24"/>
          <w:szCs w:val="24"/>
        </w:rPr>
        <w:t>制。在编制过程中，如有技术性问</w:t>
      </w:r>
      <w:r>
        <w:rPr>
          <w:rFonts w:ascii="宋体" w:hAnsi="宋体" w:eastAsia="宋体" w:cs="宋体"/>
          <w:sz w:val="24"/>
          <w:szCs w:val="24"/>
        </w:rPr>
        <w:t xml:space="preserve"> 题，请先翻阅操作手册或致电软件开发商，技术支持热线：4009280095</w:t>
      </w:r>
      <w:r>
        <w:rPr>
          <w:rFonts w:ascii="宋体" w:hAnsi="宋体" w:eastAsia="宋体" w:cs="宋体"/>
          <w:spacing w:val="-1"/>
          <w:sz w:val="24"/>
          <w:szCs w:val="24"/>
        </w:rPr>
        <w:t>、4009980000</w:t>
      </w:r>
    </w:p>
    <w:p w14:paraId="1CE83F8A">
      <w:pPr>
        <w:spacing w:before="92" w:line="219" w:lineRule="auto"/>
        <w:ind w:left="3501"/>
        <w:outlineLvl w:val="0"/>
        <w:rPr>
          <w:rFonts w:ascii="宋体" w:hAnsi="宋体" w:eastAsia="宋体" w:cs="宋体"/>
          <w:sz w:val="30"/>
          <w:szCs w:val="30"/>
        </w:rPr>
      </w:pPr>
      <w:r>
        <w:rPr>
          <w:rFonts w:ascii="宋体" w:hAnsi="宋体" w:eastAsia="宋体" w:cs="宋体"/>
          <w:b/>
          <w:bCs/>
          <w:spacing w:val="-6"/>
          <w:sz w:val="30"/>
          <w:szCs w:val="30"/>
        </w:rPr>
        <w:t>四、磋商响应文件的递交</w:t>
      </w:r>
    </w:p>
    <w:p w14:paraId="4821B916">
      <w:pPr>
        <w:spacing w:before="290" w:line="220" w:lineRule="auto"/>
        <w:ind w:left="1088"/>
        <w:outlineLvl w:val="1"/>
        <w:rPr>
          <w:rFonts w:ascii="宋体" w:hAnsi="宋体" w:eastAsia="宋体" w:cs="宋体"/>
          <w:sz w:val="24"/>
          <w:szCs w:val="24"/>
        </w:rPr>
      </w:pPr>
      <w:r>
        <w:rPr>
          <w:rFonts w:ascii="宋体" w:hAnsi="宋体" w:eastAsia="宋体" w:cs="宋体"/>
          <w:b/>
          <w:bCs/>
          <w:spacing w:val="-5"/>
          <w:sz w:val="24"/>
          <w:szCs w:val="24"/>
        </w:rPr>
        <w:t>13．磋商响应的提交</w:t>
      </w:r>
    </w:p>
    <w:p w14:paraId="0D51AC2E">
      <w:pPr>
        <w:spacing w:before="152" w:line="333" w:lineRule="auto"/>
        <w:ind w:left="590" w:right="585" w:firstLine="497"/>
        <w:jc w:val="both"/>
        <w:rPr>
          <w:rFonts w:ascii="宋体" w:hAnsi="宋体" w:eastAsia="宋体" w:cs="宋体"/>
          <w:sz w:val="24"/>
          <w:szCs w:val="24"/>
        </w:rPr>
      </w:pPr>
      <w:r>
        <w:rPr>
          <w:rFonts w:ascii="宋体" w:hAnsi="宋体" w:eastAsia="宋体" w:cs="宋体"/>
          <w:spacing w:val="6"/>
          <w:sz w:val="24"/>
          <w:szCs w:val="24"/>
        </w:rPr>
        <w:t>13.1</w:t>
      </w:r>
      <w:r>
        <w:rPr>
          <w:rFonts w:ascii="宋体" w:hAnsi="宋体" w:eastAsia="宋体" w:cs="宋体"/>
          <w:spacing w:val="54"/>
          <w:sz w:val="24"/>
          <w:szCs w:val="24"/>
        </w:rPr>
        <w:t xml:space="preserve"> </w:t>
      </w:r>
      <w:r>
        <w:rPr>
          <w:rFonts w:ascii="宋体" w:hAnsi="宋体" w:eastAsia="宋体" w:cs="宋体"/>
          <w:spacing w:val="6"/>
          <w:sz w:val="24"/>
          <w:szCs w:val="24"/>
        </w:rPr>
        <w:t>电子磋商响应于</w:t>
      </w:r>
      <w:r>
        <w:rPr>
          <w:rFonts w:ascii="宋体" w:hAnsi="宋体" w:eastAsia="宋体" w:cs="宋体"/>
          <w:b/>
          <w:bCs/>
          <w:spacing w:val="6"/>
          <w:sz w:val="24"/>
          <w:szCs w:val="24"/>
        </w:rPr>
        <w:t>磋商响应截止时间前</w:t>
      </w:r>
      <w:r>
        <w:rPr>
          <w:rFonts w:ascii="宋体" w:hAnsi="宋体" w:eastAsia="宋体" w:cs="宋体"/>
          <w:spacing w:val="6"/>
          <w:sz w:val="24"/>
          <w:szCs w:val="24"/>
        </w:rPr>
        <w:t>任意时段登录全国公共资源交易平台</w:t>
      </w:r>
      <w:r>
        <w:rPr>
          <w:rFonts w:ascii="宋体" w:hAnsi="宋体" w:eastAsia="宋体" w:cs="宋体"/>
          <w:sz w:val="24"/>
          <w:szCs w:val="24"/>
        </w:rPr>
        <w:t xml:space="preserve"> </w:t>
      </w:r>
      <w:r>
        <w:rPr>
          <w:rFonts w:ascii="宋体" w:hAnsi="宋体" w:eastAsia="宋体" w:cs="宋体"/>
          <w:spacing w:val="1"/>
          <w:sz w:val="24"/>
          <w:szCs w:val="24"/>
        </w:rPr>
        <w:t>（陕西省）网站[电子交易平台-企业端]进行提交，</w:t>
      </w:r>
      <w:r>
        <w:rPr>
          <w:rFonts w:ascii="宋体" w:hAnsi="宋体" w:eastAsia="宋体" w:cs="宋体"/>
          <w:b/>
          <w:bCs/>
          <w:spacing w:val="1"/>
          <w:sz w:val="24"/>
          <w:szCs w:val="24"/>
        </w:rPr>
        <w:t>逾期系统将拒绝接收。</w:t>
      </w:r>
      <w:r>
        <w:rPr>
          <w:rFonts w:ascii="宋体" w:hAnsi="宋体" w:eastAsia="宋体" w:cs="宋体"/>
          <w:spacing w:val="1"/>
          <w:sz w:val="24"/>
          <w:szCs w:val="24"/>
        </w:rPr>
        <w:t>提交时，供</w:t>
      </w:r>
      <w:r>
        <w:rPr>
          <w:rFonts w:ascii="宋体" w:hAnsi="宋体" w:eastAsia="宋体" w:cs="宋体"/>
          <w:spacing w:val="7"/>
          <w:sz w:val="24"/>
          <w:szCs w:val="24"/>
        </w:rPr>
        <w:t xml:space="preserve"> </w:t>
      </w:r>
      <w:r>
        <w:rPr>
          <w:rFonts w:ascii="宋体" w:hAnsi="宋体" w:eastAsia="宋体" w:cs="宋体"/>
          <w:spacing w:val="1"/>
          <w:sz w:val="24"/>
          <w:szCs w:val="24"/>
        </w:rPr>
        <w:t>应商应登录全国公共资源交易中心平台（陕西省</w:t>
      </w:r>
      <w:r>
        <w:rPr>
          <w:rFonts w:ascii="宋体" w:hAnsi="宋体" w:eastAsia="宋体" w:cs="宋体"/>
          <w:spacing w:val="12"/>
          <w:sz w:val="24"/>
          <w:szCs w:val="24"/>
        </w:rPr>
        <w:t>），</w:t>
      </w:r>
      <w:r>
        <w:rPr>
          <w:rFonts w:ascii="宋体" w:hAnsi="宋体" w:eastAsia="宋体" w:cs="宋体"/>
          <w:spacing w:val="1"/>
          <w:sz w:val="24"/>
          <w:szCs w:val="24"/>
        </w:rPr>
        <w:t>选择[“首页&gt;电子交易平台&gt;企业</w:t>
      </w:r>
      <w:r>
        <w:rPr>
          <w:rFonts w:ascii="宋体" w:hAnsi="宋体" w:eastAsia="宋体" w:cs="宋体"/>
          <w:sz w:val="24"/>
          <w:szCs w:val="24"/>
        </w:rPr>
        <w:t xml:space="preserve"> </w:t>
      </w:r>
      <w:r>
        <w:rPr>
          <w:rFonts w:ascii="宋体" w:hAnsi="宋体" w:eastAsia="宋体" w:cs="宋体"/>
          <w:spacing w:val="-3"/>
          <w:sz w:val="24"/>
          <w:szCs w:val="24"/>
        </w:rPr>
        <w:t>端&gt;我的项目</w:t>
      </w:r>
      <w:r>
        <w:rPr>
          <w:rFonts w:ascii="宋体" w:hAnsi="宋体" w:eastAsia="宋体" w:cs="宋体"/>
          <w:spacing w:val="-88"/>
          <w:sz w:val="24"/>
          <w:szCs w:val="24"/>
        </w:rPr>
        <w:t xml:space="preserve"> </w:t>
      </w:r>
      <w:r>
        <w:rPr>
          <w:rFonts w:ascii="宋体" w:hAnsi="宋体" w:eastAsia="宋体" w:cs="宋体"/>
          <w:spacing w:val="-3"/>
          <w:sz w:val="24"/>
          <w:szCs w:val="24"/>
        </w:rPr>
        <w:t>”，点击[项目流程]，在打</w:t>
      </w:r>
      <w:r>
        <w:rPr>
          <w:rFonts w:ascii="宋体" w:hAnsi="宋体" w:eastAsia="宋体" w:cs="宋体"/>
          <w:spacing w:val="-4"/>
          <w:sz w:val="24"/>
          <w:szCs w:val="24"/>
        </w:rPr>
        <w:t>开的[项目管理]对话框中选择[上传响应文件]，</w:t>
      </w:r>
      <w:r>
        <w:rPr>
          <w:rFonts w:ascii="宋体" w:hAnsi="宋体" w:eastAsia="宋体" w:cs="宋体"/>
          <w:sz w:val="24"/>
          <w:szCs w:val="24"/>
        </w:rPr>
        <w:t xml:space="preserve"> </w:t>
      </w:r>
      <w:r>
        <w:rPr>
          <w:rFonts w:ascii="宋体" w:hAnsi="宋体" w:eastAsia="宋体" w:cs="宋体"/>
          <w:spacing w:val="-1"/>
          <w:sz w:val="24"/>
          <w:szCs w:val="24"/>
        </w:rPr>
        <w:t>上传加密的电子磋商响应（</w:t>
      </w:r>
      <w:r>
        <w:rPr>
          <w:rFonts w:ascii="宋体" w:hAnsi="宋体" w:eastAsia="宋体" w:cs="宋体"/>
          <w:b/>
          <w:bCs/>
          <w:spacing w:val="-1"/>
          <w:sz w:val="24"/>
          <w:szCs w:val="24"/>
        </w:rPr>
        <w:t>*.SXSTF</w:t>
      </w:r>
      <w:r>
        <w:rPr>
          <w:rFonts w:ascii="宋体" w:hAnsi="宋体" w:eastAsia="宋体" w:cs="宋体"/>
          <w:spacing w:val="7"/>
          <w:sz w:val="24"/>
          <w:szCs w:val="24"/>
        </w:rPr>
        <w:t>），</w:t>
      </w:r>
      <w:r>
        <w:rPr>
          <w:rFonts w:ascii="宋体" w:hAnsi="宋体" w:eastAsia="宋体" w:cs="宋体"/>
          <w:spacing w:val="-1"/>
          <w:sz w:val="24"/>
          <w:szCs w:val="24"/>
        </w:rPr>
        <w:t>上传成功后，电子化平台将予以记录。</w:t>
      </w:r>
    </w:p>
    <w:p w14:paraId="2FE36744">
      <w:pPr>
        <w:spacing w:before="38" w:line="220" w:lineRule="auto"/>
        <w:ind w:left="1088"/>
        <w:rPr>
          <w:rFonts w:ascii="宋体" w:hAnsi="宋体" w:eastAsia="宋体" w:cs="宋体"/>
          <w:sz w:val="24"/>
          <w:szCs w:val="24"/>
        </w:rPr>
      </w:pPr>
      <w:r>
        <w:rPr>
          <w:rFonts w:ascii="宋体" w:hAnsi="宋体" w:eastAsia="宋体" w:cs="宋体"/>
          <w:b/>
          <w:bCs/>
          <w:spacing w:val="-5"/>
          <w:sz w:val="24"/>
          <w:szCs w:val="24"/>
        </w:rPr>
        <w:t>14．磋商截止日期</w:t>
      </w:r>
    </w:p>
    <w:p w14:paraId="0C25341A">
      <w:pPr>
        <w:spacing w:before="152" w:line="333" w:lineRule="auto"/>
        <w:ind w:left="590" w:right="585" w:firstLine="497"/>
        <w:jc w:val="both"/>
        <w:rPr>
          <w:rFonts w:ascii="宋体" w:hAnsi="宋体" w:eastAsia="宋体" w:cs="宋体"/>
          <w:spacing w:val="6"/>
          <w:sz w:val="24"/>
          <w:szCs w:val="24"/>
        </w:rPr>
      </w:pPr>
      <w:r>
        <w:rPr>
          <w:rFonts w:ascii="宋体" w:hAnsi="宋体" w:eastAsia="宋体" w:cs="宋体"/>
          <w:spacing w:val="6"/>
          <w:sz w:val="24"/>
          <w:szCs w:val="24"/>
        </w:rPr>
        <w:t>14.1 投标供应商应在不迟于磋商文件中规定的投标截止时间将磋商响应递交。</w:t>
      </w:r>
    </w:p>
    <w:p w14:paraId="19BD4B27">
      <w:pPr>
        <w:spacing w:before="152" w:line="333" w:lineRule="auto"/>
        <w:ind w:left="590" w:right="585" w:firstLine="497"/>
        <w:jc w:val="both"/>
        <w:rPr>
          <w:rFonts w:ascii="宋体" w:hAnsi="宋体" w:eastAsia="宋体" w:cs="宋体"/>
          <w:spacing w:val="6"/>
          <w:sz w:val="24"/>
          <w:szCs w:val="24"/>
        </w:rPr>
      </w:pPr>
      <w:r>
        <w:rPr>
          <w:rFonts w:ascii="宋体" w:hAnsi="宋体" w:eastAsia="宋体" w:cs="宋体"/>
          <w:spacing w:val="6"/>
          <w:sz w:val="24"/>
          <w:szCs w:val="24"/>
        </w:rPr>
        <w:t>14.2 采购代理机构可以按本须知第 5.3 条规定，通知因修改磋商文件而适当延长 投标截止期。在此情况下，采购人和投标供应商受投标截止期制约的所有权利和义务均 应延长至新的截止期。</w:t>
      </w:r>
    </w:p>
    <w:p w14:paraId="522085CA">
      <w:pPr>
        <w:spacing w:before="32" w:line="219" w:lineRule="auto"/>
        <w:ind w:left="1088"/>
        <w:rPr>
          <w:rFonts w:ascii="宋体" w:hAnsi="宋体" w:eastAsia="宋体" w:cs="宋体"/>
          <w:sz w:val="24"/>
          <w:szCs w:val="24"/>
        </w:rPr>
      </w:pPr>
      <w:r>
        <w:rPr>
          <w:rFonts w:ascii="宋体" w:hAnsi="宋体" w:eastAsia="宋体" w:cs="宋体"/>
          <w:b/>
          <w:bCs/>
          <w:spacing w:val="-4"/>
          <w:sz w:val="24"/>
          <w:szCs w:val="24"/>
        </w:rPr>
        <w:t>15．磋商响应文件的修改和撤回</w:t>
      </w:r>
    </w:p>
    <w:p w14:paraId="4DC5D718">
      <w:pPr>
        <w:spacing w:before="157" w:line="278" w:lineRule="auto"/>
        <w:ind w:left="595" w:right="647" w:firstLine="492"/>
        <w:rPr>
          <w:rFonts w:ascii="宋体" w:hAnsi="宋体" w:eastAsia="宋体" w:cs="宋体"/>
          <w:sz w:val="24"/>
          <w:szCs w:val="24"/>
        </w:rPr>
      </w:pPr>
      <w:r>
        <w:rPr>
          <w:rFonts w:ascii="宋体" w:hAnsi="宋体" w:eastAsia="宋体" w:cs="宋体"/>
          <w:spacing w:val="1"/>
          <w:sz w:val="24"/>
          <w:szCs w:val="24"/>
        </w:rPr>
        <w:t>15.1 投标供应商在递交磋商响应文件后，磋商截止时间前，可以修改或撤回其磋</w:t>
      </w:r>
      <w:r>
        <w:rPr>
          <w:rFonts w:ascii="宋体" w:hAnsi="宋体" w:eastAsia="宋体" w:cs="宋体"/>
          <w:spacing w:val="5"/>
          <w:sz w:val="24"/>
          <w:szCs w:val="24"/>
        </w:rPr>
        <w:t xml:space="preserve"> </w:t>
      </w:r>
      <w:r>
        <w:rPr>
          <w:rFonts w:ascii="宋体" w:hAnsi="宋体" w:eastAsia="宋体" w:cs="宋体"/>
          <w:sz w:val="24"/>
          <w:szCs w:val="24"/>
        </w:rPr>
        <w:t>商响应文件；在磋商截止日期之后，投标供应商</w:t>
      </w:r>
      <w:r>
        <w:rPr>
          <w:rFonts w:ascii="宋体" w:hAnsi="宋体" w:eastAsia="宋体" w:cs="宋体"/>
          <w:spacing w:val="-1"/>
          <w:sz w:val="24"/>
          <w:szCs w:val="24"/>
        </w:rPr>
        <w:t>不得对其磋商响应文件做任何修改；</w:t>
      </w:r>
    </w:p>
    <w:p w14:paraId="120A5B73">
      <w:pPr>
        <w:spacing w:before="153" w:line="280" w:lineRule="auto"/>
        <w:ind w:left="594" w:right="647" w:firstLine="493"/>
        <w:rPr>
          <w:rFonts w:ascii="宋体" w:hAnsi="宋体" w:eastAsia="宋体" w:cs="宋体"/>
          <w:sz w:val="24"/>
          <w:szCs w:val="24"/>
        </w:rPr>
      </w:pPr>
      <w:r>
        <w:rPr>
          <w:rFonts w:ascii="宋体" w:hAnsi="宋体" w:eastAsia="宋体" w:cs="宋体"/>
          <w:spacing w:val="1"/>
          <w:sz w:val="24"/>
          <w:szCs w:val="24"/>
        </w:rPr>
        <w:t>15.3 从磋商截止期始至磋商文件确定的投标有效期期满这段时间内，投标供应商</w:t>
      </w:r>
      <w:r>
        <w:rPr>
          <w:rFonts w:ascii="宋体" w:hAnsi="宋体" w:eastAsia="宋体" w:cs="宋体"/>
          <w:spacing w:val="5"/>
          <w:sz w:val="24"/>
          <w:szCs w:val="24"/>
        </w:rPr>
        <w:t xml:space="preserve"> </w:t>
      </w:r>
      <w:r>
        <w:rPr>
          <w:rFonts w:ascii="宋体" w:hAnsi="宋体" w:eastAsia="宋体" w:cs="宋体"/>
          <w:spacing w:val="-2"/>
          <w:sz w:val="24"/>
          <w:szCs w:val="24"/>
        </w:rPr>
        <w:t>不得撤回其投标。</w:t>
      </w:r>
    </w:p>
    <w:p w14:paraId="0F20D505">
      <w:pPr>
        <w:spacing w:before="258" w:line="220" w:lineRule="auto"/>
        <w:ind w:left="4080"/>
        <w:outlineLvl w:val="0"/>
        <w:rPr>
          <w:rFonts w:ascii="宋体" w:hAnsi="宋体" w:eastAsia="宋体" w:cs="宋体"/>
          <w:sz w:val="30"/>
          <w:szCs w:val="30"/>
        </w:rPr>
      </w:pPr>
      <w:r>
        <w:rPr>
          <w:rFonts w:ascii="宋体" w:hAnsi="宋体" w:eastAsia="宋体" w:cs="宋体"/>
          <w:b/>
          <w:bCs/>
          <w:spacing w:val="-5"/>
          <w:sz w:val="30"/>
          <w:szCs w:val="30"/>
        </w:rPr>
        <w:t>五、磋商与评审</w:t>
      </w:r>
    </w:p>
    <w:p w14:paraId="278572CC">
      <w:pPr>
        <w:spacing w:before="289" w:line="219" w:lineRule="auto"/>
        <w:ind w:left="1088"/>
        <w:rPr>
          <w:rFonts w:ascii="宋体" w:hAnsi="宋体" w:eastAsia="宋体" w:cs="宋体"/>
          <w:sz w:val="24"/>
          <w:szCs w:val="24"/>
        </w:rPr>
      </w:pPr>
      <w:r>
        <w:rPr>
          <w:rFonts w:ascii="宋体" w:hAnsi="宋体" w:eastAsia="宋体" w:cs="宋体"/>
          <w:b/>
          <w:bCs/>
          <w:spacing w:val="-4"/>
          <w:sz w:val="24"/>
          <w:szCs w:val="24"/>
        </w:rPr>
        <w:t>16．磋商响应文件开启和评审</w:t>
      </w:r>
    </w:p>
    <w:p w14:paraId="7C580C98">
      <w:pPr>
        <w:spacing w:before="157" w:line="278" w:lineRule="auto"/>
        <w:ind w:left="590" w:right="630" w:firstLine="498"/>
        <w:rPr>
          <w:rFonts w:ascii="宋体" w:hAnsi="宋体" w:eastAsia="宋体" w:cs="宋体"/>
          <w:sz w:val="24"/>
          <w:szCs w:val="24"/>
        </w:rPr>
      </w:pPr>
      <w:r>
        <w:rPr>
          <w:rFonts w:ascii="宋体" w:hAnsi="宋体" w:eastAsia="宋体" w:cs="宋体"/>
          <w:sz w:val="24"/>
          <w:szCs w:val="24"/>
        </w:rPr>
        <w:t>16.1 本项目采用远程不见面开标方式进行</w:t>
      </w:r>
      <w:r>
        <w:rPr>
          <w:rFonts w:ascii="宋体" w:hAnsi="宋体" w:eastAsia="宋体" w:cs="宋体"/>
          <w:b/>
          <w:bCs/>
          <w:sz w:val="24"/>
          <w:szCs w:val="24"/>
        </w:rPr>
        <w:t>，供应商远程登录安康市公共资源交易</w:t>
      </w:r>
      <w:r>
        <w:rPr>
          <w:rFonts w:ascii="宋体" w:hAnsi="宋体" w:eastAsia="宋体" w:cs="宋体"/>
          <w:spacing w:val="17"/>
          <w:sz w:val="24"/>
          <w:szCs w:val="24"/>
        </w:rPr>
        <w:t xml:space="preserve"> </w:t>
      </w:r>
      <w:r>
        <w:rPr>
          <w:rFonts w:ascii="宋体" w:hAnsi="宋体" w:eastAsia="宋体" w:cs="宋体"/>
          <w:b/>
          <w:bCs/>
          <w:spacing w:val="-3"/>
          <w:sz w:val="24"/>
          <w:szCs w:val="24"/>
        </w:rPr>
        <w:t>平台不见面开标系统参加开标会议；</w:t>
      </w:r>
    </w:p>
    <w:p w14:paraId="54E8BAF3">
      <w:pPr>
        <w:spacing w:before="154" w:line="315" w:lineRule="auto"/>
        <w:ind w:left="590" w:right="639" w:firstLine="497"/>
        <w:rPr>
          <w:rFonts w:ascii="宋体" w:hAnsi="宋体" w:eastAsia="宋体" w:cs="宋体"/>
          <w:sz w:val="24"/>
          <w:szCs w:val="24"/>
        </w:rPr>
      </w:pPr>
      <w:r>
        <w:rPr>
          <w:rFonts w:ascii="宋体" w:hAnsi="宋体" w:eastAsia="宋体" w:cs="宋体"/>
          <w:sz w:val="24"/>
          <w:szCs w:val="24"/>
        </w:rPr>
        <w:t>16.2 供应商须在开标截止时间前</w:t>
      </w:r>
      <w:r>
        <w:rPr>
          <w:rFonts w:ascii="宋体" w:hAnsi="宋体" w:eastAsia="宋体" w:cs="宋体"/>
          <w:spacing w:val="-30"/>
          <w:sz w:val="24"/>
          <w:szCs w:val="24"/>
        </w:rPr>
        <w:t xml:space="preserve"> </w:t>
      </w:r>
      <w:r>
        <w:rPr>
          <w:rFonts w:ascii="宋体" w:hAnsi="宋体" w:eastAsia="宋体" w:cs="宋体"/>
          <w:sz w:val="24"/>
          <w:szCs w:val="24"/>
        </w:rPr>
        <w:t>1</w:t>
      </w:r>
      <w:r>
        <w:rPr>
          <w:rFonts w:ascii="宋体" w:hAnsi="宋体" w:eastAsia="宋体" w:cs="宋体"/>
          <w:spacing w:val="-42"/>
          <w:sz w:val="24"/>
          <w:szCs w:val="24"/>
        </w:rPr>
        <w:t xml:space="preserve"> </w:t>
      </w:r>
      <w:r>
        <w:rPr>
          <w:rFonts w:ascii="宋体" w:hAnsi="宋体" w:eastAsia="宋体" w:cs="宋体"/>
          <w:sz w:val="24"/>
          <w:szCs w:val="24"/>
        </w:rPr>
        <w:t>小时登录全国公共资源交易平台（</w:t>
      </w:r>
      <w:r>
        <w:rPr>
          <w:rFonts w:ascii="宋体" w:hAnsi="宋体" w:eastAsia="宋体" w:cs="宋体"/>
          <w:spacing w:val="-1"/>
          <w:sz w:val="24"/>
          <w:szCs w:val="24"/>
        </w:rPr>
        <w:t>安康市）网</w:t>
      </w:r>
      <w:r>
        <w:rPr>
          <w:rFonts w:ascii="宋体" w:hAnsi="宋体" w:eastAsia="宋体" w:cs="宋体"/>
          <w:sz w:val="24"/>
          <w:szCs w:val="24"/>
        </w:rPr>
        <w:t xml:space="preserve"> </w:t>
      </w:r>
      <w:r>
        <w:rPr>
          <w:rFonts w:ascii="宋体" w:hAnsi="宋体" w:eastAsia="宋体" w:cs="宋体"/>
          <w:spacing w:val="-1"/>
          <w:sz w:val="24"/>
          <w:szCs w:val="24"/>
        </w:rPr>
        <w:t>站-远程不见面开标网址：http://219.145.206.209/BidOpeningHall/bidopeninghalla</w:t>
      </w:r>
      <w:r>
        <w:rPr>
          <w:rFonts w:ascii="宋体" w:hAnsi="宋体" w:eastAsia="宋体" w:cs="宋体"/>
          <w:spacing w:val="6"/>
          <w:sz w:val="24"/>
          <w:szCs w:val="24"/>
        </w:rPr>
        <w:t xml:space="preserve"> </w:t>
      </w:r>
      <w:r>
        <w:rPr>
          <w:rFonts w:ascii="宋体" w:hAnsi="宋体" w:eastAsia="宋体" w:cs="宋体"/>
          <w:spacing w:val="-1"/>
          <w:sz w:val="24"/>
          <w:szCs w:val="24"/>
        </w:rPr>
        <w:t>ction/hall/login，在会议开标系统的提示下，使用电子</w:t>
      </w:r>
      <w:r>
        <w:rPr>
          <w:rFonts w:ascii="宋体" w:hAnsi="宋体" w:eastAsia="宋体" w:cs="宋体"/>
          <w:spacing w:val="-2"/>
          <w:sz w:val="24"/>
          <w:szCs w:val="24"/>
        </w:rPr>
        <w:t>磋商响应文件加密时所用的数</w:t>
      </w:r>
      <w:r>
        <w:rPr>
          <w:rFonts w:ascii="宋体" w:hAnsi="宋体" w:eastAsia="宋体" w:cs="宋体"/>
          <w:sz w:val="24"/>
          <w:szCs w:val="24"/>
        </w:rPr>
        <w:t xml:space="preserve"> </w:t>
      </w:r>
      <w:r>
        <w:rPr>
          <w:rFonts w:ascii="宋体" w:hAnsi="宋体" w:eastAsia="宋体" w:cs="宋体"/>
          <w:spacing w:val="-3"/>
          <w:sz w:val="24"/>
          <w:szCs w:val="24"/>
        </w:rPr>
        <w:t>字认证证书（CA</w:t>
      </w:r>
      <w:r>
        <w:rPr>
          <w:rFonts w:ascii="宋体" w:hAnsi="宋体" w:eastAsia="宋体" w:cs="宋体"/>
          <w:spacing w:val="-48"/>
          <w:sz w:val="24"/>
          <w:szCs w:val="24"/>
        </w:rPr>
        <w:t xml:space="preserve"> </w:t>
      </w:r>
      <w:r>
        <w:rPr>
          <w:rFonts w:ascii="宋体" w:hAnsi="宋体" w:eastAsia="宋体" w:cs="宋体"/>
          <w:spacing w:val="-3"/>
          <w:sz w:val="24"/>
          <w:szCs w:val="24"/>
        </w:rPr>
        <w:t>主锁）解密电子磋商响应文</w:t>
      </w:r>
      <w:r>
        <w:rPr>
          <w:rFonts w:ascii="宋体" w:hAnsi="宋体" w:eastAsia="宋体" w:cs="宋体"/>
          <w:spacing w:val="-4"/>
          <w:sz w:val="24"/>
          <w:szCs w:val="24"/>
        </w:rPr>
        <w:t>件，由电子交易系统进行记录。</w:t>
      </w:r>
      <w:r>
        <w:rPr>
          <w:rFonts w:ascii="宋体" w:hAnsi="宋体" w:eastAsia="宋体" w:cs="宋体"/>
          <w:b/>
          <w:bCs/>
          <w:spacing w:val="-4"/>
          <w:sz w:val="24"/>
          <w:szCs w:val="24"/>
        </w:rPr>
        <w:t>交易系统默</w:t>
      </w:r>
      <w:r>
        <w:rPr>
          <w:rFonts w:ascii="宋体" w:hAnsi="宋体" w:eastAsia="宋体" w:cs="宋体"/>
          <w:sz w:val="24"/>
          <w:szCs w:val="24"/>
        </w:rPr>
        <w:t xml:space="preserve"> </w:t>
      </w:r>
      <w:r>
        <w:rPr>
          <w:rFonts w:ascii="宋体" w:hAnsi="宋体" w:eastAsia="宋体" w:cs="宋体"/>
          <w:b/>
          <w:bCs/>
          <w:spacing w:val="-2"/>
          <w:sz w:val="24"/>
          <w:szCs w:val="24"/>
        </w:rPr>
        <w:t>认解密时长为</w:t>
      </w:r>
      <w:r>
        <w:rPr>
          <w:rFonts w:ascii="宋体" w:hAnsi="宋体" w:eastAsia="宋体" w:cs="宋体"/>
          <w:spacing w:val="-2"/>
          <w:sz w:val="24"/>
          <w:szCs w:val="24"/>
        </w:rPr>
        <w:t xml:space="preserve"> </w:t>
      </w:r>
      <w:r>
        <w:rPr>
          <w:rFonts w:ascii="宋体" w:hAnsi="宋体" w:eastAsia="宋体" w:cs="宋体"/>
          <w:b/>
          <w:bCs/>
          <w:spacing w:val="-2"/>
          <w:sz w:val="24"/>
          <w:szCs w:val="24"/>
        </w:rPr>
        <w:t>60</w:t>
      </w:r>
      <w:r>
        <w:rPr>
          <w:rFonts w:ascii="宋体" w:hAnsi="宋体" w:eastAsia="宋体" w:cs="宋体"/>
          <w:spacing w:val="-50"/>
          <w:sz w:val="24"/>
          <w:szCs w:val="24"/>
        </w:rPr>
        <w:t xml:space="preserve"> </w:t>
      </w:r>
      <w:r>
        <w:rPr>
          <w:rFonts w:ascii="宋体" w:hAnsi="宋体" w:eastAsia="宋体" w:cs="宋体"/>
          <w:b/>
          <w:bCs/>
          <w:spacing w:val="-2"/>
          <w:sz w:val="24"/>
          <w:szCs w:val="24"/>
        </w:rPr>
        <w:t>分钟，投标单位需在解密时间规</w:t>
      </w:r>
      <w:r>
        <w:rPr>
          <w:rFonts w:ascii="宋体" w:hAnsi="宋体" w:eastAsia="宋体" w:cs="宋体"/>
          <w:b/>
          <w:bCs/>
          <w:spacing w:val="-3"/>
          <w:sz w:val="24"/>
          <w:szCs w:val="24"/>
        </w:rPr>
        <w:t>定内完成标书解密。</w:t>
      </w:r>
    </w:p>
    <w:p w14:paraId="2FF3E405">
      <w:pPr>
        <w:spacing w:before="155" w:line="299" w:lineRule="auto"/>
        <w:ind w:left="588" w:right="707" w:firstLine="500"/>
        <w:rPr>
          <w:rFonts w:ascii="宋体" w:hAnsi="宋体" w:eastAsia="宋体" w:cs="宋体"/>
          <w:sz w:val="24"/>
          <w:szCs w:val="24"/>
        </w:rPr>
      </w:pPr>
      <w:r>
        <w:rPr>
          <w:rFonts w:ascii="宋体" w:hAnsi="宋体" w:eastAsia="宋体" w:cs="宋体"/>
          <w:spacing w:val="12"/>
          <w:sz w:val="24"/>
          <w:szCs w:val="24"/>
        </w:rPr>
        <w:t>16.3 投标供应商须严格按照《安康不见面开标系统操作手册》</w:t>
      </w:r>
      <w:r>
        <w:rPr>
          <w:rFonts w:ascii="宋体" w:hAnsi="宋体" w:eastAsia="宋体" w:cs="宋体"/>
          <w:spacing w:val="-86"/>
          <w:sz w:val="24"/>
          <w:szCs w:val="24"/>
        </w:rPr>
        <w:t xml:space="preserve"> </w:t>
      </w:r>
      <w:r>
        <w:rPr>
          <w:rFonts w:ascii="宋体" w:hAnsi="宋体" w:eastAsia="宋体" w:cs="宋体"/>
          <w:spacing w:val="12"/>
          <w:sz w:val="24"/>
          <w:szCs w:val="24"/>
        </w:rPr>
        <w:t>（下载</w:t>
      </w:r>
      <w:r>
        <w:rPr>
          <w:rFonts w:ascii="宋体" w:hAnsi="宋体" w:eastAsia="宋体" w:cs="宋体"/>
          <w:spacing w:val="11"/>
          <w:sz w:val="24"/>
          <w:szCs w:val="24"/>
        </w:rPr>
        <w:t>地址：</w:t>
      </w:r>
      <w:r>
        <w:rPr>
          <w:rFonts w:ascii="宋体" w:hAnsi="宋体" w:eastAsia="宋体" w:cs="宋体"/>
          <w:sz w:val="24"/>
          <w:szCs w:val="24"/>
        </w:rPr>
        <w:t xml:space="preserve"> </w:t>
      </w:r>
      <w:r>
        <w:fldChar w:fldCharType="begin"/>
      </w:r>
      <w:r>
        <w:instrText xml:space="preserve"> HYPERLINK "http://ak.sxggzyjy.cn/xwzx/002002/20210812/f8d1e823-ae2d-4a4d-bd23-288b7355" </w:instrText>
      </w:r>
      <w:r>
        <w:fldChar w:fldCharType="separate"/>
      </w:r>
      <w:r>
        <w:rPr>
          <w:rFonts w:ascii="宋体" w:hAnsi="宋体" w:eastAsia="宋体" w:cs="宋体"/>
          <w:sz w:val="24"/>
          <w:szCs w:val="24"/>
        </w:rPr>
        <w:t>http://ak.sxggzyjy.cn/xwzx/002002/20210812/f8d1e823-ae2d-4a4d-bd23-</w:t>
      </w:r>
      <w:r>
        <w:rPr>
          <w:rFonts w:ascii="宋体" w:hAnsi="宋体" w:eastAsia="宋体" w:cs="宋体"/>
          <w:spacing w:val="-1"/>
          <w:sz w:val="24"/>
          <w:szCs w:val="24"/>
        </w:rPr>
        <w:t>288b7355</w:t>
      </w:r>
      <w:r>
        <w:rPr>
          <w:rFonts w:ascii="宋体" w:hAnsi="宋体" w:eastAsia="宋体" w:cs="宋体"/>
          <w:spacing w:val="-1"/>
          <w:sz w:val="24"/>
          <w:szCs w:val="24"/>
        </w:rPr>
        <w:fldChar w:fldCharType="end"/>
      </w:r>
      <w:r>
        <w:rPr>
          <w:rFonts w:ascii="宋体" w:hAnsi="宋体" w:eastAsia="宋体" w:cs="宋体"/>
          <w:sz w:val="24"/>
          <w:szCs w:val="24"/>
        </w:rPr>
        <w:t xml:space="preserve"> 443d.html）执行投标操作，因未按手册进行操作导致无法</w:t>
      </w:r>
      <w:r>
        <w:rPr>
          <w:rFonts w:ascii="宋体" w:hAnsi="宋体" w:eastAsia="宋体" w:cs="宋体"/>
          <w:spacing w:val="-1"/>
          <w:sz w:val="24"/>
          <w:szCs w:val="24"/>
        </w:rPr>
        <w:t>投标，责任自负；</w:t>
      </w:r>
    </w:p>
    <w:p w14:paraId="2A1A910A">
      <w:pPr>
        <w:spacing w:before="154" w:line="218" w:lineRule="auto"/>
        <w:ind w:left="1088"/>
        <w:rPr>
          <w:rFonts w:ascii="宋体" w:hAnsi="宋体" w:eastAsia="宋体" w:cs="宋体"/>
          <w:sz w:val="24"/>
          <w:szCs w:val="24"/>
        </w:rPr>
      </w:pPr>
      <w:r>
        <w:rPr>
          <w:rFonts w:ascii="宋体" w:hAnsi="宋体" w:eastAsia="宋体" w:cs="宋体"/>
          <w:spacing w:val="-2"/>
          <w:sz w:val="24"/>
          <w:szCs w:val="24"/>
        </w:rPr>
        <w:t>16.4 磋商报价依据规定均不予以公布。</w:t>
      </w:r>
    </w:p>
    <w:p w14:paraId="3F86F504">
      <w:pPr>
        <w:spacing w:before="156" w:line="219" w:lineRule="auto"/>
        <w:ind w:left="1088"/>
        <w:rPr>
          <w:rFonts w:ascii="宋体" w:hAnsi="宋体" w:eastAsia="宋体" w:cs="宋体"/>
          <w:sz w:val="24"/>
          <w:szCs w:val="24"/>
        </w:rPr>
      </w:pPr>
      <w:r>
        <w:rPr>
          <w:rFonts w:ascii="宋体" w:hAnsi="宋体" w:eastAsia="宋体" w:cs="宋体"/>
          <w:b/>
          <w:bCs/>
          <w:spacing w:val="-2"/>
          <w:sz w:val="24"/>
          <w:szCs w:val="24"/>
        </w:rPr>
        <w:t>16.5</w:t>
      </w:r>
      <w:r>
        <w:rPr>
          <w:rFonts w:ascii="宋体" w:hAnsi="宋体" w:eastAsia="宋体" w:cs="宋体"/>
          <w:spacing w:val="-2"/>
          <w:sz w:val="24"/>
          <w:szCs w:val="24"/>
        </w:rPr>
        <w:t xml:space="preserve"> </w:t>
      </w:r>
      <w:r>
        <w:rPr>
          <w:rFonts w:ascii="宋体" w:hAnsi="宋体" w:eastAsia="宋体" w:cs="宋体"/>
          <w:b/>
          <w:bCs/>
          <w:spacing w:val="-2"/>
          <w:sz w:val="24"/>
          <w:szCs w:val="24"/>
        </w:rPr>
        <w:t>在开标环节出现下列情况之一的，其电</w:t>
      </w:r>
      <w:r>
        <w:rPr>
          <w:rFonts w:ascii="宋体" w:hAnsi="宋体" w:eastAsia="宋体" w:cs="宋体"/>
          <w:b/>
          <w:bCs/>
          <w:spacing w:val="-3"/>
          <w:sz w:val="24"/>
          <w:szCs w:val="24"/>
        </w:rPr>
        <w:t>子磋商响应文件视为无效文件：</w:t>
      </w:r>
    </w:p>
    <w:p w14:paraId="402CBB90">
      <w:pPr>
        <w:spacing w:before="156" w:line="219" w:lineRule="auto"/>
        <w:ind w:left="1082"/>
        <w:rPr>
          <w:rFonts w:ascii="宋体" w:hAnsi="宋体" w:eastAsia="宋体" w:cs="宋体"/>
          <w:sz w:val="24"/>
          <w:szCs w:val="24"/>
        </w:rPr>
      </w:pPr>
      <w:r>
        <w:rPr>
          <w:rFonts w:ascii="宋体" w:hAnsi="宋体" w:eastAsia="宋体" w:cs="宋体"/>
          <w:spacing w:val="-1"/>
          <w:sz w:val="24"/>
          <w:szCs w:val="24"/>
        </w:rPr>
        <w:t>（1）供应商拒绝对电子磋商响应文件进行解密的；</w:t>
      </w:r>
    </w:p>
    <w:p w14:paraId="6E008452">
      <w:pPr>
        <w:spacing w:before="155" w:line="299" w:lineRule="auto"/>
        <w:ind w:left="590" w:right="647" w:firstLine="491"/>
        <w:rPr>
          <w:rFonts w:ascii="宋体" w:hAnsi="宋体" w:eastAsia="宋体" w:cs="宋体"/>
          <w:sz w:val="24"/>
          <w:szCs w:val="24"/>
        </w:rPr>
      </w:pPr>
      <w:r>
        <w:rPr>
          <w:rFonts w:ascii="宋体" w:hAnsi="宋体" w:eastAsia="宋体" w:cs="宋体"/>
          <w:sz w:val="24"/>
          <w:szCs w:val="24"/>
        </w:rPr>
        <w:t>（2）因供应商自身原因（如</w:t>
      </w:r>
      <w:r>
        <w:rPr>
          <w:rFonts w:ascii="宋体" w:hAnsi="宋体" w:eastAsia="宋体" w:cs="宋体"/>
          <w:spacing w:val="-44"/>
          <w:sz w:val="24"/>
          <w:szCs w:val="24"/>
        </w:rPr>
        <w:t xml:space="preserve"> </w:t>
      </w:r>
      <w:r>
        <w:rPr>
          <w:rFonts w:ascii="宋体" w:hAnsi="宋体" w:eastAsia="宋体" w:cs="宋体"/>
          <w:sz w:val="24"/>
          <w:szCs w:val="24"/>
        </w:rPr>
        <w:t>CA</w:t>
      </w:r>
      <w:r>
        <w:rPr>
          <w:rFonts w:ascii="宋体" w:hAnsi="宋体" w:eastAsia="宋体" w:cs="宋体"/>
          <w:spacing w:val="-48"/>
          <w:sz w:val="24"/>
          <w:szCs w:val="24"/>
        </w:rPr>
        <w:t xml:space="preserve"> </w:t>
      </w:r>
      <w:r>
        <w:rPr>
          <w:rFonts w:ascii="宋体" w:hAnsi="宋体" w:eastAsia="宋体" w:cs="宋体"/>
          <w:sz w:val="24"/>
          <w:szCs w:val="24"/>
        </w:rPr>
        <w:t>锁与制作电子磋商响应文件使用的</w:t>
      </w:r>
      <w:r>
        <w:rPr>
          <w:rFonts w:ascii="宋体" w:hAnsi="宋体" w:eastAsia="宋体" w:cs="宋体"/>
          <w:spacing w:val="-48"/>
          <w:sz w:val="24"/>
          <w:szCs w:val="24"/>
        </w:rPr>
        <w:t xml:space="preserve"> </w:t>
      </w:r>
      <w:r>
        <w:rPr>
          <w:rFonts w:ascii="宋体" w:hAnsi="宋体" w:eastAsia="宋体" w:cs="宋体"/>
          <w:sz w:val="24"/>
          <w:szCs w:val="24"/>
        </w:rPr>
        <w:t>CA</w:t>
      </w:r>
      <w:r>
        <w:rPr>
          <w:rFonts w:ascii="宋体" w:hAnsi="宋体" w:eastAsia="宋体" w:cs="宋体"/>
          <w:spacing w:val="-50"/>
          <w:sz w:val="24"/>
          <w:szCs w:val="24"/>
        </w:rPr>
        <w:t xml:space="preserve"> </w:t>
      </w:r>
      <w:r>
        <w:rPr>
          <w:rFonts w:ascii="宋体" w:hAnsi="宋体" w:eastAsia="宋体" w:cs="宋体"/>
          <w:sz w:val="24"/>
          <w:szCs w:val="24"/>
        </w:rPr>
        <w:t xml:space="preserve">锁不一致或 </w:t>
      </w:r>
      <w:r>
        <w:rPr>
          <w:rFonts w:ascii="宋体" w:hAnsi="宋体" w:eastAsia="宋体" w:cs="宋体"/>
          <w:spacing w:val="-1"/>
          <w:sz w:val="24"/>
          <w:szCs w:val="24"/>
        </w:rPr>
        <w:t>沿用旧版磋商响应文件编制磋商响应文件等情形</w:t>
      </w:r>
      <w:r>
        <w:rPr>
          <w:rFonts w:ascii="宋体" w:hAnsi="宋体" w:eastAsia="宋体" w:cs="宋体"/>
          <w:spacing w:val="-12"/>
          <w:sz w:val="24"/>
          <w:szCs w:val="24"/>
        </w:rPr>
        <w:t>），</w:t>
      </w:r>
      <w:r>
        <w:rPr>
          <w:rFonts w:ascii="宋体" w:hAnsi="宋体" w:eastAsia="宋体" w:cs="宋体"/>
          <w:spacing w:val="-1"/>
          <w:sz w:val="24"/>
          <w:szCs w:val="24"/>
        </w:rPr>
        <w:t>导致在规定时间内无法解密磋商响</w:t>
      </w:r>
      <w:r>
        <w:rPr>
          <w:rFonts w:ascii="宋体" w:hAnsi="宋体" w:eastAsia="宋体" w:cs="宋体"/>
          <w:spacing w:val="1"/>
          <w:sz w:val="24"/>
          <w:szCs w:val="24"/>
        </w:rPr>
        <w:t xml:space="preserve"> </w:t>
      </w:r>
      <w:r>
        <w:rPr>
          <w:rFonts w:ascii="宋体" w:hAnsi="宋体" w:eastAsia="宋体" w:cs="宋体"/>
          <w:spacing w:val="-2"/>
          <w:sz w:val="24"/>
          <w:szCs w:val="24"/>
        </w:rPr>
        <w:t>应文件的；</w:t>
      </w:r>
    </w:p>
    <w:p w14:paraId="570C1B21">
      <w:pPr>
        <w:spacing w:before="153" w:line="219" w:lineRule="auto"/>
        <w:ind w:left="1082"/>
        <w:rPr>
          <w:rFonts w:ascii="宋体" w:hAnsi="宋体" w:eastAsia="宋体" w:cs="宋体"/>
          <w:sz w:val="24"/>
          <w:szCs w:val="24"/>
        </w:rPr>
      </w:pPr>
      <w:r>
        <w:rPr>
          <w:rFonts w:ascii="宋体" w:hAnsi="宋体" w:eastAsia="宋体" w:cs="宋体"/>
          <w:spacing w:val="-2"/>
          <w:sz w:val="24"/>
          <w:szCs w:val="24"/>
        </w:rPr>
        <w:t>（3）上传的电子磋商响应文件无法打开的；</w:t>
      </w:r>
    </w:p>
    <w:p w14:paraId="7916F9E4">
      <w:pPr>
        <w:spacing w:before="155" w:line="219" w:lineRule="auto"/>
        <w:ind w:left="1082"/>
        <w:rPr>
          <w:rFonts w:ascii="宋体" w:hAnsi="宋体" w:eastAsia="宋体" w:cs="宋体"/>
          <w:sz w:val="24"/>
          <w:szCs w:val="24"/>
        </w:rPr>
      </w:pPr>
      <w:r>
        <w:rPr>
          <w:rFonts w:ascii="宋体" w:hAnsi="宋体" w:eastAsia="宋体" w:cs="宋体"/>
          <w:spacing w:val="-1"/>
          <w:sz w:val="24"/>
          <w:szCs w:val="24"/>
        </w:rPr>
        <w:t>（4）政府采购法律法规规定的其他无效情形。</w:t>
      </w:r>
    </w:p>
    <w:p w14:paraId="559CCACC">
      <w:pPr>
        <w:spacing w:before="157" w:line="220" w:lineRule="auto"/>
        <w:ind w:left="1088"/>
        <w:rPr>
          <w:rFonts w:ascii="宋体" w:hAnsi="宋体" w:eastAsia="宋体" w:cs="宋体"/>
          <w:sz w:val="24"/>
          <w:szCs w:val="24"/>
        </w:rPr>
      </w:pPr>
      <w:r>
        <w:rPr>
          <w:rFonts w:ascii="宋体" w:hAnsi="宋体" w:eastAsia="宋体" w:cs="宋体"/>
          <w:b/>
          <w:bCs/>
          <w:spacing w:val="-6"/>
          <w:sz w:val="24"/>
          <w:szCs w:val="24"/>
        </w:rPr>
        <w:t>17．磋商小组</w:t>
      </w:r>
    </w:p>
    <w:p w14:paraId="41D66D4E">
      <w:pPr>
        <w:spacing w:before="153" w:line="219" w:lineRule="auto"/>
        <w:ind w:left="1088"/>
      </w:pPr>
      <w:r>
        <w:rPr>
          <w:rFonts w:ascii="宋体" w:hAnsi="宋体" w:eastAsia="宋体" w:cs="宋体"/>
          <w:spacing w:val="1"/>
          <w:sz w:val="24"/>
          <w:szCs w:val="24"/>
        </w:rPr>
        <w:t>17.1 采购人将委托代理机构按照《政府采购法实施条例》及《政府采购竞争性磋</w:t>
      </w:r>
    </w:p>
    <w:p w14:paraId="09B3FBDF">
      <w:pPr>
        <w:spacing w:before="78" w:line="219" w:lineRule="auto"/>
        <w:ind w:left="595"/>
        <w:rPr>
          <w:rFonts w:ascii="宋体" w:hAnsi="宋体" w:eastAsia="宋体" w:cs="宋体"/>
          <w:sz w:val="24"/>
          <w:szCs w:val="24"/>
        </w:rPr>
      </w:pPr>
      <w:r>
        <w:rPr>
          <w:rFonts w:ascii="宋体" w:hAnsi="宋体" w:eastAsia="宋体" w:cs="宋体"/>
          <w:spacing w:val="-1"/>
          <w:sz w:val="24"/>
          <w:szCs w:val="24"/>
        </w:rPr>
        <w:t>商采购方式管理暂行办法》等有关规定组建磋商小组。</w:t>
      </w:r>
    </w:p>
    <w:p w14:paraId="74C7E89E">
      <w:pPr>
        <w:spacing w:before="157" w:line="278" w:lineRule="auto"/>
        <w:ind w:left="595" w:right="647" w:firstLine="492"/>
        <w:rPr>
          <w:rFonts w:ascii="宋体" w:hAnsi="宋体" w:eastAsia="宋体" w:cs="宋体"/>
          <w:sz w:val="24"/>
          <w:szCs w:val="24"/>
        </w:rPr>
      </w:pPr>
      <w:r>
        <w:rPr>
          <w:rFonts w:ascii="宋体" w:hAnsi="宋体" w:eastAsia="宋体" w:cs="宋体"/>
          <w:spacing w:val="1"/>
          <w:sz w:val="24"/>
          <w:szCs w:val="24"/>
        </w:rPr>
        <w:t>17.2 磋商小组负责磋商工作，对磋商响应文件进行审查和评估，并向采购人提交</w:t>
      </w:r>
      <w:r>
        <w:rPr>
          <w:rFonts w:ascii="宋体" w:hAnsi="宋体" w:eastAsia="宋体" w:cs="宋体"/>
          <w:spacing w:val="5"/>
          <w:sz w:val="24"/>
          <w:szCs w:val="24"/>
        </w:rPr>
        <w:t xml:space="preserve"> </w:t>
      </w:r>
      <w:r>
        <w:rPr>
          <w:rFonts w:ascii="宋体" w:hAnsi="宋体" w:eastAsia="宋体" w:cs="宋体"/>
          <w:spacing w:val="-1"/>
          <w:sz w:val="24"/>
          <w:szCs w:val="24"/>
        </w:rPr>
        <w:t>书面提交评审报告，推荐成交候选人。</w:t>
      </w:r>
    </w:p>
    <w:p w14:paraId="3153D94C">
      <w:pPr>
        <w:spacing w:before="156" w:line="299" w:lineRule="auto"/>
        <w:ind w:left="591" w:right="647" w:firstLine="496"/>
        <w:rPr>
          <w:rFonts w:ascii="宋体" w:hAnsi="宋体" w:eastAsia="宋体" w:cs="宋体"/>
          <w:sz w:val="24"/>
          <w:szCs w:val="24"/>
        </w:rPr>
      </w:pPr>
      <w:r>
        <w:rPr>
          <w:rFonts w:ascii="宋体" w:hAnsi="宋体" w:eastAsia="宋体" w:cs="宋体"/>
          <w:spacing w:val="1"/>
          <w:sz w:val="24"/>
          <w:szCs w:val="24"/>
        </w:rPr>
        <w:t>17.3 文件开启后，直到向成交的供应商授予承包合同为止，凡与审查、澄清、评</w:t>
      </w:r>
      <w:r>
        <w:rPr>
          <w:rFonts w:ascii="宋体" w:hAnsi="宋体" w:eastAsia="宋体" w:cs="宋体"/>
          <w:spacing w:val="5"/>
          <w:sz w:val="24"/>
          <w:szCs w:val="24"/>
        </w:rPr>
        <w:t xml:space="preserve"> </w:t>
      </w:r>
      <w:r>
        <w:rPr>
          <w:rFonts w:ascii="宋体" w:hAnsi="宋体" w:eastAsia="宋体" w:cs="宋体"/>
          <w:spacing w:val="-2"/>
          <w:sz w:val="24"/>
          <w:szCs w:val="24"/>
        </w:rPr>
        <w:t>价和比较磋商的有关资料及授标意见等内容，磋商小组均不得向其他供应商及与磋商无</w:t>
      </w:r>
      <w:r>
        <w:rPr>
          <w:rFonts w:ascii="宋体" w:hAnsi="宋体" w:eastAsia="宋体" w:cs="宋体"/>
          <w:spacing w:val="16"/>
          <w:sz w:val="24"/>
          <w:szCs w:val="24"/>
        </w:rPr>
        <w:t xml:space="preserve"> </w:t>
      </w:r>
      <w:r>
        <w:rPr>
          <w:rFonts w:ascii="宋体" w:hAnsi="宋体" w:eastAsia="宋体" w:cs="宋体"/>
          <w:spacing w:val="-2"/>
          <w:sz w:val="24"/>
          <w:szCs w:val="24"/>
        </w:rPr>
        <w:t>关的其他人透露。</w:t>
      </w:r>
    </w:p>
    <w:p w14:paraId="29D7D0B1">
      <w:pPr>
        <w:spacing w:before="153" w:line="219" w:lineRule="auto"/>
        <w:ind w:left="1088"/>
        <w:rPr>
          <w:rFonts w:ascii="宋体" w:hAnsi="宋体" w:eastAsia="宋体" w:cs="宋体"/>
          <w:sz w:val="24"/>
          <w:szCs w:val="24"/>
        </w:rPr>
      </w:pPr>
      <w:r>
        <w:rPr>
          <w:rFonts w:ascii="宋体" w:hAnsi="宋体" w:eastAsia="宋体" w:cs="宋体"/>
          <w:b/>
          <w:bCs/>
          <w:spacing w:val="-5"/>
          <w:sz w:val="24"/>
          <w:szCs w:val="24"/>
        </w:rPr>
        <w:t>18、磋商办法及内容</w:t>
      </w:r>
    </w:p>
    <w:p w14:paraId="0FFD2235">
      <w:pPr>
        <w:spacing w:before="156" w:line="220" w:lineRule="auto"/>
        <w:ind w:left="1088"/>
        <w:rPr>
          <w:rFonts w:ascii="宋体" w:hAnsi="宋体" w:eastAsia="宋体" w:cs="宋体"/>
          <w:sz w:val="24"/>
          <w:szCs w:val="24"/>
        </w:rPr>
      </w:pPr>
      <w:r>
        <w:rPr>
          <w:rFonts w:ascii="宋体" w:hAnsi="宋体" w:eastAsia="宋体" w:cs="宋体"/>
          <w:b/>
          <w:bCs/>
          <w:spacing w:val="-5"/>
          <w:sz w:val="24"/>
          <w:szCs w:val="24"/>
        </w:rPr>
        <w:t>18.1</w:t>
      </w:r>
      <w:r>
        <w:rPr>
          <w:rFonts w:ascii="宋体" w:hAnsi="宋体" w:eastAsia="宋体" w:cs="宋体"/>
          <w:spacing w:val="-5"/>
          <w:sz w:val="24"/>
          <w:szCs w:val="24"/>
        </w:rPr>
        <w:t xml:space="preserve"> </w:t>
      </w:r>
      <w:r>
        <w:rPr>
          <w:rFonts w:ascii="宋体" w:hAnsi="宋体" w:eastAsia="宋体" w:cs="宋体"/>
          <w:b/>
          <w:bCs/>
          <w:spacing w:val="-5"/>
          <w:sz w:val="24"/>
          <w:szCs w:val="24"/>
        </w:rPr>
        <w:t>磋商原则：</w:t>
      </w:r>
    </w:p>
    <w:p w14:paraId="5B33589F">
      <w:pPr>
        <w:spacing w:before="153" w:line="219" w:lineRule="auto"/>
        <w:ind w:left="1082"/>
        <w:rPr>
          <w:rFonts w:ascii="宋体" w:hAnsi="宋体" w:eastAsia="宋体" w:cs="宋体"/>
          <w:sz w:val="24"/>
          <w:szCs w:val="24"/>
        </w:rPr>
      </w:pPr>
      <w:r>
        <w:rPr>
          <w:rFonts w:ascii="宋体" w:hAnsi="宋体" w:eastAsia="宋体" w:cs="宋体"/>
          <w:spacing w:val="-1"/>
          <w:sz w:val="24"/>
          <w:szCs w:val="24"/>
        </w:rPr>
        <w:t>（1）坚持磋商机会均等，信息公开，公平竞争的原则。</w:t>
      </w:r>
    </w:p>
    <w:p w14:paraId="5C066541">
      <w:pPr>
        <w:spacing w:before="155" w:line="219" w:lineRule="auto"/>
        <w:ind w:left="1082"/>
        <w:rPr>
          <w:rFonts w:ascii="宋体" w:hAnsi="宋体" w:eastAsia="宋体" w:cs="宋体"/>
          <w:sz w:val="24"/>
          <w:szCs w:val="24"/>
        </w:rPr>
      </w:pPr>
      <w:r>
        <w:rPr>
          <w:rFonts w:ascii="宋体" w:hAnsi="宋体" w:eastAsia="宋体" w:cs="宋体"/>
          <w:spacing w:val="-1"/>
          <w:sz w:val="24"/>
          <w:szCs w:val="24"/>
        </w:rPr>
        <w:t>（2）坚持竞争性、经济实效性和公平性原则。</w:t>
      </w:r>
    </w:p>
    <w:p w14:paraId="6F568B3D">
      <w:pPr>
        <w:spacing w:before="157" w:line="220" w:lineRule="auto"/>
        <w:ind w:left="1088"/>
        <w:rPr>
          <w:rFonts w:ascii="宋体" w:hAnsi="宋体" w:eastAsia="宋体" w:cs="宋体"/>
          <w:sz w:val="24"/>
          <w:szCs w:val="24"/>
        </w:rPr>
      </w:pPr>
      <w:r>
        <w:rPr>
          <w:rFonts w:ascii="宋体" w:hAnsi="宋体" w:eastAsia="宋体" w:cs="宋体"/>
          <w:b/>
          <w:bCs/>
          <w:spacing w:val="-5"/>
          <w:sz w:val="24"/>
          <w:szCs w:val="24"/>
        </w:rPr>
        <w:t>18.2</w:t>
      </w:r>
      <w:r>
        <w:rPr>
          <w:rFonts w:ascii="宋体" w:hAnsi="宋体" w:eastAsia="宋体" w:cs="宋体"/>
          <w:spacing w:val="-5"/>
          <w:sz w:val="24"/>
          <w:szCs w:val="24"/>
        </w:rPr>
        <w:t xml:space="preserve"> </w:t>
      </w:r>
      <w:r>
        <w:rPr>
          <w:rFonts w:ascii="宋体" w:hAnsi="宋体" w:eastAsia="宋体" w:cs="宋体"/>
          <w:b/>
          <w:bCs/>
          <w:spacing w:val="-5"/>
          <w:sz w:val="24"/>
          <w:szCs w:val="24"/>
        </w:rPr>
        <w:t>磋商程序：</w:t>
      </w:r>
    </w:p>
    <w:p w14:paraId="51FE61EA">
      <w:pPr>
        <w:spacing w:before="153" w:line="324" w:lineRule="auto"/>
        <w:ind w:left="592" w:right="647" w:firstLine="477"/>
        <w:rPr>
          <w:rFonts w:ascii="宋体" w:hAnsi="宋体" w:eastAsia="宋体" w:cs="宋体"/>
          <w:sz w:val="24"/>
          <w:szCs w:val="24"/>
        </w:rPr>
      </w:pPr>
      <w:r>
        <w:rPr>
          <w:rFonts w:ascii="宋体" w:hAnsi="宋体" w:eastAsia="宋体" w:cs="宋体"/>
          <w:spacing w:val="-2"/>
          <w:sz w:val="24"/>
          <w:szCs w:val="24"/>
        </w:rPr>
        <w:t>磋商的全过程分为资格性符合性审查、磋商过程、最后报价、最终评审等阶段，最</w:t>
      </w:r>
      <w:r>
        <w:rPr>
          <w:rFonts w:ascii="宋体" w:hAnsi="宋体" w:eastAsia="宋体" w:cs="宋体"/>
          <w:spacing w:val="14"/>
          <w:sz w:val="24"/>
          <w:szCs w:val="24"/>
        </w:rPr>
        <w:t xml:space="preserve"> </w:t>
      </w:r>
      <w:r>
        <w:rPr>
          <w:rFonts w:ascii="宋体" w:hAnsi="宋体" w:eastAsia="宋体" w:cs="宋体"/>
          <w:spacing w:val="-1"/>
          <w:sz w:val="24"/>
          <w:szCs w:val="24"/>
        </w:rPr>
        <w:t>后报价采取集中报价形式。</w:t>
      </w:r>
    </w:p>
    <w:p w14:paraId="64D6604E">
      <w:pPr>
        <w:spacing w:before="39" w:line="219" w:lineRule="auto"/>
        <w:ind w:left="1088"/>
        <w:rPr>
          <w:rFonts w:ascii="宋体" w:hAnsi="宋体" w:eastAsia="宋体" w:cs="宋体"/>
          <w:sz w:val="24"/>
          <w:szCs w:val="24"/>
        </w:rPr>
      </w:pPr>
      <w:r>
        <w:rPr>
          <w:rFonts w:ascii="宋体" w:hAnsi="宋体" w:eastAsia="宋体" w:cs="宋体"/>
          <w:b/>
          <w:bCs/>
          <w:spacing w:val="-6"/>
          <w:sz w:val="24"/>
          <w:szCs w:val="24"/>
        </w:rPr>
        <w:t>18.2.1</w:t>
      </w:r>
      <w:r>
        <w:rPr>
          <w:rFonts w:ascii="宋体" w:hAnsi="宋体" w:eastAsia="宋体" w:cs="宋体"/>
          <w:spacing w:val="22"/>
          <w:sz w:val="24"/>
          <w:szCs w:val="24"/>
        </w:rPr>
        <w:t xml:space="preserve"> </w:t>
      </w:r>
      <w:r>
        <w:rPr>
          <w:rFonts w:ascii="宋体" w:hAnsi="宋体" w:eastAsia="宋体" w:cs="宋体"/>
          <w:b/>
          <w:bCs/>
          <w:spacing w:val="-6"/>
          <w:sz w:val="24"/>
          <w:szCs w:val="24"/>
        </w:rPr>
        <w:t>资格性审查</w:t>
      </w:r>
    </w:p>
    <w:p w14:paraId="7488D137">
      <w:pPr>
        <w:spacing w:before="153" w:line="325" w:lineRule="auto"/>
        <w:ind w:left="594" w:right="615" w:firstLine="475"/>
        <w:rPr>
          <w:rFonts w:ascii="宋体" w:hAnsi="宋体" w:eastAsia="宋体" w:cs="宋体"/>
          <w:b/>
          <w:bCs/>
          <w:spacing w:val="-3"/>
          <w:sz w:val="24"/>
          <w:szCs w:val="24"/>
        </w:rPr>
      </w:pPr>
      <w:r>
        <w:rPr>
          <w:rFonts w:ascii="宋体" w:hAnsi="宋体" w:eastAsia="宋体" w:cs="宋体"/>
          <w:b/>
          <w:bCs/>
          <w:spacing w:val="-3"/>
          <w:sz w:val="24"/>
          <w:szCs w:val="24"/>
        </w:rPr>
        <w:t>磋商小组对本次磋商所要求的必备资质证明及相关文件进行审</w:t>
      </w:r>
      <w:r>
        <w:rPr>
          <w:rFonts w:ascii="宋体" w:hAnsi="宋体" w:eastAsia="宋体" w:cs="宋体"/>
          <w:b/>
          <w:bCs/>
          <w:spacing w:val="-4"/>
          <w:sz w:val="24"/>
          <w:szCs w:val="24"/>
        </w:rPr>
        <w:t>查，缺其中一项或某</w:t>
      </w:r>
      <w:r>
        <w:rPr>
          <w:rFonts w:ascii="宋体" w:hAnsi="宋体" w:eastAsia="宋体" w:cs="宋体"/>
          <w:sz w:val="24"/>
          <w:szCs w:val="24"/>
        </w:rPr>
        <w:t xml:space="preserve"> </w:t>
      </w:r>
      <w:r>
        <w:rPr>
          <w:rFonts w:ascii="宋体" w:hAnsi="宋体" w:eastAsia="宋体" w:cs="宋体"/>
          <w:b/>
          <w:bCs/>
          <w:spacing w:val="-3"/>
          <w:sz w:val="24"/>
          <w:szCs w:val="24"/>
        </w:rPr>
        <w:t>项达不到磋商文件要求，均按无效文件处理。</w:t>
      </w:r>
    </w:p>
    <w:p w14:paraId="2D64F042">
      <w:pPr>
        <w:spacing w:before="153" w:line="325" w:lineRule="auto"/>
        <w:ind w:left="594" w:right="615" w:firstLine="475"/>
        <w:rPr>
          <w:rFonts w:ascii="宋体" w:hAnsi="宋体" w:eastAsia="宋体" w:cs="宋体"/>
          <w:b/>
          <w:bCs/>
          <w:spacing w:val="-3"/>
          <w:sz w:val="24"/>
          <w:szCs w:val="24"/>
        </w:rPr>
      </w:pPr>
    </w:p>
    <w:p w14:paraId="7936D8DF">
      <w:pPr>
        <w:spacing w:before="153" w:line="325" w:lineRule="auto"/>
        <w:ind w:left="594" w:right="615" w:firstLine="475"/>
        <w:rPr>
          <w:rFonts w:ascii="宋体" w:hAnsi="宋体" w:eastAsia="宋体" w:cs="宋体"/>
          <w:b/>
          <w:bCs/>
          <w:spacing w:val="-3"/>
          <w:sz w:val="24"/>
          <w:szCs w:val="24"/>
        </w:rPr>
      </w:pPr>
    </w:p>
    <w:p w14:paraId="1091396B">
      <w:pPr>
        <w:spacing w:before="153" w:line="325" w:lineRule="auto"/>
        <w:ind w:left="594" w:right="615" w:firstLine="475"/>
        <w:rPr>
          <w:rFonts w:ascii="宋体" w:hAnsi="宋体" w:eastAsia="宋体" w:cs="宋体"/>
          <w:b/>
          <w:bCs/>
          <w:spacing w:val="-3"/>
          <w:sz w:val="24"/>
          <w:szCs w:val="24"/>
        </w:rPr>
      </w:pPr>
    </w:p>
    <w:tbl>
      <w:tblPr>
        <w:tblStyle w:val="22"/>
        <w:tblpPr w:leftFromText="180" w:rightFromText="180" w:vertAnchor="text" w:horzAnchor="page" w:tblpX="1534" w:tblpY="34"/>
        <w:tblOverlap w:val="never"/>
        <w:tblW w:w="90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2250"/>
        <w:gridCol w:w="5750"/>
      </w:tblGrid>
      <w:tr w14:paraId="3AA1B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18" w:type="dxa"/>
            <w:vAlign w:val="top"/>
          </w:tcPr>
          <w:p w14:paraId="5926CECC">
            <w:pPr>
              <w:pStyle w:val="23"/>
              <w:spacing w:before="101" w:line="360" w:lineRule="auto"/>
              <w:ind w:left="301"/>
              <w:rPr>
                <w:sz w:val="21"/>
                <w:szCs w:val="21"/>
              </w:rPr>
            </w:pPr>
            <w:r>
              <w:rPr>
                <w:b/>
                <w:bCs/>
                <w:spacing w:val="4"/>
                <w:sz w:val="21"/>
                <w:szCs w:val="21"/>
              </w:rPr>
              <w:t>序号</w:t>
            </w:r>
          </w:p>
        </w:tc>
        <w:tc>
          <w:tcPr>
            <w:tcW w:w="2250" w:type="dxa"/>
            <w:vAlign w:val="top"/>
          </w:tcPr>
          <w:p w14:paraId="1D364A02">
            <w:pPr>
              <w:pStyle w:val="23"/>
              <w:spacing w:before="101" w:line="360" w:lineRule="auto"/>
              <w:ind w:left="529"/>
              <w:rPr>
                <w:sz w:val="21"/>
                <w:szCs w:val="21"/>
              </w:rPr>
            </w:pPr>
            <w:r>
              <w:rPr>
                <w:b/>
                <w:bCs/>
                <w:spacing w:val="3"/>
                <w:sz w:val="21"/>
                <w:szCs w:val="21"/>
              </w:rPr>
              <w:t>审查因素</w:t>
            </w:r>
          </w:p>
        </w:tc>
        <w:tc>
          <w:tcPr>
            <w:tcW w:w="5750" w:type="dxa"/>
            <w:vAlign w:val="top"/>
          </w:tcPr>
          <w:p w14:paraId="6F387F10">
            <w:pPr>
              <w:pStyle w:val="23"/>
              <w:spacing w:before="102" w:line="360" w:lineRule="auto"/>
              <w:ind w:left="2619"/>
              <w:rPr>
                <w:sz w:val="21"/>
                <w:szCs w:val="21"/>
              </w:rPr>
            </w:pPr>
            <w:r>
              <w:rPr>
                <w:b/>
                <w:bCs/>
                <w:spacing w:val="3"/>
                <w:sz w:val="21"/>
                <w:szCs w:val="21"/>
              </w:rPr>
              <w:t>审查标准</w:t>
            </w:r>
          </w:p>
        </w:tc>
      </w:tr>
      <w:tr w14:paraId="7069B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1018" w:type="dxa"/>
            <w:vAlign w:val="top"/>
          </w:tcPr>
          <w:p w14:paraId="7D9CA716">
            <w:pPr>
              <w:pStyle w:val="23"/>
              <w:spacing w:before="249" w:line="360" w:lineRule="auto"/>
              <w:ind w:left="474"/>
              <w:rPr>
                <w:sz w:val="21"/>
                <w:szCs w:val="21"/>
              </w:rPr>
            </w:pPr>
            <w:r>
              <w:rPr>
                <w:sz w:val="21"/>
                <w:szCs w:val="21"/>
              </w:rPr>
              <w:t>1</w:t>
            </w:r>
          </w:p>
        </w:tc>
        <w:tc>
          <w:tcPr>
            <w:tcW w:w="2250" w:type="dxa"/>
            <w:vAlign w:val="top"/>
          </w:tcPr>
          <w:p w14:paraId="06A7D65C">
            <w:pPr>
              <w:pStyle w:val="23"/>
              <w:spacing w:before="216" w:line="360" w:lineRule="auto"/>
              <w:ind w:left="309"/>
              <w:rPr>
                <w:sz w:val="21"/>
                <w:szCs w:val="21"/>
              </w:rPr>
            </w:pPr>
            <w:r>
              <w:rPr>
                <w:b/>
                <w:bCs/>
                <w:spacing w:val="6"/>
                <w:sz w:val="21"/>
                <w:szCs w:val="21"/>
              </w:rPr>
              <w:t>主体资格证明</w:t>
            </w:r>
          </w:p>
        </w:tc>
        <w:tc>
          <w:tcPr>
            <w:tcW w:w="5750" w:type="dxa"/>
            <w:vAlign w:val="top"/>
          </w:tcPr>
          <w:p w14:paraId="09839B1C">
            <w:pPr>
              <w:pStyle w:val="23"/>
              <w:spacing w:before="95" w:line="360" w:lineRule="auto"/>
              <w:ind w:left="91" w:right="85"/>
              <w:rPr>
                <w:sz w:val="21"/>
                <w:szCs w:val="21"/>
              </w:rPr>
            </w:pPr>
            <w:r>
              <w:rPr>
                <w:rFonts w:hint="eastAsia"/>
                <w:sz w:val="21"/>
                <w:szCs w:val="21"/>
              </w:rPr>
              <w:t>具有独立承担民事责任能力的法人、其他组织或自然人，并出具合法有效的营业执照或事业单位法人证书等国家规定的相关证明资料，自然人参与的提供其身份证明；</w:t>
            </w:r>
          </w:p>
        </w:tc>
      </w:tr>
      <w:tr w14:paraId="3E31E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018" w:type="dxa"/>
            <w:vAlign w:val="top"/>
          </w:tcPr>
          <w:p w14:paraId="7678DC4B">
            <w:pPr>
              <w:pStyle w:val="23"/>
              <w:spacing w:before="250" w:line="360" w:lineRule="auto"/>
              <w:ind w:left="461"/>
              <w:rPr>
                <w:sz w:val="21"/>
                <w:szCs w:val="21"/>
              </w:rPr>
            </w:pPr>
            <w:r>
              <w:rPr>
                <w:sz w:val="21"/>
                <w:szCs w:val="21"/>
              </w:rPr>
              <w:t>2</w:t>
            </w:r>
          </w:p>
        </w:tc>
        <w:tc>
          <w:tcPr>
            <w:tcW w:w="2250" w:type="dxa"/>
            <w:vAlign w:val="top"/>
          </w:tcPr>
          <w:p w14:paraId="6A010C76">
            <w:pPr>
              <w:pStyle w:val="23"/>
              <w:spacing w:before="217" w:line="360" w:lineRule="auto"/>
              <w:jc w:val="both"/>
              <w:rPr>
                <w:rFonts w:hint="eastAsia" w:eastAsia="宋体"/>
                <w:sz w:val="21"/>
                <w:szCs w:val="21"/>
                <w:lang w:eastAsia="zh-CN"/>
              </w:rPr>
            </w:pPr>
            <w:r>
              <w:rPr>
                <w:rFonts w:hint="eastAsia" w:ascii="宋体" w:hAnsi="宋体" w:eastAsia="宋体" w:cs="宋体"/>
                <w:b/>
                <w:bCs/>
                <w:spacing w:val="6"/>
                <w:sz w:val="21"/>
                <w:szCs w:val="21"/>
                <w:lang w:eastAsia="zh-CN"/>
              </w:rPr>
              <w:t>法定代表人授权委托书</w:t>
            </w:r>
          </w:p>
        </w:tc>
        <w:tc>
          <w:tcPr>
            <w:tcW w:w="5750" w:type="dxa"/>
            <w:vAlign w:val="top"/>
          </w:tcPr>
          <w:p w14:paraId="4F4584A2">
            <w:pPr>
              <w:pStyle w:val="23"/>
              <w:spacing w:before="98" w:line="360" w:lineRule="auto"/>
              <w:ind w:left="91" w:right="85" w:firstLine="3"/>
              <w:rPr>
                <w:sz w:val="21"/>
                <w:szCs w:val="21"/>
              </w:rPr>
            </w:pPr>
            <w:r>
              <w:rPr>
                <w:rFonts w:hint="eastAsia"/>
                <w:sz w:val="21"/>
                <w:szCs w:val="21"/>
              </w:rPr>
              <w:t>法定代表人授权书和被授权人的身份证影印件，法定代表人参加磋商时，须提供本人身份证影印件；</w:t>
            </w:r>
          </w:p>
        </w:tc>
      </w:tr>
      <w:tr w14:paraId="438E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trPr>
        <w:tc>
          <w:tcPr>
            <w:tcW w:w="1018" w:type="dxa"/>
            <w:vAlign w:val="top"/>
          </w:tcPr>
          <w:p w14:paraId="6A7031C3">
            <w:pPr>
              <w:spacing w:line="360" w:lineRule="auto"/>
              <w:rPr>
                <w:rFonts w:ascii="Arial"/>
                <w:sz w:val="22"/>
                <w:szCs w:val="22"/>
              </w:rPr>
            </w:pPr>
          </w:p>
          <w:p w14:paraId="3C2D36CF">
            <w:pPr>
              <w:pStyle w:val="23"/>
              <w:spacing w:before="65" w:line="360" w:lineRule="auto"/>
              <w:ind w:left="462"/>
              <w:rPr>
                <w:sz w:val="21"/>
                <w:szCs w:val="21"/>
              </w:rPr>
            </w:pPr>
            <w:r>
              <w:rPr>
                <w:sz w:val="21"/>
                <w:szCs w:val="21"/>
              </w:rPr>
              <w:t>3</w:t>
            </w:r>
          </w:p>
        </w:tc>
        <w:tc>
          <w:tcPr>
            <w:tcW w:w="2250" w:type="dxa"/>
            <w:vAlign w:val="top"/>
          </w:tcPr>
          <w:p w14:paraId="017841F6">
            <w:pPr>
              <w:spacing w:line="360" w:lineRule="auto"/>
              <w:rPr>
                <w:rFonts w:ascii="Arial"/>
                <w:sz w:val="22"/>
                <w:szCs w:val="22"/>
              </w:rPr>
            </w:pPr>
          </w:p>
          <w:p w14:paraId="606518CA">
            <w:pPr>
              <w:pStyle w:val="23"/>
              <w:spacing w:before="65" w:line="360" w:lineRule="auto"/>
              <w:ind w:left="412"/>
              <w:rPr>
                <w:sz w:val="21"/>
                <w:szCs w:val="21"/>
              </w:rPr>
            </w:pPr>
            <w:r>
              <w:rPr>
                <w:rFonts w:hint="eastAsia" w:ascii="宋体" w:hAnsi="宋体" w:eastAsia="宋体" w:cs="宋体"/>
                <w:b/>
                <w:bCs/>
                <w:spacing w:val="6"/>
                <w:sz w:val="21"/>
                <w:szCs w:val="21"/>
              </w:rPr>
              <w:t>财务状况报告</w:t>
            </w:r>
          </w:p>
        </w:tc>
        <w:tc>
          <w:tcPr>
            <w:tcW w:w="5750" w:type="dxa"/>
            <w:vAlign w:val="top"/>
          </w:tcPr>
          <w:p w14:paraId="489CA1AF">
            <w:pPr>
              <w:pStyle w:val="23"/>
              <w:spacing w:before="98" w:line="360" w:lineRule="auto"/>
              <w:ind w:left="91" w:right="85" w:firstLine="1"/>
              <w:rPr>
                <w:sz w:val="21"/>
                <w:szCs w:val="21"/>
              </w:rPr>
            </w:pPr>
            <w:r>
              <w:rPr>
                <w:rFonts w:hint="eastAsia"/>
                <w:sz w:val="21"/>
                <w:szCs w:val="21"/>
              </w:rPr>
              <w:t>提供2023年至今任意一年度经第三方会计事务所或财务审计部门审计过的财务审计报告(成立时间至提交磋商响应文件截止时间不足一年的可提供成立后任意时段的资产负债表)或开标前6个月内其基本开户银行出具的资信证明；</w:t>
            </w:r>
          </w:p>
        </w:tc>
      </w:tr>
      <w:tr w14:paraId="75DE7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018" w:type="dxa"/>
            <w:vAlign w:val="top"/>
          </w:tcPr>
          <w:p w14:paraId="78227B4F">
            <w:pPr>
              <w:pStyle w:val="23"/>
              <w:spacing w:before="252" w:line="360" w:lineRule="auto"/>
              <w:ind w:left="457"/>
              <w:rPr>
                <w:sz w:val="21"/>
                <w:szCs w:val="21"/>
              </w:rPr>
            </w:pPr>
            <w:r>
              <w:rPr>
                <w:sz w:val="21"/>
                <w:szCs w:val="21"/>
              </w:rPr>
              <w:t>4</w:t>
            </w:r>
          </w:p>
        </w:tc>
        <w:tc>
          <w:tcPr>
            <w:tcW w:w="2250" w:type="dxa"/>
            <w:vAlign w:val="top"/>
          </w:tcPr>
          <w:p w14:paraId="29A6C543">
            <w:pPr>
              <w:pStyle w:val="23"/>
              <w:spacing w:before="216" w:line="360" w:lineRule="auto"/>
              <w:ind w:left="309"/>
              <w:rPr>
                <w:rFonts w:ascii="宋体" w:hAnsi="宋体" w:eastAsia="宋体" w:cs="宋体"/>
                <w:b/>
                <w:bCs/>
                <w:spacing w:val="6"/>
                <w:sz w:val="21"/>
                <w:szCs w:val="21"/>
              </w:rPr>
            </w:pPr>
            <w:r>
              <w:rPr>
                <w:rFonts w:hint="eastAsia" w:ascii="宋体" w:hAnsi="宋体" w:eastAsia="宋体" w:cs="宋体"/>
                <w:b/>
                <w:bCs/>
                <w:spacing w:val="6"/>
                <w:sz w:val="21"/>
                <w:szCs w:val="21"/>
              </w:rPr>
              <w:t>税收缴纳证明</w:t>
            </w:r>
          </w:p>
        </w:tc>
        <w:tc>
          <w:tcPr>
            <w:tcW w:w="5750" w:type="dxa"/>
            <w:vAlign w:val="top"/>
          </w:tcPr>
          <w:p w14:paraId="5358B301">
            <w:pPr>
              <w:pStyle w:val="23"/>
              <w:spacing w:before="98" w:line="360" w:lineRule="auto"/>
              <w:ind w:left="107" w:right="83" w:hanging="14"/>
              <w:rPr>
                <w:sz w:val="21"/>
                <w:szCs w:val="21"/>
              </w:rPr>
            </w:pPr>
            <w:r>
              <w:rPr>
                <w:rFonts w:hint="eastAsia"/>
                <w:sz w:val="21"/>
                <w:szCs w:val="21"/>
              </w:rPr>
              <w:t>提供202</w:t>
            </w:r>
            <w:r>
              <w:rPr>
                <w:rFonts w:hint="eastAsia"/>
                <w:sz w:val="21"/>
                <w:szCs w:val="21"/>
                <w:lang w:val="en-US" w:eastAsia="zh-CN"/>
              </w:rPr>
              <w:t>5</w:t>
            </w:r>
            <w:r>
              <w:rPr>
                <w:rFonts w:hint="eastAsia"/>
                <w:sz w:val="21"/>
                <w:szCs w:val="21"/>
              </w:rPr>
              <w:t>年至今已缴纳的至少3个月的纳税证明或完税证明 (纳税证明或完税证明上应有代收机构或税务机关的公章或业务章),依法免税的单位应提供相关证明材料；</w:t>
            </w:r>
          </w:p>
        </w:tc>
      </w:tr>
      <w:tr w14:paraId="0E42E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1018" w:type="dxa"/>
            <w:vAlign w:val="top"/>
          </w:tcPr>
          <w:p w14:paraId="7F9474BE">
            <w:pPr>
              <w:pStyle w:val="23"/>
              <w:spacing w:before="135" w:line="360" w:lineRule="auto"/>
              <w:ind w:left="462"/>
              <w:rPr>
                <w:sz w:val="21"/>
                <w:szCs w:val="21"/>
              </w:rPr>
            </w:pPr>
            <w:r>
              <w:rPr>
                <w:sz w:val="21"/>
                <w:szCs w:val="21"/>
              </w:rPr>
              <w:t>5</w:t>
            </w:r>
          </w:p>
        </w:tc>
        <w:tc>
          <w:tcPr>
            <w:tcW w:w="2250" w:type="dxa"/>
            <w:vAlign w:val="top"/>
          </w:tcPr>
          <w:p w14:paraId="6574E15B">
            <w:pPr>
              <w:pStyle w:val="23"/>
              <w:spacing w:before="216" w:line="360" w:lineRule="auto"/>
              <w:rPr>
                <w:rFonts w:ascii="宋体" w:hAnsi="宋体" w:eastAsia="宋体" w:cs="宋体"/>
                <w:b/>
                <w:bCs/>
                <w:spacing w:val="6"/>
                <w:sz w:val="21"/>
                <w:szCs w:val="21"/>
              </w:rPr>
            </w:pPr>
            <w:r>
              <w:rPr>
                <w:rFonts w:hint="eastAsia" w:ascii="宋体" w:hAnsi="宋体" w:eastAsia="宋体" w:cs="宋体"/>
                <w:b/>
                <w:bCs/>
                <w:spacing w:val="6"/>
                <w:sz w:val="21"/>
                <w:szCs w:val="21"/>
              </w:rPr>
              <w:t>社会保障资金缴纳证明</w:t>
            </w:r>
          </w:p>
        </w:tc>
        <w:tc>
          <w:tcPr>
            <w:tcW w:w="5750" w:type="dxa"/>
            <w:vAlign w:val="top"/>
          </w:tcPr>
          <w:p w14:paraId="756DEDD5">
            <w:pPr>
              <w:pStyle w:val="23"/>
              <w:spacing w:before="100" w:line="360" w:lineRule="auto"/>
              <w:ind w:left="91"/>
              <w:rPr>
                <w:sz w:val="21"/>
                <w:szCs w:val="21"/>
              </w:rPr>
            </w:pPr>
            <w:r>
              <w:rPr>
                <w:rFonts w:hint="eastAsia"/>
                <w:sz w:val="21"/>
                <w:szCs w:val="21"/>
              </w:rPr>
              <w:t>提供202</w:t>
            </w:r>
            <w:r>
              <w:rPr>
                <w:rFonts w:hint="eastAsia"/>
                <w:sz w:val="21"/>
                <w:szCs w:val="21"/>
                <w:lang w:val="en-US" w:eastAsia="zh-CN"/>
              </w:rPr>
              <w:t>5</w:t>
            </w:r>
            <w:r>
              <w:rPr>
                <w:rFonts w:hint="eastAsia"/>
                <w:sz w:val="21"/>
                <w:szCs w:val="21"/>
              </w:rPr>
              <w:t>年至今已缴存的至少3个月的社会保障资金缴存单据或社保机构开具的社会保险参保缴费情况证明，依法不需要缴纳社会保障资金的应提供相关证明材料；</w:t>
            </w:r>
          </w:p>
        </w:tc>
      </w:tr>
      <w:tr w14:paraId="76B0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1018" w:type="dxa"/>
            <w:vAlign w:val="top"/>
          </w:tcPr>
          <w:p w14:paraId="4B6B8EE5">
            <w:pPr>
              <w:pStyle w:val="23"/>
              <w:spacing w:before="275" w:line="360" w:lineRule="auto"/>
              <w:ind w:left="460"/>
              <w:rPr>
                <w:sz w:val="21"/>
                <w:szCs w:val="21"/>
              </w:rPr>
            </w:pPr>
            <w:r>
              <w:rPr>
                <w:sz w:val="21"/>
                <w:szCs w:val="21"/>
              </w:rPr>
              <w:t>6</w:t>
            </w:r>
          </w:p>
        </w:tc>
        <w:tc>
          <w:tcPr>
            <w:tcW w:w="2250" w:type="dxa"/>
            <w:vAlign w:val="top"/>
          </w:tcPr>
          <w:p w14:paraId="527BF763">
            <w:pPr>
              <w:pStyle w:val="23"/>
              <w:spacing w:before="216" w:line="360" w:lineRule="auto"/>
              <w:ind w:left="309"/>
              <w:rPr>
                <w:rFonts w:ascii="宋体" w:hAnsi="宋体" w:eastAsia="宋体" w:cs="宋体"/>
                <w:b/>
                <w:bCs/>
                <w:spacing w:val="6"/>
                <w:sz w:val="21"/>
                <w:szCs w:val="21"/>
              </w:rPr>
            </w:pPr>
            <w:r>
              <w:rPr>
                <w:rFonts w:ascii="宋体" w:hAnsi="宋体" w:eastAsia="宋体" w:cs="宋体"/>
                <w:b/>
                <w:bCs/>
                <w:spacing w:val="6"/>
                <w:sz w:val="21"/>
                <w:szCs w:val="21"/>
              </w:rPr>
              <w:t xml:space="preserve"> 书面声明</w:t>
            </w:r>
          </w:p>
        </w:tc>
        <w:tc>
          <w:tcPr>
            <w:tcW w:w="5750" w:type="dxa"/>
            <w:vAlign w:val="top"/>
          </w:tcPr>
          <w:p w14:paraId="1EAD3893">
            <w:pPr>
              <w:pStyle w:val="23"/>
              <w:spacing w:before="122" w:line="360" w:lineRule="auto"/>
              <w:ind w:left="90" w:right="85"/>
              <w:rPr>
                <w:sz w:val="21"/>
                <w:szCs w:val="21"/>
              </w:rPr>
            </w:pPr>
            <w:r>
              <w:rPr>
                <w:rFonts w:hint="eastAsia"/>
                <w:sz w:val="21"/>
                <w:szCs w:val="21"/>
              </w:rPr>
              <w:t>参加本次政府采购活动前三年内在经营活动中没有重大违纪，以及未被列入失信被执行人、重大税收违法案件当事人名单、政府采购严重违法失信行为 记录名单的书面声明(最终结果以开标现场在信用中国及中国政府采购网查询公示结果为准)；</w:t>
            </w:r>
          </w:p>
        </w:tc>
      </w:tr>
      <w:tr w14:paraId="4542E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018" w:type="dxa"/>
            <w:vAlign w:val="top"/>
          </w:tcPr>
          <w:p w14:paraId="573C9934">
            <w:pPr>
              <w:pStyle w:val="23"/>
              <w:spacing w:before="275" w:line="360" w:lineRule="auto"/>
              <w:ind w:left="460"/>
              <w:rPr>
                <w:rFonts w:hint="eastAsia" w:eastAsia="宋体"/>
                <w:sz w:val="21"/>
                <w:szCs w:val="21"/>
                <w:lang w:val="en-US" w:eastAsia="zh-CN"/>
              </w:rPr>
            </w:pPr>
            <w:r>
              <w:rPr>
                <w:rFonts w:hint="eastAsia"/>
                <w:sz w:val="21"/>
                <w:szCs w:val="21"/>
                <w:lang w:val="en-US" w:eastAsia="zh-CN"/>
              </w:rPr>
              <w:t>7</w:t>
            </w:r>
          </w:p>
        </w:tc>
        <w:tc>
          <w:tcPr>
            <w:tcW w:w="2250" w:type="dxa"/>
            <w:vAlign w:val="top"/>
          </w:tcPr>
          <w:p w14:paraId="0E2CD630">
            <w:pPr>
              <w:pStyle w:val="23"/>
              <w:spacing w:before="216" w:line="360" w:lineRule="auto"/>
              <w:ind w:left="309"/>
              <w:jc w:val="center"/>
              <w:rPr>
                <w:rFonts w:hint="eastAsia" w:ascii="宋体" w:hAnsi="宋体" w:eastAsia="宋体" w:cs="宋体"/>
                <w:b/>
                <w:bCs/>
                <w:spacing w:val="6"/>
                <w:sz w:val="21"/>
                <w:szCs w:val="21"/>
                <w:lang w:eastAsia="zh-CN"/>
              </w:rPr>
            </w:pPr>
            <w:r>
              <w:rPr>
                <w:rFonts w:hint="eastAsia" w:ascii="宋体" w:hAnsi="宋体" w:eastAsia="宋体" w:cs="宋体"/>
                <w:b/>
                <w:bCs/>
                <w:spacing w:val="6"/>
                <w:sz w:val="21"/>
                <w:szCs w:val="21"/>
                <w:lang w:eastAsia="zh-CN"/>
              </w:rPr>
              <w:t>具有履行本合同所必需的设备和专业技术能力</w:t>
            </w:r>
          </w:p>
        </w:tc>
        <w:tc>
          <w:tcPr>
            <w:tcW w:w="5750" w:type="dxa"/>
            <w:vAlign w:val="top"/>
          </w:tcPr>
          <w:p w14:paraId="451CB1B5">
            <w:pPr>
              <w:pStyle w:val="23"/>
              <w:spacing w:before="122" w:line="360" w:lineRule="auto"/>
              <w:ind w:left="90" w:right="85"/>
              <w:rPr>
                <w:rFonts w:hint="eastAsia" w:eastAsia="宋体"/>
                <w:sz w:val="21"/>
                <w:szCs w:val="21"/>
                <w:lang w:eastAsia="zh-CN"/>
              </w:rPr>
            </w:pPr>
            <w:r>
              <w:rPr>
                <w:rFonts w:hint="eastAsia"/>
                <w:sz w:val="21"/>
                <w:szCs w:val="21"/>
              </w:rPr>
              <w:t>提供承诺</w:t>
            </w:r>
            <w:r>
              <w:rPr>
                <w:rFonts w:hint="eastAsia"/>
                <w:sz w:val="21"/>
                <w:szCs w:val="21"/>
                <w:lang w:eastAsia="zh-CN"/>
              </w:rPr>
              <w:t>书</w:t>
            </w:r>
            <w:r>
              <w:rPr>
                <w:rFonts w:hint="eastAsia"/>
                <w:sz w:val="21"/>
                <w:szCs w:val="21"/>
              </w:rPr>
              <w:t>（格式自拟，加盖供应商公章）</w:t>
            </w:r>
            <w:r>
              <w:rPr>
                <w:rFonts w:hint="eastAsia"/>
                <w:sz w:val="21"/>
                <w:szCs w:val="21"/>
                <w:lang w:eastAsia="zh-CN"/>
              </w:rPr>
              <w:t>；</w:t>
            </w:r>
          </w:p>
        </w:tc>
      </w:tr>
      <w:tr w14:paraId="44049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18" w:type="dxa"/>
            <w:vAlign w:val="top"/>
          </w:tcPr>
          <w:p w14:paraId="0D5AFDFC">
            <w:pPr>
              <w:pStyle w:val="23"/>
              <w:spacing w:before="161" w:line="360" w:lineRule="auto"/>
              <w:ind w:left="463"/>
              <w:rPr>
                <w:rFonts w:hint="eastAsia" w:eastAsia="宋体"/>
                <w:sz w:val="21"/>
                <w:szCs w:val="21"/>
                <w:lang w:eastAsia="zh-CN"/>
              </w:rPr>
            </w:pPr>
            <w:r>
              <w:rPr>
                <w:rFonts w:hint="eastAsia"/>
                <w:sz w:val="21"/>
                <w:szCs w:val="21"/>
                <w:lang w:val="en-US" w:eastAsia="zh-CN"/>
              </w:rPr>
              <w:t>8</w:t>
            </w:r>
          </w:p>
        </w:tc>
        <w:tc>
          <w:tcPr>
            <w:tcW w:w="2250" w:type="dxa"/>
            <w:vAlign w:val="top"/>
          </w:tcPr>
          <w:p w14:paraId="175965DF">
            <w:pPr>
              <w:pStyle w:val="23"/>
              <w:spacing w:before="216" w:line="360" w:lineRule="auto"/>
              <w:ind w:left="309"/>
              <w:jc w:val="center"/>
              <w:rPr>
                <w:rFonts w:ascii="宋体" w:hAnsi="宋体" w:eastAsia="宋体" w:cs="宋体"/>
                <w:b/>
                <w:bCs/>
                <w:spacing w:val="6"/>
                <w:sz w:val="21"/>
                <w:szCs w:val="21"/>
              </w:rPr>
            </w:pPr>
            <w:r>
              <w:rPr>
                <w:rFonts w:hint="eastAsia" w:ascii="宋体" w:hAnsi="宋体" w:eastAsia="宋体" w:cs="宋体"/>
                <w:b/>
                <w:bCs/>
                <w:spacing w:val="6"/>
                <w:sz w:val="21"/>
                <w:szCs w:val="21"/>
              </w:rPr>
              <w:t>本项目专门面向中小企业采购</w:t>
            </w:r>
          </w:p>
        </w:tc>
        <w:tc>
          <w:tcPr>
            <w:tcW w:w="5750" w:type="dxa"/>
            <w:vAlign w:val="top"/>
          </w:tcPr>
          <w:p w14:paraId="202978B6">
            <w:pPr>
              <w:pStyle w:val="23"/>
              <w:spacing w:before="126" w:line="360" w:lineRule="auto"/>
              <w:ind w:left="91"/>
              <w:rPr>
                <w:rFonts w:hint="eastAsia" w:eastAsia="宋体"/>
                <w:sz w:val="21"/>
                <w:szCs w:val="21"/>
                <w:lang w:eastAsia="zh-CN"/>
              </w:rPr>
            </w:pPr>
            <w:r>
              <w:rPr>
                <w:rFonts w:hint="eastAsia" w:eastAsia="宋体"/>
                <w:sz w:val="21"/>
                <w:szCs w:val="21"/>
                <w:lang w:eastAsia="zh-CN"/>
              </w:rPr>
              <w:t>提供《中小企业声明函》</w:t>
            </w:r>
            <w:r>
              <w:rPr>
                <w:rFonts w:hint="eastAsia"/>
                <w:sz w:val="21"/>
                <w:szCs w:val="21"/>
                <w:lang w:eastAsia="zh-CN"/>
              </w:rPr>
              <w:t>。</w:t>
            </w:r>
          </w:p>
        </w:tc>
      </w:tr>
    </w:tbl>
    <w:p w14:paraId="485924B2">
      <w:pPr>
        <w:spacing w:line="46" w:lineRule="exact"/>
      </w:pPr>
    </w:p>
    <w:p w14:paraId="3CB428A4">
      <w:pPr>
        <w:spacing w:before="304" w:line="360" w:lineRule="auto"/>
        <w:ind w:left="1088"/>
        <w:rPr>
          <w:rFonts w:ascii="宋体" w:hAnsi="宋体" w:eastAsia="宋体" w:cs="宋体"/>
          <w:sz w:val="24"/>
          <w:szCs w:val="24"/>
        </w:rPr>
      </w:pPr>
      <w:r>
        <w:rPr>
          <w:rFonts w:ascii="宋体" w:hAnsi="宋体" w:eastAsia="宋体" w:cs="宋体"/>
          <w:b/>
          <w:bCs/>
          <w:spacing w:val="-4"/>
          <w:sz w:val="24"/>
          <w:szCs w:val="24"/>
        </w:rPr>
        <w:t>19.2.2</w:t>
      </w:r>
      <w:r>
        <w:rPr>
          <w:rFonts w:ascii="宋体" w:hAnsi="宋体" w:eastAsia="宋体" w:cs="宋体"/>
          <w:spacing w:val="-4"/>
          <w:sz w:val="24"/>
          <w:szCs w:val="24"/>
        </w:rPr>
        <w:t xml:space="preserve"> </w:t>
      </w:r>
      <w:r>
        <w:rPr>
          <w:rFonts w:ascii="宋体" w:hAnsi="宋体" w:eastAsia="宋体" w:cs="宋体"/>
          <w:b/>
          <w:bCs/>
          <w:spacing w:val="-4"/>
          <w:sz w:val="24"/>
          <w:szCs w:val="24"/>
        </w:rPr>
        <w:t>符合性审查</w:t>
      </w:r>
    </w:p>
    <w:p w14:paraId="33920AE8">
      <w:pPr>
        <w:spacing w:before="154" w:line="360" w:lineRule="auto"/>
        <w:ind w:left="1070"/>
      </w:pPr>
      <w:r>
        <w:rPr>
          <w:rFonts w:ascii="宋体" w:hAnsi="宋体" w:eastAsia="宋体" w:cs="宋体"/>
          <w:b/>
          <w:bCs/>
          <w:spacing w:val="-3"/>
          <w:sz w:val="24"/>
          <w:szCs w:val="24"/>
        </w:rPr>
        <w:t>磋商小组磋商小组将对磋商响应文件的符合性进行审查，符合性审</w:t>
      </w:r>
      <w:r>
        <w:rPr>
          <w:rFonts w:ascii="宋体" w:hAnsi="宋体" w:eastAsia="宋体" w:cs="宋体"/>
          <w:b/>
          <w:bCs/>
          <w:spacing w:val="-4"/>
          <w:sz w:val="24"/>
          <w:szCs w:val="24"/>
        </w:rPr>
        <w:t>查不合格则按非</w:t>
      </w:r>
    </w:p>
    <w:p w14:paraId="2562DB57">
      <w:pPr>
        <w:spacing w:before="78" w:line="360" w:lineRule="auto"/>
        <w:ind w:left="603"/>
        <w:rPr>
          <w:rFonts w:ascii="宋体" w:hAnsi="宋体" w:eastAsia="宋体" w:cs="宋体"/>
          <w:b/>
          <w:bCs/>
          <w:spacing w:val="-5"/>
          <w:sz w:val="24"/>
          <w:szCs w:val="24"/>
        </w:rPr>
      </w:pPr>
      <w:r>
        <w:rPr>
          <w:rFonts w:ascii="宋体" w:hAnsi="宋体" w:eastAsia="宋体" w:cs="宋体"/>
          <w:b/>
          <w:bCs/>
          <w:spacing w:val="-5"/>
          <w:sz w:val="24"/>
          <w:szCs w:val="24"/>
        </w:rPr>
        <w:t>响应投标处理：</w:t>
      </w:r>
    </w:p>
    <w:p w14:paraId="37F608F2">
      <w:pPr>
        <w:spacing w:before="78" w:line="220" w:lineRule="auto"/>
        <w:ind w:left="603"/>
        <w:rPr>
          <w:rFonts w:ascii="宋体" w:hAnsi="宋体" w:eastAsia="宋体" w:cs="宋体"/>
          <w:b/>
          <w:bCs/>
          <w:spacing w:val="-5"/>
          <w:sz w:val="24"/>
          <w:szCs w:val="24"/>
        </w:rPr>
      </w:pPr>
    </w:p>
    <w:p w14:paraId="335E385A">
      <w:pPr>
        <w:spacing w:before="78" w:line="220" w:lineRule="auto"/>
        <w:ind w:left="603"/>
        <w:rPr>
          <w:rFonts w:ascii="宋体" w:hAnsi="宋体" w:eastAsia="宋体" w:cs="宋体"/>
          <w:b/>
          <w:bCs/>
          <w:spacing w:val="-5"/>
          <w:sz w:val="24"/>
          <w:szCs w:val="24"/>
        </w:rPr>
      </w:pPr>
    </w:p>
    <w:p w14:paraId="0C5B46B7">
      <w:pPr>
        <w:spacing w:before="78" w:line="220" w:lineRule="auto"/>
        <w:ind w:left="603"/>
        <w:rPr>
          <w:rFonts w:ascii="宋体" w:hAnsi="宋体" w:eastAsia="宋体" w:cs="宋体"/>
          <w:b/>
          <w:bCs/>
          <w:spacing w:val="-5"/>
          <w:sz w:val="24"/>
          <w:szCs w:val="24"/>
        </w:rPr>
      </w:pPr>
    </w:p>
    <w:p w14:paraId="1B0439E9">
      <w:pPr>
        <w:spacing w:before="78" w:line="220" w:lineRule="auto"/>
        <w:ind w:left="603"/>
        <w:rPr>
          <w:rFonts w:ascii="宋体" w:hAnsi="宋体" w:eastAsia="宋体" w:cs="宋体"/>
          <w:b/>
          <w:bCs/>
          <w:spacing w:val="-5"/>
          <w:sz w:val="24"/>
          <w:szCs w:val="24"/>
        </w:rPr>
      </w:pPr>
    </w:p>
    <w:tbl>
      <w:tblPr>
        <w:tblStyle w:val="22"/>
        <w:tblW w:w="8979" w:type="dxa"/>
        <w:tblInd w:w="6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3424"/>
        <w:gridCol w:w="4873"/>
      </w:tblGrid>
      <w:tr w14:paraId="0592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82" w:type="dxa"/>
            <w:vAlign w:val="top"/>
          </w:tcPr>
          <w:p w14:paraId="76C81942">
            <w:pPr>
              <w:pStyle w:val="23"/>
              <w:spacing w:before="161" w:line="360" w:lineRule="auto"/>
              <w:ind w:left="210"/>
              <w:rPr>
                <w:sz w:val="22"/>
                <w:szCs w:val="22"/>
              </w:rPr>
            </w:pPr>
            <w:r>
              <w:rPr>
                <w:b/>
                <w:bCs/>
                <w:spacing w:val="4"/>
                <w:sz w:val="22"/>
                <w:szCs w:val="22"/>
              </w:rPr>
              <w:t>序号</w:t>
            </w:r>
          </w:p>
        </w:tc>
        <w:tc>
          <w:tcPr>
            <w:tcW w:w="3424" w:type="dxa"/>
            <w:vAlign w:val="top"/>
          </w:tcPr>
          <w:p w14:paraId="713C6D14">
            <w:pPr>
              <w:pStyle w:val="23"/>
              <w:spacing w:before="161" w:line="360" w:lineRule="auto"/>
              <w:ind w:left="944"/>
              <w:rPr>
                <w:sz w:val="22"/>
                <w:szCs w:val="22"/>
              </w:rPr>
            </w:pPr>
            <w:r>
              <w:rPr>
                <w:b/>
                <w:bCs/>
                <w:spacing w:val="3"/>
                <w:sz w:val="22"/>
                <w:szCs w:val="22"/>
              </w:rPr>
              <w:t>审查因素</w:t>
            </w:r>
          </w:p>
        </w:tc>
        <w:tc>
          <w:tcPr>
            <w:tcW w:w="4873" w:type="dxa"/>
            <w:vAlign w:val="top"/>
          </w:tcPr>
          <w:p w14:paraId="3CBF666F">
            <w:pPr>
              <w:pStyle w:val="23"/>
              <w:spacing w:before="162" w:line="360" w:lineRule="auto"/>
              <w:ind w:left="2296"/>
              <w:rPr>
                <w:sz w:val="22"/>
                <w:szCs w:val="22"/>
              </w:rPr>
            </w:pPr>
            <w:r>
              <w:rPr>
                <w:b/>
                <w:bCs/>
                <w:spacing w:val="3"/>
                <w:sz w:val="22"/>
                <w:szCs w:val="22"/>
              </w:rPr>
              <w:t>审查标准</w:t>
            </w:r>
          </w:p>
        </w:tc>
      </w:tr>
      <w:tr w14:paraId="7AC93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2" w:type="dxa"/>
            <w:vAlign w:val="top"/>
          </w:tcPr>
          <w:p w14:paraId="2C3F74DF">
            <w:pPr>
              <w:pStyle w:val="23"/>
              <w:spacing w:before="188" w:line="360" w:lineRule="auto"/>
              <w:ind w:left="385"/>
              <w:rPr>
                <w:rFonts w:hint="eastAsia" w:eastAsia="宋体"/>
                <w:sz w:val="22"/>
                <w:szCs w:val="22"/>
                <w:lang w:val="en-US" w:eastAsia="zh-CN"/>
              </w:rPr>
            </w:pPr>
            <w:r>
              <w:rPr>
                <w:rFonts w:hint="eastAsia"/>
                <w:sz w:val="22"/>
                <w:szCs w:val="22"/>
                <w:lang w:val="en-US" w:eastAsia="zh-CN"/>
              </w:rPr>
              <w:t>1</w:t>
            </w:r>
          </w:p>
        </w:tc>
        <w:tc>
          <w:tcPr>
            <w:tcW w:w="3424" w:type="dxa"/>
            <w:vAlign w:val="top"/>
          </w:tcPr>
          <w:p w14:paraId="25BF0C3A">
            <w:pPr>
              <w:pStyle w:val="23"/>
              <w:spacing w:before="156" w:line="360" w:lineRule="auto"/>
              <w:ind w:left="92"/>
              <w:jc w:val="center"/>
              <w:rPr>
                <w:spacing w:val="9"/>
                <w:sz w:val="22"/>
                <w:szCs w:val="22"/>
              </w:rPr>
            </w:pPr>
            <w:r>
              <w:rPr>
                <w:rFonts w:hint="eastAsia"/>
                <w:spacing w:val="9"/>
                <w:sz w:val="22"/>
                <w:szCs w:val="22"/>
                <w:lang w:eastAsia="zh-CN"/>
              </w:rPr>
              <w:t>投标文件项目名称、项目编号</w:t>
            </w:r>
          </w:p>
        </w:tc>
        <w:tc>
          <w:tcPr>
            <w:tcW w:w="4873" w:type="dxa"/>
            <w:vAlign w:val="top"/>
          </w:tcPr>
          <w:p w14:paraId="0F1E198F">
            <w:pPr>
              <w:pStyle w:val="23"/>
              <w:spacing w:before="156" w:line="360" w:lineRule="auto"/>
              <w:ind w:left="91"/>
              <w:rPr>
                <w:spacing w:val="9"/>
                <w:sz w:val="22"/>
                <w:szCs w:val="22"/>
              </w:rPr>
            </w:pPr>
            <w:r>
              <w:rPr>
                <w:rFonts w:hint="eastAsia"/>
                <w:spacing w:val="9"/>
                <w:sz w:val="22"/>
                <w:szCs w:val="22"/>
                <w:lang w:eastAsia="zh-CN"/>
              </w:rPr>
              <w:t>投标文件的项目名称、项目编号、本项目完全一致，且无遗漏。</w:t>
            </w:r>
          </w:p>
        </w:tc>
      </w:tr>
      <w:tr w14:paraId="56C0D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82" w:type="dxa"/>
            <w:vAlign w:val="top"/>
          </w:tcPr>
          <w:p w14:paraId="44A5AD6F">
            <w:pPr>
              <w:pStyle w:val="23"/>
              <w:spacing w:before="188" w:line="360" w:lineRule="auto"/>
              <w:ind w:left="385"/>
              <w:rPr>
                <w:rFonts w:hint="eastAsia" w:eastAsia="宋体"/>
                <w:sz w:val="22"/>
                <w:szCs w:val="22"/>
                <w:lang w:val="en-US" w:eastAsia="zh-CN"/>
              </w:rPr>
            </w:pPr>
            <w:r>
              <w:rPr>
                <w:rFonts w:hint="eastAsia"/>
                <w:sz w:val="22"/>
                <w:szCs w:val="22"/>
                <w:lang w:val="en-US" w:eastAsia="zh-CN"/>
              </w:rPr>
              <w:t>2</w:t>
            </w:r>
          </w:p>
        </w:tc>
        <w:tc>
          <w:tcPr>
            <w:tcW w:w="3424" w:type="dxa"/>
            <w:vAlign w:val="top"/>
          </w:tcPr>
          <w:p w14:paraId="11492DD7">
            <w:pPr>
              <w:pStyle w:val="23"/>
              <w:spacing w:before="156" w:line="360" w:lineRule="auto"/>
              <w:ind w:left="92"/>
              <w:jc w:val="center"/>
              <w:rPr>
                <w:spacing w:val="9"/>
                <w:sz w:val="22"/>
                <w:szCs w:val="22"/>
              </w:rPr>
            </w:pPr>
            <w:r>
              <w:rPr>
                <w:rFonts w:hint="eastAsia"/>
                <w:spacing w:val="9"/>
                <w:sz w:val="22"/>
                <w:szCs w:val="22"/>
                <w:lang w:eastAsia="zh-CN"/>
              </w:rPr>
              <w:t>响应文件组成</w:t>
            </w:r>
          </w:p>
        </w:tc>
        <w:tc>
          <w:tcPr>
            <w:tcW w:w="4873" w:type="dxa"/>
            <w:vAlign w:val="top"/>
          </w:tcPr>
          <w:p w14:paraId="2E65A19E">
            <w:pPr>
              <w:pStyle w:val="23"/>
              <w:spacing w:before="156" w:line="360" w:lineRule="auto"/>
              <w:ind w:left="91"/>
              <w:rPr>
                <w:spacing w:val="9"/>
                <w:sz w:val="22"/>
                <w:szCs w:val="22"/>
              </w:rPr>
            </w:pPr>
            <w:r>
              <w:rPr>
                <w:rFonts w:hint="eastAsia"/>
                <w:spacing w:val="9"/>
                <w:sz w:val="22"/>
                <w:szCs w:val="22"/>
                <w:lang w:eastAsia="zh-CN"/>
              </w:rPr>
              <w:t>符合投标文件基本格式要求。</w:t>
            </w:r>
          </w:p>
        </w:tc>
      </w:tr>
      <w:tr w14:paraId="711DA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82" w:type="dxa"/>
            <w:vAlign w:val="top"/>
          </w:tcPr>
          <w:p w14:paraId="1371C2FA">
            <w:pPr>
              <w:pStyle w:val="23"/>
              <w:spacing w:before="188" w:line="360" w:lineRule="auto"/>
              <w:ind w:left="385"/>
              <w:rPr>
                <w:rFonts w:hint="eastAsia" w:eastAsia="宋体"/>
                <w:sz w:val="22"/>
                <w:szCs w:val="22"/>
                <w:lang w:eastAsia="zh-CN"/>
              </w:rPr>
            </w:pPr>
            <w:r>
              <w:rPr>
                <w:rFonts w:hint="eastAsia"/>
                <w:sz w:val="22"/>
                <w:szCs w:val="22"/>
                <w:lang w:val="en-US" w:eastAsia="zh-CN"/>
              </w:rPr>
              <w:t>3</w:t>
            </w:r>
          </w:p>
        </w:tc>
        <w:tc>
          <w:tcPr>
            <w:tcW w:w="3424" w:type="dxa"/>
            <w:vAlign w:val="top"/>
          </w:tcPr>
          <w:p w14:paraId="5F7C696F">
            <w:pPr>
              <w:pStyle w:val="23"/>
              <w:spacing w:before="156" w:line="360" w:lineRule="auto"/>
              <w:ind w:left="92"/>
              <w:jc w:val="center"/>
              <w:rPr>
                <w:sz w:val="22"/>
                <w:szCs w:val="22"/>
              </w:rPr>
            </w:pPr>
            <w:r>
              <w:rPr>
                <w:rFonts w:hint="eastAsia"/>
                <w:sz w:val="22"/>
                <w:szCs w:val="22"/>
                <w:lang w:val="en-US" w:eastAsia="zh-CN"/>
              </w:rPr>
              <w:t>磋商响应</w:t>
            </w:r>
            <w:r>
              <w:rPr>
                <w:rFonts w:hint="eastAsia"/>
                <w:sz w:val="22"/>
                <w:szCs w:val="22"/>
              </w:rPr>
              <w:t>文件的签署、盖章</w:t>
            </w:r>
          </w:p>
        </w:tc>
        <w:tc>
          <w:tcPr>
            <w:tcW w:w="4873" w:type="dxa"/>
            <w:vAlign w:val="top"/>
          </w:tcPr>
          <w:p w14:paraId="0F3E4AC4">
            <w:pPr>
              <w:pStyle w:val="23"/>
              <w:spacing w:before="156" w:line="360" w:lineRule="auto"/>
              <w:ind w:left="91"/>
              <w:rPr>
                <w:sz w:val="22"/>
                <w:szCs w:val="22"/>
              </w:rPr>
            </w:pPr>
            <w:r>
              <w:rPr>
                <w:spacing w:val="9"/>
                <w:sz w:val="22"/>
                <w:szCs w:val="22"/>
              </w:rPr>
              <w:t>签署、盖章均符合磋商文件要求，且无遗漏。</w:t>
            </w:r>
          </w:p>
        </w:tc>
      </w:tr>
      <w:tr w14:paraId="699AE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2" w:type="dxa"/>
            <w:vAlign w:val="top"/>
          </w:tcPr>
          <w:p w14:paraId="73FAE613">
            <w:pPr>
              <w:pStyle w:val="23"/>
              <w:spacing w:before="188" w:line="360" w:lineRule="auto"/>
              <w:ind w:left="385"/>
              <w:rPr>
                <w:rFonts w:hint="default"/>
                <w:sz w:val="22"/>
                <w:szCs w:val="22"/>
                <w:lang w:val="en-US" w:eastAsia="zh-CN"/>
              </w:rPr>
            </w:pPr>
            <w:r>
              <w:rPr>
                <w:rFonts w:hint="eastAsia"/>
                <w:sz w:val="22"/>
                <w:szCs w:val="22"/>
                <w:lang w:val="en-US" w:eastAsia="zh-CN"/>
              </w:rPr>
              <w:t>4</w:t>
            </w:r>
          </w:p>
        </w:tc>
        <w:tc>
          <w:tcPr>
            <w:tcW w:w="3424" w:type="dxa"/>
            <w:vAlign w:val="top"/>
          </w:tcPr>
          <w:p w14:paraId="64345994">
            <w:pPr>
              <w:pStyle w:val="23"/>
              <w:spacing w:before="156" w:line="360" w:lineRule="auto"/>
              <w:ind w:left="92"/>
              <w:jc w:val="center"/>
              <w:rPr>
                <w:rFonts w:hint="eastAsia"/>
                <w:sz w:val="22"/>
                <w:szCs w:val="22"/>
                <w:lang w:val="en-US" w:eastAsia="zh-CN"/>
              </w:rPr>
            </w:pPr>
            <w:r>
              <w:rPr>
                <w:rFonts w:hint="eastAsia"/>
                <w:sz w:val="22"/>
                <w:szCs w:val="22"/>
                <w:lang w:val="en-US" w:eastAsia="zh-CN"/>
              </w:rPr>
              <w:t>磋商响应文件的语言及计量单位</w:t>
            </w:r>
          </w:p>
        </w:tc>
        <w:tc>
          <w:tcPr>
            <w:tcW w:w="4873" w:type="dxa"/>
            <w:vAlign w:val="top"/>
          </w:tcPr>
          <w:p w14:paraId="20647CF1">
            <w:pPr>
              <w:pStyle w:val="23"/>
              <w:spacing w:before="156" w:line="360" w:lineRule="auto"/>
              <w:ind w:left="91"/>
              <w:rPr>
                <w:spacing w:val="9"/>
                <w:sz w:val="22"/>
                <w:szCs w:val="22"/>
              </w:rPr>
            </w:pPr>
            <w:r>
              <w:rPr>
                <w:rFonts w:hint="eastAsia"/>
                <w:spacing w:val="9"/>
                <w:sz w:val="22"/>
                <w:szCs w:val="22"/>
                <w:lang w:eastAsia="zh-CN"/>
              </w:rPr>
              <w:t>均符合磋商文件的要求。</w:t>
            </w:r>
          </w:p>
        </w:tc>
      </w:tr>
      <w:tr w14:paraId="698E7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82" w:type="dxa"/>
            <w:vAlign w:val="top"/>
          </w:tcPr>
          <w:p w14:paraId="6D85EB53">
            <w:pPr>
              <w:pStyle w:val="23"/>
              <w:spacing w:before="190" w:line="360" w:lineRule="auto"/>
              <w:ind w:left="372"/>
              <w:rPr>
                <w:rFonts w:hint="eastAsia" w:eastAsia="宋体"/>
                <w:sz w:val="22"/>
                <w:szCs w:val="22"/>
                <w:lang w:eastAsia="zh-CN"/>
              </w:rPr>
            </w:pPr>
            <w:r>
              <w:rPr>
                <w:rFonts w:hint="eastAsia"/>
                <w:sz w:val="22"/>
                <w:szCs w:val="22"/>
                <w:lang w:val="en-US" w:eastAsia="zh-CN"/>
              </w:rPr>
              <w:t>5</w:t>
            </w:r>
          </w:p>
        </w:tc>
        <w:tc>
          <w:tcPr>
            <w:tcW w:w="3424" w:type="dxa"/>
            <w:vAlign w:val="top"/>
          </w:tcPr>
          <w:p w14:paraId="316DFB67">
            <w:pPr>
              <w:pStyle w:val="23"/>
              <w:spacing w:before="158" w:line="360" w:lineRule="auto"/>
              <w:ind w:left="827"/>
              <w:jc w:val="center"/>
              <w:rPr>
                <w:sz w:val="22"/>
                <w:szCs w:val="22"/>
              </w:rPr>
            </w:pPr>
            <w:r>
              <w:rPr>
                <w:spacing w:val="8"/>
                <w:sz w:val="22"/>
                <w:szCs w:val="22"/>
              </w:rPr>
              <w:t>磋商有效期</w:t>
            </w:r>
          </w:p>
        </w:tc>
        <w:tc>
          <w:tcPr>
            <w:tcW w:w="4873" w:type="dxa"/>
            <w:vAlign w:val="top"/>
          </w:tcPr>
          <w:p w14:paraId="190FE045">
            <w:pPr>
              <w:pStyle w:val="23"/>
              <w:spacing w:before="157" w:line="360" w:lineRule="auto"/>
              <w:ind w:left="93"/>
              <w:rPr>
                <w:rFonts w:hint="eastAsia" w:eastAsia="宋体"/>
                <w:sz w:val="22"/>
                <w:szCs w:val="22"/>
                <w:lang w:val="en-US" w:eastAsia="zh-CN"/>
              </w:rPr>
            </w:pPr>
            <w:r>
              <w:rPr>
                <w:spacing w:val="8"/>
                <w:sz w:val="22"/>
                <w:szCs w:val="22"/>
              </w:rPr>
              <w:t>符合磋商文件的要求</w:t>
            </w:r>
            <w:r>
              <w:rPr>
                <w:rFonts w:hint="eastAsia"/>
                <w:spacing w:val="8"/>
                <w:sz w:val="22"/>
                <w:szCs w:val="22"/>
                <w:lang w:eastAsia="zh-CN"/>
              </w:rPr>
              <w:t>。</w:t>
            </w:r>
          </w:p>
        </w:tc>
      </w:tr>
      <w:tr w14:paraId="17DE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682" w:type="dxa"/>
            <w:vAlign w:val="top"/>
          </w:tcPr>
          <w:p w14:paraId="38684CC1">
            <w:pPr>
              <w:spacing w:line="360" w:lineRule="auto"/>
              <w:rPr>
                <w:rFonts w:ascii="Arial"/>
                <w:sz w:val="24"/>
                <w:szCs w:val="24"/>
              </w:rPr>
            </w:pPr>
          </w:p>
          <w:p w14:paraId="25503082">
            <w:pPr>
              <w:spacing w:line="360" w:lineRule="auto"/>
              <w:rPr>
                <w:rFonts w:ascii="Arial"/>
                <w:sz w:val="24"/>
                <w:szCs w:val="24"/>
              </w:rPr>
            </w:pPr>
          </w:p>
          <w:p w14:paraId="2162D683">
            <w:pPr>
              <w:pStyle w:val="23"/>
              <w:spacing w:before="65" w:line="360" w:lineRule="auto"/>
              <w:ind w:left="374"/>
              <w:rPr>
                <w:rFonts w:hint="eastAsia" w:eastAsia="宋体"/>
                <w:sz w:val="22"/>
                <w:szCs w:val="22"/>
                <w:lang w:eastAsia="zh-CN"/>
              </w:rPr>
            </w:pPr>
            <w:r>
              <w:rPr>
                <w:rFonts w:hint="eastAsia"/>
                <w:sz w:val="22"/>
                <w:szCs w:val="22"/>
                <w:lang w:val="en-US" w:eastAsia="zh-CN"/>
              </w:rPr>
              <w:t>6</w:t>
            </w:r>
          </w:p>
        </w:tc>
        <w:tc>
          <w:tcPr>
            <w:tcW w:w="3424" w:type="dxa"/>
            <w:vAlign w:val="top"/>
          </w:tcPr>
          <w:p w14:paraId="225ACF37">
            <w:pPr>
              <w:spacing w:line="360" w:lineRule="auto"/>
              <w:jc w:val="center"/>
              <w:rPr>
                <w:rFonts w:ascii="Arial"/>
                <w:sz w:val="24"/>
                <w:szCs w:val="24"/>
              </w:rPr>
            </w:pPr>
          </w:p>
          <w:p w14:paraId="190DABBB">
            <w:pPr>
              <w:spacing w:line="360" w:lineRule="auto"/>
              <w:jc w:val="center"/>
              <w:rPr>
                <w:rFonts w:ascii="Arial"/>
                <w:sz w:val="24"/>
                <w:szCs w:val="24"/>
              </w:rPr>
            </w:pPr>
          </w:p>
          <w:p w14:paraId="4ED1C588">
            <w:pPr>
              <w:pStyle w:val="23"/>
              <w:spacing w:before="65" w:line="360" w:lineRule="auto"/>
              <w:ind w:left="936"/>
              <w:jc w:val="center"/>
              <w:rPr>
                <w:sz w:val="22"/>
                <w:szCs w:val="22"/>
              </w:rPr>
            </w:pPr>
            <w:r>
              <w:rPr>
                <w:spacing w:val="6"/>
                <w:sz w:val="22"/>
                <w:szCs w:val="22"/>
              </w:rPr>
              <w:t>投标报价</w:t>
            </w:r>
          </w:p>
        </w:tc>
        <w:tc>
          <w:tcPr>
            <w:tcW w:w="4873" w:type="dxa"/>
            <w:vAlign w:val="top"/>
          </w:tcPr>
          <w:p w14:paraId="68192FE1">
            <w:pPr>
              <w:pStyle w:val="23"/>
              <w:spacing w:before="99" w:line="360" w:lineRule="auto"/>
              <w:ind w:left="112"/>
              <w:rPr>
                <w:sz w:val="22"/>
                <w:szCs w:val="22"/>
              </w:rPr>
            </w:pPr>
            <w:r>
              <w:rPr>
                <w:spacing w:val="5"/>
                <w:sz w:val="22"/>
                <w:szCs w:val="22"/>
              </w:rPr>
              <w:t>同时满足以下条款：</w:t>
            </w:r>
          </w:p>
          <w:p w14:paraId="75D3BF76">
            <w:pPr>
              <w:pStyle w:val="23"/>
              <w:spacing w:line="360" w:lineRule="auto"/>
              <w:ind w:left="102"/>
              <w:rPr>
                <w:sz w:val="22"/>
                <w:szCs w:val="22"/>
              </w:rPr>
            </w:pPr>
            <w:r>
              <w:rPr>
                <w:spacing w:val="7"/>
                <w:sz w:val="22"/>
                <w:szCs w:val="22"/>
              </w:rPr>
              <w:t>（1）投标报价符合唯一性要求；</w:t>
            </w:r>
          </w:p>
          <w:p w14:paraId="5AF34291">
            <w:pPr>
              <w:pStyle w:val="23"/>
              <w:spacing w:line="360" w:lineRule="auto"/>
              <w:ind w:left="102"/>
              <w:rPr>
                <w:sz w:val="22"/>
                <w:szCs w:val="22"/>
              </w:rPr>
            </w:pPr>
            <w:r>
              <w:rPr>
                <w:spacing w:val="7"/>
                <w:sz w:val="22"/>
                <w:szCs w:val="22"/>
              </w:rPr>
              <w:t>（2）投标报价表填写符合要求；</w:t>
            </w:r>
          </w:p>
          <w:p w14:paraId="27C522E8">
            <w:pPr>
              <w:pStyle w:val="23"/>
              <w:spacing w:line="360" w:lineRule="auto"/>
              <w:ind w:left="102"/>
              <w:rPr>
                <w:sz w:val="22"/>
                <w:szCs w:val="22"/>
              </w:rPr>
            </w:pPr>
            <w:r>
              <w:rPr>
                <w:spacing w:val="7"/>
                <w:sz w:val="22"/>
                <w:szCs w:val="22"/>
              </w:rPr>
              <w:t>（3）报价货币符合招标文件要求；</w:t>
            </w:r>
          </w:p>
          <w:p w14:paraId="3444A465">
            <w:pPr>
              <w:pStyle w:val="23"/>
              <w:spacing w:line="360" w:lineRule="auto"/>
              <w:ind w:left="102"/>
              <w:rPr>
                <w:sz w:val="22"/>
                <w:szCs w:val="22"/>
              </w:rPr>
            </w:pPr>
            <w:r>
              <w:rPr>
                <w:spacing w:val="8"/>
                <w:sz w:val="22"/>
                <w:szCs w:val="22"/>
              </w:rPr>
              <w:t>（4）未超出采购预算或招标文件规定的最高限价；</w:t>
            </w:r>
          </w:p>
        </w:tc>
      </w:tr>
      <w:tr w14:paraId="02571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682" w:type="dxa"/>
            <w:vAlign w:val="top"/>
          </w:tcPr>
          <w:p w14:paraId="1B655FAA">
            <w:pPr>
              <w:spacing w:line="360" w:lineRule="auto"/>
              <w:rPr>
                <w:rFonts w:ascii="Arial"/>
                <w:sz w:val="24"/>
                <w:szCs w:val="24"/>
              </w:rPr>
            </w:pPr>
          </w:p>
          <w:p w14:paraId="69539BBF">
            <w:pPr>
              <w:pStyle w:val="23"/>
              <w:spacing w:before="65" w:line="360" w:lineRule="auto"/>
              <w:ind w:left="374"/>
              <w:rPr>
                <w:rFonts w:hint="eastAsia" w:eastAsia="宋体"/>
                <w:sz w:val="22"/>
                <w:szCs w:val="22"/>
                <w:lang w:eastAsia="zh-CN"/>
              </w:rPr>
            </w:pPr>
            <w:r>
              <w:rPr>
                <w:rFonts w:hint="eastAsia"/>
                <w:sz w:val="22"/>
                <w:szCs w:val="22"/>
                <w:lang w:val="en-US" w:eastAsia="zh-CN"/>
              </w:rPr>
              <w:t>7</w:t>
            </w:r>
          </w:p>
        </w:tc>
        <w:tc>
          <w:tcPr>
            <w:tcW w:w="3424" w:type="dxa"/>
            <w:vAlign w:val="top"/>
          </w:tcPr>
          <w:p w14:paraId="6A6BA18C">
            <w:pPr>
              <w:spacing w:line="360" w:lineRule="auto"/>
              <w:jc w:val="center"/>
              <w:rPr>
                <w:rFonts w:ascii="Arial"/>
                <w:sz w:val="24"/>
                <w:szCs w:val="24"/>
              </w:rPr>
            </w:pPr>
          </w:p>
          <w:p w14:paraId="648CA315">
            <w:pPr>
              <w:pStyle w:val="23"/>
              <w:spacing w:before="65" w:line="360" w:lineRule="auto"/>
              <w:ind w:left="724"/>
              <w:jc w:val="center"/>
              <w:rPr>
                <w:rFonts w:hint="eastAsia" w:eastAsia="宋体"/>
                <w:sz w:val="22"/>
                <w:szCs w:val="22"/>
                <w:lang w:eastAsia="zh-CN"/>
              </w:rPr>
            </w:pPr>
            <w:r>
              <w:rPr>
                <w:rFonts w:hint="eastAsia"/>
                <w:spacing w:val="7"/>
                <w:sz w:val="22"/>
                <w:szCs w:val="22"/>
                <w:lang w:eastAsia="zh-CN"/>
              </w:rPr>
              <w:t>其他</w:t>
            </w:r>
          </w:p>
        </w:tc>
        <w:tc>
          <w:tcPr>
            <w:tcW w:w="4873" w:type="dxa"/>
            <w:vAlign w:val="top"/>
          </w:tcPr>
          <w:p w14:paraId="4A277715">
            <w:pPr>
              <w:pStyle w:val="23"/>
              <w:spacing w:before="100" w:line="360" w:lineRule="auto"/>
              <w:ind w:left="91" w:right="85"/>
              <w:jc w:val="both"/>
              <w:rPr>
                <w:sz w:val="22"/>
                <w:szCs w:val="22"/>
              </w:rPr>
            </w:pPr>
            <w:r>
              <w:rPr>
                <w:rFonts w:hint="eastAsia"/>
                <w:sz w:val="22"/>
                <w:szCs w:val="22"/>
                <w:lang w:val="en-US" w:eastAsia="zh-CN"/>
              </w:rPr>
              <w:t xml:space="preserve">完全理解并接受法律法规和磋商文件对供应商的各项须知、规约要求和责任义务，没有出现法律法规或磋商文件明确规定的其他被视为“无效响应”的情形。  </w:t>
            </w:r>
          </w:p>
        </w:tc>
      </w:tr>
    </w:tbl>
    <w:p w14:paraId="6DFB43AD">
      <w:pPr>
        <w:spacing w:before="301" w:line="325" w:lineRule="auto"/>
        <w:ind w:left="618" w:right="613" w:firstLine="470"/>
        <w:rPr>
          <w:rFonts w:ascii="宋体" w:hAnsi="宋体" w:eastAsia="宋体" w:cs="宋体"/>
          <w:sz w:val="24"/>
          <w:szCs w:val="24"/>
        </w:rPr>
      </w:pPr>
      <w:r>
        <w:rPr>
          <w:rFonts w:ascii="宋体" w:hAnsi="宋体" w:eastAsia="宋体" w:cs="宋体"/>
          <w:b/>
          <w:bCs/>
          <w:sz w:val="24"/>
          <w:szCs w:val="24"/>
        </w:rPr>
        <w:t>19.2.3</w:t>
      </w:r>
      <w:r>
        <w:rPr>
          <w:rFonts w:ascii="宋体" w:hAnsi="宋体" w:eastAsia="宋体" w:cs="宋体"/>
          <w:sz w:val="24"/>
          <w:szCs w:val="24"/>
        </w:rPr>
        <w:t xml:space="preserve"> </w:t>
      </w:r>
      <w:r>
        <w:rPr>
          <w:rFonts w:ascii="宋体" w:hAnsi="宋体" w:eastAsia="宋体" w:cs="宋体"/>
          <w:b/>
          <w:bCs/>
          <w:sz w:val="24"/>
          <w:szCs w:val="24"/>
        </w:rPr>
        <w:t>供应商提供虚假证明资料，除</w:t>
      </w:r>
      <w:r>
        <w:rPr>
          <w:rFonts w:ascii="宋体" w:hAnsi="宋体" w:eastAsia="宋体" w:cs="宋体"/>
          <w:b/>
          <w:bCs/>
          <w:spacing w:val="-1"/>
          <w:sz w:val="24"/>
          <w:szCs w:val="24"/>
        </w:rPr>
        <w:t>按无效标处理外，还将上报政府采购管理部</w:t>
      </w:r>
      <w:r>
        <w:rPr>
          <w:rFonts w:ascii="宋体" w:hAnsi="宋体" w:eastAsia="宋体" w:cs="宋体"/>
          <w:sz w:val="24"/>
          <w:szCs w:val="24"/>
        </w:rPr>
        <w:t xml:space="preserve"> </w:t>
      </w:r>
      <w:r>
        <w:rPr>
          <w:rFonts w:ascii="宋体" w:hAnsi="宋体" w:eastAsia="宋体" w:cs="宋体"/>
          <w:b/>
          <w:bCs/>
          <w:spacing w:val="-5"/>
          <w:sz w:val="24"/>
          <w:szCs w:val="24"/>
        </w:rPr>
        <w:t>门按照有关规定进行处罚；</w:t>
      </w:r>
    </w:p>
    <w:p w14:paraId="64CBCFF6">
      <w:pPr>
        <w:spacing w:before="37" w:line="220" w:lineRule="auto"/>
        <w:ind w:left="1088"/>
        <w:rPr>
          <w:rFonts w:ascii="宋体" w:hAnsi="宋体" w:eastAsia="宋体" w:cs="宋体"/>
          <w:sz w:val="24"/>
          <w:szCs w:val="24"/>
        </w:rPr>
      </w:pPr>
      <w:r>
        <w:rPr>
          <w:rFonts w:ascii="宋体" w:hAnsi="宋体" w:eastAsia="宋体" w:cs="宋体"/>
          <w:b/>
          <w:bCs/>
          <w:spacing w:val="-5"/>
          <w:sz w:val="24"/>
          <w:szCs w:val="24"/>
        </w:rPr>
        <w:t>18.3</w:t>
      </w:r>
      <w:r>
        <w:rPr>
          <w:rFonts w:ascii="宋体" w:hAnsi="宋体" w:eastAsia="宋体" w:cs="宋体"/>
          <w:spacing w:val="-5"/>
          <w:sz w:val="24"/>
          <w:szCs w:val="24"/>
        </w:rPr>
        <w:t xml:space="preserve"> </w:t>
      </w:r>
      <w:r>
        <w:rPr>
          <w:rFonts w:ascii="宋体" w:hAnsi="宋体" w:eastAsia="宋体" w:cs="宋体"/>
          <w:b/>
          <w:bCs/>
          <w:spacing w:val="-5"/>
          <w:sz w:val="24"/>
          <w:szCs w:val="24"/>
        </w:rPr>
        <w:t>磋商过程</w:t>
      </w:r>
    </w:p>
    <w:p w14:paraId="0C1B263F">
      <w:pPr>
        <w:spacing w:before="152" w:line="299" w:lineRule="auto"/>
        <w:ind w:left="590" w:right="647" w:firstLine="492"/>
        <w:rPr>
          <w:rFonts w:ascii="宋体" w:hAnsi="宋体" w:eastAsia="宋体" w:cs="宋体"/>
          <w:sz w:val="24"/>
          <w:szCs w:val="24"/>
        </w:rPr>
      </w:pPr>
      <w:r>
        <w:rPr>
          <w:rFonts w:ascii="宋体" w:hAnsi="宋体" w:eastAsia="宋体" w:cs="宋体"/>
          <w:spacing w:val="-1"/>
          <w:sz w:val="24"/>
          <w:szCs w:val="24"/>
        </w:rPr>
        <w:t>（1）磋商小组集中与单一供应商分别进行磋商。在磋商过程中，磋商小组可以根</w:t>
      </w:r>
      <w:r>
        <w:rPr>
          <w:rFonts w:ascii="宋体" w:hAnsi="宋体" w:eastAsia="宋体" w:cs="宋体"/>
          <w:spacing w:val="14"/>
          <w:sz w:val="24"/>
          <w:szCs w:val="24"/>
        </w:rPr>
        <w:t xml:space="preserve"> </w:t>
      </w:r>
      <w:r>
        <w:rPr>
          <w:rFonts w:ascii="宋体" w:hAnsi="宋体" w:eastAsia="宋体" w:cs="宋体"/>
          <w:spacing w:val="-2"/>
          <w:sz w:val="24"/>
          <w:szCs w:val="24"/>
        </w:rPr>
        <w:t>据磋商文件和磋商情况实质性变动采购需求中的技术、服务要求以及合同草案条款，但</w:t>
      </w:r>
      <w:r>
        <w:rPr>
          <w:rFonts w:ascii="宋体" w:hAnsi="宋体" w:eastAsia="宋体" w:cs="宋体"/>
          <w:spacing w:val="18"/>
          <w:sz w:val="24"/>
          <w:szCs w:val="24"/>
        </w:rPr>
        <w:t xml:space="preserve"> </w:t>
      </w:r>
      <w:r>
        <w:rPr>
          <w:rFonts w:ascii="宋体" w:hAnsi="宋体" w:eastAsia="宋体" w:cs="宋体"/>
          <w:sz w:val="24"/>
          <w:szCs w:val="24"/>
        </w:rPr>
        <w:t>不得变动磋商文件中的其他内容。实质性变动的内容，</w:t>
      </w:r>
      <w:r>
        <w:rPr>
          <w:rFonts w:ascii="宋体" w:hAnsi="宋体" w:eastAsia="宋体" w:cs="宋体"/>
          <w:spacing w:val="-1"/>
          <w:sz w:val="24"/>
          <w:szCs w:val="24"/>
        </w:rPr>
        <w:t>须经采购人代表确认。</w:t>
      </w:r>
    </w:p>
    <w:p w14:paraId="7DC8E73B">
      <w:pPr>
        <w:spacing w:before="155" w:line="278" w:lineRule="auto"/>
        <w:ind w:left="593" w:right="719" w:firstLine="488"/>
        <w:rPr>
          <w:rFonts w:ascii="宋体" w:hAnsi="宋体" w:eastAsia="宋体" w:cs="宋体"/>
          <w:sz w:val="24"/>
          <w:szCs w:val="24"/>
        </w:rPr>
      </w:pPr>
      <w:r>
        <w:rPr>
          <w:rFonts w:ascii="宋体" w:hAnsi="宋体" w:eastAsia="宋体" w:cs="宋体"/>
          <w:spacing w:val="-1"/>
          <w:sz w:val="24"/>
          <w:szCs w:val="24"/>
        </w:rPr>
        <w:t>（2）对磋商文件作出的实质性变动是磋商文件的有效组成部分，磋商小组以书面</w:t>
      </w:r>
      <w:r>
        <w:rPr>
          <w:rFonts w:ascii="宋体" w:hAnsi="宋体" w:eastAsia="宋体" w:cs="宋体"/>
          <w:spacing w:val="14"/>
          <w:sz w:val="24"/>
          <w:szCs w:val="24"/>
        </w:rPr>
        <w:t xml:space="preserve"> </w:t>
      </w:r>
      <w:r>
        <w:rPr>
          <w:rFonts w:ascii="宋体" w:hAnsi="宋体" w:eastAsia="宋体" w:cs="宋体"/>
          <w:spacing w:val="-1"/>
          <w:sz w:val="24"/>
          <w:szCs w:val="24"/>
        </w:rPr>
        <w:t>形式同时通知所有参加磋商的供应商。</w:t>
      </w:r>
    </w:p>
    <w:p w14:paraId="75B3C2B0">
      <w:pPr>
        <w:spacing w:before="156" w:line="279" w:lineRule="auto"/>
        <w:ind w:left="590" w:right="719" w:firstLine="492"/>
        <w:rPr>
          <w:rFonts w:ascii="宋体" w:hAnsi="宋体" w:eastAsia="宋体" w:cs="宋体"/>
          <w:b/>
          <w:bCs/>
          <w:spacing w:val="-7"/>
          <w:sz w:val="24"/>
          <w:szCs w:val="24"/>
        </w:rPr>
      </w:pPr>
      <w:r>
        <w:rPr>
          <w:rFonts w:ascii="宋体" w:hAnsi="宋体" w:eastAsia="宋体" w:cs="宋体"/>
          <w:spacing w:val="-1"/>
          <w:sz w:val="24"/>
          <w:szCs w:val="24"/>
        </w:rPr>
        <w:t>（3）供应商应当按照磋商文件的变动情况和磋商小组的要求重新提交磋商响应文</w:t>
      </w:r>
      <w:r>
        <w:rPr>
          <w:rFonts w:ascii="宋体" w:hAnsi="宋体" w:eastAsia="宋体" w:cs="宋体"/>
          <w:spacing w:val="14"/>
          <w:sz w:val="24"/>
          <w:szCs w:val="24"/>
        </w:rPr>
        <w:t xml:space="preserve"> </w:t>
      </w:r>
      <w:r>
        <w:rPr>
          <w:rFonts w:ascii="宋体" w:hAnsi="宋体" w:eastAsia="宋体" w:cs="宋体"/>
          <w:spacing w:val="-5"/>
          <w:sz w:val="24"/>
          <w:szCs w:val="24"/>
        </w:rPr>
        <w:t>件。</w:t>
      </w:r>
    </w:p>
    <w:p w14:paraId="28695DB3">
      <w:pPr>
        <w:spacing w:before="154" w:line="218" w:lineRule="auto"/>
        <w:ind w:left="1079"/>
        <w:rPr>
          <w:rFonts w:ascii="宋体" w:hAnsi="宋体" w:eastAsia="宋体" w:cs="宋体"/>
          <w:sz w:val="24"/>
          <w:szCs w:val="24"/>
        </w:rPr>
      </w:pPr>
      <w:r>
        <w:rPr>
          <w:rFonts w:ascii="宋体" w:hAnsi="宋体" w:eastAsia="宋体" w:cs="宋体"/>
          <w:b/>
          <w:bCs/>
          <w:spacing w:val="-7"/>
          <w:sz w:val="24"/>
          <w:szCs w:val="24"/>
        </w:rPr>
        <w:t>18.4</w:t>
      </w:r>
      <w:r>
        <w:rPr>
          <w:rFonts w:ascii="宋体" w:hAnsi="宋体" w:eastAsia="宋体" w:cs="宋体"/>
          <w:spacing w:val="14"/>
          <w:sz w:val="24"/>
          <w:szCs w:val="24"/>
        </w:rPr>
        <w:t xml:space="preserve"> </w:t>
      </w:r>
      <w:r>
        <w:rPr>
          <w:rFonts w:ascii="宋体" w:hAnsi="宋体" w:eastAsia="宋体" w:cs="宋体"/>
          <w:b/>
          <w:bCs/>
          <w:spacing w:val="-7"/>
          <w:sz w:val="24"/>
          <w:szCs w:val="24"/>
        </w:rPr>
        <w:t>最后报价</w:t>
      </w:r>
    </w:p>
    <w:p w14:paraId="573378A8">
      <w:pPr>
        <w:spacing w:before="158" w:line="278" w:lineRule="auto"/>
        <w:ind w:left="593" w:right="647" w:firstLine="478"/>
        <w:rPr>
          <w:rFonts w:ascii="宋体" w:hAnsi="宋体" w:eastAsia="宋体" w:cs="宋体"/>
          <w:sz w:val="24"/>
          <w:szCs w:val="24"/>
        </w:rPr>
      </w:pPr>
      <w:r>
        <w:rPr>
          <w:rFonts w:ascii="宋体" w:hAnsi="宋体" w:eastAsia="宋体" w:cs="宋体"/>
          <w:spacing w:val="2"/>
          <w:sz w:val="24"/>
          <w:szCs w:val="24"/>
        </w:rPr>
        <w:t>（1）磋商文件能够详细列明采购标的技术、服务要</w:t>
      </w:r>
      <w:r>
        <w:rPr>
          <w:rFonts w:ascii="宋体" w:hAnsi="宋体" w:eastAsia="宋体" w:cs="宋体"/>
          <w:spacing w:val="1"/>
          <w:sz w:val="24"/>
          <w:szCs w:val="24"/>
        </w:rPr>
        <w:t>求的，磋商结束后，所有实质</w:t>
      </w:r>
      <w:r>
        <w:rPr>
          <w:rFonts w:ascii="宋体" w:hAnsi="宋体" w:eastAsia="宋体" w:cs="宋体"/>
          <w:sz w:val="24"/>
          <w:szCs w:val="24"/>
        </w:rPr>
        <w:t xml:space="preserve"> </w:t>
      </w:r>
      <w:r>
        <w:rPr>
          <w:rFonts w:ascii="宋体" w:hAnsi="宋体" w:eastAsia="宋体" w:cs="宋体"/>
          <w:spacing w:val="-1"/>
          <w:sz w:val="24"/>
          <w:szCs w:val="24"/>
        </w:rPr>
        <w:t>性响应的投标人应在规定时间内提交最后报价；</w:t>
      </w:r>
    </w:p>
    <w:p w14:paraId="1CB70E04">
      <w:pPr>
        <w:spacing w:before="158" w:line="308" w:lineRule="auto"/>
        <w:ind w:left="591" w:right="647" w:firstLine="480"/>
        <w:rPr>
          <w:rFonts w:ascii="宋体" w:hAnsi="宋体" w:eastAsia="宋体" w:cs="宋体"/>
          <w:sz w:val="24"/>
          <w:szCs w:val="24"/>
        </w:rPr>
      </w:pPr>
      <w:r>
        <w:rPr>
          <w:rFonts w:ascii="宋体" w:hAnsi="宋体" w:eastAsia="宋体" w:cs="宋体"/>
          <w:spacing w:val="2"/>
          <w:sz w:val="24"/>
          <w:szCs w:val="24"/>
        </w:rPr>
        <w:t>（2）磋商文件不能详细列明采购标的技术、服务要</w:t>
      </w:r>
      <w:r>
        <w:rPr>
          <w:rFonts w:ascii="宋体" w:hAnsi="宋体" w:eastAsia="宋体" w:cs="宋体"/>
          <w:spacing w:val="1"/>
          <w:sz w:val="24"/>
          <w:szCs w:val="24"/>
        </w:rPr>
        <w:t>求，需经磋商由投标人提供最</w:t>
      </w:r>
      <w:r>
        <w:rPr>
          <w:rFonts w:ascii="宋体" w:hAnsi="宋体" w:eastAsia="宋体" w:cs="宋体"/>
          <w:sz w:val="24"/>
          <w:szCs w:val="24"/>
        </w:rPr>
        <w:t xml:space="preserve"> </w:t>
      </w:r>
      <w:r>
        <w:rPr>
          <w:rFonts w:ascii="宋体" w:hAnsi="宋体" w:eastAsia="宋体" w:cs="宋体"/>
          <w:spacing w:val="-2"/>
          <w:sz w:val="24"/>
          <w:szCs w:val="24"/>
        </w:rPr>
        <w:t>终设计方案或解决方案的，磋商结束后，磋商小组应当按照少数服从多数的原则投票推</w:t>
      </w:r>
      <w:r>
        <w:rPr>
          <w:rFonts w:ascii="宋体" w:hAnsi="宋体" w:eastAsia="宋体" w:cs="宋体"/>
          <w:spacing w:val="16"/>
          <w:sz w:val="24"/>
          <w:szCs w:val="24"/>
        </w:rPr>
        <w:t xml:space="preserve"> </w:t>
      </w:r>
      <w:r>
        <w:rPr>
          <w:rFonts w:ascii="宋体" w:hAnsi="宋体" w:eastAsia="宋体" w:cs="宋体"/>
          <w:spacing w:val="-2"/>
          <w:sz w:val="24"/>
          <w:szCs w:val="24"/>
        </w:rPr>
        <w:t>荐</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家以上投标人的设计方案或者解决方案，并要求其在规定时间</w:t>
      </w:r>
      <w:r>
        <w:rPr>
          <w:rFonts w:ascii="宋体" w:hAnsi="宋体" w:eastAsia="宋体" w:cs="宋体"/>
          <w:spacing w:val="-3"/>
          <w:sz w:val="24"/>
          <w:szCs w:val="24"/>
        </w:rPr>
        <w:t>内提交最后报价。最</w:t>
      </w:r>
      <w:r>
        <w:rPr>
          <w:rFonts w:ascii="宋体" w:hAnsi="宋体" w:eastAsia="宋体" w:cs="宋体"/>
          <w:sz w:val="24"/>
          <w:szCs w:val="24"/>
        </w:rPr>
        <w:t xml:space="preserve"> </w:t>
      </w:r>
      <w:r>
        <w:rPr>
          <w:rFonts w:ascii="宋体" w:hAnsi="宋体" w:eastAsia="宋体" w:cs="宋体"/>
          <w:spacing w:val="-1"/>
          <w:sz w:val="24"/>
          <w:szCs w:val="24"/>
        </w:rPr>
        <w:t>后报价是投标人磋商响应文件的有效组成部分。</w:t>
      </w:r>
    </w:p>
    <w:p w14:paraId="4EF6441B">
      <w:pPr>
        <w:spacing w:before="158" w:line="219" w:lineRule="auto"/>
        <w:ind w:left="1072"/>
      </w:pPr>
      <w:r>
        <w:rPr>
          <w:rFonts w:ascii="宋体" w:hAnsi="宋体" w:eastAsia="宋体" w:cs="宋体"/>
          <w:b/>
          <w:bCs/>
          <w:spacing w:val="-4"/>
          <w:sz w:val="24"/>
          <w:szCs w:val="24"/>
        </w:rPr>
        <w:t>（3）磋商结束后，所有实质性响应的投标人应使用企业</w:t>
      </w:r>
      <w:r>
        <w:rPr>
          <w:rFonts w:ascii="宋体" w:hAnsi="宋体" w:eastAsia="宋体" w:cs="宋体"/>
          <w:spacing w:val="-46"/>
          <w:sz w:val="24"/>
          <w:szCs w:val="24"/>
        </w:rPr>
        <w:t xml:space="preserve"> </w:t>
      </w:r>
      <w:r>
        <w:rPr>
          <w:rFonts w:ascii="宋体" w:hAnsi="宋体" w:eastAsia="宋体" w:cs="宋体"/>
          <w:b/>
          <w:bCs/>
          <w:spacing w:val="-4"/>
          <w:sz w:val="24"/>
          <w:szCs w:val="24"/>
        </w:rPr>
        <w:t>CA</w:t>
      </w:r>
      <w:r>
        <w:rPr>
          <w:rFonts w:ascii="宋体" w:hAnsi="宋体" w:eastAsia="宋体" w:cs="宋体"/>
          <w:spacing w:val="-46"/>
          <w:sz w:val="24"/>
          <w:szCs w:val="24"/>
        </w:rPr>
        <w:t xml:space="preserve"> </w:t>
      </w:r>
      <w:r>
        <w:rPr>
          <w:rFonts w:ascii="宋体" w:hAnsi="宋体" w:eastAsia="宋体" w:cs="宋体"/>
          <w:b/>
          <w:bCs/>
          <w:spacing w:val="-4"/>
          <w:sz w:val="24"/>
          <w:szCs w:val="24"/>
        </w:rPr>
        <w:t>主锁（否则无法完成网</w:t>
      </w:r>
    </w:p>
    <w:p w14:paraId="5B72CC8C">
      <w:pPr>
        <w:spacing w:before="78" w:line="218" w:lineRule="auto"/>
        <w:ind w:left="591"/>
        <w:rPr>
          <w:rFonts w:ascii="宋体" w:hAnsi="宋体" w:eastAsia="宋体" w:cs="宋体"/>
          <w:sz w:val="24"/>
          <w:szCs w:val="24"/>
        </w:rPr>
      </w:pPr>
      <w:r>
        <w:rPr>
          <w:rFonts w:ascii="宋体" w:hAnsi="宋体" w:eastAsia="宋体" w:cs="宋体"/>
          <w:b/>
          <w:bCs/>
          <w:spacing w:val="-3"/>
          <w:sz w:val="24"/>
          <w:szCs w:val="24"/>
        </w:rPr>
        <w:t>络报价）登录全国公共资源交易中心平台，进入菜单：“采购业务-我</w:t>
      </w:r>
      <w:r>
        <w:rPr>
          <w:rFonts w:ascii="宋体" w:hAnsi="宋体" w:eastAsia="宋体" w:cs="宋体"/>
          <w:b/>
          <w:bCs/>
          <w:spacing w:val="-4"/>
          <w:sz w:val="24"/>
          <w:szCs w:val="24"/>
        </w:rPr>
        <w:t>的项目-项目流程</w:t>
      </w:r>
    </w:p>
    <w:p w14:paraId="6A0B11FD">
      <w:pPr>
        <w:spacing w:before="158" w:line="218" w:lineRule="auto"/>
        <w:ind w:left="589"/>
        <w:rPr>
          <w:rFonts w:ascii="宋体" w:hAnsi="宋体" w:eastAsia="宋体" w:cs="宋体"/>
          <w:sz w:val="24"/>
          <w:szCs w:val="24"/>
        </w:rPr>
      </w:pPr>
      <w:r>
        <w:rPr>
          <w:rFonts w:ascii="宋体" w:hAnsi="宋体" w:eastAsia="宋体" w:cs="宋体"/>
          <w:b/>
          <w:bCs/>
          <w:spacing w:val="-4"/>
          <w:sz w:val="24"/>
          <w:szCs w:val="24"/>
        </w:rPr>
        <w:t>-网络报价</w:t>
      </w:r>
      <w:r>
        <w:rPr>
          <w:rFonts w:ascii="宋体" w:hAnsi="宋体" w:eastAsia="宋体" w:cs="宋体"/>
          <w:spacing w:val="-83"/>
          <w:sz w:val="24"/>
          <w:szCs w:val="24"/>
        </w:rPr>
        <w:t xml:space="preserve"> </w:t>
      </w:r>
      <w:r>
        <w:rPr>
          <w:rFonts w:ascii="宋体" w:hAnsi="宋体" w:eastAsia="宋体" w:cs="宋体"/>
          <w:b/>
          <w:bCs/>
          <w:spacing w:val="-4"/>
          <w:sz w:val="24"/>
          <w:szCs w:val="24"/>
        </w:rPr>
        <w:t>”，在规定时间内提交最后报价。</w:t>
      </w:r>
    </w:p>
    <w:p w14:paraId="17354F18">
      <w:pPr>
        <w:spacing w:before="154" w:line="325" w:lineRule="auto"/>
        <w:ind w:left="596" w:right="613" w:firstLine="482"/>
        <w:rPr>
          <w:rFonts w:ascii="宋体" w:hAnsi="宋体" w:eastAsia="宋体" w:cs="宋体"/>
          <w:sz w:val="24"/>
          <w:szCs w:val="24"/>
        </w:rPr>
      </w:pPr>
      <w:r>
        <w:rPr>
          <w:rFonts w:ascii="宋体" w:hAnsi="宋体" w:eastAsia="宋体" w:cs="宋体"/>
          <w:b/>
          <w:bCs/>
          <w:sz w:val="24"/>
          <w:szCs w:val="24"/>
        </w:rPr>
        <w:t>18.5</w:t>
      </w:r>
      <w:r>
        <w:rPr>
          <w:rFonts w:ascii="宋体" w:hAnsi="宋体" w:eastAsia="宋体" w:cs="宋体"/>
          <w:sz w:val="24"/>
          <w:szCs w:val="24"/>
        </w:rPr>
        <w:t xml:space="preserve"> </w:t>
      </w:r>
      <w:r>
        <w:rPr>
          <w:rFonts w:ascii="宋体" w:hAnsi="宋体" w:eastAsia="宋体" w:cs="宋体"/>
          <w:b/>
          <w:bCs/>
          <w:sz w:val="24"/>
          <w:szCs w:val="24"/>
        </w:rPr>
        <w:t>供应商的投标报价明显低于其他供应商的报价，经磋商小组</w:t>
      </w:r>
      <w:r>
        <w:rPr>
          <w:rFonts w:ascii="宋体" w:hAnsi="宋体" w:eastAsia="宋体" w:cs="宋体"/>
          <w:b/>
          <w:bCs/>
          <w:spacing w:val="-1"/>
          <w:sz w:val="24"/>
          <w:szCs w:val="24"/>
        </w:rPr>
        <w:t>质询后不能在规</w:t>
      </w:r>
      <w:r>
        <w:rPr>
          <w:rFonts w:ascii="宋体" w:hAnsi="宋体" w:eastAsia="宋体" w:cs="宋体"/>
          <w:sz w:val="24"/>
          <w:szCs w:val="24"/>
        </w:rPr>
        <w:t xml:space="preserve"> </w:t>
      </w:r>
      <w:r>
        <w:rPr>
          <w:rFonts w:ascii="宋体" w:hAnsi="宋体" w:eastAsia="宋体" w:cs="宋体"/>
          <w:b/>
          <w:bCs/>
          <w:spacing w:val="-2"/>
          <w:sz w:val="24"/>
          <w:szCs w:val="24"/>
        </w:rPr>
        <w:t>定时间内说明理由，或说明理由经磋商小组认为不成立，则按无</w:t>
      </w:r>
      <w:r>
        <w:rPr>
          <w:rFonts w:ascii="宋体" w:hAnsi="宋体" w:eastAsia="宋体" w:cs="宋体"/>
          <w:b/>
          <w:bCs/>
          <w:spacing w:val="-3"/>
          <w:sz w:val="24"/>
          <w:szCs w:val="24"/>
        </w:rPr>
        <w:t>效标处理。</w:t>
      </w:r>
    </w:p>
    <w:p w14:paraId="28C1C313">
      <w:pPr>
        <w:spacing w:before="37" w:line="219" w:lineRule="auto"/>
        <w:ind w:left="1073"/>
        <w:rPr>
          <w:rFonts w:ascii="宋体" w:hAnsi="宋体" w:eastAsia="宋体" w:cs="宋体"/>
          <w:sz w:val="24"/>
          <w:szCs w:val="24"/>
        </w:rPr>
      </w:pPr>
      <w:r>
        <w:rPr>
          <w:rFonts w:ascii="宋体" w:hAnsi="宋体" w:eastAsia="宋体" w:cs="宋体"/>
          <w:b/>
          <w:bCs/>
          <w:spacing w:val="-3"/>
          <w:sz w:val="24"/>
          <w:szCs w:val="24"/>
        </w:rPr>
        <w:t>20．磋商响应文件的详细评审</w:t>
      </w:r>
    </w:p>
    <w:p w14:paraId="0A686ACE">
      <w:pPr>
        <w:spacing w:before="153" w:line="324" w:lineRule="auto"/>
        <w:ind w:left="590" w:right="642" w:firstLine="483"/>
        <w:rPr>
          <w:rFonts w:ascii="宋体" w:hAnsi="宋体" w:eastAsia="宋体" w:cs="宋体"/>
          <w:sz w:val="24"/>
          <w:szCs w:val="24"/>
        </w:rPr>
      </w:pPr>
      <w:r>
        <w:rPr>
          <w:rFonts w:ascii="宋体" w:hAnsi="宋体" w:eastAsia="宋体" w:cs="宋体"/>
          <w:b/>
          <w:bCs/>
          <w:spacing w:val="1"/>
          <w:sz w:val="24"/>
          <w:szCs w:val="24"/>
        </w:rPr>
        <w:t>20.1</w:t>
      </w:r>
      <w:r>
        <w:rPr>
          <w:rFonts w:ascii="宋体" w:hAnsi="宋体" w:eastAsia="宋体" w:cs="宋体"/>
          <w:spacing w:val="1"/>
          <w:sz w:val="24"/>
          <w:szCs w:val="24"/>
        </w:rPr>
        <w:t xml:space="preserve"> 经磋商确定最终采购需求和提交最后报价的供应商后，由磋商小组采用综合</w:t>
      </w:r>
      <w:r>
        <w:rPr>
          <w:rFonts w:ascii="宋体" w:hAnsi="宋体" w:eastAsia="宋体" w:cs="宋体"/>
          <w:spacing w:val="15"/>
          <w:sz w:val="24"/>
          <w:szCs w:val="24"/>
        </w:rPr>
        <w:t xml:space="preserve"> </w:t>
      </w:r>
      <w:r>
        <w:rPr>
          <w:rFonts w:ascii="宋体" w:hAnsi="宋体" w:eastAsia="宋体" w:cs="宋体"/>
          <w:sz w:val="24"/>
          <w:szCs w:val="24"/>
        </w:rPr>
        <w:t>评分法对提交最后报价的供应商的磋商响应文件和最</w:t>
      </w:r>
      <w:r>
        <w:rPr>
          <w:rFonts w:ascii="宋体" w:hAnsi="宋体" w:eastAsia="宋体" w:cs="宋体"/>
          <w:spacing w:val="-1"/>
          <w:sz w:val="24"/>
          <w:szCs w:val="24"/>
        </w:rPr>
        <w:t>后报价进行综合评分。</w:t>
      </w:r>
    </w:p>
    <w:p w14:paraId="421D259E">
      <w:pPr>
        <w:spacing w:before="39" w:line="220" w:lineRule="auto"/>
        <w:ind w:left="1073"/>
        <w:rPr>
          <w:rFonts w:ascii="宋体" w:hAnsi="宋体" w:eastAsia="宋体" w:cs="宋体"/>
          <w:sz w:val="24"/>
          <w:szCs w:val="24"/>
        </w:rPr>
      </w:pPr>
      <w:r>
        <w:rPr>
          <w:rFonts w:ascii="宋体" w:hAnsi="宋体" w:eastAsia="宋体" w:cs="宋体"/>
          <w:b/>
          <w:bCs/>
          <w:spacing w:val="-3"/>
          <w:sz w:val="24"/>
          <w:szCs w:val="24"/>
        </w:rPr>
        <w:t>20.2</w:t>
      </w:r>
      <w:r>
        <w:rPr>
          <w:rFonts w:ascii="宋体" w:hAnsi="宋体" w:eastAsia="宋体" w:cs="宋体"/>
          <w:spacing w:val="-3"/>
          <w:sz w:val="24"/>
          <w:szCs w:val="24"/>
        </w:rPr>
        <w:t xml:space="preserve"> </w:t>
      </w:r>
      <w:r>
        <w:rPr>
          <w:rFonts w:ascii="宋体" w:hAnsi="宋体" w:eastAsia="宋体" w:cs="宋体"/>
          <w:b/>
          <w:bCs/>
          <w:spacing w:val="-3"/>
          <w:sz w:val="24"/>
          <w:szCs w:val="24"/>
        </w:rPr>
        <w:t>评标方法：综合评分法</w:t>
      </w:r>
    </w:p>
    <w:p w14:paraId="2309A520">
      <w:pPr>
        <w:spacing w:before="153" w:line="325" w:lineRule="auto"/>
        <w:ind w:left="590" w:right="647" w:firstLine="480"/>
        <w:rPr>
          <w:rFonts w:ascii="宋体" w:hAnsi="宋体" w:eastAsia="宋体" w:cs="宋体"/>
          <w:sz w:val="24"/>
          <w:szCs w:val="24"/>
        </w:rPr>
      </w:pPr>
      <w:r>
        <w:rPr>
          <w:rFonts w:ascii="宋体" w:hAnsi="宋体" w:eastAsia="宋体" w:cs="宋体"/>
          <w:spacing w:val="-2"/>
          <w:sz w:val="24"/>
          <w:szCs w:val="24"/>
        </w:rPr>
        <w:t>评价和比较以磋商响应文件为依据，对所有实质上响应的投标分别从以下方面进行</w:t>
      </w:r>
      <w:r>
        <w:rPr>
          <w:rFonts w:ascii="宋体" w:hAnsi="宋体" w:eastAsia="宋体" w:cs="宋体"/>
          <w:spacing w:val="14"/>
          <w:sz w:val="24"/>
          <w:szCs w:val="24"/>
        </w:rPr>
        <w:t xml:space="preserve"> </w:t>
      </w:r>
      <w:r>
        <w:rPr>
          <w:rFonts w:ascii="宋体" w:hAnsi="宋体" w:eastAsia="宋体" w:cs="宋体"/>
          <w:spacing w:val="-2"/>
          <w:sz w:val="24"/>
          <w:szCs w:val="24"/>
        </w:rPr>
        <w:t>评审赋分。</w:t>
      </w:r>
    </w:p>
    <w:p w14:paraId="3A11DEEB">
      <w:pPr>
        <w:spacing w:before="36" w:line="220" w:lineRule="auto"/>
        <w:ind w:left="1073"/>
        <w:rPr>
          <w:rFonts w:ascii="宋体" w:hAnsi="宋体" w:eastAsia="宋体" w:cs="宋体"/>
          <w:sz w:val="24"/>
          <w:szCs w:val="24"/>
        </w:rPr>
      </w:pPr>
      <w:r>
        <w:rPr>
          <w:rFonts w:ascii="宋体" w:hAnsi="宋体" w:eastAsia="宋体" w:cs="宋体"/>
          <w:b/>
          <w:bCs/>
          <w:spacing w:val="-3"/>
          <w:sz w:val="24"/>
          <w:szCs w:val="24"/>
        </w:rPr>
        <w:t>20.3</w:t>
      </w:r>
      <w:r>
        <w:rPr>
          <w:rFonts w:ascii="宋体" w:hAnsi="宋体" w:eastAsia="宋体" w:cs="宋体"/>
          <w:spacing w:val="-3"/>
          <w:sz w:val="24"/>
          <w:szCs w:val="24"/>
        </w:rPr>
        <w:t xml:space="preserve"> </w:t>
      </w:r>
      <w:r>
        <w:rPr>
          <w:rFonts w:ascii="宋体" w:hAnsi="宋体" w:eastAsia="宋体" w:cs="宋体"/>
          <w:b/>
          <w:bCs/>
          <w:spacing w:val="-3"/>
          <w:sz w:val="24"/>
          <w:szCs w:val="24"/>
        </w:rPr>
        <w:t>评分细则</w:t>
      </w:r>
    </w:p>
    <w:p w14:paraId="65691C6F">
      <w:pPr>
        <w:spacing w:before="153" w:line="219" w:lineRule="auto"/>
        <w:ind w:left="1070"/>
        <w:rPr>
          <w:rFonts w:ascii="宋体" w:hAnsi="宋体" w:eastAsia="宋体" w:cs="宋体"/>
          <w:sz w:val="24"/>
          <w:szCs w:val="24"/>
        </w:rPr>
      </w:pPr>
      <w:r>
        <w:rPr>
          <w:rFonts w:ascii="宋体" w:hAnsi="宋体" w:eastAsia="宋体" w:cs="宋体"/>
          <w:b/>
          <w:bCs/>
          <w:spacing w:val="-5"/>
          <w:sz w:val="24"/>
          <w:szCs w:val="24"/>
        </w:rPr>
        <w:t>评审总分值为</w:t>
      </w:r>
      <w:r>
        <w:rPr>
          <w:rFonts w:ascii="宋体" w:hAnsi="宋体" w:eastAsia="宋体" w:cs="宋体"/>
          <w:spacing w:val="-23"/>
          <w:sz w:val="24"/>
          <w:szCs w:val="24"/>
        </w:rPr>
        <w:t xml:space="preserve"> </w:t>
      </w:r>
      <w:r>
        <w:rPr>
          <w:rFonts w:ascii="宋体" w:hAnsi="宋体" w:eastAsia="宋体" w:cs="宋体"/>
          <w:b/>
          <w:bCs/>
          <w:spacing w:val="-5"/>
          <w:sz w:val="24"/>
          <w:szCs w:val="24"/>
        </w:rPr>
        <w:t>100</w:t>
      </w:r>
      <w:r>
        <w:rPr>
          <w:rFonts w:ascii="宋体" w:hAnsi="宋体" w:eastAsia="宋体" w:cs="宋体"/>
          <w:spacing w:val="-48"/>
          <w:sz w:val="24"/>
          <w:szCs w:val="24"/>
        </w:rPr>
        <w:t xml:space="preserve"> </w:t>
      </w:r>
      <w:r>
        <w:rPr>
          <w:rFonts w:ascii="宋体" w:hAnsi="宋体" w:eastAsia="宋体" w:cs="宋体"/>
          <w:b/>
          <w:bCs/>
          <w:spacing w:val="-5"/>
          <w:sz w:val="24"/>
          <w:szCs w:val="24"/>
        </w:rPr>
        <w:t>分，具体分值如下：</w:t>
      </w:r>
    </w:p>
    <w:tbl>
      <w:tblPr>
        <w:tblStyle w:val="22"/>
        <w:tblpPr w:leftFromText="180" w:rightFromText="180" w:vertAnchor="text" w:horzAnchor="page" w:tblpX="1534" w:tblpY="135"/>
        <w:tblOverlap w:val="never"/>
        <w:tblW w:w="93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1431"/>
        <w:gridCol w:w="934"/>
        <w:gridCol w:w="6222"/>
      </w:tblGrid>
      <w:tr w14:paraId="0D2E5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02" w:type="dxa"/>
            <w:vAlign w:val="top"/>
          </w:tcPr>
          <w:p w14:paraId="625A07E0">
            <w:pPr>
              <w:pStyle w:val="23"/>
              <w:spacing w:before="241" w:line="229" w:lineRule="auto"/>
              <w:ind w:left="336"/>
              <w:rPr>
                <w:sz w:val="22"/>
                <w:szCs w:val="22"/>
              </w:rPr>
            </w:pPr>
            <w:r>
              <w:rPr>
                <w:b/>
                <w:bCs/>
                <w:spacing w:val="4"/>
                <w:sz w:val="22"/>
                <w:szCs w:val="22"/>
              </w:rPr>
              <w:t>序号</w:t>
            </w:r>
          </w:p>
        </w:tc>
        <w:tc>
          <w:tcPr>
            <w:tcW w:w="1431" w:type="dxa"/>
            <w:vAlign w:val="top"/>
          </w:tcPr>
          <w:p w14:paraId="6F9B55BC">
            <w:pPr>
              <w:pStyle w:val="23"/>
              <w:spacing w:before="241" w:line="228" w:lineRule="auto"/>
              <w:ind w:left="353"/>
              <w:rPr>
                <w:sz w:val="22"/>
                <w:szCs w:val="22"/>
              </w:rPr>
            </w:pPr>
            <w:r>
              <w:rPr>
                <w:b/>
                <w:bCs/>
                <w:spacing w:val="6"/>
                <w:sz w:val="22"/>
                <w:szCs w:val="22"/>
              </w:rPr>
              <w:t>评审要素</w:t>
            </w:r>
          </w:p>
        </w:tc>
        <w:tc>
          <w:tcPr>
            <w:tcW w:w="934" w:type="dxa"/>
            <w:vAlign w:val="top"/>
          </w:tcPr>
          <w:p w14:paraId="5ECCE74A">
            <w:pPr>
              <w:pStyle w:val="23"/>
              <w:spacing w:before="241" w:line="228" w:lineRule="auto"/>
              <w:ind w:left="247"/>
              <w:rPr>
                <w:sz w:val="22"/>
                <w:szCs w:val="22"/>
              </w:rPr>
            </w:pPr>
            <w:r>
              <w:rPr>
                <w:b/>
                <w:bCs/>
                <w:spacing w:val="2"/>
                <w:sz w:val="22"/>
                <w:szCs w:val="22"/>
              </w:rPr>
              <w:t>分值</w:t>
            </w:r>
          </w:p>
        </w:tc>
        <w:tc>
          <w:tcPr>
            <w:tcW w:w="6222" w:type="dxa"/>
            <w:vAlign w:val="top"/>
          </w:tcPr>
          <w:p w14:paraId="4AFE0AB5">
            <w:pPr>
              <w:pStyle w:val="23"/>
              <w:spacing w:before="242" w:line="228" w:lineRule="auto"/>
              <w:ind w:left="2284"/>
              <w:rPr>
                <w:sz w:val="22"/>
                <w:szCs w:val="22"/>
              </w:rPr>
            </w:pPr>
            <w:r>
              <w:rPr>
                <w:b/>
                <w:bCs/>
                <w:spacing w:val="6"/>
                <w:sz w:val="22"/>
                <w:szCs w:val="22"/>
              </w:rPr>
              <w:t>赋分标准</w:t>
            </w:r>
          </w:p>
        </w:tc>
      </w:tr>
      <w:tr w14:paraId="63E2D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02" w:type="dxa"/>
            <w:vAlign w:val="top"/>
          </w:tcPr>
          <w:p w14:paraId="05A9916C">
            <w:pPr>
              <w:spacing w:line="303" w:lineRule="auto"/>
              <w:rPr>
                <w:rFonts w:ascii="Arial"/>
                <w:sz w:val="24"/>
                <w:szCs w:val="24"/>
              </w:rPr>
            </w:pPr>
          </w:p>
          <w:p w14:paraId="355BA140">
            <w:pPr>
              <w:pStyle w:val="23"/>
              <w:spacing w:before="65" w:line="189" w:lineRule="auto"/>
              <w:ind w:left="511"/>
              <w:rPr>
                <w:sz w:val="22"/>
                <w:szCs w:val="22"/>
              </w:rPr>
            </w:pPr>
            <w:r>
              <w:rPr>
                <w:sz w:val="22"/>
                <w:szCs w:val="22"/>
              </w:rPr>
              <w:t>1</w:t>
            </w:r>
          </w:p>
        </w:tc>
        <w:tc>
          <w:tcPr>
            <w:tcW w:w="1431" w:type="dxa"/>
            <w:vAlign w:val="top"/>
          </w:tcPr>
          <w:p w14:paraId="4AAFA22F">
            <w:pPr>
              <w:spacing w:line="271" w:lineRule="auto"/>
              <w:rPr>
                <w:rFonts w:ascii="Arial"/>
                <w:sz w:val="24"/>
                <w:szCs w:val="24"/>
              </w:rPr>
            </w:pPr>
          </w:p>
          <w:p w14:paraId="3F9B4071">
            <w:pPr>
              <w:pStyle w:val="23"/>
              <w:spacing w:before="65" w:line="226" w:lineRule="auto"/>
              <w:ind w:left="357"/>
              <w:rPr>
                <w:sz w:val="22"/>
                <w:szCs w:val="22"/>
              </w:rPr>
            </w:pPr>
            <w:r>
              <w:rPr>
                <w:spacing w:val="6"/>
                <w:sz w:val="22"/>
                <w:szCs w:val="22"/>
              </w:rPr>
              <w:t>最后报价</w:t>
            </w:r>
          </w:p>
        </w:tc>
        <w:tc>
          <w:tcPr>
            <w:tcW w:w="934" w:type="dxa"/>
            <w:vAlign w:val="top"/>
          </w:tcPr>
          <w:p w14:paraId="25FCF8E3">
            <w:pPr>
              <w:spacing w:line="271" w:lineRule="auto"/>
              <w:rPr>
                <w:rFonts w:ascii="Arial"/>
                <w:sz w:val="24"/>
                <w:szCs w:val="24"/>
              </w:rPr>
            </w:pPr>
          </w:p>
          <w:p w14:paraId="7FC72578">
            <w:pPr>
              <w:pStyle w:val="23"/>
              <w:spacing w:before="65" w:line="228" w:lineRule="auto"/>
              <w:ind w:left="220"/>
              <w:rPr>
                <w:sz w:val="22"/>
                <w:szCs w:val="22"/>
              </w:rPr>
            </w:pPr>
            <w:r>
              <w:rPr>
                <w:rFonts w:hint="eastAsia"/>
                <w:spacing w:val="-1"/>
                <w:sz w:val="22"/>
                <w:szCs w:val="22"/>
                <w:lang w:val="en-US" w:eastAsia="zh-CN"/>
              </w:rPr>
              <w:t>15</w:t>
            </w:r>
            <w:r>
              <w:rPr>
                <w:spacing w:val="-37"/>
                <w:sz w:val="22"/>
                <w:szCs w:val="22"/>
              </w:rPr>
              <w:t xml:space="preserve"> </w:t>
            </w:r>
            <w:r>
              <w:rPr>
                <w:spacing w:val="-1"/>
                <w:sz w:val="22"/>
                <w:szCs w:val="22"/>
              </w:rPr>
              <w:t>分</w:t>
            </w:r>
          </w:p>
        </w:tc>
        <w:tc>
          <w:tcPr>
            <w:tcW w:w="6222" w:type="dxa"/>
            <w:vAlign w:val="top"/>
          </w:tcPr>
          <w:p w14:paraId="460EF983">
            <w:pPr>
              <w:pStyle w:val="23"/>
              <w:spacing w:before="98" w:line="223" w:lineRule="auto"/>
              <w:ind w:left="92" w:right="85" w:firstLine="22"/>
              <w:jc w:val="both"/>
              <w:rPr>
                <w:sz w:val="22"/>
                <w:szCs w:val="22"/>
              </w:rPr>
            </w:pPr>
            <w:r>
              <w:rPr>
                <w:spacing w:val="16"/>
                <w:sz w:val="22"/>
                <w:szCs w:val="22"/>
              </w:rPr>
              <w:t>以满足磋商文件要求且报价最低的最后报价为评标基准</w:t>
            </w:r>
            <w:r>
              <w:rPr>
                <w:spacing w:val="3"/>
                <w:sz w:val="22"/>
                <w:szCs w:val="22"/>
              </w:rPr>
              <w:t xml:space="preserve"> </w:t>
            </w:r>
            <w:r>
              <w:rPr>
                <w:spacing w:val="10"/>
                <w:sz w:val="22"/>
                <w:szCs w:val="22"/>
              </w:rPr>
              <w:t>价,其价格分为满分</w:t>
            </w:r>
            <w:r>
              <w:rPr>
                <w:rFonts w:hint="eastAsia"/>
                <w:spacing w:val="-15"/>
                <w:sz w:val="22"/>
                <w:szCs w:val="22"/>
                <w:lang w:val="en-US" w:eastAsia="zh-CN"/>
              </w:rPr>
              <w:t>15</w:t>
            </w:r>
            <w:r>
              <w:rPr>
                <w:spacing w:val="10"/>
                <w:sz w:val="22"/>
                <w:szCs w:val="22"/>
              </w:rPr>
              <w:t>分,其他投标人的价格分按照下列</w:t>
            </w:r>
            <w:r>
              <w:rPr>
                <w:sz w:val="22"/>
                <w:szCs w:val="22"/>
              </w:rPr>
              <w:t xml:space="preserve"> </w:t>
            </w:r>
            <w:r>
              <w:rPr>
                <w:spacing w:val="7"/>
                <w:sz w:val="22"/>
                <w:szCs w:val="22"/>
              </w:rPr>
              <w:t>公式计算：最后报价得分=(评标基准价/最后报价)×</w:t>
            </w:r>
            <w:r>
              <w:rPr>
                <w:rFonts w:hint="eastAsia"/>
                <w:spacing w:val="7"/>
                <w:sz w:val="22"/>
                <w:szCs w:val="22"/>
                <w:lang w:val="en-US" w:eastAsia="zh-CN"/>
              </w:rPr>
              <w:t>15</w:t>
            </w:r>
            <w:r>
              <w:rPr>
                <w:spacing w:val="7"/>
                <w:sz w:val="22"/>
                <w:szCs w:val="22"/>
              </w:rPr>
              <w:t>。</w:t>
            </w:r>
          </w:p>
        </w:tc>
      </w:tr>
      <w:tr w14:paraId="7F06C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02" w:type="dxa"/>
            <w:vAlign w:val="top"/>
          </w:tcPr>
          <w:p w14:paraId="04DB3085">
            <w:pPr>
              <w:spacing w:line="303" w:lineRule="auto"/>
              <w:rPr>
                <w:rFonts w:ascii="Arial"/>
                <w:sz w:val="24"/>
                <w:szCs w:val="24"/>
              </w:rPr>
            </w:pPr>
          </w:p>
          <w:p w14:paraId="3C05DF6C">
            <w:pPr>
              <w:pStyle w:val="23"/>
              <w:spacing w:before="65" w:line="189" w:lineRule="auto"/>
              <w:ind w:left="512"/>
              <w:rPr>
                <w:sz w:val="22"/>
                <w:szCs w:val="22"/>
              </w:rPr>
            </w:pPr>
            <w:r>
              <w:rPr>
                <w:sz w:val="22"/>
                <w:szCs w:val="22"/>
              </w:rPr>
              <w:t>2</w:t>
            </w:r>
          </w:p>
        </w:tc>
        <w:tc>
          <w:tcPr>
            <w:tcW w:w="1431" w:type="dxa"/>
            <w:vAlign w:val="top"/>
          </w:tcPr>
          <w:p w14:paraId="5E05DBD1">
            <w:pPr>
              <w:spacing w:line="270" w:lineRule="auto"/>
              <w:rPr>
                <w:rFonts w:ascii="Arial"/>
                <w:sz w:val="24"/>
                <w:szCs w:val="24"/>
              </w:rPr>
            </w:pPr>
          </w:p>
          <w:p w14:paraId="382DF0EA">
            <w:pPr>
              <w:pStyle w:val="23"/>
              <w:spacing w:before="65" w:line="228" w:lineRule="auto"/>
              <w:ind w:left="358"/>
              <w:rPr>
                <w:sz w:val="22"/>
                <w:szCs w:val="22"/>
              </w:rPr>
            </w:pPr>
            <w:r>
              <w:rPr>
                <w:spacing w:val="6"/>
                <w:sz w:val="22"/>
                <w:szCs w:val="22"/>
              </w:rPr>
              <w:t>商务响应</w:t>
            </w:r>
          </w:p>
        </w:tc>
        <w:tc>
          <w:tcPr>
            <w:tcW w:w="934" w:type="dxa"/>
            <w:vAlign w:val="top"/>
          </w:tcPr>
          <w:p w14:paraId="08DF7495">
            <w:pPr>
              <w:spacing w:line="271" w:lineRule="auto"/>
              <w:rPr>
                <w:rFonts w:ascii="Arial"/>
                <w:sz w:val="24"/>
                <w:szCs w:val="24"/>
              </w:rPr>
            </w:pPr>
          </w:p>
          <w:p w14:paraId="7C2CC354">
            <w:pPr>
              <w:pStyle w:val="23"/>
              <w:spacing w:before="65" w:line="228" w:lineRule="auto"/>
              <w:ind w:left="275"/>
              <w:rPr>
                <w:sz w:val="22"/>
                <w:szCs w:val="22"/>
              </w:rPr>
            </w:pPr>
            <w:r>
              <w:rPr>
                <w:spacing w:val="-4"/>
                <w:sz w:val="22"/>
                <w:szCs w:val="22"/>
              </w:rPr>
              <w:t>5</w:t>
            </w:r>
            <w:r>
              <w:rPr>
                <w:spacing w:val="-38"/>
                <w:sz w:val="22"/>
                <w:szCs w:val="22"/>
              </w:rPr>
              <w:t xml:space="preserve"> </w:t>
            </w:r>
            <w:r>
              <w:rPr>
                <w:spacing w:val="-4"/>
                <w:sz w:val="22"/>
                <w:szCs w:val="22"/>
              </w:rPr>
              <w:t>分</w:t>
            </w:r>
          </w:p>
        </w:tc>
        <w:tc>
          <w:tcPr>
            <w:tcW w:w="6222" w:type="dxa"/>
            <w:vAlign w:val="top"/>
          </w:tcPr>
          <w:p w14:paraId="4DD9EA32">
            <w:pPr>
              <w:pStyle w:val="23"/>
              <w:spacing w:before="98" w:line="224" w:lineRule="auto"/>
              <w:ind w:left="93" w:right="83"/>
              <w:jc w:val="both"/>
              <w:rPr>
                <w:sz w:val="22"/>
                <w:szCs w:val="22"/>
              </w:rPr>
            </w:pPr>
            <w:r>
              <w:rPr>
                <w:rFonts w:hint="eastAsia"/>
                <w:sz w:val="22"/>
                <w:szCs w:val="22"/>
              </w:rPr>
              <w:t>经过有效性和符合性审核合格的单位，对付款、交货、验 收、售后服务等合同主要条款进行响应，完全响应且逐项 详细说明的计 5 分，未做详细响应，按其响应程度计 1～4 分，未提供不得分。</w:t>
            </w:r>
          </w:p>
        </w:tc>
      </w:tr>
      <w:tr w14:paraId="6772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802" w:type="dxa"/>
            <w:vAlign w:val="top"/>
          </w:tcPr>
          <w:p w14:paraId="73318E8D">
            <w:pPr>
              <w:spacing w:line="423" w:lineRule="auto"/>
              <w:rPr>
                <w:rFonts w:ascii="Arial"/>
                <w:sz w:val="24"/>
                <w:szCs w:val="24"/>
              </w:rPr>
            </w:pPr>
          </w:p>
          <w:p w14:paraId="12FBDE23">
            <w:pPr>
              <w:pStyle w:val="23"/>
              <w:spacing w:before="65" w:line="189" w:lineRule="auto"/>
              <w:ind w:left="499"/>
              <w:rPr>
                <w:sz w:val="22"/>
                <w:szCs w:val="22"/>
              </w:rPr>
            </w:pPr>
            <w:r>
              <w:rPr>
                <w:sz w:val="22"/>
                <w:szCs w:val="22"/>
              </w:rPr>
              <w:t>3</w:t>
            </w:r>
          </w:p>
        </w:tc>
        <w:tc>
          <w:tcPr>
            <w:tcW w:w="1431" w:type="dxa"/>
            <w:vAlign w:val="top"/>
          </w:tcPr>
          <w:p w14:paraId="4FEC10A3">
            <w:pPr>
              <w:spacing w:line="390" w:lineRule="auto"/>
              <w:rPr>
                <w:rFonts w:ascii="Arial"/>
                <w:sz w:val="24"/>
                <w:szCs w:val="24"/>
              </w:rPr>
            </w:pPr>
          </w:p>
          <w:p w14:paraId="2DF8C4C2">
            <w:pPr>
              <w:pStyle w:val="23"/>
              <w:spacing w:before="65" w:line="228" w:lineRule="auto"/>
              <w:ind w:left="360"/>
              <w:rPr>
                <w:sz w:val="22"/>
                <w:szCs w:val="22"/>
              </w:rPr>
            </w:pPr>
            <w:r>
              <w:rPr>
                <w:spacing w:val="5"/>
                <w:sz w:val="22"/>
                <w:szCs w:val="22"/>
              </w:rPr>
              <w:t>总体方案</w:t>
            </w:r>
          </w:p>
        </w:tc>
        <w:tc>
          <w:tcPr>
            <w:tcW w:w="934" w:type="dxa"/>
            <w:vAlign w:val="top"/>
          </w:tcPr>
          <w:p w14:paraId="31EE68A9">
            <w:pPr>
              <w:spacing w:line="390" w:lineRule="auto"/>
              <w:rPr>
                <w:rFonts w:ascii="Arial"/>
                <w:sz w:val="24"/>
                <w:szCs w:val="24"/>
              </w:rPr>
            </w:pPr>
          </w:p>
          <w:p w14:paraId="4E71C6FA">
            <w:pPr>
              <w:pStyle w:val="23"/>
              <w:spacing w:before="65" w:line="228" w:lineRule="auto"/>
              <w:ind w:left="233"/>
              <w:rPr>
                <w:sz w:val="22"/>
                <w:szCs w:val="22"/>
              </w:rPr>
            </w:pPr>
            <w:r>
              <w:rPr>
                <w:spacing w:val="-5"/>
                <w:sz w:val="22"/>
                <w:szCs w:val="22"/>
              </w:rPr>
              <w:t>1</w:t>
            </w:r>
            <w:r>
              <w:rPr>
                <w:rFonts w:hint="eastAsia"/>
                <w:spacing w:val="-5"/>
                <w:sz w:val="22"/>
                <w:szCs w:val="22"/>
                <w:lang w:val="en-US" w:eastAsia="zh-CN"/>
              </w:rPr>
              <w:t>5</w:t>
            </w:r>
            <w:r>
              <w:rPr>
                <w:spacing w:val="-5"/>
                <w:sz w:val="22"/>
                <w:szCs w:val="22"/>
              </w:rPr>
              <w:t>分</w:t>
            </w:r>
          </w:p>
        </w:tc>
        <w:tc>
          <w:tcPr>
            <w:tcW w:w="6222" w:type="dxa"/>
            <w:vAlign w:val="top"/>
          </w:tcPr>
          <w:p w14:paraId="7F3E62C9">
            <w:pPr>
              <w:pStyle w:val="23"/>
              <w:spacing w:before="98" w:line="223" w:lineRule="auto"/>
              <w:ind w:left="91" w:right="83"/>
              <w:jc w:val="both"/>
              <w:rPr>
                <w:rFonts w:hint="eastAsia" w:eastAsia="宋体"/>
                <w:sz w:val="22"/>
                <w:szCs w:val="22"/>
                <w:lang w:eastAsia="zh-CN"/>
              </w:rPr>
            </w:pPr>
            <w:r>
              <w:rPr>
                <w:spacing w:val="8"/>
                <w:sz w:val="22"/>
                <w:szCs w:val="22"/>
              </w:rPr>
              <w:t>针对本项目制订总体方案：方案描述详细，架构完整，能</w:t>
            </w:r>
            <w:r>
              <w:rPr>
                <w:spacing w:val="15"/>
                <w:sz w:val="22"/>
                <w:szCs w:val="22"/>
              </w:rPr>
              <w:t xml:space="preserve"> </w:t>
            </w:r>
            <w:r>
              <w:rPr>
                <w:spacing w:val="7"/>
                <w:sz w:val="22"/>
                <w:szCs w:val="22"/>
              </w:rPr>
              <w:t>充分体现项目需求，计</w:t>
            </w:r>
            <w:r>
              <w:rPr>
                <w:rFonts w:hint="eastAsia"/>
                <w:spacing w:val="7"/>
                <w:sz w:val="22"/>
                <w:szCs w:val="22"/>
                <w:lang w:val="en-US" w:eastAsia="zh-CN"/>
              </w:rPr>
              <w:t>10</w:t>
            </w:r>
            <w:r>
              <w:rPr>
                <w:spacing w:val="7"/>
                <w:sz w:val="22"/>
                <w:szCs w:val="22"/>
              </w:rPr>
              <w:t>～1</w:t>
            </w:r>
            <w:r>
              <w:rPr>
                <w:rFonts w:hint="eastAsia"/>
                <w:spacing w:val="7"/>
                <w:sz w:val="22"/>
                <w:szCs w:val="22"/>
                <w:lang w:val="en-US" w:eastAsia="zh-CN"/>
              </w:rPr>
              <w:t>5</w:t>
            </w:r>
            <w:r>
              <w:rPr>
                <w:spacing w:val="7"/>
                <w:sz w:val="22"/>
                <w:szCs w:val="22"/>
              </w:rPr>
              <w:t>分；总体方案描述一般，基</w:t>
            </w:r>
            <w:r>
              <w:rPr>
                <w:spacing w:val="11"/>
                <w:sz w:val="22"/>
                <w:szCs w:val="22"/>
              </w:rPr>
              <w:t>本满足，计</w:t>
            </w:r>
            <w:r>
              <w:rPr>
                <w:rFonts w:hint="eastAsia"/>
                <w:spacing w:val="-30"/>
                <w:sz w:val="22"/>
                <w:szCs w:val="22"/>
                <w:lang w:val="en-US" w:eastAsia="zh-CN"/>
              </w:rPr>
              <w:t>5</w:t>
            </w:r>
            <w:r>
              <w:rPr>
                <w:spacing w:val="11"/>
                <w:sz w:val="22"/>
                <w:szCs w:val="22"/>
              </w:rPr>
              <w:t>～</w:t>
            </w:r>
            <w:r>
              <w:rPr>
                <w:rFonts w:hint="eastAsia"/>
                <w:spacing w:val="11"/>
                <w:sz w:val="22"/>
                <w:szCs w:val="22"/>
                <w:lang w:val="en-US" w:eastAsia="zh-CN"/>
              </w:rPr>
              <w:t>9</w:t>
            </w:r>
            <w:r>
              <w:rPr>
                <w:spacing w:val="11"/>
                <w:sz w:val="22"/>
                <w:szCs w:val="22"/>
              </w:rPr>
              <w:t>分；总体方案描述不详细，对项目理解</w:t>
            </w:r>
            <w:r>
              <w:rPr>
                <w:spacing w:val="7"/>
                <w:sz w:val="22"/>
                <w:szCs w:val="22"/>
              </w:rPr>
              <w:t>不足，不能实现项目需求的计</w:t>
            </w:r>
            <w:r>
              <w:rPr>
                <w:rFonts w:hint="eastAsia"/>
                <w:spacing w:val="-38"/>
                <w:sz w:val="22"/>
                <w:szCs w:val="22"/>
                <w:lang w:val="en-US" w:eastAsia="zh-CN"/>
              </w:rPr>
              <w:t>1</w:t>
            </w:r>
            <w:r>
              <w:rPr>
                <w:spacing w:val="7"/>
                <w:sz w:val="22"/>
                <w:szCs w:val="22"/>
              </w:rPr>
              <w:t>～4</w:t>
            </w:r>
            <w:r>
              <w:rPr>
                <w:spacing w:val="-35"/>
                <w:sz w:val="22"/>
                <w:szCs w:val="22"/>
              </w:rPr>
              <w:t xml:space="preserve"> </w:t>
            </w:r>
            <w:r>
              <w:rPr>
                <w:spacing w:val="7"/>
                <w:sz w:val="22"/>
                <w:szCs w:val="22"/>
              </w:rPr>
              <w:t>分；</w:t>
            </w:r>
            <w:r>
              <w:rPr>
                <w:rFonts w:hint="eastAsia"/>
                <w:spacing w:val="7"/>
                <w:sz w:val="22"/>
                <w:szCs w:val="22"/>
                <w:lang w:eastAsia="zh-CN"/>
              </w:rPr>
              <w:t>未提供不得分。</w:t>
            </w:r>
          </w:p>
        </w:tc>
      </w:tr>
      <w:tr w14:paraId="138C4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802" w:type="dxa"/>
            <w:vAlign w:val="top"/>
          </w:tcPr>
          <w:p w14:paraId="5F872739">
            <w:pPr>
              <w:spacing w:line="271" w:lineRule="auto"/>
              <w:rPr>
                <w:rFonts w:ascii="Arial"/>
                <w:sz w:val="24"/>
                <w:szCs w:val="24"/>
              </w:rPr>
            </w:pPr>
          </w:p>
          <w:p w14:paraId="13058575">
            <w:pPr>
              <w:spacing w:line="272" w:lineRule="auto"/>
              <w:rPr>
                <w:rFonts w:ascii="Arial"/>
                <w:sz w:val="24"/>
                <w:szCs w:val="24"/>
              </w:rPr>
            </w:pPr>
          </w:p>
          <w:p w14:paraId="1CCB33C7">
            <w:pPr>
              <w:pStyle w:val="23"/>
              <w:spacing w:before="65" w:line="189" w:lineRule="auto"/>
              <w:ind w:left="494"/>
              <w:rPr>
                <w:sz w:val="22"/>
                <w:szCs w:val="22"/>
              </w:rPr>
            </w:pPr>
            <w:r>
              <w:rPr>
                <w:sz w:val="22"/>
                <w:szCs w:val="22"/>
              </w:rPr>
              <w:t>4</w:t>
            </w:r>
          </w:p>
        </w:tc>
        <w:tc>
          <w:tcPr>
            <w:tcW w:w="1431" w:type="dxa"/>
            <w:vAlign w:val="top"/>
          </w:tcPr>
          <w:p w14:paraId="133097F0">
            <w:pPr>
              <w:spacing w:line="255" w:lineRule="auto"/>
              <w:rPr>
                <w:rFonts w:ascii="Arial"/>
                <w:sz w:val="24"/>
                <w:szCs w:val="24"/>
              </w:rPr>
            </w:pPr>
          </w:p>
          <w:p w14:paraId="6AE91351">
            <w:pPr>
              <w:spacing w:line="256" w:lineRule="auto"/>
              <w:rPr>
                <w:rFonts w:ascii="Arial"/>
                <w:sz w:val="24"/>
                <w:szCs w:val="24"/>
              </w:rPr>
            </w:pPr>
          </w:p>
          <w:p w14:paraId="4833BCBE">
            <w:pPr>
              <w:pStyle w:val="23"/>
              <w:spacing w:before="65" w:line="228" w:lineRule="auto"/>
              <w:ind w:left="355"/>
              <w:rPr>
                <w:sz w:val="22"/>
                <w:szCs w:val="22"/>
              </w:rPr>
            </w:pPr>
            <w:r>
              <w:rPr>
                <w:spacing w:val="7"/>
                <w:sz w:val="22"/>
                <w:szCs w:val="22"/>
              </w:rPr>
              <w:t>作业方案</w:t>
            </w:r>
          </w:p>
        </w:tc>
        <w:tc>
          <w:tcPr>
            <w:tcW w:w="934" w:type="dxa"/>
            <w:vAlign w:val="top"/>
          </w:tcPr>
          <w:p w14:paraId="038D39CE">
            <w:pPr>
              <w:spacing w:line="255" w:lineRule="auto"/>
              <w:rPr>
                <w:rFonts w:ascii="Arial"/>
                <w:sz w:val="24"/>
                <w:szCs w:val="24"/>
              </w:rPr>
            </w:pPr>
          </w:p>
          <w:p w14:paraId="11BB188D">
            <w:pPr>
              <w:spacing w:line="256" w:lineRule="auto"/>
              <w:rPr>
                <w:rFonts w:ascii="Arial"/>
                <w:sz w:val="24"/>
                <w:szCs w:val="24"/>
              </w:rPr>
            </w:pPr>
          </w:p>
          <w:p w14:paraId="2CDAD69E">
            <w:pPr>
              <w:pStyle w:val="23"/>
              <w:spacing w:before="65" w:line="228" w:lineRule="auto"/>
              <w:ind w:left="233"/>
              <w:rPr>
                <w:sz w:val="22"/>
                <w:szCs w:val="22"/>
              </w:rPr>
            </w:pPr>
            <w:r>
              <w:rPr>
                <w:spacing w:val="-5"/>
                <w:sz w:val="22"/>
                <w:szCs w:val="22"/>
              </w:rPr>
              <w:t>15</w:t>
            </w:r>
            <w:r>
              <w:rPr>
                <w:spacing w:val="-38"/>
                <w:sz w:val="22"/>
                <w:szCs w:val="22"/>
              </w:rPr>
              <w:t xml:space="preserve"> </w:t>
            </w:r>
            <w:r>
              <w:rPr>
                <w:spacing w:val="-5"/>
                <w:sz w:val="22"/>
                <w:szCs w:val="22"/>
              </w:rPr>
              <w:t>分</w:t>
            </w:r>
          </w:p>
        </w:tc>
        <w:tc>
          <w:tcPr>
            <w:tcW w:w="6222" w:type="dxa"/>
            <w:vAlign w:val="top"/>
          </w:tcPr>
          <w:p w14:paraId="06EF10AC">
            <w:pPr>
              <w:pStyle w:val="23"/>
              <w:spacing w:before="98" w:line="223" w:lineRule="auto"/>
              <w:ind w:left="91" w:right="82"/>
              <w:rPr>
                <w:sz w:val="22"/>
                <w:szCs w:val="22"/>
              </w:rPr>
            </w:pPr>
            <w:r>
              <w:rPr>
                <w:spacing w:val="8"/>
                <w:sz w:val="22"/>
                <w:szCs w:val="22"/>
              </w:rPr>
              <w:t>针对本项目制订提供除治作业方案（包括质量管理措施及</w:t>
            </w:r>
            <w:r>
              <w:rPr>
                <w:spacing w:val="13"/>
                <w:sz w:val="22"/>
                <w:szCs w:val="22"/>
              </w:rPr>
              <w:t xml:space="preserve"> </w:t>
            </w:r>
            <w:r>
              <w:rPr>
                <w:spacing w:val="8"/>
                <w:sz w:val="22"/>
                <w:szCs w:val="22"/>
              </w:rPr>
              <w:t>环保管理措施</w:t>
            </w:r>
            <w:r>
              <w:rPr>
                <w:spacing w:val="16"/>
                <w:sz w:val="22"/>
                <w:szCs w:val="22"/>
              </w:rPr>
              <w:t>），</w:t>
            </w:r>
            <w:r>
              <w:rPr>
                <w:spacing w:val="8"/>
                <w:sz w:val="22"/>
                <w:szCs w:val="22"/>
              </w:rPr>
              <w:t>方案描述详细，科学合理，切实可行，</w:t>
            </w:r>
            <w:r>
              <w:rPr>
                <w:sz w:val="22"/>
                <w:szCs w:val="22"/>
              </w:rPr>
              <w:t xml:space="preserve"> </w:t>
            </w:r>
            <w:r>
              <w:rPr>
                <w:spacing w:val="10"/>
                <w:sz w:val="22"/>
                <w:szCs w:val="22"/>
              </w:rPr>
              <w:t>计</w:t>
            </w:r>
            <w:r>
              <w:rPr>
                <w:spacing w:val="-14"/>
                <w:sz w:val="22"/>
                <w:szCs w:val="22"/>
              </w:rPr>
              <w:t xml:space="preserve"> </w:t>
            </w:r>
            <w:r>
              <w:rPr>
                <w:spacing w:val="10"/>
                <w:sz w:val="22"/>
                <w:szCs w:val="22"/>
              </w:rPr>
              <w:t>10～15</w:t>
            </w:r>
            <w:r>
              <w:rPr>
                <w:spacing w:val="-33"/>
                <w:sz w:val="22"/>
                <w:szCs w:val="22"/>
              </w:rPr>
              <w:t xml:space="preserve"> </w:t>
            </w:r>
            <w:r>
              <w:rPr>
                <w:spacing w:val="10"/>
                <w:sz w:val="22"/>
                <w:szCs w:val="22"/>
              </w:rPr>
              <w:t>分；除治作业方案一般，基本满足项目需要的</w:t>
            </w:r>
            <w:r>
              <w:rPr>
                <w:sz w:val="22"/>
                <w:szCs w:val="22"/>
              </w:rPr>
              <w:t xml:space="preserve"> </w:t>
            </w:r>
            <w:r>
              <w:rPr>
                <w:spacing w:val="7"/>
                <w:sz w:val="22"/>
                <w:szCs w:val="22"/>
              </w:rPr>
              <w:t>计</w:t>
            </w:r>
            <w:r>
              <w:rPr>
                <w:spacing w:val="-35"/>
                <w:sz w:val="22"/>
                <w:szCs w:val="22"/>
              </w:rPr>
              <w:t xml:space="preserve"> </w:t>
            </w:r>
            <w:r>
              <w:rPr>
                <w:spacing w:val="7"/>
                <w:sz w:val="22"/>
                <w:szCs w:val="22"/>
              </w:rPr>
              <w:t>5～</w:t>
            </w:r>
            <w:r>
              <w:rPr>
                <w:rFonts w:hint="eastAsia"/>
                <w:spacing w:val="7"/>
                <w:sz w:val="22"/>
                <w:szCs w:val="22"/>
                <w:lang w:val="en-US" w:eastAsia="zh-CN"/>
              </w:rPr>
              <w:t>9</w:t>
            </w:r>
            <w:r>
              <w:rPr>
                <w:spacing w:val="-36"/>
                <w:sz w:val="22"/>
                <w:szCs w:val="22"/>
              </w:rPr>
              <w:t xml:space="preserve"> </w:t>
            </w:r>
            <w:r>
              <w:rPr>
                <w:spacing w:val="7"/>
                <w:sz w:val="22"/>
                <w:szCs w:val="22"/>
              </w:rPr>
              <w:t>分；除治作业方案没有具体内容和措施的计</w:t>
            </w:r>
            <w:r>
              <w:rPr>
                <w:rFonts w:hint="eastAsia"/>
                <w:spacing w:val="7"/>
                <w:sz w:val="22"/>
                <w:szCs w:val="22"/>
                <w:lang w:val="en-US" w:eastAsia="zh-CN"/>
              </w:rPr>
              <w:t>1</w:t>
            </w:r>
            <w:r>
              <w:rPr>
                <w:spacing w:val="6"/>
                <w:sz w:val="22"/>
                <w:szCs w:val="22"/>
              </w:rPr>
              <w:t>～</w:t>
            </w:r>
            <w:r>
              <w:rPr>
                <w:rFonts w:hint="eastAsia"/>
                <w:spacing w:val="6"/>
                <w:sz w:val="22"/>
                <w:szCs w:val="22"/>
                <w:lang w:val="en-US" w:eastAsia="zh-CN"/>
              </w:rPr>
              <w:t>4</w:t>
            </w:r>
            <w:r>
              <w:rPr>
                <w:sz w:val="22"/>
                <w:szCs w:val="22"/>
              </w:rPr>
              <w:t xml:space="preserve"> 分；</w:t>
            </w:r>
            <w:r>
              <w:rPr>
                <w:rFonts w:hint="eastAsia"/>
                <w:spacing w:val="7"/>
                <w:sz w:val="22"/>
                <w:szCs w:val="22"/>
                <w:lang w:eastAsia="zh-CN"/>
              </w:rPr>
              <w:t>未提供不得分。</w:t>
            </w:r>
          </w:p>
        </w:tc>
      </w:tr>
      <w:tr w14:paraId="7F858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802" w:type="dxa"/>
            <w:vAlign w:val="top"/>
          </w:tcPr>
          <w:p w14:paraId="163F809B">
            <w:pPr>
              <w:spacing w:line="427" w:lineRule="auto"/>
              <w:rPr>
                <w:rFonts w:ascii="Arial"/>
                <w:sz w:val="24"/>
                <w:szCs w:val="24"/>
              </w:rPr>
            </w:pPr>
          </w:p>
          <w:p w14:paraId="13A83F6F">
            <w:pPr>
              <w:pStyle w:val="23"/>
              <w:spacing w:before="65" w:line="187" w:lineRule="auto"/>
              <w:ind w:left="499"/>
              <w:rPr>
                <w:sz w:val="22"/>
                <w:szCs w:val="22"/>
              </w:rPr>
            </w:pPr>
            <w:r>
              <w:rPr>
                <w:sz w:val="22"/>
                <w:szCs w:val="22"/>
              </w:rPr>
              <w:t>5</w:t>
            </w:r>
          </w:p>
        </w:tc>
        <w:tc>
          <w:tcPr>
            <w:tcW w:w="1431" w:type="dxa"/>
            <w:vAlign w:val="top"/>
          </w:tcPr>
          <w:p w14:paraId="6AE83486">
            <w:pPr>
              <w:spacing w:line="392" w:lineRule="auto"/>
              <w:rPr>
                <w:rFonts w:ascii="Arial"/>
                <w:sz w:val="24"/>
                <w:szCs w:val="24"/>
              </w:rPr>
            </w:pPr>
          </w:p>
          <w:p w14:paraId="2B04D837">
            <w:pPr>
              <w:pStyle w:val="23"/>
              <w:spacing w:before="65" w:line="228" w:lineRule="auto"/>
              <w:ind w:left="353"/>
              <w:rPr>
                <w:sz w:val="22"/>
                <w:szCs w:val="22"/>
              </w:rPr>
            </w:pPr>
            <w:r>
              <w:rPr>
                <w:spacing w:val="7"/>
                <w:sz w:val="22"/>
                <w:szCs w:val="22"/>
              </w:rPr>
              <w:t>进度计划</w:t>
            </w:r>
          </w:p>
        </w:tc>
        <w:tc>
          <w:tcPr>
            <w:tcW w:w="934" w:type="dxa"/>
            <w:vAlign w:val="top"/>
          </w:tcPr>
          <w:p w14:paraId="75022705">
            <w:pPr>
              <w:spacing w:line="392" w:lineRule="auto"/>
              <w:rPr>
                <w:rFonts w:ascii="Arial"/>
                <w:sz w:val="24"/>
                <w:szCs w:val="24"/>
              </w:rPr>
            </w:pPr>
          </w:p>
          <w:p w14:paraId="3D224991">
            <w:pPr>
              <w:pStyle w:val="23"/>
              <w:spacing w:before="65" w:line="228" w:lineRule="auto"/>
              <w:ind w:left="233"/>
              <w:rPr>
                <w:sz w:val="22"/>
                <w:szCs w:val="22"/>
              </w:rPr>
            </w:pPr>
            <w:r>
              <w:rPr>
                <w:spacing w:val="-5"/>
                <w:sz w:val="22"/>
                <w:szCs w:val="22"/>
              </w:rPr>
              <w:t>10</w:t>
            </w:r>
            <w:r>
              <w:rPr>
                <w:spacing w:val="-38"/>
                <w:sz w:val="22"/>
                <w:szCs w:val="22"/>
              </w:rPr>
              <w:t xml:space="preserve"> </w:t>
            </w:r>
            <w:r>
              <w:rPr>
                <w:spacing w:val="-5"/>
                <w:sz w:val="22"/>
                <w:szCs w:val="22"/>
              </w:rPr>
              <w:t>分</w:t>
            </w:r>
          </w:p>
        </w:tc>
        <w:tc>
          <w:tcPr>
            <w:tcW w:w="6222" w:type="dxa"/>
            <w:vAlign w:val="top"/>
          </w:tcPr>
          <w:p w14:paraId="11B9757F">
            <w:pPr>
              <w:pStyle w:val="23"/>
              <w:spacing w:before="100" w:line="223" w:lineRule="auto"/>
              <w:ind w:left="91" w:right="83"/>
              <w:jc w:val="both"/>
              <w:rPr>
                <w:sz w:val="22"/>
                <w:szCs w:val="22"/>
              </w:rPr>
            </w:pPr>
            <w:r>
              <w:rPr>
                <w:spacing w:val="8"/>
                <w:sz w:val="22"/>
                <w:szCs w:val="22"/>
              </w:rPr>
              <w:t>针对本项目提供进度计划，方案描述详细，安排合理，切</w:t>
            </w:r>
            <w:r>
              <w:rPr>
                <w:spacing w:val="15"/>
                <w:sz w:val="22"/>
                <w:szCs w:val="22"/>
              </w:rPr>
              <w:t xml:space="preserve"> </w:t>
            </w:r>
            <w:r>
              <w:rPr>
                <w:spacing w:val="7"/>
                <w:sz w:val="22"/>
                <w:szCs w:val="22"/>
              </w:rPr>
              <w:t>实可行，计</w:t>
            </w:r>
            <w:r>
              <w:rPr>
                <w:spacing w:val="-32"/>
                <w:sz w:val="22"/>
                <w:szCs w:val="22"/>
              </w:rPr>
              <w:t xml:space="preserve"> </w:t>
            </w:r>
            <w:r>
              <w:rPr>
                <w:rFonts w:hint="eastAsia"/>
                <w:spacing w:val="7"/>
                <w:sz w:val="22"/>
                <w:szCs w:val="22"/>
                <w:lang w:val="en-US" w:eastAsia="zh-CN"/>
              </w:rPr>
              <w:t>8</w:t>
            </w:r>
            <w:r>
              <w:rPr>
                <w:spacing w:val="7"/>
                <w:sz w:val="22"/>
                <w:szCs w:val="22"/>
              </w:rPr>
              <w:t>～10</w:t>
            </w:r>
            <w:r>
              <w:rPr>
                <w:spacing w:val="-35"/>
                <w:sz w:val="22"/>
                <w:szCs w:val="22"/>
              </w:rPr>
              <w:t xml:space="preserve"> </w:t>
            </w:r>
            <w:r>
              <w:rPr>
                <w:spacing w:val="7"/>
                <w:sz w:val="22"/>
                <w:szCs w:val="22"/>
              </w:rPr>
              <w:t>分；进度计划基本满足项目施工需</w:t>
            </w:r>
            <w:r>
              <w:rPr>
                <w:spacing w:val="6"/>
                <w:sz w:val="22"/>
                <w:szCs w:val="22"/>
              </w:rPr>
              <w:t>要的</w:t>
            </w:r>
            <w:r>
              <w:rPr>
                <w:sz w:val="22"/>
                <w:szCs w:val="22"/>
              </w:rPr>
              <w:t xml:space="preserve"> </w:t>
            </w:r>
            <w:r>
              <w:rPr>
                <w:spacing w:val="10"/>
                <w:sz w:val="22"/>
                <w:szCs w:val="22"/>
              </w:rPr>
              <w:t>计</w:t>
            </w:r>
            <w:r>
              <w:rPr>
                <w:spacing w:val="-37"/>
                <w:sz w:val="22"/>
                <w:szCs w:val="22"/>
              </w:rPr>
              <w:t xml:space="preserve"> </w:t>
            </w:r>
            <w:r>
              <w:rPr>
                <w:spacing w:val="10"/>
                <w:sz w:val="22"/>
                <w:szCs w:val="22"/>
              </w:rPr>
              <w:t>4～7</w:t>
            </w:r>
            <w:r>
              <w:rPr>
                <w:spacing w:val="-35"/>
                <w:sz w:val="22"/>
                <w:szCs w:val="22"/>
              </w:rPr>
              <w:t xml:space="preserve"> </w:t>
            </w:r>
            <w:r>
              <w:rPr>
                <w:spacing w:val="10"/>
                <w:sz w:val="22"/>
                <w:szCs w:val="22"/>
              </w:rPr>
              <w:t>分；进度计划不能满足本项目实施需要的计</w:t>
            </w:r>
            <w:r>
              <w:rPr>
                <w:rFonts w:hint="eastAsia"/>
                <w:spacing w:val="10"/>
                <w:sz w:val="22"/>
                <w:szCs w:val="22"/>
                <w:lang w:val="en-US" w:eastAsia="zh-CN"/>
              </w:rPr>
              <w:t>1</w:t>
            </w:r>
            <w:r>
              <w:rPr>
                <w:spacing w:val="10"/>
                <w:sz w:val="22"/>
                <w:szCs w:val="22"/>
              </w:rPr>
              <w:t>～</w:t>
            </w:r>
            <w:r>
              <w:rPr>
                <w:rFonts w:hint="eastAsia"/>
                <w:spacing w:val="10"/>
                <w:sz w:val="22"/>
                <w:szCs w:val="22"/>
                <w:lang w:val="en-US" w:eastAsia="zh-CN"/>
              </w:rPr>
              <w:t>3</w:t>
            </w:r>
            <w:r>
              <w:rPr>
                <w:sz w:val="22"/>
                <w:szCs w:val="22"/>
              </w:rPr>
              <w:t xml:space="preserve"> 分；</w:t>
            </w:r>
            <w:r>
              <w:rPr>
                <w:rFonts w:hint="eastAsia"/>
                <w:spacing w:val="7"/>
                <w:sz w:val="22"/>
                <w:szCs w:val="22"/>
                <w:lang w:eastAsia="zh-CN"/>
              </w:rPr>
              <w:t>未提供不得分。</w:t>
            </w:r>
          </w:p>
        </w:tc>
      </w:tr>
      <w:tr w14:paraId="22963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802" w:type="dxa"/>
            <w:vAlign w:val="top"/>
          </w:tcPr>
          <w:p w14:paraId="50E0746A">
            <w:pPr>
              <w:spacing w:line="272" w:lineRule="auto"/>
              <w:rPr>
                <w:rFonts w:ascii="Arial"/>
                <w:sz w:val="24"/>
                <w:szCs w:val="24"/>
              </w:rPr>
            </w:pPr>
          </w:p>
          <w:p w14:paraId="5DAD6CA0">
            <w:pPr>
              <w:spacing w:line="273" w:lineRule="auto"/>
              <w:rPr>
                <w:rFonts w:ascii="Arial"/>
                <w:sz w:val="24"/>
                <w:szCs w:val="24"/>
              </w:rPr>
            </w:pPr>
          </w:p>
          <w:p w14:paraId="5C6961B6">
            <w:pPr>
              <w:pStyle w:val="23"/>
              <w:spacing w:before="65" w:line="189" w:lineRule="auto"/>
              <w:ind w:left="497"/>
              <w:rPr>
                <w:sz w:val="22"/>
                <w:szCs w:val="22"/>
              </w:rPr>
            </w:pPr>
            <w:r>
              <w:rPr>
                <w:sz w:val="22"/>
                <w:szCs w:val="22"/>
              </w:rPr>
              <w:t>6</w:t>
            </w:r>
          </w:p>
        </w:tc>
        <w:tc>
          <w:tcPr>
            <w:tcW w:w="1431" w:type="dxa"/>
            <w:vAlign w:val="top"/>
          </w:tcPr>
          <w:p w14:paraId="38B52285">
            <w:pPr>
              <w:spacing w:line="393" w:lineRule="auto"/>
              <w:rPr>
                <w:rFonts w:ascii="Arial"/>
                <w:sz w:val="24"/>
                <w:szCs w:val="24"/>
              </w:rPr>
            </w:pPr>
          </w:p>
          <w:p w14:paraId="7FEFB822">
            <w:pPr>
              <w:pStyle w:val="23"/>
              <w:spacing w:before="65" w:line="225" w:lineRule="auto"/>
              <w:ind w:left="459" w:right="142" w:hanging="312"/>
              <w:jc w:val="left"/>
              <w:rPr>
                <w:sz w:val="22"/>
                <w:szCs w:val="22"/>
              </w:rPr>
            </w:pPr>
            <w:r>
              <w:rPr>
                <w:spacing w:val="7"/>
                <w:sz w:val="22"/>
                <w:szCs w:val="22"/>
              </w:rPr>
              <w:t>人员配备及安</w:t>
            </w:r>
            <w:r>
              <w:rPr>
                <w:spacing w:val="6"/>
                <w:sz w:val="22"/>
                <w:szCs w:val="22"/>
              </w:rPr>
              <w:t>排方案</w:t>
            </w:r>
          </w:p>
        </w:tc>
        <w:tc>
          <w:tcPr>
            <w:tcW w:w="934" w:type="dxa"/>
            <w:vAlign w:val="top"/>
          </w:tcPr>
          <w:p w14:paraId="338E17FE">
            <w:pPr>
              <w:spacing w:line="256" w:lineRule="auto"/>
              <w:rPr>
                <w:rFonts w:ascii="Arial"/>
                <w:sz w:val="24"/>
                <w:szCs w:val="24"/>
              </w:rPr>
            </w:pPr>
          </w:p>
          <w:p w14:paraId="141CD65C">
            <w:pPr>
              <w:spacing w:line="257" w:lineRule="auto"/>
              <w:rPr>
                <w:rFonts w:ascii="Arial"/>
                <w:sz w:val="24"/>
                <w:szCs w:val="24"/>
              </w:rPr>
            </w:pPr>
          </w:p>
          <w:p w14:paraId="70A00BB5">
            <w:pPr>
              <w:pStyle w:val="23"/>
              <w:spacing w:before="65" w:line="228" w:lineRule="auto"/>
              <w:ind w:left="233"/>
              <w:rPr>
                <w:sz w:val="22"/>
                <w:szCs w:val="22"/>
              </w:rPr>
            </w:pPr>
            <w:r>
              <w:rPr>
                <w:spacing w:val="-5"/>
                <w:sz w:val="22"/>
                <w:szCs w:val="22"/>
              </w:rPr>
              <w:t>10</w:t>
            </w:r>
            <w:r>
              <w:rPr>
                <w:spacing w:val="-38"/>
                <w:sz w:val="22"/>
                <w:szCs w:val="22"/>
              </w:rPr>
              <w:t xml:space="preserve"> </w:t>
            </w:r>
            <w:r>
              <w:rPr>
                <w:spacing w:val="-5"/>
                <w:sz w:val="22"/>
                <w:szCs w:val="22"/>
              </w:rPr>
              <w:t>分</w:t>
            </w:r>
          </w:p>
        </w:tc>
        <w:tc>
          <w:tcPr>
            <w:tcW w:w="6222" w:type="dxa"/>
            <w:vAlign w:val="top"/>
          </w:tcPr>
          <w:p w14:paraId="2BB47C49">
            <w:pPr>
              <w:pStyle w:val="23"/>
              <w:spacing w:before="100" w:line="223" w:lineRule="auto"/>
              <w:ind w:left="92" w:right="83" w:hanging="1"/>
              <w:jc w:val="both"/>
              <w:rPr>
                <w:sz w:val="22"/>
                <w:szCs w:val="22"/>
              </w:rPr>
            </w:pPr>
            <w:r>
              <w:rPr>
                <w:spacing w:val="17"/>
                <w:sz w:val="22"/>
                <w:szCs w:val="22"/>
              </w:rPr>
              <w:t>针对本项目提供人员配置及安排方案，配备方案充足合</w:t>
            </w:r>
            <w:r>
              <w:rPr>
                <w:spacing w:val="7"/>
                <w:sz w:val="22"/>
                <w:szCs w:val="22"/>
              </w:rPr>
              <w:t>理，切实可行，有详细的描述，计</w:t>
            </w:r>
            <w:r>
              <w:rPr>
                <w:spacing w:val="-32"/>
                <w:sz w:val="22"/>
                <w:szCs w:val="22"/>
              </w:rPr>
              <w:t xml:space="preserve"> </w:t>
            </w:r>
            <w:r>
              <w:rPr>
                <w:rFonts w:hint="eastAsia"/>
                <w:spacing w:val="7"/>
                <w:sz w:val="22"/>
                <w:szCs w:val="22"/>
                <w:lang w:val="en-US" w:eastAsia="zh-CN"/>
              </w:rPr>
              <w:t>8</w:t>
            </w:r>
            <w:r>
              <w:rPr>
                <w:spacing w:val="7"/>
                <w:sz w:val="22"/>
                <w:szCs w:val="22"/>
              </w:rPr>
              <w:t>～10</w:t>
            </w:r>
            <w:r>
              <w:rPr>
                <w:spacing w:val="-36"/>
                <w:sz w:val="22"/>
                <w:szCs w:val="22"/>
              </w:rPr>
              <w:t xml:space="preserve"> </w:t>
            </w:r>
            <w:r>
              <w:rPr>
                <w:spacing w:val="7"/>
                <w:sz w:val="22"/>
                <w:szCs w:val="22"/>
              </w:rPr>
              <w:t>分；人员配备及</w:t>
            </w:r>
            <w:r>
              <w:rPr>
                <w:spacing w:val="14"/>
                <w:sz w:val="22"/>
                <w:szCs w:val="22"/>
              </w:rPr>
              <w:t>安排方案一般，基本满足项目施工需要的计4～</w:t>
            </w:r>
            <w:r>
              <w:rPr>
                <w:rFonts w:hint="eastAsia"/>
                <w:spacing w:val="14"/>
                <w:sz w:val="22"/>
                <w:szCs w:val="22"/>
                <w:lang w:val="en-US" w:eastAsia="zh-CN"/>
              </w:rPr>
              <w:t>7</w:t>
            </w:r>
            <w:r>
              <w:rPr>
                <w:spacing w:val="-33"/>
                <w:sz w:val="22"/>
                <w:szCs w:val="22"/>
              </w:rPr>
              <w:t xml:space="preserve"> </w:t>
            </w:r>
            <w:r>
              <w:rPr>
                <w:spacing w:val="13"/>
                <w:sz w:val="22"/>
                <w:szCs w:val="22"/>
              </w:rPr>
              <w:t>分；人</w:t>
            </w:r>
            <w:r>
              <w:rPr>
                <w:spacing w:val="8"/>
                <w:sz w:val="22"/>
                <w:szCs w:val="22"/>
              </w:rPr>
              <w:t>员配备及安排方案没有实际内容，不能满足项目需求的计</w:t>
            </w:r>
            <w:r>
              <w:rPr>
                <w:spacing w:val="11"/>
                <w:sz w:val="22"/>
                <w:szCs w:val="22"/>
              </w:rPr>
              <w:t xml:space="preserve"> </w:t>
            </w:r>
            <w:r>
              <w:rPr>
                <w:rFonts w:hint="eastAsia"/>
                <w:spacing w:val="1"/>
                <w:sz w:val="22"/>
                <w:szCs w:val="22"/>
                <w:lang w:val="en-US" w:eastAsia="zh-CN"/>
              </w:rPr>
              <w:t>1</w:t>
            </w:r>
            <w:r>
              <w:rPr>
                <w:spacing w:val="1"/>
                <w:sz w:val="22"/>
                <w:szCs w:val="22"/>
              </w:rPr>
              <w:t>～</w:t>
            </w:r>
            <w:r>
              <w:rPr>
                <w:rFonts w:hint="eastAsia"/>
                <w:spacing w:val="1"/>
                <w:sz w:val="22"/>
                <w:szCs w:val="22"/>
                <w:lang w:val="en-US" w:eastAsia="zh-CN"/>
              </w:rPr>
              <w:t>3</w:t>
            </w:r>
            <w:r>
              <w:rPr>
                <w:spacing w:val="1"/>
                <w:sz w:val="22"/>
                <w:szCs w:val="22"/>
              </w:rPr>
              <w:t>分；</w:t>
            </w:r>
            <w:r>
              <w:rPr>
                <w:rFonts w:hint="eastAsia"/>
                <w:spacing w:val="7"/>
                <w:sz w:val="22"/>
                <w:szCs w:val="22"/>
                <w:lang w:eastAsia="zh-CN"/>
              </w:rPr>
              <w:t>未提供不得分。</w:t>
            </w:r>
          </w:p>
        </w:tc>
      </w:tr>
      <w:tr w14:paraId="519D1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802" w:type="dxa"/>
            <w:vAlign w:val="top"/>
          </w:tcPr>
          <w:p w14:paraId="6C1EEC2F">
            <w:pPr>
              <w:pStyle w:val="23"/>
              <w:spacing w:before="256" w:line="187" w:lineRule="auto"/>
              <w:ind w:left="500"/>
              <w:rPr>
                <w:sz w:val="22"/>
                <w:szCs w:val="22"/>
              </w:rPr>
            </w:pPr>
            <w:r>
              <w:rPr>
                <w:sz w:val="22"/>
                <w:szCs w:val="22"/>
              </w:rPr>
              <w:t>7</w:t>
            </w:r>
          </w:p>
        </w:tc>
        <w:tc>
          <w:tcPr>
            <w:tcW w:w="1431" w:type="dxa"/>
            <w:vAlign w:val="top"/>
          </w:tcPr>
          <w:p w14:paraId="3F0980A9">
            <w:pPr>
              <w:pStyle w:val="23"/>
              <w:spacing w:before="102" w:line="225" w:lineRule="auto"/>
              <w:ind w:left="144" w:right="142" w:firstLine="1"/>
              <w:rPr>
                <w:sz w:val="22"/>
                <w:szCs w:val="22"/>
              </w:rPr>
            </w:pPr>
            <w:r>
              <w:rPr>
                <w:spacing w:val="8"/>
                <w:sz w:val="22"/>
                <w:szCs w:val="22"/>
              </w:rPr>
              <w:t>拟投入药物配置及设备配置</w:t>
            </w:r>
            <w:r>
              <w:rPr>
                <w:spacing w:val="4"/>
                <w:sz w:val="22"/>
                <w:szCs w:val="22"/>
              </w:rPr>
              <w:t>方案</w:t>
            </w:r>
          </w:p>
        </w:tc>
        <w:tc>
          <w:tcPr>
            <w:tcW w:w="934" w:type="dxa"/>
            <w:vAlign w:val="top"/>
          </w:tcPr>
          <w:p w14:paraId="0D1C0745">
            <w:pPr>
              <w:pStyle w:val="23"/>
              <w:spacing w:before="222" w:line="228" w:lineRule="auto"/>
              <w:ind w:left="233"/>
              <w:rPr>
                <w:sz w:val="22"/>
                <w:szCs w:val="22"/>
              </w:rPr>
            </w:pPr>
            <w:r>
              <w:rPr>
                <w:spacing w:val="-5"/>
                <w:sz w:val="22"/>
                <w:szCs w:val="22"/>
              </w:rPr>
              <w:t>15</w:t>
            </w:r>
            <w:r>
              <w:rPr>
                <w:spacing w:val="-38"/>
                <w:sz w:val="22"/>
                <w:szCs w:val="22"/>
              </w:rPr>
              <w:t xml:space="preserve"> </w:t>
            </w:r>
            <w:r>
              <w:rPr>
                <w:spacing w:val="-5"/>
                <w:sz w:val="22"/>
                <w:szCs w:val="22"/>
              </w:rPr>
              <w:t>分</w:t>
            </w:r>
          </w:p>
        </w:tc>
        <w:tc>
          <w:tcPr>
            <w:tcW w:w="6222" w:type="dxa"/>
            <w:vAlign w:val="top"/>
          </w:tcPr>
          <w:p w14:paraId="33F8B4D8">
            <w:pPr>
              <w:pStyle w:val="23"/>
              <w:spacing w:before="101" w:line="222" w:lineRule="auto"/>
              <w:ind w:left="102"/>
              <w:rPr>
                <w:sz w:val="22"/>
                <w:szCs w:val="22"/>
              </w:rPr>
            </w:pPr>
            <w:r>
              <w:rPr>
                <w:spacing w:val="12"/>
                <w:sz w:val="22"/>
                <w:szCs w:val="22"/>
              </w:rPr>
              <w:t>（1）针对本项目拟投入药物配置方案，满足项目需求，</w:t>
            </w:r>
            <w:r>
              <w:rPr>
                <w:spacing w:val="8"/>
                <w:sz w:val="22"/>
                <w:szCs w:val="22"/>
              </w:rPr>
              <w:t>所有药物设备用品经国家批准生产并具有合格证明，按其</w:t>
            </w:r>
            <w:r>
              <w:rPr>
                <w:spacing w:val="10"/>
                <w:sz w:val="22"/>
                <w:szCs w:val="22"/>
              </w:rPr>
              <w:t>响应程度计</w:t>
            </w:r>
            <w:r>
              <w:rPr>
                <w:rFonts w:hint="eastAsia"/>
                <w:spacing w:val="10"/>
                <w:sz w:val="22"/>
                <w:szCs w:val="22"/>
                <w:lang w:val="en-US" w:eastAsia="zh-CN"/>
              </w:rPr>
              <w:t>1</w:t>
            </w:r>
            <w:r>
              <w:rPr>
                <w:spacing w:val="10"/>
                <w:sz w:val="22"/>
                <w:szCs w:val="22"/>
              </w:rPr>
              <w:t>～5</w:t>
            </w:r>
            <w:r>
              <w:rPr>
                <w:spacing w:val="-36"/>
                <w:sz w:val="22"/>
                <w:szCs w:val="22"/>
              </w:rPr>
              <w:t xml:space="preserve"> </w:t>
            </w:r>
            <w:r>
              <w:rPr>
                <w:spacing w:val="10"/>
                <w:sz w:val="22"/>
                <w:szCs w:val="22"/>
              </w:rPr>
              <w:t>分；</w:t>
            </w:r>
            <w:r>
              <w:rPr>
                <w:rFonts w:hint="eastAsia"/>
                <w:spacing w:val="7"/>
                <w:sz w:val="22"/>
                <w:szCs w:val="22"/>
                <w:lang w:eastAsia="zh-CN"/>
              </w:rPr>
              <w:t>未提供不得分。</w:t>
            </w:r>
          </w:p>
          <w:p w14:paraId="5BD9DD28">
            <w:pPr>
              <w:pStyle w:val="23"/>
              <w:spacing w:before="100" w:line="225" w:lineRule="auto"/>
              <w:ind w:left="91" w:right="85" w:firstLine="10"/>
              <w:rPr>
                <w:sz w:val="22"/>
                <w:szCs w:val="22"/>
              </w:rPr>
            </w:pPr>
            <w:r>
              <w:rPr>
                <w:spacing w:val="12"/>
                <w:sz w:val="22"/>
                <w:szCs w:val="22"/>
              </w:rPr>
              <w:t>（2）针对本项目拟投入设备配置方案，配备充足、科学</w:t>
            </w:r>
            <w:r>
              <w:rPr>
                <w:spacing w:val="7"/>
                <w:sz w:val="22"/>
                <w:szCs w:val="22"/>
              </w:rPr>
              <w:t>合理，切实可行计</w:t>
            </w:r>
            <w:r>
              <w:rPr>
                <w:rFonts w:hint="eastAsia"/>
                <w:spacing w:val="-30"/>
                <w:sz w:val="22"/>
                <w:szCs w:val="22"/>
                <w:lang w:val="en-US" w:eastAsia="zh-CN"/>
              </w:rPr>
              <w:t>8</w:t>
            </w:r>
            <w:r>
              <w:rPr>
                <w:spacing w:val="7"/>
                <w:sz w:val="22"/>
                <w:szCs w:val="22"/>
              </w:rPr>
              <w:t>～10</w:t>
            </w:r>
            <w:r>
              <w:rPr>
                <w:spacing w:val="-38"/>
                <w:sz w:val="22"/>
                <w:szCs w:val="22"/>
              </w:rPr>
              <w:t xml:space="preserve"> </w:t>
            </w:r>
            <w:r>
              <w:rPr>
                <w:spacing w:val="7"/>
                <w:sz w:val="22"/>
                <w:szCs w:val="22"/>
              </w:rPr>
              <w:t>分；设备配置方案一般，基本满</w:t>
            </w:r>
            <w:r>
              <w:rPr>
                <w:sz w:val="22"/>
                <w:szCs w:val="22"/>
              </w:rPr>
              <w:t xml:space="preserve"> </w:t>
            </w:r>
            <w:r>
              <w:rPr>
                <w:spacing w:val="14"/>
                <w:sz w:val="22"/>
                <w:szCs w:val="22"/>
              </w:rPr>
              <w:t>足项目施工需要的计4～7</w:t>
            </w:r>
            <w:r>
              <w:rPr>
                <w:spacing w:val="-33"/>
                <w:sz w:val="22"/>
                <w:szCs w:val="22"/>
              </w:rPr>
              <w:t xml:space="preserve"> </w:t>
            </w:r>
            <w:r>
              <w:rPr>
                <w:spacing w:val="14"/>
                <w:sz w:val="22"/>
                <w:szCs w:val="22"/>
              </w:rPr>
              <w:t>分；设备配置方案</w:t>
            </w:r>
            <w:r>
              <w:rPr>
                <w:spacing w:val="13"/>
                <w:sz w:val="22"/>
                <w:szCs w:val="22"/>
              </w:rPr>
              <w:t>不能满足项</w:t>
            </w:r>
            <w:r>
              <w:rPr>
                <w:sz w:val="22"/>
                <w:szCs w:val="22"/>
              </w:rPr>
              <w:t xml:space="preserve"> </w:t>
            </w:r>
            <w:r>
              <w:rPr>
                <w:spacing w:val="4"/>
                <w:sz w:val="22"/>
                <w:szCs w:val="22"/>
              </w:rPr>
              <w:t>目需求的计</w:t>
            </w:r>
            <w:r>
              <w:rPr>
                <w:spacing w:val="-32"/>
                <w:sz w:val="22"/>
                <w:szCs w:val="22"/>
              </w:rPr>
              <w:t xml:space="preserve"> </w:t>
            </w:r>
            <w:r>
              <w:rPr>
                <w:rFonts w:hint="eastAsia"/>
                <w:spacing w:val="4"/>
                <w:sz w:val="22"/>
                <w:szCs w:val="22"/>
                <w:lang w:val="en-US" w:eastAsia="zh-CN"/>
              </w:rPr>
              <w:t>1</w:t>
            </w:r>
            <w:r>
              <w:rPr>
                <w:spacing w:val="4"/>
                <w:sz w:val="22"/>
                <w:szCs w:val="22"/>
              </w:rPr>
              <w:t>～</w:t>
            </w:r>
            <w:r>
              <w:rPr>
                <w:rFonts w:hint="eastAsia"/>
                <w:spacing w:val="4"/>
                <w:sz w:val="22"/>
                <w:szCs w:val="22"/>
                <w:lang w:val="en-US" w:eastAsia="zh-CN"/>
              </w:rPr>
              <w:t>3</w:t>
            </w:r>
            <w:r>
              <w:rPr>
                <w:spacing w:val="-35"/>
                <w:sz w:val="22"/>
                <w:szCs w:val="22"/>
              </w:rPr>
              <w:t xml:space="preserve"> </w:t>
            </w:r>
            <w:r>
              <w:rPr>
                <w:spacing w:val="4"/>
                <w:sz w:val="22"/>
                <w:szCs w:val="22"/>
              </w:rPr>
              <w:t>分；</w:t>
            </w:r>
            <w:r>
              <w:rPr>
                <w:rFonts w:hint="eastAsia"/>
                <w:spacing w:val="7"/>
                <w:sz w:val="22"/>
                <w:szCs w:val="22"/>
                <w:lang w:eastAsia="zh-CN"/>
              </w:rPr>
              <w:t>未提供不得分。</w:t>
            </w:r>
          </w:p>
        </w:tc>
      </w:tr>
      <w:tr w14:paraId="462B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802" w:type="dxa"/>
            <w:vAlign w:val="top"/>
          </w:tcPr>
          <w:p w14:paraId="4298C1EA">
            <w:pPr>
              <w:spacing w:line="424" w:lineRule="auto"/>
              <w:rPr>
                <w:rFonts w:ascii="Arial"/>
                <w:sz w:val="24"/>
                <w:szCs w:val="24"/>
              </w:rPr>
            </w:pPr>
          </w:p>
          <w:p w14:paraId="3888FA3B">
            <w:pPr>
              <w:pStyle w:val="23"/>
              <w:spacing w:before="65" w:line="189" w:lineRule="auto"/>
              <w:ind w:left="496"/>
              <w:rPr>
                <w:sz w:val="22"/>
                <w:szCs w:val="22"/>
              </w:rPr>
            </w:pPr>
            <w:r>
              <w:rPr>
                <w:sz w:val="22"/>
                <w:szCs w:val="22"/>
              </w:rPr>
              <w:t>8</w:t>
            </w:r>
          </w:p>
        </w:tc>
        <w:tc>
          <w:tcPr>
            <w:tcW w:w="1431" w:type="dxa"/>
            <w:vAlign w:val="top"/>
          </w:tcPr>
          <w:p w14:paraId="71D71EE9">
            <w:pPr>
              <w:spacing w:line="392" w:lineRule="auto"/>
              <w:rPr>
                <w:rFonts w:ascii="Arial"/>
                <w:sz w:val="24"/>
                <w:szCs w:val="24"/>
              </w:rPr>
            </w:pPr>
          </w:p>
          <w:p w14:paraId="4C34F3C8">
            <w:pPr>
              <w:pStyle w:val="23"/>
              <w:spacing w:before="65" w:line="228" w:lineRule="auto"/>
              <w:ind w:left="150"/>
              <w:rPr>
                <w:sz w:val="22"/>
                <w:szCs w:val="22"/>
              </w:rPr>
            </w:pPr>
            <w:r>
              <w:rPr>
                <w:spacing w:val="7"/>
                <w:sz w:val="22"/>
                <w:szCs w:val="22"/>
              </w:rPr>
              <w:t>安全保证措施</w:t>
            </w:r>
          </w:p>
        </w:tc>
        <w:tc>
          <w:tcPr>
            <w:tcW w:w="934" w:type="dxa"/>
            <w:vAlign w:val="top"/>
          </w:tcPr>
          <w:p w14:paraId="46819A4E">
            <w:pPr>
              <w:spacing w:line="392" w:lineRule="auto"/>
              <w:rPr>
                <w:rFonts w:ascii="Arial"/>
                <w:sz w:val="24"/>
                <w:szCs w:val="24"/>
              </w:rPr>
            </w:pPr>
          </w:p>
          <w:p w14:paraId="52CAC147">
            <w:pPr>
              <w:pStyle w:val="23"/>
              <w:spacing w:before="65" w:line="228" w:lineRule="auto"/>
              <w:ind w:left="233"/>
              <w:rPr>
                <w:sz w:val="22"/>
                <w:szCs w:val="22"/>
              </w:rPr>
            </w:pPr>
            <w:r>
              <w:rPr>
                <w:spacing w:val="-5"/>
                <w:sz w:val="22"/>
                <w:szCs w:val="22"/>
              </w:rPr>
              <w:t>10</w:t>
            </w:r>
            <w:r>
              <w:rPr>
                <w:spacing w:val="-38"/>
                <w:sz w:val="22"/>
                <w:szCs w:val="22"/>
              </w:rPr>
              <w:t xml:space="preserve"> </w:t>
            </w:r>
            <w:r>
              <w:rPr>
                <w:spacing w:val="-5"/>
                <w:sz w:val="22"/>
                <w:szCs w:val="22"/>
              </w:rPr>
              <w:t>分</w:t>
            </w:r>
          </w:p>
        </w:tc>
        <w:tc>
          <w:tcPr>
            <w:tcW w:w="6222" w:type="dxa"/>
            <w:vAlign w:val="top"/>
          </w:tcPr>
          <w:p w14:paraId="4F945809">
            <w:pPr>
              <w:pStyle w:val="23"/>
              <w:spacing w:before="100" w:line="223" w:lineRule="auto"/>
              <w:ind w:left="91" w:right="83" w:firstLine="4"/>
              <w:jc w:val="both"/>
              <w:rPr>
                <w:sz w:val="22"/>
                <w:szCs w:val="22"/>
              </w:rPr>
            </w:pPr>
            <w:r>
              <w:rPr>
                <w:spacing w:val="8"/>
                <w:sz w:val="22"/>
                <w:szCs w:val="22"/>
              </w:rPr>
              <w:t>安全保证措施科学合理，切实可行，在方案中有详细的描</w:t>
            </w:r>
            <w:r>
              <w:rPr>
                <w:spacing w:val="7"/>
                <w:sz w:val="22"/>
                <w:szCs w:val="22"/>
              </w:rPr>
              <w:t>述，计</w:t>
            </w:r>
            <w:r>
              <w:rPr>
                <w:rFonts w:hint="eastAsia"/>
                <w:spacing w:val="-29"/>
                <w:sz w:val="22"/>
                <w:szCs w:val="22"/>
                <w:lang w:val="en-US" w:eastAsia="zh-CN"/>
              </w:rPr>
              <w:t>8</w:t>
            </w:r>
            <w:r>
              <w:rPr>
                <w:spacing w:val="7"/>
                <w:sz w:val="22"/>
                <w:szCs w:val="22"/>
              </w:rPr>
              <w:t>～10</w:t>
            </w:r>
            <w:r>
              <w:rPr>
                <w:spacing w:val="-38"/>
                <w:sz w:val="22"/>
                <w:szCs w:val="22"/>
              </w:rPr>
              <w:t xml:space="preserve"> </w:t>
            </w:r>
            <w:r>
              <w:rPr>
                <w:spacing w:val="7"/>
                <w:sz w:val="22"/>
                <w:szCs w:val="22"/>
              </w:rPr>
              <w:t>分；安全保证措施一般，基本满足项目施工</w:t>
            </w:r>
            <w:r>
              <w:rPr>
                <w:spacing w:val="14"/>
                <w:sz w:val="22"/>
                <w:szCs w:val="22"/>
              </w:rPr>
              <w:t>需要的计4～7</w:t>
            </w:r>
            <w:r>
              <w:rPr>
                <w:spacing w:val="-33"/>
                <w:sz w:val="22"/>
                <w:szCs w:val="22"/>
              </w:rPr>
              <w:t xml:space="preserve"> </w:t>
            </w:r>
            <w:r>
              <w:rPr>
                <w:spacing w:val="14"/>
                <w:sz w:val="22"/>
                <w:szCs w:val="22"/>
              </w:rPr>
              <w:t>分；安全保证措施没有具体内容</w:t>
            </w:r>
            <w:r>
              <w:rPr>
                <w:spacing w:val="13"/>
                <w:sz w:val="22"/>
                <w:szCs w:val="22"/>
              </w:rPr>
              <w:t>及措施的</w:t>
            </w:r>
            <w:r>
              <w:rPr>
                <w:spacing w:val="1"/>
                <w:sz w:val="22"/>
                <w:szCs w:val="22"/>
              </w:rPr>
              <w:t>计</w:t>
            </w:r>
            <w:r>
              <w:rPr>
                <w:spacing w:val="-37"/>
                <w:sz w:val="22"/>
                <w:szCs w:val="22"/>
              </w:rPr>
              <w:t xml:space="preserve"> </w:t>
            </w:r>
            <w:r>
              <w:rPr>
                <w:rFonts w:hint="eastAsia"/>
                <w:spacing w:val="1"/>
                <w:sz w:val="22"/>
                <w:szCs w:val="22"/>
                <w:lang w:val="en-US" w:eastAsia="zh-CN"/>
              </w:rPr>
              <w:t>1</w:t>
            </w:r>
            <w:r>
              <w:rPr>
                <w:spacing w:val="1"/>
                <w:sz w:val="22"/>
                <w:szCs w:val="22"/>
              </w:rPr>
              <w:t>～</w:t>
            </w:r>
            <w:r>
              <w:rPr>
                <w:rFonts w:hint="eastAsia"/>
                <w:spacing w:val="1"/>
                <w:sz w:val="22"/>
                <w:szCs w:val="22"/>
                <w:lang w:val="en-US" w:eastAsia="zh-CN"/>
              </w:rPr>
              <w:t>3</w:t>
            </w:r>
            <w:r>
              <w:rPr>
                <w:spacing w:val="1"/>
                <w:sz w:val="22"/>
                <w:szCs w:val="22"/>
              </w:rPr>
              <w:t>分；</w:t>
            </w:r>
            <w:r>
              <w:rPr>
                <w:rFonts w:hint="eastAsia"/>
                <w:spacing w:val="1"/>
                <w:sz w:val="22"/>
                <w:szCs w:val="22"/>
                <w:lang w:eastAsia="zh-CN"/>
              </w:rPr>
              <w:t>未提供不得分。</w:t>
            </w:r>
          </w:p>
        </w:tc>
      </w:tr>
      <w:tr w14:paraId="3D66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802" w:type="dxa"/>
            <w:vAlign w:val="top"/>
          </w:tcPr>
          <w:p w14:paraId="015CEF32">
            <w:pPr>
              <w:spacing w:line="307" w:lineRule="auto"/>
              <w:rPr>
                <w:rFonts w:ascii="Arial"/>
                <w:sz w:val="24"/>
                <w:szCs w:val="24"/>
              </w:rPr>
            </w:pPr>
          </w:p>
          <w:p w14:paraId="4C2AE95C">
            <w:pPr>
              <w:pStyle w:val="23"/>
              <w:spacing w:before="65" w:line="189" w:lineRule="auto"/>
              <w:ind w:left="496"/>
              <w:rPr>
                <w:sz w:val="22"/>
                <w:szCs w:val="22"/>
              </w:rPr>
            </w:pPr>
            <w:r>
              <w:rPr>
                <w:sz w:val="22"/>
                <w:szCs w:val="22"/>
              </w:rPr>
              <w:t>9</w:t>
            </w:r>
          </w:p>
        </w:tc>
        <w:tc>
          <w:tcPr>
            <w:tcW w:w="1431" w:type="dxa"/>
            <w:vAlign w:val="top"/>
          </w:tcPr>
          <w:p w14:paraId="0C173563">
            <w:pPr>
              <w:spacing w:line="275" w:lineRule="auto"/>
              <w:rPr>
                <w:rFonts w:ascii="Arial"/>
                <w:sz w:val="24"/>
                <w:szCs w:val="24"/>
              </w:rPr>
            </w:pPr>
          </w:p>
          <w:p w14:paraId="3F2C10A9">
            <w:pPr>
              <w:pStyle w:val="23"/>
              <w:spacing w:before="65" w:line="228" w:lineRule="auto"/>
              <w:ind w:left="358"/>
              <w:rPr>
                <w:sz w:val="22"/>
                <w:szCs w:val="22"/>
              </w:rPr>
            </w:pPr>
            <w:r>
              <w:rPr>
                <w:spacing w:val="6"/>
                <w:sz w:val="22"/>
                <w:szCs w:val="22"/>
              </w:rPr>
              <w:t>项目业绩</w:t>
            </w:r>
          </w:p>
        </w:tc>
        <w:tc>
          <w:tcPr>
            <w:tcW w:w="934" w:type="dxa"/>
            <w:vAlign w:val="top"/>
          </w:tcPr>
          <w:p w14:paraId="502DD8D9">
            <w:pPr>
              <w:spacing w:line="275" w:lineRule="auto"/>
              <w:rPr>
                <w:rFonts w:ascii="Arial"/>
                <w:sz w:val="24"/>
                <w:szCs w:val="24"/>
              </w:rPr>
            </w:pPr>
          </w:p>
          <w:p w14:paraId="0202F175">
            <w:pPr>
              <w:pStyle w:val="23"/>
              <w:spacing w:before="65" w:line="228" w:lineRule="auto"/>
              <w:ind w:left="275"/>
              <w:rPr>
                <w:sz w:val="22"/>
                <w:szCs w:val="22"/>
              </w:rPr>
            </w:pPr>
            <w:r>
              <w:rPr>
                <w:spacing w:val="-4"/>
                <w:sz w:val="22"/>
                <w:szCs w:val="22"/>
              </w:rPr>
              <w:t>5</w:t>
            </w:r>
            <w:r>
              <w:rPr>
                <w:spacing w:val="-38"/>
                <w:sz w:val="22"/>
                <w:szCs w:val="22"/>
              </w:rPr>
              <w:t xml:space="preserve"> </w:t>
            </w:r>
            <w:r>
              <w:rPr>
                <w:spacing w:val="-4"/>
                <w:sz w:val="22"/>
                <w:szCs w:val="22"/>
              </w:rPr>
              <w:t>分</w:t>
            </w:r>
          </w:p>
        </w:tc>
        <w:tc>
          <w:tcPr>
            <w:tcW w:w="6222" w:type="dxa"/>
            <w:vAlign w:val="top"/>
          </w:tcPr>
          <w:p w14:paraId="315896F1">
            <w:pPr>
              <w:pStyle w:val="23"/>
              <w:spacing w:before="102" w:line="224" w:lineRule="auto"/>
              <w:ind w:left="91" w:right="83"/>
              <w:jc w:val="both"/>
              <w:rPr>
                <w:sz w:val="22"/>
                <w:szCs w:val="22"/>
              </w:rPr>
            </w:pPr>
            <w:r>
              <w:rPr>
                <w:sz w:val="22"/>
                <w:szCs w:val="22"/>
              </w:rPr>
              <w:t>供应商提供近三年（202</w:t>
            </w:r>
            <w:r>
              <w:rPr>
                <w:rFonts w:hint="eastAsia"/>
                <w:sz w:val="22"/>
                <w:szCs w:val="22"/>
                <w:lang w:val="en-US" w:eastAsia="zh-CN"/>
              </w:rPr>
              <w:t>3</w:t>
            </w:r>
            <w:r>
              <w:rPr>
                <w:sz w:val="22"/>
                <w:szCs w:val="22"/>
              </w:rPr>
              <w:t>年</w:t>
            </w:r>
            <w:r>
              <w:rPr>
                <w:spacing w:val="-23"/>
                <w:sz w:val="22"/>
                <w:szCs w:val="22"/>
              </w:rPr>
              <w:t xml:space="preserve"> </w:t>
            </w:r>
            <w:r>
              <w:rPr>
                <w:rFonts w:hint="eastAsia"/>
                <w:sz w:val="22"/>
                <w:szCs w:val="22"/>
                <w:lang w:val="en-US" w:eastAsia="zh-CN"/>
              </w:rPr>
              <w:t>1</w:t>
            </w:r>
            <w:r>
              <w:rPr>
                <w:sz w:val="22"/>
                <w:szCs w:val="22"/>
              </w:rPr>
              <w:t>月至今）同类项目业绩（</w:t>
            </w:r>
            <w:r>
              <w:rPr>
                <w:spacing w:val="9"/>
                <w:sz w:val="22"/>
                <w:szCs w:val="22"/>
              </w:rPr>
              <w:t>提供中标通知书及合同复印件加盖公章</w:t>
            </w:r>
            <w:r>
              <w:rPr>
                <w:rFonts w:hint="eastAsia"/>
                <w:spacing w:val="9"/>
                <w:sz w:val="22"/>
                <w:szCs w:val="22"/>
                <w:lang w:eastAsia="zh-CN"/>
              </w:rPr>
              <w:t>，时间以合同签订日为准</w:t>
            </w:r>
            <w:r>
              <w:rPr>
                <w:spacing w:val="2"/>
                <w:sz w:val="22"/>
                <w:szCs w:val="22"/>
              </w:rPr>
              <w:t>），</w:t>
            </w:r>
            <w:r>
              <w:rPr>
                <w:spacing w:val="9"/>
                <w:sz w:val="22"/>
                <w:szCs w:val="22"/>
              </w:rPr>
              <w:t>每提供一份</w:t>
            </w:r>
            <w:r>
              <w:rPr>
                <w:spacing w:val="2"/>
                <w:sz w:val="22"/>
                <w:szCs w:val="22"/>
              </w:rPr>
              <w:t>得</w:t>
            </w:r>
            <w:r>
              <w:rPr>
                <w:spacing w:val="-28"/>
                <w:sz w:val="22"/>
                <w:szCs w:val="22"/>
              </w:rPr>
              <w:t xml:space="preserve"> </w:t>
            </w:r>
            <w:r>
              <w:rPr>
                <w:spacing w:val="2"/>
                <w:sz w:val="22"/>
                <w:szCs w:val="22"/>
              </w:rPr>
              <w:t>2.5</w:t>
            </w:r>
            <w:r>
              <w:rPr>
                <w:spacing w:val="-38"/>
                <w:sz w:val="22"/>
                <w:szCs w:val="22"/>
              </w:rPr>
              <w:t xml:space="preserve"> </w:t>
            </w:r>
            <w:r>
              <w:rPr>
                <w:spacing w:val="2"/>
                <w:sz w:val="22"/>
                <w:szCs w:val="22"/>
              </w:rPr>
              <w:t>分，最高得</w:t>
            </w:r>
            <w:r>
              <w:rPr>
                <w:spacing w:val="-35"/>
                <w:sz w:val="22"/>
                <w:szCs w:val="22"/>
              </w:rPr>
              <w:t xml:space="preserve"> </w:t>
            </w:r>
            <w:r>
              <w:rPr>
                <w:spacing w:val="2"/>
                <w:sz w:val="22"/>
                <w:szCs w:val="22"/>
              </w:rPr>
              <w:t>5</w:t>
            </w:r>
            <w:r>
              <w:rPr>
                <w:spacing w:val="-36"/>
                <w:sz w:val="22"/>
                <w:szCs w:val="22"/>
              </w:rPr>
              <w:t xml:space="preserve"> </w:t>
            </w:r>
            <w:r>
              <w:rPr>
                <w:spacing w:val="2"/>
                <w:sz w:val="22"/>
                <w:szCs w:val="22"/>
              </w:rPr>
              <w:t>分；</w:t>
            </w:r>
            <w:r>
              <w:rPr>
                <w:rFonts w:hint="eastAsia"/>
                <w:spacing w:val="7"/>
                <w:sz w:val="22"/>
                <w:szCs w:val="22"/>
                <w:lang w:eastAsia="zh-CN"/>
              </w:rPr>
              <w:t>未提供不得分。</w:t>
            </w:r>
          </w:p>
        </w:tc>
      </w:tr>
    </w:tbl>
    <w:p w14:paraId="729618EA">
      <w:pPr>
        <w:spacing w:line="165" w:lineRule="exact"/>
      </w:pPr>
    </w:p>
    <w:p w14:paraId="5D39095D">
      <w:pPr>
        <w:spacing w:before="304" w:line="324" w:lineRule="auto"/>
        <w:ind w:left="591" w:right="611" w:firstLine="481"/>
        <w:rPr>
          <w:rFonts w:ascii="宋体" w:hAnsi="宋体" w:eastAsia="宋体" w:cs="宋体"/>
          <w:sz w:val="24"/>
          <w:szCs w:val="24"/>
        </w:rPr>
      </w:pPr>
      <w:r>
        <w:rPr>
          <w:rFonts w:ascii="宋体" w:hAnsi="宋体" w:eastAsia="宋体" w:cs="宋体"/>
          <w:b/>
          <w:bCs/>
          <w:sz w:val="24"/>
          <w:szCs w:val="24"/>
        </w:rPr>
        <w:t>20.4</w:t>
      </w:r>
      <w:r>
        <w:rPr>
          <w:rFonts w:ascii="宋体" w:hAnsi="宋体" w:eastAsia="宋体" w:cs="宋体"/>
          <w:sz w:val="24"/>
          <w:szCs w:val="24"/>
        </w:rPr>
        <w:t xml:space="preserve"> </w:t>
      </w:r>
      <w:r>
        <w:rPr>
          <w:rFonts w:ascii="宋体" w:hAnsi="宋体" w:eastAsia="宋体" w:cs="宋体"/>
          <w:b/>
          <w:bCs/>
          <w:sz w:val="24"/>
          <w:szCs w:val="24"/>
        </w:rPr>
        <w:t>供应商的磋商响应文件中须提供与以上评分因素相关的证明材料。如果发现</w:t>
      </w:r>
      <w:r>
        <w:rPr>
          <w:rFonts w:ascii="宋体" w:hAnsi="宋体" w:eastAsia="宋体" w:cs="宋体"/>
          <w:spacing w:val="1"/>
          <w:sz w:val="24"/>
          <w:szCs w:val="24"/>
        </w:rPr>
        <w:t xml:space="preserve"> </w:t>
      </w:r>
      <w:r>
        <w:rPr>
          <w:rFonts w:ascii="宋体" w:hAnsi="宋体" w:eastAsia="宋体" w:cs="宋体"/>
          <w:b/>
          <w:bCs/>
          <w:spacing w:val="-3"/>
          <w:sz w:val="24"/>
          <w:szCs w:val="24"/>
        </w:rPr>
        <w:t>有弄虚作假的，磋商小组将取消其投标资格。</w:t>
      </w:r>
    </w:p>
    <w:p w14:paraId="3CE9B711">
      <w:pPr>
        <w:spacing w:before="34" w:line="219" w:lineRule="auto"/>
        <w:ind w:left="1073"/>
        <w:rPr>
          <w:rFonts w:ascii="宋体" w:hAnsi="宋体" w:eastAsia="宋体" w:cs="宋体"/>
          <w:sz w:val="24"/>
          <w:szCs w:val="24"/>
        </w:rPr>
      </w:pPr>
      <w:r>
        <w:rPr>
          <w:rFonts w:ascii="宋体" w:hAnsi="宋体" w:eastAsia="宋体" w:cs="宋体"/>
          <w:b/>
          <w:bCs/>
          <w:spacing w:val="-3"/>
          <w:sz w:val="24"/>
          <w:szCs w:val="24"/>
        </w:rPr>
        <w:t>20.5</w:t>
      </w:r>
      <w:r>
        <w:rPr>
          <w:rFonts w:ascii="宋体" w:hAnsi="宋体" w:eastAsia="宋体" w:cs="宋体"/>
          <w:spacing w:val="-3"/>
          <w:sz w:val="24"/>
          <w:szCs w:val="24"/>
        </w:rPr>
        <w:t xml:space="preserve"> </w:t>
      </w:r>
      <w:r>
        <w:rPr>
          <w:rFonts w:ascii="宋体" w:hAnsi="宋体" w:eastAsia="宋体" w:cs="宋体"/>
          <w:b/>
          <w:bCs/>
          <w:spacing w:val="-3"/>
          <w:sz w:val="24"/>
          <w:szCs w:val="24"/>
        </w:rPr>
        <w:t>本项目需要落实的政府采购政策</w:t>
      </w:r>
    </w:p>
    <w:p w14:paraId="76D83916">
      <w:pPr>
        <w:spacing w:before="157" w:line="219" w:lineRule="auto"/>
        <w:ind w:left="1073"/>
        <w:rPr>
          <w:rFonts w:ascii="宋体" w:hAnsi="宋体" w:eastAsia="宋体" w:cs="宋体"/>
          <w:sz w:val="24"/>
          <w:szCs w:val="24"/>
        </w:rPr>
      </w:pPr>
      <w:r>
        <w:rPr>
          <w:rFonts w:ascii="宋体" w:hAnsi="宋体" w:eastAsia="宋体" w:cs="宋体"/>
          <w:b/>
          <w:bCs/>
          <w:spacing w:val="-2"/>
          <w:sz w:val="24"/>
          <w:szCs w:val="24"/>
        </w:rPr>
        <w:t>20.5.1</w:t>
      </w:r>
      <w:r>
        <w:rPr>
          <w:rFonts w:ascii="宋体" w:hAnsi="宋体" w:eastAsia="宋体" w:cs="宋体"/>
          <w:spacing w:val="-2"/>
          <w:sz w:val="24"/>
          <w:szCs w:val="24"/>
        </w:rPr>
        <w:t xml:space="preserve"> </w:t>
      </w:r>
      <w:r>
        <w:rPr>
          <w:rFonts w:ascii="宋体" w:hAnsi="宋体" w:eastAsia="宋体" w:cs="宋体"/>
          <w:b/>
          <w:bCs/>
          <w:spacing w:val="-2"/>
          <w:sz w:val="24"/>
          <w:szCs w:val="24"/>
        </w:rPr>
        <w:t>落实政府采购信用融资有关政策</w:t>
      </w:r>
      <w:r>
        <w:rPr>
          <w:rFonts w:ascii="宋体" w:hAnsi="宋体" w:eastAsia="宋体" w:cs="宋体"/>
          <w:b/>
          <w:bCs/>
          <w:spacing w:val="-3"/>
          <w:sz w:val="24"/>
          <w:szCs w:val="24"/>
        </w:rPr>
        <w:t>要求</w:t>
      </w:r>
    </w:p>
    <w:p w14:paraId="3348A8B1">
      <w:pPr>
        <w:spacing w:before="155" w:line="278" w:lineRule="auto"/>
        <w:ind w:left="597" w:right="647" w:firstLine="485"/>
        <w:rPr>
          <w:rFonts w:ascii="宋体" w:hAnsi="宋体" w:eastAsia="宋体" w:cs="宋体"/>
          <w:sz w:val="24"/>
          <w:szCs w:val="24"/>
        </w:rPr>
      </w:pPr>
      <w:r>
        <w:rPr>
          <w:rFonts w:ascii="宋体" w:hAnsi="宋体" w:eastAsia="宋体" w:cs="宋体"/>
          <w:spacing w:val="1"/>
          <w:sz w:val="24"/>
          <w:szCs w:val="24"/>
        </w:rPr>
        <w:t>（1）落实政府采购信用融资有关政策要求执行陕西省财政厅关于印发《陕西省中</w:t>
      </w:r>
      <w:r>
        <w:rPr>
          <w:rFonts w:ascii="宋体" w:hAnsi="宋体" w:eastAsia="宋体" w:cs="宋体"/>
          <w:spacing w:val="13"/>
          <w:sz w:val="24"/>
          <w:szCs w:val="24"/>
        </w:rPr>
        <w:t xml:space="preserve"> </w:t>
      </w:r>
      <w:r>
        <w:rPr>
          <w:rFonts w:ascii="宋体" w:hAnsi="宋体" w:eastAsia="宋体" w:cs="宋体"/>
          <w:spacing w:val="-1"/>
          <w:sz w:val="24"/>
          <w:szCs w:val="24"/>
        </w:rPr>
        <w:t>小企业政府采购信用融资办法》（陕财办采〔2018〕23号）文件规定；</w:t>
      </w:r>
    </w:p>
    <w:p w14:paraId="7480F62F">
      <w:pPr>
        <w:spacing w:before="157" w:line="309" w:lineRule="auto"/>
        <w:ind w:left="590" w:right="644" w:firstLine="491"/>
        <w:rPr>
          <w:rFonts w:ascii="宋体" w:hAnsi="宋体" w:eastAsia="宋体" w:cs="宋体"/>
          <w:sz w:val="24"/>
          <w:szCs w:val="24"/>
        </w:rPr>
      </w:pPr>
      <w:r>
        <w:rPr>
          <w:rFonts w:ascii="宋体" w:hAnsi="宋体" w:eastAsia="宋体" w:cs="宋体"/>
          <w:spacing w:val="1"/>
          <w:sz w:val="24"/>
          <w:szCs w:val="24"/>
        </w:rPr>
        <w:t>（2）有融资需求的供应商可根据自身情况，在陕西省政府采购信用融资平台（网</w:t>
      </w:r>
      <w:r>
        <w:rPr>
          <w:rFonts w:ascii="宋体" w:hAnsi="宋体" w:eastAsia="宋体" w:cs="宋体"/>
          <w:spacing w:val="13"/>
          <w:sz w:val="24"/>
          <w:szCs w:val="24"/>
        </w:rPr>
        <w:t xml:space="preserve"> </w:t>
      </w:r>
      <w:r>
        <w:rPr>
          <w:rFonts w:ascii="宋体" w:hAnsi="宋体" w:eastAsia="宋体" w:cs="宋体"/>
          <w:sz w:val="24"/>
          <w:szCs w:val="24"/>
        </w:rPr>
        <w:t>址：http://ccgp-shaanxi.gov.cn/zcdservice/zcd/shanxi/）</w:t>
      </w:r>
      <w:r>
        <w:rPr>
          <w:rFonts w:ascii="宋体" w:hAnsi="宋体" w:eastAsia="宋体" w:cs="宋体"/>
          <w:spacing w:val="-59"/>
          <w:sz w:val="24"/>
          <w:szCs w:val="24"/>
        </w:rPr>
        <w:t xml:space="preserve"> </w:t>
      </w:r>
      <w:r>
        <w:rPr>
          <w:rFonts w:ascii="宋体" w:hAnsi="宋体" w:eastAsia="宋体" w:cs="宋体"/>
          <w:sz w:val="24"/>
          <w:szCs w:val="24"/>
        </w:rPr>
        <w:t xml:space="preserve">自主选择金融机构及其 </w:t>
      </w:r>
      <w:r>
        <w:rPr>
          <w:rFonts w:ascii="宋体" w:hAnsi="宋体" w:eastAsia="宋体" w:cs="宋体"/>
          <w:spacing w:val="-8"/>
          <w:sz w:val="24"/>
          <w:szCs w:val="24"/>
        </w:rPr>
        <w:t>金融产品，凭政府采购中标（成交）通知书或政府采购合同向金融机构提出融资申请（具</w:t>
      </w:r>
      <w:r>
        <w:rPr>
          <w:rFonts w:ascii="宋体" w:hAnsi="宋体" w:eastAsia="宋体" w:cs="宋体"/>
          <w:spacing w:val="16"/>
          <w:sz w:val="24"/>
          <w:szCs w:val="24"/>
        </w:rPr>
        <w:t xml:space="preserve"> </w:t>
      </w:r>
      <w:r>
        <w:rPr>
          <w:rFonts w:ascii="宋体" w:hAnsi="宋体" w:eastAsia="宋体" w:cs="宋体"/>
          <w:spacing w:val="-1"/>
          <w:sz w:val="24"/>
          <w:szCs w:val="24"/>
        </w:rPr>
        <w:t>体程序以平台指南为准）。</w:t>
      </w:r>
    </w:p>
    <w:p w14:paraId="5EC115C1">
      <w:pPr>
        <w:spacing w:before="153" w:line="219" w:lineRule="auto"/>
        <w:ind w:left="1073"/>
        <w:rPr>
          <w:rFonts w:ascii="宋体" w:hAnsi="宋体" w:eastAsia="宋体" w:cs="宋体"/>
          <w:sz w:val="24"/>
          <w:szCs w:val="24"/>
        </w:rPr>
      </w:pPr>
      <w:r>
        <w:rPr>
          <w:rFonts w:ascii="宋体" w:hAnsi="宋体" w:eastAsia="宋体" w:cs="宋体"/>
          <w:b/>
          <w:bCs/>
          <w:spacing w:val="-3"/>
          <w:sz w:val="24"/>
          <w:szCs w:val="24"/>
        </w:rPr>
        <w:t>20.5.2</w:t>
      </w:r>
      <w:r>
        <w:rPr>
          <w:rFonts w:ascii="宋体" w:hAnsi="宋体" w:eastAsia="宋体" w:cs="宋体"/>
          <w:spacing w:val="-3"/>
          <w:sz w:val="24"/>
          <w:szCs w:val="24"/>
        </w:rPr>
        <w:t xml:space="preserve"> </w:t>
      </w:r>
      <w:r>
        <w:rPr>
          <w:rFonts w:ascii="宋体" w:hAnsi="宋体" w:eastAsia="宋体" w:cs="宋体"/>
          <w:b/>
          <w:bCs/>
          <w:spacing w:val="-3"/>
          <w:sz w:val="24"/>
          <w:szCs w:val="24"/>
        </w:rPr>
        <w:t>投标企业政府采购政策</w:t>
      </w:r>
    </w:p>
    <w:p w14:paraId="32E906D8">
      <w:pPr>
        <w:spacing w:before="154" w:line="219" w:lineRule="auto"/>
        <w:ind w:left="1082"/>
        <w:rPr>
          <w:rFonts w:ascii="宋体" w:hAnsi="宋体" w:eastAsia="宋体" w:cs="宋体"/>
          <w:sz w:val="24"/>
          <w:szCs w:val="24"/>
        </w:rPr>
      </w:pPr>
      <w:r>
        <w:rPr>
          <w:rFonts w:ascii="宋体" w:hAnsi="宋体" w:eastAsia="宋体" w:cs="宋体"/>
          <w:spacing w:val="-2"/>
          <w:sz w:val="24"/>
          <w:szCs w:val="24"/>
        </w:rPr>
        <w:t>（1）中小企业落实政府采购政策</w:t>
      </w:r>
    </w:p>
    <w:p w14:paraId="5E5BCBEE">
      <w:pPr>
        <w:spacing w:before="158" w:line="298" w:lineRule="auto"/>
        <w:ind w:left="590" w:right="588" w:firstLine="479"/>
        <w:rPr>
          <w:rFonts w:ascii="宋体" w:hAnsi="宋体" w:eastAsia="宋体" w:cs="宋体"/>
          <w:sz w:val="24"/>
          <w:szCs w:val="24"/>
        </w:rPr>
      </w:pPr>
      <w:r>
        <w:rPr>
          <w:rFonts w:ascii="宋体" w:hAnsi="宋体" w:eastAsia="宋体" w:cs="宋体"/>
          <w:spacing w:val="-2"/>
          <w:sz w:val="24"/>
          <w:szCs w:val="24"/>
        </w:rPr>
        <w:t>①</w:t>
      </w:r>
      <w:r>
        <w:rPr>
          <w:rFonts w:ascii="宋体" w:hAnsi="宋体" w:eastAsia="宋体" w:cs="宋体"/>
          <w:spacing w:val="32"/>
          <w:sz w:val="24"/>
          <w:szCs w:val="24"/>
        </w:rPr>
        <w:t xml:space="preserve"> </w:t>
      </w:r>
      <w:r>
        <w:rPr>
          <w:rFonts w:ascii="宋体" w:hAnsi="宋体" w:eastAsia="宋体" w:cs="宋体"/>
          <w:spacing w:val="-2"/>
          <w:sz w:val="24"/>
          <w:szCs w:val="24"/>
        </w:rPr>
        <w:t>中小企业应符合工信部联企业[2011]300号文件规定，采</w:t>
      </w:r>
      <w:r>
        <w:rPr>
          <w:rFonts w:ascii="宋体" w:hAnsi="宋体" w:eastAsia="宋体" w:cs="宋体"/>
          <w:spacing w:val="-3"/>
          <w:sz w:val="24"/>
          <w:szCs w:val="24"/>
        </w:rPr>
        <w:t>购活动执行《政府采购</w:t>
      </w:r>
      <w:r>
        <w:rPr>
          <w:rFonts w:ascii="宋体" w:hAnsi="宋体" w:eastAsia="宋体" w:cs="宋体"/>
          <w:sz w:val="24"/>
          <w:szCs w:val="24"/>
        </w:rPr>
        <w:t xml:space="preserve"> </w:t>
      </w:r>
      <w:r>
        <w:rPr>
          <w:rFonts w:ascii="宋体" w:hAnsi="宋体" w:eastAsia="宋体" w:cs="宋体"/>
          <w:spacing w:val="-1"/>
          <w:sz w:val="24"/>
          <w:szCs w:val="24"/>
        </w:rPr>
        <w:t>促进中小企业发展管理办法》（财库〔2020〕4</w:t>
      </w:r>
      <w:r>
        <w:rPr>
          <w:rFonts w:ascii="宋体" w:hAnsi="宋体" w:eastAsia="宋体" w:cs="宋体"/>
          <w:spacing w:val="-2"/>
          <w:sz w:val="24"/>
          <w:szCs w:val="24"/>
        </w:rPr>
        <w:t>6号的规定，服务由中小企业承接，即提</w:t>
      </w:r>
      <w:r>
        <w:rPr>
          <w:rFonts w:ascii="宋体" w:hAnsi="宋体" w:eastAsia="宋体" w:cs="宋体"/>
          <w:sz w:val="24"/>
          <w:szCs w:val="24"/>
        </w:rPr>
        <w:t xml:space="preserve"> </w:t>
      </w:r>
      <w:r>
        <w:rPr>
          <w:rFonts w:ascii="宋体" w:hAnsi="宋体" w:eastAsia="宋体" w:cs="宋体"/>
          <w:spacing w:val="-6"/>
          <w:sz w:val="24"/>
          <w:szCs w:val="24"/>
        </w:rPr>
        <w:t>供服务的人员为中小企业依照《中华人民共和国劳动合同法》订立劳动合同</w:t>
      </w:r>
      <w:r>
        <w:rPr>
          <w:rFonts w:ascii="宋体" w:hAnsi="宋体" w:eastAsia="宋体" w:cs="宋体"/>
          <w:spacing w:val="-7"/>
          <w:sz w:val="24"/>
          <w:szCs w:val="24"/>
        </w:rPr>
        <w:t>的从业人员；</w:t>
      </w:r>
    </w:p>
    <w:p w14:paraId="21645E5B">
      <w:pPr>
        <w:spacing w:before="156" w:line="279" w:lineRule="auto"/>
        <w:ind w:left="636" w:right="647" w:firstLine="432"/>
        <w:rPr>
          <w:rFonts w:ascii="宋体" w:hAnsi="宋体" w:eastAsia="宋体" w:cs="宋体"/>
          <w:sz w:val="24"/>
          <w:szCs w:val="24"/>
        </w:rPr>
      </w:pPr>
      <w:r>
        <w:rPr>
          <w:rFonts w:ascii="宋体" w:hAnsi="宋体" w:eastAsia="宋体" w:cs="宋体"/>
          <w:spacing w:val="2"/>
          <w:sz w:val="24"/>
          <w:szCs w:val="24"/>
        </w:rPr>
        <w:t>② 本项目专门面向中小企业采购，投标供应商须</w:t>
      </w:r>
      <w:r>
        <w:rPr>
          <w:rFonts w:ascii="宋体" w:hAnsi="宋体" w:eastAsia="宋体" w:cs="宋体"/>
          <w:spacing w:val="1"/>
          <w:sz w:val="24"/>
          <w:szCs w:val="24"/>
        </w:rPr>
        <w:t>出具《中小企业声明函》，</w:t>
      </w:r>
      <w:r>
        <w:rPr>
          <w:rFonts w:ascii="宋体" w:hAnsi="宋体" w:eastAsia="宋体" w:cs="宋体"/>
          <w:b/>
          <w:bCs/>
          <w:spacing w:val="1"/>
          <w:sz w:val="24"/>
          <w:szCs w:val="24"/>
        </w:rPr>
        <w:t>本项</w:t>
      </w:r>
      <w:r>
        <w:rPr>
          <w:rFonts w:ascii="宋体" w:hAnsi="宋体" w:eastAsia="宋体" w:cs="宋体"/>
          <w:sz w:val="24"/>
          <w:szCs w:val="24"/>
        </w:rPr>
        <w:t xml:space="preserve"> </w:t>
      </w:r>
      <w:r>
        <w:rPr>
          <w:rFonts w:ascii="宋体" w:hAnsi="宋体" w:eastAsia="宋体" w:cs="宋体"/>
          <w:b/>
          <w:bCs/>
          <w:spacing w:val="-6"/>
          <w:sz w:val="24"/>
          <w:szCs w:val="24"/>
        </w:rPr>
        <w:t>目所属行业为：其他未列明行业。</w:t>
      </w:r>
    </w:p>
    <w:p w14:paraId="14ABD5C1">
      <w:pPr>
        <w:spacing w:before="154" w:line="219" w:lineRule="auto"/>
        <w:ind w:left="1082"/>
        <w:rPr>
          <w:rFonts w:ascii="宋体" w:hAnsi="宋体" w:eastAsia="宋体" w:cs="宋体"/>
          <w:sz w:val="24"/>
          <w:szCs w:val="24"/>
        </w:rPr>
      </w:pPr>
      <w:r>
        <w:rPr>
          <w:rFonts w:ascii="宋体" w:hAnsi="宋体" w:eastAsia="宋体" w:cs="宋体"/>
          <w:spacing w:val="-2"/>
          <w:sz w:val="24"/>
          <w:szCs w:val="24"/>
        </w:rPr>
        <w:t>（1）监狱和戒毒企业落实政府采购政策</w:t>
      </w:r>
    </w:p>
    <w:p w14:paraId="0A1B8198">
      <w:pPr>
        <w:spacing w:before="157" w:line="329" w:lineRule="auto"/>
        <w:ind w:left="593" w:right="647" w:firstLine="478"/>
        <w:jc w:val="both"/>
        <w:rPr>
          <w:rFonts w:ascii="宋体" w:hAnsi="宋体" w:eastAsia="宋体" w:cs="宋体"/>
          <w:sz w:val="24"/>
          <w:szCs w:val="24"/>
        </w:rPr>
      </w:pPr>
      <w:r>
        <w:rPr>
          <w:rFonts w:ascii="宋体" w:hAnsi="宋体" w:eastAsia="宋体" w:cs="宋体"/>
          <w:spacing w:val="-2"/>
          <w:sz w:val="24"/>
          <w:szCs w:val="24"/>
        </w:rPr>
        <w:t>监狱和戒毒企业应符合《财政部、司法部关于政府采购支持监狱企业发展有关问题</w:t>
      </w:r>
      <w:r>
        <w:rPr>
          <w:rFonts w:ascii="宋体" w:hAnsi="宋体" w:eastAsia="宋体" w:cs="宋体"/>
          <w:spacing w:val="12"/>
          <w:sz w:val="24"/>
          <w:szCs w:val="24"/>
        </w:rPr>
        <w:t xml:space="preserve"> </w:t>
      </w:r>
      <w:r>
        <w:rPr>
          <w:rFonts w:ascii="宋体" w:hAnsi="宋体" w:eastAsia="宋体" w:cs="宋体"/>
          <w:spacing w:val="1"/>
          <w:sz w:val="24"/>
          <w:szCs w:val="24"/>
        </w:rPr>
        <w:t>的通知》--财库[2014]68号，并提供由省级以上监狱管理局、戒毒管理局(含新疆生产</w:t>
      </w:r>
      <w:r>
        <w:rPr>
          <w:rFonts w:ascii="宋体" w:hAnsi="宋体" w:eastAsia="宋体" w:cs="宋体"/>
          <w:spacing w:val="15"/>
          <w:sz w:val="24"/>
          <w:szCs w:val="24"/>
        </w:rPr>
        <w:t xml:space="preserve"> </w:t>
      </w:r>
      <w:r>
        <w:rPr>
          <w:rFonts w:ascii="宋体" w:hAnsi="宋体" w:eastAsia="宋体" w:cs="宋体"/>
          <w:spacing w:val="-1"/>
          <w:sz w:val="24"/>
          <w:szCs w:val="24"/>
        </w:rPr>
        <w:t>建设兵团)出具的属于监狱企业的证明，监狱和戒毒企业视为小微企业。</w:t>
      </w:r>
    </w:p>
    <w:p w14:paraId="412C673C">
      <w:pPr>
        <w:spacing w:before="37" w:line="219" w:lineRule="auto"/>
        <w:ind w:left="1082"/>
        <w:rPr>
          <w:rFonts w:ascii="宋体" w:hAnsi="宋体" w:eastAsia="宋体" w:cs="宋体"/>
          <w:sz w:val="24"/>
          <w:szCs w:val="24"/>
        </w:rPr>
      </w:pPr>
      <w:r>
        <w:rPr>
          <w:rFonts w:ascii="宋体" w:hAnsi="宋体" w:eastAsia="宋体" w:cs="宋体"/>
          <w:spacing w:val="-2"/>
          <w:sz w:val="24"/>
          <w:szCs w:val="24"/>
        </w:rPr>
        <w:t>（2）残疾人福利性单位落实政府采购政策</w:t>
      </w:r>
    </w:p>
    <w:p w14:paraId="535B5460">
      <w:pPr>
        <w:spacing w:before="155" w:line="217" w:lineRule="auto"/>
        <w:ind w:left="1070"/>
      </w:pPr>
      <w:r>
        <w:rPr>
          <w:rFonts w:ascii="宋体" w:hAnsi="宋体" w:eastAsia="宋体" w:cs="宋体"/>
          <w:spacing w:val="-1"/>
          <w:sz w:val="24"/>
          <w:szCs w:val="24"/>
        </w:rPr>
        <w:t>① 残疾人福利性单位应符合财库〔2017〕141号规定，提供本</w:t>
      </w:r>
      <w:r>
        <w:rPr>
          <w:rFonts w:ascii="宋体" w:hAnsi="宋体" w:eastAsia="宋体" w:cs="宋体"/>
          <w:spacing w:val="-2"/>
          <w:sz w:val="24"/>
          <w:szCs w:val="24"/>
        </w:rPr>
        <w:t>单位制造的货物、承</w:t>
      </w:r>
    </w:p>
    <w:p w14:paraId="1E5F0E86">
      <w:pPr>
        <w:spacing w:before="78" w:line="326" w:lineRule="auto"/>
        <w:ind w:left="590" w:right="647"/>
        <w:rPr>
          <w:rFonts w:ascii="宋体" w:hAnsi="宋体" w:eastAsia="宋体" w:cs="宋体"/>
          <w:sz w:val="24"/>
          <w:szCs w:val="24"/>
        </w:rPr>
      </w:pPr>
      <w:r>
        <w:rPr>
          <w:rFonts w:ascii="宋体" w:hAnsi="宋体" w:eastAsia="宋体" w:cs="宋体"/>
          <w:spacing w:val="-1"/>
          <w:sz w:val="24"/>
          <w:szCs w:val="24"/>
        </w:rPr>
        <w:t>担的工程或者服务（以下简称产品</w:t>
      </w:r>
      <w:r>
        <w:rPr>
          <w:rFonts w:ascii="宋体" w:hAnsi="宋体" w:eastAsia="宋体" w:cs="宋体"/>
          <w:spacing w:val="-6"/>
          <w:sz w:val="24"/>
          <w:szCs w:val="24"/>
        </w:rPr>
        <w:t>），</w:t>
      </w:r>
      <w:r>
        <w:rPr>
          <w:rFonts w:ascii="宋体" w:hAnsi="宋体" w:eastAsia="宋体" w:cs="宋体"/>
          <w:spacing w:val="-1"/>
          <w:sz w:val="24"/>
          <w:szCs w:val="24"/>
        </w:rPr>
        <w:t>或者提供其他残疾人</w:t>
      </w:r>
      <w:r>
        <w:rPr>
          <w:rFonts w:ascii="宋体" w:hAnsi="宋体" w:eastAsia="宋体" w:cs="宋体"/>
          <w:spacing w:val="-2"/>
          <w:sz w:val="24"/>
          <w:szCs w:val="24"/>
        </w:rPr>
        <w:t>福利性单位制造的货物（不</w:t>
      </w:r>
      <w:r>
        <w:rPr>
          <w:rFonts w:ascii="宋体" w:hAnsi="宋体" w:eastAsia="宋体" w:cs="宋体"/>
          <w:sz w:val="24"/>
          <w:szCs w:val="24"/>
        </w:rPr>
        <w:t xml:space="preserve"> </w:t>
      </w:r>
      <w:r>
        <w:rPr>
          <w:rFonts w:ascii="宋体" w:hAnsi="宋体" w:eastAsia="宋体" w:cs="宋体"/>
          <w:spacing w:val="-1"/>
          <w:sz w:val="24"/>
          <w:szCs w:val="24"/>
        </w:rPr>
        <w:t>包括使用非残疾人福利性单位注册商标的货物）。</w:t>
      </w:r>
    </w:p>
    <w:p w14:paraId="69633A5D">
      <w:pPr>
        <w:spacing w:before="33" w:line="303" w:lineRule="auto"/>
        <w:ind w:left="590" w:right="583" w:firstLine="479"/>
        <w:rPr>
          <w:rFonts w:ascii="宋体" w:hAnsi="宋体" w:eastAsia="宋体" w:cs="宋体"/>
          <w:sz w:val="24"/>
          <w:szCs w:val="24"/>
        </w:rPr>
      </w:pPr>
      <w:r>
        <w:rPr>
          <w:rFonts w:ascii="宋体" w:hAnsi="宋体" w:eastAsia="宋体" w:cs="宋体"/>
          <w:spacing w:val="-6"/>
          <w:sz w:val="24"/>
          <w:szCs w:val="24"/>
        </w:rPr>
        <w:t>② 投标供应商须按照财库〔2017〕141号规定，提供《残疾人福利性单位声明函》，</w:t>
      </w:r>
      <w:r>
        <w:rPr>
          <w:rFonts w:ascii="宋体" w:hAnsi="宋体" w:eastAsia="宋体" w:cs="宋体"/>
          <w:spacing w:val="13"/>
          <w:sz w:val="24"/>
          <w:szCs w:val="24"/>
        </w:rPr>
        <w:t xml:space="preserve"> </w:t>
      </w:r>
      <w:r>
        <w:rPr>
          <w:rFonts w:ascii="宋体" w:hAnsi="宋体" w:eastAsia="宋体" w:cs="宋体"/>
          <w:spacing w:val="-2"/>
          <w:sz w:val="24"/>
          <w:szCs w:val="24"/>
        </w:rPr>
        <w:t>并对声明的真实性负责，以此为依据享受政府采购政策，残疾人福利性单位视为小微企</w:t>
      </w:r>
      <w:r>
        <w:rPr>
          <w:rFonts w:ascii="宋体" w:hAnsi="宋体" w:eastAsia="宋体" w:cs="宋体"/>
          <w:spacing w:val="18"/>
          <w:sz w:val="24"/>
          <w:szCs w:val="24"/>
        </w:rPr>
        <w:t xml:space="preserve"> </w:t>
      </w:r>
      <w:r>
        <w:rPr>
          <w:rFonts w:ascii="宋体" w:hAnsi="宋体" w:eastAsia="宋体" w:cs="宋体"/>
          <w:sz w:val="24"/>
          <w:szCs w:val="24"/>
        </w:rPr>
        <w:t>业</w:t>
      </w:r>
    </w:p>
    <w:p w14:paraId="4DC9253A">
      <w:pPr>
        <w:spacing w:before="137" w:line="278" w:lineRule="auto"/>
        <w:ind w:left="590" w:right="647" w:firstLine="478"/>
        <w:rPr>
          <w:rFonts w:ascii="宋体" w:hAnsi="宋体" w:eastAsia="宋体" w:cs="宋体"/>
          <w:sz w:val="24"/>
          <w:szCs w:val="24"/>
        </w:rPr>
      </w:pPr>
      <w:r>
        <w:rPr>
          <w:rFonts w:ascii="宋体" w:hAnsi="宋体" w:eastAsia="宋体" w:cs="宋体"/>
          <w:spacing w:val="1"/>
          <w:sz w:val="24"/>
          <w:szCs w:val="24"/>
        </w:rPr>
        <w:t>③</w:t>
      </w:r>
      <w:r>
        <w:rPr>
          <w:rFonts w:ascii="宋体" w:hAnsi="宋体" w:eastAsia="宋体" w:cs="宋体"/>
          <w:spacing w:val="37"/>
          <w:sz w:val="24"/>
          <w:szCs w:val="24"/>
        </w:rPr>
        <w:t xml:space="preserve"> </w:t>
      </w:r>
      <w:r>
        <w:rPr>
          <w:rFonts w:ascii="宋体" w:hAnsi="宋体" w:eastAsia="宋体" w:cs="宋体"/>
          <w:spacing w:val="1"/>
          <w:sz w:val="24"/>
          <w:szCs w:val="24"/>
        </w:rPr>
        <w:t>中标、成交供应商为残疾人福利性单位的，采购人或者其</w:t>
      </w:r>
      <w:r>
        <w:rPr>
          <w:rFonts w:ascii="宋体" w:hAnsi="宋体" w:eastAsia="宋体" w:cs="宋体"/>
          <w:sz w:val="24"/>
          <w:szCs w:val="24"/>
        </w:rPr>
        <w:t>委托的采购代理机构 应当随中标、成交结果同时公告其《残疾人福利性单位声</w:t>
      </w:r>
      <w:r>
        <w:rPr>
          <w:rFonts w:ascii="宋体" w:hAnsi="宋体" w:eastAsia="宋体" w:cs="宋体"/>
          <w:spacing w:val="-1"/>
          <w:sz w:val="24"/>
          <w:szCs w:val="24"/>
        </w:rPr>
        <w:t>明函》，接受社会监督。</w:t>
      </w:r>
    </w:p>
    <w:p w14:paraId="07E39DB9">
      <w:pPr>
        <w:spacing w:before="157" w:line="219" w:lineRule="auto"/>
        <w:ind w:left="1082"/>
        <w:rPr>
          <w:rFonts w:ascii="宋体" w:hAnsi="宋体" w:eastAsia="宋体" w:cs="宋体"/>
          <w:sz w:val="24"/>
          <w:szCs w:val="24"/>
        </w:rPr>
      </w:pPr>
      <w:r>
        <w:rPr>
          <w:rFonts w:ascii="宋体" w:hAnsi="宋体" w:eastAsia="宋体" w:cs="宋体"/>
          <w:spacing w:val="-2"/>
          <w:sz w:val="24"/>
          <w:szCs w:val="24"/>
        </w:rPr>
        <w:t>（3）投标供应商应如实提供以上证明文件，如存在虚假应标，将取消其投标资格。</w:t>
      </w:r>
    </w:p>
    <w:p w14:paraId="318A0F6F">
      <w:pPr>
        <w:spacing w:before="155" w:line="220" w:lineRule="auto"/>
        <w:ind w:left="1073"/>
        <w:rPr>
          <w:rFonts w:ascii="宋体" w:hAnsi="宋体" w:eastAsia="宋体" w:cs="宋体"/>
          <w:sz w:val="24"/>
          <w:szCs w:val="24"/>
        </w:rPr>
      </w:pPr>
      <w:r>
        <w:rPr>
          <w:rFonts w:ascii="宋体" w:hAnsi="宋体" w:eastAsia="宋体" w:cs="宋体"/>
          <w:b/>
          <w:bCs/>
          <w:spacing w:val="-3"/>
          <w:sz w:val="24"/>
          <w:szCs w:val="24"/>
        </w:rPr>
        <w:t>21</w:t>
      </w:r>
      <w:r>
        <w:rPr>
          <w:rFonts w:ascii="宋体" w:hAnsi="宋体" w:eastAsia="宋体" w:cs="宋体"/>
          <w:spacing w:val="-3"/>
          <w:sz w:val="24"/>
          <w:szCs w:val="24"/>
        </w:rPr>
        <w:t xml:space="preserve">. </w:t>
      </w:r>
      <w:r>
        <w:rPr>
          <w:rFonts w:ascii="宋体" w:hAnsi="宋体" w:eastAsia="宋体" w:cs="宋体"/>
          <w:b/>
          <w:bCs/>
          <w:spacing w:val="-3"/>
          <w:sz w:val="24"/>
          <w:szCs w:val="24"/>
        </w:rPr>
        <w:t>确定成交单位</w:t>
      </w:r>
    </w:p>
    <w:p w14:paraId="54B17367">
      <w:pPr>
        <w:spacing w:before="153" w:line="326" w:lineRule="auto"/>
        <w:ind w:left="589" w:right="647" w:firstLine="480"/>
        <w:rPr>
          <w:rFonts w:ascii="宋体" w:hAnsi="宋体" w:eastAsia="宋体" w:cs="宋体"/>
          <w:sz w:val="24"/>
          <w:szCs w:val="24"/>
        </w:rPr>
      </w:pPr>
      <w:r>
        <w:rPr>
          <w:rFonts w:ascii="宋体" w:hAnsi="宋体" w:eastAsia="宋体" w:cs="宋体"/>
          <w:spacing w:val="-1"/>
          <w:sz w:val="24"/>
          <w:szCs w:val="24"/>
        </w:rPr>
        <w:t>磋商小组应当根据综合评分情况推荐</w:t>
      </w:r>
      <w:r>
        <w:rPr>
          <w:rFonts w:ascii="宋体" w:hAnsi="宋体" w:eastAsia="宋体" w:cs="宋体"/>
          <w:spacing w:val="-70"/>
          <w:sz w:val="24"/>
          <w:szCs w:val="24"/>
        </w:rPr>
        <w:t xml:space="preserve"> </w:t>
      </w:r>
      <w:r>
        <w:rPr>
          <w:rFonts w:ascii="宋体" w:hAnsi="宋体" w:eastAsia="宋体" w:cs="宋体"/>
          <w:spacing w:val="-1"/>
          <w:sz w:val="24"/>
          <w:szCs w:val="24"/>
        </w:rPr>
        <w:t>3</w:t>
      </w:r>
      <w:r>
        <w:rPr>
          <w:rFonts w:ascii="宋体" w:hAnsi="宋体" w:eastAsia="宋体" w:cs="宋体"/>
          <w:spacing w:val="-72"/>
          <w:sz w:val="24"/>
          <w:szCs w:val="24"/>
        </w:rPr>
        <w:t xml:space="preserve"> </w:t>
      </w:r>
      <w:r>
        <w:rPr>
          <w:rFonts w:ascii="宋体" w:hAnsi="宋体" w:eastAsia="宋体" w:cs="宋体"/>
          <w:spacing w:val="-1"/>
          <w:sz w:val="24"/>
          <w:szCs w:val="24"/>
        </w:rPr>
        <w:t>名以上成交候选供应商并编写评审报告报采</w:t>
      </w:r>
      <w:r>
        <w:rPr>
          <w:rFonts w:ascii="宋体" w:hAnsi="宋体" w:eastAsia="宋体" w:cs="宋体"/>
          <w:sz w:val="24"/>
          <w:szCs w:val="24"/>
        </w:rPr>
        <w:t xml:space="preserve"> 购人，采购人按照磋商小组推荐的成交候选人排名</w:t>
      </w:r>
      <w:r>
        <w:rPr>
          <w:rFonts w:ascii="宋体" w:hAnsi="宋体" w:eastAsia="宋体" w:cs="宋体"/>
          <w:spacing w:val="-1"/>
          <w:sz w:val="24"/>
          <w:szCs w:val="24"/>
        </w:rPr>
        <w:t>顺序确定成交单位。</w:t>
      </w:r>
    </w:p>
    <w:p w14:paraId="31798C3C">
      <w:pPr>
        <w:spacing w:before="87" w:line="221" w:lineRule="auto"/>
        <w:ind w:left="4229"/>
        <w:outlineLvl w:val="0"/>
        <w:rPr>
          <w:rFonts w:ascii="宋体" w:hAnsi="宋体" w:eastAsia="宋体" w:cs="宋体"/>
          <w:sz w:val="30"/>
          <w:szCs w:val="30"/>
        </w:rPr>
      </w:pPr>
      <w:r>
        <w:rPr>
          <w:rFonts w:ascii="宋体" w:hAnsi="宋体" w:eastAsia="宋体" w:cs="宋体"/>
          <w:b/>
          <w:bCs/>
          <w:spacing w:val="-5"/>
          <w:sz w:val="30"/>
          <w:szCs w:val="30"/>
        </w:rPr>
        <w:t>六、授予合同</w:t>
      </w:r>
    </w:p>
    <w:p w14:paraId="4E960B76">
      <w:pPr>
        <w:spacing w:before="288" w:line="219" w:lineRule="auto"/>
        <w:ind w:left="1073"/>
        <w:rPr>
          <w:rFonts w:ascii="宋体" w:hAnsi="宋体" w:eastAsia="宋体" w:cs="宋体"/>
          <w:sz w:val="24"/>
          <w:szCs w:val="24"/>
        </w:rPr>
      </w:pPr>
      <w:r>
        <w:rPr>
          <w:rFonts w:ascii="宋体" w:hAnsi="宋体" w:eastAsia="宋体" w:cs="宋体"/>
          <w:b/>
          <w:bCs/>
          <w:spacing w:val="-4"/>
          <w:sz w:val="24"/>
          <w:szCs w:val="24"/>
        </w:rPr>
        <w:t>22．成交通知书</w:t>
      </w:r>
    </w:p>
    <w:p w14:paraId="1B2184F6">
      <w:pPr>
        <w:spacing w:before="157" w:line="278" w:lineRule="auto"/>
        <w:ind w:left="590" w:right="566" w:firstLine="482"/>
        <w:rPr>
          <w:rFonts w:ascii="宋体" w:hAnsi="宋体" w:eastAsia="宋体" w:cs="宋体"/>
          <w:sz w:val="24"/>
          <w:szCs w:val="24"/>
        </w:rPr>
      </w:pPr>
      <w:r>
        <w:rPr>
          <w:rFonts w:ascii="宋体" w:hAnsi="宋体" w:eastAsia="宋体" w:cs="宋体"/>
          <w:spacing w:val="2"/>
          <w:sz w:val="24"/>
          <w:szCs w:val="24"/>
        </w:rPr>
        <w:t>22.1 采购代理机构在收到采购人的成交</w:t>
      </w:r>
      <w:r>
        <w:rPr>
          <w:rFonts w:ascii="宋体" w:hAnsi="宋体" w:eastAsia="宋体" w:cs="宋体"/>
          <w:spacing w:val="1"/>
          <w:sz w:val="24"/>
          <w:szCs w:val="24"/>
        </w:rPr>
        <w:t>复函后，按程序在陕西省政府采购网上发</w:t>
      </w:r>
      <w:r>
        <w:rPr>
          <w:rFonts w:ascii="宋体" w:hAnsi="宋体" w:eastAsia="宋体" w:cs="宋体"/>
          <w:sz w:val="24"/>
          <w:szCs w:val="24"/>
        </w:rPr>
        <w:t xml:space="preserve"> </w:t>
      </w:r>
      <w:r>
        <w:rPr>
          <w:rFonts w:ascii="宋体" w:hAnsi="宋体" w:eastAsia="宋体" w:cs="宋体"/>
          <w:spacing w:val="-6"/>
          <w:sz w:val="24"/>
          <w:szCs w:val="24"/>
        </w:rPr>
        <w:t>布成交公告，并在规定时间内向成交人发出成交通知书，成交通知书是合同的组成部分。</w:t>
      </w:r>
    </w:p>
    <w:p w14:paraId="4A2CE68F">
      <w:pPr>
        <w:spacing w:before="154" w:line="280" w:lineRule="auto"/>
        <w:ind w:left="590" w:right="636" w:firstLine="483"/>
        <w:rPr>
          <w:rFonts w:ascii="宋体" w:hAnsi="宋体" w:eastAsia="宋体" w:cs="宋体"/>
          <w:sz w:val="24"/>
          <w:szCs w:val="24"/>
        </w:rPr>
      </w:pPr>
      <w:r>
        <w:rPr>
          <w:rFonts w:ascii="宋体" w:hAnsi="宋体" w:eastAsia="宋体" w:cs="宋体"/>
          <w:spacing w:val="-1"/>
          <w:sz w:val="24"/>
          <w:szCs w:val="24"/>
        </w:rPr>
        <w:t>22.2</w:t>
      </w:r>
      <w:r>
        <w:rPr>
          <w:rFonts w:ascii="宋体" w:hAnsi="宋体" w:eastAsia="宋体" w:cs="宋体"/>
          <w:spacing w:val="34"/>
          <w:sz w:val="24"/>
          <w:szCs w:val="24"/>
        </w:rPr>
        <w:t xml:space="preserve"> </w:t>
      </w:r>
      <w:r>
        <w:rPr>
          <w:rFonts w:ascii="宋体" w:hAnsi="宋体" w:eastAsia="宋体" w:cs="宋体"/>
          <w:b/>
          <w:bCs/>
          <w:spacing w:val="-1"/>
          <w:sz w:val="24"/>
          <w:szCs w:val="24"/>
        </w:rPr>
        <w:t>中标供应商在领取中标通知书时须提供投标文件</w:t>
      </w:r>
      <w:r>
        <w:rPr>
          <w:rFonts w:ascii="宋体" w:hAnsi="宋体" w:eastAsia="宋体" w:cs="宋体"/>
          <w:b/>
          <w:bCs/>
          <w:spacing w:val="-2"/>
          <w:sz w:val="24"/>
          <w:szCs w:val="24"/>
        </w:rPr>
        <w:t>纸质版（胶装且印章齐全）</w:t>
      </w:r>
      <w:r>
        <w:rPr>
          <w:rFonts w:ascii="宋体" w:hAnsi="宋体" w:eastAsia="宋体" w:cs="宋体"/>
          <w:sz w:val="24"/>
          <w:szCs w:val="24"/>
        </w:rPr>
        <w:t xml:space="preserve"> </w:t>
      </w:r>
      <w:r>
        <w:rPr>
          <w:rFonts w:ascii="宋体" w:hAnsi="宋体" w:eastAsia="宋体" w:cs="宋体"/>
          <w:b/>
          <w:bCs/>
          <w:spacing w:val="-4"/>
          <w:sz w:val="24"/>
          <w:szCs w:val="24"/>
        </w:rPr>
        <w:t>及</w:t>
      </w:r>
      <w:r>
        <w:rPr>
          <w:rFonts w:ascii="宋体" w:hAnsi="宋体" w:eastAsia="宋体" w:cs="宋体"/>
          <w:spacing w:val="-50"/>
          <w:sz w:val="24"/>
          <w:szCs w:val="24"/>
        </w:rPr>
        <w:t xml:space="preserve"> </w:t>
      </w:r>
      <w:r>
        <w:rPr>
          <w:rFonts w:ascii="宋体" w:hAnsi="宋体" w:eastAsia="宋体" w:cs="宋体"/>
          <w:b/>
          <w:bCs/>
          <w:spacing w:val="-4"/>
          <w:sz w:val="24"/>
          <w:szCs w:val="24"/>
        </w:rPr>
        <w:t>PDF</w:t>
      </w:r>
      <w:r>
        <w:rPr>
          <w:rFonts w:ascii="宋体" w:hAnsi="宋体" w:eastAsia="宋体" w:cs="宋体"/>
          <w:spacing w:val="-51"/>
          <w:sz w:val="24"/>
          <w:szCs w:val="24"/>
        </w:rPr>
        <w:t xml:space="preserve"> </w:t>
      </w:r>
      <w:r>
        <w:rPr>
          <w:rFonts w:ascii="宋体" w:hAnsi="宋体" w:eastAsia="宋体" w:cs="宋体"/>
          <w:b/>
          <w:bCs/>
          <w:spacing w:val="-4"/>
          <w:sz w:val="24"/>
          <w:szCs w:val="24"/>
        </w:rPr>
        <w:t>格式电子版各</w:t>
      </w:r>
      <w:r>
        <w:rPr>
          <w:rFonts w:hint="eastAsia" w:ascii="宋体" w:hAnsi="宋体" w:eastAsia="宋体" w:cs="宋体"/>
          <w:b/>
          <w:bCs/>
          <w:spacing w:val="-4"/>
          <w:sz w:val="24"/>
          <w:szCs w:val="24"/>
          <w:lang w:eastAsia="zh-CN"/>
        </w:rPr>
        <w:t>一</w:t>
      </w:r>
      <w:r>
        <w:rPr>
          <w:rFonts w:ascii="宋体" w:hAnsi="宋体" w:eastAsia="宋体" w:cs="宋体"/>
          <w:b/>
          <w:bCs/>
          <w:spacing w:val="-4"/>
          <w:sz w:val="24"/>
          <w:szCs w:val="24"/>
        </w:rPr>
        <w:t>份。</w:t>
      </w:r>
    </w:p>
    <w:p w14:paraId="0144B2E7">
      <w:pPr>
        <w:spacing w:before="155" w:line="219" w:lineRule="auto"/>
        <w:ind w:left="1073"/>
        <w:rPr>
          <w:rFonts w:ascii="宋体" w:hAnsi="宋体" w:eastAsia="宋体" w:cs="宋体"/>
          <w:sz w:val="24"/>
          <w:szCs w:val="24"/>
        </w:rPr>
      </w:pPr>
      <w:r>
        <w:rPr>
          <w:rFonts w:ascii="宋体" w:hAnsi="宋体" w:eastAsia="宋体" w:cs="宋体"/>
          <w:b/>
          <w:bCs/>
          <w:spacing w:val="-4"/>
          <w:sz w:val="24"/>
          <w:szCs w:val="24"/>
        </w:rPr>
        <w:t>23．成交服务费</w:t>
      </w:r>
    </w:p>
    <w:p w14:paraId="0294FB7B">
      <w:pPr>
        <w:spacing w:before="153" w:line="332" w:lineRule="auto"/>
        <w:ind w:left="592" w:right="644" w:firstLine="480"/>
        <w:jc w:val="both"/>
        <w:rPr>
          <w:rFonts w:ascii="宋体" w:hAnsi="宋体" w:eastAsia="宋体" w:cs="宋体"/>
          <w:sz w:val="24"/>
          <w:szCs w:val="24"/>
        </w:rPr>
      </w:pPr>
      <w:r>
        <w:rPr>
          <w:rFonts w:ascii="宋体" w:hAnsi="宋体" w:eastAsia="宋体" w:cs="宋体"/>
          <w:spacing w:val="-3"/>
          <w:sz w:val="24"/>
          <w:szCs w:val="24"/>
        </w:rPr>
        <w:t>23.1 依据《政府采购代理机构管理暂行办法》（财库〔201</w:t>
      </w:r>
      <w:r>
        <w:rPr>
          <w:rFonts w:ascii="宋体" w:hAnsi="宋体" w:eastAsia="宋体" w:cs="宋体"/>
          <w:spacing w:val="-4"/>
          <w:sz w:val="24"/>
          <w:szCs w:val="24"/>
        </w:rPr>
        <w:t>8〕2</w:t>
      </w:r>
      <w:r>
        <w:rPr>
          <w:rFonts w:ascii="宋体" w:hAnsi="宋体" w:eastAsia="宋体" w:cs="宋体"/>
          <w:spacing w:val="-45"/>
          <w:sz w:val="24"/>
          <w:szCs w:val="24"/>
        </w:rPr>
        <w:t xml:space="preserve"> </w:t>
      </w:r>
      <w:r>
        <w:rPr>
          <w:rFonts w:ascii="宋体" w:hAnsi="宋体" w:eastAsia="宋体" w:cs="宋体"/>
          <w:spacing w:val="-4"/>
          <w:sz w:val="24"/>
          <w:szCs w:val="24"/>
        </w:rPr>
        <w:t>号）的规定，参照</w:t>
      </w:r>
      <w:r>
        <w:rPr>
          <w:rFonts w:ascii="宋体" w:hAnsi="宋体" w:eastAsia="宋体" w:cs="宋体"/>
          <w:sz w:val="24"/>
          <w:szCs w:val="24"/>
        </w:rPr>
        <w:t xml:space="preserve"> </w:t>
      </w:r>
      <w:r>
        <w:rPr>
          <w:rFonts w:ascii="宋体" w:hAnsi="宋体" w:eastAsia="宋体" w:cs="宋体"/>
          <w:spacing w:val="-3"/>
          <w:sz w:val="24"/>
          <w:szCs w:val="24"/>
        </w:rPr>
        <w:t>原国家计委《招标代理服务收费管理暂行办法》(计价格〔2002〕1980</w:t>
      </w:r>
      <w:r>
        <w:rPr>
          <w:rFonts w:ascii="宋体" w:hAnsi="宋体" w:eastAsia="宋体" w:cs="宋体"/>
          <w:spacing w:val="-45"/>
          <w:sz w:val="24"/>
          <w:szCs w:val="24"/>
        </w:rPr>
        <w:t xml:space="preserve"> </w:t>
      </w:r>
      <w:r>
        <w:rPr>
          <w:rFonts w:ascii="宋体" w:hAnsi="宋体" w:eastAsia="宋体" w:cs="宋体"/>
          <w:spacing w:val="-3"/>
          <w:sz w:val="24"/>
          <w:szCs w:val="24"/>
        </w:rPr>
        <w:t>号</w:t>
      </w:r>
      <w:r>
        <w:rPr>
          <w:rFonts w:ascii="宋体" w:hAnsi="宋体" w:eastAsia="宋体" w:cs="宋体"/>
          <w:spacing w:val="-4"/>
          <w:sz w:val="24"/>
          <w:szCs w:val="24"/>
        </w:rPr>
        <w:t>)规定的收费标</w:t>
      </w:r>
      <w:r>
        <w:rPr>
          <w:rFonts w:ascii="宋体" w:hAnsi="宋体" w:eastAsia="宋体" w:cs="宋体"/>
          <w:sz w:val="24"/>
          <w:szCs w:val="24"/>
        </w:rPr>
        <w:t xml:space="preserve"> </w:t>
      </w:r>
      <w:r>
        <w:rPr>
          <w:rFonts w:ascii="宋体" w:hAnsi="宋体" w:eastAsia="宋体" w:cs="宋体"/>
          <w:spacing w:val="-1"/>
          <w:sz w:val="24"/>
          <w:szCs w:val="24"/>
        </w:rPr>
        <w:t>准（最低标准捌仟元整</w:t>
      </w:r>
      <w:r>
        <w:rPr>
          <w:rFonts w:ascii="宋体" w:hAnsi="宋体" w:eastAsia="宋体" w:cs="宋体"/>
          <w:spacing w:val="-7"/>
          <w:sz w:val="24"/>
          <w:szCs w:val="24"/>
        </w:rPr>
        <w:t>），</w:t>
      </w:r>
      <w:r>
        <w:rPr>
          <w:rFonts w:ascii="宋体" w:hAnsi="宋体" w:eastAsia="宋体" w:cs="宋体"/>
          <w:spacing w:val="-1"/>
          <w:sz w:val="24"/>
          <w:szCs w:val="24"/>
        </w:rPr>
        <w:t>成交供应商应在领取成交通知书</w:t>
      </w:r>
      <w:r>
        <w:rPr>
          <w:rFonts w:ascii="宋体" w:hAnsi="宋体" w:eastAsia="宋体" w:cs="宋体"/>
          <w:spacing w:val="-2"/>
          <w:sz w:val="24"/>
          <w:szCs w:val="24"/>
        </w:rPr>
        <w:t>时，向陕西明石招标咨询有</w:t>
      </w:r>
      <w:r>
        <w:rPr>
          <w:rFonts w:ascii="宋体" w:hAnsi="宋体" w:eastAsia="宋体" w:cs="宋体"/>
          <w:spacing w:val="1"/>
          <w:sz w:val="24"/>
          <w:szCs w:val="24"/>
        </w:rPr>
        <w:t xml:space="preserve"> </w:t>
      </w:r>
      <w:r>
        <w:rPr>
          <w:rFonts w:ascii="宋体" w:hAnsi="宋体" w:eastAsia="宋体" w:cs="宋体"/>
          <w:spacing w:val="-1"/>
          <w:sz w:val="24"/>
          <w:szCs w:val="24"/>
        </w:rPr>
        <w:t>限责任公司缴纳成交服务费。</w:t>
      </w:r>
    </w:p>
    <w:p w14:paraId="1F164DA7">
      <w:pPr>
        <w:spacing w:before="37" w:line="221" w:lineRule="auto"/>
        <w:ind w:left="1073"/>
        <w:rPr>
          <w:rFonts w:ascii="宋体" w:hAnsi="宋体" w:eastAsia="宋体" w:cs="宋体"/>
          <w:sz w:val="24"/>
          <w:szCs w:val="24"/>
        </w:rPr>
      </w:pPr>
      <w:r>
        <w:rPr>
          <w:rFonts w:ascii="宋体" w:hAnsi="宋体" w:eastAsia="宋体" w:cs="宋体"/>
          <w:b/>
          <w:bCs/>
          <w:spacing w:val="-4"/>
          <w:sz w:val="24"/>
          <w:szCs w:val="24"/>
        </w:rPr>
        <w:t>24．签订合同</w:t>
      </w:r>
    </w:p>
    <w:p w14:paraId="5FE55A11">
      <w:pPr>
        <w:spacing w:before="150" w:line="219" w:lineRule="auto"/>
        <w:ind w:left="1073"/>
        <w:rPr>
          <w:rFonts w:ascii="宋体" w:hAnsi="宋体" w:eastAsia="宋体" w:cs="宋体"/>
          <w:sz w:val="24"/>
          <w:szCs w:val="24"/>
        </w:rPr>
      </w:pPr>
      <w:r>
        <w:rPr>
          <w:rFonts w:ascii="宋体" w:hAnsi="宋体" w:eastAsia="宋体" w:cs="宋体"/>
          <w:sz w:val="24"/>
          <w:szCs w:val="24"/>
        </w:rPr>
        <w:t>24.1 成交人应按《成交通知书》指定的</w:t>
      </w:r>
      <w:r>
        <w:rPr>
          <w:rFonts w:ascii="宋体" w:hAnsi="宋体" w:eastAsia="宋体" w:cs="宋体"/>
          <w:spacing w:val="-1"/>
          <w:sz w:val="24"/>
          <w:szCs w:val="24"/>
        </w:rPr>
        <w:t>时间、地点与采购人签订合同。</w:t>
      </w:r>
    </w:p>
    <w:p w14:paraId="113EF4E9">
      <w:pPr>
        <w:spacing w:before="156" w:line="299" w:lineRule="auto"/>
        <w:ind w:left="595" w:right="647" w:firstLine="478"/>
        <w:rPr>
          <w:rFonts w:ascii="宋体" w:hAnsi="宋体" w:eastAsia="宋体" w:cs="宋体"/>
          <w:sz w:val="24"/>
          <w:szCs w:val="24"/>
        </w:rPr>
      </w:pPr>
      <w:r>
        <w:rPr>
          <w:rFonts w:ascii="宋体" w:hAnsi="宋体" w:eastAsia="宋体" w:cs="宋体"/>
          <w:sz w:val="24"/>
          <w:szCs w:val="24"/>
        </w:rPr>
        <w:t>24.2 如果成交人没有按照上述第</w:t>
      </w:r>
      <w:r>
        <w:rPr>
          <w:rFonts w:ascii="宋体" w:hAnsi="宋体" w:eastAsia="宋体" w:cs="宋体"/>
          <w:spacing w:val="-41"/>
          <w:sz w:val="24"/>
          <w:szCs w:val="24"/>
        </w:rPr>
        <w:t xml:space="preserve"> </w:t>
      </w:r>
      <w:r>
        <w:rPr>
          <w:rFonts w:ascii="宋体" w:hAnsi="宋体" w:eastAsia="宋体" w:cs="宋体"/>
          <w:sz w:val="24"/>
          <w:szCs w:val="24"/>
        </w:rPr>
        <w:t>23</w:t>
      </w:r>
      <w:r>
        <w:rPr>
          <w:rFonts w:ascii="宋体" w:hAnsi="宋体" w:eastAsia="宋体" w:cs="宋体"/>
          <w:spacing w:val="-49"/>
          <w:sz w:val="24"/>
          <w:szCs w:val="24"/>
        </w:rPr>
        <w:t xml:space="preserve"> </w:t>
      </w:r>
      <w:r>
        <w:rPr>
          <w:rFonts w:ascii="宋体" w:hAnsi="宋体" w:eastAsia="宋体" w:cs="宋体"/>
          <w:sz w:val="24"/>
          <w:szCs w:val="24"/>
        </w:rPr>
        <w:t>条或第</w:t>
      </w:r>
      <w:r>
        <w:rPr>
          <w:rFonts w:ascii="宋体" w:hAnsi="宋体" w:eastAsia="宋体" w:cs="宋体"/>
          <w:spacing w:val="-46"/>
          <w:sz w:val="24"/>
          <w:szCs w:val="24"/>
        </w:rPr>
        <w:t xml:space="preserve"> </w:t>
      </w:r>
      <w:r>
        <w:rPr>
          <w:rFonts w:ascii="宋体" w:hAnsi="宋体" w:eastAsia="宋体" w:cs="宋体"/>
          <w:sz w:val="24"/>
          <w:szCs w:val="24"/>
        </w:rPr>
        <w:t>24.1</w:t>
      </w:r>
      <w:r>
        <w:rPr>
          <w:rFonts w:ascii="宋体" w:hAnsi="宋体" w:eastAsia="宋体" w:cs="宋体"/>
          <w:spacing w:val="-46"/>
          <w:sz w:val="24"/>
          <w:szCs w:val="24"/>
        </w:rPr>
        <w:t xml:space="preserve"> </w:t>
      </w:r>
      <w:r>
        <w:rPr>
          <w:rFonts w:ascii="宋体" w:hAnsi="宋体" w:eastAsia="宋体" w:cs="宋体"/>
          <w:sz w:val="24"/>
          <w:szCs w:val="24"/>
        </w:rPr>
        <w:t xml:space="preserve">条规定执行，采购人将有充分理 </w:t>
      </w:r>
      <w:r>
        <w:rPr>
          <w:rFonts w:ascii="宋体" w:hAnsi="宋体" w:eastAsia="宋体" w:cs="宋体"/>
          <w:spacing w:val="-2"/>
          <w:sz w:val="24"/>
          <w:szCs w:val="24"/>
        </w:rPr>
        <w:t>由取消该成交决定。在此情况下，采购人可将合同授予综合得分排序名列下一个的供应</w:t>
      </w:r>
      <w:r>
        <w:rPr>
          <w:rFonts w:ascii="宋体" w:hAnsi="宋体" w:eastAsia="宋体" w:cs="宋体"/>
          <w:spacing w:val="12"/>
          <w:sz w:val="24"/>
          <w:szCs w:val="24"/>
        </w:rPr>
        <w:t xml:space="preserve"> </w:t>
      </w:r>
      <w:r>
        <w:rPr>
          <w:rFonts w:ascii="宋体" w:hAnsi="宋体" w:eastAsia="宋体" w:cs="宋体"/>
          <w:spacing w:val="-2"/>
          <w:sz w:val="24"/>
          <w:szCs w:val="24"/>
        </w:rPr>
        <w:t>商，或重新招标。</w:t>
      </w:r>
    </w:p>
    <w:p w14:paraId="3336EA55">
      <w:pPr>
        <w:spacing w:before="153" w:line="220" w:lineRule="auto"/>
        <w:ind w:left="1073"/>
        <w:rPr>
          <w:rFonts w:ascii="宋体" w:hAnsi="宋体" w:eastAsia="宋体" w:cs="宋体"/>
          <w:sz w:val="24"/>
          <w:szCs w:val="24"/>
        </w:rPr>
      </w:pPr>
      <w:r>
        <w:rPr>
          <w:rFonts w:ascii="宋体" w:hAnsi="宋体" w:eastAsia="宋体" w:cs="宋体"/>
          <w:b/>
          <w:bCs/>
          <w:spacing w:val="-4"/>
          <w:sz w:val="24"/>
          <w:szCs w:val="24"/>
        </w:rPr>
        <w:t>25．拒绝商业贿赂</w:t>
      </w:r>
    </w:p>
    <w:p w14:paraId="122E68A6">
      <w:pPr>
        <w:spacing w:before="156" w:line="324" w:lineRule="auto"/>
        <w:ind w:left="591" w:right="647" w:firstLine="479"/>
        <w:rPr>
          <w:rFonts w:ascii="宋体" w:hAnsi="宋体" w:eastAsia="宋体" w:cs="宋体"/>
          <w:sz w:val="24"/>
          <w:szCs w:val="24"/>
        </w:rPr>
      </w:pPr>
      <w:r>
        <w:rPr>
          <w:rFonts w:ascii="宋体" w:hAnsi="宋体" w:eastAsia="宋体" w:cs="宋体"/>
          <w:spacing w:val="-2"/>
          <w:sz w:val="24"/>
          <w:szCs w:val="24"/>
        </w:rPr>
        <w:t>供应商须填写一份《拒绝政府采购领域商业贿赂承诺书》（格式见第五章附件）编</w:t>
      </w:r>
      <w:r>
        <w:rPr>
          <w:rFonts w:ascii="宋体" w:hAnsi="宋体" w:eastAsia="宋体" w:cs="宋体"/>
          <w:spacing w:val="13"/>
          <w:sz w:val="24"/>
          <w:szCs w:val="24"/>
        </w:rPr>
        <w:t xml:space="preserve"> </w:t>
      </w:r>
      <w:r>
        <w:rPr>
          <w:rFonts w:ascii="宋体" w:hAnsi="宋体" w:eastAsia="宋体" w:cs="宋体"/>
          <w:sz w:val="24"/>
          <w:szCs w:val="24"/>
        </w:rPr>
        <w:t>制在磋商响应文件中</w:t>
      </w:r>
      <w:r>
        <w:rPr>
          <w:rFonts w:ascii="宋体" w:hAnsi="宋体" w:eastAsia="宋体" w:cs="宋体"/>
          <w:spacing w:val="-1"/>
          <w:sz w:val="24"/>
          <w:szCs w:val="24"/>
        </w:rPr>
        <w:t>。</w:t>
      </w:r>
      <w:bookmarkStart w:id="0" w:name="_GoBack"/>
      <w:bookmarkEnd w:id="0"/>
    </w:p>
    <w:p w14:paraId="30B42C83">
      <w:pPr>
        <w:spacing w:before="98" w:line="220" w:lineRule="auto"/>
        <w:ind w:left="4074"/>
        <w:rPr>
          <w:rFonts w:ascii="宋体" w:hAnsi="宋体" w:eastAsia="宋体" w:cs="宋体"/>
          <w:b/>
          <w:bCs/>
          <w:spacing w:val="-4"/>
          <w:sz w:val="30"/>
          <w:szCs w:val="30"/>
        </w:rPr>
      </w:pPr>
    </w:p>
    <w:p w14:paraId="1D17ABCD">
      <w:pPr>
        <w:spacing w:before="98" w:line="220" w:lineRule="auto"/>
        <w:ind w:left="4074"/>
        <w:rPr>
          <w:rFonts w:ascii="宋体" w:hAnsi="宋体" w:eastAsia="宋体" w:cs="宋体"/>
          <w:b/>
          <w:bCs/>
          <w:spacing w:val="-4"/>
          <w:sz w:val="30"/>
          <w:szCs w:val="30"/>
        </w:rPr>
      </w:pPr>
    </w:p>
    <w:p w14:paraId="4F7B2D8C">
      <w:pPr>
        <w:spacing w:before="98" w:line="220" w:lineRule="auto"/>
        <w:ind w:left="4074"/>
        <w:rPr>
          <w:rFonts w:ascii="宋体" w:hAnsi="宋体" w:eastAsia="宋体" w:cs="宋体"/>
          <w:b/>
          <w:bCs/>
          <w:spacing w:val="-4"/>
          <w:sz w:val="30"/>
          <w:szCs w:val="30"/>
        </w:rPr>
      </w:pPr>
    </w:p>
    <w:p w14:paraId="7621C944">
      <w:pPr>
        <w:spacing w:before="98" w:line="220" w:lineRule="auto"/>
        <w:ind w:left="4074"/>
        <w:rPr>
          <w:rFonts w:ascii="宋体" w:hAnsi="宋体" w:eastAsia="宋体" w:cs="宋体"/>
          <w:b/>
          <w:bCs/>
          <w:spacing w:val="-4"/>
          <w:sz w:val="30"/>
          <w:szCs w:val="30"/>
        </w:rPr>
      </w:pPr>
    </w:p>
    <w:p w14:paraId="5FDC2693">
      <w:pPr>
        <w:spacing w:before="98" w:line="220" w:lineRule="auto"/>
        <w:ind w:left="4074"/>
        <w:rPr>
          <w:rFonts w:ascii="宋体" w:hAnsi="宋体" w:eastAsia="宋体" w:cs="宋体"/>
          <w:b/>
          <w:bCs/>
          <w:spacing w:val="-4"/>
          <w:sz w:val="30"/>
          <w:szCs w:val="30"/>
        </w:rPr>
      </w:pPr>
    </w:p>
    <w:p w14:paraId="1B021225">
      <w:pPr>
        <w:spacing w:before="98" w:line="220" w:lineRule="auto"/>
        <w:ind w:left="4074"/>
        <w:rPr>
          <w:rFonts w:ascii="宋体" w:hAnsi="宋体" w:eastAsia="宋体" w:cs="宋体"/>
          <w:b/>
          <w:bCs/>
          <w:spacing w:val="-4"/>
          <w:sz w:val="30"/>
          <w:szCs w:val="30"/>
        </w:rPr>
      </w:pPr>
    </w:p>
    <w:p w14:paraId="5429124C">
      <w:pPr>
        <w:spacing w:before="98" w:line="220" w:lineRule="auto"/>
        <w:ind w:left="4074"/>
        <w:rPr>
          <w:rFonts w:ascii="宋体" w:hAnsi="宋体" w:eastAsia="宋体" w:cs="宋体"/>
          <w:sz w:val="30"/>
          <w:szCs w:val="30"/>
        </w:rPr>
      </w:pPr>
      <w:r>
        <w:rPr>
          <w:rFonts w:ascii="宋体" w:hAnsi="宋体" w:eastAsia="宋体" w:cs="宋体"/>
          <w:b/>
          <w:bCs/>
          <w:spacing w:val="-4"/>
          <w:sz w:val="30"/>
          <w:szCs w:val="30"/>
        </w:rPr>
        <w:t>七、质疑与投诉</w:t>
      </w:r>
    </w:p>
    <w:p w14:paraId="181A269B">
      <w:pPr>
        <w:spacing w:before="291" w:line="220" w:lineRule="auto"/>
        <w:ind w:left="1064"/>
        <w:rPr>
          <w:rFonts w:ascii="宋体" w:hAnsi="宋体" w:eastAsia="宋体" w:cs="宋体"/>
          <w:sz w:val="24"/>
          <w:szCs w:val="24"/>
        </w:rPr>
      </w:pPr>
      <w:r>
        <w:rPr>
          <w:rFonts w:ascii="宋体" w:hAnsi="宋体" w:eastAsia="宋体" w:cs="宋体"/>
          <w:b/>
          <w:bCs/>
          <w:spacing w:val="-4"/>
          <w:sz w:val="24"/>
          <w:szCs w:val="24"/>
        </w:rPr>
        <w:t>26．质疑及投诉</w:t>
      </w:r>
    </w:p>
    <w:p w14:paraId="58C00BC3">
      <w:pPr>
        <w:spacing w:before="153" w:line="220" w:lineRule="auto"/>
        <w:ind w:left="1073"/>
        <w:rPr>
          <w:rFonts w:ascii="宋体" w:hAnsi="宋体" w:eastAsia="宋体" w:cs="宋体"/>
          <w:sz w:val="24"/>
          <w:szCs w:val="24"/>
        </w:rPr>
      </w:pPr>
      <w:r>
        <w:rPr>
          <w:rFonts w:ascii="宋体" w:hAnsi="宋体" w:eastAsia="宋体" w:cs="宋体"/>
          <w:b/>
          <w:bCs/>
          <w:spacing w:val="-6"/>
          <w:sz w:val="24"/>
          <w:szCs w:val="24"/>
        </w:rPr>
        <w:t>26.1</w:t>
      </w:r>
      <w:r>
        <w:rPr>
          <w:rFonts w:ascii="宋体" w:hAnsi="宋体" w:eastAsia="宋体" w:cs="宋体"/>
          <w:spacing w:val="12"/>
          <w:sz w:val="24"/>
          <w:szCs w:val="24"/>
        </w:rPr>
        <w:t xml:space="preserve"> </w:t>
      </w:r>
      <w:r>
        <w:rPr>
          <w:rFonts w:ascii="宋体" w:hAnsi="宋体" w:eastAsia="宋体" w:cs="宋体"/>
          <w:b/>
          <w:bCs/>
          <w:spacing w:val="-6"/>
          <w:sz w:val="24"/>
          <w:szCs w:val="24"/>
        </w:rPr>
        <w:t>质疑</w:t>
      </w:r>
    </w:p>
    <w:p w14:paraId="7AE680BD">
      <w:pPr>
        <w:spacing w:before="152" w:line="299" w:lineRule="auto"/>
        <w:ind w:left="590" w:right="638" w:firstLine="492"/>
        <w:rPr>
          <w:rFonts w:ascii="宋体" w:hAnsi="宋体" w:eastAsia="宋体" w:cs="宋体"/>
          <w:sz w:val="24"/>
          <w:szCs w:val="24"/>
        </w:rPr>
      </w:pPr>
      <w:r>
        <w:rPr>
          <w:rFonts w:ascii="宋体" w:hAnsi="宋体" w:eastAsia="宋体" w:cs="宋体"/>
          <w:spacing w:val="1"/>
          <w:sz w:val="24"/>
          <w:szCs w:val="24"/>
        </w:rPr>
        <w:t>（1）供应商认为采购文件、采购过程、中标或者成交结果使自己的权益受到损害</w:t>
      </w:r>
      <w:r>
        <w:rPr>
          <w:rFonts w:ascii="宋体" w:hAnsi="宋体" w:eastAsia="宋体" w:cs="宋体"/>
          <w:spacing w:val="13"/>
          <w:sz w:val="24"/>
          <w:szCs w:val="24"/>
        </w:rPr>
        <w:t xml:space="preserve"> </w:t>
      </w:r>
      <w:r>
        <w:rPr>
          <w:rFonts w:ascii="宋体" w:hAnsi="宋体" w:eastAsia="宋体" w:cs="宋体"/>
          <w:spacing w:val="-2"/>
          <w:sz w:val="24"/>
          <w:szCs w:val="24"/>
        </w:rPr>
        <w:t>的，可以在知道或者应知其权益受到损害之日起</w:t>
      </w:r>
      <w:r>
        <w:rPr>
          <w:rFonts w:ascii="宋体" w:hAnsi="宋体" w:eastAsia="宋体" w:cs="宋体"/>
          <w:spacing w:val="-43"/>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个工作日内，以书面形式向采购人、</w:t>
      </w:r>
      <w:r>
        <w:rPr>
          <w:rFonts w:ascii="宋体" w:hAnsi="宋体" w:eastAsia="宋体" w:cs="宋体"/>
          <w:sz w:val="24"/>
          <w:szCs w:val="24"/>
        </w:rPr>
        <w:t xml:space="preserve"> </w:t>
      </w:r>
      <w:r>
        <w:rPr>
          <w:rFonts w:ascii="宋体" w:hAnsi="宋体" w:eastAsia="宋体" w:cs="宋体"/>
          <w:spacing w:val="-1"/>
          <w:sz w:val="24"/>
          <w:szCs w:val="24"/>
        </w:rPr>
        <w:t>采购代理机构提出质疑。针对同一采购程序环节的质疑应在</w:t>
      </w:r>
      <w:r>
        <w:rPr>
          <w:rFonts w:ascii="宋体" w:hAnsi="宋体" w:eastAsia="宋体" w:cs="宋体"/>
          <w:spacing w:val="-2"/>
          <w:sz w:val="24"/>
          <w:szCs w:val="24"/>
        </w:rPr>
        <w:t>法定质疑期内一次性提出。</w:t>
      </w:r>
    </w:p>
    <w:p w14:paraId="33E19293">
      <w:pPr>
        <w:spacing w:before="154" w:line="219" w:lineRule="auto"/>
        <w:ind w:left="1082"/>
        <w:rPr>
          <w:rFonts w:ascii="宋体" w:hAnsi="宋体" w:eastAsia="宋体" w:cs="宋体"/>
          <w:sz w:val="24"/>
          <w:szCs w:val="24"/>
        </w:rPr>
      </w:pPr>
      <w:r>
        <w:rPr>
          <w:rFonts w:ascii="宋体" w:hAnsi="宋体" w:eastAsia="宋体" w:cs="宋体"/>
          <w:spacing w:val="-1"/>
          <w:sz w:val="24"/>
          <w:szCs w:val="24"/>
        </w:rPr>
        <w:t>（2）提出质疑的供应商应当是参与本项目采购活动的供应商。</w:t>
      </w:r>
    </w:p>
    <w:p w14:paraId="3906C341">
      <w:pPr>
        <w:spacing w:before="158" w:line="298" w:lineRule="auto"/>
        <w:ind w:left="590" w:right="647" w:firstLine="492"/>
        <w:rPr>
          <w:rFonts w:ascii="宋体" w:hAnsi="宋体" w:eastAsia="宋体" w:cs="宋体"/>
          <w:sz w:val="24"/>
          <w:szCs w:val="24"/>
        </w:rPr>
      </w:pPr>
      <w:r>
        <w:rPr>
          <w:rFonts w:ascii="宋体" w:hAnsi="宋体" w:eastAsia="宋体" w:cs="宋体"/>
          <w:spacing w:val="1"/>
          <w:sz w:val="24"/>
          <w:szCs w:val="24"/>
        </w:rPr>
        <w:t>（3）潜在供应商已依法获取其可质疑的采购文件的，可以对该文件提出质疑。对</w:t>
      </w:r>
      <w:r>
        <w:rPr>
          <w:rFonts w:ascii="宋体" w:hAnsi="宋体" w:eastAsia="宋体" w:cs="宋体"/>
          <w:spacing w:val="13"/>
          <w:sz w:val="24"/>
          <w:szCs w:val="24"/>
        </w:rPr>
        <w:t xml:space="preserve"> </w:t>
      </w:r>
      <w:r>
        <w:rPr>
          <w:rFonts w:ascii="宋体" w:hAnsi="宋体" w:eastAsia="宋体" w:cs="宋体"/>
          <w:spacing w:val="-2"/>
          <w:sz w:val="24"/>
          <w:szCs w:val="24"/>
        </w:rPr>
        <w:t>采购文件提出质疑的，应当在获取采购文件（以供应商填写领取采购文件登记备案表的</w:t>
      </w:r>
      <w:r>
        <w:rPr>
          <w:rFonts w:ascii="宋体" w:hAnsi="宋体" w:eastAsia="宋体" w:cs="宋体"/>
          <w:spacing w:val="18"/>
          <w:sz w:val="24"/>
          <w:szCs w:val="24"/>
        </w:rPr>
        <w:t xml:space="preserve"> </w:t>
      </w:r>
      <w:r>
        <w:rPr>
          <w:rFonts w:ascii="宋体" w:hAnsi="宋体" w:eastAsia="宋体" w:cs="宋体"/>
          <w:spacing w:val="-3"/>
          <w:sz w:val="24"/>
          <w:szCs w:val="24"/>
        </w:rPr>
        <w:t>时间为准）起</w:t>
      </w:r>
      <w:r>
        <w:rPr>
          <w:rFonts w:ascii="宋体" w:hAnsi="宋体" w:eastAsia="宋体" w:cs="宋体"/>
          <w:spacing w:val="-34"/>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个工作日内提出。</w:t>
      </w:r>
    </w:p>
    <w:p w14:paraId="50584F56">
      <w:pPr>
        <w:spacing w:before="156" w:line="219" w:lineRule="auto"/>
        <w:ind w:left="1082"/>
        <w:rPr>
          <w:rFonts w:ascii="宋体" w:hAnsi="宋体" w:eastAsia="宋体" w:cs="宋体"/>
          <w:sz w:val="24"/>
          <w:szCs w:val="24"/>
        </w:rPr>
      </w:pPr>
      <w:r>
        <w:rPr>
          <w:rFonts w:ascii="宋体" w:hAnsi="宋体" w:eastAsia="宋体" w:cs="宋体"/>
          <w:spacing w:val="-2"/>
          <w:sz w:val="24"/>
          <w:szCs w:val="24"/>
        </w:rPr>
        <w:t>（4）供应商提出质疑应提交质疑函和必要的证明材料，质疑函应当包括下列内容：</w:t>
      </w:r>
    </w:p>
    <w:p w14:paraId="45941BB4">
      <w:pPr>
        <w:spacing w:before="155" w:line="217" w:lineRule="auto"/>
        <w:ind w:left="1070"/>
        <w:rPr>
          <w:rFonts w:ascii="宋体" w:hAnsi="宋体" w:eastAsia="宋体" w:cs="宋体"/>
          <w:sz w:val="24"/>
          <w:szCs w:val="24"/>
        </w:rPr>
      </w:pPr>
      <w:r>
        <w:rPr>
          <w:rFonts w:ascii="宋体" w:hAnsi="宋体" w:eastAsia="宋体" w:cs="宋体"/>
          <w:spacing w:val="-1"/>
          <w:sz w:val="24"/>
          <w:szCs w:val="24"/>
        </w:rPr>
        <w:t>① 供应商的姓名或者名称、地址、邮编、联系人及联系电话；</w:t>
      </w:r>
    </w:p>
    <w:p w14:paraId="677A4296">
      <w:pPr>
        <w:spacing w:before="157" w:line="217" w:lineRule="auto"/>
        <w:ind w:left="1069"/>
        <w:rPr>
          <w:rFonts w:ascii="宋体" w:hAnsi="宋体" w:eastAsia="宋体" w:cs="宋体"/>
          <w:sz w:val="24"/>
          <w:szCs w:val="24"/>
        </w:rPr>
      </w:pPr>
      <w:r>
        <w:rPr>
          <w:rFonts w:ascii="宋体" w:hAnsi="宋体" w:eastAsia="宋体" w:cs="宋体"/>
          <w:spacing w:val="-1"/>
          <w:sz w:val="24"/>
          <w:szCs w:val="24"/>
        </w:rPr>
        <w:t>② 质疑项目的名称、编号；</w:t>
      </w:r>
    </w:p>
    <w:p w14:paraId="1795CDED">
      <w:pPr>
        <w:spacing w:before="160" w:line="217" w:lineRule="auto"/>
        <w:ind w:left="1069"/>
        <w:rPr>
          <w:rFonts w:ascii="宋体" w:hAnsi="宋体" w:eastAsia="宋体" w:cs="宋体"/>
          <w:sz w:val="24"/>
          <w:szCs w:val="24"/>
        </w:rPr>
      </w:pPr>
      <w:r>
        <w:rPr>
          <w:rFonts w:ascii="宋体" w:hAnsi="宋体" w:eastAsia="宋体" w:cs="宋体"/>
          <w:spacing w:val="-1"/>
          <w:sz w:val="24"/>
          <w:szCs w:val="24"/>
        </w:rPr>
        <w:t>③ 具体、明确的质疑事项和与质疑事项相关的请求；</w:t>
      </w:r>
    </w:p>
    <w:p w14:paraId="16573E97">
      <w:pPr>
        <w:spacing w:before="157" w:line="217" w:lineRule="auto"/>
        <w:ind w:left="1069"/>
        <w:rPr>
          <w:rFonts w:ascii="宋体" w:hAnsi="宋体" w:eastAsia="宋体" w:cs="宋体"/>
          <w:sz w:val="24"/>
          <w:szCs w:val="24"/>
        </w:rPr>
      </w:pPr>
      <w:r>
        <w:rPr>
          <w:rFonts w:ascii="宋体" w:hAnsi="宋体" w:eastAsia="宋体" w:cs="宋体"/>
          <w:spacing w:val="-2"/>
          <w:sz w:val="24"/>
          <w:szCs w:val="24"/>
        </w:rPr>
        <w:t>④ 事实依据；</w:t>
      </w:r>
    </w:p>
    <w:p w14:paraId="6C772DD5">
      <w:pPr>
        <w:spacing w:before="157" w:line="217" w:lineRule="auto"/>
        <w:ind w:left="1069"/>
        <w:rPr>
          <w:rFonts w:ascii="宋体" w:hAnsi="宋体" w:eastAsia="宋体" w:cs="宋体"/>
          <w:sz w:val="24"/>
          <w:szCs w:val="24"/>
        </w:rPr>
      </w:pPr>
      <w:r>
        <w:rPr>
          <w:rFonts w:ascii="宋体" w:hAnsi="宋体" w:eastAsia="宋体" w:cs="宋体"/>
          <w:spacing w:val="-1"/>
          <w:sz w:val="24"/>
          <w:szCs w:val="24"/>
        </w:rPr>
        <w:t>⑤ 必要的法律依据；</w:t>
      </w:r>
    </w:p>
    <w:p w14:paraId="245B1EEA">
      <w:pPr>
        <w:spacing w:before="160" w:line="217" w:lineRule="auto"/>
        <w:ind w:left="1069"/>
        <w:rPr>
          <w:rFonts w:ascii="宋体" w:hAnsi="宋体" w:eastAsia="宋体" w:cs="宋体"/>
          <w:sz w:val="24"/>
          <w:szCs w:val="24"/>
        </w:rPr>
      </w:pPr>
      <w:r>
        <w:rPr>
          <w:rFonts w:ascii="宋体" w:hAnsi="宋体" w:eastAsia="宋体" w:cs="宋体"/>
          <w:spacing w:val="-1"/>
          <w:sz w:val="24"/>
          <w:szCs w:val="24"/>
        </w:rPr>
        <w:t>⑥ 提出质疑的日期。</w:t>
      </w:r>
    </w:p>
    <w:p w14:paraId="383DABBA">
      <w:pPr>
        <w:spacing w:before="157" w:line="278" w:lineRule="auto"/>
        <w:ind w:left="620" w:right="647" w:firstLine="462"/>
        <w:rPr>
          <w:rFonts w:ascii="宋体" w:hAnsi="宋体" w:eastAsia="宋体" w:cs="宋体"/>
          <w:sz w:val="24"/>
          <w:szCs w:val="24"/>
        </w:rPr>
      </w:pPr>
      <w:r>
        <w:rPr>
          <w:rFonts w:ascii="宋体" w:hAnsi="宋体" w:eastAsia="宋体" w:cs="宋体"/>
          <w:spacing w:val="1"/>
          <w:sz w:val="24"/>
          <w:szCs w:val="24"/>
        </w:rPr>
        <w:t>（5）供应商为自然人的，应当由本人签字；供应商为法人或者其他组织的，应当</w:t>
      </w:r>
      <w:r>
        <w:rPr>
          <w:rFonts w:ascii="宋体" w:hAnsi="宋体" w:eastAsia="宋体" w:cs="宋体"/>
          <w:spacing w:val="13"/>
          <w:sz w:val="24"/>
          <w:szCs w:val="24"/>
        </w:rPr>
        <w:t xml:space="preserve"> </w:t>
      </w:r>
      <w:r>
        <w:rPr>
          <w:rFonts w:ascii="宋体" w:hAnsi="宋体" w:eastAsia="宋体" w:cs="宋体"/>
          <w:spacing w:val="-1"/>
          <w:sz w:val="24"/>
          <w:szCs w:val="24"/>
        </w:rPr>
        <w:t>由法定代表人、主要负责人，或者其授权代表签字或者</w:t>
      </w:r>
      <w:r>
        <w:rPr>
          <w:rFonts w:ascii="宋体" w:hAnsi="宋体" w:eastAsia="宋体" w:cs="宋体"/>
          <w:spacing w:val="-2"/>
          <w:sz w:val="24"/>
          <w:szCs w:val="24"/>
        </w:rPr>
        <w:t>盖章并加盖公章。</w:t>
      </w:r>
    </w:p>
    <w:p w14:paraId="27583359">
      <w:pPr>
        <w:spacing w:before="160" w:line="308" w:lineRule="auto"/>
        <w:ind w:left="590" w:right="644" w:firstLine="491"/>
        <w:rPr>
          <w:rFonts w:ascii="宋体" w:hAnsi="宋体" w:eastAsia="宋体" w:cs="宋体"/>
          <w:sz w:val="24"/>
          <w:szCs w:val="24"/>
        </w:rPr>
      </w:pPr>
      <w:r>
        <w:rPr>
          <w:rFonts w:ascii="宋体" w:hAnsi="宋体" w:eastAsia="宋体" w:cs="宋体"/>
          <w:spacing w:val="1"/>
          <w:sz w:val="24"/>
          <w:szCs w:val="24"/>
        </w:rPr>
        <w:t>（6）供应商可以委托代理人进行质疑和投诉。其授权委托书应当载明代理人的姓</w:t>
      </w:r>
      <w:r>
        <w:rPr>
          <w:rFonts w:ascii="宋体" w:hAnsi="宋体" w:eastAsia="宋体" w:cs="宋体"/>
          <w:spacing w:val="13"/>
          <w:sz w:val="24"/>
          <w:szCs w:val="24"/>
        </w:rPr>
        <w:t xml:space="preserve"> </w:t>
      </w:r>
      <w:r>
        <w:rPr>
          <w:rFonts w:ascii="宋体" w:hAnsi="宋体" w:eastAsia="宋体" w:cs="宋体"/>
          <w:spacing w:val="-1"/>
          <w:sz w:val="24"/>
          <w:szCs w:val="24"/>
        </w:rPr>
        <w:t>名或者名称、代理事项、具体权限、期限和相</w:t>
      </w:r>
      <w:r>
        <w:rPr>
          <w:rFonts w:ascii="宋体" w:hAnsi="宋体" w:eastAsia="宋体" w:cs="宋体"/>
          <w:spacing w:val="-2"/>
          <w:sz w:val="24"/>
          <w:szCs w:val="24"/>
        </w:rPr>
        <w:t>关事项。供应商为自然人的，应当由本人</w:t>
      </w:r>
      <w:r>
        <w:rPr>
          <w:rFonts w:ascii="宋体" w:hAnsi="宋体" w:eastAsia="宋体" w:cs="宋体"/>
          <w:sz w:val="24"/>
          <w:szCs w:val="24"/>
        </w:rPr>
        <w:t xml:space="preserve"> </w:t>
      </w:r>
      <w:r>
        <w:rPr>
          <w:rFonts w:ascii="宋体" w:hAnsi="宋体" w:eastAsia="宋体" w:cs="宋体"/>
          <w:spacing w:val="-2"/>
          <w:sz w:val="24"/>
          <w:szCs w:val="24"/>
        </w:rPr>
        <w:t>签字；供应商为法人或者其他组织的，应当由法定代表人、主要负责人签字或者盖章并</w:t>
      </w:r>
      <w:r>
        <w:rPr>
          <w:rFonts w:ascii="宋体" w:hAnsi="宋体" w:eastAsia="宋体" w:cs="宋体"/>
          <w:spacing w:val="17"/>
          <w:sz w:val="24"/>
          <w:szCs w:val="24"/>
        </w:rPr>
        <w:t xml:space="preserve"> </w:t>
      </w:r>
      <w:r>
        <w:rPr>
          <w:rFonts w:ascii="宋体" w:hAnsi="宋体" w:eastAsia="宋体" w:cs="宋体"/>
          <w:spacing w:val="-2"/>
          <w:sz w:val="24"/>
          <w:szCs w:val="24"/>
        </w:rPr>
        <w:t>加盖公章。</w:t>
      </w:r>
    </w:p>
    <w:p w14:paraId="23BCCC54">
      <w:pPr>
        <w:spacing w:before="154" w:line="279" w:lineRule="auto"/>
        <w:ind w:left="593" w:right="647" w:firstLine="488"/>
        <w:rPr>
          <w:rFonts w:ascii="宋体" w:hAnsi="宋体" w:eastAsia="宋体" w:cs="宋体"/>
          <w:sz w:val="24"/>
          <w:szCs w:val="24"/>
        </w:rPr>
      </w:pPr>
      <w:r>
        <w:rPr>
          <w:rFonts w:ascii="宋体" w:hAnsi="宋体" w:eastAsia="宋体" w:cs="宋体"/>
          <w:spacing w:val="1"/>
          <w:sz w:val="24"/>
          <w:szCs w:val="24"/>
        </w:rPr>
        <w:t>（7）采购人负责供应商质疑答复。采购人委托采购代理机构采购的，采购代理机</w:t>
      </w:r>
      <w:r>
        <w:rPr>
          <w:rFonts w:ascii="宋体" w:hAnsi="宋体" w:eastAsia="宋体" w:cs="宋体"/>
          <w:spacing w:val="13"/>
          <w:sz w:val="24"/>
          <w:szCs w:val="24"/>
        </w:rPr>
        <w:t xml:space="preserve"> </w:t>
      </w:r>
      <w:r>
        <w:rPr>
          <w:rFonts w:ascii="宋体" w:hAnsi="宋体" w:eastAsia="宋体" w:cs="宋体"/>
          <w:spacing w:val="-1"/>
          <w:sz w:val="24"/>
          <w:szCs w:val="24"/>
        </w:rPr>
        <w:t>构在委托授权范围内作出答复。</w:t>
      </w:r>
    </w:p>
    <w:p w14:paraId="4A8D253F">
      <w:pPr>
        <w:spacing w:before="157" w:line="219" w:lineRule="auto"/>
        <w:ind w:left="1082"/>
        <w:rPr>
          <w:rFonts w:ascii="宋体" w:hAnsi="宋体" w:eastAsia="宋体" w:cs="宋体"/>
          <w:sz w:val="24"/>
          <w:szCs w:val="24"/>
        </w:rPr>
      </w:pPr>
      <w:r>
        <w:rPr>
          <w:rFonts w:ascii="宋体" w:hAnsi="宋体" w:eastAsia="宋体" w:cs="宋体"/>
          <w:spacing w:val="-2"/>
          <w:sz w:val="24"/>
          <w:szCs w:val="24"/>
        </w:rPr>
        <w:t>（8）接收质疑函的方式和联系方式：</w:t>
      </w:r>
    </w:p>
    <w:p w14:paraId="58D9F7D0">
      <w:pPr>
        <w:spacing w:before="154" w:line="279" w:lineRule="auto"/>
        <w:ind w:left="592" w:right="647" w:firstLine="477"/>
        <w:rPr>
          <w:rFonts w:ascii="宋体" w:hAnsi="宋体" w:eastAsia="宋体" w:cs="宋体"/>
          <w:sz w:val="24"/>
          <w:szCs w:val="24"/>
        </w:rPr>
      </w:pPr>
      <w:r>
        <w:rPr>
          <w:rFonts w:ascii="宋体" w:hAnsi="宋体" w:eastAsia="宋体" w:cs="宋体"/>
          <w:spacing w:val="-5"/>
          <w:sz w:val="24"/>
          <w:szCs w:val="24"/>
        </w:rPr>
        <w:t>① 接收质疑函的方式：书面递交质疑函纸质版（当面递交）或</w:t>
      </w:r>
      <w:r>
        <w:rPr>
          <w:rFonts w:ascii="宋体" w:hAnsi="宋体" w:eastAsia="宋体" w:cs="宋体"/>
          <w:spacing w:val="-54"/>
          <w:sz w:val="24"/>
          <w:szCs w:val="24"/>
        </w:rPr>
        <w:t xml:space="preserve"> </w:t>
      </w:r>
      <w:r>
        <w:rPr>
          <w:rFonts w:ascii="宋体" w:hAnsi="宋体" w:eastAsia="宋体" w:cs="宋体"/>
          <w:spacing w:val="-5"/>
          <w:sz w:val="24"/>
          <w:szCs w:val="24"/>
        </w:rPr>
        <w:t>PDF</w:t>
      </w:r>
      <w:r>
        <w:rPr>
          <w:rFonts w:ascii="宋体" w:hAnsi="宋体" w:eastAsia="宋体" w:cs="宋体"/>
          <w:spacing w:val="-51"/>
          <w:sz w:val="24"/>
          <w:szCs w:val="24"/>
        </w:rPr>
        <w:t xml:space="preserve"> </w:t>
      </w:r>
      <w:r>
        <w:rPr>
          <w:rFonts w:ascii="宋体" w:hAnsi="宋体" w:eastAsia="宋体" w:cs="宋体"/>
          <w:spacing w:val="-5"/>
          <w:sz w:val="24"/>
          <w:szCs w:val="24"/>
        </w:rPr>
        <w:t>格式扫描</w:t>
      </w:r>
      <w:r>
        <w:rPr>
          <w:rFonts w:ascii="宋体" w:hAnsi="宋体" w:eastAsia="宋体" w:cs="宋体"/>
          <w:spacing w:val="-6"/>
          <w:sz w:val="24"/>
          <w:szCs w:val="24"/>
        </w:rPr>
        <w:t>件（发</w:t>
      </w:r>
      <w:r>
        <w:rPr>
          <w:rFonts w:ascii="宋体" w:hAnsi="宋体" w:eastAsia="宋体" w:cs="宋体"/>
          <w:sz w:val="24"/>
          <w:szCs w:val="24"/>
        </w:rPr>
        <w:t xml:space="preserve"> </w:t>
      </w:r>
      <w:r>
        <w:rPr>
          <w:rFonts w:ascii="宋体" w:hAnsi="宋体" w:eastAsia="宋体" w:cs="宋体"/>
          <w:spacing w:val="-2"/>
          <w:sz w:val="24"/>
          <w:szCs w:val="24"/>
        </w:rPr>
        <w:t>至电子邮箱）</w:t>
      </w:r>
    </w:p>
    <w:p w14:paraId="15F9D784">
      <w:pPr>
        <w:spacing w:before="156" w:line="217" w:lineRule="auto"/>
        <w:ind w:left="1069"/>
        <w:rPr>
          <w:rFonts w:ascii="宋体" w:hAnsi="宋体" w:eastAsia="宋体" w:cs="宋体"/>
          <w:sz w:val="24"/>
          <w:szCs w:val="24"/>
        </w:rPr>
      </w:pPr>
      <w:r>
        <w:rPr>
          <w:rFonts w:ascii="宋体" w:hAnsi="宋体" w:eastAsia="宋体" w:cs="宋体"/>
          <w:spacing w:val="-4"/>
          <w:sz w:val="24"/>
          <w:szCs w:val="24"/>
        </w:rPr>
        <w:t>②</w:t>
      </w:r>
      <w:r>
        <w:rPr>
          <w:rFonts w:ascii="宋体" w:hAnsi="宋体" w:eastAsia="宋体" w:cs="宋体"/>
          <w:spacing w:val="11"/>
          <w:sz w:val="24"/>
          <w:szCs w:val="24"/>
        </w:rPr>
        <w:t xml:space="preserve"> </w:t>
      </w:r>
      <w:r>
        <w:rPr>
          <w:rFonts w:ascii="宋体" w:hAnsi="宋体" w:eastAsia="宋体" w:cs="宋体"/>
          <w:spacing w:val="-4"/>
          <w:sz w:val="24"/>
          <w:szCs w:val="24"/>
        </w:rPr>
        <w:t>联系方式</w:t>
      </w:r>
    </w:p>
    <w:p w14:paraId="716C7C0F">
      <w:pPr>
        <w:spacing w:before="157" w:line="219" w:lineRule="auto"/>
        <w:ind w:left="1076"/>
      </w:pPr>
      <w:r>
        <w:rPr>
          <w:rFonts w:ascii="宋体" w:hAnsi="宋体" w:eastAsia="宋体" w:cs="宋体"/>
          <w:spacing w:val="-1"/>
          <w:sz w:val="24"/>
          <w:szCs w:val="24"/>
        </w:rPr>
        <w:t>实施单位名称：</w:t>
      </w:r>
      <w:r>
        <w:rPr>
          <w:rFonts w:hint="eastAsia" w:ascii="宋体" w:hAnsi="宋体" w:eastAsia="宋体" w:cs="宋体"/>
          <w:spacing w:val="-1"/>
          <w:sz w:val="24"/>
          <w:szCs w:val="24"/>
          <w:lang w:eastAsia="zh-CN"/>
        </w:rPr>
        <w:t>旬阳市农业技术推广站</w:t>
      </w:r>
    </w:p>
    <w:p w14:paraId="23C2F2B0">
      <w:pPr>
        <w:spacing w:before="78" w:line="219" w:lineRule="auto"/>
        <w:ind w:left="1071"/>
        <w:rPr>
          <w:rFonts w:ascii="宋体" w:hAnsi="宋体" w:eastAsia="宋体" w:cs="宋体"/>
          <w:sz w:val="24"/>
          <w:szCs w:val="24"/>
        </w:rPr>
      </w:pPr>
      <w:r>
        <w:rPr>
          <w:rFonts w:ascii="宋体" w:hAnsi="宋体" w:eastAsia="宋体" w:cs="宋体"/>
          <w:spacing w:val="-2"/>
          <w:sz w:val="24"/>
          <w:szCs w:val="24"/>
        </w:rPr>
        <w:t>联系地址：健康路94号</w:t>
      </w:r>
    </w:p>
    <w:p w14:paraId="2ED547DD">
      <w:pPr>
        <w:spacing w:before="151" w:line="214" w:lineRule="auto"/>
        <w:ind w:left="1088"/>
        <w:rPr>
          <w:rFonts w:ascii="宋体" w:hAnsi="宋体" w:eastAsia="宋体" w:cs="宋体"/>
          <w:sz w:val="24"/>
          <w:szCs w:val="24"/>
        </w:rPr>
      </w:pPr>
      <w:r>
        <w:rPr>
          <w:rFonts w:ascii="宋体" w:hAnsi="宋体" w:eastAsia="宋体" w:cs="宋体"/>
          <w:spacing w:val="-1"/>
          <w:sz w:val="24"/>
          <w:szCs w:val="24"/>
        </w:rPr>
        <w:t>联系电话：15929155299</w:t>
      </w:r>
      <w:r>
        <w:rPr>
          <w:rFonts w:hint="eastAsia" w:ascii="宋体" w:hAnsi="宋体" w:eastAsia="宋体" w:cs="宋体"/>
          <w:spacing w:val="-1"/>
          <w:sz w:val="24"/>
          <w:szCs w:val="24"/>
          <w:lang w:val="en-US" w:eastAsia="zh-CN"/>
        </w:rPr>
        <w:t xml:space="preserve"> </w:t>
      </w:r>
    </w:p>
    <w:p w14:paraId="5BDE3854">
      <w:pPr>
        <w:spacing w:before="160" w:line="219" w:lineRule="auto"/>
        <w:ind w:left="1070"/>
        <w:rPr>
          <w:rFonts w:hint="eastAsia" w:ascii="宋体" w:hAnsi="宋体" w:eastAsia="宋体" w:cs="宋体"/>
          <w:sz w:val="24"/>
          <w:szCs w:val="24"/>
          <w:lang w:eastAsia="zh-CN"/>
        </w:rPr>
      </w:pPr>
      <w:r>
        <w:rPr>
          <w:rFonts w:ascii="宋体" w:hAnsi="宋体" w:eastAsia="宋体" w:cs="宋体"/>
          <w:spacing w:val="-1"/>
          <w:sz w:val="24"/>
          <w:szCs w:val="24"/>
        </w:rPr>
        <w:t>采购代理机构：</w:t>
      </w:r>
      <w:r>
        <w:rPr>
          <w:rFonts w:hint="eastAsia" w:ascii="宋体" w:hAnsi="宋体" w:eastAsia="宋体" w:cs="宋体"/>
          <w:spacing w:val="-1"/>
          <w:sz w:val="24"/>
          <w:szCs w:val="24"/>
          <w:lang w:eastAsia="zh-CN"/>
        </w:rPr>
        <w:t>建安众创空间咨询（西安）有限公司</w:t>
      </w:r>
    </w:p>
    <w:p w14:paraId="1493A09A">
      <w:pPr>
        <w:spacing w:before="140" w:line="219" w:lineRule="auto"/>
        <w:ind w:left="1070"/>
        <w:rPr>
          <w:rFonts w:ascii="宋体" w:hAnsi="宋体" w:eastAsia="宋体" w:cs="宋体"/>
          <w:sz w:val="24"/>
          <w:szCs w:val="24"/>
        </w:rPr>
      </w:pPr>
      <w:r>
        <w:rPr>
          <w:rFonts w:ascii="宋体" w:hAnsi="宋体" w:eastAsia="宋体" w:cs="宋体"/>
          <w:spacing w:val="-4"/>
          <w:sz w:val="24"/>
          <w:szCs w:val="24"/>
        </w:rPr>
        <w:t>地    址：</w:t>
      </w:r>
      <w:r>
        <w:rPr>
          <w:rFonts w:hint="eastAsia" w:ascii="宋体" w:hAnsi="宋体" w:eastAsia="宋体" w:cs="宋体"/>
          <w:spacing w:val="-4"/>
          <w:sz w:val="24"/>
          <w:szCs w:val="24"/>
        </w:rPr>
        <w:t>陕西省西安市新城区陕西省西安市新城区长乐中路242号金花新都汇A座写字楼24层06室</w:t>
      </w:r>
    </w:p>
    <w:p w14:paraId="00583F59">
      <w:pPr>
        <w:spacing w:before="135" w:line="221" w:lineRule="auto"/>
        <w:ind w:left="1071"/>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15009151362</w:t>
      </w:r>
    </w:p>
    <w:p w14:paraId="3A7A2728">
      <w:pPr>
        <w:spacing w:before="2" w:line="420" w:lineRule="exact"/>
        <w:ind w:left="1088"/>
        <w:rPr>
          <w:rFonts w:ascii="宋体" w:hAnsi="宋体" w:eastAsia="宋体" w:cs="宋体"/>
          <w:sz w:val="24"/>
          <w:szCs w:val="24"/>
        </w:rPr>
      </w:pPr>
      <w:r>
        <w:rPr>
          <w:rFonts w:ascii="宋体" w:hAnsi="宋体" w:eastAsia="宋体" w:cs="宋体"/>
          <w:spacing w:val="-1"/>
          <w:position w:val="4"/>
          <w:sz w:val="24"/>
          <w:szCs w:val="24"/>
        </w:rPr>
        <w:t>邮    箱：</w:t>
      </w:r>
      <w:r>
        <w:fldChar w:fldCharType="begin"/>
      </w:r>
      <w:r>
        <w:instrText xml:space="preserve"> HYPERLINK "mailto:1220279890@qq.com" </w:instrText>
      </w:r>
      <w:r>
        <w:fldChar w:fldCharType="separate"/>
      </w:r>
      <w:r>
        <w:rPr>
          <w:rFonts w:hint="eastAsia" w:ascii="宋体" w:hAnsi="宋体" w:eastAsia="宋体" w:cs="宋体"/>
          <w:spacing w:val="-1"/>
          <w:position w:val="4"/>
          <w:sz w:val="24"/>
          <w:szCs w:val="24"/>
          <w:lang w:val="en-US" w:eastAsia="zh-CN"/>
        </w:rPr>
        <w:t>282265521</w:t>
      </w:r>
      <w:r>
        <w:rPr>
          <w:rFonts w:ascii="宋体" w:hAnsi="宋体" w:eastAsia="宋体" w:cs="宋体"/>
          <w:spacing w:val="-1"/>
          <w:position w:val="4"/>
          <w:sz w:val="24"/>
          <w:szCs w:val="24"/>
        </w:rPr>
        <w:t>@q</w:t>
      </w:r>
      <w:r>
        <w:rPr>
          <w:rFonts w:ascii="宋体" w:hAnsi="宋体" w:eastAsia="宋体" w:cs="宋体"/>
          <w:spacing w:val="-2"/>
          <w:position w:val="4"/>
          <w:sz w:val="24"/>
          <w:szCs w:val="24"/>
        </w:rPr>
        <w:t>q.com</w:t>
      </w:r>
      <w:r>
        <w:rPr>
          <w:rFonts w:ascii="宋体" w:hAnsi="宋体" w:eastAsia="宋体" w:cs="宋体"/>
          <w:spacing w:val="-2"/>
          <w:position w:val="4"/>
          <w:sz w:val="24"/>
          <w:szCs w:val="24"/>
        </w:rPr>
        <w:fldChar w:fldCharType="end"/>
      </w:r>
    </w:p>
    <w:p w14:paraId="2E027B99">
      <w:pPr>
        <w:spacing w:before="148" w:line="220" w:lineRule="auto"/>
        <w:ind w:left="1073"/>
        <w:rPr>
          <w:rFonts w:ascii="宋体" w:hAnsi="宋体" w:eastAsia="宋体" w:cs="宋体"/>
          <w:sz w:val="24"/>
          <w:szCs w:val="24"/>
        </w:rPr>
      </w:pPr>
      <w:r>
        <w:rPr>
          <w:rFonts w:ascii="宋体" w:hAnsi="宋体" w:eastAsia="宋体" w:cs="宋体"/>
          <w:b/>
          <w:bCs/>
          <w:spacing w:val="-7"/>
          <w:sz w:val="24"/>
          <w:szCs w:val="24"/>
        </w:rPr>
        <w:t>26.2</w:t>
      </w:r>
      <w:r>
        <w:rPr>
          <w:rFonts w:ascii="宋体" w:hAnsi="宋体" w:eastAsia="宋体" w:cs="宋体"/>
          <w:spacing w:val="18"/>
          <w:sz w:val="24"/>
          <w:szCs w:val="24"/>
        </w:rPr>
        <w:t xml:space="preserve"> </w:t>
      </w:r>
      <w:r>
        <w:rPr>
          <w:rFonts w:ascii="宋体" w:hAnsi="宋体" w:eastAsia="宋体" w:cs="宋体"/>
          <w:b/>
          <w:bCs/>
          <w:spacing w:val="-7"/>
          <w:sz w:val="24"/>
          <w:szCs w:val="24"/>
        </w:rPr>
        <w:t>投诉</w:t>
      </w:r>
    </w:p>
    <w:p w14:paraId="3966BFC1">
      <w:pPr>
        <w:spacing w:before="154" w:line="299" w:lineRule="auto"/>
        <w:ind w:left="590" w:right="647" w:firstLine="492"/>
        <w:rPr>
          <w:rFonts w:ascii="宋体" w:hAnsi="宋体" w:eastAsia="宋体" w:cs="宋体"/>
          <w:sz w:val="24"/>
          <w:szCs w:val="24"/>
        </w:rPr>
      </w:pPr>
      <w:r>
        <w:rPr>
          <w:rFonts w:ascii="宋体" w:hAnsi="宋体" w:eastAsia="宋体" w:cs="宋体"/>
          <w:spacing w:val="1"/>
          <w:sz w:val="24"/>
          <w:szCs w:val="24"/>
        </w:rPr>
        <w:t>（1）质疑供应商对采购人、采购代理机构的答复不满意，或者采购人、采购代理</w:t>
      </w:r>
      <w:r>
        <w:rPr>
          <w:rFonts w:ascii="宋体" w:hAnsi="宋体" w:eastAsia="宋体" w:cs="宋体"/>
          <w:spacing w:val="13"/>
          <w:sz w:val="24"/>
          <w:szCs w:val="24"/>
        </w:rPr>
        <w:t xml:space="preserve"> </w:t>
      </w:r>
      <w:r>
        <w:rPr>
          <w:rFonts w:ascii="宋体" w:hAnsi="宋体" w:eastAsia="宋体" w:cs="宋体"/>
          <w:spacing w:val="1"/>
          <w:sz w:val="24"/>
          <w:szCs w:val="24"/>
        </w:rPr>
        <w:t>机构未在规定时间内作出答复的，可以在答复期</w:t>
      </w:r>
      <w:r>
        <w:rPr>
          <w:rFonts w:ascii="宋体" w:hAnsi="宋体" w:eastAsia="宋体" w:cs="宋体"/>
          <w:sz w:val="24"/>
          <w:szCs w:val="24"/>
        </w:rPr>
        <w:t>满后</w:t>
      </w:r>
      <w:r>
        <w:rPr>
          <w:rFonts w:ascii="宋体" w:hAnsi="宋体" w:eastAsia="宋体" w:cs="宋体"/>
          <w:spacing w:val="-31"/>
          <w:sz w:val="24"/>
          <w:szCs w:val="24"/>
        </w:rPr>
        <w:t xml:space="preserve"> </w:t>
      </w:r>
      <w:r>
        <w:rPr>
          <w:rFonts w:ascii="宋体" w:hAnsi="宋体" w:eastAsia="宋体" w:cs="宋体"/>
          <w:sz w:val="24"/>
          <w:szCs w:val="24"/>
        </w:rPr>
        <w:t>15</w:t>
      </w:r>
      <w:r>
        <w:rPr>
          <w:rFonts w:ascii="宋体" w:hAnsi="宋体" w:eastAsia="宋体" w:cs="宋体"/>
          <w:spacing w:val="-48"/>
          <w:sz w:val="24"/>
          <w:szCs w:val="24"/>
        </w:rPr>
        <w:t xml:space="preserve"> </w:t>
      </w:r>
      <w:r>
        <w:rPr>
          <w:rFonts w:ascii="宋体" w:hAnsi="宋体" w:eastAsia="宋体" w:cs="宋体"/>
          <w:sz w:val="24"/>
          <w:szCs w:val="24"/>
        </w:rPr>
        <w:t xml:space="preserve">个工作日内向同级财政部门提 </w:t>
      </w:r>
      <w:r>
        <w:rPr>
          <w:rFonts w:ascii="宋体" w:hAnsi="宋体" w:eastAsia="宋体" w:cs="宋体"/>
          <w:spacing w:val="-3"/>
          <w:sz w:val="24"/>
          <w:szCs w:val="24"/>
        </w:rPr>
        <w:t>起投诉。</w:t>
      </w:r>
    </w:p>
    <w:p w14:paraId="4DB25A6C">
      <w:pPr>
        <w:spacing w:before="152" w:line="299" w:lineRule="auto"/>
        <w:ind w:left="589" w:right="638" w:firstLine="493"/>
        <w:rPr>
          <w:rFonts w:ascii="宋体" w:hAnsi="宋体" w:eastAsia="宋体" w:cs="宋体"/>
          <w:sz w:val="24"/>
          <w:szCs w:val="24"/>
        </w:rPr>
      </w:pPr>
      <w:r>
        <w:rPr>
          <w:rFonts w:ascii="宋体" w:hAnsi="宋体" w:eastAsia="宋体" w:cs="宋体"/>
          <w:spacing w:val="-2"/>
          <w:sz w:val="24"/>
          <w:szCs w:val="24"/>
        </w:rPr>
        <w:t>（2）投诉人投诉时,应当提交投诉书和必要的证明材料，并按照被投诉采购人、采</w:t>
      </w:r>
      <w:r>
        <w:rPr>
          <w:rFonts w:ascii="宋体" w:hAnsi="宋体" w:eastAsia="宋体" w:cs="宋体"/>
          <w:spacing w:val="4"/>
          <w:sz w:val="24"/>
          <w:szCs w:val="24"/>
        </w:rPr>
        <w:t xml:space="preserve"> </w:t>
      </w:r>
      <w:r>
        <w:rPr>
          <w:rFonts w:ascii="宋体" w:hAnsi="宋体" w:eastAsia="宋体" w:cs="宋体"/>
          <w:spacing w:val="-1"/>
          <w:sz w:val="24"/>
          <w:szCs w:val="24"/>
        </w:rPr>
        <w:t>购代理机构（以下简称被投诉人）和与投诉事项有关的供应商</w:t>
      </w:r>
      <w:r>
        <w:rPr>
          <w:rFonts w:ascii="宋体" w:hAnsi="宋体" w:eastAsia="宋体" w:cs="宋体"/>
          <w:spacing w:val="-2"/>
          <w:sz w:val="24"/>
          <w:szCs w:val="24"/>
        </w:rPr>
        <w:t>数量提供投诉书的副本。</w:t>
      </w:r>
      <w:r>
        <w:rPr>
          <w:rFonts w:ascii="宋体" w:hAnsi="宋体" w:eastAsia="宋体" w:cs="宋体"/>
          <w:sz w:val="24"/>
          <w:szCs w:val="24"/>
        </w:rPr>
        <w:t xml:space="preserve"> </w:t>
      </w:r>
      <w:r>
        <w:rPr>
          <w:rFonts w:ascii="宋体" w:hAnsi="宋体" w:eastAsia="宋体" w:cs="宋体"/>
          <w:spacing w:val="-1"/>
          <w:sz w:val="24"/>
          <w:szCs w:val="24"/>
        </w:rPr>
        <w:t>投诉书应当包括下列内容：</w:t>
      </w:r>
    </w:p>
    <w:p w14:paraId="5E484F15">
      <w:pPr>
        <w:spacing w:before="155" w:line="217" w:lineRule="auto"/>
        <w:ind w:left="1070"/>
        <w:rPr>
          <w:rFonts w:ascii="宋体" w:hAnsi="宋体" w:eastAsia="宋体" w:cs="宋体"/>
          <w:sz w:val="24"/>
          <w:szCs w:val="24"/>
        </w:rPr>
      </w:pPr>
      <w:r>
        <w:rPr>
          <w:rFonts w:ascii="宋体" w:hAnsi="宋体" w:eastAsia="宋体" w:cs="宋体"/>
          <w:sz w:val="24"/>
          <w:szCs w:val="24"/>
        </w:rPr>
        <w:t>① 投诉人和被投诉人的姓名或者名称、通讯地址、邮编</w:t>
      </w:r>
      <w:r>
        <w:rPr>
          <w:rFonts w:ascii="宋体" w:hAnsi="宋体" w:eastAsia="宋体" w:cs="宋体"/>
          <w:spacing w:val="-1"/>
          <w:sz w:val="24"/>
          <w:szCs w:val="24"/>
        </w:rPr>
        <w:t>、联系人及联系电话；</w:t>
      </w:r>
    </w:p>
    <w:p w14:paraId="54132D80">
      <w:pPr>
        <w:spacing w:before="157" w:line="217" w:lineRule="auto"/>
        <w:ind w:left="1069"/>
        <w:rPr>
          <w:rFonts w:ascii="宋体" w:hAnsi="宋体" w:eastAsia="宋体" w:cs="宋体"/>
          <w:sz w:val="24"/>
          <w:szCs w:val="24"/>
        </w:rPr>
      </w:pPr>
      <w:r>
        <w:rPr>
          <w:rFonts w:ascii="宋体" w:hAnsi="宋体" w:eastAsia="宋体" w:cs="宋体"/>
          <w:spacing w:val="-1"/>
          <w:sz w:val="24"/>
          <w:szCs w:val="24"/>
        </w:rPr>
        <w:t>② 质疑和质疑答复情况说明及相关证明材料；</w:t>
      </w:r>
    </w:p>
    <w:p w14:paraId="19C79D6B">
      <w:pPr>
        <w:spacing w:before="159" w:line="217" w:lineRule="auto"/>
        <w:ind w:left="1069"/>
        <w:rPr>
          <w:rFonts w:ascii="宋体" w:hAnsi="宋体" w:eastAsia="宋体" w:cs="宋体"/>
          <w:sz w:val="24"/>
          <w:szCs w:val="24"/>
        </w:rPr>
      </w:pPr>
      <w:r>
        <w:rPr>
          <w:rFonts w:ascii="宋体" w:hAnsi="宋体" w:eastAsia="宋体" w:cs="宋体"/>
          <w:spacing w:val="-1"/>
          <w:sz w:val="24"/>
          <w:szCs w:val="24"/>
        </w:rPr>
        <w:t>③ 具体、明确的投诉事项和与投诉事项相关的投诉请求；</w:t>
      </w:r>
    </w:p>
    <w:p w14:paraId="0AB276EC">
      <w:pPr>
        <w:spacing w:before="158" w:line="217" w:lineRule="auto"/>
        <w:ind w:left="1069"/>
        <w:rPr>
          <w:rFonts w:ascii="宋体" w:hAnsi="宋体" w:eastAsia="宋体" w:cs="宋体"/>
          <w:sz w:val="24"/>
          <w:szCs w:val="24"/>
        </w:rPr>
      </w:pPr>
      <w:r>
        <w:rPr>
          <w:rFonts w:ascii="宋体" w:hAnsi="宋体" w:eastAsia="宋体" w:cs="宋体"/>
          <w:spacing w:val="-2"/>
          <w:sz w:val="24"/>
          <w:szCs w:val="24"/>
        </w:rPr>
        <w:t>④ 事实依据；</w:t>
      </w:r>
    </w:p>
    <w:p w14:paraId="721956E3">
      <w:pPr>
        <w:spacing w:before="157" w:line="217" w:lineRule="auto"/>
        <w:ind w:left="1069"/>
        <w:rPr>
          <w:rFonts w:ascii="宋体" w:hAnsi="宋体" w:eastAsia="宋体" w:cs="宋体"/>
          <w:sz w:val="24"/>
          <w:szCs w:val="24"/>
        </w:rPr>
      </w:pPr>
      <w:r>
        <w:rPr>
          <w:rFonts w:ascii="宋体" w:hAnsi="宋体" w:eastAsia="宋体" w:cs="宋体"/>
          <w:spacing w:val="-2"/>
          <w:sz w:val="24"/>
          <w:szCs w:val="24"/>
        </w:rPr>
        <w:t>⑤ 法律依据；</w:t>
      </w:r>
    </w:p>
    <w:p w14:paraId="58520E54">
      <w:pPr>
        <w:spacing w:before="159" w:line="217" w:lineRule="auto"/>
        <w:ind w:left="1069"/>
        <w:rPr>
          <w:rFonts w:ascii="宋体" w:hAnsi="宋体" w:eastAsia="宋体" w:cs="宋体"/>
          <w:sz w:val="24"/>
          <w:szCs w:val="24"/>
        </w:rPr>
      </w:pPr>
      <w:r>
        <w:rPr>
          <w:rFonts w:ascii="宋体" w:hAnsi="宋体" w:eastAsia="宋体" w:cs="宋体"/>
          <w:spacing w:val="-1"/>
          <w:sz w:val="24"/>
          <w:szCs w:val="24"/>
        </w:rPr>
        <w:t>⑥ 提起投诉的日期。</w:t>
      </w:r>
    </w:p>
    <w:p w14:paraId="0DEE4E63">
      <w:pPr>
        <w:spacing w:before="158" w:line="278" w:lineRule="auto"/>
        <w:ind w:left="591" w:right="719" w:firstLine="250"/>
        <w:rPr>
          <w:rFonts w:ascii="宋体" w:hAnsi="宋体" w:eastAsia="宋体" w:cs="宋体"/>
          <w:sz w:val="24"/>
          <w:szCs w:val="24"/>
        </w:rPr>
      </w:pPr>
      <w:r>
        <w:rPr>
          <w:rFonts w:ascii="宋体" w:hAnsi="宋体" w:eastAsia="宋体" w:cs="宋体"/>
          <w:spacing w:val="-1"/>
          <w:sz w:val="24"/>
          <w:szCs w:val="24"/>
        </w:rPr>
        <w:t>（3）投诉人为自然人的，应当由本人签字；投诉人为法人或者其他组织的，应当由</w:t>
      </w:r>
      <w:r>
        <w:rPr>
          <w:rFonts w:ascii="宋体" w:hAnsi="宋体" w:eastAsia="宋体" w:cs="宋体"/>
          <w:spacing w:val="15"/>
          <w:sz w:val="24"/>
          <w:szCs w:val="24"/>
        </w:rPr>
        <w:t xml:space="preserve"> </w:t>
      </w:r>
      <w:r>
        <w:rPr>
          <w:rFonts w:ascii="宋体" w:hAnsi="宋体" w:eastAsia="宋体" w:cs="宋体"/>
          <w:sz w:val="24"/>
          <w:szCs w:val="24"/>
        </w:rPr>
        <w:t>法定代表人、主要负责人，或者其授权代表签</w:t>
      </w:r>
      <w:r>
        <w:rPr>
          <w:rFonts w:ascii="宋体" w:hAnsi="宋体" w:eastAsia="宋体" w:cs="宋体"/>
          <w:spacing w:val="-1"/>
          <w:sz w:val="24"/>
          <w:szCs w:val="24"/>
        </w:rPr>
        <w:t>字或者盖章，并加盖公章。</w:t>
      </w:r>
    </w:p>
    <w:p w14:paraId="407F174E">
      <w:pPr>
        <w:spacing w:before="157" w:line="219" w:lineRule="auto"/>
        <w:ind w:left="842"/>
        <w:rPr>
          <w:rFonts w:ascii="宋体" w:hAnsi="宋体" w:eastAsia="宋体" w:cs="宋体"/>
          <w:sz w:val="24"/>
          <w:szCs w:val="24"/>
        </w:rPr>
      </w:pPr>
      <w:r>
        <w:rPr>
          <w:rFonts w:ascii="宋体" w:hAnsi="宋体" w:eastAsia="宋体" w:cs="宋体"/>
          <w:spacing w:val="-2"/>
          <w:sz w:val="24"/>
          <w:szCs w:val="24"/>
        </w:rPr>
        <w:t>（4）投诉人提起投诉应当符合下列条件：</w:t>
      </w:r>
    </w:p>
    <w:p w14:paraId="687F0E70">
      <w:pPr>
        <w:spacing w:before="155" w:line="217" w:lineRule="auto"/>
        <w:ind w:left="1070"/>
        <w:rPr>
          <w:rFonts w:ascii="宋体" w:hAnsi="宋体" w:eastAsia="宋体" w:cs="宋体"/>
          <w:sz w:val="24"/>
          <w:szCs w:val="24"/>
        </w:rPr>
      </w:pPr>
      <w:r>
        <w:rPr>
          <w:rFonts w:ascii="宋体" w:hAnsi="宋体" w:eastAsia="宋体" w:cs="宋体"/>
          <w:spacing w:val="-1"/>
          <w:sz w:val="24"/>
          <w:szCs w:val="24"/>
        </w:rPr>
        <w:t>① 提起投诉前已依法进行质疑；</w:t>
      </w:r>
    </w:p>
    <w:p w14:paraId="3BF70217">
      <w:pPr>
        <w:spacing w:before="157" w:line="217" w:lineRule="auto"/>
        <w:ind w:left="1069"/>
        <w:rPr>
          <w:rFonts w:ascii="宋体" w:hAnsi="宋体" w:eastAsia="宋体" w:cs="宋体"/>
          <w:sz w:val="24"/>
          <w:szCs w:val="24"/>
        </w:rPr>
      </w:pPr>
      <w:r>
        <w:rPr>
          <w:rFonts w:ascii="宋体" w:hAnsi="宋体" w:eastAsia="宋体" w:cs="宋体"/>
          <w:spacing w:val="-1"/>
          <w:sz w:val="24"/>
          <w:szCs w:val="24"/>
        </w:rPr>
        <w:t>② 投诉书内容符合《政府采购质疑和投诉办法》（财政部令第</w:t>
      </w:r>
      <w:r>
        <w:rPr>
          <w:rFonts w:ascii="宋体" w:hAnsi="宋体" w:eastAsia="宋体" w:cs="宋体"/>
          <w:spacing w:val="-47"/>
          <w:sz w:val="24"/>
          <w:szCs w:val="24"/>
        </w:rPr>
        <w:t xml:space="preserve"> </w:t>
      </w:r>
      <w:r>
        <w:rPr>
          <w:rFonts w:ascii="宋体" w:hAnsi="宋体" w:eastAsia="宋体" w:cs="宋体"/>
          <w:spacing w:val="-1"/>
          <w:sz w:val="24"/>
          <w:szCs w:val="24"/>
        </w:rPr>
        <w:t>94</w:t>
      </w:r>
      <w:r>
        <w:rPr>
          <w:rFonts w:ascii="宋体" w:hAnsi="宋体" w:eastAsia="宋体" w:cs="宋体"/>
          <w:spacing w:val="-45"/>
          <w:sz w:val="24"/>
          <w:szCs w:val="24"/>
        </w:rPr>
        <w:t xml:space="preserve"> </w:t>
      </w:r>
      <w:r>
        <w:rPr>
          <w:rFonts w:ascii="宋体" w:hAnsi="宋体" w:eastAsia="宋体" w:cs="宋体"/>
          <w:spacing w:val="-1"/>
          <w:sz w:val="24"/>
          <w:szCs w:val="24"/>
        </w:rPr>
        <w:t>号令）的规定；</w:t>
      </w:r>
    </w:p>
    <w:p w14:paraId="1AD1CCE5">
      <w:pPr>
        <w:spacing w:before="159" w:line="217" w:lineRule="auto"/>
        <w:ind w:left="1069"/>
        <w:rPr>
          <w:rFonts w:ascii="宋体" w:hAnsi="宋体" w:eastAsia="宋体" w:cs="宋体"/>
          <w:sz w:val="24"/>
          <w:szCs w:val="24"/>
        </w:rPr>
      </w:pPr>
      <w:r>
        <w:rPr>
          <w:rFonts w:ascii="宋体" w:hAnsi="宋体" w:eastAsia="宋体" w:cs="宋体"/>
          <w:spacing w:val="-1"/>
          <w:sz w:val="24"/>
          <w:szCs w:val="24"/>
        </w:rPr>
        <w:t>③ 在投诉有效期限内提起投诉；</w:t>
      </w:r>
    </w:p>
    <w:p w14:paraId="657734C4">
      <w:pPr>
        <w:spacing w:before="157" w:line="217" w:lineRule="auto"/>
        <w:ind w:left="1069"/>
        <w:rPr>
          <w:rFonts w:ascii="宋体" w:hAnsi="宋体" w:eastAsia="宋体" w:cs="宋体"/>
          <w:sz w:val="24"/>
          <w:szCs w:val="24"/>
        </w:rPr>
      </w:pPr>
      <w:r>
        <w:rPr>
          <w:rFonts w:ascii="宋体" w:hAnsi="宋体" w:eastAsia="宋体" w:cs="宋体"/>
          <w:spacing w:val="-3"/>
          <w:sz w:val="24"/>
          <w:szCs w:val="24"/>
        </w:rPr>
        <w:t>④</w:t>
      </w:r>
      <w:r>
        <w:rPr>
          <w:rFonts w:ascii="宋体" w:hAnsi="宋体" w:eastAsia="宋体" w:cs="宋体"/>
          <w:spacing w:val="45"/>
          <w:sz w:val="24"/>
          <w:szCs w:val="24"/>
        </w:rPr>
        <w:t xml:space="preserve"> </w:t>
      </w:r>
      <w:r>
        <w:rPr>
          <w:rFonts w:ascii="宋体" w:hAnsi="宋体" w:eastAsia="宋体" w:cs="宋体"/>
          <w:spacing w:val="-3"/>
          <w:sz w:val="24"/>
          <w:szCs w:val="24"/>
        </w:rPr>
        <w:t>同一投诉事项未经财政部门投诉处理；</w:t>
      </w:r>
    </w:p>
    <w:p w14:paraId="169067A0">
      <w:pPr>
        <w:spacing w:before="158" w:line="217" w:lineRule="auto"/>
        <w:ind w:left="1069"/>
        <w:rPr>
          <w:rFonts w:ascii="宋体" w:hAnsi="宋体" w:eastAsia="宋体" w:cs="宋体"/>
          <w:sz w:val="24"/>
          <w:szCs w:val="24"/>
        </w:rPr>
      </w:pPr>
      <w:r>
        <w:rPr>
          <w:rFonts w:ascii="宋体" w:hAnsi="宋体" w:eastAsia="宋体" w:cs="宋体"/>
          <w:spacing w:val="-1"/>
          <w:sz w:val="24"/>
          <w:szCs w:val="24"/>
        </w:rPr>
        <w:t>⑤ 财政部规定的其他条件。</w:t>
      </w:r>
    </w:p>
    <w:p w14:paraId="75858474">
      <w:pPr>
        <w:spacing w:before="158" w:line="219" w:lineRule="auto"/>
        <w:ind w:left="842"/>
        <w:outlineLvl w:val="0"/>
        <w:rPr>
          <w:rFonts w:ascii="宋体" w:hAnsi="宋体" w:eastAsia="宋体" w:cs="宋体"/>
          <w:sz w:val="24"/>
          <w:szCs w:val="24"/>
        </w:rPr>
      </w:pPr>
      <w:r>
        <w:rPr>
          <w:rFonts w:ascii="宋体" w:hAnsi="宋体" w:eastAsia="宋体" w:cs="宋体"/>
          <w:spacing w:val="-1"/>
          <w:sz w:val="24"/>
          <w:szCs w:val="24"/>
        </w:rPr>
        <w:t>（5）供应商投诉的事项不得超出已质疑事项的范围，但基于质疑答复内容提出的投</w:t>
      </w:r>
    </w:p>
    <w:p w14:paraId="43272D9C">
      <w:pPr>
        <w:spacing w:before="156" w:line="219" w:lineRule="auto"/>
        <w:ind w:left="590"/>
        <w:rPr>
          <w:rFonts w:ascii="宋体" w:hAnsi="宋体" w:eastAsia="宋体" w:cs="宋体"/>
          <w:sz w:val="24"/>
          <w:szCs w:val="24"/>
        </w:rPr>
      </w:pPr>
      <w:r>
        <w:rPr>
          <w:rFonts w:ascii="宋体" w:hAnsi="宋体" w:eastAsia="宋体" w:cs="宋体"/>
          <w:spacing w:val="-2"/>
          <w:sz w:val="24"/>
          <w:szCs w:val="24"/>
        </w:rPr>
        <w:t>诉事项除外。</w:t>
      </w:r>
    </w:p>
    <w:p w14:paraId="2653343C">
      <w:pPr>
        <w:pStyle w:val="4"/>
        <w:spacing w:line="264" w:lineRule="auto"/>
      </w:pPr>
    </w:p>
    <w:p w14:paraId="14B0698A">
      <w:pPr>
        <w:pStyle w:val="4"/>
        <w:spacing w:line="265" w:lineRule="auto"/>
      </w:pPr>
    </w:p>
    <w:p w14:paraId="330F3464">
      <w:pPr>
        <w:spacing w:line="219" w:lineRule="auto"/>
        <w:rPr>
          <w:rFonts w:ascii="宋体" w:hAnsi="宋体" w:eastAsia="宋体" w:cs="宋体"/>
          <w:sz w:val="18"/>
          <w:szCs w:val="18"/>
        </w:rPr>
        <w:sectPr>
          <w:footerReference r:id="rId8" w:type="default"/>
          <w:pgSz w:w="11907" w:h="16840"/>
          <w:pgMar w:top="1080" w:right="714" w:bottom="400" w:left="891" w:header="855" w:footer="0" w:gutter="0"/>
          <w:cols w:space="720" w:num="1"/>
        </w:sectPr>
      </w:pPr>
    </w:p>
    <w:p w14:paraId="7B95731C">
      <w:pPr>
        <w:pStyle w:val="4"/>
        <w:spacing w:line="350" w:lineRule="auto"/>
      </w:pPr>
    </w:p>
    <w:p w14:paraId="09072E4A">
      <w:pPr>
        <w:spacing w:before="101" w:line="345" w:lineRule="auto"/>
        <w:ind w:left="1070" w:right="3235" w:firstLine="2454"/>
        <w:rPr>
          <w:rFonts w:ascii="宋体" w:hAnsi="宋体" w:eastAsia="宋体" w:cs="宋体"/>
          <w:sz w:val="24"/>
          <w:szCs w:val="24"/>
        </w:rPr>
      </w:pPr>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合同主要条款</w:t>
      </w:r>
      <w:r>
        <w:rPr>
          <w:rFonts w:ascii="宋体" w:hAnsi="宋体" w:eastAsia="宋体" w:cs="宋体"/>
          <w:sz w:val="31"/>
          <w:szCs w:val="31"/>
        </w:rPr>
        <w:t xml:space="preserve">   </w:t>
      </w:r>
      <w:r>
        <w:rPr>
          <w:rFonts w:ascii="宋体" w:hAnsi="宋体" w:eastAsia="宋体" w:cs="宋体"/>
          <w:b/>
          <w:bCs/>
          <w:spacing w:val="-2"/>
          <w:sz w:val="24"/>
          <w:szCs w:val="24"/>
        </w:rPr>
        <w:t>委托方：</w:t>
      </w:r>
      <w:r>
        <w:rPr>
          <w:rFonts w:ascii="宋体" w:hAnsi="宋体" w:eastAsia="宋体" w:cs="宋体"/>
          <w:spacing w:val="-2"/>
          <w:sz w:val="24"/>
          <w:szCs w:val="24"/>
          <w:u w:val="single" w:color="auto"/>
        </w:rPr>
        <w:t xml:space="preserve">   </w:t>
      </w:r>
      <w:r>
        <w:rPr>
          <w:rFonts w:hint="eastAsia" w:ascii="宋体" w:hAnsi="宋体" w:eastAsia="宋体" w:cs="宋体"/>
          <w:b/>
          <w:bCs/>
          <w:spacing w:val="-2"/>
          <w:sz w:val="24"/>
          <w:szCs w:val="24"/>
          <w:u w:val="single" w:color="auto"/>
          <w:lang w:eastAsia="zh-CN"/>
        </w:rPr>
        <w:t>旬阳市农业技术推广站</w:t>
      </w:r>
      <w:r>
        <w:rPr>
          <w:rFonts w:ascii="宋体" w:hAnsi="宋体" w:eastAsia="宋体" w:cs="宋体"/>
          <w:spacing w:val="-2"/>
          <w:sz w:val="24"/>
          <w:szCs w:val="24"/>
          <w:u w:val="single" w:color="auto"/>
        </w:rPr>
        <w:t xml:space="preserve">   </w:t>
      </w:r>
      <w:r>
        <w:rPr>
          <w:rFonts w:ascii="宋体" w:hAnsi="宋体" w:eastAsia="宋体" w:cs="宋体"/>
          <w:b/>
          <w:bCs/>
          <w:spacing w:val="-2"/>
          <w:sz w:val="24"/>
          <w:szCs w:val="24"/>
        </w:rPr>
        <w:t>（以</w:t>
      </w:r>
      <w:r>
        <w:rPr>
          <w:rFonts w:ascii="宋体" w:hAnsi="宋体" w:eastAsia="宋体" w:cs="宋体"/>
          <w:b/>
          <w:bCs/>
          <w:spacing w:val="-3"/>
          <w:sz w:val="24"/>
          <w:szCs w:val="24"/>
        </w:rPr>
        <w:t>下简称甲方）</w:t>
      </w:r>
      <w:r>
        <w:rPr>
          <w:rFonts w:ascii="宋体" w:hAnsi="宋体" w:eastAsia="宋体" w:cs="宋体"/>
          <w:sz w:val="24"/>
          <w:szCs w:val="24"/>
        </w:rPr>
        <w:t xml:space="preserve"> </w:t>
      </w:r>
      <w:r>
        <w:rPr>
          <w:rFonts w:ascii="宋体" w:hAnsi="宋体" w:eastAsia="宋体" w:cs="宋体"/>
          <w:b/>
          <w:bCs/>
          <w:spacing w:val="-2"/>
          <w:sz w:val="24"/>
          <w:szCs w:val="24"/>
        </w:rPr>
        <w:t>受托方</w:t>
      </w:r>
      <w:r>
        <w:rPr>
          <w:rFonts w:ascii="宋体" w:hAnsi="宋体" w:eastAsia="宋体" w:cs="宋体"/>
          <w:b/>
          <w:bCs/>
          <w:spacing w:val="-16"/>
          <w:sz w:val="24"/>
          <w:szCs w:val="24"/>
        </w:rPr>
        <w:t>：</w:t>
      </w:r>
      <w:r>
        <w:rPr>
          <w:rFonts w:ascii="宋体" w:hAnsi="宋体" w:eastAsia="宋体" w:cs="宋体"/>
          <w:sz w:val="24"/>
          <w:szCs w:val="24"/>
          <w:u w:val="single" w:color="auto"/>
        </w:rPr>
        <w:t xml:space="preserve">                          </w:t>
      </w:r>
      <w:r>
        <w:rPr>
          <w:rFonts w:ascii="宋体" w:hAnsi="宋体" w:eastAsia="宋体" w:cs="宋体"/>
          <w:b/>
          <w:bCs/>
          <w:spacing w:val="-16"/>
          <w:sz w:val="24"/>
          <w:szCs w:val="24"/>
        </w:rPr>
        <w:t>（</w:t>
      </w:r>
      <w:r>
        <w:rPr>
          <w:rFonts w:ascii="宋体" w:hAnsi="宋体" w:eastAsia="宋体" w:cs="宋体"/>
          <w:b/>
          <w:bCs/>
          <w:spacing w:val="-2"/>
          <w:sz w:val="24"/>
          <w:szCs w:val="24"/>
        </w:rPr>
        <w:t>以下简称乙方）</w:t>
      </w:r>
    </w:p>
    <w:p w14:paraId="373465EE">
      <w:pPr>
        <w:spacing w:before="16" w:line="325" w:lineRule="auto"/>
        <w:ind w:left="594" w:right="647" w:firstLine="476"/>
        <w:rPr>
          <w:rFonts w:ascii="宋体" w:hAnsi="宋体" w:eastAsia="宋体" w:cs="宋体"/>
          <w:sz w:val="24"/>
          <w:szCs w:val="24"/>
        </w:rPr>
      </w:pPr>
      <w:r>
        <w:rPr>
          <w:rFonts w:ascii="宋体" w:hAnsi="宋体" w:eastAsia="宋体" w:cs="宋体"/>
          <w:spacing w:val="-2"/>
          <w:sz w:val="24"/>
          <w:szCs w:val="24"/>
        </w:rPr>
        <w:t>根据《中华人民共和国民法典》有关规定和行业有关法律法规，甲乙双方本着平等</w:t>
      </w:r>
      <w:r>
        <w:rPr>
          <w:rFonts w:ascii="宋体" w:hAnsi="宋体" w:eastAsia="宋体" w:cs="宋体"/>
          <w:spacing w:val="13"/>
          <w:sz w:val="24"/>
          <w:szCs w:val="24"/>
        </w:rPr>
        <w:t xml:space="preserve"> </w:t>
      </w:r>
      <w:r>
        <w:rPr>
          <w:rFonts w:ascii="宋体" w:hAnsi="宋体" w:eastAsia="宋体" w:cs="宋体"/>
          <w:sz w:val="24"/>
          <w:szCs w:val="24"/>
        </w:rPr>
        <w:t>互利，诚信守信的原则，维护甲乙双方共同利益，</w:t>
      </w:r>
      <w:r>
        <w:rPr>
          <w:rFonts w:ascii="宋体" w:hAnsi="宋体" w:eastAsia="宋体" w:cs="宋体"/>
          <w:spacing w:val="-1"/>
          <w:sz w:val="24"/>
          <w:szCs w:val="24"/>
        </w:rPr>
        <w:t>经双方友好协商，签订以下合同。</w:t>
      </w:r>
    </w:p>
    <w:p w14:paraId="09780BDF">
      <w:pPr>
        <w:spacing w:before="37" w:line="219" w:lineRule="auto"/>
        <w:ind w:left="1074"/>
        <w:rPr>
          <w:rFonts w:ascii="宋体" w:hAnsi="宋体" w:eastAsia="宋体" w:cs="宋体"/>
          <w:sz w:val="24"/>
          <w:szCs w:val="24"/>
        </w:rPr>
      </w:pPr>
      <w:r>
        <w:rPr>
          <w:rFonts w:ascii="宋体" w:hAnsi="宋体" w:eastAsia="宋体" w:cs="宋体"/>
          <w:b/>
          <w:bCs/>
          <w:spacing w:val="-4"/>
          <w:sz w:val="24"/>
          <w:szCs w:val="24"/>
        </w:rPr>
        <w:t>一、合同内容</w:t>
      </w:r>
    </w:p>
    <w:p w14:paraId="5490FAF9">
      <w:pPr>
        <w:spacing w:before="153" w:line="332" w:lineRule="auto"/>
        <w:ind w:left="590" w:right="647" w:firstLine="479"/>
        <w:jc w:val="both"/>
        <w:rPr>
          <w:rFonts w:ascii="宋体" w:hAnsi="宋体" w:eastAsia="宋体" w:cs="宋体"/>
          <w:sz w:val="24"/>
          <w:szCs w:val="24"/>
        </w:rPr>
      </w:pPr>
      <w:r>
        <w:rPr>
          <w:rFonts w:ascii="宋体" w:hAnsi="宋体" w:eastAsia="宋体" w:cs="宋体"/>
          <w:spacing w:val="-13"/>
          <w:sz w:val="24"/>
          <w:szCs w:val="24"/>
        </w:rPr>
        <w:t>在全区实施</w:t>
      </w:r>
      <w:r>
        <w:rPr>
          <w:rFonts w:hint="eastAsia" w:ascii="宋体" w:hAnsi="宋体" w:eastAsia="宋体" w:cs="宋体"/>
          <w:spacing w:val="-13"/>
          <w:sz w:val="24"/>
          <w:szCs w:val="24"/>
          <w:lang w:val="en-US" w:eastAsia="zh-CN"/>
        </w:rPr>
        <w:t>小麦</w:t>
      </w:r>
      <w:r>
        <w:rPr>
          <w:rFonts w:ascii="宋体" w:hAnsi="宋体" w:eastAsia="宋体" w:cs="宋体"/>
          <w:spacing w:val="-13"/>
          <w:sz w:val="24"/>
          <w:szCs w:val="24"/>
        </w:rPr>
        <w:t>为主的“一喷</w:t>
      </w:r>
      <w:r>
        <w:rPr>
          <w:rFonts w:hint="eastAsia" w:ascii="宋体" w:hAnsi="宋体" w:eastAsia="宋体" w:cs="宋体"/>
          <w:spacing w:val="-13"/>
          <w:sz w:val="24"/>
          <w:szCs w:val="24"/>
          <w:lang w:val="en-US" w:eastAsia="zh-CN"/>
        </w:rPr>
        <w:t>三防</w:t>
      </w:r>
      <w:r>
        <w:rPr>
          <w:rFonts w:ascii="宋体" w:hAnsi="宋体" w:eastAsia="宋体" w:cs="宋体"/>
          <w:spacing w:val="-88"/>
          <w:sz w:val="24"/>
          <w:szCs w:val="24"/>
        </w:rPr>
        <w:t xml:space="preserve"> </w:t>
      </w:r>
      <w:r>
        <w:rPr>
          <w:rFonts w:ascii="宋体" w:hAnsi="宋体" w:eastAsia="宋体" w:cs="宋体"/>
          <w:spacing w:val="-13"/>
          <w:sz w:val="24"/>
          <w:szCs w:val="24"/>
        </w:rPr>
        <w:t>”喷防服务，在全区范围内开展不少于</w:t>
      </w:r>
      <w:r>
        <w:rPr>
          <w:rFonts w:hint="eastAsia" w:ascii="宋体" w:hAnsi="宋体" w:eastAsia="宋体" w:cs="宋体"/>
          <w:spacing w:val="-13"/>
          <w:sz w:val="24"/>
          <w:szCs w:val="24"/>
          <w:u w:val="single"/>
          <w:lang w:val="en-US" w:eastAsia="zh-CN"/>
        </w:rPr>
        <w:t xml:space="preserve">   </w:t>
      </w:r>
      <w:r>
        <w:rPr>
          <w:rFonts w:ascii="宋体" w:hAnsi="宋体" w:eastAsia="宋体" w:cs="宋体"/>
          <w:spacing w:val="-2"/>
          <w:sz w:val="24"/>
          <w:szCs w:val="24"/>
        </w:rPr>
        <w:t>亩的喷防作业，带动各镇办、各经营主体、农户开展</w:t>
      </w:r>
      <w:r>
        <w:rPr>
          <w:rFonts w:hint="eastAsia" w:ascii="宋体" w:hAnsi="宋体" w:eastAsia="宋体" w:cs="宋体"/>
          <w:spacing w:val="-2"/>
          <w:sz w:val="24"/>
          <w:szCs w:val="24"/>
          <w:lang w:val="en-US" w:eastAsia="zh-CN"/>
        </w:rPr>
        <w:t>小麦</w:t>
      </w:r>
      <w:r>
        <w:rPr>
          <w:rFonts w:ascii="宋体" w:hAnsi="宋体" w:eastAsia="宋体" w:cs="宋体"/>
          <w:spacing w:val="-2"/>
          <w:sz w:val="24"/>
          <w:szCs w:val="24"/>
        </w:rPr>
        <w:t>的统一喷施工作，通过</w:t>
      </w:r>
      <w:r>
        <w:rPr>
          <w:rFonts w:ascii="宋体" w:hAnsi="宋体" w:eastAsia="宋体" w:cs="宋体"/>
          <w:spacing w:val="17"/>
          <w:sz w:val="24"/>
          <w:szCs w:val="24"/>
        </w:rPr>
        <w:t xml:space="preserve"> </w:t>
      </w:r>
      <w:r>
        <w:rPr>
          <w:rFonts w:ascii="宋体" w:hAnsi="宋体" w:eastAsia="宋体" w:cs="宋体"/>
          <w:spacing w:val="-2"/>
          <w:sz w:val="24"/>
          <w:szCs w:val="24"/>
        </w:rPr>
        <w:t>使用补助资金，开展“</w:t>
      </w:r>
      <w:r>
        <w:rPr>
          <w:rFonts w:ascii="宋体" w:hAnsi="宋体" w:eastAsia="宋体" w:cs="宋体"/>
          <w:spacing w:val="-13"/>
          <w:sz w:val="24"/>
          <w:szCs w:val="24"/>
        </w:rPr>
        <w:t>一喷</w:t>
      </w:r>
      <w:r>
        <w:rPr>
          <w:rFonts w:hint="eastAsia" w:ascii="宋体" w:hAnsi="宋体" w:eastAsia="宋体" w:cs="宋体"/>
          <w:spacing w:val="-13"/>
          <w:sz w:val="24"/>
          <w:szCs w:val="24"/>
          <w:lang w:val="en-US" w:eastAsia="zh-CN"/>
        </w:rPr>
        <w:t>三防</w:t>
      </w:r>
      <w:r>
        <w:rPr>
          <w:rFonts w:ascii="宋体" w:hAnsi="宋体" w:eastAsia="宋体" w:cs="宋体"/>
          <w:spacing w:val="-2"/>
          <w:sz w:val="24"/>
          <w:szCs w:val="24"/>
        </w:rPr>
        <w:t>”，促壮苗稳长、促</w:t>
      </w:r>
      <w:r>
        <w:rPr>
          <w:rFonts w:ascii="宋体" w:hAnsi="宋体" w:eastAsia="宋体" w:cs="宋体"/>
          <w:spacing w:val="-3"/>
          <w:sz w:val="24"/>
          <w:szCs w:val="24"/>
        </w:rPr>
        <w:t>灾后恢复、促灌浆成熟，促单产提</w:t>
      </w:r>
      <w:r>
        <w:rPr>
          <w:rFonts w:ascii="宋体" w:hAnsi="宋体" w:eastAsia="宋体" w:cs="宋体"/>
          <w:sz w:val="24"/>
          <w:szCs w:val="24"/>
        </w:rPr>
        <w:t xml:space="preserve"> </w:t>
      </w:r>
      <w:r>
        <w:rPr>
          <w:rFonts w:ascii="宋体" w:hAnsi="宋体" w:eastAsia="宋体" w:cs="宋体"/>
          <w:spacing w:val="-1"/>
          <w:sz w:val="24"/>
          <w:szCs w:val="24"/>
        </w:rPr>
        <w:t>升，确保全年农业生产稳定。</w:t>
      </w:r>
    </w:p>
    <w:p w14:paraId="512AAE31">
      <w:pPr>
        <w:spacing w:line="44" w:lineRule="exact"/>
      </w:pPr>
    </w:p>
    <w:tbl>
      <w:tblPr>
        <w:tblStyle w:val="22"/>
        <w:tblW w:w="8482" w:type="dxa"/>
        <w:tblInd w:w="8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2966"/>
        <w:gridCol w:w="1618"/>
        <w:gridCol w:w="1550"/>
        <w:gridCol w:w="1329"/>
      </w:tblGrid>
      <w:tr w14:paraId="7528E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019" w:type="dxa"/>
            <w:vAlign w:val="top"/>
          </w:tcPr>
          <w:p w14:paraId="3AA45DD6">
            <w:pPr>
              <w:pStyle w:val="23"/>
              <w:spacing w:before="138" w:line="229" w:lineRule="auto"/>
              <w:ind w:left="304"/>
              <w:rPr>
                <w:sz w:val="20"/>
                <w:szCs w:val="20"/>
              </w:rPr>
            </w:pPr>
            <w:r>
              <w:rPr>
                <w:b/>
                <w:bCs/>
                <w:spacing w:val="4"/>
                <w:sz w:val="20"/>
                <w:szCs w:val="20"/>
              </w:rPr>
              <w:t>序号</w:t>
            </w:r>
          </w:p>
        </w:tc>
        <w:tc>
          <w:tcPr>
            <w:tcW w:w="2966" w:type="dxa"/>
            <w:vAlign w:val="top"/>
          </w:tcPr>
          <w:p w14:paraId="1E6C4201">
            <w:pPr>
              <w:pStyle w:val="23"/>
              <w:spacing w:before="138" w:line="228" w:lineRule="auto"/>
              <w:ind w:left="1070"/>
              <w:rPr>
                <w:sz w:val="20"/>
                <w:szCs w:val="20"/>
              </w:rPr>
            </w:pPr>
            <w:r>
              <w:rPr>
                <w:b/>
                <w:bCs/>
                <w:spacing w:val="5"/>
                <w:sz w:val="20"/>
                <w:szCs w:val="20"/>
              </w:rPr>
              <w:t>项目内容</w:t>
            </w:r>
          </w:p>
        </w:tc>
        <w:tc>
          <w:tcPr>
            <w:tcW w:w="1618" w:type="dxa"/>
            <w:vAlign w:val="top"/>
          </w:tcPr>
          <w:p w14:paraId="6BDFA5B6">
            <w:pPr>
              <w:pStyle w:val="23"/>
              <w:spacing w:before="138" w:line="226" w:lineRule="auto"/>
              <w:ind w:left="239"/>
              <w:rPr>
                <w:sz w:val="20"/>
                <w:szCs w:val="20"/>
              </w:rPr>
            </w:pPr>
            <w:r>
              <w:rPr>
                <w:b/>
                <w:bCs/>
                <w:spacing w:val="6"/>
                <w:sz w:val="20"/>
                <w:szCs w:val="20"/>
              </w:rPr>
              <w:t>单价：元/亩</w:t>
            </w:r>
          </w:p>
        </w:tc>
        <w:tc>
          <w:tcPr>
            <w:tcW w:w="1550" w:type="dxa"/>
            <w:vAlign w:val="top"/>
          </w:tcPr>
          <w:p w14:paraId="676071CE">
            <w:pPr>
              <w:pStyle w:val="23"/>
              <w:spacing w:before="138" w:line="228" w:lineRule="auto"/>
              <w:ind w:left="152"/>
              <w:rPr>
                <w:sz w:val="20"/>
                <w:szCs w:val="20"/>
              </w:rPr>
            </w:pPr>
            <w:r>
              <w:rPr>
                <w:b/>
                <w:bCs/>
                <w:spacing w:val="4"/>
                <w:sz w:val="20"/>
                <w:szCs w:val="20"/>
              </w:rPr>
              <w:t>数量（万亩）</w:t>
            </w:r>
          </w:p>
        </w:tc>
        <w:tc>
          <w:tcPr>
            <w:tcW w:w="1329" w:type="dxa"/>
            <w:vAlign w:val="top"/>
          </w:tcPr>
          <w:p w14:paraId="76E53395">
            <w:pPr>
              <w:pStyle w:val="23"/>
              <w:spacing w:before="138" w:line="226" w:lineRule="auto"/>
              <w:ind w:left="303"/>
              <w:rPr>
                <w:sz w:val="20"/>
                <w:szCs w:val="20"/>
              </w:rPr>
            </w:pPr>
            <w:r>
              <w:rPr>
                <w:b/>
                <w:bCs/>
                <w:spacing w:val="4"/>
                <w:sz w:val="20"/>
                <w:szCs w:val="20"/>
              </w:rPr>
              <w:t>价格/元</w:t>
            </w:r>
          </w:p>
        </w:tc>
      </w:tr>
      <w:tr w14:paraId="779A6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19" w:type="dxa"/>
            <w:vAlign w:val="top"/>
          </w:tcPr>
          <w:p w14:paraId="387A3DFA">
            <w:pPr>
              <w:rPr>
                <w:rFonts w:ascii="Arial"/>
                <w:sz w:val="21"/>
              </w:rPr>
            </w:pPr>
          </w:p>
        </w:tc>
        <w:tc>
          <w:tcPr>
            <w:tcW w:w="2966" w:type="dxa"/>
            <w:vAlign w:val="top"/>
          </w:tcPr>
          <w:p w14:paraId="2E626A92">
            <w:pPr>
              <w:rPr>
                <w:rFonts w:ascii="Arial"/>
                <w:sz w:val="21"/>
              </w:rPr>
            </w:pPr>
          </w:p>
        </w:tc>
        <w:tc>
          <w:tcPr>
            <w:tcW w:w="1618" w:type="dxa"/>
            <w:vAlign w:val="top"/>
          </w:tcPr>
          <w:p w14:paraId="38CF5762">
            <w:pPr>
              <w:rPr>
                <w:rFonts w:ascii="Arial"/>
                <w:sz w:val="21"/>
              </w:rPr>
            </w:pPr>
          </w:p>
        </w:tc>
        <w:tc>
          <w:tcPr>
            <w:tcW w:w="1550" w:type="dxa"/>
            <w:vAlign w:val="top"/>
          </w:tcPr>
          <w:p w14:paraId="1FDFA044">
            <w:pPr>
              <w:rPr>
                <w:rFonts w:ascii="Arial"/>
                <w:sz w:val="21"/>
              </w:rPr>
            </w:pPr>
          </w:p>
        </w:tc>
        <w:tc>
          <w:tcPr>
            <w:tcW w:w="1329" w:type="dxa"/>
            <w:vAlign w:val="top"/>
          </w:tcPr>
          <w:p w14:paraId="34063858">
            <w:pPr>
              <w:rPr>
                <w:rFonts w:ascii="Arial"/>
                <w:sz w:val="21"/>
              </w:rPr>
            </w:pPr>
          </w:p>
        </w:tc>
      </w:tr>
      <w:tr w14:paraId="4AE4C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19" w:type="dxa"/>
            <w:vAlign w:val="top"/>
          </w:tcPr>
          <w:p w14:paraId="2E2A471B">
            <w:pPr>
              <w:rPr>
                <w:rFonts w:ascii="Arial"/>
                <w:sz w:val="21"/>
              </w:rPr>
            </w:pPr>
          </w:p>
        </w:tc>
        <w:tc>
          <w:tcPr>
            <w:tcW w:w="2966" w:type="dxa"/>
            <w:vAlign w:val="top"/>
          </w:tcPr>
          <w:p w14:paraId="01467DC8">
            <w:pPr>
              <w:rPr>
                <w:rFonts w:ascii="Arial"/>
                <w:sz w:val="21"/>
              </w:rPr>
            </w:pPr>
          </w:p>
        </w:tc>
        <w:tc>
          <w:tcPr>
            <w:tcW w:w="1618" w:type="dxa"/>
            <w:vAlign w:val="top"/>
          </w:tcPr>
          <w:p w14:paraId="41372CC8">
            <w:pPr>
              <w:rPr>
                <w:rFonts w:ascii="Arial"/>
                <w:sz w:val="21"/>
              </w:rPr>
            </w:pPr>
          </w:p>
        </w:tc>
        <w:tc>
          <w:tcPr>
            <w:tcW w:w="1550" w:type="dxa"/>
            <w:vAlign w:val="top"/>
          </w:tcPr>
          <w:p w14:paraId="306EBAA9">
            <w:pPr>
              <w:rPr>
                <w:rFonts w:ascii="Arial"/>
                <w:sz w:val="21"/>
              </w:rPr>
            </w:pPr>
          </w:p>
        </w:tc>
        <w:tc>
          <w:tcPr>
            <w:tcW w:w="1329" w:type="dxa"/>
            <w:vAlign w:val="top"/>
          </w:tcPr>
          <w:p w14:paraId="27A41677">
            <w:pPr>
              <w:rPr>
                <w:rFonts w:ascii="Arial"/>
                <w:sz w:val="21"/>
              </w:rPr>
            </w:pPr>
          </w:p>
        </w:tc>
      </w:tr>
      <w:tr w14:paraId="32119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19" w:type="dxa"/>
            <w:vAlign w:val="top"/>
          </w:tcPr>
          <w:p w14:paraId="5919E67A">
            <w:pPr>
              <w:rPr>
                <w:rFonts w:ascii="Arial"/>
                <w:sz w:val="21"/>
              </w:rPr>
            </w:pPr>
          </w:p>
        </w:tc>
        <w:tc>
          <w:tcPr>
            <w:tcW w:w="2966" w:type="dxa"/>
            <w:vAlign w:val="top"/>
          </w:tcPr>
          <w:p w14:paraId="7B1339CD">
            <w:pPr>
              <w:rPr>
                <w:rFonts w:ascii="Arial"/>
                <w:sz w:val="21"/>
              </w:rPr>
            </w:pPr>
          </w:p>
        </w:tc>
        <w:tc>
          <w:tcPr>
            <w:tcW w:w="1618" w:type="dxa"/>
            <w:vAlign w:val="top"/>
          </w:tcPr>
          <w:p w14:paraId="25F91FFE">
            <w:pPr>
              <w:rPr>
                <w:rFonts w:ascii="Arial"/>
                <w:sz w:val="21"/>
              </w:rPr>
            </w:pPr>
          </w:p>
        </w:tc>
        <w:tc>
          <w:tcPr>
            <w:tcW w:w="1550" w:type="dxa"/>
            <w:vAlign w:val="top"/>
          </w:tcPr>
          <w:p w14:paraId="38D3DD35">
            <w:pPr>
              <w:rPr>
                <w:rFonts w:ascii="Arial"/>
                <w:sz w:val="21"/>
              </w:rPr>
            </w:pPr>
          </w:p>
        </w:tc>
        <w:tc>
          <w:tcPr>
            <w:tcW w:w="1329" w:type="dxa"/>
            <w:vAlign w:val="top"/>
          </w:tcPr>
          <w:p w14:paraId="2E774C22">
            <w:pPr>
              <w:rPr>
                <w:rFonts w:ascii="Arial"/>
                <w:sz w:val="21"/>
              </w:rPr>
            </w:pPr>
          </w:p>
        </w:tc>
      </w:tr>
      <w:tr w14:paraId="1B2F7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19" w:type="dxa"/>
            <w:vAlign w:val="top"/>
          </w:tcPr>
          <w:p w14:paraId="4BEB579E">
            <w:pPr>
              <w:rPr>
                <w:rFonts w:ascii="Arial"/>
                <w:sz w:val="21"/>
              </w:rPr>
            </w:pPr>
          </w:p>
        </w:tc>
        <w:tc>
          <w:tcPr>
            <w:tcW w:w="2966" w:type="dxa"/>
            <w:vAlign w:val="top"/>
          </w:tcPr>
          <w:p w14:paraId="1508266C">
            <w:pPr>
              <w:rPr>
                <w:rFonts w:ascii="Arial"/>
                <w:sz w:val="21"/>
              </w:rPr>
            </w:pPr>
          </w:p>
        </w:tc>
        <w:tc>
          <w:tcPr>
            <w:tcW w:w="1618" w:type="dxa"/>
            <w:vAlign w:val="top"/>
          </w:tcPr>
          <w:p w14:paraId="4CF39B0B">
            <w:pPr>
              <w:rPr>
                <w:rFonts w:ascii="Arial"/>
                <w:sz w:val="21"/>
              </w:rPr>
            </w:pPr>
          </w:p>
        </w:tc>
        <w:tc>
          <w:tcPr>
            <w:tcW w:w="1550" w:type="dxa"/>
            <w:vAlign w:val="top"/>
          </w:tcPr>
          <w:p w14:paraId="79ED6A9A">
            <w:pPr>
              <w:rPr>
                <w:rFonts w:ascii="Arial"/>
                <w:sz w:val="21"/>
              </w:rPr>
            </w:pPr>
          </w:p>
        </w:tc>
        <w:tc>
          <w:tcPr>
            <w:tcW w:w="1329" w:type="dxa"/>
            <w:vAlign w:val="top"/>
          </w:tcPr>
          <w:p w14:paraId="199AC2D5">
            <w:pPr>
              <w:rPr>
                <w:rFonts w:ascii="Arial"/>
                <w:sz w:val="21"/>
              </w:rPr>
            </w:pPr>
          </w:p>
        </w:tc>
      </w:tr>
      <w:tr w14:paraId="67B1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19" w:type="dxa"/>
            <w:vAlign w:val="top"/>
          </w:tcPr>
          <w:p w14:paraId="30ADB003">
            <w:pPr>
              <w:pStyle w:val="23"/>
              <w:spacing w:before="137" w:line="229" w:lineRule="auto"/>
              <w:ind w:left="306"/>
              <w:rPr>
                <w:sz w:val="20"/>
                <w:szCs w:val="20"/>
              </w:rPr>
            </w:pPr>
            <w:r>
              <w:rPr>
                <w:spacing w:val="4"/>
                <w:sz w:val="20"/>
                <w:szCs w:val="20"/>
              </w:rPr>
              <w:t>合计</w:t>
            </w:r>
          </w:p>
        </w:tc>
        <w:tc>
          <w:tcPr>
            <w:tcW w:w="6134" w:type="dxa"/>
            <w:gridSpan w:val="3"/>
            <w:vAlign w:val="top"/>
          </w:tcPr>
          <w:p w14:paraId="3B46DFA3">
            <w:pPr>
              <w:pStyle w:val="23"/>
              <w:spacing w:before="137" w:line="228" w:lineRule="auto"/>
              <w:ind w:left="2706"/>
              <w:rPr>
                <w:sz w:val="20"/>
                <w:szCs w:val="20"/>
              </w:rPr>
            </w:pPr>
            <w:r>
              <w:rPr>
                <w:spacing w:val="3"/>
                <w:sz w:val="20"/>
                <w:szCs w:val="20"/>
              </w:rPr>
              <w:t>大写：</w:t>
            </w:r>
            <w:r>
              <w:rPr>
                <w:spacing w:val="26"/>
                <w:sz w:val="20"/>
                <w:szCs w:val="20"/>
              </w:rPr>
              <w:t xml:space="preserve"> </w:t>
            </w:r>
            <w:r>
              <w:rPr>
                <w:spacing w:val="3"/>
                <w:sz w:val="20"/>
                <w:szCs w:val="20"/>
              </w:rPr>
              <w:t>元整</w:t>
            </w:r>
          </w:p>
        </w:tc>
        <w:tc>
          <w:tcPr>
            <w:tcW w:w="1329" w:type="dxa"/>
            <w:vAlign w:val="top"/>
          </w:tcPr>
          <w:p w14:paraId="0D8E0B6F">
            <w:pPr>
              <w:rPr>
                <w:rFonts w:ascii="Arial"/>
                <w:sz w:val="21"/>
              </w:rPr>
            </w:pPr>
          </w:p>
        </w:tc>
      </w:tr>
    </w:tbl>
    <w:p w14:paraId="6D978015">
      <w:pPr>
        <w:spacing w:before="302" w:line="218" w:lineRule="auto"/>
        <w:ind w:left="1074"/>
        <w:rPr>
          <w:rFonts w:ascii="宋体" w:hAnsi="宋体" w:eastAsia="宋体" w:cs="宋体"/>
          <w:sz w:val="24"/>
          <w:szCs w:val="24"/>
        </w:rPr>
      </w:pPr>
      <w:r>
        <w:rPr>
          <w:rFonts w:ascii="宋体" w:hAnsi="宋体" w:eastAsia="宋体" w:cs="宋体"/>
          <w:b/>
          <w:bCs/>
          <w:spacing w:val="-4"/>
          <w:sz w:val="24"/>
          <w:szCs w:val="24"/>
        </w:rPr>
        <w:t>二、合同价款及支付</w:t>
      </w:r>
    </w:p>
    <w:p w14:paraId="37C6A03A">
      <w:pPr>
        <w:spacing w:before="155" w:line="219" w:lineRule="auto"/>
        <w:ind w:left="1088"/>
        <w:rPr>
          <w:rFonts w:ascii="宋体" w:hAnsi="宋体" w:eastAsia="宋体" w:cs="宋体"/>
          <w:sz w:val="24"/>
          <w:szCs w:val="24"/>
        </w:rPr>
      </w:pPr>
      <w:r>
        <w:rPr>
          <w:rFonts w:ascii="宋体" w:hAnsi="宋体" w:eastAsia="宋体" w:cs="宋体"/>
          <w:spacing w:val="-8"/>
          <w:sz w:val="24"/>
          <w:szCs w:val="24"/>
        </w:rPr>
        <w:t>1、本项目合同总金额为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9"/>
          <w:sz w:val="24"/>
          <w:szCs w:val="24"/>
        </w:rPr>
        <w:t>，</w:t>
      </w:r>
      <w:r>
        <w:rPr>
          <w:rFonts w:ascii="宋体" w:hAnsi="宋体" w:eastAsia="宋体" w:cs="宋体"/>
          <w:spacing w:val="15"/>
          <w:sz w:val="24"/>
          <w:szCs w:val="24"/>
        </w:rPr>
        <w:t xml:space="preserve"> </w:t>
      </w:r>
      <w:r>
        <w:rPr>
          <w:rFonts w:ascii="宋体" w:hAnsi="宋体" w:eastAsia="宋体" w:cs="宋体"/>
          <w:b/>
          <w:bCs/>
          <w:spacing w:val="-8"/>
          <w:sz w:val="24"/>
          <w:szCs w:val="24"/>
        </w:rPr>
        <w:t>(￥:</w:t>
      </w:r>
      <w:r>
        <w:rPr>
          <w:rFonts w:ascii="宋体" w:hAnsi="宋体" w:eastAsia="宋体" w:cs="宋体"/>
          <w:spacing w:val="5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b/>
          <w:bCs/>
          <w:spacing w:val="-8"/>
          <w:sz w:val="24"/>
          <w:szCs w:val="24"/>
        </w:rPr>
        <w:t>)</w:t>
      </w:r>
    </w:p>
    <w:p w14:paraId="3C13F86C">
      <w:pPr>
        <w:spacing w:before="157" w:line="279" w:lineRule="auto"/>
        <w:ind w:left="590" w:right="649" w:firstLine="483"/>
        <w:rPr>
          <w:rFonts w:ascii="宋体" w:hAnsi="宋体" w:eastAsia="宋体" w:cs="宋体"/>
          <w:sz w:val="24"/>
          <w:szCs w:val="24"/>
        </w:rPr>
      </w:pPr>
      <w:r>
        <w:rPr>
          <w:rFonts w:ascii="宋体" w:hAnsi="宋体" w:eastAsia="宋体" w:cs="宋体"/>
          <w:spacing w:val="-2"/>
          <w:sz w:val="24"/>
          <w:szCs w:val="24"/>
        </w:rPr>
        <w:t>2、结算方式：喷防作业完成后，出具面积认定凭证，10日内甲方结付全部喷防作</w:t>
      </w:r>
      <w:r>
        <w:rPr>
          <w:rFonts w:ascii="宋体" w:hAnsi="宋体" w:eastAsia="宋体" w:cs="宋体"/>
          <w:spacing w:val="12"/>
          <w:sz w:val="24"/>
          <w:szCs w:val="24"/>
        </w:rPr>
        <w:t xml:space="preserve"> </w:t>
      </w:r>
      <w:r>
        <w:rPr>
          <w:rFonts w:ascii="宋体" w:hAnsi="宋体" w:eastAsia="宋体" w:cs="宋体"/>
          <w:spacing w:val="-2"/>
          <w:sz w:val="24"/>
          <w:szCs w:val="24"/>
        </w:rPr>
        <w:t>业服务费。</w:t>
      </w:r>
    </w:p>
    <w:p w14:paraId="2E68BE27">
      <w:pPr>
        <w:spacing w:before="154" w:line="219" w:lineRule="auto"/>
        <w:ind w:left="1075"/>
        <w:rPr>
          <w:rFonts w:ascii="宋体" w:hAnsi="宋体" w:eastAsia="宋体" w:cs="宋体"/>
          <w:sz w:val="24"/>
          <w:szCs w:val="24"/>
        </w:rPr>
      </w:pPr>
      <w:r>
        <w:rPr>
          <w:rFonts w:ascii="宋体" w:hAnsi="宋体" w:eastAsia="宋体" w:cs="宋体"/>
          <w:spacing w:val="-2"/>
          <w:sz w:val="24"/>
          <w:szCs w:val="24"/>
        </w:rPr>
        <w:t>3、乙方账户信息</w:t>
      </w:r>
    </w:p>
    <w:p w14:paraId="25044CF9">
      <w:pPr>
        <w:tabs>
          <w:tab w:val="left" w:pos="5860"/>
        </w:tabs>
        <w:spacing w:before="158" w:line="329" w:lineRule="auto"/>
        <w:ind w:left="1073" w:right="4439" w:hanging="2"/>
        <w:jc w:val="both"/>
        <w:rPr>
          <w:rFonts w:ascii="宋体" w:hAnsi="宋体" w:eastAsia="宋体" w:cs="宋体"/>
          <w:sz w:val="24"/>
          <w:szCs w:val="24"/>
        </w:rPr>
      </w:pPr>
      <w:r>
        <w:rPr>
          <w:rFonts w:ascii="宋体" w:hAnsi="宋体" w:eastAsia="宋体" w:cs="宋体"/>
          <w:spacing w:val="-3"/>
          <w:sz w:val="24"/>
          <w:szCs w:val="24"/>
        </w:rPr>
        <w:t>开户银行：</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账</w:t>
      </w:r>
      <w:r>
        <w:rPr>
          <w:rFonts w:ascii="宋体" w:hAnsi="宋体" w:eastAsia="宋体" w:cs="宋体"/>
          <w:spacing w:val="10"/>
          <w:sz w:val="24"/>
          <w:szCs w:val="24"/>
        </w:rPr>
        <w:t xml:space="preserve"> </w:t>
      </w:r>
      <w:r>
        <w:rPr>
          <w:rFonts w:ascii="宋体" w:hAnsi="宋体" w:eastAsia="宋体" w:cs="宋体"/>
          <w:spacing w:val="-17"/>
          <w:sz w:val="24"/>
          <w:szCs w:val="24"/>
        </w:rPr>
        <w:t>户</w:t>
      </w:r>
      <w:r>
        <w:rPr>
          <w:rFonts w:ascii="宋体" w:hAnsi="宋体" w:eastAsia="宋体" w:cs="宋体"/>
          <w:spacing w:val="13"/>
          <w:sz w:val="24"/>
          <w:szCs w:val="24"/>
        </w:rPr>
        <w:t xml:space="preserve"> </w:t>
      </w:r>
      <w:r>
        <w:rPr>
          <w:rFonts w:ascii="宋体" w:hAnsi="宋体" w:eastAsia="宋体" w:cs="宋体"/>
          <w:spacing w:val="-17"/>
          <w:sz w:val="24"/>
          <w:szCs w:val="24"/>
        </w:rPr>
        <w:t>名</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0"/>
          <w:sz w:val="24"/>
          <w:szCs w:val="24"/>
        </w:rPr>
        <w:t>帐</w:t>
      </w:r>
      <w:r>
        <w:rPr>
          <w:rFonts w:ascii="宋体" w:hAnsi="宋体" w:eastAsia="宋体" w:cs="宋体"/>
          <w:spacing w:val="3"/>
          <w:sz w:val="24"/>
          <w:szCs w:val="24"/>
        </w:rPr>
        <w:t xml:space="preserve">    </w:t>
      </w:r>
      <w:r>
        <w:rPr>
          <w:rFonts w:ascii="宋体" w:hAnsi="宋体" w:eastAsia="宋体" w:cs="宋体"/>
          <w:spacing w:val="-20"/>
          <w:sz w:val="24"/>
          <w:szCs w:val="24"/>
        </w:rPr>
        <w:t>号</w:t>
      </w:r>
      <w:r>
        <w:rPr>
          <w:rFonts w:ascii="宋体" w:hAnsi="宋体" w:eastAsia="宋体" w:cs="宋体"/>
          <w:spacing w:val="-87"/>
          <w:sz w:val="24"/>
          <w:szCs w:val="24"/>
        </w:rPr>
        <w:t xml:space="preserve"> </w:t>
      </w:r>
      <w:r>
        <w:rPr>
          <w:rFonts w:ascii="宋体" w:hAnsi="宋体" w:eastAsia="宋体" w:cs="宋体"/>
          <w:spacing w:val="-20"/>
          <w:sz w:val="24"/>
          <w:szCs w:val="24"/>
        </w:rPr>
        <w:t>：</w:t>
      </w:r>
      <w:r>
        <w:rPr>
          <w:rFonts w:ascii="宋体" w:hAnsi="宋体" w:eastAsia="宋体" w:cs="宋体"/>
          <w:sz w:val="24"/>
          <w:szCs w:val="24"/>
          <w:u w:val="single" w:color="auto"/>
        </w:rPr>
        <w:t xml:space="preserve">                              </w:t>
      </w:r>
    </w:p>
    <w:p w14:paraId="45B2CDB8">
      <w:pPr>
        <w:spacing w:before="36" w:line="220" w:lineRule="auto"/>
        <w:ind w:left="1070"/>
        <w:rPr>
          <w:rFonts w:ascii="宋体" w:hAnsi="宋体" w:eastAsia="宋体" w:cs="宋体"/>
          <w:sz w:val="24"/>
          <w:szCs w:val="24"/>
        </w:rPr>
      </w:pPr>
      <w:r>
        <w:rPr>
          <w:rFonts w:ascii="宋体" w:hAnsi="宋体" w:eastAsia="宋体" w:cs="宋体"/>
          <w:b/>
          <w:bCs/>
          <w:spacing w:val="-4"/>
          <w:sz w:val="24"/>
          <w:szCs w:val="24"/>
        </w:rPr>
        <w:t>三、项目工期</w:t>
      </w:r>
    </w:p>
    <w:p w14:paraId="4BD3FFEE">
      <w:pPr>
        <w:spacing w:before="152" w:line="219" w:lineRule="auto"/>
        <w:ind w:left="1071"/>
        <w:rPr>
          <w:rFonts w:ascii="宋体" w:hAnsi="宋体" w:eastAsia="宋体" w:cs="宋体"/>
          <w:sz w:val="24"/>
          <w:szCs w:val="24"/>
        </w:rPr>
      </w:pPr>
      <w:r>
        <w:rPr>
          <w:rFonts w:ascii="宋体" w:hAnsi="宋体" w:eastAsia="宋体" w:cs="宋体"/>
          <w:spacing w:val="-2"/>
          <w:sz w:val="24"/>
          <w:szCs w:val="24"/>
        </w:rPr>
        <w:t>本项目工期为甲方指定喷防作业时间后</w:t>
      </w:r>
      <w:r>
        <w:rPr>
          <w:rFonts w:ascii="宋体" w:hAnsi="宋体" w:eastAsia="宋体" w:cs="宋体"/>
          <w:spacing w:val="-38"/>
          <w:sz w:val="24"/>
          <w:szCs w:val="24"/>
        </w:rPr>
        <w:t xml:space="preserve"> </w:t>
      </w:r>
      <w:r>
        <w:rPr>
          <w:rFonts w:hint="eastAsia" w:ascii="宋体" w:hAnsi="宋体" w:eastAsia="宋体" w:cs="宋体"/>
          <w:spacing w:val="-2"/>
          <w:sz w:val="24"/>
          <w:szCs w:val="24"/>
          <w:lang w:val="en-US" w:eastAsia="zh-CN"/>
        </w:rPr>
        <w:t>30</w:t>
      </w:r>
      <w:r>
        <w:rPr>
          <w:rFonts w:ascii="宋体" w:hAnsi="宋体" w:eastAsia="宋体" w:cs="宋体"/>
          <w:spacing w:val="-2"/>
          <w:sz w:val="24"/>
          <w:szCs w:val="24"/>
        </w:rPr>
        <w:t>天内完成；</w:t>
      </w:r>
    </w:p>
    <w:p w14:paraId="29AA3F0D">
      <w:pPr>
        <w:spacing w:before="156" w:line="219" w:lineRule="auto"/>
        <w:ind w:left="1093"/>
        <w:rPr>
          <w:rFonts w:ascii="宋体" w:hAnsi="宋体" w:eastAsia="宋体" w:cs="宋体"/>
          <w:sz w:val="24"/>
          <w:szCs w:val="24"/>
        </w:rPr>
      </w:pPr>
      <w:r>
        <w:rPr>
          <w:rFonts w:ascii="宋体" w:hAnsi="宋体" w:eastAsia="宋体" w:cs="宋体"/>
          <w:b/>
          <w:bCs/>
          <w:spacing w:val="-6"/>
          <w:sz w:val="24"/>
          <w:szCs w:val="24"/>
        </w:rPr>
        <w:t>四、甲乙双方责任</w:t>
      </w:r>
    </w:p>
    <w:p w14:paraId="04C85193">
      <w:pPr>
        <w:spacing w:before="157" w:line="219" w:lineRule="auto"/>
        <w:ind w:left="1082"/>
        <w:rPr>
          <w:rFonts w:ascii="宋体" w:hAnsi="宋体" w:eastAsia="宋体" w:cs="宋体"/>
          <w:sz w:val="24"/>
          <w:szCs w:val="24"/>
        </w:rPr>
      </w:pPr>
      <w:r>
        <w:rPr>
          <w:rFonts w:ascii="宋体" w:hAnsi="宋体" w:eastAsia="宋体" w:cs="宋体"/>
          <w:b/>
          <w:bCs/>
          <w:spacing w:val="-5"/>
          <w:sz w:val="24"/>
          <w:szCs w:val="24"/>
        </w:rPr>
        <w:t>（一）甲乙双方责任</w:t>
      </w:r>
    </w:p>
    <w:p w14:paraId="694969EF">
      <w:pPr>
        <w:spacing w:before="153" w:line="219" w:lineRule="auto"/>
        <w:ind w:left="1088"/>
      </w:pPr>
      <w:r>
        <w:rPr>
          <w:rFonts w:ascii="宋体" w:hAnsi="宋体" w:eastAsia="宋体" w:cs="宋体"/>
          <w:spacing w:val="-1"/>
          <w:sz w:val="24"/>
          <w:szCs w:val="24"/>
        </w:rPr>
        <w:t>1、提供准确的种植面积和种植区域分布图，为保证喷防效果和效率，甲方需尽量</w:t>
      </w:r>
    </w:p>
    <w:p w14:paraId="1CF496B5">
      <w:pPr>
        <w:spacing w:before="78" w:line="219" w:lineRule="auto"/>
        <w:ind w:left="591"/>
        <w:rPr>
          <w:rFonts w:ascii="宋体" w:hAnsi="宋体" w:eastAsia="宋体" w:cs="宋体"/>
          <w:sz w:val="24"/>
          <w:szCs w:val="24"/>
        </w:rPr>
      </w:pPr>
      <w:r>
        <w:rPr>
          <w:rFonts w:ascii="宋体" w:hAnsi="宋体" w:eastAsia="宋体" w:cs="宋体"/>
          <w:spacing w:val="-2"/>
          <w:sz w:val="24"/>
          <w:szCs w:val="24"/>
        </w:rPr>
        <w:t>提供连片农田。</w:t>
      </w:r>
    </w:p>
    <w:p w14:paraId="0C78663B">
      <w:pPr>
        <w:spacing w:before="156" w:line="219" w:lineRule="auto"/>
        <w:ind w:left="1073"/>
        <w:rPr>
          <w:rFonts w:ascii="宋体" w:hAnsi="宋体" w:eastAsia="宋体" w:cs="宋体"/>
          <w:sz w:val="24"/>
          <w:szCs w:val="24"/>
        </w:rPr>
      </w:pPr>
      <w:r>
        <w:rPr>
          <w:rFonts w:ascii="宋体" w:hAnsi="宋体" w:eastAsia="宋体" w:cs="宋体"/>
          <w:spacing w:val="-1"/>
          <w:sz w:val="24"/>
          <w:szCs w:val="24"/>
        </w:rPr>
        <w:t>2、甲方须至少提前</w:t>
      </w:r>
      <w:r>
        <w:rPr>
          <w:rFonts w:ascii="宋体" w:hAnsi="宋体" w:eastAsia="宋体" w:cs="宋体"/>
          <w:spacing w:val="-46"/>
          <w:sz w:val="24"/>
          <w:szCs w:val="24"/>
        </w:rPr>
        <w:t xml:space="preserve"> </w:t>
      </w:r>
      <w:r>
        <w:rPr>
          <w:rFonts w:ascii="宋体" w:hAnsi="宋体" w:eastAsia="宋体" w:cs="宋体"/>
          <w:spacing w:val="-1"/>
          <w:sz w:val="24"/>
          <w:szCs w:val="24"/>
        </w:rPr>
        <w:t>5-7</w:t>
      </w:r>
      <w:r>
        <w:rPr>
          <w:rFonts w:ascii="宋体" w:hAnsi="宋体" w:eastAsia="宋体" w:cs="宋体"/>
          <w:spacing w:val="-46"/>
          <w:sz w:val="24"/>
          <w:szCs w:val="24"/>
        </w:rPr>
        <w:t xml:space="preserve"> </w:t>
      </w:r>
      <w:r>
        <w:rPr>
          <w:rFonts w:ascii="宋体" w:hAnsi="宋体" w:eastAsia="宋体" w:cs="宋体"/>
          <w:spacing w:val="-1"/>
          <w:sz w:val="24"/>
          <w:szCs w:val="24"/>
        </w:rPr>
        <w:t>天以文字方式向乙方提供喷</w:t>
      </w:r>
      <w:r>
        <w:rPr>
          <w:rFonts w:ascii="宋体" w:hAnsi="宋体" w:eastAsia="宋体" w:cs="宋体"/>
          <w:spacing w:val="-2"/>
          <w:sz w:val="24"/>
          <w:szCs w:val="24"/>
        </w:rPr>
        <w:t>防作业的具体信息。</w:t>
      </w:r>
    </w:p>
    <w:p w14:paraId="090F4B39">
      <w:pPr>
        <w:spacing w:before="154" w:line="279" w:lineRule="auto"/>
        <w:ind w:left="600" w:right="647" w:firstLine="475"/>
        <w:rPr>
          <w:rFonts w:ascii="宋体" w:hAnsi="宋体" w:eastAsia="宋体" w:cs="宋体"/>
          <w:sz w:val="24"/>
          <w:szCs w:val="24"/>
        </w:rPr>
      </w:pPr>
      <w:r>
        <w:rPr>
          <w:rFonts w:ascii="宋体" w:hAnsi="宋体" w:eastAsia="宋体" w:cs="宋体"/>
          <w:spacing w:val="2"/>
          <w:sz w:val="24"/>
          <w:szCs w:val="24"/>
        </w:rPr>
        <w:t>3、甲方在喷防后及时检查喷防效果，如喷防</w:t>
      </w:r>
      <w:r>
        <w:rPr>
          <w:rFonts w:ascii="宋体" w:hAnsi="宋体" w:eastAsia="宋体" w:cs="宋体"/>
          <w:spacing w:val="1"/>
          <w:sz w:val="24"/>
          <w:szCs w:val="24"/>
        </w:rPr>
        <w:t>效果不达标，需及时通知乙方进行补</w:t>
      </w:r>
      <w:r>
        <w:rPr>
          <w:rFonts w:ascii="宋体" w:hAnsi="宋体" w:eastAsia="宋体" w:cs="宋体"/>
          <w:sz w:val="24"/>
          <w:szCs w:val="24"/>
        </w:rPr>
        <w:t xml:space="preserve"> </w:t>
      </w:r>
      <w:r>
        <w:rPr>
          <w:rFonts w:ascii="宋体" w:hAnsi="宋体" w:eastAsia="宋体" w:cs="宋体"/>
          <w:spacing w:val="-10"/>
          <w:sz w:val="24"/>
          <w:szCs w:val="24"/>
        </w:rPr>
        <w:t>喷。</w:t>
      </w:r>
    </w:p>
    <w:p w14:paraId="240B57C8">
      <w:pPr>
        <w:spacing w:before="156" w:line="219" w:lineRule="auto"/>
        <w:ind w:left="1082"/>
        <w:rPr>
          <w:rFonts w:ascii="宋体" w:hAnsi="宋体" w:eastAsia="宋体" w:cs="宋体"/>
          <w:sz w:val="24"/>
          <w:szCs w:val="24"/>
        </w:rPr>
      </w:pPr>
      <w:r>
        <w:rPr>
          <w:rFonts w:ascii="宋体" w:hAnsi="宋体" w:eastAsia="宋体" w:cs="宋体"/>
          <w:b/>
          <w:bCs/>
          <w:spacing w:val="-5"/>
          <w:sz w:val="24"/>
          <w:szCs w:val="24"/>
        </w:rPr>
        <w:t>（二）甲乙双方责任</w:t>
      </w:r>
    </w:p>
    <w:p w14:paraId="3CBDF210">
      <w:pPr>
        <w:spacing w:before="155" w:line="219" w:lineRule="auto"/>
        <w:ind w:left="1088"/>
        <w:rPr>
          <w:rFonts w:ascii="宋体" w:hAnsi="宋体" w:eastAsia="宋体" w:cs="宋体"/>
          <w:sz w:val="24"/>
          <w:szCs w:val="24"/>
        </w:rPr>
      </w:pPr>
      <w:r>
        <w:rPr>
          <w:rFonts w:ascii="宋体" w:hAnsi="宋体" w:eastAsia="宋体" w:cs="宋体"/>
          <w:spacing w:val="-2"/>
          <w:sz w:val="24"/>
          <w:szCs w:val="24"/>
        </w:rPr>
        <w:t>1、乙方应在规定时间内完成作业面积。</w:t>
      </w:r>
    </w:p>
    <w:p w14:paraId="17433976">
      <w:pPr>
        <w:spacing w:before="154" w:line="219" w:lineRule="auto"/>
        <w:ind w:left="1073"/>
        <w:rPr>
          <w:rFonts w:ascii="宋体" w:hAnsi="宋体" w:eastAsia="宋体" w:cs="宋体"/>
          <w:sz w:val="24"/>
          <w:szCs w:val="24"/>
        </w:rPr>
      </w:pPr>
      <w:r>
        <w:rPr>
          <w:rFonts w:ascii="宋体" w:hAnsi="宋体" w:eastAsia="宋体" w:cs="宋体"/>
          <w:sz w:val="24"/>
          <w:szCs w:val="24"/>
        </w:rPr>
        <w:t>2、乙方应保证甲方指定区域开展喷防作业</w:t>
      </w:r>
      <w:r>
        <w:rPr>
          <w:rFonts w:ascii="宋体" w:hAnsi="宋体" w:eastAsia="宋体" w:cs="宋体"/>
          <w:spacing w:val="-1"/>
          <w:sz w:val="24"/>
          <w:szCs w:val="24"/>
        </w:rPr>
        <w:t>，确保数量与质量，效果达标。</w:t>
      </w:r>
    </w:p>
    <w:p w14:paraId="56A3E45F">
      <w:pPr>
        <w:spacing w:before="156" w:line="219" w:lineRule="auto"/>
        <w:ind w:left="1075"/>
        <w:rPr>
          <w:rFonts w:ascii="宋体" w:hAnsi="宋体" w:eastAsia="宋体" w:cs="宋体"/>
          <w:sz w:val="24"/>
          <w:szCs w:val="24"/>
        </w:rPr>
      </w:pPr>
      <w:r>
        <w:rPr>
          <w:rFonts w:ascii="宋体" w:hAnsi="宋体" w:eastAsia="宋体" w:cs="宋体"/>
          <w:spacing w:val="-1"/>
          <w:sz w:val="24"/>
          <w:szCs w:val="24"/>
        </w:rPr>
        <w:t>3、乙方应保证作业所用药剂符合甲方要求，并保证安全有效。</w:t>
      </w:r>
    </w:p>
    <w:p w14:paraId="27470699">
      <w:pPr>
        <w:spacing w:before="156" w:line="219" w:lineRule="auto"/>
        <w:ind w:left="1074"/>
        <w:rPr>
          <w:rFonts w:ascii="宋体" w:hAnsi="宋体" w:eastAsia="宋体" w:cs="宋体"/>
          <w:sz w:val="24"/>
          <w:szCs w:val="24"/>
        </w:rPr>
      </w:pPr>
      <w:r>
        <w:rPr>
          <w:rFonts w:ascii="宋体" w:hAnsi="宋体" w:eastAsia="宋体" w:cs="宋体"/>
          <w:b/>
          <w:bCs/>
          <w:spacing w:val="-4"/>
          <w:sz w:val="24"/>
          <w:szCs w:val="24"/>
        </w:rPr>
        <w:t>五、项目验收</w:t>
      </w:r>
    </w:p>
    <w:p w14:paraId="5E9195D2">
      <w:pPr>
        <w:spacing w:before="155" w:line="326" w:lineRule="auto"/>
        <w:ind w:left="620" w:right="647" w:firstLine="474"/>
        <w:rPr>
          <w:rFonts w:ascii="宋体" w:hAnsi="宋体" w:eastAsia="宋体" w:cs="宋体"/>
          <w:sz w:val="24"/>
          <w:szCs w:val="24"/>
        </w:rPr>
      </w:pPr>
      <w:r>
        <w:rPr>
          <w:rFonts w:ascii="宋体" w:hAnsi="宋体" w:eastAsia="宋体" w:cs="宋体"/>
          <w:sz w:val="24"/>
          <w:szCs w:val="24"/>
        </w:rPr>
        <w:t>乙方按合同要求完成喷防作业后，书面通知甲方进行验收，由甲方在</w:t>
      </w:r>
      <w:r>
        <w:rPr>
          <w:rFonts w:ascii="宋体" w:hAnsi="宋体" w:eastAsia="宋体" w:cs="宋体"/>
          <w:spacing w:val="-32"/>
          <w:sz w:val="24"/>
          <w:szCs w:val="24"/>
        </w:rPr>
        <w:t xml:space="preserve"> </w:t>
      </w:r>
      <w:r>
        <w:rPr>
          <w:rFonts w:ascii="宋体" w:hAnsi="宋体" w:eastAsia="宋体" w:cs="宋体"/>
          <w:sz w:val="24"/>
          <w:szCs w:val="24"/>
        </w:rPr>
        <w:t>15</w:t>
      </w:r>
      <w:r>
        <w:rPr>
          <w:rFonts w:ascii="宋体" w:hAnsi="宋体" w:eastAsia="宋体" w:cs="宋体"/>
          <w:spacing w:val="-48"/>
          <w:sz w:val="24"/>
          <w:szCs w:val="24"/>
        </w:rPr>
        <w:t xml:space="preserve"> </w:t>
      </w:r>
      <w:r>
        <w:rPr>
          <w:rFonts w:ascii="宋体" w:hAnsi="宋体" w:eastAsia="宋体" w:cs="宋体"/>
          <w:sz w:val="24"/>
          <w:szCs w:val="24"/>
        </w:rPr>
        <w:t>个工</w:t>
      </w:r>
      <w:r>
        <w:rPr>
          <w:rFonts w:ascii="宋体" w:hAnsi="宋体" w:eastAsia="宋体" w:cs="宋体"/>
          <w:spacing w:val="-1"/>
          <w:sz w:val="24"/>
          <w:szCs w:val="24"/>
        </w:rPr>
        <w:t>作日</w:t>
      </w:r>
      <w:r>
        <w:rPr>
          <w:rFonts w:ascii="宋体" w:hAnsi="宋体" w:eastAsia="宋体" w:cs="宋体"/>
          <w:sz w:val="24"/>
          <w:szCs w:val="24"/>
        </w:rPr>
        <w:t xml:space="preserve"> </w:t>
      </w:r>
      <w:r>
        <w:rPr>
          <w:rFonts w:ascii="宋体" w:hAnsi="宋体" w:eastAsia="宋体" w:cs="宋体"/>
          <w:spacing w:val="-2"/>
          <w:sz w:val="24"/>
          <w:szCs w:val="24"/>
        </w:rPr>
        <w:t>内组织验收，验收所发生的费用由乙方承担。</w:t>
      </w:r>
    </w:p>
    <w:p w14:paraId="040A1C15">
      <w:pPr>
        <w:spacing w:before="32" w:line="219" w:lineRule="auto"/>
        <w:ind w:left="1072"/>
        <w:rPr>
          <w:rFonts w:ascii="宋体" w:hAnsi="宋体" w:eastAsia="宋体" w:cs="宋体"/>
          <w:sz w:val="24"/>
          <w:szCs w:val="24"/>
        </w:rPr>
      </w:pPr>
      <w:r>
        <w:rPr>
          <w:rFonts w:ascii="宋体" w:hAnsi="宋体" w:eastAsia="宋体" w:cs="宋体"/>
          <w:b/>
          <w:bCs/>
          <w:spacing w:val="-4"/>
          <w:sz w:val="24"/>
          <w:szCs w:val="24"/>
        </w:rPr>
        <w:t>六、数量要求：</w:t>
      </w:r>
    </w:p>
    <w:p w14:paraId="21E0AF44">
      <w:pPr>
        <w:spacing w:before="154" w:line="220" w:lineRule="auto"/>
        <w:ind w:left="1088"/>
        <w:rPr>
          <w:rFonts w:ascii="宋体" w:hAnsi="宋体" w:eastAsia="宋体" w:cs="宋体"/>
          <w:sz w:val="24"/>
          <w:szCs w:val="24"/>
        </w:rPr>
      </w:pPr>
      <w:r>
        <w:rPr>
          <w:rFonts w:ascii="宋体" w:hAnsi="宋体" w:eastAsia="宋体" w:cs="宋体"/>
          <w:spacing w:val="-2"/>
          <w:sz w:val="24"/>
          <w:szCs w:val="24"/>
        </w:rPr>
        <w:t>1、喷防作业面积以实际现场作业面积为准；</w:t>
      </w:r>
    </w:p>
    <w:p w14:paraId="482358E9">
      <w:pPr>
        <w:spacing w:before="156" w:line="279" w:lineRule="auto"/>
        <w:ind w:left="590" w:right="719" w:firstLine="482"/>
        <w:rPr>
          <w:rFonts w:ascii="宋体" w:hAnsi="宋体" w:eastAsia="宋体" w:cs="宋体"/>
          <w:sz w:val="24"/>
          <w:szCs w:val="24"/>
        </w:rPr>
      </w:pPr>
      <w:r>
        <w:rPr>
          <w:rFonts w:ascii="宋体" w:hAnsi="宋体" w:eastAsia="宋体" w:cs="宋体"/>
          <w:sz w:val="24"/>
          <w:szCs w:val="24"/>
        </w:rPr>
        <w:t>2、乙方按照作业设计方案要求开展喷防作业，作</w:t>
      </w:r>
      <w:r>
        <w:rPr>
          <w:rFonts w:ascii="宋体" w:hAnsi="宋体" w:eastAsia="宋体" w:cs="宋体"/>
          <w:spacing w:val="-1"/>
          <w:sz w:val="24"/>
          <w:szCs w:val="24"/>
        </w:rPr>
        <w:t>业面积及范围不得随意更改，以</w:t>
      </w:r>
      <w:r>
        <w:rPr>
          <w:rFonts w:ascii="宋体" w:hAnsi="宋体" w:eastAsia="宋体" w:cs="宋体"/>
          <w:sz w:val="24"/>
          <w:szCs w:val="24"/>
        </w:rPr>
        <w:t xml:space="preserve"> </w:t>
      </w:r>
      <w:r>
        <w:rPr>
          <w:rFonts w:ascii="宋体" w:hAnsi="宋体" w:eastAsia="宋体" w:cs="宋体"/>
          <w:spacing w:val="-2"/>
          <w:sz w:val="24"/>
          <w:szCs w:val="24"/>
        </w:rPr>
        <w:t>确保喷防成效。</w:t>
      </w:r>
    </w:p>
    <w:p w14:paraId="2CBF4047">
      <w:pPr>
        <w:spacing w:before="153" w:line="219" w:lineRule="auto"/>
        <w:ind w:left="1070"/>
        <w:rPr>
          <w:rFonts w:ascii="宋体" w:hAnsi="宋体" w:eastAsia="宋体" w:cs="宋体"/>
          <w:sz w:val="24"/>
          <w:szCs w:val="24"/>
        </w:rPr>
      </w:pPr>
      <w:r>
        <w:rPr>
          <w:rFonts w:ascii="宋体" w:hAnsi="宋体" w:eastAsia="宋体" w:cs="宋体"/>
          <w:b/>
          <w:bCs/>
          <w:spacing w:val="-3"/>
          <w:sz w:val="24"/>
          <w:szCs w:val="24"/>
        </w:rPr>
        <w:t>七、质量要求及验收</w:t>
      </w:r>
    </w:p>
    <w:p w14:paraId="3A3D5F8D">
      <w:pPr>
        <w:spacing w:before="156" w:line="219" w:lineRule="auto"/>
        <w:ind w:left="1088"/>
        <w:rPr>
          <w:rFonts w:ascii="宋体" w:hAnsi="宋体" w:eastAsia="宋体" w:cs="宋体"/>
          <w:sz w:val="24"/>
          <w:szCs w:val="24"/>
        </w:rPr>
      </w:pPr>
      <w:r>
        <w:rPr>
          <w:rFonts w:ascii="宋体" w:hAnsi="宋体" w:eastAsia="宋体" w:cs="宋体"/>
          <w:spacing w:val="-1"/>
          <w:sz w:val="24"/>
          <w:szCs w:val="24"/>
        </w:rPr>
        <w:t>1、质量要求：供应商全权负责喷防作业，达到采购技术要求，符合验收标准。</w:t>
      </w:r>
    </w:p>
    <w:p w14:paraId="6D15548A">
      <w:pPr>
        <w:spacing w:before="156" w:line="278" w:lineRule="auto"/>
        <w:ind w:left="590" w:right="719" w:firstLine="483"/>
        <w:rPr>
          <w:rFonts w:ascii="宋体" w:hAnsi="宋体" w:eastAsia="宋体" w:cs="宋体"/>
          <w:sz w:val="24"/>
          <w:szCs w:val="24"/>
        </w:rPr>
      </w:pPr>
      <w:r>
        <w:rPr>
          <w:rFonts w:ascii="宋体" w:hAnsi="宋体" w:eastAsia="宋体" w:cs="宋体"/>
          <w:sz w:val="24"/>
          <w:szCs w:val="24"/>
        </w:rPr>
        <w:t>2、质量验收：采购人组织相关部门或委托监理方</w:t>
      </w:r>
      <w:r>
        <w:rPr>
          <w:rFonts w:ascii="宋体" w:hAnsi="宋体" w:eastAsia="宋体" w:cs="宋体"/>
          <w:spacing w:val="-1"/>
          <w:sz w:val="24"/>
          <w:szCs w:val="24"/>
        </w:rPr>
        <w:t>对喷防作业进行全程监督，符合</w:t>
      </w:r>
      <w:r>
        <w:rPr>
          <w:rFonts w:ascii="宋体" w:hAnsi="宋体" w:eastAsia="宋体" w:cs="宋体"/>
          <w:sz w:val="24"/>
          <w:szCs w:val="24"/>
        </w:rPr>
        <w:t xml:space="preserve"> </w:t>
      </w:r>
      <w:r>
        <w:rPr>
          <w:rFonts w:ascii="宋体" w:hAnsi="宋体" w:eastAsia="宋体" w:cs="宋体"/>
          <w:spacing w:val="-1"/>
          <w:sz w:val="24"/>
          <w:szCs w:val="24"/>
        </w:rPr>
        <w:t>采购要求后出具合格单；</w:t>
      </w:r>
    </w:p>
    <w:p w14:paraId="54955F78">
      <w:pPr>
        <w:spacing w:before="158" w:line="219" w:lineRule="auto"/>
        <w:ind w:left="1074"/>
        <w:rPr>
          <w:rFonts w:ascii="宋体" w:hAnsi="宋体" w:eastAsia="宋体" w:cs="宋体"/>
          <w:sz w:val="24"/>
          <w:szCs w:val="24"/>
        </w:rPr>
      </w:pPr>
      <w:r>
        <w:rPr>
          <w:rFonts w:ascii="宋体" w:hAnsi="宋体" w:eastAsia="宋体" w:cs="宋体"/>
          <w:b/>
          <w:bCs/>
          <w:spacing w:val="-4"/>
          <w:sz w:val="24"/>
          <w:szCs w:val="24"/>
        </w:rPr>
        <w:t>八、安全责任</w:t>
      </w:r>
    </w:p>
    <w:p w14:paraId="0EFF442A">
      <w:pPr>
        <w:spacing w:before="153" w:line="330" w:lineRule="auto"/>
        <w:ind w:left="590" w:right="647" w:firstLine="503"/>
        <w:jc w:val="both"/>
        <w:rPr>
          <w:rFonts w:ascii="宋体" w:hAnsi="宋体" w:eastAsia="宋体" w:cs="宋体"/>
          <w:sz w:val="24"/>
          <w:szCs w:val="24"/>
        </w:rPr>
      </w:pPr>
      <w:r>
        <w:rPr>
          <w:rFonts w:ascii="宋体" w:hAnsi="宋体" w:eastAsia="宋体" w:cs="宋体"/>
          <w:spacing w:val="4"/>
          <w:sz w:val="24"/>
          <w:szCs w:val="24"/>
        </w:rPr>
        <w:t>乙方在喷防过程中应加强安全管理,确保不发生安全事故,若在作业过程中发生安</w:t>
      </w:r>
      <w:r>
        <w:rPr>
          <w:rFonts w:ascii="宋体" w:hAnsi="宋体" w:eastAsia="宋体" w:cs="宋体"/>
          <w:spacing w:val="14"/>
          <w:sz w:val="24"/>
          <w:szCs w:val="24"/>
        </w:rPr>
        <w:t xml:space="preserve"> </w:t>
      </w:r>
      <w:r>
        <w:rPr>
          <w:rFonts w:ascii="宋体" w:hAnsi="宋体" w:eastAsia="宋体" w:cs="宋体"/>
          <w:spacing w:val="4"/>
          <w:sz w:val="24"/>
          <w:szCs w:val="24"/>
        </w:rPr>
        <w:t>全事故,</w:t>
      </w:r>
      <w:r>
        <w:rPr>
          <w:rFonts w:ascii="宋体" w:hAnsi="宋体" w:eastAsia="宋体" w:cs="宋体"/>
          <w:spacing w:val="43"/>
          <w:sz w:val="24"/>
          <w:szCs w:val="24"/>
        </w:rPr>
        <w:t xml:space="preserve"> </w:t>
      </w:r>
      <w:r>
        <w:rPr>
          <w:rFonts w:ascii="宋体" w:hAnsi="宋体" w:eastAsia="宋体" w:cs="宋体"/>
          <w:spacing w:val="4"/>
          <w:sz w:val="24"/>
          <w:szCs w:val="24"/>
        </w:rPr>
        <w:t>由乙方负全部责任,并承担事故过程中的一切</w:t>
      </w:r>
      <w:r>
        <w:rPr>
          <w:rFonts w:ascii="宋体" w:hAnsi="宋体" w:eastAsia="宋体" w:cs="宋体"/>
          <w:spacing w:val="3"/>
          <w:sz w:val="24"/>
          <w:szCs w:val="24"/>
        </w:rPr>
        <w:t>经济损失和费用,甲方不承担任</w:t>
      </w:r>
      <w:r>
        <w:rPr>
          <w:rFonts w:ascii="宋体" w:hAnsi="宋体" w:eastAsia="宋体" w:cs="宋体"/>
          <w:sz w:val="24"/>
          <w:szCs w:val="24"/>
        </w:rPr>
        <w:t xml:space="preserve"> </w:t>
      </w:r>
      <w:r>
        <w:rPr>
          <w:rFonts w:ascii="宋体" w:hAnsi="宋体" w:eastAsia="宋体" w:cs="宋体"/>
          <w:spacing w:val="-2"/>
          <w:sz w:val="24"/>
          <w:szCs w:val="24"/>
        </w:rPr>
        <w:t>何责任和任何费用。</w:t>
      </w:r>
    </w:p>
    <w:p w14:paraId="4F1ABFF7">
      <w:pPr>
        <w:spacing w:before="34" w:line="219" w:lineRule="auto"/>
        <w:ind w:left="1076"/>
        <w:rPr>
          <w:rFonts w:ascii="宋体" w:hAnsi="宋体" w:eastAsia="宋体" w:cs="宋体"/>
          <w:sz w:val="24"/>
          <w:szCs w:val="24"/>
        </w:rPr>
      </w:pPr>
      <w:r>
        <w:rPr>
          <w:rFonts w:ascii="宋体" w:hAnsi="宋体" w:eastAsia="宋体" w:cs="宋体"/>
          <w:b/>
          <w:bCs/>
          <w:spacing w:val="-5"/>
          <w:sz w:val="24"/>
          <w:szCs w:val="24"/>
        </w:rPr>
        <w:t>九、违约责任</w:t>
      </w:r>
    </w:p>
    <w:p w14:paraId="59D1DE49">
      <w:pPr>
        <w:spacing w:before="153" w:line="299" w:lineRule="auto"/>
        <w:ind w:left="591" w:right="647" w:firstLine="496"/>
        <w:rPr>
          <w:rFonts w:ascii="宋体" w:hAnsi="宋体" w:eastAsia="宋体" w:cs="宋体"/>
          <w:sz w:val="24"/>
          <w:szCs w:val="24"/>
        </w:rPr>
      </w:pPr>
      <w:r>
        <w:rPr>
          <w:rFonts w:ascii="宋体" w:hAnsi="宋体" w:eastAsia="宋体" w:cs="宋体"/>
          <w:spacing w:val="-4"/>
          <w:sz w:val="24"/>
          <w:szCs w:val="24"/>
        </w:rPr>
        <w:t>1、乙方拒绝履行合同义务的,乙方应按合同总价款的</w:t>
      </w:r>
      <w:r>
        <w:rPr>
          <w:rFonts w:ascii="宋体" w:hAnsi="宋体" w:eastAsia="宋体" w:cs="宋体"/>
          <w:spacing w:val="-33"/>
          <w:sz w:val="24"/>
          <w:szCs w:val="24"/>
        </w:rPr>
        <w:t xml:space="preserve"> </w:t>
      </w:r>
      <w:r>
        <w:rPr>
          <w:rFonts w:ascii="宋体" w:hAnsi="宋体" w:eastAsia="宋体" w:cs="宋体"/>
          <w:spacing w:val="-4"/>
          <w:sz w:val="24"/>
          <w:szCs w:val="24"/>
        </w:rPr>
        <w:t>10%承担违约</w:t>
      </w:r>
      <w:r>
        <w:rPr>
          <w:rFonts w:ascii="宋体" w:hAnsi="宋体" w:eastAsia="宋体" w:cs="宋体"/>
          <w:spacing w:val="-5"/>
          <w:sz w:val="24"/>
          <w:szCs w:val="24"/>
        </w:rPr>
        <w:t>金,经催告后在甲</w:t>
      </w:r>
      <w:r>
        <w:rPr>
          <w:rFonts w:ascii="宋体" w:hAnsi="宋体" w:eastAsia="宋体" w:cs="宋体"/>
          <w:sz w:val="24"/>
          <w:szCs w:val="24"/>
        </w:rPr>
        <w:t xml:space="preserve"> </w:t>
      </w:r>
      <w:r>
        <w:rPr>
          <w:rFonts w:ascii="宋体" w:hAnsi="宋体" w:eastAsia="宋体" w:cs="宋体"/>
          <w:spacing w:val="5"/>
          <w:sz w:val="24"/>
          <w:szCs w:val="24"/>
        </w:rPr>
        <w:t>方规定的合理期限内仍未履行的,甲方有权单方解除合同,合同</w:t>
      </w:r>
      <w:r>
        <w:rPr>
          <w:rFonts w:ascii="宋体" w:hAnsi="宋体" w:eastAsia="宋体" w:cs="宋体"/>
          <w:spacing w:val="4"/>
          <w:sz w:val="24"/>
          <w:szCs w:val="24"/>
        </w:rPr>
        <w:t>自甲方解除通知到达乙</w:t>
      </w:r>
      <w:r>
        <w:rPr>
          <w:rFonts w:ascii="宋体" w:hAnsi="宋体" w:eastAsia="宋体" w:cs="宋体"/>
          <w:sz w:val="24"/>
          <w:szCs w:val="24"/>
        </w:rPr>
        <w:t xml:space="preserve"> 方之日解除，并直接将乙方纳入黑名单，三年内不得参加</w:t>
      </w:r>
      <w:r>
        <w:rPr>
          <w:rFonts w:ascii="宋体" w:hAnsi="宋体" w:eastAsia="宋体" w:cs="宋体"/>
          <w:spacing w:val="-1"/>
          <w:sz w:val="24"/>
          <w:szCs w:val="24"/>
        </w:rPr>
        <w:t>甲方组织的招标采购活动。</w:t>
      </w:r>
    </w:p>
    <w:p w14:paraId="654E1111">
      <w:pPr>
        <w:spacing w:before="156" w:line="219" w:lineRule="auto"/>
        <w:ind w:left="1073"/>
        <w:rPr>
          <w:rFonts w:ascii="宋体" w:hAnsi="宋体" w:eastAsia="宋体" w:cs="宋体"/>
          <w:sz w:val="24"/>
          <w:szCs w:val="24"/>
        </w:rPr>
      </w:pPr>
      <w:r>
        <w:rPr>
          <w:rFonts w:ascii="宋体" w:hAnsi="宋体" w:eastAsia="宋体" w:cs="宋体"/>
          <w:spacing w:val="-1"/>
          <w:sz w:val="24"/>
          <w:szCs w:val="24"/>
        </w:rPr>
        <w:t>2、乙方如未达到技术服务要求从而产生的后果全部由乙方承担。</w:t>
      </w:r>
    </w:p>
    <w:p w14:paraId="770CF1FB">
      <w:pPr>
        <w:spacing w:before="156" w:line="282" w:lineRule="auto"/>
        <w:ind w:left="592" w:right="647" w:firstLine="482"/>
        <w:rPr>
          <w:rFonts w:ascii="宋体" w:hAnsi="宋体" w:eastAsia="宋体" w:cs="宋体"/>
          <w:sz w:val="24"/>
          <w:szCs w:val="24"/>
        </w:rPr>
      </w:pPr>
      <w:r>
        <w:rPr>
          <w:rFonts w:ascii="宋体" w:hAnsi="宋体" w:eastAsia="宋体" w:cs="宋体"/>
          <w:spacing w:val="2"/>
          <w:sz w:val="24"/>
          <w:szCs w:val="24"/>
        </w:rPr>
        <w:t>3、乙方应依合同约定的时间完成合同义务,否则每逾期一天应按总额</w:t>
      </w:r>
      <w:r>
        <w:rPr>
          <w:rFonts w:ascii="宋体" w:hAnsi="宋体" w:eastAsia="宋体" w:cs="宋体"/>
          <w:spacing w:val="-18"/>
          <w:sz w:val="24"/>
          <w:szCs w:val="24"/>
        </w:rPr>
        <w:t xml:space="preserve"> </w:t>
      </w:r>
      <w:r>
        <w:rPr>
          <w:rFonts w:ascii="宋体" w:hAnsi="宋体" w:eastAsia="宋体" w:cs="宋体"/>
          <w:spacing w:val="2"/>
          <w:sz w:val="24"/>
          <w:szCs w:val="24"/>
        </w:rPr>
        <w:t>1%支付违约</w:t>
      </w:r>
      <w:r>
        <w:rPr>
          <w:rFonts w:ascii="宋体" w:hAnsi="宋体" w:eastAsia="宋体" w:cs="宋体"/>
          <w:sz w:val="24"/>
          <w:szCs w:val="24"/>
        </w:rPr>
        <w:t xml:space="preserve"> </w:t>
      </w:r>
      <w:r>
        <w:rPr>
          <w:rFonts w:ascii="宋体" w:hAnsi="宋体" w:eastAsia="宋体" w:cs="宋体"/>
          <w:spacing w:val="-6"/>
          <w:sz w:val="24"/>
          <w:szCs w:val="24"/>
        </w:rPr>
        <w:t>金。</w:t>
      </w:r>
    </w:p>
    <w:p w14:paraId="766D5F19">
      <w:pPr>
        <w:spacing w:before="146" w:line="216" w:lineRule="auto"/>
        <w:ind w:left="1070"/>
      </w:pPr>
      <w:r>
        <w:rPr>
          <w:rFonts w:ascii="宋体" w:hAnsi="宋体" w:eastAsia="宋体" w:cs="宋体"/>
          <w:spacing w:val="2"/>
          <w:sz w:val="24"/>
          <w:szCs w:val="24"/>
        </w:rPr>
        <w:t>4、由于不可抗力原因使乙方延迟工期,或者由于不可抗</w:t>
      </w:r>
      <w:r>
        <w:rPr>
          <w:rFonts w:ascii="宋体" w:hAnsi="宋体" w:eastAsia="宋体" w:cs="宋体"/>
          <w:spacing w:val="1"/>
          <w:sz w:val="24"/>
          <w:szCs w:val="24"/>
        </w:rPr>
        <w:t>力原因影响甲方履约,可不</w:t>
      </w:r>
    </w:p>
    <w:p w14:paraId="67E7DE0B">
      <w:pPr>
        <w:spacing w:before="78" w:line="216" w:lineRule="auto"/>
        <w:ind w:left="590"/>
        <w:rPr>
          <w:rFonts w:ascii="宋体" w:hAnsi="宋体" w:eastAsia="宋体" w:cs="宋体"/>
          <w:sz w:val="24"/>
          <w:szCs w:val="24"/>
        </w:rPr>
      </w:pPr>
      <w:r>
        <w:rPr>
          <w:rFonts w:ascii="宋体" w:hAnsi="宋体" w:eastAsia="宋体" w:cs="宋体"/>
          <w:spacing w:val="-1"/>
          <w:sz w:val="24"/>
          <w:szCs w:val="24"/>
        </w:rPr>
        <w:t>执行违约责任条款,由双方协商解决。</w:t>
      </w:r>
    </w:p>
    <w:p w14:paraId="6B6171E3">
      <w:pPr>
        <w:spacing w:before="160" w:line="324" w:lineRule="auto"/>
        <w:ind w:left="592" w:right="719" w:firstLine="482"/>
        <w:rPr>
          <w:rFonts w:ascii="宋体" w:hAnsi="宋体" w:eastAsia="宋体" w:cs="宋体"/>
          <w:sz w:val="24"/>
          <w:szCs w:val="24"/>
        </w:rPr>
      </w:pPr>
      <w:r>
        <w:rPr>
          <w:rFonts w:ascii="宋体" w:hAnsi="宋体" w:eastAsia="宋体" w:cs="宋体"/>
          <w:sz w:val="24"/>
          <w:szCs w:val="24"/>
        </w:rPr>
        <w:t>5、乙方未按合同要求进行喷防作业及喷防作</w:t>
      </w:r>
      <w:r>
        <w:rPr>
          <w:rFonts w:ascii="宋体" w:hAnsi="宋体" w:eastAsia="宋体" w:cs="宋体"/>
          <w:spacing w:val="-1"/>
          <w:sz w:val="24"/>
          <w:szCs w:val="24"/>
        </w:rPr>
        <w:t>业不能满足技术要求和采购内容等情</w:t>
      </w:r>
      <w:r>
        <w:rPr>
          <w:rFonts w:ascii="宋体" w:hAnsi="宋体" w:eastAsia="宋体" w:cs="宋体"/>
          <w:sz w:val="24"/>
          <w:szCs w:val="24"/>
        </w:rPr>
        <w:t xml:space="preserve"> </w:t>
      </w:r>
      <w:r>
        <w:rPr>
          <w:rFonts w:ascii="宋体" w:hAnsi="宋体" w:eastAsia="宋体" w:cs="宋体"/>
          <w:spacing w:val="-1"/>
          <w:sz w:val="24"/>
          <w:szCs w:val="24"/>
        </w:rPr>
        <w:t>况，甲方有权终止合同，并对其违约行为进行追究。</w:t>
      </w:r>
    </w:p>
    <w:p w14:paraId="471C7E18">
      <w:pPr>
        <w:spacing w:before="35" w:line="219" w:lineRule="auto"/>
        <w:ind w:left="1071"/>
        <w:rPr>
          <w:rFonts w:ascii="宋体" w:hAnsi="宋体" w:eastAsia="宋体" w:cs="宋体"/>
          <w:sz w:val="24"/>
          <w:szCs w:val="24"/>
        </w:rPr>
      </w:pPr>
      <w:r>
        <w:rPr>
          <w:rFonts w:ascii="宋体" w:hAnsi="宋体" w:eastAsia="宋体" w:cs="宋体"/>
          <w:b/>
          <w:bCs/>
          <w:spacing w:val="-4"/>
          <w:sz w:val="24"/>
          <w:szCs w:val="24"/>
        </w:rPr>
        <w:t>十、其他条款</w:t>
      </w:r>
    </w:p>
    <w:p w14:paraId="15AEE853">
      <w:pPr>
        <w:spacing w:before="155" w:line="219" w:lineRule="auto"/>
        <w:ind w:left="1088"/>
        <w:rPr>
          <w:rFonts w:ascii="宋体" w:hAnsi="宋体" w:eastAsia="宋体" w:cs="宋体"/>
          <w:sz w:val="24"/>
          <w:szCs w:val="24"/>
        </w:rPr>
      </w:pPr>
      <w:r>
        <w:rPr>
          <w:rFonts w:ascii="宋体" w:hAnsi="宋体" w:eastAsia="宋体" w:cs="宋体"/>
          <w:spacing w:val="-2"/>
          <w:sz w:val="24"/>
          <w:szCs w:val="24"/>
        </w:rPr>
        <w:t>1、甲乙双方均不得随意变更或解除本合同。</w:t>
      </w:r>
    </w:p>
    <w:p w14:paraId="6941AB3D">
      <w:pPr>
        <w:spacing w:before="154" w:line="279" w:lineRule="auto"/>
        <w:ind w:left="592" w:right="719" w:firstLine="480"/>
        <w:rPr>
          <w:rFonts w:ascii="宋体" w:hAnsi="宋体" w:eastAsia="宋体" w:cs="宋体"/>
          <w:sz w:val="24"/>
          <w:szCs w:val="24"/>
        </w:rPr>
      </w:pPr>
      <w:r>
        <w:rPr>
          <w:rFonts w:ascii="宋体" w:hAnsi="宋体" w:eastAsia="宋体" w:cs="宋体"/>
          <w:sz w:val="24"/>
          <w:szCs w:val="24"/>
        </w:rPr>
        <w:t>2、未尽事宜，可由双方共同协商，增加补充条款</w:t>
      </w:r>
      <w:r>
        <w:rPr>
          <w:rFonts w:ascii="宋体" w:hAnsi="宋体" w:eastAsia="宋体" w:cs="宋体"/>
          <w:spacing w:val="-1"/>
          <w:sz w:val="24"/>
          <w:szCs w:val="24"/>
        </w:rPr>
        <w:t>并加盖公章，与其他条款具有同</w:t>
      </w:r>
      <w:r>
        <w:rPr>
          <w:rFonts w:ascii="宋体" w:hAnsi="宋体" w:eastAsia="宋体" w:cs="宋体"/>
          <w:sz w:val="24"/>
          <w:szCs w:val="24"/>
        </w:rPr>
        <w:t xml:space="preserve"> </w:t>
      </w:r>
      <w:r>
        <w:rPr>
          <w:rFonts w:ascii="宋体" w:hAnsi="宋体" w:eastAsia="宋体" w:cs="宋体"/>
          <w:spacing w:val="-3"/>
          <w:sz w:val="24"/>
          <w:szCs w:val="24"/>
        </w:rPr>
        <w:t>等效力。</w:t>
      </w:r>
    </w:p>
    <w:p w14:paraId="1A47C70B">
      <w:pPr>
        <w:spacing w:before="156" w:line="279" w:lineRule="auto"/>
        <w:ind w:left="590" w:right="719" w:firstLine="484"/>
        <w:rPr>
          <w:rFonts w:ascii="宋体" w:hAnsi="宋体" w:eastAsia="宋体" w:cs="宋体"/>
          <w:sz w:val="24"/>
          <w:szCs w:val="24"/>
        </w:rPr>
      </w:pPr>
      <w:r>
        <w:rPr>
          <w:rFonts w:ascii="宋体" w:hAnsi="宋体" w:eastAsia="宋体" w:cs="宋体"/>
          <w:sz w:val="24"/>
          <w:szCs w:val="24"/>
        </w:rPr>
        <w:t>3、合同执行中发生争议的，甲乙双方应协商</w:t>
      </w:r>
      <w:r>
        <w:rPr>
          <w:rFonts w:ascii="宋体" w:hAnsi="宋体" w:eastAsia="宋体" w:cs="宋体"/>
          <w:spacing w:val="-1"/>
          <w:sz w:val="24"/>
          <w:szCs w:val="24"/>
        </w:rPr>
        <w:t>解决，协商达不成一致时，可向项目</w:t>
      </w:r>
      <w:r>
        <w:rPr>
          <w:rFonts w:ascii="宋体" w:hAnsi="宋体" w:eastAsia="宋体" w:cs="宋体"/>
          <w:sz w:val="24"/>
          <w:szCs w:val="24"/>
        </w:rPr>
        <w:t xml:space="preserve"> </w:t>
      </w:r>
      <w:r>
        <w:rPr>
          <w:rFonts w:ascii="宋体" w:hAnsi="宋体" w:eastAsia="宋体" w:cs="宋体"/>
          <w:spacing w:val="-1"/>
          <w:sz w:val="24"/>
          <w:szCs w:val="24"/>
        </w:rPr>
        <w:t>所在地人民法院提请诉讼。</w:t>
      </w:r>
    </w:p>
    <w:p w14:paraId="14195B93">
      <w:pPr>
        <w:spacing w:before="153" w:line="219" w:lineRule="auto"/>
        <w:ind w:left="1070"/>
        <w:rPr>
          <w:rFonts w:ascii="宋体" w:hAnsi="宋体" w:eastAsia="宋体" w:cs="宋体"/>
          <w:sz w:val="24"/>
          <w:szCs w:val="24"/>
        </w:rPr>
      </w:pPr>
      <w:r>
        <w:rPr>
          <w:rFonts w:ascii="宋体" w:hAnsi="宋体" w:eastAsia="宋体" w:cs="宋体"/>
          <w:sz w:val="24"/>
          <w:szCs w:val="24"/>
        </w:rPr>
        <w:t>4、本合同一式陆份，甲方执肆份，乙方执贰份，</w:t>
      </w:r>
      <w:r>
        <w:rPr>
          <w:rFonts w:ascii="宋体" w:hAnsi="宋体" w:eastAsia="宋体" w:cs="宋体"/>
          <w:spacing w:val="-1"/>
          <w:sz w:val="24"/>
          <w:szCs w:val="24"/>
        </w:rPr>
        <w:t>均具有同等法律效力。</w:t>
      </w:r>
    </w:p>
    <w:p w14:paraId="031B9B04">
      <w:pPr>
        <w:pStyle w:val="4"/>
        <w:spacing w:line="243" w:lineRule="auto"/>
      </w:pPr>
    </w:p>
    <w:p w14:paraId="61B1AF65">
      <w:pPr>
        <w:pStyle w:val="4"/>
        <w:spacing w:line="243" w:lineRule="auto"/>
      </w:pPr>
    </w:p>
    <w:p w14:paraId="3F9EC4FD">
      <w:pPr>
        <w:pStyle w:val="4"/>
        <w:spacing w:line="243" w:lineRule="auto"/>
      </w:pPr>
    </w:p>
    <w:p w14:paraId="0587D6D1">
      <w:pPr>
        <w:pStyle w:val="4"/>
        <w:spacing w:line="243" w:lineRule="auto"/>
      </w:pPr>
    </w:p>
    <w:p w14:paraId="5D040498">
      <w:pPr>
        <w:pStyle w:val="4"/>
        <w:spacing w:line="243" w:lineRule="auto"/>
      </w:pPr>
    </w:p>
    <w:p w14:paraId="135E9C0A">
      <w:pPr>
        <w:pStyle w:val="4"/>
        <w:spacing w:line="243" w:lineRule="auto"/>
      </w:pPr>
    </w:p>
    <w:p w14:paraId="3DE61C23">
      <w:pPr>
        <w:pStyle w:val="4"/>
        <w:spacing w:line="243" w:lineRule="auto"/>
      </w:pPr>
    </w:p>
    <w:p w14:paraId="131F1419">
      <w:pPr>
        <w:pStyle w:val="4"/>
        <w:spacing w:line="243" w:lineRule="auto"/>
      </w:pPr>
    </w:p>
    <w:p w14:paraId="6B995BA3">
      <w:pPr>
        <w:pStyle w:val="4"/>
        <w:spacing w:line="243" w:lineRule="auto"/>
      </w:pPr>
    </w:p>
    <w:p w14:paraId="1A06FC14">
      <w:pPr>
        <w:pStyle w:val="4"/>
        <w:spacing w:line="243" w:lineRule="auto"/>
      </w:pPr>
    </w:p>
    <w:p w14:paraId="5920D6AC">
      <w:pPr>
        <w:pStyle w:val="4"/>
        <w:spacing w:line="243" w:lineRule="auto"/>
      </w:pPr>
    </w:p>
    <w:p w14:paraId="7C0F6BD4">
      <w:pPr>
        <w:pStyle w:val="4"/>
        <w:spacing w:line="243" w:lineRule="auto"/>
      </w:pPr>
    </w:p>
    <w:p w14:paraId="37EF1E73">
      <w:pPr>
        <w:pStyle w:val="4"/>
        <w:spacing w:line="243" w:lineRule="auto"/>
      </w:pPr>
    </w:p>
    <w:p w14:paraId="019E581B">
      <w:pPr>
        <w:pStyle w:val="4"/>
        <w:spacing w:line="243" w:lineRule="auto"/>
      </w:pPr>
    </w:p>
    <w:p w14:paraId="50DDFF7D">
      <w:pPr>
        <w:pStyle w:val="4"/>
        <w:spacing w:line="243" w:lineRule="auto"/>
      </w:pPr>
    </w:p>
    <w:p w14:paraId="6A8D7E72">
      <w:pPr>
        <w:pStyle w:val="4"/>
        <w:spacing w:line="243" w:lineRule="auto"/>
      </w:pPr>
    </w:p>
    <w:p w14:paraId="2CDCE4BA">
      <w:pPr>
        <w:pStyle w:val="4"/>
        <w:spacing w:line="243" w:lineRule="auto"/>
      </w:pPr>
    </w:p>
    <w:p w14:paraId="02BFA9C3">
      <w:pPr>
        <w:pStyle w:val="4"/>
        <w:spacing w:line="243" w:lineRule="auto"/>
      </w:pPr>
    </w:p>
    <w:p w14:paraId="2482F1D0">
      <w:pPr>
        <w:pStyle w:val="4"/>
        <w:spacing w:line="243" w:lineRule="auto"/>
      </w:pPr>
    </w:p>
    <w:p w14:paraId="1C0D1623">
      <w:pPr>
        <w:pStyle w:val="4"/>
        <w:spacing w:line="243" w:lineRule="auto"/>
      </w:pPr>
    </w:p>
    <w:p w14:paraId="0FA98512">
      <w:pPr>
        <w:pStyle w:val="4"/>
        <w:spacing w:line="243" w:lineRule="auto"/>
      </w:pPr>
    </w:p>
    <w:p w14:paraId="35C2BF90">
      <w:pPr>
        <w:pStyle w:val="4"/>
        <w:spacing w:line="243" w:lineRule="auto"/>
      </w:pPr>
    </w:p>
    <w:p w14:paraId="49DD98AD">
      <w:pPr>
        <w:pStyle w:val="4"/>
        <w:spacing w:line="243" w:lineRule="auto"/>
      </w:pPr>
    </w:p>
    <w:p w14:paraId="64CDD1A3">
      <w:pPr>
        <w:pStyle w:val="4"/>
        <w:spacing w:line="243" w:lineRule="auto"/>
      </w:pPr>
    </w:p>
    <w:p w14:paraId="265FC54B">
      <w:pPr>
        <w:pStyle w:val="4"/>
        <w:spacing w:line="243" w:lineRule="auto"/>
      </w:pPr>
    </w:p>
    <w:p w14:paraId="47D11237">
      <w:pPr>
        <w:pStyle w:val="4"/>
        <w:spacing w:line="243" w:lineRule="auto"/>
      </w:pPr>
    </w:p>
    <w:p w14:paraId="41AF3A3D">
      <w:pPr>
        <w:pStyle w:val="4"/>
        <w:spacing w:line="243" w:lineRule="auto"/>
      </w:pPr>
    </w:p>
    <w:p w14:paraId="7519C000">
      <w:pPr>
        <w:pStyle w:val="4"/>
        <w:spacing w:line="243" w:lineRule="auto"/>
      </w:pPr>
    </w:p>
    <w:p w14:paraId="7C243CD7">
      <w:pPr>
        <w:pStyle w:val="4"/>
        <w:spacing w:line="243" w:lineRule="auto"/>
      </w:pPr>
    </w:p>
    <w:p w14:paraId="5DDBEAA6">
      <w:pPr>
        <w:pStyle w:val="4"/>
        <w:spacing w:line="243" w:lineRule="auto"/>
      </w:pPr>
    </w:p>
    <w:p w14:paraId="0AAC33BC">
      <w:pPr>
        <w:pStyle w:val="4"/>
        <w:spacing w:line="243" w:lineRule="auto"/>
      </w:pPr>
    </w:p>
    <w:p w14:paraId="363184E5">
      <w:pPr>
        <w:pStyle w:val="4"/>
        <w:spacing w:line="243" w:lineRule="auto"/>
      </w:pPr>
    </w:p>
    <w:p w14:paraId="58893B0A">
      <w:pPr>
        <w:pStyle w:val="4"/>
        <w:spacing w:line="243" w:lineRule="auto"/>
      </w:pPr>
    </w:p>
    <w:p w14:paraId="7CDD3F99">
      <w:pPr>
        <w:pStyle w:val="4"/>
        <w:spacing w:line="243" w:lineRule="auto"/>
      </w:pPr>
    </w:p>
    <w:p w14:paraId="1C6840C6">
      <w:pPr>
        <w:pStyle w:val="4"/>
        <w:spacing w:line="244" w:lineRule="auto"/>
      </w:pPr>
    </w:p>
    <w:p w14:paraId="521552BA">
      <w:pPr>
        <w:pStyle w:val="4"/>
        <w:spacing w:line="244" w:lineRule="auto"/>
      </w:pPr>
    </w:p>
    <w:p w14:paraId="4344A515">
      <w:pPr>
        <w:pStyle w:val="4"/>
        <w:spacing w:line="244" w:lineRule="auto"/>
      </w:pPr>
    </w:p>
    <w:p w14:paraId="01B3122B">
      <w:pPr>
        <w:pStyle w:val="4"/>
        <w:spacing w:line="244" w:lineRule="auto"/>
      </w:pPr>
    </w:p>
    <w:p w14:paraId="0C9A8D60">
      <w:pPr>
        <w:spacing w:line="219" w:lineRule="auto"/>
        <w:rPr>
          <w:rFonts w:ascii="宋体" w:hAnsi="宋体" w:eastAsia="宋体" w:cs="宋体"/>
          <w:sz w:val="18"/>
          <w:szCs w:val="18"/>
        </w:rPr>
        <w:sectPr>
          <w:footerReference r:id="rId9" w:type="default"/>
          <w:pgSz w:w="11907" w:h="16840"/>
          <w:pgMar w:top="1080" w:right="714" w:bottom="1199" w:left="891" w:header="855" w:footer="985" w:gutter="0"/>
          <w:cols w:space="720" w:num="1"/>
        </w:sectPr>
      </w:pPr>
    </w:p>
    <w:p w14:paraId="1458F367">
      <w:pPr>
        <w:pStyle w:val="4"/>
        <w:spacing w:line="311" w:lineRule="auto"/>
      </w:pPr>
    </w:p>
    <w:p w14:paraId="584CD661">
      <w:pPr>
        <w:spacing w:before="101" w:line="224" w:lineRule="auto"/>
        <w:ind w:left="3445"/>
        <w:rPr>
          <w:rFonts w:ascii="宋体" w:hAnsi="宋体" w:eastAsia="宋体" w:cs="宋体"/>
          <w:sz w:val="31"/>
          <w:szCs w:val="31"/>
        </w:rPr>
      </w:pPr>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采购内容与要求</w:t>
      </w:r>
    </w:p>
    <w:p w14:paraId="795BB69B">
      <w:pPr>
        <w:pStyle w:val="4"/>
        <w:spacing w:line="365" w:lineRule="auto"/>
      </w:pPr>
    </w:p>
    <w:p w14:paraId="3E6E4132">
      <w:pPr>
        <w:pStyle w:val="25"/>
        <w:spacing w:line="560" w:lineRule="exact"/>
        <w:ind w:firstLine="0" w:firstLineChars="0"/>
        <w:jc w:val="both"/>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一、项目概况</w:t>
      </w:r>
    </w:p>
    <w:p w14:paraId="4CC3E446">
      <w:pPr>
        <w:pStyle w:val="25"/>
        <w:spacing w:line="560" w:lineRule="exac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该项目建设小麦</w:t>
      </w:r>
      <w:r>
        <w:rPr>
          <w:rFonts w:hint="eastAsia" w:ascii="宋体" w:hAnsi="宋体" w:eastAsia="宋体" w:cs="宋体"/>
          <w:sz w:val="24"/>
          <w:szCs w:val="24"/>
          <w:highlight w:val="none"/>
          <w:lang w:eastAsia="zh-CN"/>
        </w:rPr>
        <w:t>统防统治</w:t>
      </w:r>
      <w:r>
        <w:rPr>
          <w:rFonts w:hint="eastAsia" w:ascii="宋体" w:hAnsi="宋体" w:eastAsia="宋体" w:cs="宋体"/>
          <w:sz w:val="24"/>
          <w:szCs w:val="24"/>
          <w:highlight w:val="none"/>
        </w:rPr>
        <w:t>示范2万亩</w:t>
      </w:r>
      <w:r>
        <w:rPr>
          <w:rFonts w:hint="eastAsia" w:ascii="宋体" w:hAnsi="宋体" w:eastAsia="宋体" w:cs="宋体"/>
          <w:sz w:val="24"/>
          <w:szCs w:val="24"/>
          <w:highlight w:val="none"/>
          <w:lang w:eastAsia="zh-CN"/>
        </w:rPr>
        <w:t>以上</w:t>
      </w:r>
      <w:r>
        <w:rPr>
          <w:rFonts w:hint="eastAsia" w:ascii="宋体" w:hAnsi="宋体" w:eastAsia="宋体" w:cs="宋体"/>
          <w:sz w:val="24"/>
          <w:szCs w:val="24"/>
          <w:highlight w:val="none"/>
        </w:rPr>
        <w:t>，推行小麦“一喷三防”统防统治及应急防治作业，有效控制病害虫害。以绿色理念为引领，示范绿色防控技术，肥药减量控害等绿色生态环保技术，全面实现节肥、节药、节水，缓解资源环境压力，示范带动全县种植业转型升级和可持续发展。</w:t>
      </w:r>
    </w:p>
    <w:p w14:paraId="376F1D27">
      <w:pPr>
        <w:pStyle w:val="25"/>
        <w:spacing w:line="560" w:lineRule="exact"/>
        <w:ind w:firstLine="0" w:firstLineChars="0"/>
        <w:jc w:val="both"/>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二、服务内容</w:t>
      </w:r>
    </w:p>
    <w:p w14:paraId="16BCE13F">
      <w:pPr>
        <w:pStyle w:val="25"/>
        <w:spacing w:line="560" w:lineRule="exac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全市实施</w:t>
      </w:r>
      <w:r>
        <w:rPr>
          <w:rFonts w:hint="eastAsia" w:ascii="宋体" w:hAnsi="宋体" w:eastAsia="宋体" w:cs="宋体"/>
          <w:sz w:val="24"/>
          <w:szCs w:val="24"/>
          <w:highlight w:val="none"/>
        </w:rPr>
        <w:t>小麦“一喷三防”统防统治</w:t>
      </w:r>
      <w:r>
        <w:rPr>
          <w:rFonts w:hint="eastAsia" w:ascii="宋体" w:hAnsi="宋体" w:eastAsia="宋体" w:cs="宋体"/>
          <w:sz w:val="24"/>
          <w:szCs w:val="24"/>
          <w:highlight w:val="none"/>
          <w:lang w:val="en-US" w:eastAsia="zh-CN"/>
        </w:rPr>
        <w:t>2万亩以上</w:t>
      </w:r>
      <w:r>
        <w:rPr>
          <w:rFonts w:hint="eastAsia" w:ascii="宋体" w:hAnsi="宋体" w:eastAsia="宋体" w:cs="宋体"/>
          <w:sz w:val="24"/>
          <w:szCs w:val="24"/>
          <w:highlight w:val="none"/>
        </w:rPr>
        <w:t>。</w:t>
      </w:r>
    </w:p>
    <w:p w14:paraId="3E7C75F4">
      <w:pPr>
        <w:pStyle w:val="25"/>
        <w:spacing w:line="560" w:lineRule="exact"/>
        <w:ind w:firstLine="0" w:firstLineChars="0"/>
        <w:jc w:val="both"/>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三、技术要求</w:t>
      </w:r>
    </w:p>
    <w:p w14:paraId="007A8B39">
      <w:pPr>
        <w:pStyle w:val="25"/>
        <w:spacing w:line="560" w:lineRule="exac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1、病虫统防统治服务满足植保无人机飞防作业相关技术要求，总体防效</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rPr>
        <w:t>85%以上。</w:t>
      </w:r>
    </w:p>
    <w:p w14:paraId="0B99EC1C">
      <w:pPr>
        <w:pStyle w:val="25"/>
        <w:spacing w:line="560" w:lineRule="exac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2、需提供防控药剂生产厂家的农药登记证、农药生产许可证、农药标准证。</w:t>
      </w:r>
    </w:p>
    <w:p w14:paraId="26BBFFD8">
      <w:pPr>
        <w:pStyle w:val="25"/>
        <w:spacing w:line="560" w:lineRule="exact"/>
        <w:ind w:firstLine="0" w:firstLineChars="0"/>
        <w:jc w:val="both"/>
        <w:rPr>
          <w:rFonts w:hint="eastAsia" w:ascii="宋体" w:hAnsi="宋体" w:eastAsia="宋体" w:cs="宋体"/>
          <w:b/>
          <w:bCs w:val="0"/>
          <w:sz w:val="24"/>
          <w:szCs w:val="32"/>
          <w:highlight w:val="none"/>
          <w:lang w:eastAsia="zh-CN"/>
        </w:rPr>
      </w:pPr>
      <w:r>
        <w:rPr>
          <w:rFonts w:hint="eastAsia" w:ascii="宋体" w:hAnsi="宋体" w:eastAsia="宋体" w:cs="宋体"/>
          <w:b/>
          <w:bCs w:val="0"/>
          <w:sz w:val="24"/>
          <w:szCs w:val="32"/>
          <w:highlight w:val="none"/>
          <w:lang w:eastAsia="zh-CN"/>
        </w:rPr>
        <w:t>四、能力要求</w:t>
      </w:r>
    </w:p>
    <w:p w14:paraId="294E9BBD">
      <w:pPr>
        <w:pStyle w:val="25"/>
        <w:spacing w:line="560" w:lineRule="exac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需经</w:t>
      </w:r>
      <w:r>
        <w:rPr>
          <w:rFonts w:hint="eastAsia" w:ascii="宋体" w:hAnsi="宋体" w:eastAsia="宋体" w:cs="宋体"/>
          <w:sz w:val="24"/>
          <w:szCs w:val="24"/>
          <w:highlight w:val="none"/>
        </w:rPr>
        <w:t>相关部门登记，取得法人资格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具有一定数量培训合格的田间作业人员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野外日作业能力</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lang w:val="en-US" w:eastAsia="zh-CN"/>
        </w:rPr>
        <w:t>5000亩以上，</w:t>
      </w:r>
      <w:r>
        <w:rPr>
          <w:rFonts w:hint="eastAsia" w:ascii="宋体" w:hAnsi="宋体" w:eastAsia="宋体" w:cs="宋体"/>
          <w:sz w:val="24"/>
          <w:szCs w:val="24"/>
          <w:highlight w:val="none"/>
        </w:rPr>
        <w:t>无不良信用记录。</w:t>
      </w:r>
    </w:p>
    <w:p w14:paraId="65B31D1D">
      <w:pPr>
        <w:pStyle w:val="25"/>
        <w:spacing w:line="560" w:lineRule="exact"/>
        <w:ind w:firstLine="0" w:firstLineChars="0"/>
        <w:jc w:val="both"/>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lang w:eastAsia="zh-CN"/>
        </w:rPr>
        <w:t>五</w:t>
      </w:r>
      <w:r>
        <w:rPr>
          <w:rFonts w:hint="eastAsia" w:ascii="宋体" w:hAnsi="宋体" w:eastAsia="宋体" w:cs="宋体"/>
          <w:b/>
          <w:bCs w:val="0"/>
          <w:sz w:val="24"/>
          <w:szCs w:val="32"/>
          <w:highlight w:val="none"/>
        </w:rPr>
        <w:t>、服务要求</w:t>
      </w:r>
    </w:p>
    <w:p w14:paraId="0FE1E2AD">
      <w:pPr>
        <w:pStyle w:val="25"/>
        <w:spacing w:line="560" w:lineRule="exac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安排熟练机手利用植保无人机对甲方指定的区域进行病虫害专业化统防统治作业。</w:t>
      </w:r>
    </w:p>
    <w:p w14:paraId="7A5E95B3">
      <w:pPr>
        <w:pStyle w:val="25"/>
        <w:spacing w:line="560" w:lineRule="exac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使用的药剂必须适宜航化作业，对作物、人员、环境安全。</w:t>
      </w:r>
    </w:p>
    <w:p w14:paraId="493A1DF2">
      <w:pPr>
        <w:pStyle w:val="25"/>
        <w:spacing w:line="560" w:lineRule="exac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3、防治作业中产生的其它费用由</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承担。</w:t>
      </w:r>
    </w:p>
    <w:p w14:paraId="701A3A71">
      <w:pPr>
        <w:pStyle w:val="25"/>
        <w:spacing w:line="560" w:lineRule="exac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4、作业期间，</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务必邀请</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对作业质量进行监督，确保防治效果。</w:t>
      </w:r>
    </w:p>
    <w:p w14:paraId="1CF49044">
      <w:pPr>
        <w:pStyle w:val="25"/>
        <w:spacing w:line="560" w:lineRule="exact"/>
        <w:ind w:left="0" w:leftChars="0" w:firstLine="0" w:firstLineChars="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成果交付要求</w:t>
      </w:r>
    </w:p>
    <w:p w14:paraId="7E8D13B2">
      <w:pPr>
        <w:pStyle w:val="25"/>
        <w:spacing w:line="560" w:lineRule="exac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防治作业结束，防治区域镇村出具作业面积认定凭证</w:t>
      </w:r>
      <w:r>
        <w:rPr>
          <w:rFonts w:hint="eastAsia" w:ascii="宋体" w:hAnsi="宋体" w:eastAsia="宋体" w:cs="宋体"/>
          <w:sz w:val="24"/>
          <w:szCs w:val="24"/>
          <w:highlight w:val="none"/>
          <w:lang w:eastAsia="zh-CN"/>
        </w:rPr>
        <w:t>、防治花名册</w:t>
      </w:r>
      <w:r>
        <w:rPr>
          <w:rFonts w:hint="eastAsia" w:ascii="宋体" w:hAnsi="宋体" w:eastAsia="宋体" w:cs="宋体"/>
          <w:sz w:val="24"/>
          <w:szCs w:val="24"/>
          <w:highlight w:val="none"/>
        </w:rPr>
        <w:t>，提供作业过程照片，作业轨迹图等材料。</w:t>
      </w:r>
    </w:p>
    <w:p w14:paraId="3F8D5313">
      <w:pPr>
        <w:pStyle w:val="4"/>
        <w:rPr>
          <w:rFonts w:hint="eastAsia" w:ascii="宋体" w:hAnsi="宋体" w:eastAsia="宋体" w:cs="宋体"/>
        </w:rPr>
      </w:pPr>
    </w:p>
    <w:p w14:paraId="22644ACA">
      <w:pPr>
        <w:pStyle w:val="4"/>
        <w:rPr>
          <w:rFonts w:hint="eastAsia" w:ascii="宋体" w:hAnsi="宋体" w:eastAsia="宋体" w:cs="宋体"/>
        </w:rPr>
      </w:pPr>
    </w:p>
    <w:p w14:paraId="3681B2FC">
      <w:pPr>
        <w:pStyle w:val="4"/>
        <w:rPr>
          <w:rFonts w:hint="eastAsia" w:ascii="宋体" w:hAnsi="宋体" w:eastAsia="宋体" w:cs="宋体"/>
        </w:rPr>
      </w:pPr>
    </w:p>
    <w:p w14:paraId="7B66F72A">
      <w:pPr>
        <w:spacing w:line="219" w:lineRule="auto"/>
        <w:rPr>
          <w:rFonts w:ascii="宋体" w:hAnsi="宋体" w:eastAsia="宋体" w:cs="宋体"/>
          <w:sz w:val="18"/>
          <w:szCs w:val="18"/>
        </w:rPr>
        <w:sectPr>
          <w:footerReference r:id="rId10" w:type="default"/>
          <w:pgSz w:w="11907" w:h="16840"/>
          <w:pgMar w:top="1080" w:right="714" w:bottom="1199" w:left="891" w:header="855" w:footer="985" w:gutter="0"/>
          <w:cols w:space="720" w:num="1"/>
        </w:sectPr>
      </w:pPr>
    </w:p>
    <w:p w14:paraId="1E908631">
      <w:pPr>
        <w:pStyle w:val="4"/>
        <w:spacing w:line="244" w:lineRule="auto"/>
      </w:pPr>
    </w:p>
    <w:p w14:paraId="5E71C0E2">
      <w:pPr>
        <w:pStyle w:val="4"/>
        <w:spacing w:line="244" w:lineRule="auto"/>
      </w:pPr>
    </w:p>
    <w:p w14:paraId="199386D4">
      <w:pPr>
        <w:pStyle w:val="4"/>
        <w:spacing w:line="244" w:lineRule="auto"/>
      </w:pPr>
    </w:p>
    <w:p w14:paraId="389EB048">
      <w:pPr>
        <w:pStyle w:val="4"/>
        <w:spacing w:line="245" w:lineRule="auto"/>
      </w:pPr>
    </w:p>
    <w:p w14:paraId="4E22276F">
      <w:pPr>
        <w:pStyle w:val="4"/>
        <w:spacing w:line="245" w:lineRule="auto"/>
      </w:pPr>
    </w:p>
    <w:p w14:paraId="08DD66D8">
      <w:pPr>
        <w:pStyle w:val="4"/>
        <w:spacing w:line="245" w:lineRule="auto"/>
      </w:pPr>
    </w:p>
    <w:p w14:paraId="27F5C691">
      <w:pPr>
        <w:pStyle w:val="4"/>
        <w:spacing w:line="245" w:lineRule="auto"/>
      </w:pPr>
    </w:p>
    <w:p w14:paraId="69B1210C">
      <w:pPr>
        <w:spacing w:before="101" w:line="224" w:lineRule="auto"/>
        <w:ind w:left="2804"/>
        <w:rPr>
          <w:rFonts w:ascii="宋体" w:hAnsi="宋体" w:eastAsia="宋体" w:cs="宋体"/>
          <w:sz w:val="31"/>
          <w:szCs w:val="31"/>
        </w:rPr>
      </w:pPr>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磋商响应文件基本格式</w:t>
      </w:r>
    </w:p>
    <w:p w14:paraId="4F5E25FF">
      <w:pPr>
        <w:pStyle w:val="4"/>
        <w:spacing w:line="244" w:lineRule="auto"/>
      </w:pPr>
    </w:p>
    <w:p w14:paraId="7D6BE1E6">
      <w:pPr>
        <w:pStyle w:val="4"/>
        <w:spacing w:line="244" w:lineRule="auto"/>
      </w:pPr>
    </w:p>
    <w:p w14:paraId="69B2861F">
      <w:pPr>
        <w:pStyle w:val="4"/>
        <w:spacing w:line="244" w:lineRule="auto"/>
      </w:pPr>
    </w:p>
    <w:p w14:paraId="31D35AA9">
      <w:pPr>
        <w:pStyle w:val="4"/>
        <w:spacing w:line="244" w:lineRule="auto"/>
      </w:pPr>
    </w:p>
    <w:p w14:paraId="15499C62">
      <w:pPr>
        <w:pStyle w:val="4"/>
        <w:spacing w:line="244" w:lineRule="auto"/>
      </w:pPr>
    </w:p>
    <w:p w14:paraId="0CD48CB3">
      <w:pPr>
        <w:pStyle w:val="4"/>
        <w:spacing w:line="244" w:lineRule="auto"/>
      </w:pPr>
    </w:p>
    <w:p w14:paraId="19239ACF">
      <w:pPr>
        <w:pStyle w:val="4"/>
        <w:spacing w:line="244" w:lineRule="auto"/>
      </w:pPr>
    </w:p>
    <w:p w14:paraId="3517AD47">
      <w:pPr>
        <w:pStyle w:val="4"/>
        <w:spacing w:line="244" w:lineRule="auto"/>
      </w:pPr>
    </w:p>
    <w:p w14:paraId="7C0E0BF8">
      <w:pPr>
        <w:pStyle w:val="4"/>
        <w:spacing w:line="244" w:lineRule="auto"/>
      </w:pPr>
    </w:p>
    <w:p w14:paraId="6587B8C3">
      <w:pPr>
        <w:pStyle w:val="4"/>
        <w:spacing w:line="244" w:lineRule="auto"/>
      </w:pPr>
    </w:p>
    <w:p w14:paraId="2AF70FA1">
      <w:pPr>
        <w:pStyle w:val="4"/>
        <w:spacing w:line="245" w:lineRule="auto"/>
      </w:pPr>
    </w:p>
    <w:p w14:paraId="55442693">
      <w:pPr>
        <w:pStyle w:val="4"/>
        <w:spacing w:line="245" w:lineRule="auto"/>
      </w:pPr>
    </w:p>
    <w:p w14:paraId="27D2CFC8">
      <w:pPr>
        <w:pStyle w:val="4"/>
        <w:spacing w:line="245" w:lineRule="auto"/>
      </w:pPr>
    </w:p>
    <w:p w14:paraId="30364931">
      <w:pPr>
        <w:pStyle w:val="4"/>
        <w:spacing w:line="245" w:lineRule="auto"/>
      </w:pPr>
    </w:p>
    <w:p w14:paraId="5D7A1C82">
      <w:pPr>
        <w:pStyle w:val="4"/>
        <w:spacing w:line="245" w:lineRule="auto"/>
      </w:pPr>
    </w:p>
    <w:p w14:paraId="227F1AA1">
      <w:pPr>
        <w:pStyle w:val="4"/>
        <w:spacing w:line="245" w:lineRule="auto"/>
      </w:pPr>
    </w:p>
    <w:p w14:paraId="1B399220">
      <w:pPr>
        <w:pStyle w:val="4"/>
        <w:spacing w:line="245" w:lineRule="auto"/>
      </w:pPr>
    </w:p>
    <w:p w14:paraId="2C1328C9">
      <w:pPr>
        <w:pStyle w:val="4"/>
        <w:spacing w:line="245" w:lineRule="auto"/>
      </w:pPr>
    </w:p>
    <w:p w14:paraId="3D7B6A35">
      <w:pPr>
        <w:pStyle w:val="4"/>
        <w:spacing w:line="245" w:lineRule="auto"/>
      </w:pPr>
    </w:p>
    <w:p w14:paraId="01D707BB">
      <w:pPr>
        <w:pStyle w:val="4"/>
        <w:spacing w:line="245" w:lineRule="auto"/>
      </w:pPr>
    </w:p>
    <w:p w14:paraId="2F7B2183">
      <w:pPr>
        <w:pStyle w:val="4"/>
        <w:spacing w:line="245" w:lineRule="auto"/>
      </w:pPr>
    </w:p>
    <w:p w14:paraId="4C18F13C">
      <w:pPr>
        <w:pStyle w:val="4"/>
        <w:spacing w:line="245" w:lineRule="auto"/>
      </w:pPr>
    </w:p>
    <w:p w14:paraId="7A2EC96C">
      <w:pPr>
        <w:pStyle w:val="4"/>
        <w:spacing w:line="245" w:lineRule="auto"/>
      </w:pPr>
    </w:p>
    <w:p w14:paraId="6DDA52EA">
      <w:pPr>
        <w:pStyle w:val="4"/>
        <w:spacing w:line="245" w:lineRule="auto"/>
      </w:pPr>
    </w:p>
    <w:p w14:paraId="20946360">
      <w:pPr>
        <w:pStyle w:val="4"/>
        <w:spacing w:line="245" w:lineRule="auto"/>
      </w:pPr>
    </w:p>
    <w:p w14:paraId="64F24839">
      <w:pPr>
        <w:pStyle w:val="4"/>
        <w:spacing w:line="245" w:lineRule="auto"/>
      </w:pPr>
    </w:p>
    <w:p w14:paraId="47585318">
      <w:pPr>
        <w:pStyle w:val="4"/>
        <w:spacing w:line="245" w:lineRule="auto"/>
      </w:pPr>
    </w:p>
    <w:p w14:paraId="1F13649C">
      <w:pPr>
        <w:pStyle w:val="4"/>
        <w:spacing w:line="245" w:lineRule="auto"/>
      </w:pPr>
    </w:p>
    <w:p w14:paraId="44589A0D">
      <w:pPr>
        <w:pStyle w:val="4"/>
        <w:spacing w:line="245" w:lineRule="auto"/>
      </w:pPr>
    </w:p>
    <w:p w14:paraId="2DABA26D">
      <w:pPr>
        <w:pStyle w:val="4"/>
        <w:spacing w:line="245" w:lineRule="auto"/>
      </w:pPr>
    </w:p>
    <w:p w14:paraId="5AA37C95">
      <w:pPr>
        <w:pStyle w:val="4"/>
        <w:spacing w:line="245" w:lineRule="auto"/>
      </w:pPr>
    </w:p>
    <w:p w14:paraId="26E384D9">
      <w:pPr>
        <w:pStyle w:val="4"/>
        <w:spacing w:line="245" w:lineRule="auto"/>
      </w:pPr>
    </w:p>
    <w:p w14:paraId="42065AA0">
      <w:pPr>
        <w:pStyle w:val="4"/>
        <w:spacing w:line="245" w:lineRule="auto"/>
      </w:pPr>
    </w:p>
    <w:p w14:paraId="73F35773">
      <w:pPr>
        <w:pStyle w:val="4"/>
        <w:spacing w:line="245" w:lineRule="auto"/>
      </w:pPr>
    </w:p>
    <w:p w14:paraId="3D0E9C74">
      <w:pPr>
        <w:pStyle w:val="4"/>
        <w:spacing w:line="245" w:lineRule="auto"/>
      </w:pPr>
    </w:p>
    <w:p w14:paraId="28D3B95F">
      <w:pPr>
        <w:spacing w:line="219" w:lineRule="auto"/>
        <w:rPr>
          <w:rFonts w:ascii="宋体" w:hAnsi="宋体" w:eastAsia="宋体" w:cs="宋体"/>
          <w:sz w:val="18"/>
          <w:szCs w:val="18"/>
        </w:rPr>
        <w:sectPr>
          <w:pgSz w:w="11907" w:h="16840"/>
          <w:pgMar w:top="1080" w:right="714" w:bottom="400" w:left="891" w:header="855" w:footer="0" w:gutter="0"/>
          <w:cols w:space="720" w:num="1"/>
        </w:sectPr>
      </w:pPr>
    </w:p>
    <w:p w14:paraId="0C5818AF">
      <w:pPr>
        <w:pStyle w:val="4"/>
        <w:spacing w:line="244" w:lineRule="auto"/>
      </w:pPr>
    </w:p>
    <w:p w14:paraId="397F4700">
      <w:pPr>
        <w:pStyle w:val="4"/>
        <w:spacing w:line="245" w:lineRule="auto"/>
      </w:pPr>
    </w:p>
    <w:p w14:paraId="58FA9E58">
      <w:pPr>
        <w:pStyle w:val="4"/>
        <w:spacing w:line="243" w:lineRule="auto"/>
        <w:jc w:val="center"/>
        <w:rPr>
          <w:rFonts w:hint="eastAsia" w:eastAsia="宋体"/>
          <w:b/>
          <w:bCs/>
          <w:sz w:val="44"/>
          <w:szCs w:val="44"/>
          <w:lang w:eastAsia="zh-CN"/>
        </w:rPr>
      </w:pPr>
      <w:r>
        <w:rPr>
          <w:rFonts w:hint="eastAsia" w:eastAsia="宋体"/>
          <w:b/>
          <w:bCs/>
          <w:sz w:val="44"/>
          <w:szCs w:val="44"/>
          <w:lang w:eastAsia="zh-CN"/>
        </w:rPr>
        <w:t>旬阳市2025年粮油生产保障项目</w:t>
      </w:r>
    </w:p>
    <w:p w14:paraId="462551E8">
      <w:pPr>
        <w:pStyle w:val="4"/>
        <w:spacing w:line="243" w:lineRule="auto"/>
        <w:jc w:val="center"/>
        <w:rPr>
          <w:rFonts w:hint="eastAsia" w:eastAsia="宋体"/>
          <w:b/>
          <w:bCs/>
          <w:sz w:val="44"/>
          <w:szCs w:val="44"/>
          <w:lang w:eastAsia="zh-CN"/>
        </w:rPr>
      </w:pPr>
      <w:r>
        <w:rPr>
          <w:rFonts w:hint="eastAsia" w:eastAsia="宋体"/>
          <w:b/>
          <w:bCs/>
          <w:sz w:val="44"/>
          <w:szCs w:val="44"/>
          <w:lang w:eastAsia="zh-CN"/>
        </w:rPr>
        <w:t>（小麦“一喷三防”统防统治服务）</w:t>
      </w:r>
    </w:p>
    <w:p w14:paraId="6D86CC5B">
      <w:pPr>
        <w:pStyle w:val="4"/>
        <w:spacing w:line="243" w:lineRule="auto"/>
      </w:pPr>
    </w:p>
    <w:p w14:paraId="175E573A">
      <w:pPr>
        <w:pStyle w:val="4"/>
        <w:spacing w:line="244" w:lineRule="auto"/>
      </w:pPr>
    </w:p>
    <w:p w14:paraId="3A02E3C0">
      <w:pPr>
        <w:pStyle w:val="4"/>
        <w:spacing w:line="244" w:lineRule="auto"/>
      </w:pPr>
    </w:p>
    <w:p w14:paraId="205B6FA8">
      <w:pPr>
        <w:pStyle w:val="4"/>
        <w:spacing w:line="244" w:lineRule="auto"/>
      </w:pPr>
    </w:p>
    <w:p w14:paraId="6AB2F672">
      <w:pPr>
        <w:spacing w:before="91" w:line="220" w:lineRule="auto"/>
        <w:ind w:left="3515"/>
        <w:rPr>
          <w:rFonts w:hint="eastAsia" w:ascii="宋体" w:hAnsi="宋体" w:eastAsia="宋体" w:cs="宋体"/>
          <w:b/>
          <w:bCs/>
          <w:spacing w:val="-3"/>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JAZC-ZFCG-2026011901</w:t>
      </w:r>
    </w:p>
    <w:p w14:paraId="7BB3605A">
      <w:pPr>
        <w:pStyle w:val="4"/>
      </w:pPr>
    </w:p>
    <w:p w14:paraId="61808658">
      <w:pPr>
        <w:pStyle w:val="4"/>
      </w:pPr>
    </w:p>
    <w:p w14:paraId="26DCCB9F">
      <w:pPr>
        <w:pStyle w:val="4"/>
        <w:spacing w:line="241" w:lineRule="auto"/>
      </w:pPr>
    </w:p>
    <w:p w14:paraId="5CDC9E28">
      <w:pPr>
        <w:pStyle w:val="4"/>
        <w:spacing w:line="241" w:lineRule="auto"/>
      </w:pPr>
    </w:p>
    <w:p w14:paraId="112FD49F">
      <w:pPr>
        <w:pStyle w:val="4"/>
        <w:spacing w:line="241" w:lineRule="auto"/>
      </w:pPr>
    </w:p>
    <w:p w14:paraId="3DD71EB1">
      <w:pPr>
        <w:pStyle w:val="4"/>
        <w:spacing w:line="241" w:lineRule="auto"/>
      </w:pPr>
    </w:p>
    <w:p w14:paraId="2FF9100D">
      <w:pPr>
        <w:pStyle w:val="4"/>
        <w:spacing w:line="241" w:lineRule="auto"/>
      </w:pPr>
    </w:p>
    <w:p w14:paraId="6FE2E06B">
      <w:pPr>
        <w:pStyle w:val="4"/>
        <w:spacing w:line="241" w:lineRule="auto"/>
      </w:pPr>
    </w:p>
    <w:p w14:paraId="329F7E78">
      <w:pPr>
        <w:spacing w:before="286" w:line="222" w:lineRule="auto"/>
        <w:ind w:left="2776"/>
        <w:rPr>
          <w:rFonts w:ascii="黑体" w:hAnsi="黑体" w:eastAsia="黑体" w:cs="黑体"/>
          <w:sz w:val="88"/>
          <w:szCs w:val="88"/>
        </w:rPr>
      </w:pPr>
      <w:r>
        <w:rPr>
          <w:rFonts w:ascii="黑体" w:hAnsi="黑体" w:eastAsia="黑体" w:cs="黑体"/>
          <w:spacing w:val="-79"/>
          <w:sz w:val="88"/>
          <w:szCs w:val="88"/>
        </w:rPr>
        <w:t>磋商响应文件</w:t>
      </w:r>
    </w:p>
    <w:p w14:paraId="291C8D5B">
      <w:pPr>
        <w:pStyle w:val="4"/>
        <w:spacing w:line="246" w:lineRule="auto"/>
      </w:pPr>
    </w:p>
    <w:p w14:paraId="40BB2267">
      <w:pPr>
        <w:pStyle w:val="4"/>
        <w:spacing w:line="246" w:lineRule="auto"/>
      </w:pPr>
    </w:p>
    <w:p w14:paraId="1A0CD695">
      <w:pPr>
        <w:pStyle w:val="4"/>
        <w:spacing w:line="247" w:lineRule="auto"/>
      </w:pPr>
    </w:p>
    <w:p w14:paraId="19767E1A">
      <w:pPr>
        <w:pStyle w:val="4"/>
        <w:spacing w:line="247" w:lineRule="auto"/>
      </w:pPr>
    </w:p>
    <w:p w14:paraId="269D832A">
      <w:pPr>
        <w:pStyle w:val="4"/>
        <w:spacing w:line="247" w:lineRule="auto"/>
      </w:pPr>
    </w:p>
    <w:p w14:paraId="5DB5098A">
      <w:pPr>
        <w:pStyle w:val="4"/>
        <w:spacing w:line="247" w:lineRule="auto"/>
      </w:pPr>
    </w:p>
    <w:p w14:paraId="7D0D43B3">
      <w:pPr>
        <w:pStyle w:val="4"/>
        <w:spacing w:line="247" w:lineRule="auto"/>
      </w:pPr>
    </w:p>
    <w:p w14:paraId="5E499309">
      <w:pPr>
        <w:pStyle w:val="4"/>
        <w:spacing w:line="247" w:lineRule="auto"/>
      </w:pPr>
    </w:p>
    <w:p w14:paraId="7AF38AF6">
      <w:pPr>
        <w:pStyle w:val="4"/>
        <w:spacing w:line="247" w:lineRule="auto"/>
      </w:pPr>
    </w:p>
    <w:p w14:paraId="6702137C">
      <w:pPr>
        <w:pStyle w:val="4"/>
        <w:spacing w:line="247" w:lineRule="auto"/>
      </w:pPr>
    </w:p>
    <w:p w14:paraId="793ED8B5">
      <w:pPr>
        <w:pStyle w:val="4"/>
        <w:spacing w:line="247" w:lineRule="auto"/>
      </w:pPr>
    </w:p>
    <w:p w14:paraId="5CEDC822">
      <w:pPr>
        <w:pStyle w:val="4"/>
        <w:spacing w:line="247" w:lineRule="auto"/>
      </w:pPr>
    </w:p>
    <w:p w14:paraId="4788A6BB">
      <w:pPr>
        <w:pStyle w:val="4"/>
        <w:spacing w:line="247" w:lineRule="auto"/>
      </w:pPr>
    </w:p>
    <w:p w14:paraId="5706BD8F">
      <w:pPr>
        <w:pStyle w:val="4"/>
        <w:spacing w:line="247" w:lineRule="auto"/>
      </w:pPr>
    </w:p>
    <w:p w14:paraId="2A3BEF4E">
      <w:pPr>
        <w:pStyle w:val="4"/>
        <w:spacing w:line="247" w:lineRule="auto"/>
      </w:pPr>
    </w:p>
    <w:p w14:paraId="13F8AE5F">
      <w:pPr>
        <w:pStyle w:val="4"/>
        <w:spacing w:line="247" w:lineRule="auto"/>
      </w:pPr>
    </w:p>
    <w:p w14:paraId="1B34C435">
      <w:pPr>
        <w:pStyle w:val="4"/>
        <w:spacing w:line="247" w:lineRule="auto"/>
      </w:pPr>
    </w:p>
    <w:p w14:paraId="2D6141C8">
      <w:pPr>
        <w:tabs>
          <w:tab w:val="left" w:pos="8245"/>
          <w:tab w:val="left" w:pos="8252"/>
        </w:tabs>
        <w:spacing w:before="101" w:line="422" w:lineRule="auto"/>
        <w:ind w:left="2170" w:right="2039"/>
        <w:jc w:val="both"/>
        <w:rPr>
          <w:rFonts w:ascii="宋体" w:hAnsi="宋体" w:eastAsia="宋体" w:cs="宋体"/>
          <w:sz w:val="31"/>
          <w:szCs w:val="31"/>
        </w:rPr>
      </w:pPr>
      <w:r>
        <w:rPr>
          <w:rFonts w:ascii="宋体" w:hAnsi="宋体" w:eastAsia="宋体" w:cs="宋体"/>
          <w:b/>
          <w:bCs/>
          <w:spacing w:val="-15"/>
          <w:sz w:val="31"/>
          <w:szCs w:val="31"/>
        </w:rPr>
        <w:t>供</w:t>
      </w:r>
      <w:r>
        <w:rPr>
          <w:rFonts w:ascii="宋体" w:hAnsi="宋体" w:eastAsia="宋体" w:cs="宋体"/>
          <w:spacing w:val="19"/>
          <w:sz w:val="31"/>
          <w:szCs w:val="31"/>
        </w:rPr>
        <w:t xml:space="preserve"> </w:t>
      </w:r>
      <w:r>
        <w:rPr>
          <w:rFonts w:ascii="宋体" w:hAnsi="宋体" w:eastAsia="宋体" w:cs="宋体"/>
          <w:b/>
          <w:bCs/>
          <w:spacing w:val="-15"/>
          <w:sz w:val="31"/>
          <w:szCs w:val="31"/>
        </w:rPr>
        <w:t>应</w:t>
      </w:r>
      <w:r>
        <w:rPr>
          <w:rFonts w:ascii="宋体" w:hAnsi="宋体" w:eastAsia="宋体" w:cs="宋体"/>
          <w:spacing w:val="27"/>
          <w:sz w:val="31"/>
          <w:szCs w:val="31"/>
        </w:rPr>
        <w:t xml:space="preserve"> </w:t>
      </w:r>
      <w:r>
        <w:rPr>
          <w:rFonts w:ascii="宋体" w:hAnsi="宋体" w:eastAsia="宋体" w:cs="宋体"/>
          <w:b/>
          <w:bCs/>
          <w:spacing w:val="-15"/>
          <w:sz w:val="31"/>
          <w:szCs w:val="31"/>
        </w:rPr>
        <w:t>商</w:t>
      </w:r>
      <w:r>
        <w:rPr>
          <w:rFonts w:ascii="宋体" w:hAnsi="宋体" w:eastAsia="宋体" w:cs="宋体"/>
          <w:spacing w:val="-112"/>
          <w:sz w:val="31"/>
          <w:szCs w:val="31"/>
        </w:rPr>
        <w:t xml:space="preserve"> </w:t>
      </w:r>
      <w:r>
        <w:rPr>
          <w:rFonts w:ascii="宋体" w:hAnsi="宋体" w:eastAsia="宋体" w:cs="宋体"/>
          <w:b/>
          <w:bCs/>
          <w:spacing w:val="-15"/>
          <w:sz w:val="31"/>
          <w:szCs w:val="31"/>
        </w:rPr>
        <w:t>：</w:t>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b/>
          <w:bCs/>
          <w:spacing w:val="6"/>
          <w:sz w:val="31"/>
          <w:szCs w:val="31"/>
        </w:rPr>
        <w:t>法人或委托人（签字或盖章</w:t>
      </w:r>
      <w:r>
        <w:rPr>
          <w:rFonts w:ascii="宋体" w:hAnsi="宋体" w:eastAsia="宋体" w:cs="宋体"/>
          <w:b/>
          <w:bCs/>
          <w:spacing w:val="13"/>
          <w:sz w:val="31"/>
          <w:szCs w:val="31"/>
        </w:rPr>
        <w:t>）：</w:t>
      </w:r>
      <w:r>
        <w:rPr>
          <w:rFonts w:ascii="宋体" w:hAnsi="宋体" w:eastAsia="宋体" w:cs="宋体"/>
          <w:sz w:val="31"/>
          <w:szCs w:val="31"/>
          <w:u w:val="single" w:color="auto"/>
        </w:rPr>
        <w:tab/>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b/>
          <w:bCs/>
          <w:spacing w:val="-16"/>
          <w:sz w:val="31"/>
          <w:szCs w:val="31"/>
        </w:rPr>
        <w:t>地</w:t>
      </w:r>
      <w:r>
        <w:rPr>
          <w:rFonts w:ascii="宋体" w:hAnsi="宋体" w:eastAsia="宋体" w:cs="宋体"/>
          <w:spacing w:val="9"/>
          <w:sz w:val="31"/>
          <w:szCs w:val="31"/>
        </w:rPr>
        <w:t xml:space="preserve">    </w:t>
      </w:r>
      <w:r>
        <w:rPr>
          <w:rFonts w:ascii="宋体" w:hAnsi="宋体" w:eastAsia="宋体" w:cs="宋体"/>
          <w:b/>
          <w:bCs/>
          <w:spacing w:val="-16"/>
          <w:sz w:val="31"/>
          <w:szCs w:val="31"/>
        </w:rPr>
        <w:t>址</w:t>
      </w:r>
      <w:r>
        <w:rPr>
          <w:rFonts w:ascii="宋体" w:hAnsi="宋体" w:eastAsia="宋体" w:cs="宋体"/>
          <w:spacing w:val="-111"/>
          <w:sz w:val="31"/>
          <w:szCs w:val="31"/>
        </w:rPr>
        <w:t xml:space="preserve"> </w:t>
      </w:r>
      <w:r>
        <w:rPr>
          <w:rFonts w:ascii="宋体" w:hAnsi="宋体" w:eastAsia="宋体" w:cs="宋体"/>
          <w:b/>
          <w:bCs/>
          <w:spacing w:val="-16"/>
          <w:sz w:val="31"/>
          <w:szCs w:val="31"/>
        </w:rPr>
        <w:t>：</w:t>
      </w:r>
      <w:r>
        <w:rPr>
          <w:rFonts w:ascii="宋体" w:hAnsi="宋体" w:eastAsia="宋体" w:cs="宋体"/>
          <w:sz w:val="31"/>
          <w:szCs w:val="31"/>
          <w:u w:val="single" w:color="auto"/>
        </w:rPr>
        <w:t xml:space="preserve">                              </w:t>
      </w:r>
    </w:p>
    <w:p w14:paraId="0803E3AE">
      <w:pPr>
        <w:spacing w:before="32" w:line="227" w:lineRule="auto"/>
        <w:ind w:left="2185"/>
        <w:rPr>
          <w:rFonts w:ascii="宋体" w:hAnsi="宋体" w:eastAsia="宋体" w:cs="宋体"/>
          <w:sz w:val="31"/>
          <w:szCs w:val="31"/>
        </w:rPr>
      </w:pPr>
      <w:r>
        <w:rPr>
          <w:rFonts w:ascii="宋体" w:hAnsi="宋体" w:eastAsia="宋体" w:cs="宋体"/>
          <w:b/>
          <w:bCs/>
          <w:spacing w:val="-28"/>
          <w:sz w:val="31"/>
          <w:szCs w:val="31"/>
        </w:rPr>
        <w:t>时</w:t>
      </w:r>
      <w:r>
        <w:rPr>
          <w:rFonts w:ascii="宋体" w:hAnsi="宋体" w:eastAsia="宋体" w:cs="宋体"/>
          <w:spacing w:val="15"/>
          <w:sz w:val="31"/>
          <w:szCs w:val="31"/>
        </w:rPr>
        <w:t xml:space="preserve">    </w:t>
      </w:r>
      <w:r>
        <w:rPr>
          <w:rFonts w:ascii="宋体" w:hAnsi="宋体" w:eastAsia="宋体" w:cs="宋体"/>
          <w:b/>
          <w:bCs/>
          <w:spacing w:val="-28"/>
          <w:sz w:val="31"/>
          <w:szCs w:val="31"/>
        </w:rPr>
        <w:t>间</w:t>
      </w:r>
      <w:r>
        <w:rPr>
          <w:rFonts w:ascii="宋体" w:hAnsi="宋体" w:eastAsia="宋体" w:cs="宋体"/>
          <w:spacing w:val="-111"/>
          <w:sz w:val="31"/>
          <w:szCs w:val="31"/>
        </w:rPr>
        <w:t xml:space="preserve"> </w:t>
      </w:r>
      <w:r>
        <w:rPr>
          <w:rFonts w:ascii="宋体" w:hAnsi="宋体" w:eastAsia="宋体" w:cs="宋体"/>
          <w:spacing w:val="-28"/>
          <w:sz w:val="31"/>
          <w:szCs w:val="31"/>
        </w:rPr>
        <w:t>：</w:t>
      </w:r>
      <w:r>
        <w:rPr>
          <w:rFonts w:ascii="宋体" w:hAnsi="宋体" w:eastAsia="宋体" w:cs="宋体"/>
          <w:sz w:val="31"/>
          <w:szCs w:val="31"/>
          <w:u w:val="single" w:color="auto"/>
        </w:rPr>
        <w:t xml:space="preserve">                             </w:t>
      </w:r>
    </w:p>
    <w:p w14:paraId="2BD42274">
      <w:pPr>
        <w:pStyle w:val="4"/>
        <w:spacing w:line="255" w:lineRule="auto"/>
      </w:pPr>
    </w:p>
    <w:p w14:paraId="12C07F25">
      <w:pPr>
        <w:pStyle w:val="4"/>
        <w:spacing w:line="255" w:lineRule="auto"/>
      </w:pPr>
    </w:p>
    <w:p w14:paraId="664C9FFD">
      <w:pPr>
        <w:pStyle w:val="4"/>
        <w:spacing w:line="255" w:lineRule="auto"/>
      </w:pPr>
    </w:p>
    <w:p w14:paraId="5A83267E">
      <w:pPr>
        <w:pStyle w:val="4"/>
        <w:spacing w:line="255" w:lineRule="auto"/>
      </w:pPr>
    </w:p>
    <w:p w14:paraId="193AFCDD">
      <w:pPr>
        <w:pStyle w:val="4"/>
        <w:spacing w:line="255" w:lineRule="auto"/>
      </w:pPr>
    </w:p>
    <w:p w14:paraId="1FB6E3B3">
      <w:pPr>
        <w:pStyle w:val="4"/>
        <w:spacing w:line="255" w:lineRule="auto"/>
      </w:pPr>
    </w:p>
    <w:p w14:paraId="70DF649F">
      <w:pPr>
        <w:pStyle w:val="4"/>
        <w:spacing w:line="255" w:lineRule="auto"/>
      </w:pPr>
    </w:p>
    <w:p w14:paraId="142FBE9C">
      <w:pPr>
        <w:pStyle w:val="4"/>
        <w:spacing w:line="255" w:lineRule="auto"/>
      </w:pPr>
    </w:p>
    <w:p w14:paraId="6EBB09B6">
      <w:pPr>
        <w:pStyle w:val="4"/>
        <w:spacing w:line="243" w:lineRule="auto"/>
      </w:pPr>
    </w:p>
    <w:p w14:paraId="1ABE4127">
      <w:pPr>
        <w:pStyle w:val="4"/>
        <w:spacing w:line="243" w:lineRule="auto"/>
      </w:pPr>
    </w:p>
    <w:p w14:paraId="7DBD384C">
      <w:pPr>
        <w:spacing w:before="152" w:line="225" w:lineRule="auto"/>
        <w:ind w:left="4387"/>
        <w:rPr>
          <w:rFonts w:ascii="宋体" w:hAnsi="宋体" w:eastAsia="宋体" w:cs="宋体"/>
          <w:sz w:val="47"/>
          <w:szCs w:val="47"/>
        </w:rPr>
      </w:pPr>
      <w:r>
        <w:rPr>
          <w:rFonts w:ascii="宋体" w:hAnsi="宋体" w:eastAsia="宋体" w:cs="宋体"/>
          <w:b/>
          <w:bCs/>
          <w:spacing w:val="-56"/>
          <w:sz w:val="47"/>
          <w:szCs w:val="47"/>
        </w:rPr>
        <w:t>目</w:t>
      </w:r>
      <w:r>
        <w:rPr>
          <w:rFonts w:ascii="宋体" w:hAnsi="宋体" w:eastAsia="宋体" w:cs="宋体"/>
          <w:spacing w:val="12"/>
          <w:sz w:val="47"/>
          <w:szCs w:val="47"/>
        </w:rPr>
        <w:t xml:space="preserve">   </w:t>
      </w:r>
      <w:r>
        <w:rPr>
          <w:rFonts w:ascii="宋体" w:hAnsi="宋体" w:eastAsia="宋体" w:cs="宋体"/>
          <w:b/>
          <w:bCs/>
          <w:spacing w:val="-56"/>
          <w:sz w:val="47"/>
          <w:szCs w:val="47"/>
        </w:rPr>
        <w:t>录</w:t>
      </w:r>
    </w:p>
    <w:p w14:paraId="58BC7E42">
      <w:pPr>
        <w:pStyle w:val="4"/>
        <w:spacing w:line="279" w:lineRule="auto"/>
      </w:pPr>
    </w:p>
    <w:p w14:paraId="35F43A94">
      <w:pPr>
        <w:pStyle w:val="4"/>
        <w:spacing w:line="279" w:lineRule="auto"/>
      </w:pPr>
    </w:p>
    <w:p w14:paraId="5E622C8C">
      <w:pPr>
        <w:spacing w:before="91" w:line="221" w:lineRule="auto"/>
        <w:ind w:left="1717"/>
        <w:rPr>
          <w:rFonts w:ascii="宋体" w:hAnsi="宋体" w:eastAsia="宋体" w:cs="宋体"/>
          <w:sz w:val="28"/>
          <w:szCs w:val="28"/>
        </w:rPr>
      </w:pPr>
      <w:r>
        <w:rPr>
          <w:rFonts w:ascii="宋体" w:hAnsi="宋体" w:eastAsia="宋体" w:cs="宋体"/>
          <w:b/>
          <w:bCs/>
          <w:spacing w:val="-5"/>
          <w:sz w:val="28"/>
          <w:szCs w:val="28"/>
        </w:rPr>
        <w:t>一</w:t>
      </w:r>
      <w:r>
        <w:rPr>
          <w:rFonts w:ascii="宋体" w:hAnsi="宋体" w:eastAsia="宋体" w:cs="宋体"/>
          <w:spacing w:val="-5"/>
          <w:sz w:val="28"/>
          <w:szCs w:val="28"/>
        </w:rPr>
        <w:t xml:space="preserve"> </w:t>
      </w:r>
      <w:r>
        <w:rPr>
          <w:rFonts w:hint="eastAsia" w:ascii="宋体" w:hAnsi="宋体" w:eastAsia="宋体" w:cs="宋体"/>
          <w:spacing w:val="-5"/>
          <w:sz w:val="28"/>
          <w:szCs w:val="28"/>
          <w:lang w:eastAsia="zh-CN"/>
        </w:rPr>
        <w:t>、</w:t>
      </w:r>
      <w:r>
        <w:rPr>
          <w:rFonts w:ascii="宋体" w:hAnsi="宋体" w:eastAsia="宋体" w:cs="宋体"/>
          <w:b/>
          <w:bCs/>
          <w:spacing w:val="-5"/>
          <w:sz w:val="28"/>
          <w:szCs w:val="28"/>
        </w:rPr>
        <w:t>磋商响应函</w:t>
      </w:r>
    </w:p>
    <w:p w14:paraId="24D17BB2">
      <w:pPr>
        <w:spacing w:before="223" w:line="355" w:lineRule="auto"/>
        <w:ind w:left="1713" w:right="4261" w:firstLine="4"/>
        <w:rPr>
          <w:rFonts w:ascii="宋体" w:hAnsi="宋体" w:eastAsia="宋体" w:cs="宋体"/>
          <w:b/>
          <w:bCs/>
          <w:spacing w:val="-4"/>
          <w:sz w:val="28"/>
          <w:szCs w:val="28"/>
        </w:rPr>
      </w:pPr>
      <w:r>
        <w:rPr>
          <w:rFonts w:ascii="宋体" w:hAnsi="宋体" w:eastAsia="宋体" w:cs="宋体"/>
          <w:b/>
          <w:bCs/>
          <w:spacing w:val="-4"/>
          <w:sz w:val="28"/>
          <w:szCs w:val="28"/>
        </w:rPr>
        <w:t>二</w:t>
      </w:r>
      <w:r>
        <w:rPr>
          <w:rFonts w:ascii="宋体" w:hAnsi="宋体" w:eastAsia="宋体" w:cs="宋体"/>
          <w:spacing w:val="-4"/>
          <w:sz w:val="28"/>
          <w:szCs w:val="28"/>
        </w:rPr>
        <w:t xml:space="preserve"> </w:t>
      </w:r>
      <w:r>
        <w:rPr>
          <w:rFonts w:hint="eastAsia" w:ascii="宋体" w:hAnsi="宋体" w:eastAsia="宋体" w:cs="宋体"/>
          <w:spacing w:val="-4"/>
          <w:sz w:val="28"/>
          <w:szCs w:val="28"/>
          <w:lang w:eastAsia="zh-CN"/>
        </w:rPr>
        <w:t>、</w:t>
      </w:r>
      <w:r>
        <w:rPr>
          <w:rFonts w:ascii="宋体" w:hAnsi="宋体" w:eastAsia="宋体" w:cs="宋体"/>
          <w:b/>
          <w:bCs/>
          <w:spacing w:val="-4"/>
          <w:sz w:val="28"/>
          <w:szCs w:val="28"/>
        </w:rPr>
        <w:t>报价一览表</w:t>
      </w:r>
    </w:p>
    <w:p w14:paraId="523E9D9E">
      <w:pPr>
        <w:spacing w:before="46" w:line="355" w:lineRule="auto"/>
        <w:ind w:left="1717" w:right="5648" w:firstLine="21"/>
        <w:rPr>
          <w:rFonts w:ascii="宋体" w:hAnsi="宋体" w:eastAsia="宋体" w:cs="宋体"/>
          <w:spacing w:val="7"/>
          <w:sz w:val="28"/>
          <w:szCs w:val="28"/>
        </w:rPr>
      </w:pPr>
      <w:r>
        <w:rPr>
          <w:rFonts w:hint="eastAsia" w:ascii="宋体" w:hAnsi="宋体" w:eastAsia="宋体" w:cs="宋体"/>
          <w:spacing w:val="-6"/>
          <w:sz w:val="28"/>
          <w:szCs w:val="28"/>
          <w:lang w:eastAsia="zh-CN"/>
        </w:rPr>
        <w:t>三</w:t>
      </w:r>
      <w:r>
        <w:rPr>
          <w:rFonts w:ascii="宋体" w:hAnsi="宋体" w:eastAsia="宋体" w:cs="宋体"/>
          <w:spacing w:val="-6"/>
          <w:sz w:val="28"/>
          <w:szCs w:val="28"/>
        </w:rPr>
        <w:t xml:space="preserve"> </w:t>
      </w:r>
      <w:r>
        <w:rPr>
          <w:rFonts w:hint="eastAsia" w:ascii="宋体" w:hAnsi="宋体" w:eastAsia="宋体" w:cs="宋体"/>
          <w:spacing w:val="-6"/>
          <w:sz w:val="28"/>
          <w:szCs w:val="28"/>
          <w:lang w:eastAsia="zh-CN"/>
        </w:rPr>
        <w:t>、</w:t>
      </w:r>
      <w:r>
        <w:rPr>
          <w:rFonts w:ascii="宋体" w:hAnsi="宋体" w:eastAsia="宋体" w:cs="宋体"/>
          <w:b/>
          <w:bCs/>
          <w:spacing w:val="-6"/>
          <w:sz w:val="28"/>
          <w:szCs w:val="28"/>
        </w:rPr>
        <w:t>资格证明文件</w:t>
      </w:r>
      <w:r>
        <w:rPr>
          <w:rFonts w:ascii="宋体" w:hAnsi="宋体" w:eastAsia="宋体" w:cs="宋体"/>
          <w:spacing w:val="7"/>
          <w:sz w:val="28"/>
          <w:szCs w:val="28"/>
        </w:rPr>
        <w:t xml:space="preserve"> </w:t>
      </w:r>
    </w:p>
    <w:p w14:paraId="75E0FEE1">
      <w:pPr>
        <w:spacing w:before="46" w:line="355" w:lineRule="auto"/>
        <w:ind w:left="1717" w:right="5648" w:firstLine="21"/>
        <w:rPr>
          <w:rFonts w:hint="eastAsia" w:ascii="宋体" w:hAnsi="宋体" w:eastAsia="宋体" w:cs="宋体"/>
          <w:b/>
          <w:bCs/>
          <w:spacing w:val="-6"/>
          <w:sz w:val="28"/>
          <w:szCs w:val="28"/>
          <w:lang w:eastAsia="zh-CN"/>
        </w:rPr>
      </w:pPr>
      <w:r>
        <w:rPr>
          <w:rFonts w:hint="eastAsia" w:ascii="宋体" w:hAnsi="宋体" w:eastAsia="宋体" w:cs="宋体"/>
          <w:b/>
          <w:bCs/>
          <w:spacing w:val="-6"/>
          <w:sz w:val="28"/>
          <w:szCs w:val="28"/>
          <w:lang w:eastAsia="zh-CN"/>
        </w:rPr>
        <w:t>四、供应商概况</w:t>
      </w:r>
    </w:p>
    <w:p w14:paraId="7BC92E5E">
      <w:pPr>
        <w:spacing w:before="37" w:line="220" w:lineRule="auto"/>
        <w:ind w:left="1714"/>
        <w:rPr>
          <w:rFonts w:hint="eastAsia" w:ascii="宋体" w:hAnsi="宋体" w:eastAsia="宋体" w:cs="宋体"/>
          <w:b/>
          <w:bCs/>
          <w:spacing w:val="-3"/>
          <w:sz w:val="28"/>
          <w:szCs w:val="28"/>
          <w:lang w:eastAsia="zh-CN"/>
        </w:rPr>
      </w:pPr>
      <w:r>
        <w:rPr>
          <w:rFonts w:hint="eastAsia" w:ascii="宋体" w:hAnsi="宋体" w:eastAsia="宋体" w:cs="宋体"/>
          <w:b/>
          <w:bCs/>
          <w:spacing w:val="-3"/>
          <w:sz w:val="28"/>
          <w:szCs w:val="28"/>
          <w:lang w:eastAsia="zh-CN"/>
        </w:rPr>
        <w:t>五、</w:t>
      </w:r>
      <w:r>
        <w:rPr>
          <w:rFonts w:ascii="宋体" w:hAnsi="宋体" w:eastAsia="宋体" w:cs="宋体"/>
          <w:b/>
          <w:bCs/>
          <w:spacing w:val="-3"/>
          <w:sz w:val="28"/>
          <w:szCs w:val="28"/>
        </w:rPr>
        <w:t>供应商拒绝政府采购领域商业贿赂承诺书</w:t>
      </w:r>
    </w:p>
    <w:p w14:paraId="75F5A78E">
      <w:pPr>
        <w:spacing w:before="227" w:line="357" w:lineRule="auto"/>
        <w:ind w:left="1714" w:right="6210"/>
        <w:rPr>
          <w:rFonts w:hint="eastAsia" w:ascii="宋体" w:hAnsi="宋体" w:eastAsia="宋体" w:cs="宋体"/>
          <w:b/>
          <w:bCs/>
          <w:spacing w:val="-4"/>
          <w:sz w:val="28"/>
          <w:szCs w:val="28"/>
          <w:lang w:eastAsia="zh-CN"/>
        </w:rPr>
      </w:pPr>
      <w:r>
        <w:rPr>
          <w:rFonts w:hint="eastAsia" w:ascii="宋体" w:hAnsi="宋体" w:eastAsia="宋体" w:cs="宋体"/>
          <w:b/>
          <w:bCs/>
          <w:spacing w:val="-4"/>
          <w:sz w:val="28"/>
          <w:szCs w:val="28"/>
          <w:lang w:eastAsia="zh-CN"/>
        </w:rPr>
        <w:t>六、响应方案</w:t>
      </w:r>
    </w:p>
    <w:p w14:paraId="7728AC44">
      <w:pPr>
        <w:spacing w:before="227" w:line="357" w:lineRule="auto"/>
        <w:ind w:right="6210" w:firstLine="1639" w:firstLineChars="600"/>
        <w:rPr>
          <w:rFonts w:ascii="宋体" w:hAnsi="宋体" w:eastAsia="宋体" w:cs="宋体"/>
          <w:sz w:val="28"/>
          <w:szCs w:val="28"/>
        </w:rPr>
      </w:pPr>
      <w:r>
        <w:rPr>
          <w:rFonts w:hint="eastAsia" w:ascii="宋体" w:hAnsi="宋体" w:eastAsia="宋体" w:cs="宋体"/>
          <w:b/>
          <w:bCs/>
          <w:spacing w:val="-4"/>
          <w:sz w:val="28"/>
          <w:szCs w:val="28"/>
          <w:lang w:eastAsia="zh-CN"/>
        </w:rPr>
        <w:t>七、</w:t>
      </w:r>
      <w:r>
        <w:rPr>
          <w:rFonts w:ascii="宋体" w:hAnsi="宋体" w:eastAsia="宋体" w:cs="宋体"/>
          <w:spacing w:val="-4"/>
          <w:sz w:val="28"/>
          <w:szCs w:val="28"/>
        </w:rPr>
        <w:t xml:space="preserve"> </w:t>
      </w:r>
      <w:r>
        <w:rPr>
          <w:rFonts w:ascii="宋体" w:hAnsi="宋体" w:eastAsia="宋体" w:cs="宋体"/>
          <w:b/>
          <w:bCs/>
          <w:spacing w:val="-4"/>
          <w:sz w:val="28"/>
          <w:szCs w:val="28"/>
        </w:rPr>
        <w:t>项目业绩</w:t>
      </w:r>
    </w:p>
    <w:p w14:paraId="5E222854">
      <w:pPr>
        <w:spacing w:before="226" w:line="219" w:lineRule="auto"/>
        <w:ind w:left="1714"/>
        <w:rPr>
          <w:rFonts w:hint="eastAsia" w:ascii="宋体" w:hAnsi="宋体" w:eastAsia="宋体" w:cs="宋体"/>
          <w:b/>
          <w:bCs/>
          <w:spacing w:val="-3"/>
          <w:sz w:val="28"/>
          <w:szCs w:val="28"/>
          <w:lang w:eastAsia="zh-CN"/>
        </w:rPr>
      </w:pPr>
      <w:r>
        <w:rPr>
          <w:rFonts w:hint="eastAsia" w:ascii="宋体" w:hAnsi="宋体" w:eastAsia="宋体" w:cs="宋体"/>
          <w:b/>
          <w:bCs/>
          <w:spacing w:val="-3"/>
          <w:sz w:val="28"/>
          <w:szCs w:val="28"/>
          <w:lang w:eastAsia="zh-CN"/>
        </w:rPr>
        <w:t>八、磋商所需的其他材料</w:t>
      </w:r>
    </w:p>
    <w:p w14:paraId="63A9CCC9">
      <w:pPr>
        <w:pStyle w:val="4"/>
        <w:spacing w:line="247" w:lineRule="auto"/>
      </w:pPr>
    </w:p>
    <w:p w14:paraId="574EF06B">
      <w:pPr>
        <w:pStyle w:val="4"/>
        <w:spacing w:line="247" w:lineRule="auto"/>
      </w:pPr>
    </w:p>
    <w:p w14:paraId="4184D83F">
      <w:pPr>
        <w:pStyle w:val="4"/>
        <w:spacing w:line="248" w:lineRule="auto"/>
      </w:pPr>
    </w:p>
    <w:p w14:paraId="4C615595">
      <w:pPr>
        <w:pStyle w:val="4"/>
        <w:spacing w:line="248" w:lineRule="auto"/>
      </w:pPr>
    </w:p>
    <w:p w14:paraId="78EB8C8B">
      <w:pPr>
        <w:pStyle w:val="4"/>
        <w:spacing w:line="248" w:lineRule="auto"/>
      </w:pPr>
    </w:p>
    <w:p w14:paraId="23293363">
      <w:pPr>
        <w:pStyle w:val="4"/>
        <w:spacing w:line="248" w:lineRule="auto"/>
      </w:pPr>
    </w:p>
    <w:p w14:paraId="5A5192DA">
      <w:pPr>
        <w:pStyle w:val="4"/>
        <w:spacing w:line="248" w:lineRule="auto"/>
      </w:pPr>
    </w:p>
    <w:p w14:paraId="45A42287">
      <w:pPr>
        <w:pStyle w:val="4"/>
        <w:spacing w:line="248" w:lineRule="auto"/>
      </w:pPr>
    </w:p>
    <w:p w14:paraId="27B3AE59">
      <w:pPr>
        <w:pStyle w:val="4"/>
        <w:spacing w:line="248" w:lineRule="auto"/>
      </w:pPr>
    </w:p>
    <w:p w14:paraId="1E38E16F">
      <w:pPr>
        <w:pStyle w:val="4"/>
        <w:spacing w:line="248" w:lineRule="auto"/>
      </w:pPr>
    </w:p>
    <w:p w14:paraId="6C95BDB8">
      <w:pPr>
        <w:pStyle w:val="4"/>
        <w:spacing w:line="248" w:lineRule="auto"/>
      </w:pPr>
    </w:p>
    <w:p w14:paraId="3F27252B">
      <w:pPr>
        <w:pStyle w:val="4"/>
        <w:spacing w:line="248" w:lineRule="auto"/>
      </w:pPr>
    </w:p>
    <w:p w14:paraId="6F4CF6A7">
      <w:pPr>
        <w:pStyle w:val="4"/>
        <w:spacing w:line="248" w:lineRule="auto"/>
      </w:pPr>
    </w:p>
    <w:p w14:paraId="14A67953">
      <w:pPr>
        <w:pStyle w:val="4"/>
        <w:spacing w:line="248" w:lineRule="auto"/>
      </w:pPr>
    </w:p>
    <w:p w14:paraId="1265CD29">
      <w:pPr>
        <w:spacing w:line="219" w:lineRule="auto"/>
        <w:rPr>
          <w:rFonts w:ascii="宋体" w:hAnsi="宋体" w:eastAsia="宋体" w:cs="宋体"/>
          <w:sz w:val="18"/>
          <w:szCs w:val="18"/>
        </w:rPr>
        <w:sectPr>
          <w:pgSz w:w="11907" w:h="16840"/>
          <w:pgMar w:top="1080" w:right="714" w:bottom="400" w:left="891" w:header="855" w:footer="0" w:gutter="0"/>
          <w:cols w:space="720" w:num="1"/>
        </w:sectPr>
      </w:pPr>
    </w:p>
    <w:p w14:paraId="373E3D49">
      <w:pPr>
        <w:pStyle w:val="4"/>
        <w:spacing w:line="344" w:lineRule="auto"/>
      </w:pPr>
    </w:p>
    <w:p w14:paraId="17CD793C">
      <w:pPr>
        <w:spacing w:before="101" w:line="225" w:lineRule="auto"/>
        <w:ind w:left="4011"/>
        <w:rPr>
          <w:rFonts w:ascii="宋体" w:hAnsi="宋体" w:eastAsia="宋体" w:cs="宋体"/>
          <w:sz w:val="31"/>
          <w:szCs w:val="31"/>
        </w:rPr>
      </w:pPr>
      <w:r>
        <w:rPr>
          <w:rFonts w:ascii="宋体" w:hAnsi="宋体" w:eastAsia="宋体" w:cs="宋体"/>
          <w:b/>
          <w:bCs/>
          <w:spacing w:val="5"/>
          <w:sz w:val="31"/>
          <w:szCs w:val="31"/>
        </w:rPr>
        <w:t>一、磋商响应函</w:t>
      </w:r>
    </w:p>
    <w:p w14:paraId="576930CB">
      <w:pPr>
        <w:spacing w:before="301" w:line="219" w:lineRule="auto"/>
        <w:ind w:left="608"/>
        <w:rPr>
          <w:rFonts w:ascii="宋体" w:hAnsi="宋体" w:eastAsia="宋体" w:cs="宋体"/>
          <w:sz w:val="24"/>
          <w:szCs w:val="24"/>
        </w:rPr>
      </w:pPr>
      <w:r>
        <w:rPr>
          <w:rFonts w:hint="eastAsia" w:ascii="宋体" w:hAnsi="宋体" w:eastAsia="宋体" w:cs="宋体"/>
          <w:spacing w:val="-2"/>
          <w:sz w:val="24"/>
          <w:szCs w:val="24"/>
          <w:lang w:eastAsia="zh-CN"/>
        </w:rPr>
        <w:t>建安众创空间咨询（西安）有限公司</w:t>
      </w:r>
      <w:r>
        <w:rPr>
          <w:rFonts w:ascii="宋体" w:hAnsi="宋体" w:eastAsia="宋体" w:cs="宋体"/>
          <w:spacing w:val="-2"/>
          <w:sz w:val="24"/>
          <w:szCs w:val="24"/>
        </w:rPr>
        <w:t>：</w:t>
      </w:r>
    </w:p>
    <w:p w14:paraId="0FB96808">
      <w:pPr>
        <w:tabs>
          <w:tab w:val="left" w:pos="716"/>
        </w:tabs>
        <w:spacing w:before="153" w:line="330" w:lineRule="auto"/>
        <w:ind w:left="581" w:right="647" w:firstLine="446"/>
        <w:jc w:val="both"/>
        <w:rPr>
          <w:rFonts w:ascii="宋体" w:hAnsi="宋体" w:eastAsia="宋体" w:cs="宋体"/>
          <w:sz w:val="24"/>
          <w:szCs w:val="24"/>
        </w:rPr>
      </w:pPr>
      <w:r>
        <w:rPr>
          <w:rFonts w:ascii="宋体" w:hAnsi="宋体" w:eastAsia="宋体" w:cs="宋体"/>
          <w:spacing w:val="-1"/>
          <w:sz w:val="24"/>
          <w:szCs w:val="24"/>
        </w:rPr>
        <w:t>根据贵方为</w:t>
      </w:r>
      <w:r>
        <w:rPr>
          <w:rFonts w:ascii="宋体" w:hAnsi="宋体" w:eastAsia="宋体" w:cs="宋体"/>
          <w:spacing w:val="-1"/>
          <w:sz w:val="24"/>
          <w:szCs w:val="24"/>
          <w:u w:val="single" w:color="auto"/>
        </w:rPr>
        <w:t xml:space="preserve">  （采购项目名称）</w:t>
      </w:r>
      <w:r>
        <w:rPr>
          <w:rFonts w:ascii="宋体" w:hAnsi="宋体" w:eastAsia="宋体" w:cs="宋体"/>
          <w:spacing w:val="119"/>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招标采购的招标项目</w:t>
      </w:r>
      <w:r>
        <w:rPr>
          <w:rFonts w:ascii="宋体" w:hAnsi="宋体" w:eastAsia="宋体" w:cs="宋体"/>
          <w:spacing w:val="-1"/>
          <w:sz w:val="24"/>
          <w:szCs w:val="24"/>
          <w:u w:val="single" w:color="auto"/>
        </w:rPr>
        <w:t xml:space="preserve"> （项目编号</w:t>
      </w:r>
      <w:r>
        <w:rPr>
          <w:rFonts w:ascii="宋体" w:hAnsi="宋体" w:eastAsia="宋体" w:cs="宋体"/>
          <w:spacing w:val="-10"/>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0"/>
          <w:sz w:val="24"/>
          <w:szCs w:val="24"/>
        </w:rPr>
        <w:t>，</w:t>
      </w:r>
      <w:r>
        <w:rPr>
          <w:rFonts w:ascii="宋体" w:hAnsi="宋体" w:eastAsia="宋体" w:cs="宋体"/>
          <w:spacing w:val="-1"/>
          <w:sz w:val="24"/>
          <w:szCs w:val="24"/>
        </w:rPr>
        <w:t>授权代表</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3"/>
          <w:sz w:val="24"/>
          <w:szCs w:val="24"/>
          <w:u w:val="single" w:color="auto"/>
        </w:rPr>
        <w:t xml:space="preserve">（姓名、职务） </w:t>
      </w:r>
      <w:r>
        <w:rPr>
          <w:rFonts w:ascii="宋体" w:hAnsi="宋体" w:eastAsia="宋体" w:cs="宋体"/>
          <w:spacing w:val="-108"/>
          <w:sz w:val="24"/>
          <w:szCs w:val="24"/>
        </w:rPr>
        <w:t xml:space="preserve"> </w:t>
      </w:r>
      <w:r>
        <w:rPr>
          <w:rFonts w:ascii="宋体" w:hAnsi="宋体" w:eastAsia="宋体" w:cs="宋体"/>
          <w:spacing w:val="-3"/>
          <w:sz w:val="24"/>
          <w:szCs w:val="24"/>
        </w:rPr>
        <w:t>经正式授权并代表供应商</w:t>
      </w:r>
      <w:r>
        <w:rPr>
          <w:rFonts w:ascii="宋体" w:hAnsi="宋体" w:eastAsia="宋体" w:cs="宋体"/>
          <w:spacing w:val="-3"/>
          <w:sz w:val="24"/>
          <w:szCs w:val="24"/>
          <w:u w:val="single" w:color="auto"/>
        </w:rPr>
        <w:t xml:space="preserve">   （供应商名称、地址</w:t>
      </w:r>
      <w:r>
        <w:rPr>
          <w:rFonts w:ascii="宋体" w:hAnsi="宋体" w:eastAsia="宋体" w:cs="宋体"/>
          <w:spacing w:val="-4"/>
          <w:sz w:val="24"/>
          <w:szCs w:val="24"/>
          <w:u w:val="single" w:color="auto"/>
        </w:rPr>
        <w:t>）</w:t>
      </w:r>
      <w:r>
        <w:rPr>
          <w:rFonts w:ascii="宋体" w:hAnsi="宋体" w:eastAsia="宋体" w:cs="宋体"/>
          <w:spacing w:val="3"/>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4"/>
          <w:sz w:val="24"/>
          <w:szCs w:val="24"/>
        </w:rPr>
        <w:t>，</w:t>
      </w:r>
      <w:r>
        <w:rPr>
          <w:rFonts w:ascii="宋体" w:hAnsi="宋体" w:eastAsia="宋体" w:cs="宋体"/>
          <w:spacing w:val="-3"/>
          <w:sz w:val="24"/>
          <w:szCs w:val="24"/>
        </w:rPr>
        <w:t>提交本磋商</w:t>
      </w:r>
      <w:r>
        <w:rPr>
          <w:rFonts w:ascii="宋体" w:hAnsi="宋体" w:eastAsia="宋体" w:cs="宋体"/>
          <w:sz w:val="24"/>
          <w:szCs w:val="24"/>
        </w:rPr>
        <w:t xml:space="preserve"> 响应文件。</w:t>
      </w:r>
    </w:p>
    <w:p w14:paraId="54BDFCE0">
      <w:pPr>
        <w:spacing w:before="32" w:line="219" w:lineRule="auto"/>
        <w:ind w:left="1070"/>
        <w:rPr>
          <w:rFonts w:ascii="宋体" w:hAnsi="宋体" w:eastAsia="宋体" w:cs="宋体"/>
          <w:sz w:val="24"/>
          <w:szCs w:val="24"/>
        </w:rPr>
      </w:pPr>
      <w:r>
        <w:rPr>
          <w:rFonts w:ascii="宋体" w:hAnsi="宋体" w:eastAsia="宋体" w:cs="宋体"/>
          <w:b/>
          <w:bCs/>
          <w:spacing w:val="-3"/>
          <w:sz w:val="24"/>
          <w:szCs w:val="24"/>
        </w:rPr>
        <w:t>在此，授权代表宣布同意如下：</w:t>
      </w:r>
    </w:p>
    <w:p w14:paraId="37ADB2B9">
      <w:pPr>
        <w:spacing w:before="157" w:line="278" w:lineRule="auto"/>
        <w:ind w:left="602" w:right="647" w:firstLine="486"/>
        <w:rPr>
          <w:rFonts w:ascii="宋体" w:hAnsi="宋体" w:eastAsia="宋体" w:cs="宋体"/>
          <w:sz w:val="24"/>
          <w:szCs w:val="24"/>
        </w:rPr>
      </w:pPr>
      <w:r>
        <w:rPr>
          <w:rFonts w:ascii="宋体" w:hAnsi="宋体" w:eastAsia="宋体" w:cs="宋体"/>
          <w:spacing w:val="1"/>
          <w:sz w:val="24"/>
          <w:szCs w:val="24"/>
        </w:rPr>
        <w:t>1．所附投标报价表中规定的应提交和交付的服务投标总价为</w:t>
      </w:r>
      <w:r>
        <w:rPr>
          <w:rFonts w:ascii="宋体" w:hAnsi="宋体" w:eastAsia="宋体" w:cs="宋体"/>
          <w:spacing w:val="1"/>
          <w:sz w:val="24"/>
          <w:szCs w:val="24"/>
          <w:u w:val="single" w:color="auto"/>
        </w:rPr>
        <w:t xml:space="preserve">  人民币金额数（同</w:t>
      </w:r>
      <w:r>
        <w:rPr>
          <w:rFonts w:ascii="宋体" w:hAnsi="宋体" w:eastAsia="宋体" w:cs="宋体"/>
          <w:spacing w:val="6"/>
          <w:sz w:val="24"/>
          <w:szCs w:val="24"/>
        </w:rPr>
        <w:t xml:space="preserve"> </w:t>
      </w:r>
      <w:r>
        <w:rPr>
          <w:rFonts w:ascii="宋体" w:hAnsi="宋体" w:eastAsia="宋体" w:cs="宋体"/>
          <w:spacing w:val="-2"/>
          <w:sz w:val="24"/>
          <w:szCs w:val="24"/>
          <w:u w:val="single" w:color="auto"/>
        </w:rPr>
        <w:t xml:space="preserve">时用汉字大写和数字表示的投标总价） </w:t>
      </w:r>
      <w:r>
        <w:rPr>
          <w:rFonts w:ascii="宋体" w:hAnsi="宋体" w:eastAsia="宋体" w:cs="宋体"/>
          <w:spacing w:val="-2"/>
          <w:sz w:val="24"/>
          <w:szCs w:val="24"/>
        </w:rPr>
        <w:t>。</w:t>
      </w:r>
    </w:p>
    <w:p w14:paraId="2C247201">
      <w:pPr>
        <w:spacing w:before="156" w:line="219" w:lineRule="auto"/>
        <w:ind w:left="1073"/>
        <w:rPr>
          <w:rFonts w:ascii="宋体" w:hAnsi="宋体" w:eastAsia="宋体" w:cs="宋体"/>
          <w:sz w:val="24"/>
          <w:szCs w:val="24"/>
        </w:rPr>
      </w:pPr>
      <w:r>
        <w:rPr>
          <w:rFonts w:ascii="宋体" w:hAnsi="宋体" w:eastAsia="宋体" w:cs="宋体"/>
          <w:spacing w:val="-1"/>
          <w:sz w:val="24"/>
          <w:szCs w:val="24"/>
        </w:rPr>
        <w:t>2．供应商将按磋商文件的规定履行合同责任和义务。</w:t>
      </w:r>
    </w:p>
    <w:p w14:paraId="7D1786C5">
      <w:pPr>
        <w:spacing w:before="156" w:line="279" w:lineRule="auto"/>
        <w:ind w:left="593" w:right="647" w:firstLine="481"/>
        <w:rPr>
          <w:rFonts w:ascii="宋体" w:hAnsi="宋体" w:eastAsia="宋体" w:cs="宋体"/>
          <w:sz w:val="24"/>
          <w:szCs w:val="24"/>
        </w:rPr>
      </w:pPr>
      <w:r>
        <w:rPr>
          <w:rFonts w:ascii="宋体" w:hAnsi="宋体" w:eastAsia="宋体" w:cs="宋体"/>
          <w:spacing w:val="2"/>
          <w:sz w:val="24"/>
          <w:szCs w:val="24"/>
        </w:rPr>
        <w:t>3．供应商已详细审查全部磋商文件。我们完</w:t>
      </w:r>
      <w:r>
        <w:rPr>
          <w:rFonts w:ascii="宋体" w:hAnsi="宋体" w:eastAsia="宋体" w:cs="宋体"/>
          <w:spacing w:val="1"/>
          <w:sz w:val="24"/>
          <w:szCs w:val="24"/>
        </w:rPr>
        <w:t>全理解并同意放弃对这方面有不明及</w:t>
      </w:r>
      <w:r>
        <w:rPr>
          <w:rFonts w:ascii="宋体" w:hAnsi="宋体" w:eastAsia="宋体" w:cs="宋体"/>
          <w:sz w:val="24"/>
          <w:szCs w:val="24"/>
        </w:rPr>
        <w:t xml:space="preserve"> </w:t>
      </w:r>
      <w:r>
        <w:rPr>
          <w:rFonts w:ascii="宋体" w:hAnsi="宋体" w:eastAsia="宋体" w:cs="宋体"/>
          <w:spacing w:val="-3"/>
          <w:sz w:val="24"/>
          <w:szCs w:val="24"/>
        </w:rPr>
        <w:t>误解的权力。</w:t>
      </w:r>
    </w:p>
    <w:p w14:paraId="7D4C3424">
      <w:pPr>
        <w:spacing w:before="154" w:line="280" w:lineRule="auto"/>
        <w:ind w:left="591" w:right="627" w:firstLine="478"/>
        <w:rPr>
          <w:rFonts w:ascii="宋体" w:hAnsi="宋体" w:eastAsia="宋体" w:cs="宋体"/>
          <w:sz w:val="24"/>
          <w:szCs w:val="24"/>
        </w:rPr>
      </w:pPr>
      <w:r>
        <w:rPr>
          <w:rFonts w:ascii="宋体" w:hAnsi="宋体" w:eastAsia="宋体" w:cs="宋体"/>
          <w:sz w:val="24"/>
          <w:szCs w:val="24"/>
        </w:rPr>
        <w:t>4．</w:t>
      </w:r>
      <w:r>
        <w:rPr>
          <w:rFonts w:ascii="宋体" w:hAnsi="宋体" w:eastAsia="宋体" w:cs="宋体"/>
          <w:b/>
          <w:bCs/>
          <w:sz w:val="24"/>
          <w:szCs w:val="24"/>
        </w:rPr>
        <w:t>本投标有效期为自磋商之日起</w:t>
      </w:r>
      <w:r>
        <w:rPr>
          <w:rFonts w:ascii="宋体" w:hAnsi="宋体" w:eastAsia="宋体" w:cs="宋体"/>
          <w:spacing w:val="-10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b/>
          <w:bCs/>
          <w:sz w:val="24"/>
          <w:szCs w:val="24"/>
        </w:rPr>
        <w:t>个日历日</w:t>
      </w:r>
      <w:r>
        <w:rPr>
          <w:rFonts w:ascii="宋体" w:hAnsi="宋体" w:eastAsia="宋体" w:cs="宋体"/>
          <w:sz w:val="24"/>
          <w:szCs w:val="24"/>
        </w:rPr>
        <w:t xml:space="preserve">（中标人的磋商响应文件有效期 </w:t>
      </w:r>
      <w:r>
        <w:rPr>
          <w:rFonts w:ascii="宋体" w:hAnsi="宋体" w:eastAsia="宋体" w:cs="宋体"/>
          <w:spacing w:val="-1"/>
          <w:sz w:val="24"/>
          <w:szCs w:val="24"/>
        </w:rPr>
        <w:t>延长为与合同有效期一致）。</w:t>
      </w:r>
    </w:p>
    <w:p w14:paraId="3656EB76">
      <w:pPr>
        <w:spacing w:before="152" w:line="219" w:lineRule="auto"/>
        <w:ind w:left="1075"/>
        <w:rPr>
          <w:rFonts w:ascii="宋体" w:hAnsi="宋体" w:eastAsia="宋体" w:cs="宋体"/>
          <w:sz w:val="24"/>
          <w:szCs w:val="24"/>
        </w:rPr>
      </w:pPr>
      <w:r>
        <w:rPr>
          <w:rFonts w:ascii="宋体" w:hAnsi="宋体" w:eastAsia="宋体" w:cs="宋体"/>
          <w:spacing w:val="-1"/>
          <w:sz w:val="24"/>
          <w:szCs w:val="24"/>
        </w:rPr>
        <w:t>5．供应商完全理解并同意贵方在磋商文件中的有关拒绝磋商的条款。</w:t>
      </w:r>
    </w:p>
    <w:p w14:paraId="0F92B8CD">
      <w:pPr>
        <w:spacing w:before="155" w:line="279" w:lineRule="auto"/>
        <w:ind w:left="590" w:right="647" w:firstLine="482"/>
        <w:rPr>
          <w:rFonts w:ascii="宋体" w:hAnsi="宋体" w:eastAsia="宋体" w:cs="宋体"/>
          <w:sz w:val="24"/>
          <w:szCs w:val="24"/>
        </w:rPr>
      </w:pPr>
      <w:r>
        <w:rPr>
          <w:rFonts w:ascii="宋体" w:hAnsi="宋体" w:eastAsia="宋体" w:cs="宋体"/>
          <w:spacing w:val="2"/>
          <w:sz w:val="24"/>
          <w:szCs w:val="24"/>
        </w:rPr>
        <w:t>6．供应商同意提供按照贵方可能要求的与其磋商有</w:t>
      </w:r>
      <w:r>
        <w:rPr>
          <w:rFonts w:ascii="宋体" w:hAnsi="宋体" w:eastAsia="宋体" w:cs="宋体"/>
          <w:spacing w:val="1"/>
          <w:sz w:val="24"/>
          <w:szCs w:val="24"/>
        </w:rPr>
        <w:t>关的一切数据或资料，完全理</w:t>
      </w:r>
      <w:r>
        <w:rPr>
          <w:rFonts w:ascii="宋体" w:hAnsi="宋体" w:eastAsia="宋体" w:cs="宋体"/>
          <w:sz w:val="24"/>
          <w:szCs w:val="24"/>
        </w:rPr>
        <w:t xml:space="preserve"> </w:t>
      </w:r>
      <w:r>
        <w:rPr>
          <w:rFonts w:ascii="宋体" w:hAnsi="宋体" w:eastAsia="宋体" w:cs="宋体"/>
          <w:spacing w:val="-1"/>
          <w:sz w:val="24"/>
          <w:szCs w:val="24"/>
        </w:rPr>
        <w:t>解贵方不一定接受最低磋商报价的投标或收到的任何投标。</w:t>
      </w:r>
    </w:p>
    <w:p w14:paraId="61E94D6D">
      <w:pPr>
        <w:spacing w:before="125" w:line="219" w:lineRule="auto"/>
        <w:ind w:left="1076"/>
        <w:rPr>
          <w:rFonts w:ascii="宋体" w:hAnsi="宋体" w:eastAsia="宋体" w:cs="宋体"/>
          <w:sz w:val="24"/>
          <w:szCs w:val="24"/>
        </w:rPr>
      </w:pPr>
      <w:r>
        <w:rPr>
          <w:rFonts w:ascii="宋体" w:hAnsi="宋体" w:eastAsia="宋体" w:cs="宋体"/>
          <w:spacing w:val="-1"/>
          <w:sz w:val="24"/>
          <w:szCs w:val="24"/>
        </w:rPr>
        <w:t>7．若我方获得成交，我方保证按有关规定向贵方支付成交服务费。</w:t>
      </w:r>
    </w:p>
    <w:p w14:paraId="1B26C8A2">
      <w:pPr>
        <w:spacing w:before="113" w:line="219" w:lineRule="auto"/>
        <w:ind w:left="1071"/>
        <w:rPr>
          <w:rFonts w:ascii="宋体" w:hAnsi="宋体" w:eastAsia="宋体" w:cs="宋体"/>
          <w:sz w:val="24"/>
          <w:szCs w:val="24"/>
        </w:rPr>
      </w:pPr>
      <w:r>
        <w:rPr>
          <w:rFonts w:ascii="宋体" w:hAnsi="宋体" w:eastAsia="宋体" w:cs="宋体"/>
          <w:spacing w:val="-1"/>
          <w:sz w:val="24"/>
          <w:szCs w:val="24"/>
        </w:rPr>
        <w:t>8．与本投标有关的一切正式往来信函请寄：</w:t>
      </w:r>
    </w:p>
    <w:p w14:paraId="4F2BE48D">
      <w:pPr>
        <w:tabs>
          <w:tab w:val="left" w:pos="7180"/>
          <w:tab w:val="left" w:pos="7300"/>
        </w:tabs>
        <w:spacing w:before="117" w:line="301" w:lineRule="auto"/>
        <w:ind w:left="1070" w:right="2999"/>
        <w:jc w:val="both"/>
        <w:rPr>
          <w:rFonts w:ascii="宋体" w:hAnsi="宋体" w:eastAsia="宋体" w:cs="宋体"/>
          <w:sz w:val="24"/>
          <w:szCs w:val="24"/>
        </w:rPr>
      </w:pPr>
      <w:r>
        <w:rPr>
          <w:rFonts w:ascii="宋体" w:hAnsi="宋体" w:eastAsia="宋体" w:cs="宋体"/>
          <w:spacing w:val="-2"/>
          <w:sz w:val="24"/>
          <w:szCs w:val="24"/>
        </w:rPr>
        <w:t>供应商名称（公章</w:t>
      </w:r>
      <w:r>
        <w:rPr>
          <w:rFonts w:ascii="宋体" w:hAnsi="宋体" w:eastAsia="宋体" w:cs="宋体"/>
          <w:spacing w:val="2"/>
          <w:sz w:val="24"/>
          <w:szCs w:val="24"/>
        </w:rPr>
        <w:t>）：</w:t>
      </w: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供应商授权代表签名：</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4"/>
          <w:sz w:val="24"/>
          <w:szCs w:val="24"/>
        </w:rPr>
        <w:t>详</w:t>
      </w:r>
      <w:r>
        <w:rPr>
          <w:rFonts w:ascii="宋体" w:hAnsi="宋体" w:eastAsia="宋体" w:cs="宋体"/>
          <w:spacing w:val="3"/>
          <w:sz w:val="24"/>
          <w:szCs w:val="24"/>
        </w:rPr>
        <w:t xml:space="preserve">   </w:t>
      </w:r>
      <w:r>
        <w:rPr>
          <w:rFonts w:ascii="宋体" w:hAnsi="宋体" w:eastAsia="宋体" w:cs="宋体"/>
          <w:spacing w:val="-14"/>
          <w:sz w:val="24"/>
          <w:szCs w:val="24"/>
        </w:rPr>
        <w:t>细</w:t>
      </w:r>
      <w:r>
        <w:rPr>
          <w:rFonts w:ascii="宋体" w:hAnsi="宋体" w:eastAsia="宋体" w:cs="宋体"/>
          <w:spacing w:val="3"/>
          <w:sz w:val="24"/>
          <w:szCs w:val="24"/>
        </w:rPr>
        <w:t xml:space="preserve">   </w:t>
      </w:r>
      <w:r>
        <w:rPr>
          <w:rFonts w:ascii="宋体" w:hAnsi="宋体" w:eastAsia="宋体" w:cs="宋体"/>
          <w:spacing w:val="-14"/>
          <w:sz w:val="24"/>
          <w:szCs w:val="24"/>
        </w:rPr>
        <w:t>地</w:t>
      </w:r>
      <w:r>
        <w:rPr>
          <w:rFonts w:ascii="宋体" w:hAnsi="宋体" w:eastAsia="宋体" w:cs="宋体"/>
          <w:spacing w:val="3"/>
          <w:sz w:val="24"/>
          <w:szCs w:val="24"/>
        </w:rPr>
        <w:t xml:space="preserve">   </w:t>
      </w:r>
      <w:r>
        <w:rPr>
          <w:rFonts w:ascii="宋体" w:hAnsi="宋体" w:eastAsia="宋体" w:cs="宋体"/>
          <w:spacing w:val="-14"/>
          <w:sz w:val="24"/>
          <w:szCs w:val="24"/>
        </w:rPr>
        <w:t>址</w:t>
      </w:r>
      <w:r>
        <w:rPr>
          <w:rFonts w:ascii="宋体" w:hAnsi="宋体" w:eastAsia="宋体" w:cs="宋体"/>
          <w:spacing w:val="-88"/>
          <w:sz w:val="24"/>
          <w:szCs w:val="24"/>
        </w:rPr>
        <w:t xml:space="preserve"> </w:t>
      </w:r>
      <w:r>
        <w:rPr>
          <w:rFonts w:ascii="宋体" w:hAnsi="宋体" w:eastAsia="宋体" w:cs="宋体"/>
          <w:spacing w:val="-14"/>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8"/>
          <w:sz w:val="24"/>
          <w:szCs w:val="24"/>
        </w:rPr>
        <w:t>邮</w:t>
      </w:r>
      <w:r>
        <w:rPr>
          <w:rFonts w:ascii="宋体" w:hAnsi="宋体" w:eastAsia="宋体" w:cs="宋体"/>
          <w:spacing w:val="3"/>
          <w:sz w:val="24"/>
          <w:szCs w:val="24"/>
        </w:rPr>
        <w:t xml:space="preserve">   </w:t>
      </w:r>
      <w:r>
        <w:rPr>
          <w:rFonts w:ascii="宋体" w:hAnsi="宋体" w:eastAsia="宋体" w:cs="宋体"/>
          <w:spacing w:val="-8"/>
          <w:sz w:val="24"/>
          <w:szCs w:val="24"/>
        </w:rPr>
        <w:t>政</w:t>
      </w:r>
      <w:r>
        <w:rPr>
          <w:rFonts w:ascii="宋体" w:hAnsi="宋体" w:eastAsia="宋体" w:cs="宋体"/>
          <w:spacing w:val="4"/>
          <w:sz w:val="24"/>
          <w:szCs w:val="24"/>
        </w:rPr>
        <w:t xml:space="preserve">   </w:t>
      </w:r>
      <w:r>
        <w:rPr>
          <w:rFonts w:ascii="宋体" w:hAnsi="宋体" w:eastAsia="宋体" w:cs="宋体"/>
          <w:spacing w:val="-8"/>
          <w:sz w:val="24"/>
          <w:szCs w:val="24"/>
        </w:rPr>
        <w:t>编</w:t>
      </w:r>
      <w:r>
        <w:rPr>
          <w:rFonts w:ascii="宋体" w:hAnsi="宋体" w:eastAsia="宋体" w:cs="宋体"/>
          <w:spacing w:val="3"/>
          <w:sz w:val="24"/>
          <w:szCs w:val="24"/>
        </w:rPr>
        <w:t xml:space="preserve">   </w:t>
      </w:r>
      <w:r>
        <w:rPr>
          <w:rFonts w:ascii="宋体" w:hAnsi="宋体" w:eastAsia="宋体" w:cs="宋体"/>
          <w:spacing w:val="-8"/>
          <w:sz w:val="24"/>
          <w:szCs w:val="24"/>
        </w:rPr>
        <w:t>码</w:t>
      </w:r>
      <w:r>
        <w:rPr>
          <w:rFonts w:ascii="宋体" w:hAnsi="宋体" w:eastAsia="宋体" w:cs="宋体"/>
          <w:spacing w:val="-89"/>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u w:val="single" w:color="auto"/>
        </w:rPr>
        <w:t xml:space="preserve">                                  </w:t>
      </w:r>
    </w:p>
    <w:p w14:paraId="34E62208">
      <w:pPr>
        <w:spacing w:before="36" w:line="221" w:lineRule="auto"/>
        <w:ind w:left="1099"/>
        <w:rPr>
          <w:rFonts w:ascii="宋体" w:hAnsi="宋体" w:eastAsia="宋体" w:cs="宋体"/>
          <w:sz w:val="24"/>
          <w:szCs w:val="24"/>
        </w:rPr>
      </w:pPr>
      <w:r>
        <w:rPr>
          <w:rFonts w:ascii="宋体" w:hAnsi="宋体" w:eastAsia="宋体" w:cs="宋体"/>
          <w:spacing w:val="-26"/>
          <w:sz w:val="24"/>
          <w:szCs w:val="24"/>
        </w:rPr>
        <w:t>电</w:t>
      </w:r>
      <w:r>
        <w:rPr>
          <w:rFonts w:ascii="宋体" w:hAnsi="宋体" w:eastAsia="宋体" w:cs="宋体"/>
          <w:sz w:val="24"/>
          <w:szCs w:val="24"/>
        </w:rPr>
        <w:t xml:space="preserve">             </w:t>
      </w:r>
      <w:r>
        <w:rPr>
          <w:rFonts w:ascii="宋体" w:hAnsi="宋体" w:eastAsia="宋体" w:cs="宋体"/>
          <w:spacing w:val="-26"/>
          <w:sz w:val="24"/>
          <w:szCs w:val="24"/>
        </w:rPr>
        <w:t>话</w:t>
      </w:r>
      <w:r>
        <w:rPr>
          <w:rFonts w:ascii="宋体" w:hAnsi="宋体" w:eastAsia="宋体" w:cs="宋体"/>
          <w:spacing w:val="-82"/>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70187386">
      <w:pPr>
        <w:spacing w:before="111" w:line="295" w:lineRule="auto"/>
        <w:ind w:left="1071" w:right="3119" w:firstLine="27"/>
        <w:rPr>
          <w:rFonts w:ascii="宋体" w:hAnsi="宋体" w:eastAsia="宋体" w:cs="宋体"/>
          <w:sz w:val="24"/>
          <w:szCs w:val="24"/>
        </w:rPr>
      </w:pPr>
      <w:r>
        <w:rPr>
          <w:rFonts w:ascii="宋体" w:hAnsi="宋体" w:eastAsia="宋体" w:cs="宋体"/>
          <w:spacing w:val="-20"/>
          <w:sz w:val="24"/>
          <w:szCs w:val="24"/>
        </w:rPr>
        <w:t>电</w:t>
      </w:r>
      <w:r>
        <w:rPr>
          <w:rFonts w:ascii="宋体" w:hAnsi="宋体" w:eastAsia="宋体" w:cs="宋体"/>
          <w:spacing w:val="15"/>
          <w:sz w:val="24"/>
          <w:szCs w:val="24"/>
        </w:rPr>
        <w:t xml:space="preserve"> </w:t>
      </w:r>
      <w:r>
        <w:rPr>
          <w:rFonts w:ascii="宋体" w:hAnsi="宋体" w:eastAsia="宋体" w:cs="宋体"/>
          <w:spacing w:val="-20"/>
          <w:sz w:val="24"/>
          <w:szCs w:val="24"/>
        </w:rPr>
        <w:t>子</w:t>
      </w:r>
      <w:r>
        <w:rPr>
          <w:rFonts w:ascii="宋体" w:hAnsi="宋体" w:eastAsia="宋体" w:cs="宋体"/>
          <w:spacing w:val="27"/>
          <w:sz w:val="24"/>
          <w:szCs w:val="24"/>
        </w:rPr>
        <w:t xml:space="preserve"> </w:t>
      </w:r>
      <w:r>
        <w:rPr>
          <w:rFonts w:ascii="宋体" w:hAnsi="宋体" w:eastAsia="宋体" w:cs="宋体"/>
          <w:spacing w:val="-20"/>
          <w:sz w:val="24"/>
          <w:szCs w:val="24"/>
        </w:rPr>
        <w:t>邮</w:t>
      </w:r>
      <w:r>
        <w:rPr>
          <w:rFonts w:ascii="宋体" w:hAnsi="宋体" w:eastAsia="宋体" w:cs="宋体"/>
          <w:spacing w:val="9"/>
          <w:sz w:val="24"/>
          <w:szCs w:val="24"/>
        </w:rPr>
        <w:t xml:space="preserve"> </w:t>
      </w:r>
      <w:r>
        <w:rPr>
          <w:rFonts w:ascii="宋体" w:hAnsi="宋体" w:eastAsia="宋体" w:cs="宋体"/>
          <w:spacing w:val="-20"/>
          <w:sz w:val="24"/>
          <w:szCs w:val="24"/>
        </w:rPr>
        <w:t>件</w:t>
      </w:r>
      <w:r>
        <w:rPr>
          <w:rFonts w:ascii="宋体" w:hAnsi="宋体" w:eastAsia="宋体" w:cs="宋体"/>
          <w:spacing w:val="9"/>
          <w:sz w:val="24"/>
          <w:szCs w:val="24"/>
        </w:rPr>
        <w:t xml:space="preserve"> </w:t>
      </w:r>
      <w:r>
        <w:rPr>
          <w:rFonts w:ascii="宋体" w:hAnsi="宋体" w:eastAsia="宋体" w:cs="宋体"/>
          <w:spacing w:val="-20"/>
          <w:sz w:val="24"/>
          <w:szCs w:val="24"/>
        </w:rPr>
        <w:t>地</w:t>
      </w:r>
      <w:r>
        <w:rPr>
          <w:rFonts w:ascii="宋体" w:hAnsi="宋体" w:eastAsia="宋体" w:cs="宋体"/>
          <w:spacing w:val="10"/>
          <w:sz w:val="24"/>
          <w:szCs w:val="24"/>
        </w:rPr>
        <w:t xml:space="preserve"> </w:t>
      </w:r>
      <w:r>
        <w:rPr>
          <w:rFonts w:ascii="宋体" w:hAnsi="宋体" w:eastAsia="宋体" w:cs="宋体"/>
          <w:spacing w:val="-20"/>
          <w:sz w:val="24"/>
          <w:szCs w:val="24"/>
        </w:rPr>
        <w:t>址</w:t>
      </w:r>
      <w:r>
        <w:rPr>
          <w:rFonts w:ascii="宋体" w:hAnsi="宋体" w:eastAsia="宋体" w:cs="宋体"/>
          <w:spacing w:val="-90"/>
          <w:sz w:val="24"/>
          <w:szCs w:val="24"/>
        </w:rPr>
        <w:t xml:space="preserve"> </w:t>
      </w:r>
      <w:r>
        <w:rPr>
          <w:rFonts w:ascii="宋体" w:hAnsi="宋体" w:eastAsia="宋体" w:cs="宋体"/>
          <w:spacing w:val="-20"/>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15"/>
          <w:sz w:val="24"/>
          <w:szCs w:val="24"/>
        </w:rPr>
        <w:t>开</w:t>
      </w:r>
      <w:r>
        <w:rPr>
          <w:rFonts w:ascii="宋体" w:hAnsi="宋体" w:eastAsia="宋体" w:cs="宋体"/>
          <w:spacing w:val="3"/>
          <w:sz w:val="24"/>
          <w:szCs w:val="24"/>
        </w:rPr>
        <w:t xml:space="preserve">   </w:t>
      </w:r>
      <w:r>
        <w:rPr>
          <w:rFonts w:ascii="宋体" w:hAnsi="宋体" w:eastAsia="宋体" w:cs="宋体"/>
          <w:spacing w:val="-15"/>
          <w:sz w:val="24"/>
          <w:szCs w:val="24"/>
        </w:rPr>
        <w:t>户</w:t>
      </w:r>
      <w:r>
        <w:rPr>
          <w:rFonts w:ascii="宋体" w:hAnsi="宋体" w:eastAsia="宋体" w:cs="宋体"/>
          <w:spacing w:val="3"/>
          <w:sz w:val="24"/>
          <w:szCs w:val="24"/>
        </w:rPr>
        <w:t xml:space="preserve">   </w:t>
      </w:r>
      <w:r>
        <w:rPr>
          <w:rFonts w:ascii="宋体" w:hAnsi="宋体" w:eastAsia="宋体" w:cs="宋体"/>
          <w:spacing w:val="-15"/>
          <w:sz w:val="24"/>
          <w:szCs w:val="24"/>
        </w:rPr>
        <w:t>银</w:t>
      </w:r>
      <w:r>
        <w:rPr>
          <w:rFonts w:ascii="宋体" w:hAnsi="宋体" w:eastAsia="宋体" w:cs="宋体"/>
          <w:spacing w:val="5"/>
          <w:sz w:val="24"/>
          <w:szCs w:val="24"/>
        </w:rPr>
        <w:t xml:space="preserve">   </w:t>
      </w:r>
      <w:r>
        <w:rPr>
          <w:rFonts w:ascii="宋体" w:hAnsi="宋体" w:eastAsia="宋体" w:cs="宋体"/>
          <w:spacing w:val="-15"/>
          <w:sz w:val="24"/>
          <w:szCs w:val="24"/>
        </w:rPr>
        <w:t>行</w:t>
      </w:r>
      <w:r>
        <w:rPr>
          <w:rFonts w:ascii="宋体" w:hAnsi="宋体" w:eastAsia="宋体" w:cs="宋体"/>
          <w:spacing w:val="-90"/>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p>
    <w:p w14:paraId="32EC86C5">
      <w:pPr>
        <w:spacing w:before="34" w:line="220" w:lineRule="auto"/>
        <w:ind w:left="1080"/>
        <w:rPr>
          <w:rFonts w:ascii="宋体" w:hAnsi="宋体" w:eastAsia="宋体" w:cs="宋体"/>
          <w:sz w:val="24"/>
          <w:szCs w:val="24"/>
        </w:rPr>
      </w:pPr>
      <w:r>
        <w:rPr>
          <w:rFonts w:ascii="宋体" w:hAnsi="宋体" w:eastAsia="宋体" w:cs="宋体"/>
          <w:spacing w:val="-22"/>
          <w:sz w:val="24"/>
          <w:szCs w:val="24"/>
        </w:rPr>
        <w:t>帐</w:t>
      </w:r>
      <w:r>
        <w:rPr>
          <w:rFonts w:ascii="宋体" w:hAnsi="宋体" w:eastAsia="宋体" w:cs="宋体"/>
          <w:spacing w:val="1"/>
          <w:sz w:val="24"/>
          <w:szCs w:val="24"/>
        </w:rPr>
        <w:t xml:space="preserve">             </w:t>
      </w:r>
      <w:r>
        <w:rPr>
          <w:rFonts w:ascii="宋体" w:hAnsi="宋体" w:eastAsia="宋体" w:cs="宋体"/>
          <w:spacing w:val="-22"/>
          <w:sz w:val="24"/>
          <w:szCs w:val="24"/>
        </w:rPr>
        <w:t>号</w:t>
      </w:r>
      <w:r>
        <w:rPr>
          <w:rFonts w:ascii="宋体" w:hAnsi="宋体" w:eastAsia="宋体" w:cs="宋体"/>
          <w:spacing w:val="-88"/>
          <w:sz w:val="24"/>
          <w:szCs w:val="24"/>
        </w:rPr>
        <w:t xml:space="preserve"> </w:t>
      </w:r>
      <w:r>
        <w:rPr>
          <w:rFonts w:ascii="宋体" w:hAnsi="宋体" w:eastAsia="宋体" w:cs="宋体"/>
          <w:spacing w:val="-22"/>
          <w:sz w:val="24"/>
          <w:szCs w:val="24"/>
        </w:rPr>
        <w:t>：</w:t>
      </w:r>
      <w:r>
        <w:rPr>
          <w:rFonts w:ascii="宋体" w:hAnsi="宋体" w:eastAsia="宋体" w:cs="宋体"/>
          <w:sz w:val="24"/>
          <w:szCs w:val="24"/>
          <w:u w:val="single" w:color="auto"/>
        </w:rPr>
        <w:t xml:space="preserve">                                </w:t>
      </w:r>
    </w:p>
    <w:p w14:paraId="17183F95">
      <w:pPr>
        <w:pStyle w:val="4"/>
        <w:spacing w:line="432" w:lineRule="auto"/>
      </w:pPr>
    </w:p>
    <w:p w14:paraId="06C7D456">
      <w:pPr>
        <w:spacing w:before="79" w:line="219" w:lineRule="auto"/>
        <w:ind w:left="750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33406178">
      <w:pPr>
        <w:pStyle w:val="4"/>
        <w:spacing w:line="255" w:lineRule="auto"/>
      </w:pPr>
    </w:p>
    <w:p w14:paraId="053F5DA4">
      <w:pPr>
        <w:pStyle w:val="4"/>
        <w:spacing w:line="256" w:lineRule="auto"/>
      </w:pPr>
    </w:p>
    <w:p w14:paraId="0BB8B732">
      <w:pPr>
        <w:spacing w:line="219" w:lineRule="auto"/>
        <w:rPr>
          <w:rFonts w:ascii="宋体" w:hAnsi="宋体" w:eastAsia="宋体" w:cs="宋体"/>
          <w:sz w:val="18"/>
          <w:szCs w:val="18"/>
        </w:rPr>
        <w:sectPr>
          <w:footerReference r:id="rId11" w:type="default"/>
          <w:pgSz w:w="11907" w:h="16840"/>
          <w:pgMar w:top="1080" w:right="714" w:bottom="1199" w:left="891" w:header="855" w:footer="985" w:gutter="0"/>
          <w:cols w:space="720" w:num="1"/>
        </w:sectPr>
      </w:pPr>
    </w:p>
    <w:p w14:paraId="73B73C15">
      <w:pPr>
        <w:pStyle w:val="4"/>
        <w:spacing w:line="254" w:lineRule="auto"/>
      </w:pPr>
    </w:p>
    <w:p w14:paraId="70969F18">
      <w:pPr>
        <w:pStyle w:val="4"/>
        <w:spacing w:line="254" w:lineRule="auto"/>
      </w:pPr>
    </w:p>
    <w:p w14:paraId="688779B3">
      <w:pPr>
        <w:numPr>
          <w:ilvl w:val="0"/>
          <w:numId w:val="3"/>
        </w:numPr>
        <w:spacing w:before="100" w:line="223" w:lineRule="auto"/>
        <w:ind w:left="2406"/>
        <w:rPr>
          <w:rFonts w:ascii="宋体" w:hAnsi="宋体" w:eastAsia="宋体" w:cs="宋体"/>
          <w:b/>
          <w:bCs/>
          <w:spacing w:val="6"/>
          <w:sz w:val="31"/>
          <w:szCs w:val="31"/>
        </w:rPr>
      </w:pPr>
      <w:r>
        <w:rPr>
          <w:rFonts w:ascii="宋体" w:hAnsi="宋体" w:eastAsia="宋体" w:cs="宋体"/>
          <w:b/>
          <w:bCs/>
          <w:spacing w:val="6"/>
          <w:sz w:val="31"/>
          <w:szCs w:val="31"/>
        </w:rPr>
        <w:t>报价一览表</w:t>
      </w:r>
    </w:p>
    <w:p w14:paraId="1B6852F9">
      <w:pPr>
        <w:numPr>
          <w:ilvl w:val="0"/>
          <w:numId w:val="0"/>
        </w:numPr>
        <w:spacing w:before="100" w:line="223" w:lineRule="auto"/>
        <w:ind w:firstLine="3555" w:firstLineChars="1100"/>
        <w:rPr>
          <w:rFonts w:ascii="宋体" w:hAnsi="宋体" w:eastAsia="宋体" w:cs="宋体"/>
          <w:sz w:val="31"/>
          <w:szCs w:val="31"/>
        </w:rPr>
      </w:pPr>
      <w:r>
        <w:rPr>
          <w:rFonts w:hint="eastAsia" w:ascii="宋体" w:hAnsi="宋体" w:eastAsia="宋体" w:cs="宋体"/>
          <w:b/>
          <w:bCs/>
          <w:spacing w:val="6"/>
          <w:sz w:val="31"/>
          <w:szCs w:val="31"/>
          <w:lang w:val="en-US" w:eastAsia="zh-CN"/>
        </w:rPr>
        <w:t>2.1</w:t>
      </w:r>
      <w:r>
        <w:rPr>
          <w:rFonts w:ascii="宋体" w:hAnsi="宋体" w:eastAsia="宋体" w:cs="宋体"/>
          <w:b/>
          <w:bCs/>
          <w:spacing w:val="6"/>
          <w:sz w:val="31"/>
          <w:szCs w:val="31"/>
        </w:rPr>
        <w:t>第一次磋商报价表</w:t>
      </w:r>
    </w:p>
    <w:p w14:paraId="5E5FD6DE">
      <w:pPr>
        <w:spacing w:before="233" w:line="219" w:lineRule="auto"/>
        <w:ind w:firstLine="1190" w:firstLineChars="500"/>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JAZC-ZFCG-2026011901</w:t>
      </w:r>
    </w:p>
    <w:p w14:paraId="7D24FC7E">
      <w:pPr>
        <w:spacing w:line="146" w:lineRule="exact"/>
      </w:pPr>
    </w:p>
    <w:tbl>
      <w:tblPr>
        <w:tblStyle w:val="22"/>
        <w:tblW w:w="9169" w:type="dxa"/>
        <w:tblInd w:w="5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4"/>
        <w:gridCol w:w="2295"/>
        <w:gridCol w:w="1979"/>
        <w:gridCol w:w="2101"/>
      </w:tblGrid>
      <w:tr w14:paraId="3134D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2794" w:type="dxa"/>
            <w:vAlign w:val="top"/>
          </w:tcPr>
          <w:p w14:paraId="5FC5C83B">
            <w:pPr>
              <w:spacing w:line="258" w:lineRule="auto"/>
              <w:rPr>
                <w:rFonts w:ascii="Arial"/>
                <w:sz w:val="21"/>
              </w:rPr>
            </w:pPr>
          </w:p>
          <w:p w14:paraId="106F31D9">
            <w:pPr>
              <w:spacing w:line="258" w:lineRule="auto"/>
              <w:rPr>
                <w:rFonts w:ascii="Arial"/>
                <w:sz w:val="21"/>
              </w:rPr>
            </w:pPr>
          </w:p>
          <w:p w14:paraId="59E7B93D">
            <w:pPr>
              <w:pStyle w:val="23"/>
              <w:spacing w:before="78" w:line="220" w:lineRule="auto"/>
              <w:ind w:left="995"/>
              <w:rPr>
                <w:sz w:val="24"/>
                <w:szCs w:val="24"/>
              </w:rPr>
            </w:pPr>
            <w:r>
              <w:rPr>
                <w:spacing w:val="-4"/>
                <w:sz w:val="24"/>
                <w:szCs w:val="24"/>
              </w:rPr>
              <w:t>项目名称</w:t>
            </w:r>
          </w:p>
        </w:tc>
        <w:tc>
          <w:tcPr>
            <w:tcW w:w="2295" w:type="dxa"/>
            <w:vAlign w:val="top"/>
          </w:tcPr>
          <w:p w14:paraId="5B17FE16">
            <w:pPr>
              <w:spacing w:line="258" w:lineRule="auto"/>
              <w:rPr>
                <w:rFonts w:ascii="Arial"/>
                <w:sz w:val="21"/>
              </w:rPr>
            </w:pPr>
          </w:p>
          <w:p w14:paraId="39BD458C">
            <w:pPr>
              <w:spacing w:line="258" w:lineRule="auto"/>
              <w:rPr>
                <w:rFonts w:ascii="Arial"/>
                <w:sz w:val="21"/>
              </w:rPr>
            </w:pPr>
          </w:p>
          <w:p w14:paraId="14820744">
            <w:pPr>
              <w:pStyle w:val="23"/>
              <w:spacing w:before="78" w:line="218" w:lineRule="auto"/>
              <w:ind w:left="304"/>
              <w:rPr>
                <w:sz w:val="24"/>
                <w:szCs w:val="24"/>
              </w:rPr>
            </w:pPr>
            <w:r>
              <w:rPr>
                <w:spacing w:val="-2"/>
                <w:sz w:val="24"/>
                <w:szCs w:val="24"/>
              </w:rPr>
              <w:t>磋商总报价</w:t>
            </w:r>
            <w:r>
              <w:rPr>
                <w:rFonts w:hint="eastAsia"/>
                <w:spacing w:val="-2"/>
                <w:sz w:val="24"/>
                <w:szCs w:val="24"/>
                <w:lang w:eastAsia="zh-CN"/>
              </w:rPr>
              <w:t>（元）</w:t>
            </w:r>
          </w:p>
        </w:tc>
        <w:tc>
          <w:tcPr>
            <w:tcW w:w="1979" w:type="dxa"/>
            <w:vAlign w:val="top"/>
          </w:tcPr>
          <w:p w14:paraId="6F31D4CE">
            <w:pPr>
              <w:spacing w:line="258" w:lineRule="auto"/>
              <w:rPr>
                <w:rFonts w:ascii="Arial"/>
                <w:sz w:val="21"/>
              </w:rPr>
            </w:pPr>
          </w:p>
          <w:p w14:paraId="4DFBDB0B">
            <w:pPr>
              <w:spacing w:line="258" w:lineRule="auto"/>
              <w:rPr>
                <w:rFonts w:ascii="Arial"/>
                <w:sz w:val="21"/>
              </w:rPr>
            </w:pPr>
          </w:p>
          <w:p w14:paraId="7B821324">
            <w:pPr>
              <w:pStyle w:val="23"/>
              <w:spacing w:before="78" w:line="220" w:lineRule="auto"/>
              <w:ind w:left="760"/>
              <w:rPr>
                <w:rFonts w:hint="eastAsia" w:eastAsia="宋体"/>
                <w:sz w:val="24"/>
                <w:szCs w:val="24"/>
                <w:lang w:eastAsia="zh-CN"/>
              </w:rPr>
            </w:pPr>
            <w:r>
              <w:rPr>
                <w:rFonts w:hint="eastAsia"/>
                <w:sz w:val="24"/>
                <w:szCs w:val="24"/>
                <w:lang w:eastAsia="zh-CN"/>
              </w:rPr>
              <w:t>工期</w:t>
            </w:r>
          </w:p>
        </w:tc>
        <w:tc>
          <w:tcPr>
            <w:tcW w:w="2101" w:type="dxa"/>
            <w:vAlign w:val="top"/>
          </w:tcPr>
          <w:p w14:paraId="60BF2046">
            <w:pPr>
              <w:spacing w:line="258" w:lineRule="auto"/>
              <w:rPr>
                <w:rFonts w:ascii="Arial"/>
                <w:sz w:val="21"/>
              </w:rPr>
            </w:pPr>
          </w:p>
          <w:p w14:paraId="1B16610C">
            <w:pPr>
              <w:spacing w:line="258" w:lineRule="auto"/>
              <w:rPr>
                <w:rFonts w:ascii="Arial"/>
                <w:sz w:val="21"/>
              </w:rPr>
            </w:pPr>
          </w:p>
          <w:p w14:paraId="62B0B21F">
            <w:pPr>
              <w:pStyle w:val="23"/>
              <w:spacing w:before="78" w:line="221" w:lineRule="auto"/>
              <w:ind w:left="819"/>
              <w:rPr>
                <w:sz w:val="24"/>
                <w:szCs w:val="24"/>
              </w:rPr>
            </w:pPr>
            <w:r>
              <w:rPr>
                <w:spacing w:val="-7"/>
                <w:sz w:val="24"/>
                <w:szCs w:val="24"/>
              </w:rPr>
              <w:t>备注</w:t>
            </w:r>
          </w:p>
        </w:tc>
      </w:tr>
      <w:tr w14:paraId="1FA58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2794" w:type="dxa"/>
            <w:vAlign w:val="top"/>
          </w:tcPr>
          <w:p w14:paraId="0E85FF09">
            <w:pPr>
              <w:spacing w:line="294" w:lineRule="auto"/>
              <w:rPr>
                <w:rFonts w:ascii="Arial"/>
                <w:sz w:val="21"/>
              </w:rPr>
            </w:pPr>
          </w:p>
          <w:p w14:paraId="4BD8E7CC">
            <w:pPr>
              <w:spacing w:line="295" w:lineRule="auto"/>
              <w:rPr>
                <w:rFonts w:ascii="Arial"/>
                <w:sz w:val="21"/>
              </w:rPr>
            </w:pPr>
          </w:p>
          <w:p w14:paraId="17D0AAD8">
            <w:pPr>
              <w:pStyle w:val="23"/>
              <w:spacing w:before="78" w:line="422" w:lineRule="auto"/>
              <w:ind w:left="106" w:right="106" w:firstLine="12"/>
              <w:jc w:val="both"/>
              <w:rPr>
                <w:rFonts w:hint="eastAsia" w:eastAsia="宋体"/>
                <w:sz w:val="24"/>
                <w:szCs w:val="24"/>
                <w:lang w:eastAsia="zh-CN"/>
              </w:rPr>
            </w:pPr>
            <w:r>
              <w:rPr>
                <w:rFonts w:hint="eastAsia"/>
                <w:sz w:val="24"/>
                <w:szCs w:val="24"/>
                <w:lang w:eastAsia="zh-CN"/>
              </w:rPr>
              <w:t>旬阳市2025年粮油生产保障项目（小麦“一喷三防”统防统治服务）</w:t>
            </w:r>
          </w:p>
        </w:tc>
        <w:tc>
          <w:tcPr>
            <w:tcW w:w="2295" w:type="dxa"/>
            <w:vAlign w:val="top"/>
          </w:tcPr>
          <w:p w14:paraId="0325F7CC">
            <w:pPr>
              <w:rPr>
                <w:rFonts w:ascii="Arial"/>
                <w:sz w:val="21"/>
              </w:rPr>
            </w:pPr>
          </w:p>
        </w:tc>
        <w:tc>
          <w:tcPr>
            <w:tcW w:w="1979" w:type="dxa"/>
            <w:vAlign w:val="top"/>
          </w:tcPr>
          <w:p w14:paraId="5DDD3DC4">
            <w:pPr>
              <w:rPr>
                <w:rFonts w:ascii="Arial"/>
                <w:sz w:val="21"/>
              </w:rPr>
            </w:pPr>
          </w:p>
        </w:tc>
        <w:tc>
          <w:tcPr>
            <w:tcW w:w="2101" w:type="dxa"/>
            <w:vAlign w:val="top"/>
          </w:tcPr>
          <w:p w14:paraId="1871A773">
            <w:pPr>
              <w:rPr>
                <w:rFonts w:ascii="Arial"/>
                <w:sz w:val="21"/>
              </w:rPr>
            </w:pPr>
          </w:p>
        </w:tc>
      </w:tr>
      <w:tr w14:paraId="47773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794" w:type="dxa"/>
            <w:vAlign w:val="top"/>
          </w:tcPr>
          <w:p w14:paraId="0C51F19E">
            <w:pPr>
              <w:spacing w:line="257" w:lineRule="auto"/>
              <w:rPr>
                <w:rFonts w:ascii="Arial"/>
                <w:sz w:val="21"/>
              </w:rPr>
            </w:pPr>
          </w:p>
          <w:p w14:paraId="17926D8A">
            <w:pPr>
              <w:spacing w:line="258" w:lineRule="auto"/>
              <w:rPr>
                <w:rFonts w:ascii="Arial"/>
                <w:sz w:val="21"/>
              </w:rPr>
            </w:pPr>
          </w:p>
          <w:p w14:paraId="116C838E">
            <w:pPr>
              <w:pStyle w:val="23"/>
              <w:spacing w:before="78" w:line="218" w:lineRule="auto"/>
              <w:ind w:left="394"/>
              <w:rPr>
                <w:sz w:val="24"/>
                <w:szCs w:val="24"/>
              </w:rPr>
            </w:pPr>
            <w:r>
              <w:rPr>
                <w:spacing w:val="-2"/>
                <w:sz w:val="24"/>
                <w:szCs w:val="24"/>
              </w:rPr>
              <w:t>投标总报价（大写）</w:t>
            </w:r>
          </w:p>
        </w:tc>
        <w:tc>
          <w:tcPr>
            <w:tcW w:w="6375" w:type="dxa"/>
            <w:gridSpan w:val="3"/>
            <w:vAlign w:val="top"/>
          </w:tcPr>
          <w:p w14:paraId="71AFDA7A">
            <w:pPr>
              <w:rPr>
                <w:rFonts w:ascii="Arial"/>
                <w:sz w:val="21"/>
              </w:rPr>
            </w:pPr>
          </w:p>
        </w:tc>
      </w:tr>
    </w:tbl>
    <w:p w14:paraId="4949A11A">
      <w:pPr>
        <w:pStyle w:val="4"/>
        <w:spacing w:line="299" w:lineRule="auto"/>
      </w:pPr>
    </w:p>
    <w:p w14:paraId="0DFA8ED7">
      <w:pPr>
        <w:pStyle w:val="4"/>
        <w:spacing w:line="300" w:lineRule="auto"/>
      </w:pPr>
    </w:p>
    <w:p w14:paraId="66C846F7">
      <w:pPr>
        <w:pStyle w:val="4"/>
        <w:spacing w:line="300" w:lineRule="auto"/>
      </w:pPr>
    </w:p>
    <w:p w14:paraId="6FC20275">
      <w:pPr>
        <w:pStyle w:val="4"/>
        <w:spacing w:line="300" w:lineRule="auto"/>
      </w:pPr>
    </w:p>
    <w:p w14:paraId="1F417048">
      <w:pPr>
        <w:spacing w:before="78" w:line="219" w:lineRule="auto"/>
        <w:ind w:left="830"/>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r>
        <w:rPr>
          <w:rFonts w:ascii="宋体" w:hAnsi="宋体" w:eastAsia="宋体" w:cs="宋体"/>
          <w:sz w:val="24"/>
          <w:szCs w:val="24"/>
          <w:u w:val="single" w:color="auto"/>
        </w:rPr>
        <w:t xml:space="preserve">                              </w:t>
      </w:r>
    </w:p>
    <w:p w14:paraId="6746A89C">
      <w:pPr>
        <w:pStyle w:val="4"/>
        <w:spacing w:line="284" w:lineRule="auto"/>
      </w:pPr>
    </w:p>
    <w:p w14:paraId="0D803BBD">
      <w:pPr>
        <w:pStyle w:val="4"/>
        <w:spacing w:line="285" w:lineRule="auto"/>
      </w:pPr>
    </w:p>
    <w:p w14:paraId="0FB01937">
      <w:pPr>
        <w:spacing w:before="78" w:line="219" w:lineRule="auto"/>
        <w:ind w:left="831"/>
        <w:rPr>
          <w:rFonts w:ascii="宋体" w:hAnsi="宋体" w:eastAsia="宋体" w:cs="宋体"/>
          <w:sz w:val="24"/>
          <w:szCs w:val="24"/>
        </w:rPr>
      </w:pPr>
      <w:r>
        <w:rPr>
          <w:rFonts w:ascii="宋体" w:hAnsi="宋体" w:eastAsia="宋体" w:cs="宋体"/>
          <w:spacing w:val="-1"/>
          <w:sz w:val="24"/>
          <w:szCs w:val="24"/>
        </w:rPr>
        <w:t>法定代表人或授权代理人（签字或盖章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13D38353">
      <w:pPr>
        <w:pStyle w:val="4"/>
        <w:spacing w:line="293" w:lineRule="auto"/>
      </w:pPr>
    </w:p>
    <w:p w14:paraId="0EAD90A0">
      <w:pPr>
        <w:pStyle w:val="4"/>
        <w:spacing w:line="293" w:lineRule="auto"/>
      </w:pPr>
    </w:p>
    <w:p w14:paraId="35D51405">
      <w:pPr>
        <w:pStyle w:val="4"/>
        <w:spacing w:line="294" w:lineRule="auto"/>
      </w:pPr>
    </w:p>
    <w:p w14:paraId="6F08B17B">
      <w:pPr>
        <w:spacing w:before="79" w:line="219" w:lineRule="auto"/>
        <w:ind w:firstLine="642" w:firstLineChars="300"/>
        <w:rPr>
          <w:rFonts w:ascii="宋体" w:hAnsi="宋体" w:eastAsia="宋体" w:cs="宋体"/>
          <w:sz w:val="24"/>
          <w:szCs w:val="24"/>
        </w:rPr>
      </w:pPr>
      <w:r>
        <w:rPr>
          <w:rFonts w:ascii="宋体" w:hAnsi="宋体" w:eastAsia="宋体" w:cs="宋体"/>
          <w:spacing w:val="-13"/>
          <w:sz w:val="24"/>
          <w:szCs w:val="24"/>
        </w:rPr>
        <w:t>日</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3"/>
          <w:sz w:val="24"/>
          <w:szCs w:val="24"/>
        </w:rPr>
        <w:t>月</w:t>
      </w:r>
      <w:r>
        <w:rPr>
          <w:rFonts w:ascii="宋体" w:hAnsi="宋体" w:eastAsia="宋体" w:cs="宋体"/>
          <w:spacing w:val="23"/>
          <w:sz w:val="24"/>
          <w:szCs w:val="24"/>
          <w:u w:val="single" w:color="auto"/>
        </w:rPr>
        <w:t xml:space="preserve">     </w:t>
      </w:r>
      <w:r>
        <w:rPr>
          <w:rFonts w:ascii="宋体" w:hAnsi="宋体" w:eastAsia="宋体" w:cs="宋体"/>
          <w:spacing w:val="-64"/>
          <w:sz w:val="24"/>
          <w:szCs w:val="24"/>
        </w:rPr>
        <w:t xml:space="preserve"> </w:t>
      </w:r>
      <w:r>
        <w:rPr>
          <w:rFonts w:ascii="宋体" w:hAnsi="宋体" w:eastAsia="宋体" w:cs="宋体"/>
          <w:spacing w:val="-13"/>
          <w:sz w:val="24"/>
          <w:szCs w:val="24"/>
        </w:rPr>
        <w:t>日</w:t>
      </w:r>
    </w:p>
    <w:p w14:paraId="2742F74C">
      <w:pPr>
        <w:pStyle w:val="4"/>
        <w:spacing w:line="248" w:lineRule="auto"/>
      </w:pPr>
    </w:p>
    <w:p w14:paraId="76995259">
      <w:pPr>
        <w:pStyle w:val="4"/>
        <w:spacing w:line="248" w:lineRule="auto"/>
      </w:pPr>
    </w:p>
    <w:p w14:paraId="66CFB3BF">
      <w:pPr>
        <w:pStyle w:val="4"/>
        <w:spacing w:line="248" w:lineRule="auto"/>
      </w:pPr>
    </w:p>
    <w:p w14:paraId="18081B36">
      <w:pPr>
        <w:pStyle w:val="4"/>
        <w:spacing w:line="249" w:lineRule="auto"/>
      </w:pPr>
    </w:p>
    <w:p w14:paraId="4CDF918B">
      <w:pPr>
        <w:pStyle w:val="4"/>
        <w:spacing w:line="249" w:lineRule="auto"/>
      </w:pPr>
    </w:p>
    <w:p w14:paraId="3E5DA9C9">
      <w:pPr>
        <w:pStyle w:val="4"/>
        <w:spacing w:line="249" w:lineRule="auto"/>
      </w:pPr>
    </w:p>
    <w:p w14:paraId="570F58FE">
      <w:pPr>
        <w:pStyle w:val="4"/>
        <w:spacing w:line="249" w:lineRule="auto"/>
      </w:pPr>
    </w:p>
    <w:p w14:paraId="12A50EDD">
      <w:pPr>
        <w:pStyle w:val="4"/>
        <w:spacing w:line="249" w:lineRule="auto"/>
      </w:pPr>
    </w:p>
    <w:p w14:paraId="408631E6">
      <w:pPr>
        <w:pStyle w:val="4"/>
        <w:spacing w:line="249" w:lineRule="auto"/>
      </w:pPr>
    </w:p>
    <w:p w14:paraId="703871C1">
      <w:pPr>
        <w:pStyle w:val="4"/>
        <w:spacing w:line="249" w:lineRule="auto"/>
      </w:pPr>
    </w:p>
    <w:p w14:paraId="119A281A">
      <w:pPr>
        <w:spacing w:line="219" w:lineRule="auto"/>
        <w:rPr>
          <w:rFonts w:ascii="宋体" w:hAnsi="宋体" w:eastAsia="宋体" w:cs="宋体"/>
          <w:sz w:val="18"/>
          <w:szCs w:val="18"/>
        </w:rPr>
        <w:sectPr>
          <w:pgSz w:w="11907" w:h="16840"/>
          <w:pgMar w:top="1080" w:right="714" w:bottom="400" w:left="891" w:header="855" w:footer="0" w:gutter="0"/>
          <w:cols w:space="720" w:num="1"/>
        </w:sectPr>
      </w:pPr>
    </w:p>
    <w:p w14:paraId="4BCAF873">
      <w:pPr>
        <w:pStyle w:val="4"/>
        <w:spacing w:line="349" w:lineRule="auto"/>
      </w:pPr>
    </w:p>
    <w:p w14:paraId="05ECDCC7">
      <w:pPr>
        <w:pStyle w:val="4"/>
        <w:spacing w:line="350" w:lineRule="auto"/>
      </w:pPr>
    </w:p>
    <w:p w14:paraId="4E62DC66">
      <w:pPr>
        <w:spacing w:before="100" w:line="223" w:lineRule="auto"/>
        <w:ind w:left="4006"/>
        <w:rPr>
          <w:rFonts w:ascii="宋体" w:hAnsi="宋体" w:eastAsia="宋体" w:cs="宋体"/>
          <w:sz w:val="31"/>
          <w:szCs w:val="31"/>
        </w:rPr>
      </w:pPr>
      <w:r>
        <w:rPr>
          <w:rFonts w:hint="eastAsia" w:ascii="宋体" w:hAnsi="宋体" w:eastAsia="宋体" w:cs="宋体"/>
          <w:b/>
          <w:bCs/>
          <w:spacing w:val="5"/>
          <w:sz w:val="31"/>
          <w:szCs w:val="31"/>
          <w:lang w:val="en-US" w:eastAsia="zh-CN"/>
        </w:rPr>
        <w:t>2.2</w:t>
      </w:r>
      <w:r>
        <w:rPr>
          <w:rFonts w:ascii="宋体" w:hAnsi="宋体" w:eastAsia="宋体" w:cs="宋体"/>
          <w:b/>
          <w:bCs/>
          <w:spacing w:val="5"/>
          <w:sz w:val="31"/>
          <w:szCs w:val="31"/>
        </w:rPr>
        <w:t>分项报价表</w:t>
      </w:r>
    </w:p>
    <w:p w14:paraId="32B1A1D0">
      <w:pPr>
        <w:spacing w:before="165"/>
      </w:pPr>
    </w:p>
    <w:tbl>
      <w:tblPr>
        <w:tblStyle w:val="22"/>
        <w:tblW w:w="8579" w:type="dxa"/>
        <w:tblInd w:w="8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2878"/>
        <w:gridCol w:w="1560"/>
        <w:gridCol w:w="1560"/>
        <w:gridCol w:w="1565"/>
      </w:tblGrid>
      <w:tr w14:paraId="7E2EC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16" w:type="dxa"/>
            <w:vAlign w:val="top"/>
          </w:tcPr>
          <w:p w14:paraId="30717628">
            <w:pPr>
              <w:pStyle w:val="23"/>
              <w:spacing w:before="108" w:line="229" w:lineRule="auto"/>
              <w:ind w:left="282"/>
              <w:rPr>
                <w:sz w:val="22"/>
                <w:szCs w:val="22"/>
              </w:rPr>
            </w:pPr>
            <w:r>
              <w:rPr>
                <w:b/>
                <w:bCs/>
                <w:spacing w:val="3"/>
                <w:sz w:val="22"/>
                <w:szCs w:val="22"/>
              </w:rPr>
              <w:t>序号</w:t>
            </w:r>
          </w:p>
        </w:tc>
        <w:tc>
          <w:tcPr>
            <w:tcW w:w="2878" w:type="dxa"/>
            <w:vAlign w:val="top"/>
          </w:tcPr>
          <w:p w14:paraId="0541E699">
            <w:pPr>
              <w:pStyle w:val="23"/>
              <w:spacing w:before="142" w:line="228" w:lineRule="auto"/>
              <w:ind w:left="1026"/>
              <w:rPr>
                <w:sz w:val="20"/>
                <w:szCs w:val="20"/>
              </w:rPr>
            </w:pPr>
            <w:r>
              <w:rPr>
                <w:b/>
                <w:bCs/>
                <w:spacing w:val="5"/>
                <w:sz w:val="20"/>
                <w:szCs w:val="20"/>
              </w:rPr>
              <w:t>项目内容</w:t>
            </w:r>
          </w:p>
        </w:tc>
        <w:tc>
          <w:tcPr>
            <w:tcW w:w="1560" w:type="dxa"/>
            <w:vAlign w:val="top"/>
          </w:tcPr>
          <w:p w14:paraId="0C9D0710">
            <w:pPr>
              <w:pStyle w:val="23"/>
              <w:spacing w:before="143" w:line="226" w:lineRule="auto"/>
              <w:ind w:left="211"/>
              <w:rPr>
                <w:sz w:val="20"/>
                <w:szCs w:val="20"/>
              </w:rPr>
            </w:pPr>
            <w:r>
              <w:rPr>
                <w:b/>
                <w:bCs/>
                <w:spacing w:val="5"/>
                <w:sz w:val="20"/>
                <w:szCs w:val="20"/>
              </w:rPr>
              <w:t>单价：元/亩</w:t>
            </w:r>
          </w:p>
        </w:tc>
        <w:tc>
          <w:tcPr>
            <w:tcW w:w="1560" w:type="dxa"/>
            <w:vAlign w:val="top"/>
          </w:tcPr>
          <w:p w14:paraId="1FEFBB13">
            <w:pPr>
              <w:pStyle w:val="23"/>
              <w:spacing w:before="142" w:line="228" w:lineRule="auto"/>
              <w:ind w:left="158"/>
              <w:rPr>
                <w:sz w:val="20"/>
                <w:szCs w:val="20"/>
              </w:rPr>
            </w:pPr>
            <w:r>
              <w:rPr>
                <w:b/>
                <w:bCs/>
                <w:spacing w:val="4"/>
                <w:sz w:val="20"/>
                <w:szCs w:val="20"/>
              </w:rPr>
              <w:t>数量（万亩）</w:t>
            </w:r>
          </w:p>
        </w:tc>
        <w:tc>
          <w:tcPr>
            <w:tcW w:w="1565" w:type="dxa"/>
            <w:vAlign w:val="top"/>
          </w:tcPr>
          <w:p w14:paraId="6C536E61">
            <w:pPr>
              <w:pStyle w:val="23"/>
              <w:spacing w:before="142" w:line="228" w:lineRule="auto"/>
              <w:ind w:left="422"/>
              <w:rPr>
                <w:sz w:val="20"/>
                <w:szCs w:val="20"/>
              </w:rPr>
            </w:pPr>
            <w:r>
              <w:rPr>
                <w:b/>
                <w:bCs/>
                <w:spacing w:val="4"/>
                <w:sz w:val="20"/>
                <w:szCs w:val="20"/>
              </w:rPr>
              <w:t>金额/元</w:t>
            </w:r>
          </w:p>
        </w:tc>
      </w:tr>
      <w:tr w14:paraId="24E29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6" w:type="dxa"/>
            <w:vAlign w:val="top"/>
          </w:tcPr>
          <w:p w14:paraId="422FF814">
            <w:pPr>
              <w:rPr>
                <w:rFonts w:ascii="Arial"/>
                <w:sz w:val="21"/>
              </w:rPr>
            </w:pPr>
          </w:p>
        </w:tc>
        <w:tc>
          <w:tcPr>
            <w:tcW w:w="2878" w:type="dxa"/>
            <w:vAlign w:val="top"/>
          </w:tcPr>
          <w:p w14:paraId="20E9AADD">
            <w:pPr>
              <w:rPr>
                <w:rFonts w:ascii="Arial"/>
                <w:sz w:val="21"/>
              </w:rPr>
            </w:pPr>
          </w:p>
        </w:tc>
        <w:tc>
          <w:tcPr>
            <w:tcW w:w="1560" w:type="dxa"/>
            <w:vAlign w:val="top"/>
          </w:tcPr>
          <w:p w14:paraId="52921354">
            <w:pPr>
              <w:rPr>
                <w:rFonts w:ascii="Arial"/>
                <w:sz w:val="21"/>
              </w:rPr>
            </w:pPr>
          </w:p>
        </w:tc>
        <w:tc>
          <w:tcPr>
            <w:tcW w:w="1560" w:type="dxa"/>
            <w:vAlign w:val="top"/>
          </w:tcPr>
          <w:p w14:paraId="765B4E1B">
            <w:pPr>
              <w:rPr>
                <w:rFonts w:ascii="Arial"/>
                <w:sz w:val="21"/>
              </w:rPr>
            </w:pPr>
          </w:p>
        </w:tc>
        <w:tc>
          <w:tcPr>
            <w:tcW w:w="1565" w:type="dxa"/>
            <w:vAlign w:val="top"/>
          </w:tcPr>
          <w:p w14:paraId="402AA000">
            <w:pPr>
              <w:rPr>
                <w:rFonts w:ascii="Arial"/>
                <w:sz w:val="21"/>
              </w:rPr>
            </w:pPr>
          </w:p>
        </w:tc>
      </w:tr>
      <w:tr w14:paraId="3A4C2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6" w:type="dxa"/>
            <w:vAlign w:val="top"/>
          </w:tcPr>
          <w:p w14:paraId="2C91B14A">
            <w:pPr>
              <w:rPr>
                <w:rFonts w:ascii="Arial"/>
                <w:sz w:val="21"/>
              </w:rPr>
            </w:pPr>
          </w:p>
        </w:tc>
        <w:tc>
          <w:tcPr>
            <w:tcW w:w="2878" w:type="dxa"/>
            <w:vAlign w:val="top"/>
          </w:tcPr>
          <w:p w14:paraId="0758C912">
            <w:pPr>
              <w:rPr>
                <w:rFonts w:ascii="Arial"/>
                <w:sz w:val="21"/>
              </w:rPr>
            </w:pPr>
          </w:p>
        </w:tc>
        <w:tc>
          <w:tcPr>
            <w:tcW w:w="1560" w:type="dxa"/>
            <w:vAlign w:val="top"/>
          </w:tcPr>
          <w:p w14:paraId="1867DFE9">
            <w:pPr>
              <w:rPr>
                <w:rFonts w:ascii="Arial"/>
                <w:sz w:val="21"/>
              </w:rPr>
            </w:pPr>
          </w:p>
        </w:tc>
        <w:tc>
          <w:tcPr>
            <w:tcW w:w="1560" w:type="dxa"/>
            <w:vAlign w:val="top"/>
          </w:tcPr>
          <w:p w14:paraId="5218A3DA">
            <w:pPr>
              <w:rPr>
                <w:rFonts w:ascii="Arial"/>
                <w:sz w:val="21"/>
              </w:rPr>
            </w:pPr>
          </w:p>
        </w:tc>
        <w:tc>
          <w:tcPr>
            <w:tcW w:w="1565" w:type="dxa"/>
            <w:vAlign w:val="top"/>
          </w:tcPr>
          <w:p w14:paraId="3D4B835E">
            <w:pPr>
              <w:rPr>
                <w:rFonts w:ascii="Arial"/>
                <w:sz w:val="21"/>
              </w:rPr>
            </w:pPr>
          </w:p>
        </w:tc>
      </w:tr>
      <w:tr w14:paraId="6B52E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6" w:type="dxa"/>
            <w:vAlign w:val="top"/>
          </w:tcPr>
          <w:p w14:paraId="4E1A6C6E">
            <w:pPr>
              <w:rPr>
                <w:rFonts w:ascii="Arial"/>
                <w:sz w:val="21"/>
              </w:rPr>
            </w:pPr>
          </w:p>
        </w:tc>
        <w:tc>
          <w:tcPr>
            <w:tcW w:w="2878" w:type="dxa"/>
            <w:vAlign w:val="top"/>
          </w:tcPr>
          <w:p w14:paraId="316D7BA9">
            <w:pPr>
              <w:rPr>
                <w:rFonts w:ascii="Arial"/>
                <w:sz w:val="21"/>
              </w:rPr>
            </w:pPr>
          </w:p>
        </w:tc>
        <w:tc>
          <w:tcPr>
            <w:tcW w:w="1560" w:type="dxa"/>
            <w:vAlign w:val="top"/>
          </w:tcPr>
          <w:p w14:paraId="77A78600">
            <w:pPr>
              <w:rPr>
                <w:rFonts w:ascii="Arial"/>
                <w:sz w:val="21"/>
              </w:rPr>
            </w:pPr>
          </w:p>
        </w:tc>
        <w:tc>
          <w:tcPr>
            <w:tcW w:w="1560" w:type="dxa"/>
            <w:vAlign w:val="top"/>
          </w:tcPr>
          <w:p w14:paraId="63043843">
            <w:pPr>
              <w:rPr>
                <w:rFonts w:ascii="Arial"/>
                <w:sz w:val="21"/>
              </w:rPr>
            </w:pPr>
          </w:p>
        </w:tc>
        <w:tc>
          <w:tcPr>
            <w:tcW w:w="1565" w:type="dxa"/>
            <w:vAlign w:val="top"/>
          </w:tcPr>
          <w:p w14:paraId="677CD674">
            <w:pPr>
              <w:rPr>
                <w:rFonts w:ascii="Arial"/>
                <w:sz w:val="21"/>
              </w:rPr>
            </w:pPr>
          </w:p>
        </w:tc>
      </w:tr>
      <w:tr w14:paraId="7B6F4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6" w:type="dxa"/>
            <w:vAlign w:val="top"/>
          </w:tcPr>
          <w:p w14:paraId="601E297F">
            <w:pPr>
              <w:rPr>
                <w:rFonts w:ascii="Arial"/>
                <w:sz w:val="21"/>
              </w:rPr>
            </w:pPr>
          </w:p>
        </w:tc>
        <w:tc>
          <w:tcPr>
            <w:tcW w:w="2878" w:type="dxa"/>
            <w:vAlign w:val="top"/>
          </w:tcPr>
          <w:p w14:paraId="3B63CFEB">
            <w:pPr>
              <w:rPr>
                <w:rFonts w:ascii="Arial"/>
                <w:sz w:val="21"/>
              </w:rPr>
            </w:pPr>
          </w:p>
        </w:tc>
        <w:tc>
          <w:tcPr>
            <w:tcW w:w="1560" w:type="dxa"/>
            <w:vAlign w:val="top"/>
          </w:tcPr>
          <w:p w14:paraId="438ED8F5">
            <w:pPr>
              <w:rPr>
                <w:rFonts w:ascii="Arial"/>
                <w:sz w:val="21"/>
              </w:rPr>
            </w:pPr>
          </w:p>
        </w:tc>
        <w:tc>
          <w:tcPr>
            <w:tcW w:w="1560" w:type="dxa"/>
            <w:vAlign w:val="top"/>
          </w:tcPr>
          <w:p w14:paraId="0D5C46AB">
            <w:pPr>
              <w:rPr>
                <w:rFonts w:ascii="Arial"/>
                <w:sz w:val="21"/>
              </w:rPr>
            </w:pPr>
          </w:p>
        </w:tc>
        <w:tc>
          <w:tcPr>
            <w:tcW w:w="1565" w:type="dxa"/>
            <w:vAlign w:val="top"/>
          </w:tcPr>
          <w:p w14:paraId="4DCF3BD0">
            <w:pPr>
              <w:rPr>
                <w:rFonts w:ascii="Arial"/>
                <w:sz w:val="21"/>
              </w:rPr>
            </w:pPr>
          </w:p>
        </w:tc>
      </w:tr>
      <w:tr w14:paraId="26762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6" w:type="dxa"/>
            <w:vAlign w:val="top"/>
          </w:tcPr>
          <w:p w14:paraId="1BFE38BD">
            <w:pPr>
              <w:rPr>
                <w:rFonts w:ascii="Arial"/>
                <w:sz w:val="21"/>
              </w:rPr>
            </w:pPr>
          </w:p>
        </w:tc>
        <w:tc>
          <w:tcPr>
            <w:tcW w:w="2878" w:type="dxa"/>
            <w:vAlign w:val="top"/>
          </w:tcPr>
          <w:p w14:paraId="76EAF9CB">
            <w:pPr>
              <w:rPr>
                <w:rFonts w:ascii="Arial"/>
                <w:sz w:val="21"/>
              </w:rPr>
            </w:pPr>
          </w:p>
        </w:tc>
        <w:tc>
          <w:tcPr>
            <w:tcW w:w="1560" w:type="dxa"/>
            <w:vAlign w:val="top"/>
          </w:tcPr>
          <w:p w14:paraId="0A0B4E65">
            <w:pPr>
              <w:rPr>
                <w:rFonts w:ascii="Arial"/>
                <w:sz w:val="21"/>
              </w:rPr>
            </w:pPr>
          </w:p>
        </w:tc>
        <w:tc>
          <w:tcPr>
            <w:tcW w:w="1560" w:type="dxa"/>
            <w:vAlign w:val="top"/>
          </w:tcPr>
          <w:p w14:paraId="61235950">
            <w:pPr>
              <w:rPr>
                <w:rFonts w:ascii="Arial"/>
                <w:sz w:val="21"/>
              </w:rPr>
            </w:pPr>
          </w:p>
        </w:tc>
        <w:tc>
          <w:tcPr>
            <w:tcW w:w="1565" w:type="dxa"/>
            <w:vAlign w:val="top"/>
          </w:tcPr>
          <w:p w14:paraId="3C13A308">
            <w:pPr>
              <w:rPr>
                <w:rFonts w:ascii="Arial"/>
                <w:sz w:val="21"/>
              </w:rPr>
            </w:pPr>
          </w:p>
        </w:tc>
      </w:tr>
      <w:tr w14:paraId="3E96A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6" w:type="dxa"/>
            <w:vAlign w:val="top"/>
          </w:tcPr>
          <w:p w14:paraId="5AB4F9D6">
            <w:pPr>
              <w:rPr>
                <w:rFonts w:ascii="Arial"/>
                <w:sz w:val="21"/>
              </w:rPr>
            </w:pPr>
          </w:p>
        </w:tc>
        <w:tc>
          <w:tcPr>
            <w:tcW w:w="2878" w:type="dxa"/>
            <w:vAlign w:val="top"/>
          </w:tcPr>
          <w:p w14:paraId="055E92B1">
            <w:pPr>
              <w:rPr>
                <w:rFonts w:ascii="Arial"/>
                <w:sz w:val="21"/>
              </w:rPr>
            </w:pPr>
          </w:p>
        </w:tc>
        <w:tc>
          <w:tcPr>
            <w:tcW w:w="1560" w:type="dxa"/>
            <w:vAlign w:val="top"/>
          </w:tcPr>
          <w:p w14:paraId="5B829E4B">
            <w:pPr>
              <w:rPr>
                <w:rFonts w:ascii="Arial"/>
                <w:sz w:val="21"/>
              </w:rPr>
            </w:pPr>
          </w:p>
        </w:tc>
        <w:tc>
          <w:tcPr>
            <w:tcW w:w="1560" w:type="dxa"/>
            <w:vAlign w:val="top"/>
          </w:tcPr>
          <w:p w14:paraId="303718E6">
            <w:pPr>
              <w:rPr>
                <w:rFonts w:ascii="Arial"/>
                <w:sz w:val="21"/>
              </w:rPr>
            </w:pPr>
          </w:p>
        </w:tc>
        <w:tc>
          <w:tcPr>
            <w:tcW w:w="1565" w:type="dxa"/>
            <w:vAlign w:val="top"/>
          </w:tcPr>
          <w:p w14:paraId="3E80D9D9">
            <w:pPr>
              <w:rPr>
                <w:rFonts w:ascii="Arial"/>
                <w:sz w:val="21"/>
              </w:rPr>
            </w:pPr>
          </w:p>
        </w:tc>
      </w:tr>
      <w:tr w14:paraId="519EF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6" w:type="dxa"/>
            <w:vAlign w:val="top"/>
          </w:tcPr>
          <w:p w14:paraId="4FC2E4D8">
            <w:pPr>
              <w:rPr>
                <w:rFonts w:ascii="Arial"/>
                <w:sz w:val="21"/>
              </w:rPr>
            </w:pPr>
          </w:p>
        </w:tc>
        <w:tc>
          <w:tcPr>
            <w:tcW w:w="2878" w:type="dxa"/>
            <w:vAlign w:val="top"/>
          </w:tcPr>
          <w:p w14:paraId="63F80AAF">
            <w:pPr>
              <w:rPr>
                <w:rFonts w:ascii="Arial"/>
                <w:sz w:val="21"/>
              </w:rPr>
            </w:pPr>
          </w:p>
        </w:tc>
        <w:tc>
          <w:tcPr>
            <w:tcW w:w="1560" w:type="dxa"/>
            <w:vAlign w:val="top"/>
          </w:tcPr>
          <w:p w14:paraId="235DB738">
            <w:pPr>
              <w:rPr>
                <w:rFonts w:ascii="Arial"/>
                <w:sz w:val="21"/>
              </w:rPr>
            </w:pPr>
          </w:p>
        </w:tc>
        <w:tc>
          <w:tcPr>
            <w:tcW w:w="1560" w:type="dxa"/>
            <w:vAlign w:val="top"/>
          </w:tcPr>
          <w:p w14:paraId="542EAA5B">
            <w:pPr>
              <w:rPr>
                <w:rFonts w:ascii="Arial"/>
                <w:sz w:val="21"/>
              </w:rPr>
            </w:pPr>
          </w:p>
        </w:tc>
        <w:tc>
          <w:tcPr>
            <w:tcW w:w="1565" w:type="dxa"/>
            <w:vAlign w:val="top"/>
          </w:tcPr>
          <w:p w14:paraId="7BE0F5B9">
            <w:pPr>
              <w:rPr>
                <w:rFonts w:ascii="Arial"/>
                <w:sz w:val="21"/>
              </w:rPr>
            </w:pPr>
          </w:p>
        </w:tc>
      </w:tr>
      <w:tr w14:paraId="4FB8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6" w:type="dxa"/>
            <w:vAlign w:val="top"/>
          </w:tcPr>
          <w:p w14:paraId="59FD24A0">
            <w:pPr>
              <w:rPr>
                <w:rFonts w:ascii="Arial"/>
                <w:sz w:val="21"/>
              </w:rPr>
            </w:pPr>
          </w:p>
        </w:tc>
        <w:tc>
          <w:tcPr>
            <w:tcW w:w="2878" w:type="dxa"/>
            <w:vAlign w:val="top"/>
          </w:tcPr>
          <w:p w14:paraId="204FBD5B">
            <w:pPr>
              <w:rPr>
                <w:rFonts w:ascii="Arial"/>
                <w:sz w:val="21"/>
              </w:rPr>
            </w:pPr>
          </w:p>
        </w:tc>
        <w:tc>
          <w:tcPr>
            <w:tcW w:w="1560" w:type="dxa"/>
            <w:vAlign w:val="top"/>
          </w:tcPr>
          <w:p w14:paraId="4F3BAC90">
            <w:pPr>
              <w:rPr>
                <w:rFonts w:ascii="Arial"/>
                <w:sz w:val="21"/>
              </w:rPr>
            </w:pPr>
          </w:p>
        </w:tc>
        <w:tc>
          <w:tcPr>
            <w:tcW w:w="1560" w:type="dxa"/>
            <w:vAlign w:val="top"/>
          </w:tcPr>
          <w:p w14:paraId="7ECFBC24">
            <w:pPr>
              <w:rPr>
                <w:rFonts w:ascii="Arial"/>
                <w:sz w:val="21"/>
              </w:rPr>
            </w:pPr>
          </w:p>
        </w:tc>
        <w:tc>
          <w:tcPr>
            <w:tcW w:w="1565" w:type="dxa"/>
            <w:vAlign w:val="top"/>
          </w:tcPr>
          <w:p w14:paraId="78ED7D8C">
            <w:pPr>
              <w:rPr>
                <w:rFonts w:ascii="Arial"/>
                <w:sz w:val="21"/>
              </w:rPr>
            </w:pPr>
          </w:p>
        </w:tc>
      </w:tr>
      <w:tr w14:paraId="60681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6" w:type="dxa"/>
            <w:vAlign w:val="top"/>
          </w:tcPr>
          <w:p w14:paraId="55D5FAF2">
            <w:pPr>
              <w:rPr>
                <w:rFonts w:ascii="Arial"/>
                <w:sz w:val="21"/>
              </w:rPr>
            </w:pPr>
          </w:p>
        </w:tc>
        <w:tc>
          <w:tcPr>
            <w:tcW w:w="2878" w:type="dxa"/>
            <w:vAlign w:val="top"/>
          </w:tcPr>
          <w:p w14:paraId="3F7AEEF9">
            <w:pPr>
              <w:rPr>
                <w:rFonts w:ascii="Arial"/>
                <w:sz w:val="21"/>
              </w:rPr>
            </w:pPr>
          </w:p>
        </w:tc>
        <w:tc>
          <w:tcPr>
            <w:tcW w:w="1560" w:type="dxa"/>
            <w:vAlign w:val="top"/>
          </w:tcPr>
          <w:p w14:paraId="3C7EA18C">
            <w:pPr>
              <w:rPr>
                <w:rFonts w:ascii="Arial"/>
                <w:sz w:val="21"/>
              </w:rPr>
            </w:pPr>
          </w:p>
        </w:tc>
        <w:tc>
          <w:tcPr>
            <w:tcW w:w="1560" w:type="dxa"/>
            <w:vAlign w:val="top"/>
          </w:tcPr>
          <w:p w14:paraId="366849F3">
            <w:pPr>
              <w:rPr>
                <w:rFonts w:ascii="Arial"/>
                <w:sz w:val="21"/>
              </w:rPr>
            </w:pPr>
          </w:p>
        </w:tc>
        <w:tc>
          <w:tcPr>
            <w:tcW w:w="1565" w:type="dxa"/>
            <w:vAlign w:val="top"/>
          </w:tcPr>
          <w:p w14:paraId="0F825BF1">
            <w:pPr>
              <w:rPr>
                <w:rFonts w:ascii="Arial"/>
                <w:sz w:val="21"/>
              </w:rPr>
            </w:pPr>
          </w:p>
        </w:tc>
      </w:tr>
      <w:tr w14:paraId="201D9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6" w:type="dxa"/>
            <w:vAlign w:val="top"/>
          </w:tcPr>
          <w:p w14:paraId="467D4B3C">
            <w:pPr>
              <w:rPr>
                <w:rFonts w:ascii="Arial"/>
                <w:sz w:val="21"/>
              </w:rPr>
            </w:pPr>
          </w:p>
        </w:tc>
        <w:tc>
          <w:tcPr>
            <w:tcW w:w="2878" w:type="dxa"/>
            <w:vAlign w:val="top"/>
          </w:tcPr>
          <w:p w14:paraId="1A7DECB1">
            <w:pPr>
              <w:rPr>
                <w:rFonts w:ascii="Arial"/>
                <w:sz w:val="21"/>
              </w:rPr>
            </w:pPr>
          </w:p>
        </w:tc>
        <w:tc>
          <w:tcPr>
            <w:tcW w:w="1560" w:type="dxa"/>
            <w:vAlign w:val="top"/>
          </w:tcPr>
          <w:p w14:paraId="2AE79A75">
            <w:pPr>
              <w:rPr>
                <w:rFonts w:ascii="Arial"/>
                <w:sz w:val="21"/>
              </w:rPr>
            </w:pPr>
          </w:p>
        </w:tc>
        <w:tc>
          <w:tcPr>
            <w:tcW w:w="1560" w:type="dxa"/>
            <w:vAlign w:val="top"/>
          </w:tcPr>
          <w:p w14:paraId="51A070FD">
            <w:pPr>
              <w:rPr>
                <w:rFonts w:ascii="Arial"/>
                <w:sz w:val="21"/>
              </w:rPr>
            </w:pPr>
          </w:p>
        </w:tc>
        <w:tc>
          <w:tcPr>
            <w:tcW w:w="1565" w:type="dxa"/>
            <w:vAlign w:val="top"/>
          </w:tcPr>
          <w:p w14:paraId="37E04E13">
            <w:pPr>
              <w:rPr>
                <w:rFonts w:ascii="Arial"/>
                <w:sz w:val="21"/>
              </w:rPr>
            </w:pPr>
          </w:p>
        </w:tc>
      </w:tr>
      <w:tr w14:paraId="1129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6" w:type="dxa"/>
            <w:vAlign w:val="top"/>
          </w:tcPr>
          <w:p w14:paraId="17B7D862">
            <w:pPr>
              <w:rPr>
                <w:rFonts w:ascii="Arial"/>
                <w:sz w:val="21"/>
              </w:rPr>
            </w:pPr>
          </w:p>
        </w:tc>
        <w:tc>
          <w:tcPr>
            <w:tcW w:w="2878" w:type="dxa"/>
            <w:vAlign w:val="top"/>
          </w:tcPr>
          <w:p w14:paraId="64EAF5FE">
            <w:pPr>
              <w:rPr>
                <w:rFonts w:ascii="Arial"/>
                <w:sz w:val="21"/>
              </w:rPr>
            </w:pPr>
          </w:p>
        </w:tc>
        <w:tc>
          <w:tcPr>
            <w:tcW w:w="1560" w:type="dxa"/>
            <w:vAlign w:val="top"/>
          </w:tcPr>
          <w:p w14:paraId="27BF1EC0">
            <w:pPr>
              <w:rPr>
                <w:rFonts w:ascii="Arial"/>
                <w:sz w:val="21"/>
              </w:rPr>
            </w:pPr>
          </w:p>
        </w:tc>
        <w:tc>
          <w:tcPr>
            <w:tcW w:w="1560" w:type="dxa"/>
            <w:vAlign w:val="top"/>
          </w:tcPr>
          <w:p w14:paraId="1DDD714C">
            <w:pPr>
              <w:rPr>
                <w:rFonts w:ascii="Arial"/>
                <w:sz w:val="21"/>
              </w:rPr>
            </w:pPr>
          </w:p>
        </w:tc>
        <w:tc>
          <w:tcPr>
            <w:tcW w:w="1565" w:type="dxa"/>
            <w:vAlign w:val="top"/>
          </w:tcPr>
          <w:p w14:paraId="01274B65">
            <w:pPr>
              <w:rPr>
                <w:rFonts w:ascii="Arial"/>
                <w:sz w:val="21"/>
              </w:rPr>
            </w:pPr>
          </w:p>
        </w:tc>
      </w:tr>
      <w:tr w14:paraId="2F4E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6" w:type="dxa"/>
            <w:vAlign w:val="top"/>
          </w:tcPr>
          <w:p w14:paraId="063ED412">
            <w:pPr>
              <w:rPr>
                <w:rFonts w:ascii="Arial"/>
                <w:sz w:val="21"/>
              </w:rPr>
            </w:pPr>
          </w:p>
        </w:tc>
        <w:tc>
          <w:tcPr>
            <w:tcW w:w="2878" w:type="dxa"/>
            <w:vAlign w:val="top"/>
          </w:tcPr>
          <w:p w14:paraId="0DA18957">
            <w:pPr>
              <w:rPr>
                <w:rFonts w:ascii="Arial"/>
                <w:sz w:val="21"/>
              </w:rPr>
            </w:pPr>
          </w:p>
        </w:tc>
        <w:tc>
          <w:tcPr>
            <w:tcW w:w="1560" w:type="dxa"/>
            <w:vAlign w:val="top"/>
          </w:tcPr>
          <w:p w14:paraId="1385F71A">
            <w:pPr>
              <w:rPr>
                <w:rFonts w:ascii="Arial"/>
                <w:sz w:val="21"/>
              </w:rPr>
            </w:pPr>
          </w:p>
        </w:tc>
        <w:tc>
          <w:tcPr>
            <w:tcW w:w="1560" w:type="dxa"/>
            <w:vAlign w:val="top"/>
          </w:tcPr>
          <w:p w14:paraId="5C7A8375">
            <w:pPr>
              <w:rPr>
                <w:rFonts w:ascii="Arial"/>
                <w:sz w:val="21"/>
              </w:rPr>
            </w:pPr>
          </w:p>
        </w:tc>
        <w:tc>
          <w:tcPr>
            <w:tcW w:w="1565" w:type="dxa"/>
            <w:vAlign w:val="top"/>
          </w:tcPr>
          <w:p w14:paraId="50DDD4F6">
            <w:pPr>
              <w:rPr>
                <w:rFonts w:ascii="Arial"/>
                <w:sz w:val="21"/>
              </w:rPr>
            </w:pPr>
          </w:p>
        </w:tc>
      </w:tr>
      <w:tr w14:paraId="506B0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6" w:type="dxa"/>
            <w:vAlign w:val="top"/>
          </w:tcPr>
          <w:p w14:paraId="4F1B78AF">
            <w:pPr>
              <w:rPr>
                <w:rFonts w:ascii="Arial"/>
                <w:sz w:val="21"/>
              </w:rPr>
            </w:pPr>
          </w:p>
        </w:tc>
        <w:tc>
          <w:tcPr>
            <w:tcW w:w="2878" w:type="dxa"/>
            <w:vAlign w:val="top"/>
          </w:tcPr>
          <w:p w14:paraId="2A240D97">
            <w:pPr>
              <w:rPr>
                <w:rFonts w:ascii="Arial"/>
                <w:sz w:val="21"/>
              </w:rPr>
            </w:pPr>
          </w:p>
        </w:tc>
        <w:tc>
          <w:tcPr>
            <w:tcW w:w="1560" w:type="dxa"/>
            <w:vAlign w:val="top"/>
          </w:tcPr>
          <w:p w14:paraId="1E16DE9D">
            <w:pPr>
              <w:rPr>
                <w:rFonts w:ascii="Arial"/>
                <w:sz w:val="21"/>
              </w:rPr>
            </w:pPr>
          </w:p>
        </w:tc>
        <w:tc>
          <w:tcPr>
            <w:tcW w:w="1560" w:type="dxa"/>
            <w:vAlign w:val="top"/>
          </w:tcPr>
          <w:p w14:paraId="223A1299">
            <w:pPr>
              <w:rPr>
                <w:rFonts w:ascii="Arial"/>
                <w:sz w:val="21"/>
              </w:rPr>
            </w:pPr>
          </w:p>
        </w:tc>
        <w:tc>
          <w:tcPr>
            <w:tcW w:w="1565" w:type="dxa"/>
            <w:vAlign w:val="top"/>
          </w:tcPr>
          <w:p w14:paraId="165657B7">
            <w:pPr>
              <w:rPr>
                <w:rFonts w:ascii="Arial"/>
                <w:sz w:val="21"/>
              </w:rPr>
            </w:pPr>
          </w:p>
        </w:tc>
      </w:tr>
      <w:tr w14:paraId="05863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6" w:type="dxa"/>
            <w:vAlign w:val="top"/>
          </w:tcPr>
          <w:p w14:paraId="36D57FBF">
            <w:pPr>
              <w:rPr>
                <w:rFonts w:ascii="Arial"/>
                <w:sz w:val="21"/>
              </w:rPr>
            </w:pPr>
          </w:p>
        </w:tc>
        <w:tc>
          <w:tcPr>
            <w:tcW w:w="2878" w:type="dxa"/>
            <w:vAlign w:val="top"/>
          </w:tcPr>
          <w:p w14:paraId="59A983EA">
            <w:pPr>
              <w:rPr>
                <w:rFonts w:ascii="Arial"/>
                <w:sz w:val="21"/>
              </w:rPr>
            </w:pPr>
          </w:p>
        </w:tc>
        <w:tc>
          <w:tcPr>
            <w:tcW w:w="1560" w:type="dxa"/>
            <w:vAlign w:val="top"/>
          </w:tcPr>
          <w:p w14:paraId="122904E2">
            <w:pPr>
              <w:rPr>
                <w:rFonts w:ascii="Arial"/>
                <w:sz w:val="21"/>
              </w:rPr>
            </w:pPr>
          </w:p>
        </w:tc>
        <w:tc>
          <w:tcPr>
            <w:tcW w:w="1560" w:type="dxa"/>
            <w:vAlign w:val="top"/>
          </w:tcPr>
          <w:p w14:paraId="3BD59AA2">
            <w:pPr>
              <w:rPr>
                <w:rFonts w:ascii="Arial"/>
                <w:sz w:val="21"/>
              </w:rPr>
            </w:pPr>
          </w:p>
        </w:tc>
        <w:tc>
          <w:tcPr>
            <w:tcW w:w="1565" w:type="dxa"/>
            <w:vAlign w:val="top"/>
          </w:tcPr>
          <w:p w14:paraId="28D24CAE">
            <w:pPr>
              <w:rPr>
                <w:rFonts w:ascii="Arial"/>
                <w:sz w:val="21"/>
              </w:rPr>
            </w:pPr>
          </w:p>
        </w:tc>
      </w:tr>
      <w:tr w14:paraId="7E60E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16" w:type="dxa"/>
            <w:vAlign w:val="top"/>
          </w:tcPr>
          <w:p w14:paraId="603651B7">
            <w:pPr>
              <w:rPr>
                <w:rFonts w:ascii="Arial"/>
                <w:sz w:val="21"/>
              </w:rPr>
            </w:pPr>
          </w:p>
        </w:tc>
        <w:tc>
          <w:tcPr>
            <w:tcW w:w="5998" w:type="dxa"/>
            <w:gridSpan w:val="3"/>
            <w:vAlign w:val="top"/>
          </w:tcPr>
          <w:p w14:paraId="5F80BE46">
            <w:pPr>
              <w:pStyle w:val="23"/>
              <w:spacing w:before="107" w:line="229" w:lineRule="auto"/>
              <w:ind w:left="2777"/>
              <w:rPr>
                <w:sz w:val="22"/>
                <w:szCs w:val="22"/>
              </w:rPr>
            </w:pPr>
            <w:r>
              <w:rPr>
                <w:spacing w:val="5"/>
                <w:sz w:val="22"/>
                <w:szCs w:val="22"/>
              </w:rPr>
              <w:t>合计</w:t>
            </w:r>
          </w:p>
        </w:tc>
        <w:tc>
          <w:tcPr>
            <w:tcW w:w="1565" w:type="dxa"/>
            <w:vAlign w:val="top"/>
          </w:tcPr>
          <w:p w14:paraId="6128D50F">
            <w:pPr>
              <w:rPr>
                <w:rFonts w:ascii="Arial"/>
                <w:sz w:val="21"/>
              </w:rPr>
            </w:pPr>
          </w:p>
        </w:tc>
      </w:tr>
    </w:tbl>
    <w:p w14:paraId="0FB8696E">
      <w:pPr>
        <w:spacing w:before="303" w:line="325" w:lineRule="auto"/>
        <w:ind w:left="594" w:right="647" w:firstLine="476"/>
        <w:rPr>
          <w:rFonts w:ascii="宋体" w:hAnsi="宋体" w:eastAsia="宋体" w:cs="宋体"/>
          <w:sz w:val="24"/>
          <w:szCs w:val="24"/>
        </w:rPr>
      </w:pPr>
      <w:r>
        <w:rPr>
          <w:rFonts w:ascii="宋体" w:hAnsi="宋体" w:eastAsia="宋体" w:cs="宋体"/>
          <w:spacing w:val="2"/>
          <w:sz w:val="24"/>
          <w:szCs w:val="24"/>
        </w:rPr>
        <w:t>注：① 本投标报价依据磋商文件的有关条款进行编制并</w:t>
      </w:r>
      <w:r>
        <w:rPr>
          <w:rFonts w:ascii="宋体" w:hAnsi="宋体" w:eastAsia="宋体" w:cs="宋体"/>
          <w:spacing w:val="1"/>
          <w:sz w:val="24"/>
          <w:szCs w:val="24"/>
        </w:rPr>
        <w:t>将磋商报价需要说明的事</w:t>
      </w:r>
      <w:r>
        <w:rPr>
          <w:rFonts w:ascii="宋体" w:hAnsi="宋体" w:eastAsia="宋体" w:cs="宋体"/>
          <w:sz w:val="24"/>
          <w:szCs w:val="24"/>
        </w:rPr>
        <w:t xml:space="preserve"> </w:t>
      </w:r>
      <w:r>
        <w:rPr>
          <w:rFonts w:ascii="宋体" w:hAnsi="宋体" w:eastAsia="宋体" w:cs="宋体"/>
          <w:spacing w:val="-1"/>
          <w:sz w:val="24"/>
          <w:szCs w:val="24"/>
        </w:rPr>
        <w:t>项，一并报送。 ② 分项报价以采购内容为准自行编制；</w:t>
      </w:r>
    </w:p>
    <w:p w14:paraId="3E2FBBD1">
      <w:pPr>
        <w:pStyle w:val="4"/>
        <w:spacing w:line="393" w:lineRule="auto"/>
      </w:pPr>
    </w:p>
    <w:p w14:paraId="37E20E19">
      <w:pPr>
        <w:spacing w:before="78" w:line="219" w:lineRule="auto"/>
        <w:ind w:left="1070"/>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31"/>
          <w:sz w:val="24"/>
          <w:szCs w:val="24"/>
        </w:rPr>
        <w:t xml:space="preserve"> </w:t>
      </w:r>
      <w:r>
        <w:rPr>
          <w:rFonts w:ascii="宋体" w:hAnsi="宋体" w:eastAsia="宋体" w:cs="宋体"/>
          <w:spacing w:val="-33"/>
          <w:sz w:val="24"/>
          <w:szCs w:val="24"/>
        </w:rPr>
        <w:t>：（</w:t>
      </w:r>
      <w:r>
        <w:rPr>
          <w:rFonts w:ascii="宋体" w:hAnsi="宋体" w:eastAsia="宋体" w:cs="宋体"/>
          <w:spacing w:val="4"/>
          <w:sz w:val="24"/>
          <w:szCs w:val="24"/>
        </w:rPr>
        <w:t>盖章）</w:t>
      </w:r>
      <w:r>
        <w:rPr>
          <w:rFonts w:ascii="宋体" w:hAnsi="宋体" w:eastAsia="宋体" w:cs="宋体"/>
          <w:sz w:val="24"/>
          <w:szCs w:val="24"/>
          <w:u w:val="single" w:color="auto"/>
        </w:rPr>
        <w:t xml:space="preserve">                               </w:t>
      </w:r>
    </w:p>
    <w:p w14:paraId="61BB134E">
      <w:pPr>
        <w:pStyle w:val="4"/>
        <w:spacing w:line="257" w:lineRule="auto"/>
      </w:pPr>
    </w:p>
    <w:p w14:paraId="34C9B295">
      <w:pPr>
        <w:pStyle w:val="4"/>
        <w:spacing w:line="257" w:lineRule="auto"/>
      </w:pPr>
    </w:p>
    <w:p w14:paraId="018DFD59">
      <w:pPr>
        <w:spacing w:before="78" w:line="219" w:lineRule="auto"/>
        <w:ind w:left="1071"/>
        <w:rPr>
          <w:rFonts w:ascii="宋体" w:hAnsi="宋体" w:eastAsia="宋体" w:cs="宋体"/>
          <w:sz w:val="24"/>
          <w:szCs w:val="24"/>
        </w:rPr>
      </w:pPr>
      <w:r>
        <w:rPr>
          <w:rFonts w:ascii="宋体" w:hAnsi="宋体" w:eastAsia="宋体" w:cs="宋体"/>
          <w:spacing w:val="-1"/>
          <w:sz w:val="24"/>
          <w:szCs w:val="24"/>
        </w:rPr>
        <w:t>法定代表人或授权代理人（签字或盖章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4BE06618">
      <w:pPr>
        <w:pStyle w:val="4"/>
        <w:spacing w:line="257" w:lineRule="auto"/>
      </w:pPr>
    </w:p>
    <w:p w14:paraId="4649BE73">
      <w:pPr>
        <w:pStyle w:val="4"/>
        <w:spacing w:line="258" w:lineRule="auto"/>
      </w:pPr>
    </w:p>
    <w:p w14:paraId="03FAE27D">
      <w:pPr>
        <w:spacing w:before="79" w:line="219" w:lineRule="auto"/>
        <w:ind w:left="6704"/>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rPr>
        <w:t xml:space="preserve">    </w:t>
      </w:r>
      <w:r>
        <w:rPr>
          <w:rFonts w:ascii="宋体" w:hAnsi="宋体" w:eastAsia="宋体" w:cs="宋体"/>
          <w:spacing w:val="-13"/>
          <w:sz w:val="24"/>
          <w:szCs w:val="24"/>
        </w:rPr>
        <w:t>日</w:t>
      </w:r>
    </w:p>
    <w:p w14:paraId="15961C38">
      <w:pPr>
        <w:pStyle w:val="4"/>
        <w:spacing w:line="247" w:lineRule="auto"/>
      </w:pPr>
    </w:p>
    <w:p w14:paraId="366C52C9">
      <w:pPr>
        <w:pStyle w:val="4"/>
        <w:spacing w:line="247" w:lineRule="auto"/>
      </w:pPr>
    </w:p>
    <w:p w14:paraId="23873323">
      <w:pPr>
        <w:pStyle w:val="4"/>
        <w:spacing w:line="247" w:lineRule="auto"/>
      </w:pPr>
    </w:p>
    <w:p w14:paraId="69B5F206">
      <w:pPr>
        <w:pStyle w:val="4"/>
        <w:spacing w:line="247" w:lineRule="auto"/>
      </w:pPr>
    </w:p>
    <w:p w14:paraId="6EFAEDC9">
      <w:pPr>
        <w:spacing w:line="219" w:lineRule="auto"/>
        <w:rPr>
          <w:rFonts w:ascii="宋体" w:hAnsi="宋体" w:eastAsia="宋体" w:cs="宋体"/>
          <w:sz w:val="18"/>
          <w:szCs w:val="18"/>
        </w:rPr>
        <w:sectPr>
          <w:footerReference r:id="rId12" w:type="default"/>
          <w:pgSz w:w="11907" w:h="16840"/>
          <w:pgMar w:top="1080" w:right="714" w:bottom="1199" w:left="891" w:header="855" w:footer="985" w:gutter="0"/>
          <w:cols w:space="720" w:num="1"/>
        </w:sectPr>
      </w:pPr>
    </w:p>
    <w:p w14:paraId="43141032">
      <w:pPr>
        <w:pStyle w:val="4"/>
        <w:spacing w:line="287" w:lineRule="auto"/>
      </w:pPr>
    </w:p>
    <w:p w14:paraId="621FA482">
      <w:pPr>
        <w:spacing w:before="98" w:line="219" w:lineRule="auto"/>
        <w:ind w:left="3501"/>
        <w:rPr>
          <w:rFonts w:ascii="宋体" w:hAnsi="宋体" w:eastAsia="宋体" w:cs="宋体"/>
          <w:sz w:val="30"/>
          <w:szCs w:val="30"/>
        </w:rPr>
      </w:pPr>
      <w:r>
        <w:rPr>
          <w:rFonts w:hint="eastAsia" w:ascii="宋体" w:hAnsi="宋体" w:eastAsia="宋体" w:cs="宋体"/>
          <w:b/>
          <w:bCs/>
          <w:spacing w:val="-6"/>
          <w:sz w:val="30"/>
          <w:szCs w:val="30"/>
          <w:lang w:eastAsia="zh-CN"/>
        </w:rPr>
        <w:t>三</w:t>
      </w:r>
      <w:r>
        <w:rPr>
          <w:rFonts w:ascii="宋体" w:hAnsi="宋体" w:eastAsia="宋体" w:cs="宋体"/>
          <w:b/>
          <w:bCs/>
          <w:spacing w:val="-6"/>
          <w:sz w:val="30"/>
          <w:szCs w:val="30"/>
        </w:rPr>
        <w:t>、供应商资格证明文件</w:t>
      </w:r>
    </w:p>
    <w:p w14:paraId="3BF02630">
      <w:pPr>
        <w:pStyle w:val="4"/>
        <w:spacing w:line="241" w:lineRule="auto"/>
      </w:pPr>
    </w:p>
    <w:p w14:paraId="0506E819">
      <w:pPr>
        <w:pStyle w:val="4"/>
        <w:spacing w:line="242" w:lineRule="auto"/>
      </w:pPr>
    </w:p>
    <w:p w14:paraId="0489CEE6">
      <w:pPr>
        <w:pStyle w:val="24"/>
        <w:numPr>
          <w:ilvl w:val="0"/>
          <w:numId w:val="2"/>
        </w:numPr>
        <w:spacing w:line="360" w:lineRule="auto"/>
        <w:ind w:left="480"/>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具有独立承担民事责任能力的法人、其他组织或自然人，并出具合法有效的营业执照或事业单位法人证书等国家规定的相关证明资料，自然人参与的提供其身份证明；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rPr>
        <w:t>(2)法定代表人授权书和被授权人的身份证影印件，法定代表人参加磋商时，须提供本人身份证影印件；</w:t>
      </w:r>
      <w:r>
        <w:rPr>
          <w:rFonts w:hint="eastAsia" w:ascii="宋体" w:hAnsi="宋体" w:eastAsia="宋体" w:cs="宋体"/>
          <w:sz w:val="24"/>
          <w:szCs w:val="24"/>
        </w:rPr>
        <w:br w:type="textWrapping"/>
      </w:r>
      <w:r>
        <w:rPr>
          <w:rFonts w:hint="eastAsia" w:ascii="宋体" w:hAnsi="宋体" w:eastAsia="宋体" w:cs="宋体"/>
          <w:sz w:val="24"/>
          <w:szCs w:val="24"/>
        </w:rPr>
        <w:t>(3)财务状况报告：提供2023年至今任意一年度经第三方会计事务所或财务审计部门审计过的财务审计报告(成立时间至提交磋商响应文件截止时间不足一年的可提供成立后任意时段的资产负债表)或开标前6个月内其基本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(4)税收缴纳证明：提供2025年至今已缴纳的至少3个月的纳税证明或完税证明 (纳税证明或完税证明上应有代收机构或税务机关的公章或业务章),依法免税的单位应提供相关证明材料；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(5)社会保障资金缴纳证明：提供2025年至今已缴存的至少3个月的社会保障资金缴存单据或社保机构开具的社会保险参保缴费情况证明，依法不需要缴纳社会保障资金的应提供相关证明材料；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(6)书面声明：参加本次政府采购活动前三年内在经营活动中没有重大违纪，以及未被列入失信被执行人、重大税收违法案件当事人名单、政府采购严重违法失信行为 记录名单的书面声明(最终结果以开标现场在信用中国及中国政府采购网查询公示结果为准)；</w:t>
      </w:r>
      <w:r>
        <w:rPr>
          <w:rFonts w:hint="eastAsia" w:ascii="宋体" w:hAnsi="宋体" w:eastAsia="宋体" w:cs="宋体"/>
          <w:sz w:val="24"/>
          <w:szCs w:val="24"/>
        </w:rPr>
        <w:br w:type="textWrapping"/>
      </w:r>
      <w:r>
        <w:rPr>
          <w:rFonts w:hint="eastAsia" w:ascii="宋体" w:hAnsi="宋体" w:eastAsia="宋体" w:cs="宋体"/>
          <w:sz w:val="24"/>
          <w:szCs w:val="24"/>
        </w:rPr>
        <w:t>(7)提供具有履行本合同所必需的设备和专业技术能力的说明及承诺；（格式自拟，加盖供应商公章）</w:t>
      </w:r>
      <w:r>
        <w:rPr>
          <w:rFonts w:hint="eastAsia" w:ascii="宋体" w:hAnsi="宋体" w:eastAsia="宋体" w:cs="宋体"/>
          <w:sz w:val="24"/>
          <w:szCs w:val="24"/>
          <w:lang w:eastAsia="zh-CN"/>
        </w:rPr>
        <w:t>；</w:t>
      </w:r>
    </w:p>
    <w:p w14:paraId="6933F5A6">
      <w:pPr>
        <w:pStyle w:val="24"/>
        <w:numPr>
          <w:ilvl w:val="0"/>
          <w:numId w:val="0"/>
        </w:numPr>
        <w:spacing w:line="360" w:lineRule="auto"/>
        <w:ind w:firstLine="480" w:firstLineChars="200"/>
        <w:rPr>
          <w:rFonts w:hint="eastAsia" w:ascii="宋体" w:hAnsi="宋体" w:eastAsia="宋体" w:cs="宋体"/>
          <w:b/>
          <w:bCs/>
          <w:color w:val="auto"/>
          <w:kern w:val="2"/>
          <w:sz w:val="24"/>
          <w:szCs w:val="24"/>
          <w:shd w:val="clear" w:color="auto" w:fill="auto"/>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本项目专门面向中小企业采购，须提供《中小企业声明函》。</w:t>
      </w:r>
    </w:p>
    <w:p w14:paraId="4D3B724A">
      <w:pPr>
        <w:numPr>
          <w:ilvl w:val="0"/>
          <w:numId w:val="0"/>
        </w:numPr>
        <w:spacing w:before="37" w:line="326" w:lineRule="auto"/>
        <w:ind w:right="647" w:rightChars="0" w:firstLine="723" w:firstLineChars="300"/>
        <w:rPr>
          <w:rFonts w:hint="eastAsia" w:ascii="宋体" w:hAnsi="宋体" w:eastAsia="宋体" w:cs="宋体"/>
          <w:spacing w:val="-5"/>
          <w:sz w:val="24"/>
          <w:szCs w:val="24"/>
          <w:lang w:val="en-US" w:eastAsia="zh-CN"/>
        </w:rPr>
      </w:pPr>
      <w:r>
        <w:rPr>
          <w:rFonts w:hint="eastAsia" w:ascii="宋体" w:hAnsi="宋体" w:eastAsia="宋体" w:cs="宋体"/>
          <w:b/>
          <w:bCs/>
          <w:color w:val="auto"/>
          <w:kern w:val="2"/>
          <w:sz w:val="24"/>
          <w:szCs w:val="24"/>
          <w:shd w:val="clear" w:color="auto" w:fill="auto"/>
          <w:lang w:val="en-US" w:eastAsia="zh-CN" w:bidi="ar-SA"/>
        </w:rPr>
        <w:t>(以上</w:t>
      </w:r>
      <w:r>
        <w:rPr>
          <w:rFonts w:hint="eastAsia" w:ascii="宋体" w:hAnsi="宋体" w:cs="宋体"/>
          <w:b/>
          <w:bCs/>
          <w:color w:val="auto"/>
          <w:kern w:val="2"/>
          <w:sz w:val="24"/>
          <w:szCs w:val="24"/>
          <w:shd w:val="clear" w:color="auto" w:fill="auto"/>
          <w:lang w:val="en-US" w:eastAsia="zh-CN" w:bidi="ar-SA"/>
        </w:rPr>
        <w:t>证明文件加盖公章，内容</w:t>
      </w:r>
      <w:r>
        <w:rPr>
          <w:rFonts w:hint="eastAsia" w:ascii="宋体" w:hAnsi="宋体" w:eastAsia="宋体" w:cs="宋体"/>
          <w:b/>
          <w:bCs/>
          <w:color w:val="auto"/>
          <w:kern w:val="2"/>
          <w:sz w:val="24"/>
          <w:szCs w:val="24"/>
          <w:shd w:val="clear" w:color="auto" w:fill="auto"/>
          <w:lang w:val="en-US" w:eastAsia="zh-CN" w:bidi="ar-SA"/>
        </w:rPr>
        <w:t>须清晰完整，</w:t>
      </w:r>
      <w:r>
        <w:rPr>
          <w:rFonts w:hint="eastAsia" w:ascii="宋体" w:hAnsi="宋体" w:cs="宋体"/>
          <w:b/>
          <w:bCs/>
          <w:color w:val="auto"/>
          <w:kern w:val="2"/>
          <w:sz w:val="24"/>
          <w:szCs w:val="24"/>
          <w:shd w:val="clear" w:color="auto" w:fill="auto"/>
          <w:lang w:val="en-US" w:eastAsia="zh-CN" w:bidi="ar-SA"/>
        </w:rPr>
        <w:t>真实有效；</w:t>
      </w:r>
      <w:r>
        <w:rPr>
          <w:rFonts w:hint="eastAsia" w:ascii="宋体" w:hAnsi="宋体" w:eastAsia="宋体" w:cs="宋体"/>
          <w:b/>
          <w:bCs/>
          <w:color w:val="auto"/>
          <w:kern w:val="2"/>
          <w:sz w:val="24"/>
          <w:szCs w:val="24"/>
          <w:shd w:val="clear" w:color="auto" w:fill="auto"/>
          <w:lang w:val="en-US" w:eastAsia="zh-CN" w:bidi="ar-SA"/>
        </w:rPr>
        <w:t>如有虚假，一经查实，取消其投标资格,并上报有关部门)。</w:t>
      </w:r>
    </w:p>
    <w:p w14:paraId="6EEFEAC7">
      <w:pPr>
        <w:pStyle w:val="4"/>
        <w:spacing w:line="251" w:lineRule="auto"/>
      </w:pPr>
    </w:p>
    <w:p w14:paraId="65B78BB8">
      <w:pPr>
        <w:pStyle w:val="4"/>
        <w:spacing w:line="251" w:lineRule="auto"/>
      </w:pPr>
    </w:p>
    <w:p w14:paraId="4F9D6113">
      <w:pPr>
        <w:pStyle w:val="4"/>
        <w:spacing w:line="251" w:lineRule="auto"/>
      </w:pPr>
    </w:p>
    <w:p w14:paraId="17D28D29">
      <w:pPr>
        <w:pStyle w:val="4"/>
        <w:spacing w:line="251" w:lineRule="auto"/>
      </w:pPr>
    </w:p>
    <w:p w14:paraId="00ED0F40">
      <w:pPr>
        <w:pStyle w:val="4"/>
        <w:spacing w:line="251" w:lineRule="auto"/>
      </w:pPr>
    </w:p>
    <w:p w14:paraId="4F2FE7FA">
      <w:pPr>
        <w:pStyle w:val="4"/>
        <w:spacing w:line="251" w:lineRule="auto"/>
      </w:pPr>
    </w:p>
    <w:p w14:paraId="271A4DED">
      <w:pPr>
        <w:pStyle w:val="4"/>
        <w:spacing w:line="251" w:lineRule="auto"/>
      </w:pPr>
    </w:p>
    <w:p w14:paraId="1CF70014">
      <w:pPr>
        <w:pStyle w:val="4"/>
        <w:spacing w:line="251" w:lineRule="auto"/>
      </w:pPr>
    </w:p>
    <w:p w14:paraId="5D24B8C3">
      <w:pPr>
        <w:pStyle w:val="4"/>
        <w:spacing w:line="251" w:lineRule="auto"/>
      </w:pPr>
    </w:p>
    <w:p w14:paraId="36EC7EA6">
      <w:pPr>
        <w:pStyle w:val="4"/>
        <w:spacing w:line="251" w:lineRule="auto"/>
      </w:pPr>
    </w:p>
    <w:p w14:paraId="5B5896EB">
      <w:pPr>
        <w:pStyle w:val="4"/>
        <w:spacing w:line="251" w:lineRule="auto"/>
      </w:pPr>
    </w:p>
    <w:p w14:paraId="186304FC">
      <w:pPr>
        <w:pStyle w:val="4"/>
        <w:spacing w:line="251" w:lineRule="auto"/>
      </w:pPr>
    </w:p>
    <w:p w14:paraId="7C019DE4">
      <w:pPr>
        <w:pStyle w:val="4"/>
        <w:spacing w:line="285" w:lineRule="auto"/>
      </w:pPr>
    </w:p>
    <w:p w14:paraId="61DF6B37">
      <w:pPr>
        <w:spacing w:before="101" w:line="224" w:lineRule="auto"/>
        <w:ind w:left="3525"/>
        <w:rPr>
          <w:rFonts w:ascii="宋体" w:hAnsi="宋体" w:eastAsia="宋体" w:cs="宋体"/>
          <w:sz w:val="31"/>
          <w:szCs w:val="31"/>
        </w:rPr>
      </w:pPr>
      <w:r>
        <w:rPr>
          <w:rFonts w:ascii="宋体" w:hAnsi="宋体" w:eastAsia="宋体" w:cs="宋体"/>
          <w:b/>
          <w:bCs/>
          <w:spacing w:val="6"/>
          <w:sz w:val="31"/>
          <w:szCs w:val="31"/>
        </w:rPr>
        <w:t>法定代表人授权委托书</w:t>
      </w:r>
    </w:p>
    <w:p w14:paraId="144E7498">
      <w:pPr>
        <w:pStyle w:val="4"/>
        <w:spacing w:line="314" w:lineRule="auto"/>
      </w:pPr>
    </w:p>
    <w:p w14:paraId="7CA87AB2">
      <w:pPr>
        <w:spacing w:before="78" w:line="332" w:lineRule="auto"/>
        <w:ind w:left="590" w:right="647" w:firstLine="438"/>
        <w:jc w:val="both"/>
        <w:rPr>
          <w:rFonts w:ascii="宋体" w:hAnsi="宋体" w:eastAsia="宋体" w:cs="宋体"/>
          <w:sz w:val="24"/>
          <w:szCs w:val="24"/>
        </w:rPr>
      </w:pPr>
      <w:r>
        <w:rPr>
          <w:rFonts w:ascii="宋体" w:hAnsi="宋体" w:eastAsia="宋体" w:cs="宋体"/>
          <w:spacing w:val="2"/>
          <w:sz w:val="24"/>
          <w:szCs w:val="24"/>
        </w:rPr>
        <w:t>本授权书声明：注册于中华人民共和国的</w:t>
      </w:r>
      <w:r>
        <w:rPr>
          <w:rFonts w:ascii="宋体" w:hAnsi="宋体" w:eastAsia="宋体" w:cs="宋体"/>
          <w:spacing w:val="2"/>
          <w:sz w:val="24"/>
          <w:szCs w:val="24"/>
          <w:u w:val="single" w:color="auto"/>
        </w:rPr>
        <w:t xml:space="preserve">  （投标供应商名称）  </w:t>
      </w:r>
      <w:r>
        <w:rPr>
          <w:rFonts w:ascii="宋体" w:hAnsi="宋体" w:eastAsia="宋体" w:cs="宋体"/>
          <w:spacing w:val="-91"/>
          <w:sz w:val="24"/>
          <w:szCs w:val="24"/>
        </w:rPr>
        <w:t xml:space="preserve"> </w:t>
      </w:r>
      <w:r>
        <w:rPr>
          <w:rFonts w:ascii="宋体" w:hAnsi="宋体" w:eastAsia="宋体" w:cs="宋体"/>
          <w:spacing w:val="2"/>
          <w:sz w:val="24"/>
          <w:szCs w:val="24"/>
        </w:rPr>
        <w:t>的</w:t>
      </w:r>
      <w:r>
        <w:rPr>
          <w:rFonts w:ascii="宋体" w:hAnsi="宋体" w:eastAsia="宋体" w:cs="宋体"/>
          <w:spacing w:val="2"/>
          <w:sz w:val="24"/>
          <w:szCs w:val="24"/>
          <w:u w:val="single" w:color="auto"/>
        </w:rPr>
        <w:t xml:space="preserve"> （法定</w:t>
      </w:r>
      <w:r>
        <w:rPr>
          <w:rFonts w:ascii="宋体" w:hAnsi="宋体" w:eastAsia="宋体" w:cs="宋体"/>
          <w:spacing w:val="1"/>
          <w:sz w:val="24"/>
          <w:szCs w:val="24"/>
          <w:u w:val="single" w:color="auto"/>
        </w:rPr>
        <w:t>代表</w:t>
      </w:r>
      <w:r>
        <w:rPr>
          <w:rFonts w:ascii="宋体" w:hAnsi="宋体" w:eastAsia="宋体" w:cs="宋体"/>
          <w:sz w:val="24"/>
          <w:szCs w:val="24"/>
        </w:rPr>
        <w:t xml:space="preserve"> </w:t>
      </w:r>
      <w:r>
        <w:rPr>
          <w:rFonts w:ascii="宋体" w:hAnsi="宋体" w:eastAsia="宋体" w:cs="宋体"/>
          <w:spacing w:val="1"/>
          <w:sz w:val="24"/>
          <w:szCs w:val="24"/>
          <w:u w:val="single" w:color="auto"/>
        </w:rPr>
        <w:t xml:space="preserve">人姓名） </w:t>
      </w:r>
      <w:r>
        <w:rPr>
          <w:rFonts w:ascii="宋体" w:hAnsi="宋体" w:eastAsia="宋体" w:cs="宋体"/>
          <w:spacing w:val="-109"/>
          <w:sz w:val="24"/>
          <w:szCs w:val="24"/>
        </w:rPr>
        <w:t xml:space="preserve"> </w:t>
      </w:r>
      <w:r>
        <w:rPr>
          <w:rFonts w:ascii="宋体" w:hAnsi="宋体" w:eastAsia="宋体" w:cs="宋体"/>
          <w:spacing w:val="1"/>
          <w:sz w:val="24"/>
          <w:szCs w:val="24"/>
        </w:rPr>
        <w:t>代表本公司授权</w:t>
      </w:r>
      <w:r>
        <w:rPr>
          <w:rFonts w:ascii="宋体" w:hAnsi="宋体" w:eastAsia="宋体" w:cs="宋体"/>
          <w:spacing w:val="1"/>
          <w:sz w:val="24"/>
          <w:szCs w:val="24"/>
          <w:u w:val="single" w:color="auto"/>
        </w:rPr>
        <w:t xml:space="preserve"> （被授权人的姓名、职务） </w:t>
      </w:r>
      <w:r>
        <w:rPr>
          <w:rFonts w:ascii="宋体" w:hAnsi="宋体" w:eastAsia="宋体" w:cs="宋体"/>
          <w:spacing w:val="-108"/>
          <w:sz w:val="24"/>
          <w:szCs w:val="24"/>
        </w:rPr>
        <w:t xml:space="preserve"> </w:t>
      </w:r>
      <w:r>
        <w:rPr>
          <w:rFonts w:ascii="宋体" w:hAnsi="宋体" w:eastAsia="宋体" w:cs="宋体"/>
          <w:spacing w:val="1"/>
          <w:sz w:val="24"/>
          <w:szCs w:val="24"/>
        </w:rPr>
        <w:t>为本公司的合法代理人，就项</w:t>
      </w:r>
      <w:r>
        <w:rPr>
          <w:rFonts w:ascii="宋体" w:hAnsi="宋体" w:eastAsia="宋体" w:cs="宋体"/>
          <w:sz w:val="24"/>
          <w:szCs w:val="24"/>
        </w:rPr>
        <w:t xml:space="preserve"> </w:t>
      </w:r>
      <w:r>
        <w:rPr>
          <w:rFonts w:ascii="宋体" w:hAnsi="宋体" w:eastAsia="宋体" w:cs="宋体"/>
          <w:spacing w:val="-1"/>
          <w:sz w:val="24"/>
          <w:szCs w:val="24"/>
        </w:rPr>
        <w:t>目编号为</w:t>
      </w:r>
      <w:r>
        <w:rPr>
          <w:rFonts w:ascii="宋体" w:hAnsi="宋体" w:eastAsia="宋体" w:cs="宋体"/>
          <w:spacing w:val="-1"/>
          <w:sz w:val="24"/>
          <w:szCs w:val="24"/>
          <w:u w:val="single" w:color="auto"/>
        </w:rPr>
        <w:t xml:space="preserve">  （项目编号）  </w:t>
      </w:r>
      <w:r>
        <w:rPr>
          <w:rFonts w:ascii="宋体" w:hAnsi="宋体" w:eastAsia="宋体" w:cs="宋体"/>
          <w:spacing w:val="-90"/>
          <w:sz w:val="24"/>
          <w:szCs w:val="24"/>
        </w:rPr>
        <w:t xml:space="preserve"> </w:t>
      </w:r>
      <w:r>
        <w:rPr>
          <w:rFonts w:ascii="宋体" w:hAnsi="宋体" w:eastAsia="宋体" w:cs="宋体"/>
          <w:spacing w:val="-1"/>
          <w:sz w:val="24"/>
          <w:szCs w:val="24"/>
        </w:rPr>
        <w:t>的</w:t>
      </w:r>
      <w:r>
        <w:rPr>
          <w:rFonts w:ascii="宋体" w:hAnsi="宋体" w:eastAsia="宋体" w:cs="宋体"/>
          <w:spacing w:val="19"/>
          <w:sz w:val="24"/>
          <w:szCs w:val="24"/>
          <w:u w:val="single" w:color="auto"/>
        </w:rPr>
        <w:t xml:space="preserve">   </w:t>
      </w:r>
      <w:r>
        <w:rPr>
          <w:rFonts w:ascii="宋体" w:hAnsi="宋体" w:eastAsia="宋体" w:cs="宋体"/>
          <w:spacing w:val="-1"/>
          <w:sz w:val="24"/>
          <w:szCs w:val="24"/>
          <w:u w:val="single" w:color="auto"/>
        </w:rPr>
        <w:t xml:space="preserve">(招标项目名称)   </w:t>
      </w:r>
      <w:r>
        <w:rPr>
          <w:rFonts w:ascii="宋体" w:hAnsi="宋体" w:eastAsia="宋体" w:cs="宋体"/>
          <w:spacing w:val="-2"/>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2"/>
          <w:sz w:val="24"/>
          <w:szCs w:val="24"/>
        </w:rPr>
        <w:t>的投标，以本公司名义处理一</w:t>
      </w:r>
      <w:r>
        <w:rPr>
          <w:rFonts w:ascii="宋体" w:hAnsi="宋体" w:eastAsia="宋体" w:cs="宋体"/>
          <w:sz w:val="24"/>
          <w:szCs w:val="24"/>
        </w:rPr>
        <w:t xml:space="preserve"> </w:t>
      </w:r>
      <w:r>
        <w:rPr>
          <w:rFonts w:ascii="宋体" w:hAnsi="宋体" w:eastAsia="宋体" w:cs="宋体"/>
          <w:spacing w:val="-1"/>
          <w:sz w:val="24"/>
          <w:szCs w:val="24"/>
        </w:rPr>
        <w:t>切与之有关的事务。</w:t>
      </w:r>
    </w:p>
    <w:p w14:paraId="745E0E94">
      <w:pPr>
        <w:spacing w:before="35" w:line="219" w:lineRule="auto"/>
        <w:ind w:left="1028"/>
        <w:rPr>
          <w:rFonts w:hint="eastAsia" w:ascii="宋体" w:hAnsi="宋体" w:eastAsia="宋体" w:cs="宋体"/>
          <w:sz w:val="24"/>
          <w:szCs w:val="24"/>
          <w:lang w:val="en-US" w:eastAsia="zh-CN"/>
        </w:rPr>
      </w:pPr>
      <w:r>
        <w:rPr>
          <w:rFonts w:ascii="宋体" w:hAnsi="宋体" w:eastAsia="宋体" w:cs="宋体"/>
          <w:spacing w:val="-1"/>
          <w:sz w:val="24"/>
          <w:szCs w:val="24"/>
        </w:rPr>
        <w:t>本授权书有效期为自磋商之日起</w:t>
      </w:r>
      <w:r>
        <w:rPr>
          <w:rFonts w:ascii="宋体" w:hAnsi="宋体" w:eastAsia="宋体" w:cs="宋体"/>
          <w:spacing w:val="-49"/>
          <w:sz w:val="24"/>
          <w:szCs w:val="24"/>
        </w:rPr>
        <w:t xml:space="preserve"> </w:t>
      </w:r>
      <w:r>
        <w:rPr>
          <w:rFonts w:hint="eastAsia" w:ascii="宋体" w:hAnsi="宋体" w:eastAsia="宋体" w:cs="宋体"/>
          <w:spacing w:val="-49"/>
          <w:sz w:val="24"/>
          <w:szCs w:val="24"/>
          <w:lang w:val="en-US" w:eastAsia="zh-CN"/>
        </w:rPr>
        <w:t xml:space="preserve">9 </w:t>
      </w:r>
      <w:r>
        <w:rPr>
          <w:rFonts w:ascii="宋体" w:hAnsi="宋体" w:eastAsia="宋体" w:cs="宋体"/>
          <w:spacing w:val="-1"/>
          <w:sz w:val="24"/>
          <w:szCs w:val="24"/>
        </w:rPr>
        <w:t>0</w:t>
      </w:r>
      <w:r>
        <w:rPr>
          <w:rFonts w:ascii="宋体" w:hAnsi="宋体" w:eastAsia="宋体" w:cs="宋体"/>
          <w:spacing w:val="-51"/>
          <w:sz w:val="24"/>
          <w:szCs w:val="24"/>
        </w:rPr>
        <w:t xml:space="preserve"> </w:t>
      </w:r>
      <w:r>
        <w:rPr>
          <w:rFonts w:ascii="宋体" w:hAnsi="宋体" w:eastAsia="宋体" w:cs="宋体"/>
          <w:spacing w:val="-1"/>
          <w:sz w:val="24"/>
          <w:szCs w:val="24"/>
        </w:rPr>
        <w:t>个日历日</w:t>
      </w:r>
      <w:r>
        <w:rPr>
          <w:rFonts w:ascii="宋体" w:hAnsi="宋体" w:eastAsia="宋体" w:cs="宋体"/>
          <w:spacing w:val="-2"/>
          <w:sz w:val="24"/>
          <w:szCs w:val="24"/>
        </w:rPr>
        <w:t>，特此声明。</w:t>
      </w:r>
      <w:r>
        <w:rPr>
          <w:rFonts w:hint="eastAsia" w:ascii="宋体" w:hAnsi="宋体" w:eastAsia="宋体" w:cs="宋体"/>
          <w:spacing w:val="-2"/>
          <w:sz w:val="24"/>
          <w:szCs w:val="24"/>
          <w:lang w:val="en-US" w:eastAsia="zh-CN"/>
        </w:rPr>
        <w:t xml:space="preserve"> </w:t>
      </w:r>
    </w:p>
    <w:p w14:paraId="5352AAEA">
      <w:pPr>
        <w:spacing w:line="164" w:lineRule="exact"/>
      </w:pPr>
    </w:p>
    <w:tbl>
      <w:tblPr>
        <w:tblStyle w:val="22"/>
        <w:tblW w:w="8848" w:type="dxa"/>
        <w:tblInd w:w="6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13"/>
        <w:gridCol w:w="4435"/>
      </w:tblGrid>
      <w:tr w14:paraId="1560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6" w:hRule="atLeast"/>
        </w:trPr>
        <w:tc>
          <w:tcPr>
            <w:tcW w:w="4413" w:type="dxa"/>
            <w:vAlign w:val="top"/>
          </w:tcPr>
          <w:p w14:paraId="2E85C50F">
            <w:pPr>
              <w:spacing w:line="265" w:lineRule="auto"/>
              <w:rPr>
                <w:rFonts w:ascii="Arial"/>
                <w:sz w:val="21"/>
              </w:rPr>
            </w:pPr>
          </w:p>
          <w:p w14:paraId="4405D9E4">
            <w:pPr>
              <w:spacing w:line="265" w:lineRule="auto"/>
              <w:rPr>
                <w:rFonts w:ascii="Arial"/>
                <w:sz w:val="21"/>
              </w:rPr>
            </w:pPr>
          </w:p>
          <w:p w14:paraId="0B8C63F4">
            <w:pPr>
              <w:spacing w:line="265" w:lineRule="auto"/>
              <w:rPr>
                <w:rFonts w:ascii="Arial"/>
                <w:sz w:val="21"/>
              </w:rPr>
            </w:pPr>
          </w:p>
          <w:p w14:paraId="148A2770">
            <w:pPr>
              <w:spacing w:line="265" w:lineRule="auto"/>
              <w:rPr>
                <w:rFonts w:ascii="Arial"/>
                <w:sz w:val="21"/>
              </w:rPr>
            </w:pPr>
          </w:p>
          <w:p w14:paraId="2566F29C">
            <w:pPr>
              <w:pStyle w:val="23"/>
              <w:spacing w:before="78" w:line="219" w:lineRule="auto"/>
              <w:ind w:left="1014"/>
              <w:rPr>
                <w:sz w:val="24"/>
                <w:szCs w:val="24"/>
              </w:rPr>
            </w:pPr>
            <w:r>
              <w:rPr>
                <w:spacing w:val="-2"/>
                <w:sz w:val="24"/>
                <w:szCs w:val="24"/>
              </w:rPr>
              <w:t>法人代表身份证复印件</w:t>
            </w:r>
          </w:p>
          <w:p w14:paraId="7D0990B8">
            <w:pPr>
              <w:pStyle w:val="23"/>
              <w:spacing w:before="26" w:line="220" w:lineRule="auto"/>
              <w:ind w:left="1384"/>
              <w:rPr>
                <w:sz w:val="24"/>
                <w:szCs w:val="24"/>
              </w:rPr>
            </w:pPr>
            <w:r>
              <w:rPr>
                <w:spacing w:val="-3"/>
                <w:sz w:val="24"/>
                <w:szCs w:val="24"/>
              </w:rPr>
              <w:t>（正面：国徽）</w:t>
            </w:r>
          </w:p>
        </w:tc>
        <w:tc>
          <w:tcPr>
            <w:tcW w:w="4435" w:type="dxa"/>
            <w:vAlign w:val="top"/>
          </w:tcPr>
          <w:p w14:paraId="5FC17E7F">
            <w:pPr>
              <w:spacing w:line="265" w:lineRule="auto"/>
              <w:rPr>
                <w:rFonts w:ascii="Arial"/>
                <w:sz w:val="21"/>
              </w:rPr>
            </w:pPr>
          </w:p>
          <w:p w14:paraId="6E1CB529">
            <w:pPr>
              <w:spacing w:line="265" w:lineRule="auto"/>
              <w:rPr>
                <w:rFonts w:ascii="Arial"/>
                <w:sz w:val="21"/>
              </w:rPr>
            </w:pPr>
          </w:p>
          <w:p w14:paraId="6CFAE24A">
            <w:pPr>
              <w:spacing w:line="265" w:lineRule="auto"/>
              <w:rPr>
                <w:rFonts w:ascii="Arial"/>
                <w:sz w:val="21"/>
              </w:rPr>
            </w:pPr>
          </w:p>
          <w:p w14:paraId="05F4FB94">
            <w:pPr>
              <w:spacing w:line="265" w:lineRule="auto"/>
              <w:rPr>
                <w:rFonts w:ascii="Arial"/>
                <w:sz w:val="21"/>
              </w:rPr>
            </w:pPr>
          </w:p>
          <w:p w14:paraId="56FDEE66">
            <w:pPr>
              <w:pStyle w:val="23"/>
              <w:spacing w:before="78" w:line="219" w:lineRule="auto"/>
              <w:ind w:left="1024"/>
              <w:rPr>
                <w:sz w:val="24"/>
                <w:szCs w:val="24"/>
              </w:rPr>
            </w:pPr>
            <w:r>
              <w:rPr>
                <w:spacing w:val="-2"/>
                <w:sz w:val="24"/>
                <w:szCs w:val="24"/>
              </w:rPr>
              <w:t>法人代表身份证复印件</w:t>
            </w:r>
          </w:p>
          <w:p w14:paraId="3E023783">
            <w:pPr>
              <w:pStyle w:val="23"/>
              <w:spacing w:before="27" w:line="219" w:lineRule="auto"/>
              <w:ind w:left="1214"/>
              <w:rPr>
                <w:sz w:val="24"/>
                <w:szCs w:val="24"/>
              </w:rPr>
            </w:pPr>
            <w:r>
              <w:rPr>
                <w:spacing w:val="-3"/>
                <w:sz w:val="24"/>
                <w:szCs w:val="24"/>
              </w:rPr>
              <w:t>（反面：身份信息）</w:t>
            </w:r>
          </w:p>
        </w:tc>
      </w:tr>
      <w:tr w14:paraId="363F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4413" w:type="dxa"/>
            <w:vAlign w:val="top"/>
          </w:tcPr>
          <w:p w14:paraId="510A40C8">
            <w:pPr>
              <w:spacing w:line="301" w:lineRule="auto"/>
              <w:rPr>
                <w:rFonts w:ascii="Arial"/>
                <w:sz w:val="21"/>
              </w:rPr>
            </w:pPr>
          </w:p>
          <w:p w14:paraId="5C5C3C24">
            <w:pPr>
              <w:spacing w:line="302" w:lineRule="auto"/>
              <w:rPr>
                <w:rFonts w:ascii="Arial"/>
                <w:sz w:val="21"/>
              </w:rPr>
            </w:pPr>
          </w:p>
          <w:p w14:paraId="69C2942E">
            <w:pPr>
              <w:pStyle w:val="23"/>
              <w:spacing w:before="78" w:line="219" w:lineRule="auto"/>
              <w:ind w:left="118"/>
              <w:rPr>
                <w:sz w:val="24"/>
                <w:szCs w:val="24"/>
              </w:rPr>
            </w:pPr>
            <w:r>
              <w:rPr>
                <w:spacing w:val="-2"/>
                <w:sz w:val="24"/>
                <w:szCs w:val="24"/>
              </w:rPr>
              <w:t>法人代表签名：</w:t>
            </w:r>
            <w:r>
              <w:rPr>
                <w:sz w:val="24"/>
                <w:szCs w:val="24"/>
                <w:u w:val="single" w:color="auto"/>
              </w:rPr>
              <w:t xml:space="preserve">                </w:t>
            </w:r>
          </w:p>
        </w:tc>
        <w:tc>
          <w:tcPr>
            <w:tcW w:w="4435" w:type="dxa"/>
            <w:vAlign w:val="top"/>
          </w:tcPr>
          <w:p w14:paraId="5F4C1107">
            <w:pPr>
              <w:spacing w:line="384" w:lineRule="auto"/>
              <w:rPr>
                <w:rFonts w:ascii="Arial"/>
                <w:sz w:val="21"/>
              </w:rPr>
            </w:pPr>
          </w:p>
          <w:p w14:paraId="63745A12">
            <w:pPr>
              <w:pStyle w:val="23"/>
              <w:spacing w:before="78" w:line="326" w:lineRule="auto"/>
              <w:ind w:left="1863" w:right="483" w:hanging="1496"/>
              <w:rPr>
                <w:sz w:val="24"/>
                <w:szCs w:val="24"/>
              </w:rPr>
            </w:pPr>
            <w:r>
              <w:rPr>
                <w:spacing w:val="-7"/>
                <w:sz w:val="24"/>
                <w:szCs w:val="24"/>
              </w:rPr>
              <w:t>（公章</w:t>
            </w:r>
            <w:r>
              <w:rPr>
                <w:sz w:val="24"/>
                <w:szCs w:val="24"/>
              </w:rPr>
              <w:t>）：</w:t>
            </w:r>
            <w:r>
              <w:rPr>
                <w:sz w:val="24"/>
                <w:szCs w:val="24"/>
                <w:u w:val="single" w:color="auto"/>
              </w:rPr>
              <w:t xml:space="preserve">                    </w:t>
            </w:r>
            <w:r>
              <w:rPr>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tc>
      </w:tr>
    </w:tbl>
    <w:p w14:paraId="4AFEC425">
      <w:pPr>
        <w:spacing w:before="71"/>
      </w:pPr>
    </w:p>
    <w:p w14:paraId="580C0C62">
      <w:pPr>
        <w:spacing w:before="70"/>
      </w:pPr>
    </w:p>
    <w:tbl>
      <w:tblPr>
        <w:tblStyle w:val="22"/>
        <w:tblW w:w="8822"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00"/>
        <w:gridCol w:w="4422"/>
      </w:tblGrid>
      <w:tr w14:paraId="06E3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1" w:hRule="atLeast"/>
        </w:trPr>
        <w:tc>
          <w:tcPr>
            <w:tcW w:w="4400" w:type="dxa"/>
            <w:vAlign w:val="top"/>
          </w:tcPr>
          <w:p w14:paraId="02B950B1">
            <w:pPr>
              <w:spacing w:line="297" w:lineRule="auto"/>
              <w:rPr>
                <w:rFonts w:ascii="Arial"/>
                <w:sz w:val="21"/>
              </w:rPr>
            </w:pPr>
          </w:p>
          <w:p w14:paraId="67C75106">
            <w:pPr>
              <w:spacing w:line="298" w:lineRule="auto"/>
              <w:rPr>
                <w:rFonts w:ascii="Arial"/>
                <w:sz w:val="21"/>
              </w:rPr>
            </w:pPr>
          </w:p>
          <w:p w14:paraId="0C001677">
            <w:pPr>
              <w:spacing w:line="298" w:lineRule="auto"/>
              <w:rPr>
                <w:rFonts w:ascii="Arial"/>
                <w:sz w:val="21"/>
              </w:rPr>
            </w:pPr>
          </w:p>
          <w:p w14:paraId="41F2C680">
            <w:pPr>
              <w:spacing w:line="298" w:lineRule="auto"/>
              <w:rPr>
                <w:rFonts w:ascii="Arial"/>
                <w:sz w:val="21"/>
              </w:rPr>
            </w:pPr>
          </w:p>
          <w:p w14:paraId="66C586CD">
            <w:pPr>
              <w:pStyle w:val="23"/>
              <w:spacing w:before="78" w:line="219" w:lineRule="auto"/>
              <w:ind w:left="1007"/>
              <w:rPr>
                <w:sz w:val="24"/>
                <w:szCs w:val="24"/>
              </w:rPr>
            </w:pPr>
            <w:r>
              <w:rPr>
                <w:spacing w:val="-1"/>
                <w:sz w:val="24"/>
                <w:szCs w:val="24"/>
              </w:rPr>
              <w:t>被授权人身份证复印件</w:t>
            </w:r>
          </w:p>
          <w:p w14:paraId="30FA3771">
            <w:pPr>
              <w:pStyle w:val="23"/>
              <w:spacing w:before="26" w:line="220" w:lineRule="auto"/>
              <w:ind w:left="1378"/>
              <w:rPr>
                <w:sz w:val="24"/>
                <w:szCs w:val="24"/>
              </w:rPr>
            </w:pPr>
            <w:r>
              <w:rPr>
                <w:spacing w:val="-3"/>
                <w:sz w:val="24"/>
                <w:szCs w:val="24"/>
              </w:rPr>
              <w:t>（正面：国徽）</w:t>
            </w:r>
          </w:p>
        </w:tc>
        <w:tc>
          <w:tcPr>
            <w:tcW w:w="4422" w:type="dxa"/>
            <w:vAlign w:val="top"/>
          </w:tcPr>
          <w:p w14:paraId="57DB209F">
            <w:pPr>
              <w:spacing w:line="297" w:lineRule="auto"/>
              <w:rPr>
                <w:rFonts w:ascii="Arial"/>
                <w:sz w:val="21"/>
              </w:rPr>
            </w:pPr>
          </w:p>
          <w:p w14:paraId="00561A2C">
            <w:pPr>
              <w:spacing w:line="298" w:lineRule="auto"/>
              <w:rPr>
                <w:rFonts w:ascii="Arial"/>
                <w:sz w:val="21"/>
              </w:rPr>
            </w:pPr>
          </w:p>
          <w:p w14:paraId="6C05CDF5">
            <w:pPr>
              <w:spacing w:line="298" w:lineRule="auto"/>
              <w:rPr>
                <w:rFonts w:ascii="Arial"/>
                <w:sz w:val="21"/>
              </w:rPr>
            </w:pPr>
          </w:p>
          <w:p w14:paraId="7317D9CC">
            <w:pPr>
              <w:spacing w:line="298" w:lineRule="auto"/>
              <w:rPr>
                <w:rFonts w:ascii="Arial"/>
                <w:sz w:val="21"/>
              </w:rPr>
            </w:pPr>
          </w:p>
          <w:p w14:paraId="48BAB00E">
            <w:pPr>
              <w:pStyle w:val="23"/>
              <w:spacing w:before="78" w:line="219" w:lineRule="auto"/>
              <w:ind w:left="1016"/>
              <w:rPr>
                <w:sz w:val="24"/>
                <w:szCs w:val="24"/>
              </w:rPr>
            </w:pPr>
            <w:r>
              <w:rPr>
                <w:spacing w:val="-1"/>
                <w:sz w:val="24"/>
                <w:szCs w:val="24"/>
              </w:rPr>
              <w:t>被授权人身份证复印件</w:t>
            </w:r>
          </w:p>
          <w:p w14:paraId="245BF583">
            <w:pPr>
              <w:pStyle w:val="23"/>
              <w:spacing w:before="27" w:line="219" w:lineRule="auto"/>
              <w:ind w:left="1207"/>
              <w:rPr>
                <w:sz w:val="24"/>
                <w:szCs w:val="24"/>
              </w:rPr>
            </w:pPr>
            <w:r>
              <w:rPr>
                <w:spacing w:val="-3"/>
                <w:sz w:val="24"/>
                <w:szCs w:val="24"/>
              </w:rPr>
              <w:t>（反面：身份信息）</w:t>
            </w:r>
          </w:p>
        </w:tc>
      </w:tr>
    </w:tbl>
    <w:p w14:paraId="299D83E3">
      <w:pPr>
        <w:pStyle w:val="4"/>
        <w:spacing w:line="245" w:lineRule="auto"/>
      </w:pPr>
    </w:p>
    <w:p w14:paraId="60904EA8">
      <w:pPr>
        <w:pStyle w:val="4"/>
        <w:spacing w:line="245" w:lineRule="auto"/>
      </w:pPr>
    </w:p>
    <w:p w14:paraId="0E96BB4C">
      <w:pPr>
        <w:pStyle w:val="4"/>
        <w:spacing w:line="245" w:lineRule="auto"/>
      </w:pPr>
    </w:p>
    <w:p w14:paraId="6F3F4673">
      <w:pPr>
        <w:pStyle w:val="4"/>
        <w:spacing w:line="245" w:lineRule="auto"/>
      </w:pPr>
    </w:p>
    <w:p w14:paraId="5A1C535B">
      <w:pPr>
        <w:pStyle w:val="4"/>
        <w:spacing w:line="245" w:lineRule="auto"/>
      </w:pPr>
    </w:p>
    <w:p w14:paraId="619BF62F">
      <w:pPr>
        <w:pStyle w:val="4"/>
        <w:spacing w:line="246" w:lineRule="auto"/>
      </w:pPr>
    </w:p>
    <w:p w14:paraId="063F903D">
      <w:pPr>
        <w:spacing w:line="219" w:lineRule="auto"/>
        <w:rPr>
          <w:rFonts w:ascii="宋体" w:hAnsi="宋体" w:eastAsia="宋体" w:cs="宋体"/>
          <w:sz w:val="18"/>
          <w:szCs w:val="18"/>
        </w:rPr>
        <w:sectPr>
          <w:footerReference r:id="rId13" w:type="default"/>
          <w:pgSz w:w="11907" w:h="16840"/>
          <w:pgMar w:top="1080" w:right="714" w:bottom="1199" w:left="891" w:header="855" w:footer="985" w:gutter="0"/>
          <w:cols w:space="720" w:num="1"/>
        </w:sectPr>
      </w:pPr>
    </w:p>
    <w:p w14:paraId="2EF88958">
      <w:pPr>
        <w:pStyle w:val="4"/>
        <w:spacing w:line="278" w:lineRule="auto"/>
      </w:pPr>
    </w:p>
    <w:p w14:paraId="52DEF72B">
      <w:pPr>
        <w:pStyle w:val="4"/>
        <w:spacing w:line="279" w:lineRule="auto"/>
      </w:pPr>
    </w:p>
    <w:p w14:paraId="583C8CE2">
      <w:pPr>
        <w:spacing w:before="97" w:line="219" w:lineRule="auto"/>
        <w:ind w:left="4103"/>
        <w:rPr>
          <w:rFonts w:ascii="宋体" w:hAnsi="宋体" w:eastAsia="宋体" w:cs="宋体"/>
          <w:sz w:val="30"/>
          <w:szCs w:val="30"/>
        </w:rPr>
      </w:pPr>
      <w:r>
        <w:rPr>
          <w:rFonts w:ascii="宋体" w:hAnsi="宋体" w:eastAsia="宋体" w:cs="宋体"/>
          <w:b/>
          <w:bCs/>
          <w:spacing w:val="-8"/>
          <w:sz w:val="30"/>
          <w:szCs w:val="30"/>
        </w:rPr>
        <w:t>中小企业声明函</w:t>
      </w:r>
    </w:p>
    <w:p w14:paraId="657CD456">
      <w:pPr>
        <w:pStyle w:val="4"/>
        <w:spacing w:line="365" w:lineRule="auto"/>
      </w:pPr>
    </w:p>
    <w:p w14:paraId="1ED4883E">
      <w:pPr>
        <w:spacing w:before="78" w:line="330" w:lineRule="auto"/>
        <w:ind w:left="591" w:right="647" w:firstLine="480"/>
        <w:rPr>
          <w:rFonts w:ascii="宋体" w:hAnsi="宋体" w:eastAsia="宋体" w:cs="宋体"/>
          <w:sz w:val="24"/>
          <w:szCs w:val="24"/>
        </w:rPr>
      </w:pPr>
      <w:r>
        <w:rPr>
          <w:rFonts w:ascii="宋体" w:hAnsi="宋体" w:eastAsia="宋体" w:cs="宋体"/>
          <w:spacing w:val="-2"/>
          <w:sz w:val="24"/>
          <w:szCs w:val="24"/>
        </w:rPr>
        <w:t>本公司郑重声明，根据《政府采购促进中小企业发展管理办法》（财库﹝2020﹞46</w:t>
      </w:r>
      <w:r>
        <w:rPr>
          <w:rFonts w:ascii="宋体" w:hAnsi="宋体" w:eastAsia="宋体" w:cs="宋体"/>
          <w:spacing w:val="18"/>
          <w:sz w:val="24"/>
          <w:szCs w:val="24"/>
        </w:rPr>
        <w:t xml:space="preserve"> </w:t>
      </w:r>
      <w:r>
        <w:rPr>
          <w:rFonts w:ascii="宋体" w:hAnsi="宋体" w:eastAsia="宋体" w:cs="宋体"/>
          <w:spacing w:val="-1"/>
          <w:sz w:val="24"/>
          <w:szCs w:val="24"/>
        </w:rPr>
        <w:t>号）的规定，本公司参加</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（单位名称）的</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（项目名称）采购活</w:t>
      </w:r>
      <w:r>
        <w:rPr>
          <w:rFonts w:ascii="宋体" w:hAnsi="宋体" w:eastAsia="宋体" w:cs="宋体"/>
          <w:sz w:val="24"/>
          <w:szCs w:val="24"/>
        </w:rPr>
        <w:t xml:space="preserve"> </w:t>
      </w:r>
      <w:r>
        <w:rPr>
          <w:rFonts w:ascii="宋体" w:hAnsi="宋体" w:eastAsia="宋体" w:cs="宋体"/>
          <w:spacing w:val="-1"/>
          <w:sz w:val="24"/>
          <w:szCs w:val="24"/>
        </w:rPr>
        <w:t>动，服务全部由符合政策要求的中小企业企业承接。</w:t>
      </w:r>
    </w:p>
    <w:p w14:paraId="2F4ED879">
      <w:pPr>
        <w:spacing w:before="33" w:line="220" w:lineRule="auto"/>
        <w:ind w:left="1070"/>
        <w:rPr>
          <w:rFonts w:ascii="宋体" w:hAnsi="宋体" w:eastAsia="宋体" w:cs="宋体"/>
          <w:sz w:val="24"/>
          <w:szCs w:val="24"/>
        </w:rPr>
      </w:pPr>
      <w:r>
        <w:rPr>
          <w:rFonts w:ascii="宋体" w:hAnsi="宋体" w:eastAsia="宋体" w:cs="宋体"/>
          <w:spacing w:val="-1"/>
          <w:sz w:val="24"/>
          <w:szCs w:val="24"/>
        </w:rPr>
        <w:t>相关企业的具体情况如下：</w:t>
      </w:r>
    </w:p>
    <w:p w14:paraId="443F0E8A">
      <w:pPr>
        <w:tabs>
          <w:tab w:val="left" w:pos="2981"/>
        </w:tabs>
        <w:spacing w:before="152" w:line="330" w:lineRule="auto"/>
        <w:ind w:left="592" w:right="639" w:firstLine="46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rPr>
        <w:t>（标的名称</w:t>
      </w:r>
      <w:r>
        <w:rPr>
          <w:rFonts w:ascii="宋体" w:hAnsi="宋体" w:eastAsia="宋体" w:cs="宋体"/>
          <w:spacing w:val="-4"/>
          <w:sz w:val="24"/>
          <w:szCs w:val="24"/>
        </w:rPr>
        <w:t>），</w:t>
      </w:r>
      <w:r>
        <w:rPr>
          <w:rFonts w:ascii="宋体" w:hAnsi="宋体" w:eastAsia="宋体" w:cs="宋体"/>
          <w:spacing w:val="-2"/>
          <w:sz w:val="24"/>
          <w:szCs w:val="24"/>
        </w:rPr>
        <w:t>属于</w:t>
      </w:r>
      <w:r>
        <w:rPr>
          <w:rFonts w:hint="eastAsia" w:ascii="宋体" w:hAnsi="宋体" w:eastAsia="宋体" w:cs="宋体"/>
          <w:spacing w:val="-2"/>
          <w:sz w:val="24"/>
          <w:szCs w:val="24"/>
          <w:lang w:eastAsia="zh-CN"/>
        </w:rPr>
        <w:t>农、林、牧、鱼业</w:t>
      </w:r>
      <w:r>
        <w:rPr>
          <w:rFonts w:ascii="宋体" w:hAnsi="宋体" w:eastAsia="宋体" w:cs="宋体"/>
          <w:spacing w:val="-2"/>
          <w:sz w:val="24"/>
          <w:szCs w:val="24"/>
        </w:rPr>
        <w:t>（采购文件中要求服务的所</w:t>
      </w:r>
      <w:r>
        <w:rPr>
          <w:rFonts w:ascii="宋体" w:hAnsi="宋体" w:eastAsia="宋体" w:cs="宋体"/>
          <w:spacing w:val="1"/>
          <w:sz w:val="24"/>
          <w:szCs w:val="24"/>
        </w:rPr>
        <w:t xml:space="preserve"> </w:t>
      </w:r>
      <w:r>
        <w:rPr>
          <w:rFonts w:ascii="宋体" w:hAnsi="宋体" w:eastAsia="宋体" w:cs="宋体"/>
          <w:spacing w:val="-1"/>
          <w:sz w:val="24"/>
          <w:szCs w:val="24"/>
        </w:rPr>
        <w:t>属行业</w:t>
      </w:r>
      <w:r>
        <w:rPr>
          <w:rFonts w:ascii="宋体" w:hAnsi="宋体" w:eastAsia="宋体" w:cs="宋体"/>
          <w:spacing w:val="5"/>
          <w:sz w:val="24"/>
          <w:szCs w:val="24"/>
        </w:rPr>
        <w:t>）；</w:t>
      </w:r>
      <w:r>
        <w:rPr>
          <w:rFonts w:ascii="宋体" w:hAnsi="宋体" w:eastAsia="宋体" w:cs="宋体"/>
          <w:spacing w:val="-1"/>
          <w:sz w:val="24"/>
          <w:szCs w:val="24"/>
        </w:rPr>
        <w:t>承接企业为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（企</w:t>
      </w:r>
      <w:r>
        <w:rPr>
          <w:rFonts w:ascii="宋体" w:hAnsi="宋体" w:eastAsia="宋体" w:cs="宋体"/>
          <w:spacing w:val="-2"/>
          <w:sz w:val="24"/>
          <w:szCs w:val="24"/>
        </w:rPr>
        <w:t>业名称</w:t>
      </w:r>
      <w:r>
        <w:rPr>
          <w:rFonts w:ascii="宋体" w:hAnsi="宋体" w:eastAsia="宋体" w:cs="宋体"/>
          <w:spacing w:val="5"/>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人，营业收入为</w:t>
      </w:r>
      <w:r>
        <w:rPr>
          <w:rFonts w:ascii="宋体" w:hAnsi="宋体" w:eastAsia="宋体" w:cs="宋体"/>
          <w:spacing w:val="75"/>
          <w:sz w:val="24"/>
          <w:szCs w:val="24"/>
          <w:u w:val="single" w:color="auto"/>
        </w:rPr>
        <w:t xml:space="preserve"> </w:t>
      </w:r>
      <w:r>
        <w:rPr>
          <w:rFonts w:ascii="宋体" w:hAnsi="宋体" w:eastAsia="宋体" w:cs="宋体"/>
          <w:spacing w:val="-2"/>
          <w:sz w:val="24"/>
          <w:szCs w:val="24"/>
        </w:rPr>
        <w:t>万</w:t>
      </w:r>
      <w:r>
        <w:rPr>
          <w:rFonts w:ascii="宋体" w:hAnsi="宋体" w:eastAsia="宋体" w:cs="宋体"/>
          <w:sz w:val="24"/>
          <w:szCs w:val="24"/>
        </w:rPr>
        <w:t xml:space="preserve"> </w:t>
      </w:r>
      <w:r>
        <w:rPr>
          <w:rFonts w:ascii="宋体" w:hAnsi="宋体" w:eastAsia="宋体" w:cs="宋体"/>
          <w:spacing w:val="-1"/>
          <w:sz w:val="24"/>
          <w:szCs w:val="24"/>
        </w:rPr>
        <w:t>元，资产总额为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（中型企业、小型企业、微型企业</w:t>
      </w:r>
      <w:r>
        <w:rPr>
          <w:rFonts w:ascii="宋体" w:hAnsi="宋体" w:eastAsia="宋体" w:cs="宋体"/>
          <w:spacing w:val="6"/>
          <w:sz w:val="24"/>
          <w:szCs w:val="24"/>
        </w:rPr>
        <w:t>）；</w:t>
      </w:r>
    </w:p>
    <w:p w14:paraId="59CEEE5D">
      <w:pPr>
        <w:spacing w:before="35" w:line="326" w:lineRule="auto"/>
        <w:ind w:left="595" w:right="647" w:firstLine="502"/>
        <w:rPr>
          <w:rFonts w:ascii="宋体" w:hAnsi="宋体" w:eastAsia="宋体" w:cs="宋体"/>
          <w:sz w:val="24"/>
          <w:szCs w:val="24"/>
        </w:rPr>
      </w:pPr>
      <w:r>
        <w:rPr>
          <w:rFonts w:ascii="宋体" w:hAnsi="宋体" w:eastAsia="宋体" w:cs="宋体"/>
          <w:spacing w:val="-2"/>
          <w:sz w:val="24"/>
          <w:szCs w:val="24"/>
        </w:rPr>
        <w:t>以上企业，不属于大企业的分支机构，不存在控股</w:t>
      </w:r>
      <w:r>
        <w:rPr>
          <w:rFonts w:ascii="宋体" w:hAnsi="宋体" w:eastAsia="宋体" w:cs="宋体"/>
          <w:spacing w:val="-3"/>
          <w:sz w:val="24"/>
          <w:szCs w:val="24"/>
        </w:rPr>
        <w:t>股东为大企业的情形，也不存在</w:t>
      </w:r>
      <w:r>
        <w:rPr>
          <w:rFonts w:ascii="宋体" w:hAnsi="宋体" w:eastAsia="宋体" w:cs="宋体"/>
          <w:sz w:val="24"/>
          <w:szCs w:val="24"/>
        </w:rPr>
        <w:t xml:space="preserve"> </w:t>
      </w:r>
      <w:r>
        <w:rPr>
          <w:rFonts w:ascii="宋体" w:hAnsi="宋体" w:eastAsia="宋体" w:cs="宋体"/>
          <w:spacing w:val="-1"/>
          <w:sz w:val="24"/>
          <w:szCs w:val="24"/>
        </w:rPr>
        <w:t>与大企业的负责人为同一人的情形。</w:t>
      </w:r>
    </w:p>
    <w:p w14:paraId="123AAB84">
      <w:pPr>
        <w:spacing w:before="31" w:line="219" w:lineRule="auto"/>
        <w:ind w:left="107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E652F42">
      <w:pPr>
        <w:pStyle w:val="4"/>
        <w:spacing w:line="317" w:lineRule="auto"/>
      </w:pPr>
    </w:p>
    <w:p w14:paraId="7E2295B0">
      <w:pPr>
        <w:pStyle w:val="4"/>
        <w:spacing w:line="317" w:lineRule="auto"/>
      </w:pPr>
    </w:p>
    <w:p w14:paraId="3640504E">
      <w:pPr>
        <w:pStyle w:val="4"/>
        <w:spacing w:line="317" w:lineRule="auto"/>
      </w:pPr>
    </w:p>
    <w:p w14:paraId="28F4456A">
      <w:pPr>
        <w:spacing w:before="79" w:line="495" w:lineRule="auto"/>
        <w:ind w:left="5671" w:right="2579" w:hanging="37"/>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pacing w:val="-31"/>
          <w:sz w:val="24"/>
          <w:szCs w:val="24"/>
        </w:rPr>
        <w:t>）：</w:t>
      </w:r>
      <w:r>
        <w:rPr>
          <w:rFonts w:ascii="宋体" w:hAnsi="宋体" w:eastAsia="宋体" w:cs="宋体"/>
          <w:spacing w:val="1"/>
          <w:sz w:val="24"/>
          <w:szCs w:val="24"/>
        </w:rPr>
        <w:t xml:space="preserve"> </w:t>
      </w:r>
      <w:r>
        <w:rPr>
          <w:rFonts w:ascii="宋体" w:hAnsi="宋体" w:eastAsia="宋体" w:cs="宋体"/>
          <w:spacing w:val="-21"/>
          <w:sz w:val="24"/>
          <w:szCs w:val="24"/>
        </w:rPr>
        <w:t>日</w:t>
      </w:r>
      <w:r>
        <w:rPr>
          <w:rFonts w:ascii="宋体" w:hAnsi="宋体" w:eastAsia="宋体" w:cs="宋体"/>
          <w:spacing w:val="4"/>
          <w:sz w:val="24"/>
          <w:szCs w:val="24"/>
        </w:rPr>
        <w:t xml:space="preserve">   </w:t>
      </w:r>
      <w:r>
        <w:rPr>
          <w:rFonts w:ascii="宋体" w:hAnsi="宋体" w:eastAsia="宋体" w:cs="宋体"/>
          <w:spacing w:val="-21"/>
          <w:sz w:val="24"/>
          <w:szCs w:val="24"/>
        </w:rPr>
        <w:t>期：</w:t>
      </w:r>
    </w:p>
    <w:p w14:paraId="25430EA2">
      <w:pPr>
        <w:pStyle w:val="4"/>
        <w:spacing w:line="244" w:lineRule="auto"/>
      </w:pPr>
    </w:p>
    <w:p w14:paraId="586CA5EA">
      <w:pPr>
        <w:pStyle w:val="4"/>
        <w:spacing w:line="244" w:lineRule="auto"/>
      </w:pPr>
    </w:p>
    <w:p w14:paraId="0779BF26">
      <w:pPr>
        <w:pStyle w:val="4"/>
        <w:spacing w:line="244" w:lineRule="auto"/>
      </w:pPr>
    </w:p>
    <w:p w14:paraId="4357ACFF">
      <w:pPr>
        <w:pStyle w:val="4"/>
        <w:spacing w:line="244" w:lineRule="auto"/>
      </w:pPr>
    </w:p>
    <w:p w14:paraId="0CF5C0D2">
      <w:pPr>
        <w:pStyle w:val="4"/>
        <w:spacing w:line="244" w:lineRule="auto"/>
      </w:pPr>
    </w:p>
    <w:p w14:paraId="348B65DB">
      <w:pPr>
        <w:pStyle w:val="4"/>
        <w:spacing w:line="244" w:lineRule="auto"/>
      </w:pPr>
    </w:p>
    <w:p w14:paraId="188D9FA5">
      <w:pPr>
        <w:pStyle w:val="4"/>
        <w:spacing w:line="244" w:lineRule="auto"/>
      </w:pPr>
    </w:p>
    <w:p w14:paraId="494456ED">
      <w:pPr>
        <w:pStyle w:val="4"/>
        <w:spacing w:line="244" w:lineRule="auto"/>
      </w:pPr>
    </w:p>
    <w:p w14:paraId="7A1BAE13">
      <w:pPr>
        <w:pStyle w:val="4"/>
        <w:spacing w:line="244" w:lineRule="auto"/>
      </w:pPr>
    </w:p>
    <w:p w14:paraId="59094EC1">
      <w:pPr>
        <w:pStyle w:val="4"/>
        <w:spacing w:line="244" w:lineRule="auto"/>
      </w:pPr>
    </w:p>
    <w:p w14:paraId="67AB4AB1">
      <w:pPr>
        <w:pStyle w:val="4"/>
        <w:spacing w:line="244" w:lineRule="auto"/>
      </w:pPr>
    </w:p>
    <w:p w14:paraId="600BDB5D">
      <w:pPr>
        <w:pStyle w:val="4"/>
        <w:spacing w:line="244" w:lineRule="auto"/>
      </w:pPr>
    </w:p>
    <w:p w14:paraId="6FBA09D4">
      <w:pPr>
        <w:pStyle w:val="4"/>
        <w:spacing w:line="244" w:lineRule="auto"/>
      </w:pPr>
    </w:p>
    <w:p w14:paraId="51FAE650">
      <w:pPr>
        <w:pStyle w:val="4"/>
        <w:spacing w:line="244" w:lineRule="auto"/>
      </w:pPr>
    </w:p>
    <w:p w14:paraId="0347B87A">
      <w:pPr>
        <w:pStyle w:val="4"/>
        <w:spacing w:line="244" w:lineRule="auto"/>
      </w:pPr>
    </w:p>
    <w:p w14:paraId="470FBADD">
      <w:pPr>
        <w:pStyle w:val="4"/>
        <w:spacing w:line="244" w:lineRule="auto"/>
      </w:pPr>
    </w:p>
    <w:p w14:paraId="1863A1DB">
      <w:pPr>
        <w:pStyle w:val="4"/>
        <w:spacing w:line="244" w:lineRule="auto"/>
      </w:pPr>
    </w:p>
    <w:p w14:paraId="69D9DE0F">
      <w:pPr>
        <w:pStyle w:val="4"/>
        <w:spacing w:line="244" w:lineRule="auto"/>
      </w:pPr>
    </w:p>
    <w:p w14:paraId="259ED067">
      <w:pPr>
        <w:pStyle w:val="4"/>
        <w:spacing w:line="244" w:lineRule="auto"/>
      </w:pPr>
    </w:p>
    <w:p w14:paraId="38C6F911">
      <w:pPr>
        <w:pStyle w:val="4"/>
        <w:spacing w:line="244" w:lineRule="auto"/>
      </w:pPr>
    </w:p>
    <w:p w14:paraId="48DF0F0E">
      <w:pPr>
        <w:pStyle w:val="4"/>
        <w:spacing w:line="244" w:lineRule="auto"/>
      </w:pPr>
    </w:p>
    <w:p w14:paraId="6B615A3E">
      <w:pPr>
        <w:spacing w:line="219" w:lineRule="auto"/>
        <w:rPr>
          <w:rFonts w:ascii="宋体" w:hAnsi="宋体" w:eastAsia="宋体" w:cs="宋体"/>
          <w:sz w:val="18"/>
          <w:szCs w:val="18"/>
        </w:rPr>
        <w:sectPr>
          <w:footerReference r:id="rId14" w:type="default"/>
          <w:pgSz w:w="11907" w:h="16840"/>
          <w:pgMar w:top="1080" w:right="714" w:bottom="1199" w:left="891" w:header="855" w:footer="985" w:gutter="0"/>
          <w:cols w:space="720" w:num="1"/>
        </w:sectPr>
      </w:pPr>
    </w:p>
    <w:p w14:paraId="2425FA8C">
      <w:pPr>
        <w:pStyle w:val="4"/>
        <w:spacing w:line="251" w:lineRule="auto"/>
      </w:pPr>
    </w:p>
    <w:p w14:paraId="1E7C6E97">
      <w:pPr>
        <w:pStyle w:val="4"/>
        <w:spacing w:line="251" w:lineRule="auto"/>
      </w:pPr>
    </w:p>
    <w:p w14:paraId="08D090B1">
      <w:pPr>
        <w:spacing w:before="238" w:line="237" w:lineRule="auto"/>
        <w:ind w:left="3209"/>
        <w:rPr>
          <w:rFonts w:ascii="宋体" w:hAnsi="宋体" w:eastAsia="宋体" w:cs="宋体"/>
          <w:sz w:val="31"/>
          <w:szCs w:val="31"/>
        </w:rPr>
      </w:pPr>
      <w:r>
        <w:rPr>
          <w:rFonts w:hint="eastAsia" w:ascii="宋体" w:hAnsi="宋体" w:eastAsia="宋体" w:cs="宋体"/>
          <w:b/>
          <w:bCs/>
          <w:spacing w:val="-15"/>
          <w:sz w:val="31"/>
          <w:szCs w:val="31"/>
          <w:lang w:eastAsia="zh-CN"/>
        </w:rPr>
        <w:t>四、</w:t>
      </w:r>
      <w:r>
        <w:rPr>
          <w:rFonts w:ascii="宋体" w:hAnsi="宋体" w:eastAsia="宋体" w:cs="宋体"/>
          <w:b/>
          <w:bCs/>
          <w:spacing w:val="-15"/>
          <w:sz w:val="31"/>
          <w:szCs w:val="31"/>
        </w:rPr>
        <w:t>供应商概况</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67"/>
        <w:gridCol w:w="2402"/>
        <w:gridCol w:w="1478"/>
        <w:gridCol w:w="1912"/>
      </w:tblGrid>
      <w:tr w14:paraId="7D2BC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3067" w:type="dxa"/>
            <w:tcBorders>
              <w:top w:val="single" w:color="auto" w:sz="4" w:space="0"/>
              <w:left w:val="single" w:color="auto" w:sz="4" w:space="0"/>
              <w:bottom w:val="single" w:color="auto" w:sz="4" w:space="0"/>
              <w:right w:val="single" w:color="auto" w:sz="4" w:space="0"/>
            </w:tcBorders>
            <w:noWrap w:val="0"/>
            <w:vAlign w:val="center"/>
          </w:tcPr>
          <w:p w14:paraId="71596EF2">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供应商全称</w:t>
            </w:r>
          </w:p>
        </w:tc>
        <w:tc>
          <w:tcPr>
            <w:tcW w:w="5792" w:type="dxa"/>
            <w:gridSpan w:val="3"/>
            <w:tcBorders>
              <w:top w:val="single" w:color="auto" w:sz="4" w:space="0"/>
              <w:left w:val="single" w:color="auto" w:sz="4" w:space="0"/>
              <w:bottom w:val="single" w:color="auto" w:sz="4" w:space="0"/>
              <w:right w:val="single" w:color="auto" w:sz="4" w:space="0"/>
            </w:tcBorders>
            <w:noWrap w:val="0"/>
            <w:vAlign w:val="center"/>
          </w:tcPr>
          <w:p w14:paraId="6A590BF6">
            <w:pPr>
              <w:spacing w:line="360" w:lineRule="auto"/>
              <w:jc w:val="center"/>
              <w:rPr>
                <w:rFonts w:hint="eastAsia" w:ascii="宋体" w:hAnsi="宋体" w:eastAsia="宋体" w:cs="宋体"/>
                <w:spacing w:val="14"/>
                <w:kern w:val="0"/>
                <w:sz w:val="24"/>
                <w:szCs w:val="24"/>
              </w:rPr>
            </w:pPr>
          </w:p>
        </w:tc>
      </w:tr>
      <w:tr w14:paraId="2776B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3067" w:type="dxa"/>
            <w:tcBorders>
              <w:top w:val="single" w:color="auto" w:sz="4" w:space="0"/>
              <w:left w:val="single" w:color="auto" w:sz="4" w:space="0"/>
              <w:bottom w:val="single" w:color="auto" w:sz="4" w:space="0"/>
              <w:right w:val="single" w:color="auto" w:sz="4" w:space="0"/>
            </w:tcBorders>
            <w:noWrap w:val="0"/>
            <w:vAlign w:val="center"/>
          </w:tcPr>
          <w:p w14:paraId="578D9D48">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主要业务范围</w:t>
            </w:r>
          </w:p>
        </w:tc>
        <w:tc>
          <w:tcPr>
            <w:tcW w:w="5792" w:type="dxa"/>
            <w:gridSpan w:val="3"/>
            <w:tcBorders>
              <w:top w:val="single" w:color="auto" w:sz="4" w:space="0"/>
              <w:left w:val="single" w:color="auto" w:sz="4" w:space="0"/>
              <w:bottom w:val="single" w:color="auto" w:sz="4" w:space="0"/>
              <w:right w:val="single" w:color="auto" w:sz="4" w:space="0"/>
            </w:tcBorders>
            <w:noWrap w:val="0"/>
            <w:vAlign w:val="center"/>
          </w:tcPr>
          <w:p w14:paraId="7CE33715">
            <w:pPr>
              <w:spacing w:line="360" w:lineRule="auto"/>
              <w:jc w:val="center"/>
              <w:rPr>
                <w:rFonts w:hint="eastAsia" w:ascii="宋体" w:hAnsi="宋体" w:eastAsia="宋体" w:cs="宋体"/>
                <w:spacing w:val="14"/>
                <w:kern w:val="0"/>
                <w:sz w:val="24"/>
                <w:szCs w:val="24"/>
              </w:rPr>
            </w:pPr>
          </w:p>
        </w:tc>
      </w:tr>
      <w:tr w14:paraId="5E1E0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3067" w:type="dxa"/>
            <w:tcBorders>
              <w:top w:val="single" w:color="auto" w:sz="4" w:space="0"/>
              <w:left w:val="single" w:color="auto" w:sz="4" w:space="0"/>
              <w:bottom w:val="single" w:color="auto" w:sz="4" w:space="0"/>
              <w:right w:val="single" w:color="auto" w:sz="4" w:space="0"/>
            </w:tcBorders>
            <w:noWrap w:val="0"/>
            <w:vAlign w:val="center"/>
          </w:tcPr>
          <w:p w14:paraId="48CE6C5E">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法定代表人名称</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5B6191D2">
            <w:pPr>
              <w:spacing w:line="360" w:lineRule="auto"/>
              <w:jc w:val="center"/>
              <w:rPr>
                <w:rFonts w:hint="eastAsia" w:ascii="宋体" w:hAnsi="宋体" w:eastAsia="宋体" w:cs="宋体"/>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7DF79B8">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职   务</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4B42B831">
            <w:pPr>
              <w:spacing w:line="360" w:lineRule="auto"/>
              <w:jc w:val="center"/>
              <w:rPr>
                <w:rFonts w:hint="eastAsia" w:ascii="宋体" w:hAnsi="宋体" w:eastAsia="宋体" w:cs="宋体"/>
                <w:spacing w:val="14"/>
                <w:kern w:val="0"/>
                <w:sz w:val="24"/>
                <w:szCs w:val="24"/>
              </w:rPr>
            </w:pPr>
          </w:p>
        </w:tc>
      </w:tr>
      <w:tr w14:paraId="1EC34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3067" w:type="dxa"/>
            <w:tcBorders>
              <w:top w:val="single" w:color="auto" w:sz="4" w:space="0"/>
              <w:left w:val="single" w:color="auto" w:sz="4" w:space="0"/>
              <w:bottom w:val="single" w:color="auto" w:sz="4" w:space="0"/>
              <w:right w:val="single" w:color="auto" w:sz="4" w:space="0"/>
            </w:tcBorders>
            <w:noWrap w:val="0"/>
            <w:vAlign w:val="center"/>
          </w:tcPr>
          <w:p w14:paraId="5BF70B57">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供应商地址</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3372982A">
            <w:pPr>
              <w:spacing w:line="360" w:lineRule="auto"/>
              <w:jc w:val="center"/>
              <w:rPr>
                <w:rFonts w:hint="eastAsia" w:ascii="宋体" w:hAnsi="宋体" w:eastAsia="宋体" w:cs="宋体"/>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8349356">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邮政编码</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616C7096">
            <w:pPr>
              <w:spacing w:line="360" w:lineRule="auto"/>
              <w:jc w:val="center"/>
              <w:rPr>
                <w:rFonts w:hint="eastAsia" w:ascii="宋体" w:hAnsi="宋体" w:eastAsia="宋体" w:cs="宋体"/>
                <w:spacing w:val="14"/>
                <w:kern w:val="0"/>
                <w:sz w:val="24"/>
                <w:szCs w:val="24"/>
              </w:rPr>
            </w:pPr>
          </w:p>
        </w:tc>
      </w:tr>
      <w:tr w14:paraId="66137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3067" w:type="dxa"/>
            <w:tcBorders>
              <w:top w:val="single" w:color="auto" w:sz="4" w:space="0"/>
              <w:left w:val="single" w:color="auto" w:sz="4" w:space="0"/>
              <w:bottom w:val="single" w:color="auto" w:sz="4" w:space="0"/>
              <w:right w:val="single" w:color="auto" w:sz="4" w:space="0"/>
            </w:tcBorders>
            <w:noWrap w:val="0"/>
            <w:vAlign w:val="center"/>
          </w:tcPr>
          <w:p w14:paraId="3C0C145E">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电      话</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20BD7BC8">
            <w:pPr>
              <w:spacing w:line="360" w:lineRule="auto"/>
              <w:jc w:val="center"/>
              <w:rPr>
                <w:rFonts w:hint="eastAsia" w:ascii="宋体" w:hAnsi="宋体" w:eastAsia="宋体" w:cs="宋体"/>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A3B6F1F">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传   真</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21D4BC63">
            <w:pPr>
              <w:spacing w:line="360" w:lineRule="auto"/>
              <w:jc w:val="center"/>
              <w:rPr>
                <w:rFonts w:hint="eastAsia" w:ascii="宋体" w:hAnsi="宋体" w:eastAsia="宋体" w:cs="宋体"/>
                <w:spacing w:val="14"/>
                <w:kern w:val="0"/>
                <w:sz w:val="24"/>
                <w:szCs w:val="24"/>
              </w:rPr>
            </w:pPr>
          </w:p>
        </w:tc>
      </w:tr>
      <w:tr w14:paraId="2B1B5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3067" w:type="dxa"/>
            <w:tcBorders>
              <w:top w:val="single" w:color="auto" w:sz="4" w:space="0"/>
              <w:left w:val="single" w:color="auto" w:sz="4" w:space="0"/>
              <w:bottom w:val="single" w:color="auto" w:sz="4" w:space="0"/>
              <w:right w:val="single" w:color="auto" w:sz="4" w:space="0"/>
            </w:tcBorders>
            <w:noWrap w:val="0"/>
            <w:vAlign w:val="center"/>
          </w:tcPr>
          <w:p w14:paraId="7669153B">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成立日期</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46C6D54C">
            <w:pPr>
              <w:spacing w:line="360" w:lineRule="auto"/>
              <w:jc w:val="center"/>
              <w:rPr>
                <w:rFonts w:hint="eastAsia" w:ascii="宋体" w:hAnsi="宋体" w:eastAsia="宋体" w:cs="宋体"/>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3308C0C">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现有职</w:t>
            </w:r>
          </w:p>
          <w:p w14:paraId="39C89F1B">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工人数</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319912E5">
            <w:pPr>
              <w:spacing w:line="360" w:lineRule="auto"/>
              <w:jc w:val="center"/>
              <w:rPr>
                <w:rFonts w:hint="eastAsia" w:ascii="宋体" w:hAnsi="宋体" w:eastAsia="宋体" w:cs="宋体"/>
                <w:spacing w:val="14"/>
                <w:kern w:val="0"/>
                <w:sz w:val="24"/>
                <w:szCs w:val="24"/>
              </w:rPr>
            </w:pPr>
          </w:p>
        </w:tc>
      </w:tr>
      <w:tr w14:paraId="70C50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4" w:hRule="atLeast"/>
          <w:jc w:val="center"/>
        </w:trPr>
        <w:tc>
          <w:tcPr>
            <w:tcW w:w="8859" w:type="dxa"/>
            <w:gridSpan w:val="4"/>
            <w:tcBorders>
              <w:top w:val="single" w:color="auto" w:sz="4" w:space="0"/>
              <w:left w:val="single" w:color="auto" w:sz="4" w:space="0"/>
              <w:bottom w:val="single" w:color="auto" w:sz="4" w:space="0"/>
              <w:right w:val="single" w:color="auto" w:sz="4" w:space="0"/>
            </w:tcBorders>
            <w:noWrap w:val="0"/>
            <w:vAlign w:val="top"/>
          </w:tcPr>
          <w:p w14:paraId="12EA3B53">
            <w:pPr>
              <w:ind w:firstLine="480" w:firstLineChars="200"/>
              <w:rPr>
                <w:rFonts w:hint="eastAsia" w:ascii="宋体" w:hAnsi="宋体" w:eastAsia="宋体" w:cs="宋体"/>
                <w:kern w:val="0"/>
                <w:sz w:val="24"/>
                <w:szCs w:val="24"/>
              </w:rPr>
            </w:pPr>
            <w:r>
              <w:rPr>
                <w:rFonts w:hint="eastAsia" w:ascii="宋体" w:hAnsi="宋体"/>
                <w:color w:val="auto"/>
                <w:sz w:val="24"/>
                <w:lang w:eastAsia="zh-CN"/>
              </w:rPr>
              <w:t>经营范围</w:t>
            </w:r>
            <w:r>
              <w:rPr>
                <w:rFonts w:hint="eastAsia" w:ascii="宋体" w:hAnsi="宋体"/>
                <w:color w:val="auto"/>
                <w:sz w:val="24"/>
              </w:rPr>
              <w:t>：</w:t>
            </w:r>
          </w:p>
        </w:tc>
      </w:tr>
    </w:tbl>
    <w:p w14:paraId="1DEB6F52">
      <w:pPr>
        <w:autoSpaceDE w:val="0"/>
        <w:autoSpaceDN w:val="0"/>
        <w:adjustRightInd w:val="0"/>
        <w:snapToGrid w:val="0"/>
        <w:spacing w:line="600" w:lineRule="auto"/>
        <w:ind w:firstLine="720" w:firstLineChars="300"/>
        <w:rPr>
          <w:rFonts w:hint="eastAsia" w:ascii="宋体" w:hAnsi="宋体" w:eastAsia="宋体" w:cs="宋体"/>
          <w:kern w:val="0"/>
          <w:sz w:val="24"/>
          <w:szCs w:val="24"/>
        </w:rPr>
      </w:pPr>
    </w:p>
    <w:p w14:paraId="68BC396E">
      <w:pPr>
        <w:autoSpaceDE w:val="0"/>
        <w:autoSpaceDN w:val="0"/>
        <w:adjustRightInd w:val="0"/>
        <w:snapToGrid w:val="0"/>
        <w:spacing w:line="600" w:lineRule="auto"/>
        <w:ind w:firstLine="720" w:firstLineChars="300"/>
        <w:rPr>
          <w:rFonts w:hint="eastAsia" w:ascii="宋体" w:hAnsi="宋体" w:eastAsia="宋体" w:cs="宋体"/>
          <w:sz w:val="24"/>
          <w:szCs w:val="24"/>
        </w:rPr>
      </w:pPr>
      <w:r>
        <w:rPr>
          <w:rFonts w:hint="eastAsia" w:ascii="宋体" w:hAnsi="宋体" w:eastAsia="宋体" w:cs="宋体"/>
          <w:kern w:val="0"/>
          <w:sz w:val="24"/>
          <w:szCs w:val="24"/>
        </w:rPr>
        <w:t>供应商：</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（盖章）           </w:t>
      </w:r>
    </w:p>
    <w:p w14:paraId="26CE605C">
      <w:pPr>
        <w:pStyle w:val="4"/>
        <w:spacing w:line="241" w:lineRule="auto"/>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仿宋" w:hAnsi="仿宋" w:eastAsia="仿宋"/>
          <w:b/>
          <w:sz w:val="30"/>
          <w:szCs w:val="30"/>
          <w:lang w:val="en-US" w:eastAsia="zh-CN"/>
        </w:rPr>
        <w:t xml:space="preserve">   </w:t>
      </w:r>
    </w:p>
    <w:p w14:paraId="017DDFE6">
      <w:pPr>
        <w:pStyle w:val="4"/>
        <w:spacing w:line="241" w:lineRule="auto"/>
      </w:pPr>
    </w:p>
    <w:p w14:paraId="3D27ADF8">
      <w:pPr>
        <w:spacing w:before="101" w:line="225" w:lineRule="auto"/>
        <w:ind w:left="3851"/>
        <w:rPr>
          <w:rFonts w:ascii="宋体" w:hAnsi="宋体" w:eastAsia="宋体" w:cs="宋体"/>
          <w:b/>
          <w:bCs/>
          <w:spacing w:val="5"/>
          <w:sz w:val="31"/>
          <w:szCs w:val="31"/>
        </w:rPr>
      </w:pPr>
    </w:p>
    <w:p w14:paraId="3C41F5B6">
      <w:pPr>
        <w:spacing w:before="101" w:line="224" w:lineRule="auto"/>
        <w:ind w:left="1761"/>
        <w:rPr>
          <w:rFonts w:hint="eastAsia" w:ascii="宋体" w:hAnsi="宋体" w:eastAsia="宋体" w:cs="宋体"/>
          <w:b/>
          <w:bCs/>
          <w:spacing w:val="7"/>
          <w:sz w:val="31"/>
          <w:szCs w:val="31"/>
          <w:lang w:eastAsia="zh-CN"/>
        </w:rPr>
      </w:pPr>
    </w:p>
    <w:p w14:paraId="257B4C7C">
      <w:pPr>
        <w:spacing w:before="101" w:line="224" w:lineRule="auto"/>
        <w:ind w:left="1761"/>
        <w:rPr>
          <w:rFonts w:ascii="宋体" w:hAnsi="宋体" w:eastAsia="宋体" w:cs="宋体"/>
          <w:sz w:val="31"/>
          <w:szCs w:val="31"/>
        </w:rPr>
      </w:pPr>
      <w:r>
        <w:rPr>
          <w:rFonts w:hint="eastAsia" w:ascii="宋体" w:hAnsi="宋体" w:eastAsia="宋体" w:cs="宋体"/>
          <w:b/>
          <w:bCs/>
          <w:spacing w:val="7"/>
          <w:sz w:val="31"/>
          <w:szCs w:val="31"/>
          <w:lang w:eastAsia="zh-CN"/>
        </w:rPr>
        <w:t>五</w:t>
      </w:r>
      <w:r>
        <w:rPr>
          <w:rFonts w:ascii="宋体" w:hAnsi="宋体" w:eastAsia="宋体" w:cs="宋体"/>
          <w:b/>
          <w:bCs/>
          <w:spacing w:val="7"/>
          <w:sz w:val="31"/>
          <w:szCs w:val="31"/>
        </w:rPr>
        <w:t>、供应商拒绝政府采购领域商业贿赂承诺书</w:t>
      </w:r>
    </w:p>
    <w:p w14:paraId="27AB05FA">
      <w:pPr>
        <w:spacing w:before="302" w:line="325" w:lineRule="auto"/>
        <w:ind w:left="591" w:right="647" w:firstLine="481"/>
        <w:rPr>
          <w:rFonts w:ascii="宋体" w:hAnsi="宋体" w:eastAsia="宋体" w:cs="宋体"/>
          <w:sz w:val="24"/>
          <w:szCs w:val="24"/>
        </w:rPr>
      </w:pPr>
      <w:r>
        <w:rPr>
          <w:rFonts w:ascii="宋体" w:hAnsi="宋体" w:eastAsia="宋体" w:cs="宋体"/>
          <w:spacing w:val="-2"/>
          <w:sz w:val="24"/>
          <w:szCs w:val="24"/>
        </w:rPr>
        <w:t>为响应党中央、国务院关于治理政府采购领域商业贿赂行为的号召，我单位在此庄</w:t>
      </w:r>
      <w:r>
        <w:rPr>
          <w:rFonts w:ascii="宋体" w:hAnsi="宋体" w:eastAsia="宋体" w:cs="宋体"/>
          <w:spacing w:val="10"/>
          <w:sz w:val="24"/>
          <w:szCs w:val="24"/>
        </w:rPr>
        <w:t xml:space="preserve"> </w:t>
      </w:r>
      <w:r>
        <w:rPr>
          <w:rFonts w:ascii="宋体" w:hAnsi="宋体" w:eastAsia="宋体" w:cs="宋体"/>
          <w:spacing w:val="-3"/>
          <w:sz w:val="24"/>
          <w:szCs w:val="24"/>
        </w:rPr>
        <w:t>严承诺：</w:t>
      </w:r>
    </w:p>
    <w:p w14:paraId="22D26D38">
      <w:pPr>
        <w:spacing w:before="36" w:line="219" w:lineRule="auto"/>
        <w:ind w:left="1088"/>
        <w:rPr>
          <w:rFonts w:ascii="宋体" w:hAnsi="宋体" w:eastAsia="宋体" w:cs="宋体"/>
          <w:sz w:val="24"/>
          <w:szCs w:val="24"/>
        </w:rPr>
      </w:pPr>
      <w:r>
        <w:rPr>
          <w:rFonts w:ascii="宋体" w:hAnsi="宋体" w:eastAsia="宋体" w:cs="宋体"/>
          <w:spacing w:val="-1"/>
          <w:sz w:val="24"/>
          <w:szCs w:val="24"/>
        </w:rPr>
        <w:t>1、在参与政府采购活动中遵纪守法、诚信经营、公平竞</w:t>
      </w:r>
      <w:r>
        <w:rPr>
          <w:rFonts w:ascii="宋体" w:hAnsi="宋体" w:eastAsia="宋体" w:cs="宋体"/>
          <w:spacing w:val="-2"/>
          <w:sz w:val="24"/>
          <w:szCs w:val="24"/>
        </w:rPr>
        <w:t>标。</w:t>
      </w:r>
    </w:p>
    <w:p w14:paraId="67C84928">
      <w:pPr>
        <w:spacing w:before="155" w:line="278" w:lineRule="auto"/>
        <w:ind w:left="618" w:right="719" w:firstLine="455"/>
        <w:rPr>
          <w:rFonts w:ascii="宋体" w:hAnsi="宋体" w:eastAsia="宋体" w:cs="宋体"/>
          <w:sz w:val="24"/>
          <w:szCs w:val="24"/>
        </w:rPr>
      </w:pPr>
      <w:r>
        <w:rPr>
          <w:rFonts w:ascii="宋体" w:hAnsi="宋体" w:eastAsia="宋体" w:cs="宋体"/>
          <w:sz w:val="24"/>
          <w:szCs w:val="24"/>
        </w:rPr>
        <w:t>2、不向政府采购人、采购代理机构和政府采购评</w:t>
      </w:r>
      <w:r>
        <w:rPr>
          <w:rFonts w:ascii="宋体" w:hAnsi="宋体" w:eastAsia="宋体" w:cs="宋体"/>
          <w:spacing w:val="-1"/>
          <w:sz w:val="24"/>
          <w:szCs w:val="24"/>
        </w:rPr>
        <w:t>审专家进行任何形式的商业贿赂</w:t>
      </w:r>
      <w:r>
        <w:rPr>
          <w:rFonts w:ascii="宋体" w:hAnsi="宋体" w:eastAsia="宋体" w:cs="宋体"/>
          <w:sz w:val="24"/>
          <w:szCs w:val="24"/>
        </w:rPr>
        <w:t xml:space="preserve"> </w:t>
      </w:r>
      <w:r>
        <w:rPr>
          <w:rFonts w:ascii="宋体" w:hAnsi="宋体" w:eastAsia="宋体" w:cs="宋体"/>
          <w:spacing w:val="-5"/>
          <w:sz w:val="24"/>
          <w:szCs w:val="24"/>
        </w:rPr>
        <w:t>以谋取交易机会。</w:t>
      </w:r>
    </w:p>
    <w:p w14:paraId="240D40BB">
      <w:pPr>
        <w:spacing w:before="158" w:line="278" w:lineRule="auto"/>
        <w:ind w:left="590" w:right="719" w:firstLine="485"/>
        <w:rPr>
          <w:rFonts w:ascii="宋体" w:hAnsi="宋体" w:eastAsia="宋体" w:cs="宋体"/>
          <w:sz w:val="24"/>
          <w:szCs w:val="24"/>
        </w:rPr>
      </w:pPr>
      <w:r>
        <w:rPr>
          <w:rFonts w:ascii="宋体" w:hAnsi="宋体" w:eastAsia="宋体" w:cs="宋体"/>
          <w:sz w:val="24"/>
          <w:szCs w:val="24"/>
        </w:rPr>
        <w:t>3、不向政府采购代理机构和采购人提供虚假</w:t>
      </w:r>
      <w:r>
        <w:rPr>
          <w:rFonts w:ascii="宋体" w:hAnsi="宋体" w:eastAsia="宋体" w:cs="宋体"/>
          <w:spacing w:val="-1"/>
          <w:sz w:val="24"/>
          <w:szCs w:val="24"/>
        </w:rPr>
        <w:t>资质文件或采用虚假应标方式参与政</w:t>
      </w:r>
      <w:r>
        <w:rPr>
          <w:rFonts w:ascii="宋体" w:hAnsi="宋体" w:eastAsia="宋体" w:cs="宋体"/>
          <w:sz w:val="24"/>
          <w:szCs w:val="24"/>
        </w:rPr>
        <w:t xml:space="preserve"> </w:t>
      </w:r>
      <w:r>
        <w:rPr>
          <w:rFonts w:ascii="宋体" w:hAnsi="宋体" w:eastAsia="宋体" w:cs="宋体"/>
          <w:spacing w:val="-1"/>
          <w:sz w:val="24"/>
          <w:szCs w:val="24"/>
        </w:rPr>
        <w:t>府采购市场竞争并谋取中标、成交。</w:t>
      </w:r>
    </w:p>
    <w:p w14:paraId="6976299E">
      <w:pPr>
        <w:spacing w:before="154" w:line="219" w:lineRule="auto"/>
        <w:ind w:left="1070"/>
        <w:rPr>
          <w:rFonts w:ascii="宋体" w:hAnsi="宋体" w:eastAsia="宋体" w:cs="宋体"/>
          <w:sz w:val="24"/>
          <w:szCs w:val="24"/>
        </w:rPr>
      </w:pPr>
      <w:r>
        <w:rPr>
          <w:rFonts w:ascii="宋体" w:hAnsi="宋体" w:eastAsia="宋体" w:cs="宋体"/>
          <w:spacing w:val="-3"/>
          <w:sz w:val="24"/>
          <w:szCs w:val="24"/>
        </w:rPr>
        <w:t>4、不采取“</w:t>
      </w:r>
      <w:r>
        <w:rPr>
          <w:rFonts w:ascii="宋体" w:hAnsi="宋体" w:eastAsia="宋体" w:cs="宋体"/>
          <w:spacing w:val="-78"/>
          <w:sz w:val="24"/>
          <w:szCs w:val="24"/>
        </w:rPr>
        <w:t xml:space="preserve"> </w:t>
      </w:r>
      <w:r>
        <w:rPr>
          <w:rFonts w:ascii="宋体" w:hAnsi="宋体" w:eastAsia="宋体" w:cs="宋体"/>
          <w:spacing w:val="-3"/>
          <w:sz w:val="24"/>
          <w:szCs w:val="24"/>
        </w:rPr>
        <w:t>围标、陪标</w:t>
      </w:r>
      <w:r>
        <w:rPr>
          <w:rFonts w:ascii="宋体" w:hAnsi="宋体" w:eastAsia="宋体" w:cs="宋体"/>
          <w:spacing w:val="-88"/>
          <w:sz w:val="24"/>
          <w:szCs w:val="24"/>
        </w:rPr>
        <w:t xml:space="preserve"> </w:t>
      </w:r>
      <w:r>
        <w:rPr>
          <w:rFonts w:ascii="宋体" w:hAnsi="宋体" w:eastAsia="宋体" w:cs="宋体"/>
          <w:spacing w:val="-3"/>
          <w:sz w:val="24"/>
          <w:szCs w:val="24"/>
        </w:rPr>
        <w:t>”等商业欺诈手段获得政府采购定单。</w:t>
      </w:r>
    </w:p>
    <w:p w14:paraId="26C062F6">
      <w:pPr>
        <w:spacing w:before="157" w:line="219" w:lineRule="auto"/>
        <w:ind w:left="1075"/>
        <w:rPr>
          <w:rFonts w:ascii="宋体" w:hAnsi="宋体" w:eastAsia="宋体" w:cs="宋体"/>
          <w:sz w:val="24"/>
          <w:szCs w:val="24"/>
        </w:rPr>
      </w:pPr>
      <w:r>
        <w:rPr>
          <w:rFonts w:ascii="宋体" w:hAnsi="宋体" w:eastAsia="宋体" w:cs="宋体"/>
          <w:spacing w:val="-1"/>
          <w:sz w:val="24"/>
          <w:szCs w:val="24"/>
        </w:rPr>
        <w:t>5、不采取不正当手段低毁、排挤其他供应商。</w:t>
      </w:r>
    </w:p>
    <w:p w14:paraId="496177DC">
      <w:pPr>
        <w:spacing w:before="155" w:line="219" w:lineRule="auto"/>
        <w:ind w:left="1072"/>
        <w:rPr>
          <w:rFonts w:ascii="宋体" w:hAnsi="宋体" w:eastAsia="宋体" w:cs="宋体"/>
          <w:sz w:val="24"/>
          <w:szCs w:val="24"/>
        </w:rPr>
      </w:pPr>
      <w:r>
        <w:rPr>
          <w:rFonts w:ascii="宋体" w:hAnsi="宋体" w:eastAsia="宋体" w:cs="宋体"/>
          <w:spacing w:val="-1"/>
          <w:sz w:val="24"/>
          <w:szCs w:val="24"/>
        </w:rPr>
        <w:t>6、不在提供商品和服务时“偷梁换柱、以次充好</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损害采购人的合法权益。</w:t>
      </w:r>
    </w:p>
    <w:p w14:paraId="50FD08F2">
      <w:pPr>
        <w:spacing w:before="155" w:line="279" w:lineRule="auto"/>
        <w:ind w:left="593" w:right="719" w:firstLine="482"/>
        <w:rPr>
          <w:rFonts w:ascii="宋体" w:hAnsi="宋体" w:eastAsia="宋体" w:cs="宋体"/>
          <w:sz w:val="24"/>
          <w:szCs w:val="24"/>
        </w:rPr>
      </w:pPr>
      <w:r>
        <w:rPr>
          <w:rFonts w:ascii="宋体" w:hAnsi="宋体" w:eastAsia="宋体" w:cs="宋体"/>
          <w:sz w:val="24"/>
          <w:szCs w:val="24"/>
        </w:rPr>
        <w:t>7、不与采购人、采购代理机构政府采购评</w:t>
      </w:r>
      <w:r>
        <w:rPr>
          <w:rFonts w:ascii="宋体" w:hAnsi="宋体" w:eastAsia="宋体" w:cs="宋体"/>
          <w:spacing w:val="-1"/>
          <w:sz w:val="24"/>
          <w:szCs w:val="24"/>
        </w:rPr>
        <w:t>审专家或其它供应商恶意串通，进行质</w:t>
      </w:r>
      <w:r>
        <w:rPr>
          <w:rFonts w:ascii="宋体" w:hAnsi="宋体" w:eastAsia="宋体" w:cs="宋体"/>
          <w:sz w:val="24"/>
          <w:szCs w:val="24"/>
        </w:rPr>
        <w:t xml:space="preserve"> </w:t>
      </w:r>
      <w:r>
        <w:rPr>
          <w:rFonts w:ascii="宋体" w:hAnsi="宋体" w:eastAsia="宋体" w:cs="宋体"/>
          <w:spacing w:val="-1"/>
          <w:sz w:val="24"/>
          <w:szCs w:val="24"/>
        </w:rPr>
        <w:t>疑和投诉，维护政府采购市场秩序。</w:t>
      </w:r>
    </w:p>
    <w:p w14:paraId="63FDFF98">
      <w:pPr>
        <w:spacing w:before="156" w:line="278" w:lineRule="auto"/>
        <w:ind w:left="590" w:right="777" w:firstLine="480"/>
        <w:rPr>
          <w:rFonts w:ascii="宋体" w:hAnsi="宋体" w:eastAsia="宋体" w:cs="宋体"/>
          <w:sz w:val="24"/>
          <w:szCs w:val="24"/>
        </w:rPr>
      </w:pPr>
      <w:r>
        <w:rPr>
          <w:rFonts w:ascii="宋体" w:hAnsi="宋体" w:eastAsia="宋体" w:cs="宋体"/>
          <w:spacing w:val="-2"/>
          <w:sz w:val="24"/>
          <w:szCs w:val="24"/>
        </w:rPr>
        <w:t>8、尊重和接受政府采购监督管理部门的监督和政府采购代理机构招标采购要求，</w:t>
      </w:r>
      <w:r>
        <w:rPr>
          <w:rFonts w:ascii="宋体" w:hAnsi="宋体" w:eastAsia="宋体" w:cs="宋体"/>
          <w:spacing w:val="2"/>
          <w:sz w:val="24"/>
          <w:szCs w:val="24"/>
        </w:rPr>
        <w:t xml:space="preserve"> </w:t>
      </w:r>
      <w:r>
        <w:rPr>
          <w:rFonts w:ascii="宋体" w:hAnsi="宋体" w:eastAsia="宋体" w:cs="宋体"/>
          <w:spacing w:val="-1"/>
          <w:sz w:val="24"/>
          <w:szCs w:val="24"/>
        </w:rPr>
        <w:t>承担因违约行为给采购人造成的损失。</w:t>
      </w:r>
    </w:p>
    <w:p w14:paraId="3F879C1F">
      <w:pPr>
        <w:spacing w:before="157" w:line="219" w:lineRule="auto"/>
        <w:ind w:left="1071"/>
        <w:rPr>
          <w:rFonts w:ascii="宋体" w:hAnsi="宋体" w:eastAsia="宋体" w:cs="宋体"/>
          <w:sz w:val="24"/>
          <w:szCs w:val="24"/>
        </w:rPr>
      </w:pPr>
      <w:r>
        <w:rPr>
          <w:rFonts w:ascii="宋体" w:hAnsi="宋体" w:eastAsia="宋体" w:cs="宋体"/>
          <w:sz w:val="24"/>
          <w:szCs w:val="24"/>
        </w:rPr>
        <w:t>9、不发生其他有悖于政府采购公开、公平</w:t>
      </w:r>
      <w:r>
        <w:rPr>
          <w:rFonts w:ascii="宋体" w:hAnsi="宋体" w:eastAsia="宋体" w:cs="宋体"/>
          <w:spacing w:val="-1"/>
          <w:sz w:val="24"/>
          <w:szCs w:val="24"/>
        </w:rPr>
        <w:t>、公正和诚信原则的行为。</w:t>
      </w:r>
    </w:p>
    <w:p w14:paraId="1595D143">
      <w:pPr>
        <w:pStyle w:val="4"/>
        <w:spacing w:line="317" w:lineRule="auto"/>
      </w:pPr>
    </w:p>
    <w:p w14:paraId="23A48EEF">
      <w:pPr>
        <w:pStyle w:val="4"/>
        <w:spacing w:line="317" w:lineRule="auto"/>
      </w:pPr>
    </w:p>
    <w:p w14:paraId="31AC2171">
      <w:pPr>
        <w:pStyle w:val="4"/>
        <w:spacing w:line="318" w:lineRule="auto"/>
      </w:pPr>
    </w:p>
    <w:p w14:paraId="21C10742">
      <w:pPr>
        <w:spacing w:before="78" w:line="329" w:lineRule="auto"/>
        <w:ind w:left="1070" w:right="3019"/>
        <w:rPr>
          <w:rFonts w:ascii="宋体" w:hAnsi="宋体" w:eastAsia="宋体" w:cs="宋体"/>
          <w:sz w:val="24"/>
          <w:szCs w:val="24"/>
        </w:rPr>
      </w:pPr>
      <w:r>
        <w:rPr>
          <w:rFonts w:ascii="宋体" w:hAnsi="宋体" w:eastAsia="宋体" w:cs="宋体"/>
          <w:sz w:val="24"/>
          <w:szCs w:val="24"/>
        </w:rPr>
        <w:t>承诺单位</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 xml:space="preserve">盖章） </w:t>
      </w: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5E8FEE26">
      <w:pPr>
        <w:spacing w:before="24" w:line="327" w:lineRule="auto"/>
        <w:ind w:left="1098" w:right="3959" w:hanging="10"/>
        <w:rPr>
          <w:rFonts w:ascii="宋体" w:hAnsi="宋体" w:eastAsia="宋体" w:cs="宋体"/>
          <w:sz w:val="24"/>
          <w:szCs w:val="24"/>
        </w:rPr>
      </w:pPr>
      <w:r>
        <w:rPr>
          <w:rFonts w:ascii="宋体" w:hAnsi="宋体" w:eastAsia="宋体" w:cs="宋体"/>
          <w:spacing w:val="-23"/>
          <w:sz w:val="24"/>
          <w:szCs w:val="24"/>
        </w:rPr>
        <w:t>邮</w:t>
      </w:r>
      <w:r>
        <w:rPr>
          <w:rFonts w:ascii="宋体" w:hAnsi="宋体" w:eastAsia="宋体" w:cs="宋体"/>
          <w:spacing w:val="2"/>
          <w:sz w:val="24"/>
          <w:szCs w:val="24"/>
        </w:rPr>
        <w:t xml:space="preserve">    </w:t>
      </w:r>
      <w:r>
        <w:rPr>
          <w:rFonts w:ascii="宋体" w:hAnsi="宋体" w:eastAsia="宋体" w:cs="宋体"/>
          <w:spacing w:val="-23"/>
          <w:sz w:val="24"/>
          <w:szCs w:val="24"/>
        </w:rPr>
        <w:t>编</w:t>
      </w:r>
      <w:r>
        <w:rPr>
          <w:rFonts w:ascii="宋体" w:hAnsi="宋体" w:eastAsia="宋体" w:cs="宋体"/>
          <w:spacing w:val="-88"/>
          <w:sz w:val="24"/>
          <w:szCs w:val="24"/>
        </w:rPr>
        <w:t xml:space="preserve"> </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26"/>
          <w:sz w:val="24"/>
          <w:szCs w:val="24"/>
        </w:rPr>
        <w:t>电</w:t>
      </w:r>
      <w:r>
        <w:rPr>
          <w:rFonts w:ascii="宋体" w:hAnsi="宋体" w:eastAsia="宋体" w:cs="宋体"/>
          <w:spacing w:val="2"/>
          <w:sz w:val="24"/>
          <w:szCs w:val="24"/>
        </w:rPr>
        <w:t xml:space="preserve">    </w:t>
      </w:r>
      <w:r>
        <w:rPr>
          <w:rFonts w:ascii="宋体" w:hAnsi="宋体" w:eastAsia="宋体" w:cs="宋体"/>
          <w:spacing w:val="-26"/>
          <w:sz w:val="24"/>
          <w:szCs w:val="24"/>
        </w:rPr>
        <w:t>话</w:t>
      </w:r>
      <w:r>
        <w:rPr>
          <w:rFonts w:ascii="宋体" w:hAnsi="宋体" w:eastAsia="宋体" w:cs="宋体"/>
          <w:spacing w:val="-90"/>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393D689E">
      <w:pPr>
        <w:pStyle w:val="4"/>
        <w:spacing w:line="358" w:lineRule="auto"/>
      </w:pPr>
    </w:p>
    <w:p w14:paraId="56570CB3">
      <w:pPr>
        <w:pStyle w:val="4"/>
        <w:spacing w:line="359" w:lineRule="auto"/>
      </w:pPr>
    </w:p>
    <w:p w14:paraId="3CC27723">
      <w:pPr>
        <w:spacing w:before="79" w:line="219" w:lineRule="auto"/>
        <w:ind w:left="750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9"/>
          <w:sz w:val="24"/>
          <w:szCs w:val="24"/>
        </w:rPr>
        <w:t xml:space="preserve">      </w:t>
      </w:r>
      <w:r>
        <w:rPr>
          <w:rFonts w:ascii="宋体" w:hAnsi="宋体" w:eastAsia="宋体" w:cs="宋体"/>
          <w:spacing w:val="-9"/>
          <w:sz w:val="24"/>
          <w:szCs w:val="24"/>
        </w:rPr>
        <w:t>日</w:t>
      </w:r>
    </w:p>
    <w:p w14:paraId="7CFEAEEA">
      <w:pPr>
        <w:pStyle w:val="4"/>
        <w:spacing w:line="248" w:lineRule="auto"/>
      </w:pPr>
    </w:p>
    <w:p w14:paraId="349B1884">
      <w:pPr>
        <w:spacing w:before="78" w:line="219" w:lineRule="auto"/>
        <w:ind w:left="6824"/>
        <w:outlineLvl w:val="0"/>
        <w:rPr>
          <w:rFonts w:ascii="宋体" w:hAnsi="宋体" w:eastAsia="宋体" w:cs="宋体"/>
          <w:spacing w:val="-13"/>
          <w:sz w:val="24"/>
          <w:szCs w:val="24"/>
        </w:rPr>
      </w:pPr>
    </w:p>
    <w:p w14:paraId="0346552B">
      <w:pPr>
        <w:pStyle w:val="4"/>
        <w:spacing w:line="246" w:lineRule="auto"/>
      </w:pPr>
    </w:p>
    <w:p w14:paraId="535A4D86">
      <w:pPr>
        <w:pStyle w:val="4"/>
        <w:spacing w:line="246" w:lineRule="auto"/>
      </w:pPr>
    </w:p>
    <w:p w14:paraId="04D05DE5">
      <w:pPr>
        <w:pStyle w:val="4"/>
        <w:spacing w:line="246" w:lineRule="auto"/>
      </w:pPr>
    </w:p>
    <w:p w14:paraId="14C03869">
      <w:pPr>
        <w:pStyle w:val="4"/>
        <w:spacing w:line="246" w:lineRule="auto"/>
      </w:pPr>
    </w:p>
    <w:p w14:paraId="50D15B6B">
      <w:pPr>
        <w:pStyle w:val="4"/>
        <w:spacing w:line="246" w:lineRule="auto"/>
      </w:pPr>
    </w:p>
    <w:p w14:paraId="4868D946">
      <w:pPr>
        <w:pStyle w:val="4"/>
        <w:spacing w:line="246" w:lineRule="auto"/>
      </w:pPr>
    </w:p>
    <w:p w14:paraId="6430BE41">
      <w:pPr>
        <w:pStyle w:val="4"/>
        <w:spacing w:line="246" w:lineRule="auto"/>
      </w:pPr>
    </w:p>
    <w:p w14:paraId="5EC4FC1E">
      <w:pPr>
        <w:spacing w:line="219" w:lineRule="auto"/>
        <w:rPr>
          <w:rFonts w:ascii="宋体" w:hAnsi="宋体" w:eastAsia="宋体" w:cs="宋体"/>
          <w:sz w:val="18"/>
          <w:szCs w:val="18"/>
        </w:rPr>
        <w:sectPr>
          <w:footerReference r:id="rId15" w:type="default"/>
          <w:pgSz w:w="11907" w:h="16840"/>
          <w:pgMar w:top="1080" w:right="714" w:bottom="1199" w:left="891" w:header="855" w:footer="985" w:gutter="0"/>
          <w:cols w:space="720" w:num="1"/>
        </w:sectPr>
      </w:pPr>
    </w:p>
    <w:p w14:paraId="4892B32A">
      <w:pPr>
        <w:pStyle w:val="4"/>
        <w:spacing w:line="265" w:lineRule="auto"/>
      </w:pPr>
    </w:p>
    <w:p w14:paraId="2A89B9D5">
      <w:pPr>
        <w:pStyle w:val="4"/>
        <w:spacing w:line="265" w:lineRule="auto"/>
      </w:pPr>
    </w:p>
    <w:p w14:paraId="1DE6C8B2">
      <w:pPr>
        <w:pStyle w:val="4"/>
        <w:numPr>
          <w:ilvl w:val="0"/>
          <w:numId w:val="4"/>
        </w:numPr>
        <w:spacing w:line="266" w:lineRule="auto"/>
        <w:jc w:val="center"/>
        <w:rPr>
          <w:rFonts w:hint="eastAsia" w:ascii="宋体" w:hAnsi="宋体" w:eastAsia="宋体" w:cs="宋体"/>
          <w:b/>
          <w:bCs/>
          <w:snapToGrid w:val="0"/>
          <w:color w:val="000000"/>
          <w:spacing w:val="-4"/>
          <w:kern w:val="0"/>
          <w:sz w:val="28"/>
          <w:szCs w:val="28"/>
          <w:lang w:val="en-US" w:eastAsia="zh-CN" w:bidi="ar-SA"/>
        </w:rPr>
      </w:pPr>
      <w:r>
        <w:rPr>
          <w:rFonts w:hint="eastAsia" w:ascii="宋体" w:hAnsi="宋体" w:eastAsia="宋体" w:cs="宋体"/>
          <w:b/>
          <w:bCs/>
          <w:snapToGrid w:val="0"/>
          <w:color w:val="000000"/>
          <w:spacing w:val="-4"/>
          <w:kern w:val="0"/>
          <w:sz w:val="28"/>
          <w:szCs w:val="28"/>
          <w:lang w:val="en-US" w:eastAsia="zh-CN" w:bidi="ar-SA"/>
        </w:rPr>
        <w:t>响应方案</w:t>
      </w:r>
    </w:p>
    <w:p w14:paraId="1B225251">
      <w:pPr>
        <w:pStyle w:val="4"/>
        <w:numPr>
          <w:ilvl w:val="0"/>
          <w:numId w:val="0"/>
        </w:numPr>
        <w:spacing w:line="266" w:lineRule="auto"/>
        <w:ind w:firstLine="232" w:firstLineChars="100"/>
        <w:jc w:val="both"/>
        <w:rPr>
          <w:rFonts w:hint="eastAsia" w:ascii="宋体" w:hAnsi="宋体" w:eastAsia="宋体" w:cs="宋体"/>
          <w:b w:val="0"/>
          <w:bCs w:val="0"/>
          <w:snapToGrid w:val="0"/>
          <w:color w:val="000000"/>
          <w:spacing w:val="-4"/>
          <w:kern w:val="0"/>
          <w:sz w:val="24"/>
          <w:szCs w:val="24"/>
          <w:lang w:val="en-US" w:eastAsia="zh-CN" w:bidi="ar-SA"/>
        </w:rPr>
      </w:pPr>
      <w:r>
        <w:rPr>
          <w:rFonts w:hint="eastAsia" w:ascii="宋体" w:hAnsi="宋体" w:eastAsia="宋体" w:cs="宋体"/>
          <w:b w:val="0"/>
          <w:bCs w:val="0"/>
          <w:snapToGrid w:val="0"/>
          <w:color w:val="000000"/>
          <w:spacing w:val="-4"/>
          <w:kern w:val="0"/>
          <w:sz w:val="24"/>
          <w:szCs w:val="24"/>
          <w:lang w:val="en-US" w:eastAsia="zh-CN" w:bidi="ar-SA"/>
        </w:rPr>
        <w:t>投标人结合本项目采购内容及技术要求编制响应方案，包括但不限于以下内容，格式自拟：</w:t>
      </w:r>
    </w:p>
    <w:p w14:paraId="7E85A816">
      <w:pPr>
        <w:pStyle w:val="4"/>
        <w:numPr>
          <w:ilvl w:val="0"/>
          <w:numId w:val="0"/>
        </w:numPr>
        <w:spacing w:line="266" w:lineRule="auto"/>
        <w:jc w:val="both"/>
        <w:rPr>
          <w:rFonts w:hint="eastAsia" w:ascii="宋体" w:hAnsi="宋体" w:eastAsia="宋体" w:cs="宋体"/>
          <w:b w:val="0"/>
          <w:bCs w:val="0"/>
          <w:snapToGrid w:val="0"/>
          <w:color w:val="000000"/>
          <w:spacing w:val="-4"/>
          <w:kern w:val="0"/>
          <w:sz w:val="24"/>
          <w:szCs w:val="24"/>
          <w:lang w:val="en-US" w:eastAsia="zh-CN" w:bidi="ar-SA"/>
        </w:rPr>
      </w:pPr>
    </w:p>
    <w:p w14:paraId="4EC1563C">
      <w:pPr>
        <w:pStyle w:val="4"/>
        <w:spacing w:line="266" w:lineRule="auto"/>
        <w:rPr>
          <w:b w:val="0"/>
          <w:bCs w:val="0"/>
          <w:sz w:val="20"/>
          <w:szCs w:val="20"/>
        </w:rPr>
      </w:pPr>
    </w:p>
    <w:p w14:paraId="7B9ACABD">
      <w:pPr>
        <w:spacing w:before="91" w:line="221" w:lineRule="auto"/>
        <w:ind w:left="1420"/>
        <w:rPr>
          <w:rFonts w:ascii="宋体" w:hAnsi="宋体" w:eastAsia="宋体" w:cs="宋体"/>
          <w:b w:val="0"/>
          <w:bCs w:val="0"/>
          <w:sz w:val="24"/>
          <w:szCs w:val="24"/>
        </w:rPr>
      </w:pPr>
      <w:r>
        <w:rPr>
          <w:rFonts w:hint="eastAsia" w:ascii="宋体" w:hAnsi="宋体" w:eastAsia="宋体" w:cs="宋体"/>
          <w:b w:val="0"/>
          <w:bCs w:val="0"/>
          <w:spacing w:val="-4"/>
          <w:sz w:val="24"/>
          <w:szCs w:val="24"/>
          <w:lang w:val="en-US" w:eastAsia="zh-CN"/>
        </w:rPr>
        <w:t>1</w:t>
      </w:r>
      <w:r>
        <w:rPr>
          <w:rFonts w:ascii="宋体" w:hAnsi="宋体" w:eastAsia="宋体" w:cs="宋体"/>
          <w:b w:val="0"/>
          <w:bCs w:val="0"/>
          <w:spacing w:val="-4"/>
          <w:sz w:val="24"/>
          <w:szCs w:val="24"/>
        </w:rPr>
        <w:t>、总体方案</w:t>
      </w:r>
    </w:p>
    <w:p w14:paraId="51DD575F">
      <w:pPr>
        <w:spacing w:before="185" w:line="221" w:lineRule="auto"/>
        <w:ind w:left="1417"/>
        <w:rPr>
          <w:rFonts w:ascii="宋体" w:hAnsi="宋体" w:eastAsia="宋体" w:cs="宋体"/>
          <w:b w:val="0"/>
          <w:bCs w:val="0"/>
          <w:sz w:val="24"/>
          <w:szCs w:val="24"/>
        </w:rPr>
      </w:pPr>
      <w:r>
        <w:rPr>
          <w:rFonts w:hint="eastAsia" w:ascii="宋体" w:hAnsi="宋体" w:eastAsia="宋体" w:cs="宋体"/>
          <w:b w:val="0"/>
          <w:bCs w:val="0"/>
          <w:spacing w:val="-4"/>
          <w:sz w:val="24"/>
          <w:szCs w:val="24"/>
          <w:lang w:val="en-US" w:eastAsia="zh-CN"/>
        </w:rPr>
        <w:t>2</w:t>
      </w:r>
      <w:r>
        <w:rPr>
          <w:rFonts w:ascii="宋体" w:hAnsi="宋体" w:eastAsia="宋体" w:cs="宋体"/>
          <w:b w:val="0"/>
          <w:bCs w:val="0"/>
          <w:spacing w:val="-4"/>
          <w:sz w:val="24"/>
          <w:szCs w:val="24"/>
        </w:rPr>
        <w:t>、作业方案</w:t>
      </w:r>
    </w:p>
    <w:p w14:paraId="20631A30">
      <w:pPr>
        <w:spacing w:before="185" w:line="221" w:lineRule="auto"/>
        <w:ind w:left="1422"/>
        <w:rPr>
          <w:rFonts w:ascii="宋体" w:hAnsi="宋体" w:eastAsia="宋体" w:cs="宋体"/>
          <w:b w:val="0"/>
          <w:bCs w:val="0"/>
          <w:sz w:val="24"/>
          <w:szCs w:val="24"/>
        </w:rPr>
      </w:pPr>
      <w:r>
        <w:rPr>
          <w:rFonts w:hint="eastAsia" w:ascii="宋体" w:hAnsi="宋体" w:eastAsia="宋体" w:cs="宋体"/>
          <w:b w:val="0"/>
          <w:bCs w:val="0"/>
          <w:spacing w:val="-5"/>
          <w:sz w:val="24"/>
          <w:szCs w:val="24"/>
          <w:lang w:val="en-US" w:eastAsia="zh-CN"/>
        </w:rPr>
        <w:t>3</w:t>
      </w:r>
      <w:r>
        <w:rPr>
          <w:rFonts w:ascii="宋体" w:hAnsi="宋体" w:eastAsia="宋体" w:cs="宋体"/>
          <w:b w:val="0"/>
          <w:bCs w:val="0"/>
          <w:spacing w:val="-5"/>
          <w:sz w:val="24"/>
          <w:szCs w:val="24"/>
        </w:rPr>
        <w:t>、进度计划</w:t>
      </w:r>
    </w:p>
    <w:p w14:paraId="0C2317FA">
      <w:pPr>
        <w:spacing w:before="183" w:line="221" w:lineRule="auto"/>
        <w:ind w:left="1424"/>
        <w:rPr>
          <w:rFonts w:ascii="宋体" w:hAnsi="宋体" w:eastAsia="宋体" w:cs="宋体"/>
          <w:b w:val="0"/>
          <w:bCs w:val="0"/>
          <w:sz w:val="24"/>
          <w:szCs w:val="24"/>
        </w:rPr>
      </w:pPr>
      <w:r>
        <w:rPr>
          <w:rFonts w:hint="eastAsia" w:ascii="宋体" w:hAnsi="宋体" w:eastAsia="宋体" w:cs="宋体"/>
          <w:b w:val="0"/>
          <w:bCs w:val="0"/>
          <w:spacing w:val="-4"/>
          <w:sz w:val="24"/>
          <w:szCs w:val="24"/>
          <w:lang w:val="en-US" w:eastAsia="zh-CN"/>
        </w:rPr>
        <w:t>4</w:t>
      </w:r>
      <w:r>
        <w:rPr>
          <w:rFonts w:ascii="宋体" w:hAnsi="宋体" w:eastAsia="宋体" w:cs="宋体"/>
          <w:b w:val="0"/>
          <w:bCs w:val="0"/>
          <w:spacing w:val="-4"/>
          <w:sz w:val="24"/>
          <w:szCs w:val="24"/>
        </w:rPr>
        <w:t>、人员配备及安排方案</w:t>
      </w:r>
    </w:p>
    <w:p w14:paraId="5E3B6251">
      <w:pPr>
        <w:spacing w:before="186" w:line="219" w:lineRule="auto"/>
        <w:ind w:left="1419"/>
        <w:rPr>
          <w:rFonts w:ascii="宋体" w:hAnsi="宋体" w:eastAsia="宋体" w:cs="宋体"/>
          <w:b w:val="0"/>
          <w:bCs w:val="0"/>
          <w:sz w:val="24"/>
          <w:szCs w:val="24"/>
        </w:rPr>
      </w:pPr>
      <w:r>
        <w:rPr>
          <w:rFonts w:hint="eastAsia" w:ascii="宋体" w:hAnsi="宋体" w:eastAsia="宋体" w:cs="宋体"/>
          <w:b w:val="0"/>
          <w:bCs w:val="0"/>
          <w:spacing w:val="-4"/>
          <w:sz w:val="24"/>
          <w:szCs w:val="24"/>
          <w:lang w:val="en-US" w:eastAsia="zh-CN"/>
        </w:rPr>
        <w:t>5</w:t>
      </w:r>
      <w:r>
        <w:rPr>
          <w:rFonts w:ascii="宋体" w:hAnsi="宋体" w:eastAsia="宋体" w:cs="宋体"/>
          <w:b w:val="0"/>
          <w:bCs w:val="0"/>
          <w:spacing w:val="-4"/>
          <w:sz w:val="24"/>
          <w:szCs w:val="24"/>
        </w:rPr>
        <w:t>、拟投入药物配置方案</w:t>
      </w:r>
    </w:p>
    <w:p w14:paraId="1B1A7525">
      <w:pPr>
        <w:spacing w:before="189" w:line="219" w:lineRule="auto"/>
        <w:ind w:left="1419"/>
        <w:rPr>
          <w:rFonts w:ascii="宋体" w:hAnsi="宋体" w:eastAsia="宋体" w:cs="宋体"/>
          <w:b w:val="0"/>
          <w:bCs w:val="0"/>
          <w:sz w:val="24"/>
          <w:szCs w:val="24"/>
        </w:rPr>
      </w:pPr>
      <w:r>
        <w:rPr>
          <w:rFonts w:hint="eastAsia" w:ascii="宋体" w:hAnsi="宋体" w:eastAsia="宋体" w:cs="宋体"/>
          <w:b w:val="0"/>
          <w:bCs w:val="0"/>
          <w:spacing w:val="-3"/>
          <w:sz w:val="24"/>
          <w:szCs w:val="24"/>
          <w:lang w:val="en-US" w:eastAsia="zh-CN"/>
        </w:rPr>
        <w:t>6</w:t>
      </w:r>
      <w:r>
        <w:rPr>
          <w:rFonts w:ascii="宋体" w:hAnsi="宋体" w:eastAsia="宋体" w:cs="宋体"/>
          <w:b w:val="0"/>
          <w:bCs w:val="0"/>
          <w:spacing w:val="-3"/>
          <w:sz w:val="24"/>
          <w:szCs w:val="24"/>
        </w:rPr>
        <w:t>、拟投入设备配置方案</w:t>
      </w:r>
    </w:p>
    <w:p w14:paraId="11585BB2">
      <w:pPr>
        <w:spacing w:before="185" w:line="221" w:lineRule="auto"/>
        <w:ind w:left="1419"/>
        <w:rPr>
          <w:rFonts w:ascii="宋体" w:hAnsi="宋体" w:eastAsia="宋体" w:cs="宋体"/>
          <w:b w:val="0"/>
          <w:bCs w:val="0"/>
          <w:sz w:val="24"/>
          <w:szCs w:val="24"/>
        </w:rPr>
      </w:pPr>
      <w:r>
        <w:rPr>
          <w:rFonts w:hint="eastAsia" w:ascii="宋体" w:hAnsi="宋体" w:eastAsia="宋体" w:cs="宋体"/>
          <w:b w:val="0"/>
          <w:bCs w:val="0"/>
          <w:spacing w:val="-4"/>
          <w:sz w:val="24"/>
          <w:szCs w:val="24"/>
          <w:lang w:val="en-US" w:eastAsia="zh-CN"/>
        </w:rPr>
        <w:t>7</w:t>
      </w:r>
      <w:r>
        <w:rPr>
          <w:rFonts w:ascii="宋体" w:hAnsi="宋体" w:eastAsia="宋体" w:cs="宋体"/>
          <w:b w:val="0"/>
          <w:bCs w:val="0"/>
          <w:spacing w:val="-4"/>
          <w:sz w:val="24"/>
          <w:szCs w:val="24"/>
        </w:rPr>
        <w:t>、安全保证措施</w:t>
      </w:r>
    </w:p>
    <w:p w14:paraId="36DF2AB6">
      <w:pPr>
        <w:spacing w:before="186" w:line="221" w:lineRule="auto"/>
        <w:ind w:left="1419"/>
        <w:rPr>
          <w:rFonts w:ascii="宋体" w:hAnsi="宋体" w:eastAsia="宋体" w:cs="宋体"/>
          <w:b w:val="0"/>
          <w:bCs w:val="0"/>
          <w:sz w:val="24"/>
          <w:szCs w:val="24"/>
        </w:rPr>
      </w:pPr>
      <w:r>
        <w:rPr>
          <w:rFonts w:hint="eastAsia" w:ascii="宋体" w:hAnsi="宋体" w:eastAsia="宋体" w:cs="宋体"/>
          <w:b w:val="0"/>
          <w:bCs w:val="0"/>
          <w:spacing w:val="-4"/>
          <w:sz w:val="24"/>
          <w:szCs w:val="24"/>
          <w:lang w:val="en-US" w:eastAsia="zh-CN"/>
        </w:rPr>
        <w:t>8</w:t>
      </w:r>
      <w:r>
        <w:rPr>
          <w:rFonts w:ascii="宋体" w:hAnsi="宋体" w:eastAsia="宋体" w:cs="宋体"/>
          <w:b w:val="0"/>
          <w:bCs w:val="0"/>
          <w:spacing w:val="-4"/>
          <w:sz w:val="24"/>
          <w:szCs w:val="24"/>
        </w:rPr>
        <w:t>、项目业绩</w:t>
      </w:r>
    </w:p>
    <w:p w14:paraId="35628E5B">
      <w:pPr>
        <w:spacing w:before="186" w:line="219" w:lineRule="auto"/>
        <w:ind w:left="1419"/>
        <w:rPr>
          <w:rFonts w:ascii="宋体" w:hAnsi="宋体" w:eastAsia="宋体" w:cs="宋体"/>
          <w:b w:val="0"/>
          <w:bCs w:val="0"/>
          <w:sz w:val="24"/>
          <w:szCs w:val="24"/>
        </w:rPr>
      </w:pPr>
      <w:r>
        <w:rPr>
          <w:rFonts w:hint="eastAsia" w:ascii="宋体" w:hAnsi="宋体" w:eastAsia="宋体" w:cs="宋体"/>
          <w:b w:val="0"/>
          <w:bCs w:val="0"/>
          <w:spacing w:val="-3"/>
          <w:sz w:val="24"/>
          <w:szCs w:val="24"/>
          <w:lang w:val="en-US" w:eastAsia="zh-CN"/>
        </w:rPr>
        <w:t>9</w:t>
      </w:r>
      <w:r>
        <w:rPr>
          <w:rFonts w:ascii="宋体" w:hAnsi="宋体" w:eastAsia="宋体" w:cs="宋体"/>
          <w:b w:val="0"/>
          <w:bCs w:val="0"/>
          <w:spacing w:val="-3"/>
          <w:sz w:val="24"/>
          <w:szCs w:val="24"/>
        </w:rPr>
        <w:t>、投标供应商认为有必要说明的其他问题</w:t>
      </w:r>
    </w:p>
    <w:p w14:paraId="531FECE9">
      <w:pPr>
        <w:pStyle w:val="4"/>
        <w:spacing w:line="243" w:lineRule="auto"/>
        <w:rPr>
          <w:b w:val="0"/>
          <w:bCs w:val="0"/>
        </w:rPr>
      </w:pPr>
    </w:p>
    <w:p w14:paraId="25296B92">
      <w:pPr>
        <w:pStyle w:val="4"/>
        <w:spacing w:line="243" w:lineRule="auto"/>
      </w:pPr>
    </w:p>
    <w:p w14:paraId="10EF9152">
      <w:pPr>
        <w:pStyle w:val="4"/>
        <w:spacing w:line="243" w:lineRule="auto"/>
      </w:pPr>
    </w:p>
    <w:p w14:paraId="5D372D9B">
      <w:pPr>
        <w:pStyle w:val="4"/>
        <w:spacing w:line="243" w:lineRule="auto"/>
      </w:pPr>
    </w:p>
    <w:p w14:paraId="1B03AA97">
      <w:pPr>
        <w:pStyle w:val="4"/>
        <w:spacing w:line="243" w:lineRule="auto"/>
      </w:pPr>
    </w:p>
    <w:p w14:paraId="3C10D67E">
      <w:pPr>
        <w:pStyle w:val="4"/>
        <w:spacing w:line="243" w:lineRule="auto"/>
      </w:pPr>
    </w:p>
    <w:p w14:paraId="275B62B0">
      <w:pPr>
        <w:pStyle w:val="4"/>
        <w:spacing w:line="243" w:lineRule="auto"/>
      </w:pPr>
    </w:p>
    <w:p w14:paraId="14E49F81">
      <w:pPr>
        <w:pStyle w:val="4"/>
        <w:spacing w:line="243" w:lineRule="auto"/>
      </w:pPr>
    </w:p>
    <w:p w14:paraId="319090B3">
      <w:pPr>
        <w:pStyle w:val="4"/>
        <w:spacing w:line="243" w:lineRule="auto"/>
      </w:pPr>
    </w:p>
    <w:p w14:paraId="1EC58DE9">
      <w:pPr>
        <w:pStyle w:val="4"/>
        <w:spacing w:line="243" w:lineRule="auto"/>
      </w:pPr>
    </w:p>
    <w:p w14:paraId="356FF0BC">
      <w:pPr>
        <w:pStyle w:val="4"/>
        <w:spacing w:line="243" w:lineRule="auto"/>
      </w:pPr>
    </w:p>
    <w:p w14:paraId="23975B92">
      <w:pPr>
        <w:pStyle w:val="4"/>
        <w:spacing w:line="243" w:lineRule="auto"/>
      </w:pPr>
    </w:p>
    <w:p w14:paraId="4EE03BF5">
      <w:pPr>
        <w:pStyle w:val="4"/>
        <w:spacing w:line="243" w:lineRule="auto"/>
      </w:pPr>
    </w:p>
    <w:p w14:paraId="75BB3DB9">
      <w:pPr>
        <w:pStyle w:val="4"/>
        <w:spacing w:line="243" w:lineRule="auto"/>
      </w:pPr>
    </w:p>
    <w:p w14:paraId="6086EF9F">
      <w:pPr>
        <w:pStyle w:val="4"/>
        <w:spacing w:line="243" w:lineRule="auto"/>
      </w:pPr>
    </w:p>
    <w:p w14:paraId="06846444">
      <w:pPr>
        <w:pStyle w:val="4"/>
        <w:spacing w:line="243" w:lineRule="auto"/>
      </w:pPr>
    </w:p>
    <w:p w14:paraId="51D4B7C3">
      <w:pPr>
        <w:pStyle w:val="4"/>
        <w:spacing w:line="243" w:lineRule="auto"/>
      </w:pPr>
    </w:p>
    <w:p w14:paraId="07F48E37">
      <w:pPr>
        <w:pStyle w:val="4"/>
        <w:spacing w:line="243" w:lineRule="auto"/>
      </w:pPr>
    </w:p>
    <w:p w14:paraId="106A38D8">
      <w:pPr>
        <w:pStyle w:val="4"/>
        <w:spacing w:line="243" w:lineRule="auto"/>
      </w:pPr>
    </w:p>
    <w:p w14:paraId="075C879D">
      <w:pPr>
        <w:pStyle w:val="4"/>
        <w:spacing w:line="243" w:lineRule="auto"/>
      </w:pPr>
    </w:p>
    <w:p w14:paraId="4378202E">
      <w:pPr>
        <w:pStyle w:val="4"/>
        <w:spacing w:line="243" w:lineRule="auto"/>
      </w:pPr>
    </w:p>
    <w:p w14:paraId="4DDE8CF2">
      <w:pPr>
        <w:pStyle w:val="4"/>
        <w:spacing w:line="243" w:lineRule="auto"/>
      </w:pPr>
    </w:p>
    <w:p w14:paraId="130DED73">
      <w:pPr>
        <w:pStyle w:val="4"/>
        <w:spacing w:line="243" w:lineRule="auto"/>
      </w:pPr>
    </w:p>
    <w:p w14:paraId="6D8E9678">
      <w:pPr>
        <w:pStyle w:val="4"/>
        <w:spacing w:line="244" w:lineRule="auto"/>
      </w:pPr>
    </w:p>
    <w:p w14:paraId="25938F51">
      <w:pPr>
        <w:pStyle w:val="4"/>
        <w:spacing w:line="244" w:lineRule="auto"/>
      </w:pPr>
    </w:p>
    <w:p w14:paraId="2107B496">
      <w:pPr>
        <w:pStyle w:val="4"/>
        <w:spacing w:line="244" w:lineRule="auto"/>
      </w:pPr>
    </w:p>
    <w:p w14:paraId="42D8E103">
      <w:pPr>
        <w:pStyle w:val="4"/>
        <w:spacing w:line="244" w:lineRule="auto"/>
      </w:pPr>
    </w:p>
    <w:p w14:paraId="42CFBDBE">
      <w:pPr>
        <w:pStyle w:val="4"/>
        <w:spacing w:line="244" w:lineRule="auto"/>
      </w:pPr>
    </w:p>
    <w:p w14:paraId="34334B3F">
      <w:pPr>
        <w:pStyle w:val="4"/>
        <w:spacing w:line="244" w:lineRule="auto"/>
      </w:pPr>
    </w:p>
    <w:p w14:paraId="152FCB12">
      <w:pPr>
        <w:pStyle w:val="4"/>
        <w:spacing w:line="244" w:lineRule="auto"/>
      </w:pPr>
    </w:p>
    <w:p w14:paraId="67CEDDBE">
      <w:pPr>
        <w:pStyle w:val="4"/>
        <w:spacing w:line="244" w:lineRule="auto"/>
      </w:pPr>
    </w:p>
    <w:p w14:paraId="256BE83A">
      <w:pPr>
        <w:pStyle w:val="4"/>
        <w:spacing w:line="244" w:lineRule="auto"/>
      </w:pPr>
    </w:p>
    <w:p w14:paraId="00F241E1">
      <w:pPr>
        <w:pStyle w:val="4"/>
        <w:spacing w:line="244" w:lineRule="auto"/>
        <w:rPr>
          <w:rFonts w:ascii="宋体" w:hAnsi="宋体" w:eastAsia="宋体" w:cs="宋体"/>
          <w:sz w:val="18"/>
          <w:szCs w:val="18"/>
        </w:rPr>
        <w:sectPr>
          <w:footerReference r:id="rId16" w:type="default"/>
          <w:pgSz w:w="11907" w:h="16840"/>
          <w:pgMar w:top="1080" w:right="714" w:bottom="1199" w:left="891" w:header="855" w:footer="985" w:gutter="0"/>
          <w:cols w:space="720" w:num="1"/>
        </w:sectPr>
      </w:pPr>
      <w:r>
        <w:pict>
          <v:shape id="_x0000_s1061" o:spid="_x0000_s1061" style="position:absolute;left:0pt;margin-left:0.2pt;margin-top:13pt;height:0.5pt;width:490.65pt;z-index:251659264;mso-width-relative:page;mso-height-relative:page;" filled="f" stroked="t" coordsize="9812,10" path="m0,4l9812,4e">
            <v:fill on="f" focussize="0,0"/>
            <v:stroke weight="0.48pt" color="#000000" miterlimit="2" joinstyle="bevel"/>
            <v:imagedata o:title=""/>
            <o:lock v:ext="edit"/>
          </v:shape>
        </w:pict>
      </w:r>
    </w:p>
    <w:p w14:paraId="6E772D21">
      <w:pPr>
        <w:pStyle w:val="4"/>
        <w:spacing w:line="248" w:lineRule="auto"/>
      </w:pPr>
    </w:p>
    <w:p w14:paraId="6F5B1163">
      <w:pPr>
        <w:pStyle w:val="4"/>
        <w:spacing w:line="249" w:lineRule="auto"/>
      </w:pPr>
    </w:p>
    <w:p w14:paraId="698A4F4B">
      <w:pPr>
        <w:spacing w:before="101" w:line="225" w:lineRule="auto"/>
        <w:ind w:left="3851"/>
        <w:rPr>
          <w:rFonts w:ascii="宋体" w:hAnsi="宋体" w:eastAsia="宋体" w:cs="宋体"/>
          <w:sz w:val="31"/>
          <w:szCs w:val="31"/>
        </w:rPr>
      </w:pPr>
      <w:r>
        <w:rPr>
          <w:rFonts w:hint="eastAsia" w:ascii="宋体" w:hAnsi="宋体" w:eastAsia="宋体" w:cs="宋体"/>
          <w:b/>
          <w:bCs/>
          <w:spacing w:val="5"/>
          <w:sz w:val="31"/>
          <w:szCs w:val="31"/>
          <w:lang w:val="en-US" w:eastAsia="zh-CN"/>
        </w:rPr>
        <w:t>6.1</w:t>
      </w:r>
      <w:r>
        <w:rPr>
          <w:rFonts w:ascii="宋体" w:hAnsi="宋体" w:eastAsia="宋体" w:cs="宋体"/>
          <w:b/>
          <w:bCs/>
          <w:spacing w:val="5"/>
          <w:sz w:val="31"/>
          <w:szCs w:val="31"/>
        </w:rPr>
        <w:t>、商务响应说明</w:t>
      </w:r>
    </w:p>
    <w:p w14:paraId="05966079">
      <w:pPr>
        <w:spacing w:before="55"/>
      </w:pPr>
    </w:p>
    <w:tbl>
      <w:tblPr>
        <w:tblStyle w:val="22"/>
        <w:tblW w:w="9079" w:type="dxa"/>
        <w:tblInd w:w="5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3778"/>
        <w:gridCol w:w="4395"/>
      </w:tblGrid>
      <w:tr w14:paraId="543E3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06" w:type="dxa"/>
            <w:vAlign w:val="top"/>
          </w:tcPr>
          <w:p w14:paraId="6F3C51FF">
            <w:pPr>
              <w:pStyle w:val="23"/>
              <w:spacing w:before="120" w:line="229" w:lineRule="auto"/>
              <w:ind w:left="248"/>
              <w:rPr>
                <w:sz w:val="20"/>
                <w:szCs w:val="20"/>
              </w:rPr>
            </w:pPr>
            <w:r>
              <w:rPr>
                <w:b/>
                <w:bCs/>
                <w:spacing w:val="4"/>
                <w:sz w:val="20"/>
                <w:szCs w:val="20"/>
              </w:rPr>
              <w:t>序号</w:t>
            </w:r>
          </w:p>
        </w:tc>
        <w:tc>
          <w:tcPr>
            <w:tcW w:w="3778" w:type="dxa"/>
            <w:vAlign w:val="top"/>
          </w:tcPr>
          <w:p w14:paraId="1DBF3EF8">
            <w:pPr>
              <w:pStyle w:val="23"/>
              <w:spacing w:before="120" w:line="228" w:lineRule="auto"/>
              <w:ind w:left="1053"/>
              <w:rPr>
                <w:sz w:val="20"/>
                <w:szCs w:val="20"/>
              </w:rPr>
            </w:pPr>
            <w:r>
              <w:rPr>
                <w:b/>
                <w:bCs/>
                <w:spacing w:val="7"/>
                <w:sz w:val="20"/>
                <w:szCs w:val="20"/>
              </w:rPr>
              <w:t>磋商文件商务条款</w:t>
            </w:r>
          </w:p>
        </w:tc>
        <w:tc>
          <w:tcPr>
            <w:tcW w:w="4395" w:type="dxa"/>
            <w:vAlign w:val="top"/>
          </w:tcPr>
          <w:p w14:paraId="63B8F4C4">
            <w:pPr>
              <w:pStyle w:val="23"/>
              <w:spacing w:before="120" w:line="228" w:lineRule="auto"/>
              <w:ind w:left="1151"/>
              <w:rPr>
                <w:sz w:val="20"/>
                <w:szCs w:val="20"/>
              </w:rPr>
            </w:pPr>
            <w:r>
              <w:rPr>
                <w:b/>
                <w:bCs/>
                <w:spacing w:val="7"/>
                <w:sz w:val="20"/>
                <w:szCs w:val="20"/>
              </w:rPr>
              <w:t>磋商响应文件响应说明</w:t>
            </w:r>
          </w:p>
        </w:tc>
      </w:tr>
      <w:tr w14:paraId="1B3C8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6" w:type="dxa"/>
            <w:vAlign w:val="top"/>
          </w:tcPr>
          <w:p w14:paraId="7547AF52">
            <w:pPr>
              <w:rPr>
                <w:rFonts w:ascii="Arial"/>
                <w:sz w:val="21"/>
              </w:rPr>
            </w:pPr>
          </w:p>
        </w:tc>
        <w:tc>
          <w:tcPr>
            <w:tcW w:w="3778" w:type="dxa"/>
            <w:vAlign w:val="top"/>
          </w:tcPr>
          <w:p w14:paraId="1F742894">
            <w:pPr>
              <w:rPr>
                <w:rFonts w:ascii="Arial"/>
                <w:sz w:val="21"/>
              </w:rPr>
            </w:pPr>
          </w:p>
        </w:tc>
        <w:tc>
          <w:tcPr>
            <w:tcW w:w="4395" w:type="dxa"/>
            <w:vAlign w:val="top"/>
          </w:tcPr>
          <w:p w14:paraId="067C89BD">
            <w:pPr>
              <w:rPr>
                <w:rFonts w:ascii="Arial"/>
                <w:sz w:val="21"/>
              </w:rPr>
            </w:pPr>
          </w:p>
        </w:tc>
      </w:tr>
      <w:tr w14:paraId="4699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6" w:type="dxa"/>
            <w:vAlign w:val="top"/>
          </w:tcPr>
          <w:p w14:paraId="0E3CD11A">
            <w:pPr>
              <w:rPr>
                <w:rFonts w:ascii="Arial"/>
                <w:sz w:val="21"/>
              </w:rPr>
            </w:pPr>
          </w:p>
        </w:tc>
        <w:tc>
          <w:tcPr>
            <w:tcW w:w="3778" w:type="dxa"/>
            <w:vAlign w:val="top"/>
          </w:tcPr>
          <w:p w14:paraId="7E77CB2B">
            <w:pPr>
              <w:rPr>
                <w:rFonts w:ascii="Arial"/>
                <w:sz w:val="21"/>
              </w:rPr>
            </w:pPr>
          </w:p>
        </w:tc>
        <w:tc>
          <w:tcPr>
            <w:tcW w:w="4395" w:type="dxa"/>
            <w:vAlign w:val="top"/>
          </w:tcPr>
          <w:p w14:paraId="56E6BD6C">
            <w:pPr>
              <w:rPr>
                <w:rFonts w:ascii="Arial"/>
                <w:sz w:val="21"/>
              </w:rPr>
            </w:pPr>
          </w:p>
        </w:tc>
      </w:tr>
      <w:tr w14:paraId="6336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6" w:type="dxa"/>
            <w:vAlign w:val="top"/>
          </w:tcPr>
          <w:p w14:paraId="71D29A39">
            <w:pPr>
              <w:rPr>
                <w:rFonts w:ascii="Arial"/>
                <w:sz w:val="21"/>
              </w:rPr>
            </w:pPr>
          </w:p>
        </w:tc>
        <w:tc>
          <w:tcPr>
            <w:tcW w:w="3778" w:type="dxa"/>
            <w:vAlign w:val="top"/>
          </w:tcPr>
          <w:p w14:paraId="363E64E8">
            <w:pPr>
              <w:rPr>
                <w:rFonts w:ascii="Arial"/>
                <w:sz w:val="21"/>
              </w:rPr>
            </w:pPr>
          </w:p>
        </w:tc>
        <w:tc>
          <w:tcPr>
            <w:tcW w:w="4395" w:type="dxa"/>
            <w:vAlign w:val="top"/>
          </w:tcPr>
          <w:p w14:paraId="62F50DF6">
            <w:pPr>
              <w:rPr>
                <w:rFonts w:ascii="Arial"/>
                <w:sz w:val="21"/>
              </w:rPr>
            </w:pPr>
          </w:p>
        </w:tc>
      </w:tr>
      <w:tr w14:paraId="74646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6" w:type="dxa"/>
            <w:vAlign w:val="top"/>
          </w:tcPr>
          <w:p w14:paraId="3F7162DC">
            <w:pPr>
              <w:rPr>
                <w:rFonts w:ascii="Arial"/>
                <w:sz w:val="21"/>
              </w:rPr>
            </w:pPr>
          </w:p>
        </w:tc>
        <w:tc>
          <w:tcPr>
            <w:tcW w:w="3778" w:type="dxa"/>
            <w:vAlign w:val="top"/>
          </w:tcPr>
          <w:p w14:paraId="7566B852">
            <w:pPr>
              <w:rPr>
                <w:rFonts w:ascii="Arial"/>
                <w:sz w:val="21"/>
              </w:rPr>
            </w:pPr>
          </w:p>
        </w:tc>
        <w:tc>
          <w:tcPr>
            <w:tcW w:w="4395" w:type="dxa"/>
            <w:vAlign w:val="top"/>
          </w:tcPr>
          <w:p w14:paraId="46FE252C">
            <w:pPr>
              <w:rPr>
                <w:rFonts w:ascii="Arial"/>
                <w:sz w:val="21"/>
              </w:rPr>
            </w:pPr>
          </w:p>
        </w:tc>
      </w:tr>
      <w:tr w14:paraId="74C2F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56FAF95A">
            <w:pPr>
              <w:rPr>
                <w:rFonts w:ascii="Arial"/>
                <w:sz w:val="21"/>
              </w:rPr>
            </w:pPr>
          </w:p>
        </w:tc>
        <w:tc>
          <w:tcPr>
            <w:tcW w:w="3778" w:type="dxa"/>
            <w:vAlign w:val="top"/>
          </w:tcPr>
          <w:p w14:paraId="61E48961">
            <w:pPr>
              <w:rPr>
                <w:rFonts w:ascii="Arial"/>
                <w:sz w:val="21"/>
              </w:rPr>
            </w:pPr>
          </w:p>
        </w:tc>
        <w:tc>
          <w:tcPr>
            <w:tcW w:w="4395" w:type="dxa"/>
            <w:vAlign w:val="top"/>
          </w:tcPr>
          <w:p w14:paraId="0C63AA52">
            <w:pPr>
              <w:rPr>
                <w:rFonts w:ascii="Arial"/>
                <w:sz w:val="21"/>
              </w:rPr>
            </w:pPr>
          </w:p>
        </w:tc>
      </w:tr>
      <w:tr w14:paraId="7F63D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630C34B5">
            <w:pPr>
              <w:rPr>
                <w:rFonts w:ascii="Arial"/>
                <w:sz w:val="21"/>
              </w:rPr>
            </w:pPr>
          </w:p>
        </w:tc>
        <w:tc>
          <w:tcPr>
            <w:tcW w:w="3778" w:type="dxa"/>
            <w:vAlign w:val="top"/>
          </w:tcPr>
          <w:p w14:paraId="02F8D825">
            <w:pPr>
              <w:rPr>
                <w:rFonts w:ascii="Arial"/>
                <w:sz w:val="21"/>
              </w:rPr>
            </w:pPr>
          </w:p>
        </w:tc>
        <w:tc>
          <w:tcPr>
            <w:tcW w:w="4395" w:type="dxa"/>
            <w:vAlign w:val="top"/>
          </w:tcPr>
          <w:p w14:paraId="362116B7">
            <w:pPr>
              <w:rPr>
                <w:rFonts w:ascii="Arial"/>
                <w:sz w:val="21"/>
              </w:rPr>
            </w:pPr>
          </w:p>
        </w:tc>
      </w:tr>
      <w:tr w14:paraId="6FCBA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167924C5">
            <w:pPr>
              <w:rPr>
                <w:rFonts w:ascii="Arial"/>
                <w:sz w:val="21"/>
              </w:rPr>
            </w:pPr>
          </w:p>
        </w:tc>
        <w:tc>
          <w:tcPr>
            <w:tcW w:w="3778" w:type="dxa"/>
            <w:vAlign w:val="top"/>
          </w:tcPr>
          <w:p w14:paraId="7472DA88">
            <w:pPr>
              <w:rPr>
                <w:rFonts w:ascii="Arial"/>
                <w:sz w:val="21"/>
              </w:rPr>
            </w:pPr>
          </w:p>
        </w:tc>
        <w:tc>
          <w:tcPr>
            <w:tcW w:w="4395" w:type="dxa"/>
            <w:vAlign w:val="top"/>
          </w:tcPr>
          <w:p w14:paraId="6A401384">
            <w:pPr>
              <w:rPr>
                <w:rFonts w:ascii="Arial"/>
                <w:sz w:val="21"/>
              </w:rPr>
            </w:pPr>
          </w:p>
        </w:tc>
      </w:tr>
      <w:tr w14:paraId="51EE2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6F2AAC1D">
            <w:pPr>
              <w:rPr>
                <w:rFonts w:ascii="Arial"/>
                <w:sz w:val="21"/>
              </w:rPr>
            </w:pPr>
          </w:p>
        </w:tc>
        <w:tc>
          <w:tcPr>
            <w:tcW w:w="3778" w:type="dxa"/>
            <w:vAlign w:val="top"/>
          </w:tcPr>
          <w:p w14:paraId="034D14F1">
            <w:pPr>
              <w:rPr>
                <w:rFonts w:ascii="Arial"/>
                <w:sz w:val="21"/>
              </w:rPr>
            </w:pPr>
          </w:p>
        </w:tc>
        <w:tc>
          <w:tcPr>
            <w:tcW w:w="4395" w:type="dxa"/>
            <w:vAlign w:val="top"/>
          </w:tcPr>
          <w:p w14:paraId="64AD173E">
            <w:pPr>
              <w:rPr>
                <w:rFonts w:ascii="Arial"/>
                <w:sz w:val="21"/>
              </w:rPr>
            </w:pPr>
          </w:p>
        </w:tc>
      </w:tr>
      <w:tr w14:paraId="05211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351331BA">
            <w:pPr>
              <w:rPr>
                <w:rFonts w:ascii="Arial"/>
                <w:sz w:val="21"/>
              </w:rPr>
            </w:pPr>
          </w:p>
        </w:tc>
        <w:tc>
          <w:tcPr>
            <w:tcW w:w="3778" w:type="dxa"/>
            <w:vAlign w:val="top"/>
          </w:tcPr>
          <w:p w14:paraId="6019D481">
            <w:pPr>
              <w:rPr>
                <w:rFonts w:ascii="Arial"/>
                <w:sz w:val="21"/>
              </w:rPr>
            </w:pPr>
          </w:p>
        </w:tc>
        <w:tc>
          <w:tcPr>
            <w:tcW w:w="4395" w:type="dxa"/>
            <w:vAlign w:val="top"/>
          </w:tcPr>
          <w:p w14:paraId="73107438">
            <w:pPr>
              <w:rPr>
                <w:rFonts w:ascii="Arial"/>
                <w:sz w:val="21"/>
              </w:rPr>
            </w:pPr>
          </w:p>
        </w:tc>
      </w:tr>
      <w:tr w14:paraId="6543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7CABA9EB">
            <w:pPr>
              <w:rPr>
                <w:rFonts w:ascii="Arial"/>
                <w:sz w:val="21"/>
              </w:rPr>
            </w:pPr>
          </w:p>
        </w:tc>
        <w:tc>
          <w:tcPr>
            <w:tcW w:w="3778" w:type="dxa"/>
            <w:vAlign w:val="top"/>
          </w:tcPr>
          <w:p w14:paraId="0D2794A1">
            <w:pPr>
              <w:rPr>
                <w:rFonts w:ascii="Arial"/>
                <w:sz w:val="21"/>
              </w:rPr>
            </w:pPr>
          </w:p>
        </w:tc>
        <w:tc>
          <w:tcPr>
            <w:tcW w:w="4395" w:type="dxa"/>
            <w:vAlign w:val="top"/>
          </w:tcPr>
          <w:p w14:paraId="6728FB76">
            <w:pPr>
              <w:rPr>
                <w:rFonts w:ascii="Arial"/>
                <w:sz w:val="21"/>
              </w:rPr>
            </w:pPr>
          </w:p>
        </w:tc>
      </w:tr>
      <w:tr w14:paraId="6C486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2CB45B60">
            <w:pPr>
              <w:rPr>
                <w:rFonts w:ascii="Arial"/>
                <w:sz w:val="21"/>
              </w:rPr>
            </w:pPr>
          </w:p>
        </w:tc>
        <w:tc>
          <w:tcPr>
            <w:tcW w:w="3778" w:type="dxa"/>
            <w:vAlign w:val="top"/>
          </w:tcPr>
          <w:p w14:paraId="1680AFBA">
            <w:pPr>
              <w:rPr>
                <w:rFonts w:ascii="Arial"/>
                <w:sz w:val="21"/>
              </w:rPr>
            </w:pPr>
          </w:p>
        </w:tc>
        <w:tc>
          <w:tcPr>
            <w:tcW w:w="4395" w:type="dxa"/>
            <w:vAlign w:val="top"/>
          </w:tcPr>
          <w:p w14:paraId="03FF5B1A">
            <w:pPr>
              <w:rPr>
                <w:rFonts w:ascii="Arial"/>
                <w:sz w:val="21"/>
              </w:rPr>
            </w:pPr>
          </w:p>
        </w:tc>
      </w:tr>
      <w:tr w14:paraId="31B0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0CB95C3D">
            <w:pPr>
              <w:rPr>
                <w:rFonts w:ascii="Arial"/>
                <w:sz w:val="21"/>
              </w:rPr>
            </w:pPr>
          </w:p>
        </w:tc>
        <w:tc>
          <w:tcPr>
            <w:tcW w:w="3778" w:type="dxa"/>
            <w:vAlign w:val="top"/>
          </w:tcPr>
          <w:p w14:paraId="72EEBB83">
            <w:pPr>
              <w:rPr>
                <w:rFonts w:ascii="Arial"/>
                <w:sz w:val="21"/>
              </w:rPr>
            </w:pPr>
          </w:p>
        </w:tc>
        <w:tc>
          <w:tcPr>
            <w:tcW w:w="4395" w:type="dxa"/>
            <w:vAlign w:val="top"/>
          </w:tcPr>
          <w:p w14:paraId="6D1D835A">
            <w:pPr>
              <w:rPr>
                <w:rFonts w:ascii="Arial"/>
                <w:sz w:val="21"/>
              </w:rPr>
            </w:pPr>
          </w:p>
        </w:tc>
      </w:tr>
      <w:tr w14:paraId="5174E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15B9EF0F">
            <w:pPr>
              <w:rPr>
                <w:rFonts w:ascii="Arial"/>
                <w:sz w:val="21"/>
              </w:rPr>
            </w:pPr>
          </w:p>
        </w:tc>
        <w:tc>
          <w:tcPr>
            <w:tcW w:w="3778" w:type="dxa"/>
            <w:vAlign w:val="top"/>
          </w:tcPr>
          <w:p w14:paraId="3A2D50CD">
            <w:pPr>
              <w:rPr>
                <w:rFonts w:ascii="Arial"/>
                <w:sz w:val="21"/>
              </w:rPr>
            </w:pPr>
          </w:p>
        </w:tc>
        <w:tc>
          <w:tcPr>
            <w:tcW w:w="4395" w:type="dxa"/>
            <w:vAlign w:val="top"/>
          </w:tcPr>
          <w:p w14:paraId="71B8F3F6">
            <w:pPr>
              <w:rPr>
                <w:rFonts w:ascii="Arial"/>
                <w:sz w:val="21"/>
              </w:rPr>
            </w:pPr>
          </w:p>
        </w:tc>
      </w:tr>
      <w:tr w14:paraId="5FEB7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0770C5F5">
            <w:pPr>
              <w:rPr>
                <w:rFonts w:ascii="Arial"/>
                <w:sz w:val="21"/>
              </w:rPr>
            </w:pPr>
          </w:p>
        </w:tc>
        <w:tc>
          <w:tcPr>
            <w:tcW w:w="3778" w:type="dxa"/>
            <w:vAlign w:val="top"/>
          </w:tcPr>
          <w:p w14:paraId="17667728">
            <w:pPr>
              <w:rPr>
                <w:rFonts w:ascii="Arial"/>
                <w:sz w:val="21"/>
              </w:rPr>
            </w:pPr>
          </w:p>
        </w:tc>
        <w:tc>
          <w:tcPr>
            <w:tcW w:w="4395" w:type="dxa"/>
            <w:vAlign w:val="top"/>
          </w:tcPr>
          <w:p w14:paraId="6B1805D1">
            <w:pPr>
              <w:rPr>
                <w:rFonts w:ascii="Arial"/>
                <w:sz w:val="21"/>
              </w:rPr>
            </w:pPr>
          </w:p>
        </w:tc>
      </w:tr>
      <w:tr w14:paraId="11CDF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06" w:type="dxa"/>
            <w:vAlign w:val="top"/>
          </w:tcPr>
          <w:p w14:paraId="4B5644B7">
            <w:pPr>
              <w:rPr>
                <w:rFonts w:ascii="Arial"/>
                <w:sz w:val="21"/>
              </w:rPr>
            </w:pPr>
          </w:p>
        </w:tc>
        <w:tc>
          <w:tcPr>
            <w:tcW w:w="3778" w:type="dxa"/>
            <w:vAlign w:val="top"/>
          </w:tcPr>
          <w:p w14:paraId="2E743CB2">
            <w:pPr>
              <w:rPr>
                <w:rFonts w:ascii="Arial"/>
                <w:sz w:val="21"/>
              </w:rPr>
            </w:pPr>
          </w:p>
        </w:tc>
        <w:tc>
          <w:tcPr>
            <w:tcW w:w="4395" w:type="dxa"/>
            <w:vAlign w:val="top"/>
          </w:tcPr>
          <w:p w14:paraId="532E1675">
            <w:pPr>
              <w:rPr>
                <w:rFonts w:ascii="Arial"/>
                <w:sz w:val="21"/>
              </w:rPr>
            </w:pPr>
          </w:p>
        </w:tc>
      </w:tr>
    </w:tbl>
    <w:p w14:paraId="14CB4110">
      <w:pPr>
        <w:spacing w:before="302" w:line="325" w:lineRule="auto"/>
        <w:ind w:left="589" w:right="642" w:firstLine="241"/>
        <w:rPr>
          <w:rFonts w:ascii="宋体" w:hAnsi="宋体" w:eastAsia="宋体" w:cs="宋体"/>
          <w:sz w:val="24"/>
          <w:szCs w:val="24"/>
        </w:rPr>
      </w:pPr>
      <w:r>
        <w:rPr>
          <w:rFonts w:ascii="宋体" w:hAnsi="宋体" w:eastAsia="宋体" w:cs="宋体"/>
          <w:spacing w:val="-2"/>
          <w:sz w:val="24"/>
          <w:szCs w:val="24"/>
        </w:rPr>
        <w:t>注：供应商依据磋商文件第三章</w:t>
      </w:r>
      <w:r>
        <w:rPr>
          <w:rFonts w:ascii="宋体" w:hAnsi="宋体" w:eastAsia="宋体" w:cs="宋体"/>
          <w:b/>
          <w:bCs/>
          <w:spacing w:val="-2"/>
          <w:sz w:val="24"/>
          <w:szCs w:val="24"/>
        </w:rPr>
        <w:t>合同主要条款</w:t>
      </w:r>
      <w:r>
        <w:rPr>
          <w:rFonts w:ascii="宋体" w:hAnsi="宋体" w:eastAsia="宋体" w:cs="宋体"/>
          <w:spacing w:val="-2"/>
          <w:sz w:val="24"/>
          <w:szCs w:val="24"/>
        </w:rPr>
        <w:t>所要求的内容等逐一响应说明，如有漏</w:t>
      </w:r>
      <w:r>
        <w:rPr>
          <w:rFonts w:ascii="宋体" w:hAnsi="宋体" w:eastAsia="宋体" w:cs="宋体"/>
          <w:spacing w:val="5"/>
          <w:sz w:val="24"/>
          <w:szCs w:val="24"/>
        </w:rPr>
        <w:t xml:space="preserve"> </w:t>
      </w:r>
      <w:r>
        <w:rPr>
          <w:rFonts w:ascii="宋体" w:hAnsi="宋体" w:eastAsia="宋体" w:cs="宋体"/>
          <w:spacing w:val="-1"/>
          <w:sz w:val="24"/>
          <w:szCs w:val="24"/>
        </w:rPr>
        <w:t>报、瞒报将视为未响应。</w:t>
      </w:r>
    </w:p>
    <w:p w14:paraId="6DF9AA9C">
      <w:pPr>
        <w:pStyle w:val="4"/>
        <w:spacing w:line="395" w:lineRule="auto"/>
      </w:pPr>
    </w:p>
    <w:p w14:paraId="4F952C75">
      <w:pPr>
        <w:spacing w:before="78" w:line="219" w:lineRule="auto"/>
        <w:ind w:left="830"/>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r>
        <w:rPr>
          <w:rFonts w:ascii="宋体" w:hAnsi="宋体" w:eastAsia="宋体" w:cs="宋体"/>
          <w:sz w:val="24"/>
          <w:szCs w:val="24"/>
          <w:u w:val="single" w:color="auto"/>
        </w:rPr>
        <w:t xml:space="preserve">                      </w:t>
      </w:r>
    </w:p>
    <w:p w14:paraId="7D58911B">
      <w:pPr>
        <w:pStyle w:val="4"/>
        <w:spacing w:line="257" w:lineRule="auto"/>
      </w:pPr>
    </w:p>
    <w:p w14:paraId="57B144C7">
      <w:pPr>
        <w:pStyle w:val="4"/>
        <w:spacing w:line="257" w:lineRule="auto"/>
      </w:pPr>
    </w:p>
    <w:p w14:paraId="53E0804D">
      <w:pPr>
        <w:spacing w:before="78" w:line="219" w:lineRule="auto"/>
        <w:ind w:left="831"/>
        <w:rPr>
          <w:rFonts w:ascii="宋体" w:hAnsi="宋体" w:eastAsia="宋体" w:cs="宋体"/>
          <w:sz w:val="24"/>
          <w:szCs w:val="24"/>
        </w:rPr>
      </w:pPr>
      <w:r>
        <w:rPr>
          <w:rFonts w:ascii="宋体" w:hAnsi="宋体" w:eastAsia="宋体" w:cs="宋体"/>
          <w:spacing w:val="-1"/>
          <w:sz w:val="24"/>
          <w:szCs w:val="24"/>
        </w:rPr>
        <w:t>法定代表人或授权代理人（签字或盖章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3BBB0EE7">
      <w:pPr>
        <w:pStyle w:val="4"/>
        <w:spacing w:line="321" w:lineRule="auto"/>
      </w:pPr>
    </w:p>
    <w:p w14:paraId="4634BF43">
      <w:pPr>
        <w:pStyle w:val="4"/>
        <w:spacing w:line="321" w:lineRule="auto"/>
      </w:pPr>
    </w:p>
    <w:p w14:paraId="23175CC9">
      <w:pPr>
        <w:spacing w:before="78" w:line="219" w:lineRule="auto"/>
        <w:ind w:firstLine="2354" w:firstLineChars="1100"/>
        <w:outlineLvl w:val="0"/>
        <w:rPr>
          <w:rFonts w:ascii="宋体" w:hAnsi="宋体" w:eastAsia="宋体" w:cs="宋体"/>
          <w:spacing w:val="-13"/>
          <w:sz w:val="24"/>
          <w:szCs w:val="24"/>
        </w:rPr>
      </w:pPr>
      <w:r>
        <w:rPr>
          <w:rFonts w:ascii="宋体" w:hAnsi="宋体" w:eastAsia="宋体" w:cs="宋体"/>
          <w:spacing w:val="-13"/>
          <w:sz w:val="24"/>
          <w:szCs w:val="24"/>
        </w:rPr>
        <w:t>日</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期</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3"/>
          <w:sz w:val="24"/>
          <w:szCs w:val="24"/>
        </w:rPr>
        <w:t xml:space="preserve">    </w:t>
      </w:r>
      <w:r>
        <w:rPr>
          <w:rFonts w:ascii="宋体" w:hAnsi="宋体" w:eastAsia="宋体" w:cs="宋体"/>
          <w:spacing w:val="-13"/>
          <w:sz w:val="24"/>
          <w:szCs w:val="24"/>
        </w:rPr>
        <w:t>日</w:t>
      </w:r>
    </w:p>
    <w:p w14:paraId="3DE49524">
      <w:pPr>
        <w:spacing w:before="78" w:line="219" w:lineRule="auto"/>
        <w:ind w:left="6824"/>
        <w:outlineLvl w:val="0"/>
        <w:rPr>
          <w:rFonts w:ascii="宋体" w:hAnsi="宋体" w:eastAsia="宋体" w:cs="宋体"/>
          <w:spacing w:val="-13"/>
          <w:sz w:val="24"/>
          <w:szCs w:val="24"/>
        </w:rPr>
      </w:pPr>
    </w:p>
    <w:p w14:paraId="038C45C9">
      <w:pPr>
        <w:pStyle w:val="4"/>
        <w:spacing w:line="249" w:lineRule="auto"/>
      </w:pPr>
    </w:p>
    <w:p w14:paraId="586CE998">
      <w:pPr>
        <w:pStyle w:val="4"/>
        <w:spacing w:line="249" w:lineRule="auto"/>
      </w:pPr>
    </w:p>
    <w:p w14:paraId="07BA7BAB">
      <w:pPr>
        <w:pStyle w:val="4"/>
        <w:spacing w:line="249" w:lineRule="auto"/>
      </w:pPr>
    </w:p>
    <w:p w14:paraId="26DFE36F">
      <w:pPr>
        <w:spacing w:before="59" w:line="219" w:lineRule="auto"/>
        <w:ind w:left="13"/>
        <w:rPr>
          <w:rFonts w:ascii="宋体" w:hAnsi="宋体" w:eastAsia="宋体" w:cs="宋体"/>
          <w:sz w:val="18"/>
          <w:szCs w:val="18"/>
        </w:rPr>
      </w:pPr>
    </w:p>
    <w:p w14:paraId="69E22896">
      <w:pPr>
        <w:spacing w:before="59" w:line="219" w:lineRule="auto"/>
        <w:ind w:left="13"/>
        <w:rPr>
          <w:rFonts w:ascii="宋体" w:hAnsi="宋体" w:eastAsia="宋体" w:cs="宋体"/>
          <w:sz w:val="18"/>
          <w:szCs w:val="18"/>
        </w:rPr>
      </w:pPr>
    </w:p>
    <w:p w14:paraId="143CF51A">
      <w:pPr>
        <w:spacing w:before="59" w:line="219" w:lineRule="auto"/>
        <w:ind w:left="13"/>
        <w:rPr>
          <w:rFonts w:ascii="宋体" w:hAnsi="宋体" w:eastAsia="宋体" w:cs="宋体"/>
          <w:sz w:val="18"/>
          <w:szCs w:val="18"/>
        </w:rPr>
      </w:pPr>
    </w:p>
    <w:p w14:paraId="54CEC02A">
      <w:pPr>
        <w:spacing w:before="59" w:line="219" w:lineRule="auto"/>
        <w:ind w:left="13"/>
        <w:rPr>
          <w:rFonts w:ascii="宋体" w:hAnsi="宋体" w:eastAsia="宋体" w:cs="宋体"/>
          <w:sz w:val="18"/>
          <w:szCs w:val="18"/>
        </w:rPr>
      </w:pPr>
    </w:p>
    <w:p w14:paraId="3FE6FCD7">
      <w:pPr>
        <w:spacing w:before="238" w:line="219" w:lineRule="auto"/>
        <w:ind w:left="3509"/>
        <w:outlineLvl w:val="2"/>
        <w:rPr>
          <w:rFonts w:hint="eastAsia" w:ascii="宋体" w:hAnsi="宋体" w:eastAsia="宋体" w:cs="宋体"/>
          <w:sz w:val="31"/>
          <w:szCs w:val="31"/>
          <w:lang w:eastAsia="zh-CN"/>
        </w:rPr>
      </w:pPr>
      <w:r>
        <w:rPr>
          <w:rFonts w:hint="eastAsia" w:ascii="宋体" w:hAnsi="宋体" w:eastAsia="宋体" w:cs="宋体"/>
          <w:b/>
          <w:bCs/>
          <w:spacing w:val="-15"/>
          <w:sz w:val="31"/>
          <w:szCs w:val="31"/>
          <w:lang w:eastAsia="zh-CN"/>
        </w:rPr>
        <w:t>七、</w:t>
      </w:r>
      <w:r>
        <w:rPr>
          <w:rFonts w:ascii="宋体" w:hAnsi="宋体" w:eastAsia="宋体" w:cs="宋体"/>
          <w:b/>
          <w:bCs/>
          <w:spacing w:val="-15"/>
          <w:sz w:val="31"/>
          <w:szCs w:val="31"/>
        </w:rPr>
        <w:t>项目业绩</w:t>
      </w:r>
      <w:r>
        <w:rPr>
          <w:rFonts w:hint="eastAsia" w:ascii="宋体" w:hAnsi="宋体" w:eastAsia="宋体" w:cs="宋体"/>
          <w:b/>
          <w:bCs/>
          <w:spacing w:val="-15"/>
          <w:sz w:val="31"/>
          <w:szCs w:val="31"/>
          <w:lang w:eastAsia="zh-CN"/>
        </w:rPr>
        <w:t>情况表</w:t>
      </w:r>
    </w:p>
    <w:p w14:paraId="5CAB0937">
      <w:pPr>
        <w:spacing w:line="198" w:lineRule="exact"/>
      </w:pPr>
    </w:p>
    <w:tbl>
      <w:tblPr>
        <w:tblStyle w:val="22"/>
        <w:tblW w:w="9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1508"/>
        <w:gridCol w:w="2078"/>
        <w:gridCol w:w="1528"/>
        <w:gridCol w:w="1908"/>
        <w:gridCol w:w="1183"/>
      </w:tblGrid>
      <w:tr w14:paraId="51D4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24" w:type="dxa"/>
            <w:vAlign w:val="top"/>
          </w:tcPr>
          <w:p w14:paraId="00BE1C3D">
            <w:pPr>
              <w:pStyle w:val="23"/>
              <w:spacing w:before="36" w:line="221" w:lineRule="auto"/>
              <w:ind w:left="234"/>
              <w:rPr>
                <w:b/>
                <w:bCs/>
                <w:sz w:val="20"/>
                <w:szCs w:val="20"/>
              </w:rPr>
            </w:pPr>
            <w:r>
              <w:rPr>
                <w:b/>
                <w:bCs/>
                <w:spacing w:val="7"/>
                <w:sz w:val="20"/>
                <w:szCs w:val="20"/>
              </w:rPr>
              <w:t>序号</w:t>
            </w:r>
          </w:p>
        </w:tc>
        <w:tc>
          <w:tcPr>
            <w:tcW w:w="1508" w:type="dxa"/>
            <w:vAlign w:val="top"/>
          </w:tcPr>
          <w:p w14:paraId="29CF2845">
            <w:pPr>
              <w:pStyle w:val="23"/>
              <w:spacing w:before="18" w:line="221" w:lineRule="auto"/>
              <w:ind w:left="250"/>
              <w:rPr>
                <w:b/>
                <w:bCs/>
                <w:sz w:val="20"/>
                <w:szCs w:val="20"/>
              </w:rPr>
            </w:pPr>
            <w:r>
              <w:rPr>
                <w:b/>
                <w:bCs/>
                <w:spacing w:val="5"/>
                <w:sz w:val="20"/>
                <w:szCs w:val="20"/>
              </w:rPr>
              <w:t>签订时间</w:t>
            </w:r>
          </w:p>
        </w:tc>
        <w:tc>
          <w:tcPr>
            <w:tcW w:w="2078" w:type="dxa"/>
            <w:vAlign w:val="top"/>
          </w:tcPr>
          <w:p w14:paraId="058566EE">
            <w:pPr>
              <w:pStyle w:val="23"/>
              <w:spacing w:before="25" w:line="220" w:lineRule="auto"/>
              <w:ind w:left="542"/>
              <w:rPr>
                <w:b/>
                <w:bCs/>
                <w:sz w:val="20"/>
                <w:szCs w:val="20"/>
              </w:rPr>
            </w:pPr>
            <w:r>
              <w:rPr>
                <w:b/>
                <w:bCs/>
                <w:spacing w:val="3"/>
                <w:sz w:val="20"/>
                <w:szCs w:val="20"/>
              </w:rPr>
              <w:t>项目名称</w:t>
            </w:r>
          </w:p>
        </w:tc>
        <w:tc>
          <w:tcPr>
            <w:tcW w:w="1528" w:type="dxa"/>
            <w:vAlign w:val="top"/>
          </w:tcPr>
          <w:p w14:paraId="2D2E8424">
            <w:pPr>
              <w:pStyle w:val="23"/>
              <w:spacing w:before="15" w:line="219" w:lineRule="auto"/>
              <w:ind w:left="284"/>
              <w:rPr>
                <w:b/>
                <w:bCs/>
                <w:sz w:val="20"/>
                <w:szCs w:val="20"/>
              </w:rPr>
            </w:pPr>
            <w:r>
              <w:rPr>
                <w:b/>
                <w:bCs/>
                <w:spacing w:val="-2"/>
                <w:sz w:val="20"/>
                <w:szCs w:val="20"/>
              </w:rPr>
              <w:t>合同金额</w:t>
            </w:r>
          </w:p>
        </w:tc>
        <w:tc>
          <w:tcPr>
            <w:tcW w:w="1908" w:type="dxa"/>
            <w:vAlign w:val="top"/>
          </w:tcPr>
          <w:p w14:paraId="3541808A">
            <w:pPr>
              <w:pStyle w:val="23"/>
              <w:spacing w:before="35" w:line="219" w:lineRule="auto"/>
              <w:ind w:left="336"/>
              <w:rPr>
                <w:b/>
                <w:bCs/>
                <w:sz w:val="20"/>
                <w:szCs w:val="20"/>
              </w:rPr>
            </w:pPr>
            <w:r>
              <w:rPr>
                <w:b/>
                <w:bCs/>
                <w:spacing w:val="2"/>
                <w:sz w:val="20"/>
                <w:szCs w:val="20"/>
              </w:rPr>
              <w:t>项目负责人</w:t>
            </w:r>
          </w:p>
        </w:tc>
        <w:tc>
          <w:tcPr>
            <w:tcW w:w="1183" w:type="dxa"/>
            <w:vAlign w:val="top"/>
          </w:tcPr>
          <w:p w14:paraId="20532BAD">
            <w:pPr>
              <w:pStyle w:val="23"/>
              <w:spacing w:before="36" w:line="221" w:lineRule="auto"/>
              <w:ind w:left="318"/>
              <w:rPr>
                <w:b/>
                <w:bCs/>
                <w:sz w:val="20"/>
                <w:szCs w:val="20"/>
              </w:rPr>
            </w:pPr>
            <w:r>
              <w:rPr>
                <w:b/>
                <w:bCs/>
                <w:spacing w:val="6"/>
                <w:sz w:val="20"/>
                <w:szCs w:val="20"/>
              </w:rPr>
              <w:t>备注</w:t>
            </w:r>
          </w:p>
        </w:tc>
      </w:tr>
      <w:tr w14:paraId="76B40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4" w:type="dxa"/>
            <w:vAlign w:val="top"/>
          </w:tcPr>
          <w:p w14:paraId="03250790">
            <w:pPr>
              <w:rPr>
                <w:rFonts w:ascii="Arial"/>
                <w:sz w:val="21"/>
              </w:rPr>
            </w:pPr>
          </w:p>
        </w:tc>
        <w:tc>
          <w:tcPr>
            <w:tcW w:w="1508" w:type="dxa"/>
            <w:vAlign w:val="top"/>
          </w:tcPr>
          <w:p w14:paraId="3CDB829C">
            <w:pPr>
              <w:rPr>
                <w:rFonts w:ascii="Arial"/>
                <w:sz w:val="21"/>
              </w:rPr>
            </w:pPr>
          </w:p>
        </w:tc>
        <w:tc>
          <w:tcPr>
            <w:tcW w:w="2078" w:type="dxa"/>
            <w:vAlign w:val="top"/>
          </w:tcPr>
          <w:p w14:paraId="5C01FC45">
            <w:pPr>
              <w:rPr>
                <w:rFonts w:ascii="Arial"/>
                <w:sz w:val="21"/>
              </w:rPr>
            </w:pPr>
          </w:p>
        </w:tc>
        <w:tc>
          <w:tcPr>
            <w:tcW w:w="1528" w:type="dxa"/>
            <w:vAlign w:val="top"/>
          </w:tcPr>
          <w:p w14:paraId="7A309674">
            <w:pPr>
              <w:rPr>
                <w:rFonts w:ascii="Arial"/>
                <w:sz w:val="21"/>
              </w:rPr>
            </w:pPr>
          </w:p>
        </w:tc>
        <w:tc>
          <w:tcPr>
            <w:tcW w:w="1908" w:type="dxa"/>
            <w:vAlign w:val="top"/>
          </w:tcPr>
          <w:p w14:paraId="22FFFFB0">
            <w:pPr>
              <w:rPr>
                <w:rFonts w:ascii="Arial"/>
                <w:sz w:val="21"/>
              </w:rPr>
            </w:pPr>
          </w:p>
        </w:tc>
        <w:tc>
          <w:tcPr>
            <w:tcW w:w="1183" w:type="dxa"/>
            <w:vAlign w:val="top"/>
          </w:tcPr>
          <w:p w14:paraId="1A611B6F">
            <w:pPr>
              <w:rPr>
                <w:rFonts w:ascii="Arial"/>
                <w:sz w:val="21"/>
              </w:rPr>
            </w:pPr>
          </w:p>
        </w:tc>
      </w:tr>
      <w:tr w14:paraId="632D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2E0AAF2F">
            <w:pPr>
              <w:rPr>
                <w:rFonts w:ascii="Arial"/>
                <w:sz w:val="21"/>
              </w:rPr>
            </w:pPr>
          </w:p>
        </w:tc>
        <w:tc>
          <w:tcPr>
            <w:tcW w:w="1508" w:type="dxa"/>
            <w:vAlign w:val="top"/>
          </w:tcPr>
          <w:p w14:paraId="6C7A774E">
            <w:pPr>
              <w:rPr>
                <w:rFonts w:ascii="Arial"/>
                <w:sz w:val="21"/>
              </w:rPr>
            </w:pPr>
          </w:p>
        </w:tc>
        <w:tc>
          <w:tcPr>
            <w:tcW w:w="2078" w:type="dxa"/>
            <w:vAlign w:val="top"/>
          </w:tcPr>
          <w:p w14:paraId="719C9278">
            <w:pPr>
              <w:rPr>
                <w:rFonts w:ascii="Arial"/>
                <w:sz w:val="21"/>
              </w:rPr>
            </w:pPr>
          </w:p>
        </w:tc>
        <w:tc>
          <w:tcPr>
            <w:tcW w:w="1528" w:type="dxa"/>
            <w:vAlign w:val="top"/>
          </w:tcPr>
          <w:p w14:paraId="2F0775C6">
            <w:pPr>
              <w:rPr>
                <w:rFonts w:ascii="Arial"/>
                <w:sz w:val="21"/>
              </w:rPr>
            </w:pPr>
          </w:p>
        </w:tc>
        <w:tc>
          <w:tcPr>
            <w:tcW w:w="1908" w:type="dxa"/>
            <w:vAlign w:val="top"/>
          </w:tcPr>
          <w:p w14:paraId="785D621E">
            <w:pPr>
              <w:rPr>
                <w:rFonts w:ascii="Arial"/>
                <w:sz w:val="21"/>
              </w:rPr>
            </w:pPr>
          </w:p>
        </w:tc>
        <w:tc>
          <w:tcPr>
            <w:tcW w:w="1183" w:type="dxa"/>
            <w:vAlign w:val="top"/>
          </w:tcPr>
          <w:p w14:paraId="356E4083">
            <w:pPr>
              <w:rPr>
                <w:rFonts w:ascii="Arial"/>
                <w:sz w:val="21"/>
              </w:rPr>
            </w:pPr>
          </w:p>
        </w:tc>
      </w:tr>
      <w:tr w14:paraId="7766D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24" w:type="dxa"/>
            <w:vAlign w:val="top"/>
          </w:tcPr>
          <w:p w14:paraId="0CEF88E8">
            <w:pPr>
              <w:rPr>
                <w:rFonts w:ascii="Arial"/>
                <w:sz w:val="21"/>
              </w:rPr>
            </w:pPr>
          </w:p>
        </w:tc>
        <w:tc>
          <w:tcPr>
            <w:tcW w:w="1508" w:type="dxa"/>
            <w:vAlign w:val="top"/>
          </w:tcPr>
          <w:p w14:paraId="3A4814B9">
            <w:pPr>
              <w:rPr>
                <w:rFonts w:ascii="Arial"/>
                <w:sz w:val="21"/>
              </w:rPr>
            </w:pPr>
          </w:p>
        </w:tc>
        <w:tc>
          <w:tcPr>
            <w:tcW w:w="2078" w:type="dxa"/>
            <w:vAlign w:val="top"/>
          </w:tcPr>
          <w:p w14:paraId="201E3C82">
            <w:pPr>
              <w:rPr>
                <w:rFonts w:ascii="Arial"/>
                <w:sz w:val="21"/>
              </w:rPr>
            </w:pPr>
          </w:p>
        </w:tc>
        <w:tc>
          <w:tcPr>
            <w:tcW w:w="1528" w:type="dxa"/>
            <w:vAlign w:val="top"/>
          </w:tcPr>
          <w:p w14:paraId="6DE5F45A">
            <w:pPr>
              <w:rPr>
                <w:rFonts w:ascii="Arial"/>
                <w:sz w:val="21"/>
              </w:rPr>
            </w:pPr>
          </w:p>
        </w:tc>
        <w:tc>
          <w:tcPr>
            <w:tcW w:w="1908" w:type="dxa"/>
            <w:vAlign w:val="top"/>
          </w:tcPr>
          <w:p w14:paraId="37DA7F66">
            <w:pPr>
              <w:rPr>
                <w:rFonts w:ascii="Arial"/>
                <w:sz w:val="21"/>
              </w:rPr>
            </w:pPr>
          </w:p>
        </w:tc>
        <w:tc>
          <w:tcPr>
            <w:tcW w:w="1183" w:type="dxa"/>
            <w:vAlign w:val="top"/>
          </w:tcPr>
          <w:p w14:paraId="73A6D67E">
            <w:pPr>
              <w:rPr>
                <w:rFonts w:ascii="Arial"/>
                <w:sz w:val="21"/>
              </w:rPr>
            </w:pPr>
          </w:p>
        </w:tc>
      </w:tr>
      <w:tr w14:paraId="5D5ED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7BB700C0">
            <w:pPr>
              <w:rPr>
                <w:rFonts w:ascii="Arial"/>
                <w:sz w:val="21"/>
              </w:rPr>
            </w:pPr>
          </w:p>
        </w:tc>
        <w:tc>
          <w:tcPr>
            <w:tcW w:w="1508" w:type="dxa"/>
            <w:vAlign w:val="top"/>
          </w:tcPr>
          <w:p w14:paraId="69A8E011">
            <w:pPr>
              <w:rPr>
                <w:rFonts w:ascii="Arial"/>
                <w:sz w:val="21"/>
              </w:rPr>
            </w:pPr>
          </w:p>
        </w:tc>
        <w:tc>
          <w:tcPr>
            <w:tcW w:w="2078" w:type="dxa"/>
            <w:vAlign w:val="top"/>
          </w:tcPr>
          <w:p w14:paraId="205B8BA0">
            <w:pPr>
              <w:rPr>
                <w:rFonts w:ascii="Arial"/>
                <w:sz w:val="21"/>
              </w:rPr>
            </w:pPr>
          </w:p>
        </w:tc>
        <w:tc>
          <w:tcPr>
            <w:tcW w:w="1528" w:type="dxa"/>
            <w:vAlign w:val="top"/>
          </w:tcPr>
          <w:p w14:paraId="0EFD9390">
            <w:pPr>
              <w:rPr>
                <w:rFonts w:ascii="Arial"/>
                <w:sz w:val="21"/>
              </w:rPr>
            </w:pPr>
          </w:p>
        </w:tc>
        <w:tc>
          <w:tcPr>
            <w:tcW w:w="1908" w:type="dxa"/>
            <w:vAlign w:val="top"/>
          </w:tcPr>
          <w:p w14:paraId="41FE052F">
            <w:pPr>
              <w:rPr>
                <w:rFonts w:ascii="Arial"/>
                <w:sz w:val="21"/>
              </w:rPr>
            </w:pPr>
          </w:p>
        </w:tc>
        <w:tc>
          <w:tcPr>
            <w:tcW w:w="1183" w:type="dxa"/>
            <w:vAlign w:val="top"/>
          </w:tcPr>
          <w:p w14:paraId="07C5222B">
            <w:pPr>
              <w:rPr>
                <w:rFonts w:ascii="Arial"/>
                <w:sz w:val="21"/>
              </w:rPr>
            </w:pPr>
          </w:p>
        </w:tc>
      </w:tr>
      <w:tr w14:paraId="6ECD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4" w:type="dxa"/>
            <w:vAlign w:val="top"/>
          </w:tcPr>
          <w:p w14:paraId="32F1B361">
            <w:pPr>
              <w:rPr>
                <w:rFonts w:ascii="Arial"/>
                <w:sz w:val="21"/>
              </w:rPr>
            </w:pPr>
          </w:p>
        </w:tc>
        <w:tc>
          <w:tcPr>
            <w:tcW w:w="1508" w:type="dxa"/>
            <w:vAlign w:val="top"/>
          </w:tcPr>
          <w:p w14:paraId="32CA0187">
            <w:pPr>
              <w:rPr>
                <w:rFonts w:ascii="Arial"/>
                <w:sz w:val="21"/>
              </w:rPr>
            </w:pPr>
          </w:p>
        </w:tc>
        <w:tc>
          <w:tcPr>
            <w:tcW w:w="2078" w:type="dxa"/>
            <w:vAlign w:val="top"/>
          </w:tcPr>
          <w:p w14:paraId="7347321D">
            <w:pPr>
              <w:rPr>
                <w:rFonts w:ascii="Arial"/>
                <w:sz w:val="21"/>
              </w:rPr>
            </w:pPr>
          </w:p>
        </w:tc>
        <w:tc>
          <w:tcPr>
            <w:tcW w:w="1528" w:type="dxa"/>
            <w:vAlign w:val="top"/>
          </w:tcPr>
          <w:p w14:paraId="3F111A2A">
            <w:pPr>
              <w:rPr>
                <w:rFonts w:ascii="Arial"/>
                <w:sz w:val="21"/>
              </w:rPr>
            </w:pPr>
          </w:p>
        </w:tc>
        <w:tc>
          <w:tcPr>
            <w:tcW w:w="1908" w:type="dxa"/>
            <w:vAlign w:val="top"/>
          </w:tcPr>
          <w:p w14:paraId="712B6B19">
            <w:pPr>
              <w:rPr>
                <w:rFonts w:ascii="Arial"/>
                <w:sz w:val="21"/>
              </w:rPr>
            </w:pPr>
          </w:p>
        </w:tc>
        <w:tc>
          <w:tcPr>
            <w:tcW w:w="1183" w:type="dxa"/>
            <w:vAlign w:val="top"/>
          </w:tcPr>
          <w:p w14:paraId="719D0925">
            <w:pPr>
              <w:rPr>
                <w:rFonts w:ascii="Arial"/>
                <w:sz w:val="21"/>
              </w:rPr>
            </w:pPr>
          </w:p>
        </w:tc>
      </w:tr>
      <w:tr w14:paraId="732C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24" w:type="dxa"/>
            <w:vAlign w:val="top"/>
          </w:tcPr>
          <w:p w14:paraId="2F86BC10">
            <w:pPr>
              <w:rPr>
                <w:rFonts w:ascii="Arial"/>
                <w:sz w:val="21"/>
              </w:rPr>
            </w:pPr>
          </w:p>
        </w:tc>
        <w:tc>
          <w:tcPr>
            <w:tcW w:w="1508" w:type="dxa"/>
            <w:vAlign w:val="top"/>
          </w:tcPr>
          <w:p w14:paraId="47BC0A52">
            <w:pPr>
              <w:rPr>
                <w:rFonts w:ascii="Arial"/>
                <w:sz w:val="21"/>
              </w:rPr>
            </w:pPr>
          </w:p>
        </w:tc>
        <w:tc>
          <w:tcPr>
            <w:tcW w:w="2078" w:type="dxa"/>
            <w:vAlign w:val="top"/>
          </w:tcPr>
          <w:p w14:paraId="7852891B">
            <w:pPr>
              <w:rPr>
                <w:rFonts w:ascii="Arial"/>
                <w:sz w:val="21"/>
              </w:rPr>
            </w:pPr>
          </w:p>
        </w:tc>
        <w:tc>
          <w:tcPr>
            <w:tcW w:w="1528" w:type="dxa"/>
            <w:vAlign w:val="top"/>
          </w:tcPr>
          <w:p w14:paraId="246FA05F">
            <w:pPr>
              <w:rPr>
                <w:rFonts w:ascii="Arial"/>
                <w:sz w:val="21"/>
              </w:rPr>
            </w:pPr>
          </w:p>
        </w:tc>
        <w:tc>
          <w:tcPr>
            <w:tcW w:w="1908" w:type="dxa"/>
            <w:vAlign w:val="top"/>
          </w:tcPr>
          <w:p w14:paraId="708B8ABC">
            <w:pPr>
              <w:rPr>
                <w:rFonts w:ascii="Arial"/>
                <w:sz w:val="21"/>
              </w:rPr>
            </w:pPr>
          </w:p>
        </w:tc>
        <w:tc>
          <w:tcPr>
            <w:tcW w:w="1183" w:type="dxa"/>
            <w:vAlign w:val="top"/>
          </w:tcPr>
          <w:p w14:paraId="23B071A8">
            <w:pPr>
              <w:rPr>
                <w:rFonts w:ascii="Arial"/>
                <w:sz w:val="21"/>
              </w:rPr>
            </w:pPr>
          </w:p>
        </w:tc>
      </w:tr>
      <w:tr w14:paraId="2B3F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2ACBF878">
            <w:pPr>
              <w:rPr>
                <w:rFonts w:ascii="Arial"/>
                <w:sz w:val="21"/>
              </w:rPr>
            </w:pPr>
          </w:p>
        </w:tc>
        <w:tc>
          <w:tcPr>
            <w:tcW w:w="1508" w:type="dxa"/>
            <w:vAlign w:val="top"/>
          </w:tcPr>
          <w:p w14:paraId="223E70A3">
            <w:pPr>
              <w:rPr>
                <w:rFonts w:ascii="Arial"/>
                <w:sz w:val="21"/>
              </w:rPr>
            </w:pPr>
          </w:p>
        </w:tc>
        <w:tc>
          <w:tcPr>
            <w:tcW w:w="2078" w:type="dxa"/>
            <w:vAlign w:val="top"/>
          </w:tcPr>
          <w:p w14:paraId="6B70262E">
            <w:pPr>
              <w:rPr>
                <w:rFonts w:ascii="Arial"/>
                <w:sz w:val="21"/>
              </w:rPr>
            </w:pPr>
          </w:p>
        </w:tc>
        <w:tc>
          <w:tcPr>
            <w:tcW w:w="1528" w:type="dxa"/>
            <w:vAlign w:val="top"/>
          </w:tcPr>
          <w:p w14:paraId="5877F4FA">
            <w:pPr>
              <w:rPr>
                <w:rFonts w:ascii="Arial"/>
                <w:sz w:val="21"/>
              </w:rPr>
            </w:pPr>
          </w:p>
        </w:tc>
        <w:tc>
          <w:tcPr>
            <w:tcW w:w="1908" w:type="dxa"/>
            <w:vAlign w:val="top"/>
          </w:tcPr>
          <w:p w14:paraId="0D0C4F6D">
            <w:pPr>
              <w:rPr>
                <w:rFonts w:ascii="Arial"/>
                <w:sz w:val="21"/>
              </w:rPr>
            </w:pPr>
          </w:p>
        </w:tc>
        <w:tc>
          <w:tcPr>
            <w:tcW w:w="1183" w:type="dxa"/>
            <w:vAlign w:val="top"/>
          </w:tcPr>
          <w:p w14:paraId="688C4599">
            <w:pPr>
              <w:rPr>
                <w:rFonts w:ascii="Arial"/>
                <w:sz w:val="21"/>
              </w:rPr>
            </w:pPr>
          </w:p>
        </w:tc>
      </w:tr>
      <w:tr w14:paraId="3DCA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7D271EFF">
            <w:pPr>
              <w:rPr>
                <w:rFonts w:ascii="Arial"/>
                <w:sz w:val="21"/>
              </w:rPr>
            </w:pPr>
          </w:p>
        </w:tc>
        <w:tc>
          <w:tcPr>
            <w:tcW w:w="1508" w:type="dxa"/>
            <w:vAlign w:val="top"/>
          </w:tcPr>
          <w:p w14:paraId="2D5F5309">
            <w:pPr>
              <w:rPr>
                <w:rFonts w:ascii="Arial"/>
                <w:sz w:val="21"/>
              </w:rPr>
            </w:pPr>
          </w:p>
        </w:tc>
        <w:tc>
          <w:tcPr>
            <w:tcW w:w="2078" w:type="dxa"/>
            <w:vAlign w:val="top"/>
          </w:tcPr>
          <w:p w14:paraId="06BFA45E">
            <w:pPr>
              <w:rPr>
                <w:rFonts w:ascii="Arial"/>
                <w:sz w:val="21"/>
              </w:rPr>
            </w:pPr>
          </w:p>
        </w:tc>
        <w:tc>
          <w:tcPr>
            <w:tcW w:w="1528" w:type="dxa"/>
            <w:vAlign w:val="top"/>
          </w:tcPr>
          <w:p w14:paraId="45A998C9">
            <w:pPr>
              <w:rPr>
                <w:rFonts w:ascii="Arial"/>
                <w:sz w:val="21"/>
              </w:rPr>
            </w:pPr>
          </w:p>
        </w:tc>
        <w:tc>
          <w:tcPr>
            <w:tcW w:w="1908" w:type="dxa"/>
            <w:vAlign w:val="top"/>
          </w:tcPr>
          <w:p w14:paraId="50AC8184">
            <w:pPr>
              <w:rPr>
                <w:rFonts w:ascii="Arial"/>
                <w:sz w:val="21"/>
              </w:rPr>
            </w:pPr>
          </w:p>
        </w:tc>
        <w:tc>
          <w:tcPr>
            <w:tcW w:w="1183" w:type="dxa"/>
            <w:vAlign w:val="top"/>
          </w:tcPr>
          <w:p w14:paraId="1D9B2DEF">
            <w:pPr>
              <w:rPr>
                <w:rFonts w:ascii="Arial"/>
                <w:sz w:val="21"/>
              </w:rPr>
            </w:pPr>
          </w:p>
        </w:tc>
      </w:tr>
      <w:tr w14:paraId="764B1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4" w:type="dxa"/>
            <w:vAlign w:val="top"/>
          </w:tcPr>
          <w:p w14:paraId="1697B700">
            <w:pPr>
              <w:rPr>
                <w:rFonts w:ascii="Arial"/>
                <w:sz w:val="21"/>
              </w:rPr>
            </w:pPr>
          </w:p>
        </w:tc>
        <w:tc>
          <w:tcPr>
            <w:tcW w:w="1508" w:type="dxa"/>
            <w:vAlign w:val="top"/>
          </w:tcPr>
          <w:p w14:paraId="06F9A839">
            <w:pPr>
              <w:rPr>
                <w:rFonts w:ascii="Arial"/>
                <w:sz w:val="21"/>
              </w:rPr>
            </w:pPr>
          </w:p>
        </w:tc>
        <w:tc>
          <w:tcPr>
            <w:tcW w:w="2078" w:type="dxa"/>
            <w:vAlign w:val="top"/>
          </w:tcPr>
          <w:p w14:paraId="57FE7BB4">
            <w:pPr>
              <w:rPr>
                <w:rFonts w:ascii="Arial"/>
                <w:sz w:val="21"/>
              </w:rPr>
            </w:pPr>
          </w:p>
        </w:tc>
        <w:tc>
          <w:tcPr>
            <w:tcW w:w="1528" w:type="dxa"/>
            <w:vAlign w:val="top"/>
          </w:tcPr>
          <w:p w14:paraId="0C5F7F11">
            <w:pPr>
              <w:rPr>
                <w:rFonts w:ascii="Arial"/>
                <w:sz w:val="21"/>
              </w:rPr>
            </w:pPr>
          </w:p>
        </w:tc>
        <w:tc>
          <w:tcPr>
            <w:tcW w:w="1908" w:type="dxa"/>
            <w:vAlign w:val="top"/>
          </w:tcPr>
          <w:p w14:paraId="0788032E">
            <w:pPr>
              <w:rPr>
                <w:rFonts w:ascii="Arial"/>
                <w:sz w:val="21"/>
              </w:rPr>
            </w:pPr>
          </w:p>
        </w:tc>
        <w:tc>
          <w:tcPr>
            <w:tcW w:w="1183" w:type="dxa"/>
            <w:vAlign w:val="top"/>
          </w:tcPr>
          <w:p w14:paraId="4C5A9476">
            <w:pPr>
              <w:rPr>
                <w:rFonts w:ascii="Arial"/>
                <w:sz w:val="21"/>
              </w:rPr>
            </w:pPr>
          </w:p>
        </w:tc>
      </w:tr>
      <w:tr w14:paraId="7264D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24" w:type="dxa"/>
            <w:vAlign w:val="top"/>
          </w:tcPr>
          <w:p w14:paraId="43186695">
            <w:pPr>
              <w:rPr>
                <w:rFonts w:ascii="Arial"/>
                <w:sz w:val="21"/>
              </w:rPr>
            </w:pPr>
          </w:p>
        </w:tc>
        <w:tc>
          <w:tcPr>
            <w:tcW w:w="1508" w:type="dxa"/>
            <w:vAlign w:val="top"/>
          </w:tcPr>
          <w:p w14:paraId="4E200E09">
            <w:pPr>
              <w:rPr>
                <w:rFonts w:ascii="Arial"/>
                <w:sz w:val="21"/>
              </w:rPr>
            </w:pPr>
          </w:p>
        </w:tc>
        <w:tc>
          <w:tcPr>
            <w:tcW w:w="2078" w:type="dxa"/>
            <w:vAlign w:val="top"/>
          </w:tcPr>
          <w:p w14:paraId="258EDAE7">
            <w:pPr>
              <w:rPr>
                <w:rFonts w:ascii="Arial"/>
                <w:sz w:val="21"/>
              </w:rPr>
            </w:pPr>
          </w:p>
        </w:tc>
        <w:tc>
          <w:tcPr>
            <w:tcW w:w="1528" w:type="dxa"/>
            <w:vAlign w:val="top"/>
          </w:tcPr>
          <w:p w14:paraId="3C4C754F">
            <w:pPr>
              <w:rPr>
                <w:rFonts w:ascii="Arial"/>
                <w:sz w:val="21"/>
              </w:rPr>
            </w:pPr>
          </w:p>
        </w:tc>
        <w:tc>
          <w:tcPr>
            <w:tcW w:w="1908" w:type="dxa"/>
            <w:vAlign w:val="top"/>
          </w:tcPr>
          <w:p w14:paraId="48A14A3B">
            <w:pPr>
              <w:rPr>
                <w:rFonts w:ascii="Arial"/>
                <w:sz w:val="21"/>
              </w:rPr>
            </w:pPr>
          </w:p>
        </w:tc>
        <w:tc>
          <w:tcPr>
            <w:tcW w:w="1183" w:type="dxa"/>
            <w:vAlign w:val="top"/>
          </w:tcPr>
          <w:p w14:paraId="14E8793B">
            <w:pPr>
              <w:rPr>
                <w:rFonts w:ascii="Arial"/>
                <w:sz w:val="21"/>
              </w:rPr>
            </w:pPr>
          </w:p>
        </w:tc>
      </w:tr>
      <w:tr w14:paraId="201C2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4" w:type="dxa"/>
            <w:vAlign w:val="top"/>
          </w:tcPr>
          <w:p w14:paraId="665CA70C">
            <w:pPr>
              <w:rPr>
                <w:rFonts w:ascii="Arial"/>
                <w:sz w:val="21"/>
              </w:rPr>
            </w:pPr>
          </w:p>
        </w:tc>
        <w:tc>
          <w:tcPr>
            <w:tcW w:w="1508" w:type="dxa"/>
            <w:vAlign w:val="top"/>
          </w:tcPr>
          <w:p w14:paraId="44AB9DFB">
            <w:pPr>
              <w:rPr>
                <w:rFonts w:ascii="Arial"/>
                <w:sz w:val="21"/>
              </w:rPr>
            </w:pPr>
          </w:p>
        </w:tc>
        <w:tc>
          <w:tcPr>
            <w:tcW w:w="2078" w:type="dxa"/>
            <w:vAlign w:val="top"/>
          </w:tcPr>
          <w:p w14:paraId="19C13646">
            <w:pPr>
              <w:rPr>
                <w:rFonts w:ascii="Arial"/>
                <w:sz w:val="21"/>
              </w:rPr>
            </w:pPr>
          </w:p>
        </w:tc>
        <w:tc>
          <w:tcPr>
            <w:tcW w:w="1528" w:type="dxa"/>
            <w:vAlign w:val="top"/>
          </w:tcPr>
          <w:p w14:paraId="2B4FE1E0">
            <w:pPr>
              <w:rPr>
                <w:rFonts w:ascii="Arial"/>
                <w:sz w:val="21"/>
              </w:rPr>
            </w:pPr>
          </w:p>
        </w:tc>
        <w:tc>
          <w:tcPr>
            <w:tcW w:w="1908" w:type="dxa"/>
            <w:vAlign w:val="top"/>
          </w:tcPr>
          <w:p w14:paraId="046B3F22">
            <w:pPr>
              <w:rPr>
                <w:rFonts w:ascii="Arial"/>
                <w:sz w:val="21"/>
              </w:rPr>
            </w:pPr>
          </w:p>
        </w:tc>
        <w:tc>
          <w:tcPr>
            <w:tcW w:w="1183" w:type="dxa"/>
            <w:vAlign w:val="top"/>
          </w:tcPr>
          <w:p w14:paraId="6886D9A5">
            <w:pPr>
              <w:rPr>
                <w:rFonts w:ascii="Arial"/>
                <w:sz w:val="21"/>
              </w:rPr>
            </w:pPr>
          </w:p>
        </w:tc>
      </w:tr>
      <w:tr w14:paraId="5F86E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6C7273EC">
            <w:pPr>
              <w:rPr>
                <w:rFonts w:ascii="Arial"/>
                <w:sz w:val="21"/>
              </w:rPr>
            </w:pPr>
          </w:p>
        </w:tc>
        <w:tc>
          <w:tcPr>
            <w:tcW w:w="1508" w:type="dxa"/>
            <w:vAlign w:val="top"/>
          </w:tcPr>
          <w:p w14:paraId="310BC678">
            <w:pPr>
              <w:rPr>
                <w:rFonts w:ascii="Arial"/>
                <w:sz w:val="21"/>
              </w:rPr>
            </w:pPr>
          </w:p>
        </w:tc>
        <w:tc>
          <w:tcPr>
            <w:tcW w:w="2078" w:type="dxa"/>
            <w:vAlign w:val="top"/>
          </w:tcPr>
          <w:p w14:paraId="1746BF87">
            <w:pPr>
              <w:rPr>
                <w:rFonts w:ascii="Arial"/>
                <w:sz w:val="21"/>
              </w:rPr>
            </w:pPr>
          </w:p>
        </w:tc>
        <w:tc>
          <w:tcPr>
            <w:tcW w:w="1528" w:type="dxa"/>
            <w:vAlign w:val="top"/>
          </w:tcPr>
          <w:p w14:paraId="42211508">
            <w:pPr>
              <w:rPr>
                <w:rFonts w:ascii="Arial"/>
                <w:sz w:val="21"/>
              </w:rPr>
            </w:pPr>
          </w:p>
        </w:tc>
        <w:tc>
          <w:tcPr>
            <w:tcW w:w="1908" w:type="dxa"/>
            <w:vAlign w:val="top"/>
          </w:tcPr>
          <w:p w14:paraId="763D7178">
            <w:pPr>
              <w:rPr>
                <w:rFonts w:ascii="Arial"/>
                <w:sz w:val="21"/>
              </w:rPr>
            </w:pPr>
          </w:p>
        </w:tc>
        <w:tc>
          <w:tcPr>
            <w:tcW w:w="1183" w:type="dxa"/>
            <w:vAlign w:val="top"/>
          </w:tcPr>
          <w:p w14:paraId="59B4BFFA">
            <w:pPr>
              <w:rPr>
                <w:rFonts w:ascii="Arial"/>
                <w:sz w:val="21"/>
              </w:rPr>
            </w:pPr>
          </w:p>
        </w:tc>
      </w:tr>
      <w:tr w14:paraId="11B8A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24" w:type="dxa"/>
            <w:vAlign w:val="top"/>
          </w:tcPr>
          <w:p w14:paraId="1A46EBBB">
            <w:pPr>
              <w:rPr>
                <w:rFonts w:ascii="Arial"/>
                <w:sz w:val="21"/>
              </w:rPr>
            </w:pPr>
          </w:p>
        </w:tc>
        <w:tc>
          <w:tcPr>
            <w:tcW w:w="1508" w:type="dxa"/>
            <w:vAlign w:val="top"/>
          </w:tcPr>
          <w:p w14:paraId="252AAB36">
            <w:pPr>
              <w:rPr>
                <w:rFonts w:ascii="Arial"/>
                <w:sz w:val="21"/>
              </w:rPr>
            </w:pPr>
          </w:p>
        </w:tc>
        <w:tc>
          <w:tcPr>
            <w:tcW w:w="2078" w:type="dxa"/>
            <w:vAlign w:val="top"/>
          </w:tcPr>
          <w:p w14:paraId="504F44FB">
            <w:pPr>
              <w:rPr>
                <w:rFonts w:ascii="Arial"/>
                <w:sz w:val="21"/>
              </w:rPr>
            </w:pPr>
          </w:p>
        </w:tc>
        <w:tc>
          <w:tcPr>
            <w:tcW w:w="1528" w:type="dxa"/>
            <w:vAlign w:val="top"/>
          </w:tcPr>
          <w:p w14:paraId="6A8CAAD4">
            <w:pPr>
              <w:rPr>
                <w:rFonts w:ascii="Arial"/>
                <w:sz w:val="21"/>
              </w:rPr>
            </w:pPr>
          </w:p>
        </w:tc>
        <w:tc>
          <w:tcPr>
            <w:tcW w:w="1908" w:type="dxa"/>
            <w:vAlign w:val="top"/>
          </w:tcPr>
          <w:p w14:paraId="66E3693E">
            <w:pPr>
              <w:rPr>
                <w:rFonts w:ascii="Arial"/>
                <w:sz w:val="21"/>
              </w:rPr>
            </w:pPr>
          </w:p>
        </w:tc>
        <w:tc>
          <w:tcPr>
            <w:tcW w:w="1183" w:type="dxa"/>
            <w:vAlign w:val="top"/>
          </w:tcPr>
          <w:p w14:paraId="26799563">
            <w:pPr>
              <w:rPr>
                <w:rFonts w:ascii="Arial"/>
                <w:sz w:val="21"/>
              </w:rPr>
            </w:pPr>
          </w:p>
        </w:tc>
      </w:tr>
      <w:tr w14:paraId="0EC84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403CF958">
            <w:pPr>
              <w:rPr>
                <w:rFonts w:ascii="Arial"/>
                <w:sz w:val="21"/>
              </w:rPr>
            </w:pPr>
          </w:p>
        </w:tc>
        <w:tc>
          <w:tcPr>
            <w:tcW w:w="1508" w:type="dxa"/>
            <w:vAlign w:val="top"/>
          </w:tcPr>
          <w:p w14:paraId="2AE5743F">
            <w:pPr>
              <w:rPr>
                <w:rFonts w:ascii="Arial"/>
                <w:sz w:val="21"/>
              </w:rPr>
            </w:pPr>
          </w:p>
        </w:tc>
        <w:tc>
          <w:tcPr>
            <w:tcW w:w="2078" w:type="dxa"/>
            <w:vAlign w:val="top"/>
          </w:tcPr>
          <w:p w14:paraId="079AD2C7">
            <w:pPr>
              <w:rPr>
                <w:rFonts w:ascii="Arial"/>
                <w:sz w:val="21"/>
              </w:rPr>
            </w:pPr>
          </w:p>
        </w:tc>
        <w:tc>
          <w:tcPr>
            <w:tcW w:w="1528" w:type="dxa"/>
            <w:vAlign w:val="top"/>
          </w:tcPr>
          <w:p w14:paraId="51DF49D6">
            <w:pPr>
              <w:rPr>
                <w:rFonts w:ascii="Arial"/>
                <w:sz w:val="21"/>
              </w:rPr>
            </w:pPr>
          </w:p>
        </w:tc>
        <w:tc>
          <w:tcPr>
            <w:tcW w:w="1908" w:type="dxa"/>
            <w:vAlign w:val="top"/>
          </w:tcPr>
          <w:p w14:paraId="617D305B">
            <w:pPr>
              <w:rPr>
                <w:rFonts w:ascii="Arial"/>
                <w:sz w:val="21"/>
              </w:rPr>
            </w:pPr>
          </w:p>
        </w:tc>
        <w:tc>
          <w:tcPr>
            <w:tcW w:w="1183" w:type="dxa"/>
            <w:vAlign w:val="top"/>
          </w:tcPr>
          <w:p w14:paraId="6B40ACA4">
            <w:pPr>
              <w:rPr>
                <w:rFonts w:ascii="Arial"/>
                <w:sz w:val="21"/>
              </w:rPr>
            </w:pPr>
          </w:p>
        </w:tc>
      </w:tr>
      <w:tr w14:paraId="5CD8B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5218DCF9">
            <w:pPr>
              <w:rPr>
                <w:rFonts w:ascii="Arial"/>
                <w:sz w:val="21"/>
              </w:rPr>
            </w:pPr>
          </w:p>
        </w:tc>
        <w:tc>
          <w:tcPr>
            <w:tcW w:w="1508" w:type="dxa"/>
            <w:vAlign w:val="top"/>
          </w:tcPr>
          <w:p w14:paraId="4341F7DC">
            <w:pPr>
              <w:rPr>
                <w:rFonts w:ascii="Arial"/>
                <w:sz w:val="21"/>
              </w:rPr>
            </w:pPr>
          </w:p>
        </w:tc>
        <w:tc>
          <w:tcPr>
            <w:tcW w:w="2078" w:type="dxa"/>
            <w:vAlign w:val="top"/>
          </w:tcPr>
          <w:p w14:paraId="400C1F96">
            <w:pPr>
              <w:rPr>
                <w:rFonts w:ascii="Arial"/>
                <w:sz w:val="21"/>
              </w:rPr>
            </w:pPr>
          </w:p>
        </w:tc>
        <w:tc>
          <w:tcPr>
            <w:tcW w:w="1528" w:type="dxa"/>
            <w:vAlign w:val="top"/>
          </w:tcPr>
          <w:p w14:paraId="771C7E0D">
            <w:pPr>
              <w:rPr>
                <w:rFonts w:ascii="Arial"/>
                <w:sz w:val="21"/>
              </w:rPr>
            </w:pPr>
          </w:p>
        </w:tc>
        <w:tc>
          <w:tcPr>
            <w:tcW w:w="1908" w:type="dxa"/>
            <w:vAlign w:val="top"/>
          </w:tcPr>
          <w:p w14:paraId="698EF3D2">
            <w:pPr>
              <w:rPr>
                <w:rFonts w:ascii="Arial"/>
                <w:sz w:val="21"/>
              </w:rPr>
            </w:pPr>
          </w:p>
        </w:tc>
        <w:tc>
          <w:tcPr>
            <w:tcW w:w="1183" w:type="dxa"/>
            <w:vAlign w:val="top"/>
          </w:tcPr>
          <w:p w14:paraId="14840871">
            <w:pPr>
              <w:rPr>
                <w:rFonts w:ascii="Arial"/>
                <w:sz w:val="21"/>
              </w:rPr>
            </w:pPr>
          </w:p>
        </w:tc>
      </w:tr>
      <w:tr w14:paraId="183D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4EFB8689">
            <w:pPr>
              <w:rPr>
                <w:rFonts w:ascii="Arial"/>
                <w:sz w:val="21"/>
              </w:rPr>
            </w:pPr>
          </w:p>
        </w:tc>
        <w:tc>
          <w:tcPr>
            <w:tcW w:w="1508" w:type="dxa"/>
            <w:vAlign w:val="top"/>
          </w:tcPr>
          <w:p w14:paraId="1B581033">
            <w:pPr>
              <w:rPr>
                <w:rFonts w:ascii="Arial"/>
                <w:sz w:val="21"/>
              </w:rPr>
            </w:pPr>
          </w:p>
        </w:tc>
        <w:tc>
          <w:tcPr>
            <w:tcW w:w="2078" w:type="dxa"/>
            <w:vAlign w:val="top"/>
          </w:tcPr>
          <w:p w14:paraId="5EC096DC">
            <w:pPr>
              <w:rPr>
                <w:rFonts w:ascii="Arial"/>
                <w:sz w:val="21"/>
              </w:rPr>
            </w:pPr>
          </w:p>
        </w:tc>
        <w:tc>
          <w:tcPr>
            <w:tcW w:w="1528" w:type="dxa"/>
            <w:vAlign w:val="top"/>
          </w:tcPr>
          <w:p w14:paraId="61DDC51F">
            <w:pPr>
              <w:rPr>
                <w:rFonts w:ascii="Arial"/>
                <w:sz w:val="21"/>
              </w:rPr>
            </w:pPr>
          </w:p>
        </w:tc>
        <w:tc>
          <w:tcPr>
            <w:tcW w:w="1908" w:type="dxa"/>
            <w:vAlign w:val="top"/>
          </w:tcPr>
          <w:p w14:paraId="438F95AA">
            <w:pPr>
              <w:rPr>
                <w:rFonts w:ascii="Arial"/>
                <w:sz w:val="21"/>
              </w:rPr>
            </w:pPr>
          </w:p>
        </w:tc>
        <w:tc>
          <w:tcPr>
            <w:tcW w:w="1183" w:type="dxa"/>
            <w:vAlign w:val="top"/>
          </w:tcPr>
          <w:p w14:paraId="6F498B52">
            <w:pPr>
              <w:rPr>
                <w:rFonts w:ascii="Arial"/>
                <w:sz w:val="21"/>
              </w:rPr>
            </w:pPr>
          </w:p>
        </w:tc>
      </w:tr>
      <w:tr w14:paraId="17D2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24" w:type="dxa"/>
            <w:vAlign w:val="top"/>
          </w:tcPr>
          <w:p w14:paraId="610D7C42">
            <w:pPr>
              <w:rPr>
                <w:rFonts w:ascii="Arial"/>
                <w:sz w:val="21"/>
              </w:rPr>
            </w:pPr>
          </w:p>
        </w:tc>
        <w:tc>
          <w:tcPr>
            <w:tcW w:w="1508" w:type="dxa"/>
            <w:vAlign w:val="top"/>
          </w:tcPr>
          <w:p w14:paraId="27233EEB">
            <w:pPr>
              <w:rPr>
                <w:rFonts w:ascii="Arial"/>
                <w:sz w:val="21"/>
              </w:rPr>
            </w:pPr>
          </w:p>
        </w:tc>
        <w:tc>
          <w:tcPr>
            <w:tcW w:w="2078" w:type="dxa"/>
            <w:vAlign w:val="top"/>
          </w:tcPr>
          <w:p w14:paraId="2419FDC8">
            <w:pPr>
              <w:rPr>
                <w:rFonts w:ascii="Arial"/>
                <w:sz w:val="21"/>
              </w:rPr>
            </w:pPr>
          </w:p>
        </w:tc>
        <w:tc>
          <w:tcPr>
            <w:tcW w:w="1528" w:type="dxa"/>
            <w:vAlign w:val="top"/>
          </w:tcPr>
          <w:p w14:paraId="7FA92E0A">
            <w:pPr>
              <w:rPr>
                <w:rFonts w:ascii="Arial"/>
                <w:sz w:val="21"/>
              </w:rPr>
            </w:pPr>
          </w:p>
        </w:tc>
        <w:tc>
          <w:tcPr>
            <w:tcW w:w="1908" w:type="dxa"/>
            <w:vAlign w:val="top"/>
          </w:tcPr>
          <w:p w14:paraId="61BACB88">
            <w:pPr>
              <w:rPr>
                <w:rFonts w:ascii="Arial"/>
                <w:sz w:val="21"/>
              </w:rPr>
            </w:pPr>
          </w:p>
        </w:tc>
        <w:tc>
          <w:tcPr>
            <w:tcW w:w="1183" w:type="dxa"/>
            <w:vAlign w:val="top"/>
          </w:tcPr>
          <w:p w14:paraId="69194A43">
            <w:pPr>
              <w:rPr>
                <w:rFonts w:ascii="Arial"/>
                <w:sz w:val="21"/>
              </w:rPr>
            </w:pPr>
          </w:p>
        </w:tc>
      </w:tr>
      <w:tr w14:paraId="627BE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24" w:type="dxa"/>
            <w:vAlign w:val="top"/>
          </w:tcPr>
          <w:p w14:paraId="03BD400B">
            <w:pPr>
              <w:rPr>
                <w:rFonts w:ascii="Arial"/>
                <w:sz w:val="21"/>
              </w:rPr>
            </w:pPr>
          </w:p>
        </w:tc>
        <w:tc>
          <w:tcPr>
            <w:tcW w:w="1508" w:type="dxa"/>
            <w:vAlign w:val="top"/>
          </w:tcPr>
          <w:p w14:paraId="6D40ED9C">
            <w:pPr>
              <w:rPr>
                <w:rFonts w:ascii="Arial"/>
                <w:sz w:val="21"/>
              </w:rPr>
            </w:pPr>
          </w:p>
        </w:tc>
        <w:tc>
          <w:tcPr>
            <w:tcW w:w="2078" w:type="dxa"/>
            <w:vAlign w:val="top"/>
          </w:tcPr>
          <w:p w14:paraId="2B1F8E5E">
            <w:pPr>
              <w:rPr>
                <w:rFonts w:ascii="Arial"/>
                <w:sz w:val="21"/>
              </w:rPr>
            </w:pPr>
          </w:p>
        </w:tc>
        <w:tc>
          <w:tcPr>
            <w:tcW w:w="1528" w:type="dxa"/>
            <w:vAlign w:val="top"/>
          </w:tcPr>
          <w:p w14:paraId="688D727F">
            <w:pPr>
              <w:rPr>
                <w:rFonts w:ascii="Arial"/>
                <w:sz w:val="21"/>
              </w:rPr>
            </w:pPr>
          </w:p>
        </w:tc>
        <w:tc>
          <w:tcPr>
            <w:tcW w:w="1908" w:type="dxa"/>
            <w:vAlign w:val="top"/>
          </w:tcPr>
          <w:p w14:paraId="7B84A771">
            <w:pPr>
              <w:rPr>
                <w:rFonts w:ascii="Arial"/>
                <w:sz w:val="21"/>
              </w:rPr>
            </w:pPr>
          </w:p>
        </w:tc>
        <w:tc>
          <w:tcPr>
            <w:tcW w:w="1183" w:type="dxa"/>
            <w:vAlign w:val="top"/>
          </w:tcPr>
          <w:p w14:paraId="60B89118">
            <w:pPr>
              <w:rPr>
                <w:rFonts w:ascii="Arial"/>
                <w:sz w:val="21"/>
              </w:rPr>
            </w:pPr>
          </w:p>
        </w:tc>
      </w:tr>
    </w:tbl>
    <w:p w14:paraId="38813AE3">
      <w:pPr>
        <w:spacing w:line="218" w:lineRule="auto"/>
        <w:rPr>
          <w:rFonts w:ascii="宋体" w:hAnsi="宋体" w:eastAsia="宋体" w:cs="宋体"/>
          <w:sz w:val="24"/>
          <w:szCs w:val="24"/>
        </w:rPr>
        <w:sectPr>
          <w:footerReference r:id="rId17" w:type="default"/>
          <w:pgSz w:w="11900" w:h="16820"/>
          <w:pgMar w:top="1429" w:right="1324" w:bottom="564" w:left="1335" w:header="0" w:footer="327" w:gutter="0"/>
          <w:pgNumType w:fmt="decimal"/>
          <w:cols w:space="720" w:num="1"/>
        </w:sectPr>
      </w:pPr>
      <w:r>
        <w:rPr>
          <w:rFonts w:ascii="宋体" w:hAnsi="宋体" w:eastAsia="宋体" w:cs="宋体"/>
          <w:position w:val="16"/>
          <w:sz w:val="25"/>
          <w:szCs w:val="25"/>
        </w:rPr>
        <w:t>注：提供近三年（202</w:t>
      </w:r>
      <w:r>
        <w:rPr>
          <w:rFonts w:hint="eastAsia" w:ascii="宋体" w:hAnsi="宋体" w:eastAsia="宋体" w:cs="宋体"/>
          <w:position w:val="16"/>
          <w:sz w:val="25"/>
          <w:szCs w:val="25"/>
          <w:lang w:val="en-US" w:eastAsia="zh-CN"/>
        </w:rPr>
        <w:t>3</w:t>
      </w:r>
      <w:r>
        <w:rPr>
          <w:rFonts w:ascii="宋体" w:hAnsi="宋体" w:eastAsia="宋体" w:cs="宋体"/>
          <w:position w:val="16"/>
          <w:sz w:val="25"/>
          <w:szCs w:val="25"/>
        </w:rPr>
        <w:t>年</w:t>
      </w:r>
      <w:r>
        <w:rPr>
          <w:rFonts w:hint="eastAsia" w:ascii="宋体" w:hAnsi="宋体" w:eastAsia="宋体" w:cs="宋体"/>
          <w:position w:val="16"/>
          <w:sz w:val="25"/>
          <w:szCs w:val="25"/>
          <w:lang w:val="en-US" w:eastAsia="zh-CN"/>
        </w:rPr>
        <w:t>1</w:t>
      </w:r>
      <w:r>
        <w:rPr>
          <w:rFonts w:ascii="宋体" w:hAnsi="宋体" w:eastAsia="宋体" w:cs="宋体"/>
          <w:position w:val="16"/>
          <w:sz w:val="25"/>
          <w:szCs w:val="25"/>
        </w:rPr>
        <w:t>月至今）同类项目业绩（提供中标通知书及合同复印件加盖公章</w:t>
      </w:r>
      <w:r>
        <w:rPr>
          <w:rFonts w:hint="eastAsia" w:ascii="宋体" w:hAnsi="宋体" w:eastAsia="宋体" w:cs="宋体"/>
          <w:position w:val="16"/>
          <w:sz w:val="25"/>
          <w:szCs w:val="25"/>
          <w:lang w:eastAsia="zh-CN"/>
        </w:rPr>
        <w:t>）</w:t>
      </w:r>
      <w:r>
        <w:rPr>
          <w:rFonts w:hint="eastAsia" w:ascii="宋体" w:hAnsi="宋体" w:eastAsia="宋体" w:cs="宋体"/>
          <w:position w:val="16"/>
          <w:sz w:val="25"/>
          <w:szCs w:val="25"/>
        </w:rPr>
        <w:t>。</w:t>
      </w:r>
    </w:p>
    <w:p w14:paraId="54EECC8B">
      <w:pPr>
        <w:spacing w:before="246" w:line="219" w:lineRule="auto"/>
        <w:ind w:left="2599"/>
        <w:outlineLvl w:val="2"/>
        <w:rPr>
          <w:rFonts w:hint="eastAsia" w:ascii="宋体" w:hAnsi="宋体" w:eastAsia="宋体" w:cs="宋体"/>
          <w:b/>
          <w:bCs/>
          <w:spacing w:val="-6"/>
          <w:sz w:val="30"/>
          <w:szCs w:val="30"/>
          <w:lang w:eastAsia="zh-CN"/>
        </w:rPr>
      </w:pPr>
    </w:p>
    <w:p w14:paraId="7C46F476">
      <w:pPr>
        <w:spacing w:before="246" w:line="219" w:lineRule="auto"/>
        <w:ind w:left="2599"/>
        <w:outlineLvl w:val="2"/>
        <w:rPr>
          <w:rFonts w:ascii="宋体" w:hAnsi="宋体" w:eastAsia="宋体" w:cs="宋体"/>
          <w:sz w:val="30"/>
          <w:szCs w:val="30"/>
        </w:rPr>
      </w:pPr>
      <w:r>
        <w:rPr>
          <w:rFonts w:hint="eastAsia" w:ascii="宋体" w:hAnsi="宋体" w:eastAsia="宋体" w:cs="宋体"/>
          <w:b/>
          <w:bCs/>
          <w:spacing w:val="-6"/>
          <w:sz w:val="30"/>
          <w:szCs w:val="30"/>
          <w:lang w:eastAsia="zh-CN"/>
        </w:rPr>
        <w:t>八</w:t>
      </w:r>
      <w:r>
        <w:rPr>
          <w:rFonts w:ascii="宋体" w:hAnsi="宋体" w:eastAsia="宋体" w:cs="宋体"/>
          <w:b/>
          <w:bCs/>
          <w:spacing w:val="-6"/>
          <w:sz w:val="30"/>
          <w:szCs w:val="30"/>
        </w:rPr>
        <w:t>、磋商所需的其他材料</w:t>
      </w:r>
    </w:p>
    <w:p w14:paraId="4BE1B924">
      <w:pPr>
        <w:spacing w:before="226" w:line="219" w:lineRule="auto"/>
        <w:ind w:left="2855"/>
        <w:rPr>
          <w:rFonts w:ascii="宋体" w:hAnsi="宋体" w:eastAsia="宋体" w:cs="宋体"/>
          <w:sz w:val="24"/>
          <w:szCs w:val="24"/>
        </w:rPr>
      </w:pPr>
      <w:r>
        <w:rPr>
          <w:rFonts w:ascii="宋体" w:hAnsi="宋体" w:eastAsia="宋体" w:cs="宋体"/>
          <w:spacing w:val="-1"/>
          <w:sz w:val="24"/>
          <w:szCs w:val="24"/>
        </w:rPr>
        <w:t>供应商认为有必要说明的事宜</w:t>
      </w:r>
    </w:p>
    <w:p w14:paraId="01124947">
      <w:pPr>
        <w:spacing w:before="59" w:line="219" w:lineRule="auto"/>
        <w:ind w:left="13"/>
        <w:rPr>
          <w:rFonts w:ascii="宋体" w:hAnsi="宋体" w:eastAsia="宋体" w:cs="宋体"/>
          <w:sz w:val="18"/>
          <w:szCs w:val="18"/>
        </w:rPr>
      </w:pPr>
    </w:p>
    <w:sectPr>
      <w:footerReference r:id="rId18" w:type="default"/>
      <w:pgSz w:w="11907" w:h="16840"/>
      <w:pgMar w:top="1080" w:right="714" w:bottom="1199" w:left="891" w:header="855" w:footer="9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B4081">
    <w:pPr>
      <w:spacing w:line="209" w:lineRule="auto"/>
      <w:ind w:left="4627"/>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C4C22">
    <w:pPr>
      <w:spacing w:line="209" w:lineRule="auto"/>
      <w:ind w:left="4584"/>
      <w:rPr>
        <w:rFonts w:ascii="宋体" w:hAnsi="宋体" w:eastAsia="宋体" w:cs="宋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AC67">
    <w:pPr>
      <w:spacing w:line="209" w:lineRule="auto"/>
      <w:ind w:left="4584"/>
      <w:rPr>
        <w:rFonts w:ascii="宋体" w:hAnsi="宋体" w:eastAsia="宋体" w:cs="宋体"/>
        <w:sz w:val="18"/>
        <w:szCs w:val="18"/>
      </w:rPr>
    </w:pPr>
    <w:r>
      <w:rPr>
        <w:rFonts w:ascii="宋体" w:hAnsi="宋体" w:eastAsia="宋体" w:cs="宋体"/>
        <w:b/>
        <w:bCs/>
        <w:spacing w:val="-6"/>
        <w:sz w:val="18"/>
        <w:szCs w:val="18"/>
      </w:rPr>
      <w:t>第</w:t>
    </w:r>
    <w:r>
      <w:rPr>
        <w:rFonts w:ascii="宋体" w:hAnsi="宋体" w:eastAsia="宋体" w:cs="宋体"/>
        <w:spacing w:val="11"/>
        <w:sz w:val="18"/>
        <w:szCs w:val="18"/>
      </w:rPr>
      <w:t xml:space="preserve"> </w:t>
    </w:r>
    <w:r>
      <w:rPr>
        <w:rFonts w:ascii="宋体" w:hAnsi="宋体" w:eastAsia="宋体" w:cs="宋体"/>
        <w:b/>
        <w:bCs/>
        <w:spacing w:val="-6"/>
        <w:sz w:val="18"/>
        <w:szCs w:val="18"/>
      </w:rPr>
      <w:t>37</w:t>
    </w:r>
    <w:r>
      <w:rPr>
        <w:rFonts w:ascii="宋体" w:hAnsi="宋体" w:eastAsia="宋体" w:cs="宋体"/>
        <w:spacing w:val="11"/>
        <w:sz w:val="18"/>
        <w:szCs w:val="18"/>
      </w:rPr>
      <w:t xml:space="preserve"> </w:t>
    </w:r>
    <w:r>
      <w:rPr>
        <w:rFonts w:ascii="宋体" w:hAnsi="宋体" w:eastAsia="宋体" w:cs="宋体"/>
        <w:b/>
        <w:bCs/>
        <w:spacing w:val="-6"/>
        <w:sz w:val="18"/>
        <w:szCs w:val="18"/>
      </w:rPr>
      <w:t>页</w:t>
    </w:r>
    <w:r>
      <w:rPr>
        <w:rFonts w:ascii="宋体" w:hAnsi="宋体" w:eastAsia="宋体" w:cs="宋体"/>
        <w:spacing w:val="-6"/>
        <w:sz w:val="18"/>
        <w:szCs w:val="18"/>
      </w:rPr>
      <w:t xml:space="preserve"> </w:t>
    </w:r>
    <w:r>
      <w:rPr>
        <w:rFonts w:ascii="宋体" w:hAnsi="宋体" w:eastAsia="宋体" w:cs="宋体"/>
        <w:b/>
        <w:bCs/>
        <w:spacing w:val="-6"/>
        <w:sz w:val="18"/>
        <w:szCs w:val="18"/>
      </w:rPr>
      <w:t>共</w:t>
    </w:r>
    <w:r>
      <w:rPr>
        <w:rFonts w:ascii="宋体" w:hAnsi="宋体" w:eastAsia="宋体" w:cs="宋体"/>
        <w:spacing w:val="12"/>
        <w:sz w:val="18"/>
        <w:szCs w:val="18"/>
      </w:rPr>
      <w:t xml:space="preserve"> </w:t>
    </w:r>
    <w:r>
      <w:rPr>
        <w:rFonts w:ascii="宋体" w:hAnsi="宋体" w:eastAsia="宋体" w:cs="宋体"/>
        <w:b/>
        <w:bCs/>
        <w:spacing w:val="-6"/>
        <w:sz w:val="18"/>
        <w:szCs w:val="18"/>
      </w:rPr>
      <w:t>38</w:t>
    </w:r>
    <w:r>
      <w:rPr>
        <w:rFonts w:ascii="宋体" w:hAnsi="宋体" w:eastAsia="宋体" w:cs="宋体"/>
        <w:spacing w:val="11"/>
        <w:sz w:val="18"/>
        <w:szCs w:val="18"/>
      </w:rPr>
      <w:t xml:space="preserve"> </w:t>
    </w:r>
    <w:r>
      <w:rPr>
        <w:rFonts w:ascii="宋体" w:hAnsi="宋体" w:eastAsia="宋体" w:cs="宋体"/>
        <w:b/>
        <w:bCs/>
        <w:spacing w:val="-6"/>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04258">
    <w:pPr>
      <w:spacing w:line="210" w:lineRule="auto"/>
      <w:ind w:left="3847"/>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C962E">
                          <w:pPr>
                            <w:pStyle w:val="5"/>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9EC962E">
                    <w:pPr>
                      <w:pStyle w:val="5"/>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209F">
    <w:pPr>
      <w:spacing w:line="209" w:lineRule="auto"/>
      <w:ind w:left="4584"/>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1CFF">
    <w:pPr>
      <w:spacing w:line="209" w:lineRule="auto"/>
      <w:ind w:left="4627"/>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68F8">
    <w:pPr>
      <w:spacing w:line="209" w:lineRule="auto"/>
      <w:ind w:left="4584"/>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B8A1">
    <w:pPr>
      <w:spacing w:line="209" w:lineRule="auto"/>
      <w:ind w:left="4584"/>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F8BF">
    <w:pPr>
      <w:spacing w:line="209" w:lineRule="auto"/>
      <w:ind w:left="4584"/>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A6BFB">
    <w:pPr>
      <w:spacing w:line="209" w:lineRule="auto"/>
      <w:ind w:left="4584"/>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F7EB">
    <w:pPr>
      <w:spacing w:line="209" w:lineRule="auto"/>
      <w:ind w:left="4584"/>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D91CD">
    <w:pPr>
      <w:spacing w:line="209" w:lineRule="auto"/>
      <w:ind w:left="4584"/>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755D">
    <w:pPr>
      <w:spacing w:line="209" w:lineRule="auto"/>
      <w:ind w:left="4584"/>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DFFAF">
    <w:pPr>
      <w:tabs>
        <w:tab w:val="left" w:pos="5825"/>
      </w:tabs>
      <w:spacing w:before="22" w:line="197" w:lineRule="auto"/>
      <w:rPr>
        <w:rFonts w:hint="eastAsia" w:ascii="宋体" w:hAnsi="宋体" w:eastAsia="宋体" w:cs="宋体"/>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03AD4"/>
    <w:multiLevelType w:val="singleLevel"/>
    <w:tmpl w:val="F0803AD4"/>
    <w:lvl w:ilvl="0" w:tentative="0">
      <w:start w:val="1"/>
      <w:numFmt w:val="chineseCounting"/>
      <w:suff w:val="space"/>
      <w:lvlText w:val="第%1章"/>
      <w:lvlJc w:val="left"/>
      <w:rPr>
        <w:rFonts w:hint="eastAsia"/>
      </w:rPr>
    </w:lvl>
  </w:abstractNum>
  <w:abstractNum w:abstractNumId="1">
    <w:nsid w:val="08263821"/>
    <w:multiLevelType w:val="singleLevel"/>
    <w:tmpl w:val="08263821"/>
    <w:lvl w:ilvl="0" w:tentative="0">
      <w:start w:val="1"/>
      <w:numFmt w:val="decimal"/>
      <w:lvlText w:val="(%1)"/>
      <w:lvlJc w:val="left"/>
      <w:pPr>
        <w:tabs>
          <w:tab w:val="left" w:pos="312"/>
        </w:tabs>
      </w:pPr>
    </w:lvl>
  </w:abstractNum>
  <w:abstractNum w:abstractNumId="2">
    <w:nsid w:val="29A66403"/>
    <w:multiLevelType w:val="singleLevel"/>
    <w:tmpl w:val="29A66403"/>
    <w:lvl w:ilvl="0" w:tentative="0">
      <w:start w:val="6"/>
      <w:numFmt w:val="chineseCounting"/>
      <w:suff w:val="nothing"/>
      <w:lvlText w:val="%1、"/>
      <w:lvlJc w:val="left"/>
      <w:rPr>
        <w:rFonts w:hint="eastAsia"/>
      </w:rPr>
    </w:lvl>
  </w:abstractNum>
  <w:abstractNum w:abstractNumId="3">
    <w:nsid w:val="35937374"/>
    <w:multiLevelType w:val="singleLevel"/>
    <w:tmpl w:val="35937374"/>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7C6D0A"/>
    <w:rsid w:val="01B110AA"/>
    <w:rsid w:val="033D12CC"/>
    <w:rsid w:val="042F62B6"/>
    <w:rsid w:val="04D7051F"/>
    <w:rsid w:val="0600615C"/>
    <w:rsid w:val="087846CF"/>
    <w:rsid w:val="093323A4"/>
    <w:rsid w:val="0A0F217D"/>
    <w:rsid w:val="0B512FB6"/>
    <w:rsid w:val="10E103FD"/>
    <w:rsid w:val="12661A3D"/>
    <w:rsid w:val="128F2D41"/>
    <w:rsid w:val="140C2170"/>
    <w:rsid w:val="145F4995"/>
    <w:rsid w:val="155734C3"/>
    <w:rsid w:val="16105F47"/>
    <w:rsid w:val="16BF171B"/>
    <w:rsid w:val="181B5077"/>
    <w:rsid w:val="194B54E8"/>
    <w:rsid w:val="1AEB6177"/>
    <w:rsid w:val="1C493F61"/>
    <w:rsid w:val="1EBA7398"/>
    <w:rsid w:val="1F5E41C7"/>
    <w:rsid w:val="21380A48"/>
    <w:rsid w:val="21DB36FE"/>
    <w:rsid w:val="21FF3314"/>
    <w:rsid w:val="22B002C2"/>
    <w:rsid w:val="22E35728"/>
    <w:rsid w:val="24F86524"/>
    <w:rsid w:val="26DB434F"/>
    <w:rsid w:val="27790766"/>
    <w:rsid w:val="27D971ED"/>
    <w:rsid w:val="28373807"/>
    <w:rsid w:val="28A45312"/>
    <w:rsid w:val="2AD224D7"/>
    <w:rsid w:val="2BD5525A"/>
    <w:rsid w:val="2C043A01"/>
    <w:rsid w:val="2D3163BB"/>
    <w:rsid w:val="2D5142A0"/>
    <w:rsid w:val="2E515D40"/>
    <w:rsid w:val="2F171C9D"/>
    <w:rsid w:val="2F306FEC"/>
    <w:rsid w:val="32DC15E2"/>
    <w:rsid w:val="3654345B"/>
    <w:rsid w:val="369E0EF6"/>
    <w:rsid w:val="3805122C"/>
    <w:rsid w:val="393A418F"/>
    <w:rsid w:val="3B190B4B"/>
    <w:rsid w:val="3C995823"/>
    <w:rsid w:val="43D83C99"/>
    <w:rsid w:val="4401075F"/>
    <w:rsid w:val="45B55914"/>
    <w:rsid w:val="4A1E617D"/>
    <w:rsid w:val="4C806C7C"/>
    <w:rsid w:val="4E151645"/>
    <w:rsid w:val="4E165AE9"/>
    <w:rsid w:val="4E261B24"/>
    <w:rsid w:val="4E5F44C6"/>
    <w:rsid w:val="4FAC106B"/>
    <w:rsid w:val="550B7395"/>
    <w:rsid w:val="56301712"/>
    <w:rsid w:val="57144B90"/>
    <w:rsid w:val="57C87729"/>
    <w:rsid w:val="58913FBE"/>
    <w:rsid w:val="5A2E6275"/>
    <w:rsid w:val="5A427C66"/>
    <w:rsid w:val="5D027239"/>
    <w:rsid w:val="5DC310BE"/>
    <w:rsid w:val="64986E00"/>
    <w:rsid w:val="699248F2"/>
    <w:rsid w:val="6D812A8D"/>
    <w:rsid w:val="6D9D5DF6"/>
    <w:rsid w:val="6E325C2C"/>
    <w:rsid w:val="70981F36"/>
    <w:rsid w:val="70C024D8"/>
    <w:rsid w:val="739B4217"/>
    <w:rsid w:val="73C6500C"/>
    <w:rsid w:val="74C4779E"/>
    <w:rsid w:val="75EB7505"/>
    <w:rsid w:val="77281DD6"/>
    <w:rsid w:val="77D2517F"/>
    <w:rsid w:val="7960438D"/>
    <w:rsid w:val="79711576"/>
    <w:rsid w:val="7AD9540B"/>
    <w:rsid w:val="7BBA5457"/>
    <w:rsid w:val="7C885555"/>
    <w:rsid w:val="7DB008BF"/>
    <w:rsid w:val="7EE34CC4"/>
    <w:rsid w:val="7F3D14FF"/>
    <w:rsid w:val="7F4021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rPr>
      <w:vanish/>
    </w:rPr>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18"/>
      <w:szCs w:val="18"/>
      <w:lang w:val="en-US" w:eastAsia="en-US" w:bidi="ar-SA"/>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正文"/>
    <w:basedOn w:val="1"/>
    <w:qFormat/>
    <w:uiPriority w:val="0"/>
    <w:pPr>
      <w:spacing w:line="360" w:lineRule="auto"/>
      <w:ind w:firstLine="200" w:firstLineChars="200"/>
    </w:pPr>
    <w:rPr>
      <w:rFonts w:ascii="Calibri" w:hAnsi="Calibri"/>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9618</Words>
  <Characters>10525</Characters>
  <TotalTime>1</TotalTime>
  <ScaleCrop>false</ScaleCrop>
  <LinksUpToDate>false</LinksUpToDate>
  <CharactersWithSpaces>10919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2024-11-07T17:41:00Z</dcterms:created>
  <dc:creator>Administrator</dc:creator>
  <cp:lastModifiedBy>莹</cp:lastModifiedBy>
  <dcterms:modified xsi:type="dcterms:W3CDTF">2026-02-06T03:12:05Z</dcterms:modified>
  <dc:title>陕西明石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2025-01-21T10:13:14Z</vt:filetime>
  </property>
  <property fmtid="{D5CDD505-2E9C-101B-9397-08002B2CF9AE}" pid="4" name="KSOTemplateDocerSaveRecord">
    <vt:lpwstr>eyJoZGlkIjoiZTc3ZjU2YTJjNWQxMTY3MDIyMTI1ZDQyMjJiOTJmMDgiLCJ1c2VySWQiOiI0MTA2OTAyOTcifQ==</vt:lpwstr>
  </property>
  <property fmtid="{D5CDD505-2E9C-101B-9397-08002B2CF9AE}" pid="5" name="KSOProductBuildVer">
    <vt:lpwstr>2052-12.1.0.24657</vt:lpwstr>
  </property>
  <property fmtid="{D5CDD505-2E9C-101B-9397-08002B2CF9AE}" pid="6" name="ICV">
    <vt:lpwstr>FC911A2A06F44CA38FA12E9AB012DCA2_12</vt:lpwstr>
  </property>
</Properties>
</file>