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>本项目共1个包，拟选择被服洗涤服务商一名；采购包1： 本项目最高限价：390000元 单价最高限价：详见服务要求，</w:t>
      </w:r>
    </w:p>
    <w:p>
      <w:pPr>
        <w:pStyle w:val="4"/>
      </w:pPr>
      <w:r>
        <w:rPr>
          <w:rFonts w:ascii="仿宋_GB2312" w:hAnsi="仿宋_GB2312" w:eastAsia="仿宋_GB2312" w:cs="仿宋_GB2312"/>
        </w:rPr>
        <w:t>供应商在单价最高限价的基础上按照下浮率报价，以1个百分点为最小浮动单位。供应商报价下浮率不得低于1%，否则视为无效响应。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3.2服务内容及服务要求</w:t>
      </w:r>
    </w:p>
    <w:p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3.2.1服务内容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采购包预算金额（元）: 390,000.00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采购包最高限价（元）: 390,000.00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被服洗涤项目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390,000.00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GZhMjg5MDlkMDg3YTIxNGYzNDNiYzE5NjUwMDAifQ=="/>
  </w:docVars>
  <w:rsids>
    <w:rsidRoot w:val="00000000"/>
    <w:rsid w:val="0C1B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2026-02-09T06:54:55Z</dcterms:created>
  <dc:creator>Administrator</dc:creator>
  <cp:lastModifiedBy>川招</cp:lastModifiedBy>
  <dcterms:modified xsi:type="dcterms:W3CDTF">2026-02-09T06:55:13Z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5EE0A6C749D843C7848B2E7C2DD88CBB_12</vt:lpwstr>
  </property>
</Properties>
</file>