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764C3">
      <w:pPr>
        <w:autoSpaceDE w:val="0"/>
        <w:autoSpaceDN w:val="0"/>
        <w:adjustRightInd w:val="0"/>
        <w:snapToGrid w:val="0"/>
        <w:spacing w:line="360" w:lineRule="auto"/>
        <w:jc w:val="left"/>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政府采购项目</w:t>
      </w:r>
    </w:p>
    <w:p w14:paraId="118A9CB6">
      <w:pPr>
        <w:pStyle w:val="22"/>
        <w:widowControl/>
        <w:spacing w:line="450" w:lineRule="atLeast"/>
        <w:rPr>
          <w:rFonts w:hint="eastAsia" w:ascii="宋体" w:hAnsi="宋体" w:eastAsia="宋体" w:cs="宋体"/>
          <w:b/>
          <w:bCs/>
          <w:color w:val="auto"/>
          <w:sz w:val="30"/>
          <w:szCs w:val="30"/>
          <w:highlight w:val="yellow"/>
          <w:u w:val="single"/>
        </w:rPr>
      </w:pPr>
      <w:r>
        <w:rPr>
          <w:rFonts w:hint="eastAsia" w:ascii="宋体" w:hAnsi="宋体" w:eastAsia="宋体" w:cs="宋体"/>
          <w:b/>
          <w:bCs/>
          <w:color w:val="auto"/>
          <w:sz w:val="30"/>
          <w:szCs w:val="30"/>
          <w:highlight w:val="none"/>
          <w:lang w:val="zh-CN"/>
        </w:rPr>
        <w:t>采购项目编号：</w:t>
      </w:r>
      <w:r>
        <w:rPr>
          <w:rFonts w:hint="eastAsia" w:ascii="宋体" w:hAnsi="宋体" w:cs="宋体"/>
          <w:b/>
          <w:bCs/>
          <w:color w:val="auto"/>
          <w:sz w:val="30"/>
          <w:szCs w:val="30"/>
          <w:highlight w:val="none"/>
          <w:u w:val="none"/>
          <w:lang w:val="zh-CN"/>
        </w:rPr>
        <w:t>ZC2026-GC-034</w:t>
      </w:r>
    </w:p>
    <w:p w14:paraId="41309516">
      <w:pPr>
        <w:tabs>
          <w:tab w:val="left" w:pos="5670"/>
        </w:tabs>
        <w:autoSpaceDE w:val="0"/>
        <w:autoSpaceDN w:val="0"/>
        <w:adjustRightInd w:val="0"/>
        <w:snapToGrid w:val="0"/>
        <w:spacing w:line="480" w:lineRule="auto"/>
        <w:rPr>
          <w:rFonts w:hint="eastAsia" w:ascii="宋体" w:hAnsi="宋体" w:eastAsia="宋体" w:cs="宋体"/>
          <w:b/>
          <w:bCs/>
          <w:color w:val="auto"/>
          <w:sz w:val="40"/>
          <w:szCs w:val="40"/>
          <w:highlight w:val="none"/>
        </w:rPr>
      </w:pPr>
    </w:p>
    <w:p w14:paraId="78864A70">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u w:val="single"/>
          <w:lang w:val="zh-CN" w:eastAsia="zh-CN"/>
        </w:rPr>
      </w:pPr>
      <w:r>
        <w:rPr>
          <w:rFonts w:hint="eastAsia" w:ascii="宋体" w:hAnsi="宋体" w:cs="宋体"/>
          <w:b/>
          <w:bCs/>
          <w:color w:val="auto"/>
          <w:sz w:val="52"/>
          <w:szCs w:val="52"/>
          <w:highlight w:val="none"/>
          <w:u w:val="none"/>
          <w:lang w:eastAsia="zh-CN"/>
        </w:rPr>
        <w:t>干洲河村十组河堤修复项目</w:t>
      </w:r>
    </w:p>
    <w:p w14:paraId="4565570E">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p>
    <w:p w14:paraId="13EE4096">
      <w:pPr>
        <w:tabs>
          <w:tab w:val="left" w:pos="5670"/>
        </w:tabs>
        <w:autoSpaceDE w:val="0"/>
        <w:autoSpaceDN w:val="0"/>
        <w:adjustRightInd w:val="0"/>
        <w:snapToGrid w:val="0"/>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zh-CN"/>
        </w:rPr>
        <w:t>竞争性磋商文</w:t>
      </w:r>
      <w:r>
        <w:rPr>
          <w:rFonts w:hint="eastAsia" w:ascii="宋体" w:hAnsi="宋体" w:eastAsia="宋体" w:cs="宋体"/>
          <w:b/>
          <w:bCs/>
          <w:color w:val="auto"/>
          <w:sz w:val="72"/>
          <w:szCs w:val="72"/>
          <w:highlight w:val="none"/>
        </w:rPr>
        <w:t>件</w:t>
      </w:r>
    </w:p>
    <w:p w14:paraId="3D5E01B6">
      <w:pPr>
        <w:pStyle w:val="7"/>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drawing>
          <wp:anchor distT="0" distB="0" distL="114300" distR="114300" simplePos="0" relativeHeight="251659264" behindDoc="0" locked="0" layoutInCell="1" allowOverlap="1">
            <wp:simplePos x="0" y="0"/>
            <wp:positionH relativeFrom="column">
              <wp:posOffset>1663700</wp:posOffset>
            </wp:positionH>
            <wp:positionV relativeFrom="paragraph">
              <wp:posOffset>118745</wp:posOffset>
            </wp:positionV>
            <wp:extent cx="2489200" cy="2432050"/>
            <wp:effectExtent l="0" t="0" r="6350" b="6350"/>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11"/>
                    <a:stretch>
                      <a:fillRect/>
                    </a:stretch>
                  </pic:blipFill>
                  <pic:spPr>
                    <a:xfrm>
                      <a:off x="0" y="0"/>
                      <a:ext cx="2489200" cy="2432050"/>
                    </a:xfrm>
                    <a:prstGeom prst="rect">
                      <a:avLst/>
                    </a:prstGeom>
                    <a:noFill/>
                    <a:ln>
                      <a:noFill/>
                    </a:ln>
                  </pic:spPr>
                </pic:pic>
              </a:graphicData>
            </a:graphic>
          </wp:anchor>
        </w:drawing>
      </w:r>
    </w:p>
    <w:p w14:paraId="50768A93">
      <w:pPr>
        <w:pStyle w:val="10"/>
        <w:rPr>
          <w:rFonts w:hint="eastAsia" w:ascii="宋体" w:hAnsi="宋体" w:eastAsia="宋体" w:cs="宋体"/>
          <w:color w:val="auto"/>
          <w:highlight w:val="none"/>
        </w:rPr>
      </w:pPr>
    </w:p>
    <w:p w14:paraId="1A1E4F3D">
      <w:pPr>
        <w:tabs>
          <w:tab w:val="left" w:pos="5670"/>
        </w:tabs>
        <w:autoSpaceDE w:val="0"/>
        <w:autoSpaceDN w:val="0"/>
        <w:adjustRightInd w:val="0"/>
        <w:snapToGrid w:val="0"/>
        <w:spacing w:line="480" w:lineRule="auto"/>
        <w:jc w:val="center"/>
        <w:rPr>
          <w:rFonts w:hint="eastAsia" w:ascii="宋体" w:hAnsi="宋体" w:eastAsia="宋体" w:cs="宋体"/>
          <w:color w:val="auto"/>
          <w:highlight w:val="none"/>
        </w:rPr>
      </w:pPr>
    </w:p>
    <w:p w14:paraId="40AA99F0">
      <w:pPr>
        <w:pStyle w:val="25"/>
        <w:ind w:firstLine="210"/>
        <w:rPr>
          <w:rFonts w:hint="eastAsia" w:ascii="宋体" w:hAnsi="宋体" w:eastAsia="宋体" w:cs="宋体"/>
          <w:color w:val="auto"/>
          <w:highlight w:val="none"/>
        </w:rPr>
      </w:pPr>
    </w:p>
    <w:p w14:paraId="7D9AB333">
      <w:pPr>
        <w:pStyle w:val="25"/>
        <w:ind w:firstLine="210"/>
        <w:rPr>
          <w:rFonts w:hint="eastAsia" w:ascii="宋体" w:hAnsi="宋体" w:eastAsia="宋体" w:cs="宋体"/>
          <w:color w:val="auto"/>
          <w:highlight w:val="none"/>
        </w:rPr>
      </w:pPr>
    </w:p>
    <w:p w14:paraId="015E0B54">
      <w:pPr>
        <w:pStyle w:val="25"/>
        <w:ind w:firstLine="210"/>
        <w:rPr>
          <w:rFonts w:hint="eastAsia" w:ascii="宋体" w:hAnsi="宋体" w:eastAsia="宋体" w:cs="宋体"/>
          <w:color w:val="auto"/>
          <w:highlight w:val="none"/>
          <w:lang w:val="zh-CN"/>
        </w:rPr>
      </w:pPr>
    </w:p>
    <w:p w14:paraId="3278A9D0">
      <w:pPr>
        <w:tabs>
          <w:tab w:val="left" w:pos="5670"/>
        </w:tabs>
        <w:autoSpaceDE w:val="0"/>
        <w:autoSpaceDN w:val="0"/>
        <w:adjustRightInd w:val="0"/>
        <w:snapToGrid w:val="0"/>
        <w:spacing w:line="480" w:lineRule="auto"/>
        <w:ind w:firstLine="602" w:firstLineChars="200"/>
        <w:rPr>
          <w:rFonts w:hint="eastAsia" w:ascii="宋体" w:hAnsi="宋体" w:eastAsia="宋体" w:cs="宋体"/>
          <w:b/>
          <w:bCs/>
          <w:color w:val="auto"/>
          <w:sz w:val="30"/>
          <w:szCs w:val="30"/>
          <w:highlight w:val="none"/>
        </w:rPr>
      </w:pPr>
    </w:p>
    <w:p w14:paraId="491AA142">
      <w:pPr>
        <w:tabs>
          <w:tab w:val="left" w:pos="5670"/>
        </w:tabs>
        <w:autoSpaceDE w:val="0"/>
        <w:autoSpaceDN w:val="0"/>
        <w:adjustRightInd w:val="0"/>
        <w:snapToGrid w:val="0"/>
        <w:spacing w:line="480" w:lineRule="auto"/>
        <w:ind w:firstLine="602" w:firstLineChars="200"/>
        <w:rPr>
          <w:rFonts w:hint="eastAsia" w:ascii="宋体" w:hAnsi="宋体" w:eastAsia="宋体" w:cs="宋体"/>
          <w:b/>
          <w:bCs/>
          <w:color w:val="auto"/>
          <w:sz w:val="30"/>
          <w:szCs w:val="30"/>
          <w:highlight w:val="none"/>
        </w:rPr>
      </w:pPr>
    </w:p>
    <w:p w14:paraId="25B07763">
      <w:pPr>
        <w:tabs>
          <w:tab w:val="left" w:pos="5670"/>
        </w:tabs>
        <w:autoSpaceDE w:val="0"/>
        <w:autoSpaceDN w:val="0"/>
        <w:adjustRightInd w:val="0"/>
        <w:snapToGrid w:val="0"/>
        <w:spacing w:line="480" w:lineRule="auto"/>
        <w:rPr>
          <w:rFonts w:hint="eastAsia" w:ascii="宋体" w:hAnsi="宋体" w:eastAsia="宋体" w:cs="宋体"/>
          <w:b/>
          <w:bCs/>
          <w:color w:val="auto"/>
          <w:sz w:val="30"/>
          <w:szCs w:val="30"/>
          <w:highlight w:val="none"/>
        </w:rPr>
      </w:pPr>
    </w:p>
    <w:p w14:paraId="6AA0F95D">
      <w:pPr>
        <w:tabs>
          <w:tab w:val="left" w:pos="5670"/>
        </w:tabs>
        <w:autoSpaceDE w:val="0"/>
        <w:autoSpaceDN w:val="0"/>
        <w:adjustRightInd w:val="0"/>
        <w:snapToGrid w:val="0"/>
        <w:spacing w:line="480" w:lineRule="auto"/>
        <w:ind w:firstLine="1807" w:firstLineChars="600"/>
        <w:rPr>
          <w:rFonts w:hint="eastAsia" w:ascii="宋体" w:hAnsi="宋体" w:eastAsia="宋体" w:cs="宋体"/>
          <w:b/>
          <w:bCs/>
          <w:color w:val="auto"/>
          <w:sz w:val="30"/>
          <w:szCs w:val="30"/>
          <w:highlight w:val="none"/>
        </w:rPr>
      </w:pPr>
    </w:p>
    <w:p w14:paraId="4901FF64">
      <w:pPr>
        <w:tabs>
          <w:tab w:val="left" w:pos="5670"/>
        </w:tabs>
        <w:autoSpaceDE w:val="0"/>
        <w:autoSpaceDN w:val="0"/>
        <w:adjustRightInd w:val="0"/>
        <w:snapToGrid w:val="0"/>
        <w:spacing w:line="480" w:lineRule="auto"/>
        <w:ind w:firstLine="1928" w:firstLineChars="600"/>
        <w:rPr>
          <w:rFonts w:hint="default" w:ascii="宋体" w:hAnsi="宋体" w:eastAsia="宋体" w:cs="宋体"/>
          <w:b/>
          <w:color w:val="auto"/>
          <w:sz w:val="32"/>
          <w:szCs w:val="32"/>
          <w:highlight w:val="none"/>
          <w:u w:val="none"/>
          <w:lang w:val="en-US" w:eastAsia="zh-CN"/>
        </w:rPr>
      </w:pPr>
      <w:r>
        <w:rPr>
          <w:rFonts w:hint="eastAsia" w:ascii="宋体" w:hAnsi="宋体" w:eastAsia="宋体" w:cs="宋体"/>
          <w:b/>
          <w:bCs/>
          <w:color w:val="auto"/>
          <w:sz w:val="32"/>
          <w:szCs w:val="32"/>
          <w:highlight w:val="none"/>
        </w:rPr>
        <w:t>采   购   人：</w:t>
      </w:r>
      <w:r>
        <w:rPr>
          <w:rFonts w:hint="eastAsia" w:ascii="宋体" w:hAnsi="宋体" w:cs="宋体"/>
          <w:b/>
          <w:bCs/>
          <w:color w:val="auto"/>
          <w:sz w:val="32"/>
          <w:szCs w:val="32"/>
          <w:highlight w:val="none"/>
          <w:u w:val="single"/>
          <w:lang w:val="en-US" w:eastAsia="zh-CN"/>
        </w:rPr>
        <w:t>镇坪县</w:t>
      </w:r>
      <w:r>
        <w:rPr>
          <w:rFonts w:hint="eastAsia" w:ascii="宋体" w:hAnsi="宋体" w:cs="宋体"/>
          <w:b/>
          <w:color w:val="auto"/>
          <w:sz w:val="32"/>
          <w:szCs w:val="32"/>
          <w:highlight w:val="none"/>
          <w:u w:val="single"/>
          <w:lang w:eastAsia="zh-CN"/>
        </w:rPr>
        <w:t>钟宝镇人民政府</w:t>
      </w:r>
    </w:p>
    <w:p w14:paraId="6D2E6BFD">
      <w:pPr>
        <w:tabs>
          <w:tab w:val="left" w:pos="5670"/>
        </w:tabs>
        <w:autoSpaceDE w:val="0"/>
        <w:autoSpaceDN w:val="0"/>
        <w:adjustRightInd w:val="0"/>
        <w:snapToGrid w:val="0"/>
        <w:spacing w:line="480" w:lineRule="auto"/>
        <w:ind w:firstLine="1928" w:firstLineChars="600"/>
        <w:rPr>
          <w:rFonts w:hint="eastAsia" w:ascii="宋体" w:hAnsi="宋体" w:eastAsia="宋体" w:cs="宋体"/>
          <w:b/>
          <w:bCs/>
          <w:color w:val="auto"/>
          <w:sz w:val="32"/>
          <w:szCs w:val="32"/>
          <w:highlight w:val="none"/>
          <w:u w:val="single"/>
          <w:lang w:val="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val="zh-CN"/>
        </w:rPr>
        <w:t>：</w:t>
      </w:r>
      <w:r>
        <w:rPr>
          <w:rFonts w:hint="eastAsia" w:ascii="宋体" w:hAnsi="宋体" w:eastAsia="宋体" w:cs="宋体"/>
          <w:b/>
          <w:bCs/>
          <w:color w:val="auto"/>
          <w:sz w:val="32"/>
          <w:szCs w:val="32"/>
          <w:highlight w:val="none"/>
          <w:u w:val="single"/>
          <w:lang w:val="zh-CN"/>
        </w:rPr>
        <w:t>陕西中采项目管理有限公司</w:t>
      </w:r>
    </w:p>
    <w:p w14:paraId="7FEB1B14">
      <w:pPr>
        <w:tabs>
          <w:tab w:val="left" w:pos="5670"/>
        </w:tabs>
        <w:autoSpaceDE w:val="0"/>
        <w:autoSpaceDN w:val="0"/>
        <w:adjustRightInd w:val="0"/>
        <w:snapToGrid w:val="0"/>
        <w:spacing w:line="480" w:lineRule="auto"/>
        <w:ind w:firstLine="2123" w:firstLineChars="661"/>
        <w:jc w:val="left"/>
        <w:rPr>
          <w:rFonts w:hint="eastAsia" w:ascii="宋体" w:hAnsi="宋体" w:eastAsia="宋体" w:cs="宋体"/>
          <w:b/>
          <w:bCs/>
          <w:color w:val="auto"/>
          <w:sz w:val="32"/>
          <w:szCs w:val="32"/>
          <w:highlight w:val="none"/>
        </w:rPr>
        <w:sectPr>
          <w:pgSz w:w="11905" w:h="16838"/>
          <w:pgMar w:top="1417" w:right="1417" w:bottom="1417" w:left="1417" w:header="850" w:footer="992" w:gutter="0"/>
          <w:pgNumType w:fmt="decimal"/>
          <w:cols w:space="0" w:num="1"/>
          <w:rtlGutter w:val="0"/>
          <w:docGrid w:linePitch="318" w:charSpace="0"/>
        </w:sectPr>
      </w:pPr>
      <w:r>
        <w:rPr>
          <w:rFonts w:hint="eastAsia" w:ascii="宋体" w:hAnsi="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u w:val="single"/>
          <w:lang w:eastAsia="zh-CN"/>
        </w:rPr>
        <w:t>二○</w:t>
      </w:r>
      <w:r>
        <w:rPr>
          <w:rFonts w:hint="eastAsia" w:ascii="宋体" w:hAnsi="宋体" w:cs="宋体"/>
          <w:b/>
          <w:bCs/>
          <w:color w:val="auto"/>
          <w:sz w:val="32"/>
          <w:szCs w:val="32"/>
          <w:highlight w:val="none"/>
          <w:u w:val="single"/>
          <w:lang w:val="en-US" w:eastAsia="zh-CN"/>
        </w:rPr>
        <w:t>二六</w:t>
      </w:r>
      <w:r>
        <w:rPr>
          <w:rFonts w:hint="eastAsia" w:ascii="宋体" w:hAnsi="宋体" w:eastAsia="宋体" w:cs="宋体"/>
          <w:b/>
          <w:bCs/>
          <w:color w:val="auto"/>
          <w:sz w:val="32"/>
          <w:szCs w:val="32"/>
          <w:highlight w:val="none"/>
          <w:u w:val="single"/>
        </w:rPr>
        <w:t>年</w:t>
      </w:r>
      <w:r>
        <w:rPr>
          <w:rFonts w:hint="eastAsia" w:ascii="宋体" w:hAnsi="宋体" w:cs="宋体"/>
          <w:b/>
          <w:bCs/>
          <w:color w:val="auto"/>
          <w:sz w:val="32"/>
          <w:szCs w:val="32"/>
          <w:highlight w:val="none"/>
          <w:u w:val="single"/>
          <w:lang w:val="en-US" w:eastAsia="zh-CN"/>
        </w:rPr>
        <w:t>一</w:t>
      </w:r>
      <w:r>
        <w:rPr>
          <w:rFonts w:hint="eastAsia" w:ascii="宋体" w:hAnsi="宋体" w:eastAsia="宋体" w:cs="宋体"/>
          <w:b/>
          <w:bCs/>
          <w:color w:val="auto"/>
          <w:sz w:val="32"/>
          <w:szCs w:val="32"/>
          <w:highlight w:val="none"/>
          <w:u w:val="single"/>
        </w:rPr>
        <w:t>月</w:t>
      </w:r>
    </w:p>
    <w:sdt>
      <w:sdtPr>
        <w:rPr>
          <w:rFonts w:hint="eastAsia" w:ascii="宋体" w:hAnsi="宋体" w:eastAsia="宋体" w:cs="宋体"/>
          <w:color w:val="auto"/>
          <w:sz w:val="28"/>
          <w:szCs w:val="28"/>
          <w:highlight w:val="none"/>
        </w:rPr>
        <w:id w:val="147476869"/>
      </w:sdtPr>
      <w:sdtEndPr>
        <w:rPr>
          <w:rFonts w:hint="eastAsia" w:ascii="宋体" w:hAnsi="宋体" w:eastAsia="宋体" w:cs="宋体"/>
          <w:b/>
          <w:bCs/>
          <w:color w:val="auto"/>
          <w:sz w:val="28"/>
          <w:szCs w:val="28"/>
          <w:highlight w:val="none"/>
        </w:rPr>
      </w:sdtEndPr>
      <w:sdtContent>
        <w:p w14:paraId="7E57F99A">
          <w:pPr>
            <w:adjustRightInd w:val="0"/>
            <w:snapToGrid w:val="0"/>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t>目 录</w:t>
          </w:r>
        </w:p>
        <w:p w14:paraId="2CABA02E">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_Toc5281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t>第一</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lang w:val="zh-CN"/>
            </w:rPr>
            <w:t xml:space="preserve"> 竞争性磋商公告</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_Toc5281 \h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52B5B55">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_Toc26069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t>第二</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lang w:val="zh-CN"/>
            </w:rPr>
            <w:t xml:space="preserve"> 供应商须知</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_Toc26069 \h </w:instrText>
          </w:r>
          <w:r>
            <w:rPr>
              <w:b w:val="0"/>
              <w:bCs w:val="0"/>
              <w:color w:val="auto"/>
              <w:sz w:val="28"/>
              <w:szCs w:val="28"/>
              <w:highlight w:val="none"/>
            </w:rPr>
            <w:fldChar w:fldCharType="separate"/>
          </w:r>
          <w:r>
            <w:rPr>
              <w:b w:val="0"/>
              <w:bCs w:val="0"/>
              <w:color w:val="auto"/>
              <w:sz w:val="28"/>
              <w:szCs w:val="28"/>
              <w:highlight w:val="none"/>
            </w:rPr>
            <w:t>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C4EC4A4">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_Toc7698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eastAsia="zh-CN"/>
            </w:rPr>
            <w:t>评审办法</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_Toc7698 \h </w:instrText>
          </w:r>
          <w:r>
            <w:rPr>
              <w:b w:val="0"/>
              <w:bCs w:val="0"/>
              <w:color w:val="auto"/>
              <w:sz w:val="28"/>
              <w:szCs w:val="28"/>
              <w:highlight w:val="none"/>
            </w:rPr>
            <w:fldChar w:fldCharType="separate"/>
          </w:r>
          <w:r>
            <w:rPr>
              <w:b w:val="0"/>
              <w:bCs w:val="0"/>
              <w:color w:val="auto"/>
              <w:sz w:val="28"/>
              <w:szCs w:val="28"/>
              <w:highlight w:val="none"/>
            </w:rPr>
            <w:t>25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CFCF2A1">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_Toc11585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zh-CN"/>
            </w:rPr>
            <w:t>合同条款及格式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_Toc11585 \h </w:instrText>
          </w:r>
          <w:r>
            <w:rPr>
              <w:b w:val="0"/>
              <w:bCs w:val="0"/>
              <w:color w:val="auto"/>
              <w:sz w:val="28"/>
              <w:szCs w:val="28"/>
              <w:highlight w:val="none"/>
            </w:rPr>
            <w:fldChar w:fldCharType="separate"/>
          </w:r>
          <w:r>
            <w:rPr>
              <w:b w:val="0"/>
              <w:bCs w:val="0"/>
              <w:color w:val="auto"/>
              <w:sz w:val="28"/>
              <w:szCs w:val="28"/>
              <w:highlight w:val="none"/>
            </w:rPr>
            <w:t>33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E81E370">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_Toc26030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zh-CN"/>
            </w:rPr>
            <w:t>工程量清单</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_Toc26030 \h </w:instrText>
          </w:r>
          <w:r>
            <w:rPr>
              <w:b w:val="0"/>
              <w:bCs w:val="0"/>
              <w:color w:val="auto"/>
              <w:sz w:val="28"/>
              <w:szCs w:val="28"/>
              <w:highlight w:val="none"/>
            </w:rPr>
            <w:fldChar w:fldCharType="separate"/>
          </w:r>
          <w:r>
            <w:rPr>
              <w:b w:val="0"/>
              <w:bCs w:val="0"/>
              <w:color w:val="auto"/>
              <w:sz w:val="28"/>
              <w:szCs w:val="28"/>
              <w:highlight w:val="none"/>
            </w:rPr>
            <w:t>41</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6038845">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_Toc8557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图纸</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_Toc8557 \h </w:instrText>
          </w:r>
          <w:r>
            <w:rPr>
              <w:b w:val="0"/>
              <w:bCs w:val="0"/>
              <w:color w:val="auto"/>
              <w:sz w:val="28"/>
              <w:szCs w:val="28"/>
              <w:highlight w:val="none"/>
            </w:rPr>
            <w:fldChar w:fldCharType="separate"/>
          </w:r>
          <w:r>
            <w:rPr>
              <w:b w:val="0"/>
              <w:bCs w:val="0"/>
              <w:color w:val="auto"/>
              <w:sz w:val="28"/>
              <w:szCs w:val="28"/>
              <w:highlight w:val="none"/>
            </w:rPr>
            <w:t>42</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481EC3D">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_Toc14927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技术标准和要求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_Toc14927 \h </w:instrText>
          </w:r>
          <w:r>
            <w:rPr>
              <w:b w:val="0"/>
              <w:bCs w:val="0"/>
              <w:color w:val="auto"/>
              <w:sz w:val="28"/>
              <w:szCs w:val="28"/>
              <w:highlight w:val="none"/>
            </w:rPr>
            <w:fldChar w:fldCharType="separate"/>
          </w:r>
          <w:r>
            <w:rPr>
              <w:b w:val="0"/>
              <w:bCs w:val="0"/>
              <w:color w:val="auto"/>
              <w:sz w:val="28"/>
              <w:szCs w:val="28"/>
              <w:highlight w:val="none"/>
            </w:rPr>
            <w:t>43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5C34895">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_Toc22966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t>第</w:t>
          </w:r>
          <w:r>
            <w:rPr>
              <w:rFonts w:hint="eastAsia" w:ascii="宋体" w:hAnsi="宋体" w:eastAsia="宋体" w:cs="宋体"/>
              <w:b w:val="0"/>
              <w:bCs w:val="0"/>
              <w:color w:val="auto"/>
              <w:sz w:val="28"/>
              <w:szCs w:val="28"/>
              <w:highlight w:val="none"/>
              <w:lang w:val="en-US" w:eastAsia="zh-CN"/>
            </w:rPr>
            <w:t>八章</w:t>
          </w:r>
          <w:r>
            <w:rPr>
              <w:rFonts w:hint="eastAsia" w:ascii="宋体" w:hAnsi="宋体" w:eastAsia="宋体" w:cs="宋体"/>
              <w:b w:val="0"/>
              <w:bCs w:val="0"/>
              <w:color w:val="auto"/>
              <w:sz w:val="28"/>
              <w:szCs w:val="28"/>
              <w:highlight w:val="none"/>
              <w:lang w:val="zh-CN"/>
            </w:rPr>
            <w:t xml:space="preserve"> 竞争性磋商响应文件格式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_Toc22966 \h </w:instrText>
          </w:r>
          <w:r>
            <w:rPr>
              <w:b w:val="0"/>
              <w:bCs w:val="0"/>
              <w:color w:val="auto"/>
              <w:sz w:val="28"/>
              <w:szCs w:val="28"/>
              <w:highlight w:val="none"/>
            </w:rPr>
            <w:fldChar w:fldCharType="separate"/>
          </w:r>
          <w:r>
            <w:rPr>
              <w:b w:val="0"/>
              <w:bCs w:val="0"/>
              <w:color w:val="auto"/>
              <w:sz w:val="28"/>
              <w:szCs w:val="28"/>
              <w:highlight w:val="none"/>
            </w:rPr>
            <w:t>44</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6F1026D">
          <w:pPr>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rPr>
            <w:fldChar w:fldCharType="end"/>
          </w:r>
        </w:p>
      </w:sdtContent>
    </w:sdt>
    <w:p w14:paraId="7D075FF8">
      <w:pPr>
        <w:rPr>
          <w:rFonts w:hint="eastAsia" w:ascii="宋体" w:hAnsi="宋体" w:eastAsia="宋体" w:cs="宋体"/>
          <w:color w:val="auto"/>
          <w:highlight w:val="none"/>
        </w:rPr>
      </w:pPr>
    </w:p>
    <w:p w14:paraId="686D7884">
      <w:pPr>
        <w:rPr>
          <w:rFonts w:hint="eastAsia" w:ascii="宋体" w:hAnsi="宋体" w:eastAsia="宋体" w:cs="宋体"/>
          <w:color w:val="auto"/>
          <w:highlight w:val="none"/>
        </w:rPr>
      </w:pPr>
    </w:p>
    <w:p w14:paraId="2537A68D">
      <w:pPr>
        <w:rPr>
          <w:rFonts w:hint="eastAsia" w:ascii="宋体" w:hAnsi="宋体" w:eastAsia="宋体" w:cs="宋体"/>
          <w:color w:val="auto"/>
          <w:highlight w:val="none"/>
        </w:rPr>
      </w:pPr>
    </w:p>
    <w:p w14:paraId="10D1E5F4">
      <w:pPr>
        <w:tabs>
          <w:tab w:val="left" w:pos="3910"/>
        </w:tabs>
        <w:jc w:val="left"/>
        <w:rPr>
          <w:rFonts w:hint="eastAsia" w:ascii="宋体" w:hAnsi="宋体" w:eastAsia="宋体" w:cs="宋体"/>
          <w:color w:val="auto"/>
          <w:highlight w:val="none"/>
        </w:rPr>
        <w:sectPr>
          <w:footerReference r:id="rId3" w:type="first"/>
          <w:pgSz w:w="11905" w:h="16838"/>
          <w:pgMar w:top="1417" w:right="1417" w:bottom="1417" w:left="1417" w:header="850" w:footer="992" w:gutter="0"/>
          <w:pgNumType w:fmt="decimal"/>
          <w:cols w:space="0" w:num="1"/>
          <w:rtlGutter w:val="0"/>
          <w:docGrid w:linePitch="0" w:charSpace="0"/>
        </w:sectPr>
      </w:pPr>
      <w:r>
        <w:rPr>
          <w:rFonts w:hint="eastAsia" w:ascii="宋体" w:hAnsi="宋体" w:eastAsia="宋体" w:cs="宋体"/>
          <w:color w:val="auto"/>
          <w:highlight w:val="none"/>
        </w:rPr>
        <w:tab/>
      </w:r>
    </w:p>
    <w:p w14:paraId="7003CCF6">
      <w:pPr>
        <w:rPr>
          <w:rFonts w:hint="eastAsia" w:ascii="宋体" w:hAnsi="宋体" w:eastAsia="宋体" w:cs="宋体"/>
          <w:color w:val="auto"/>
          <w:highlight w:val="none"/>
        </w:rPr>
      </w:pPr>
    </w:p>
    <w:p w14:paraId="5AAA2EB9">
      <w:pPr>
        <w:snapToGrid w:val="0"/>
        <w:spacing w:line="360" w:lineRule="auto"/>
        <w:jc w:val="center"/>
        <w:outlineLvl w:val="0"/>
        <w:rPr>
          <w:rFonts w:hint="eastAsia" w:ascii="宋体" w:hAnsi="宋体" w:eastAsia="宋体" w:cs="宋体"/>
          <w:b/>
          <w:bCs/>
          <w:color w:val="auto"/>
          <w:sz w:val="24"/>
          <w:szCs w:val="24"/>
          <w:highlight w:val="none"/>
          <w:lang w:val="zh-CN"/>
        </w:rPr>
      </w:pPr>
      <w:bookmarkStart w:id="0" w:name="_Toc5281"/>
      <w:bookmarkStart w:id="1" w:name="_Toc18711"/>
      <w:bookmarkStart w:id="2" w:name="_Toc12381"/>
      <w:bookmarkStart w:id="3" w:name="_Toc27863"/>
      <w:bookmarkStart w:id="4" w:name="_Toc25046_WPSOffice_Level1"/>
      <w:bookmarkStart w:id="5" w:name="_Toc32199_WPSOffice_Level1"/>
      <w:r>
        <w:rPr>
          <w:rFonts w:hint="eastAsia" w:ascii="宋体" w:hAnsi="宋体" w:eastAsia="宋体" w:cs="宋体"/>
          <w:b/>
          <w:bCs/>
          <w:color w:val="auto"/>
          <w:sz w:val="32"/>
          <w:szCs w:val="32"/>
          <w:highlight w:val="none"/>
          <w:lang w:val="zh-CN"/>
        </w:rPr>
        <w:t>第一</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竞争性磋商公告</w:t>
      </w:r>
      <w:bookmarkEnd w:id="0"/>
      <w:bookmarkEnd w:id="1"/>
      <w:bookmarkEnd w:id="2"/>
      <w:bookmarkEnd w:id="3"/>
    </w:p>
    <w:bookmarkEnd w:id="4"/>
    <w:bookmarkEnd w:id="5"/>
    <w:p w14:paraId="61BDE694">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zh-CN"/>
        </w:rPr>
      </w:pPr>
      <w:bookmarkStart w:id="6" w:name="_Toc4287"/>
      <w:bookmarkStart w:id="7" w:name="_Toc520468904"/>
      <w:r>
        <w:rPr>
          <w:rFonts w:hint="eastAsia" w:ascii="宋体" w:hAnsi="宋体" w:eastAsia="宋体" w:cs="宋体"/>
          <w:b/>
          <w:bCs/>
          <w:color w:val="auto"/>
          <w:sz w:val="24"/>
          <w:szCs w:val="24"/>
          <w:highlight w:val="none"/>
          <w:lang w:val="zh-CN"/>
        </w:rPr>
        <w:t>项目概况</w:t>
      </w:r>
    </w:p>
    <w:p w14:paraId="48F6DE94">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cs="宋体"/>
          <w:color w:val="auto"/>
          <w:sz w:val="24"/>
          <w:szCs w:val="24"/>
          <w:highlight w:val="none"/>
          <w:u w:val="none"/>
          <w:lang w:val="zh-CN"/>
        </w:rPr>
        <w:t>干洲河村十组河堤修复项目</w:t>
      </w:r>
      <w:r>
        <w:rPr>
          <w:rFonts w:hint="eastAsia" w:ascii="宋体" w:hAnsi="宋体" w:eastAsia="宋体" w:cs="宋体"/>
          <w:color w:val="auto"/>
          <w:sz w:val="24"/>
          <w:szCs w:val="24"/>
          <w:highlight w:val="none"/>
          <w:u w:val="none"/>
          <w:lang w:val="zh-CN"/>
        </w:rPr>
        <w:t>的潜在供应商应在</w:t>
      </w:r>
      <w:r>
        <w:rPr>
          <w:rFonts w:hint="eastAsia" w:ascii="宋体" w:hAnsi="宋体" w:eastAsia="宋体" w:cs="宋体"/>
          <w:b w:val="0"/>
          <w:bCs/>
          <w:color w:val="auto"/>
          <w:sz w:val="24"/>
          <w:szCs w:val="24"/>
          <w:highlight w:val="none"/>
          <w:u w:val="none"/>
          <w:lang w:val="zh-CN" w:eastAsia="zh-CN"/>
        </w:rPr>
        <w:t>西安市高新区高新三路9号新时代大厦西四楼</w:t>
      </w:r>
      <w:r>
        <w:rPr>
          <w:rFonts w:hint="eastAsia" w:ascii="宋体" w:hAnsi="宋体" w:eastAsia="宋体" w:cs="宋体"/>
          <w:color w:val="auto"/>
          <w:sz w:val="24"/>
          <w:szCs w:val="24"/>
          <w:highlight w:val="none"/>
          <w:u w:val="none"/>
          <w:lang w:val="zh-CN"/>
        </w:rPr>
        <w:t>获取采购文件，并于</w:t>
      </w:r>
      <w:r>
        <w:rPr>
          <w:rFonts w:hint="eastAsia" w:ascii="宋体" w:hAnsi="宋体" w:cs="宋体"/>
          <w:b w:val="0"/>
          <w:bCs/>
          <w:color w:val="auto"/>
          <w:sz w:val="24"/>
          <w:szCs w:val="24"/>
          <w:highlight w:val="none"/>
          <w:u w:val="none"/>
          <w:lang w:val="zh-CN" w:eastAsia="zh-CN"/>
        </w:rPr>
        <w:t>2026年02月09日15时00分00秒</w:t>
      </w:r>
      <w:r>
        <w:rPr>
          <w:rFonts w:hint="eastAsia" w:ascii="宋体" w:hAnsi="宋体" w:eastAsia="宋体" w:cs="宋体"/>
          <w:color w:val="auto"/>
          <w:sz w:val="24"/>
          <w:szCs w:val="24"/>
          <w:highlight w:val="none"/>
          <w:u w:val="none"/>
          <w:lang w:val="zh-CN"/>
        </w:rPr>
        <w:t>（北京时间）前提交</w:t>
      </w:r>
      <w:r>
        <w:rPr>
          <w:rFonts w:hint="eastAsia" w:ascii="宋体" w:hAnsi="宋体" w:eastAsia="宋体" w:cs="宋体"/>
          <w:color w:val="auto"/>
          <w:sz w:val="24"/>
          <w:szCs w:val="24"/>
          <w:highlight w:val="none"/>
          <w:u w:val="none"/>
          <w:lang w:val="en-US" w:eastAsia="zh-CN"/>
        </w:rPr>
        <w:t>响应</w:t>
      </w:r>
      <w:r>
        <w:rPr>
          <w:rFonts w:hint="eastAsia" w:ascii="宋体" w:hAnsi="宋体" w:eastAsia="宋体" w:cs="宋体"/>
          <w:color w:val="auto"/>
          <w:sz w:val="24"/>
          <w:szCs w:val="24"/>
          <w:highlight w:val="none"/>
          <w:u w:val="none"/>
          <w:lang w:val="zh-CN"/>
        </w:rPr>
        <w:t>文件。</w:t>
      </w:r>
    </w:p>
    <w:p w14:paraId="4363820A">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一、项目基本情况</w:t>
      </w:r>
    </w:p>
    <w:p w14:paraId="1F2444FC">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项目编号：</w:t>
      </w:r>
      <w:r>
        <w:rPr>
          <w:rFonts w:hint="eastAsia" w:ascii="宋体" w:hAnsi="宋体" w:cs="宋体"/>
          <w:b w:val="0"/>
          <w:bCs/>
          <w:color w:val="auto"/>
          <w:sz w:val="24"/>
          <w:szCs w:val="24"/>
          <w:highlight w:val="none"/>
          <w:u w:val="none"/>
          <w:lang w:val="zh-CN" w:eastAsia="zh-CN"/>
        </w:rPr>
        <w:t>ZC2026-GC-034</w:t>
      </w:r>
    </w:p>
    <w:p w14:paraId="2FAD43E3">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项目名称：</w:t>
      </w:r>
      <w:r>
        <w:rPr>
          <w:rFonts w:hint="eastAsia" w:ascii="宋体" w:hAnsi="宋体" w:cs="宋体"/>
          <w:color w:val="auto"/>
          <w:sz w:val="24"/>
          <w:szCs w:val="24"/>
          <w:highlight w:val="none"/>
          <w:u w:val="none"/>
          <w:lang w:val="zh-CN"/>
        </w:rPr>
        <w:t>干洲河村十组河堤修复项目</w:t>
      </w:r>
    </w:p>
    <w:p w14:paraId="6CA46FE0">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采购方式：</w:t>
      </w:r>
      <w:r>
        <w:rPr>
          <w:rFonts w:hint="eastAsia" w:ascii="宋体" w:hAnsi="宋体" w:cs="宋体"/>
          <w:color w:val="auto"/>
          <w:sz w:val="24"/>
          <w:szCs w:val="24"/>
          <w:highlight w:val="none"/>
          <w:u w:val="none"/>
          <w:lang w:val="en-US" w:eastAsia="zh-CN"/>
        </w:rPr>
        <w:t>竞争性磋商</w:t>
      </w:r>
    </w:p>
    <w:p w14:paraId="4A234609">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预算金额：</w:t>
      </w:r>
      <w:r>
        <w:rPr>
          <w:rFonts w:hint="eastAsia" w:ascii="宋体" w:hAnsi="宋体" w:cs="宋体"/>
          <w:color w:val="auto"/>
          <w:sz w:val="24"/>
          <w:szCs w:val="24"/>
          <w:highlight w:val="none"/>
          <w:u w:val="none"/>
          <w:lang w:val="en-US" w:eastAsia="zh-CN"/>
        </w:rPr>
        <w:t>360,000.00元</w:t>
      </w:r>
    </w:p>
    <w:p w14:paraId="687E33A8">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采购需求：</w:t>
      </w:r>
    </w:p>
    <w:p w14:paraId="32A15AE2">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合同包1(</w:t>
      </w:r>
      <w:r>
        <w:rPr>
          <w:rFonts w:hint="eastAsia" w:ascii="宋体" w:hAnsi="宋体" w:cs="宋体"/>
          <w:color w:val="auto"/>
          <w:sz w:val="24"/>
          <w:szCs w:val="24"/>
          <w:highlight w:val="none"/>
          <w:u w:val="none"/>
          <w:lang w:val="zh-CN"/>
        </w:rPr>
        <w:t>干洲河村十组河堤修复项目</w:t>
      </w:r>
      <w:r>
        <w:rPr>
          <w:rFonts w:hint="eastAsia" w:ascii="宋体" w:hAnsi="宋体" w:eastAsia="宋体" w:cs="宋体"/>
          <w:color w:val="auto"/>
          <w:sz w:val="24"/>
          <w:szCs w:val="24"/>
          <w:highlight w:val="none"/>
          <w:u w:val="none"/>
          <w:lang w:val="zh-CN"/>
        </w:rPr>
        <w:t>)：</w:t>
      </w:r>
    </w:p>
    <w:p w14:paraId="354897E6">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合同包预算金额：</w:t>
      </w:r>
      <w:r>
        <w:rPr>
          <w:rFonts w:hint="eastAsia" w:ascii="宋体" w:hAnsi="宋体" w:cs="宋体"/>
          <w:color w:val="auto"/>
          <w:sz w:val="24"/>
          <w:szCs w:val="24"/>
          <w:highlight w:val="none"/>
          <w:u w:val="none"/>
          <w:lang w:val="en-US" w:eastAsia="zh-CN"/>
        </w:rPr>
        <w:t>360,000.00元</w:t>
      </w:r>
    </w:p>
    <w:p w14:paraId="12CF4CFE">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合同包最高限价：</w:t>
      </w:r>
      <w:r>
        <w:rPr>
          <w:rFonts w:hint="eastAsia" w:ascii="宋体" w:hAnsi="宋体" w:cs="宋体"/>
          <w:color w:val="auto"/>
          <w:sz w:val="24"/>
          <w:szCs w:val="24"/>
          <w:highlight w:val="none"/>
          <w:u w:val="none"/>
          <w:lang w:val="en-US" w:eastAsia="zh-CN"/>
        </w:rPr>
        <w:t>328,472.32元</w:t>
      </w:r>
    </w:p>
    <w:tbl>
      <w:tblPr>
        <w:tblStyle w:val="2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042"/>
        <w:gridCol w:w="2220"/>
        <w:gridCol w:w="998"/>
        <w:gridCol w:w="1068"/>
        <w:gridCol w:w="1500"/>
        <w:gridCol w:w="1444"/>
      </w:tblGrid>
      <w:tr w14:paraId="349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47" w:type="dxa"/>
            <w:noWrap w:val="0"/>
            <w:vAlign w:val="center"/>
          </w:tcPr>
          <w:p w14:paraId="03288A8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品目号</w:t>
            </w:r>
          </w:p>
        </w:tc>
        <w:tc>
          <w:tcPr>
            <w:tcW w:w="1042" w:type="dxa"/>
            <w:noWrap w:val="0"/>
            <w:vAlign w:val="center"/>
          </w:tcPr>
          <w:p w14:paraId="636A5BBC">
            <w:pPr>
              <w:keepNext w:val="0"/>
              <w:keepLines w:val="0"/>
              <w:pageBreakBefore w:val="0"/>
              <w:kinsoku/>
              <w:overflowPunct/>
              <w:topLinePunct w:val="0"/>
              <w:bidi w:val="0"/>
              <w:spacing w:line="360" w:lineRule="auto"/>
              <w:jc w:val="center"/>
              <w:textAlignment w:val="auto"/>
              <w:rPr>
                <w:rFonts w:hint="eastAsia" w:ascii="宋体" w:hAnsi="宋体" w:eastAsia="宋体" w:cs="宋体"/>
                <w:b/>
                <w:bCs/>
                <w:i w:val="0"/>
                <w:iCs w:val="0"/>
                <w:caps w:val="0"/>
                <w:color w:val="auto"/>
                <w:spacing w:val="0"/>
                <w:sz w:val="24"/>
                <w:szCs w:val="24"/>
                <w:highlight w:val="none"/>
                <w:u w:val="none"/>
                <w:shd w:val="clear" w:color="auto" w:fill="FFFFFF"/>
              </w:rPr>
            </w:pPr>
            <w:r>
              <w:rPr>
                <w:rFonts w:hint="eastAsia" w:ascii="宋体" w:hAnsi="宋体" w:eastAsia="宋体" w:cs="宋体"/>
                <w:b/>
                <w:bCs/>
                <w:i w:val="0"/>
                <w:iCs w:val="0"/>
                <w:caps w:val="0"/>
                <w:color w:val="auto"/>
                <w:spacing w:val="0"/>
                <w:sz w:val="24"/>
                <w:szCs w:val="24"/>
                <w:highlight w:val="none"/>
                <w:u w:val="none"/>
                <w:shd w:val="clear" w:color="auto" w:fill="FFFFFF"/>
              </w:rPr>
              <w:t>品目</w:t>
            </w:r>
          </w:p>
          <w:p w14:paraId="680EA0F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名称</w:t>
            </w:r>
          </w:p>
        </w:tc>
        <w:tc>
          <w:tcPr>
            <w:tcW w:w="2220" w:type="dxa"/>
            <w:noWrap w:val="0"/>
            <w:vAlign w:val="center"/>
          </w:tcPr>
          <w:p w14:paraId="464D662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采购标的</w:t>
            </w:r>
          </w:p>
        </w:tc>
        <w:tc>
          <w:tcPr>
            <w:tcW w:w="998" w:type="dxa"/>
            <w:noWrap w:val="0"/>
            <w:vAlign w:val="center"/>
          </w:tcPr>
          <w:p w14:paraId="3B04E14A">
            <w:pPr>
              <w:keepNext w:val="0"/>
              <w:keepLines w:val="0"/>
              <w:pageBreakBefore w:val="0"/>
              <w:kinsoku/>
              <w:overflowPunct/>
              <w:topLinePunct w:val="0"/>
              <w:bidi w:val="0"/>
              <w:spacing w:line="360" w:lineRule="auto"/>
              <w:jc w:val="center"/>
              <w:textAlignment w:val="auto"/>
              <w:rPr>
                <w:rFonts w:hint="eastAsia" w:ascii="宋体" w:hAnsi="宋体" w:eastAsia="宋体" w:cs="宋体"/>
                <w:b/>
                <w:bCs/>
                <w:i w:val="0"/>
                <w:iCs w:val="0"/>
                <w:caps w:val="0"/>
                <w:color w:val="auto"/>
                <w:spacing w:val="0"/>
                <w:sz w:val="24"/>
                <w:szCs w:val="24"/>
                <w:highlight w:val="none"/>
                <w:u w:val="none"/>
                <w:shd w:val="clear" w:color="auto" w:fill="FFFFFF"/>
              </w:rPr>
            </w:pPr>
            <w:r>
              <w:rPr>
                <w:rFonts w:hint="eastAsia" w:ascii="宋体" w:hAnsi="宋体" w:eastAsia="宋体" w:cs="宋体"/>
                <w:b/>
                <w:bCs/>
                <w:i w:val="0"/>
                <w:iCs w:val="0"/>
                <w:caps w:val="0"/>
                <w:color w:val="auto"/>
                <w:spacing w:val="0"/>
                <w:sz w:val="24"/>
                <w:szCs w:val="24"/>
                <w:highlight w:val="none"/>
                <w:u w:val="none"/>
                <w:shd w:val="clear" w:color="auto" w:fill="FFFFFF"/>
              </w:rPr>
              <w:t>数量</w:t>
            </w:r>
          </w:p>
          <w:p w14:paraId="182A80A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（单位）</w:t>
            </w:r>
          </w:p>
        </w:tc>
        <w:tc>
          <w:tcPr>
            <w:tcW w:w="1068" w:type="dxa"/>
            <w:noWrap w:val="0"/>
            <w:vAlign w:val="center"/>
          </w:tcPr>
          <w:p w14:paraId="1062E31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技术规格、参数及要求</w:t>
            </w:r>
          </w:p>
        </w:tc>
        <w:tc>
          <w:tcPr>
            <w:tcW w:w="1500" w:type="dxa"/>
            <w:noWrap w:val="0"/>
            <w:vAlign w:val="center"/>
          </w:tcPr>
          <w:p w14:paraId="7A4D696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品目预算(元)</w:t>
            </w:r>
          </w:p>
        </w:tc>
        <w:tc>
          <w:tcPr>
            <w:tcW w:w="1444" w:type="dxa"/>
            <w:noWrap w:val="0"/>
            <w:vAlign w:val="center"/>
          </w:tcPr>
          <w:p w14:paraId="2537EB0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最高限价(元)</w:t>
            </w:r>
          </w:p>
        </w:tc>
      </w:tr>
      <w:tr w14:paraId="0372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 w:type="dxa"/>
            <w:noWrap w:val="0"/>
            <w:vAlign w:val="center"/>
          </w:tcPr>
          <w:p w14:paraId="66D4000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i w:val="0"/>
                <w:iCs w:val="0"/>
                <w:caps w:val="0"/>
                <w:color w:val="auto"/>
                <w:spacing w:val="0"/>
                <w:sz w:val="24"/>
                <w:szCs w:val="24"/>
                <w:highlight w:val="none"/>
                <w:u w:val="none"/>
                <w:shd w:val="clear" w:color="auto" w:fill="FFFFFF"/>
              </w:rPr>
              <w:t>1-1</w:t>
            </w:r>
          </w:p>
        </w:tc>
        <w:tc>
          <w:tcPr>
            <w:tcW w:w="1042" w:type="dxa"/>
            <w:noWrap w:val="0"/>
            <w:vAlign w:val="center"/>
          </w:tcPr>
          <w:p w14:paraId="49151E36">
            <w:pPr>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其他构筑物工程施工</w:t>
            </w:r>
          </w:p>
        </w:tc>
        <w:tc>
          <w:tcPr>
            <w:tcW w:w="2220" w:type="dxa"/>
            <w:noWrap w:val="0"/>
            <w:vAlign w:val="center"/>
          </w:tcPr>
          <w:p w14:paraId="4758645F">
            <w:pPr>
              <w:keepNext w:val="0"/>
              <w:keepLines w:val="0"/>
              <w:pageBreakBefore w:val="0"/>
              <w:numPr>
                <w:ilvl w:val="0"/>
                <w:numId w:val="0"/>
              </w:numPr>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lang w:eastAsia="zh-CN"/>
              </w:rPr>
            </w:pPr>
            <w:r>
              <w:rPr>
                <w:rFonts w:hint="eastAsia" w:ascii="宋体" w:hAnsi="宋体" w:cs="宋体"/>
                <w:color w:val="auto"/>
                <w:sz w:val="24"/>
                <w:szCs w:val="24"/>
                <w:highlight w:val="none"/>
                <w:u w:val="none"/>
                <w:vertAlign w:val="baseline"/>
                <w:lang w:eastAsia="zh-CN"/>
              </w:rPr>
              <w:t>干洲河村十组河堤修复项目</w:t>
            </w:r>
          </w:p>
        </w:tc>
        <w:tc>
          <w:tcPr>
            <w:tcW w:w="998" w:type="dxa"/>
            <w:noWrap w:val="0"/>
            <w:vAlign w:val="center"/>
          </w:tcPr>
          <w:p w14:paraId="41A8CEEE">
            <w:pPr>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1（项）</w:t>
            </w:r>
          </w:p>
        </w:tc>
        <w:tc>
          <w:tcPr>
            <w:tcW w:w="1068" w:type="dxa"/>
            <w:noWrap w:val="0"/>
            <w:vAlign w:val="center"/>
          </w:tcPr>
          <w:p w14:paraId="6066248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详见采购文件</w:t>
            </w:r>
          </w:p>
        </w:tc>
        <w:tc>
          <w:tcPr>
            <w:tcW w:w="1500" w:type="dxa"/>
            <w:noWrap w:val="0"/>
            <w:vAlign w:val="center"/>
          </w:tcPr>
          <w:p w14:paraId="26CF54B7">
            <w:pPr>
              <w:keepNext w:val="0"/>
              <w:keepLines w:val="0"/>
              <w:pageBreakBefore w:val="0"/>
              <w:kinsoku/>
              <w:overflowPunct/>
              <w:topLinePunct w:val="0"/>
              <w:bidi w:val="0"/>
              <w:spacing w:line="360" w:lineRule="auto"/>
              <w:jc w:val="center"/>
              <w:textAlignment w:val="auto"/>
              <w:rPr>
                <w:rFonts w:hint="eastAsia"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lang w:val="en-US" w:eastAsia="zh-CN"/>
              </w:rPr>
              <w:t>360,000.00</w:t>
            </w:r>
          </w:p>
        </w:tc>
        <w:tc>
          <w:tcPr>
            <w:tcW w:w="1444" w:type="dxa"/>
            <w:noWrap w:val="0"/>
            <w:vAlign w:val="center"/>
          </w:tcPr>
          <w:p w14:paraId="637E7E20">
            <w:pPr>
              <w:keepNext w:val="0"/>
              <w:keepLines w:val="0"/>
              <w:pageBreakBefore w:val="0"/>
              <w:kinsoku/>
              <w:overflowPunct/>
              <w:topLinePunct w:val="0"/>
              <w:bidi w:val="0"/>
              <w:spacing w:line="360" w:lineRule="auto"/>
              <w:jc w:val="center"/>
              <w:textAlignment w:val="auto"/>
              <w:rPr>
                <w:rFonts w:hint="eastAsia"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lang w:val="en-US" w:eastAsia="zh-CN"/>
              </w:rPr>
              <w:t>328,472.32</w:t>
            </w:r>
          </w:p>
        </w:tc>
      </w:tr>
    </w:tbl>
    <w:p w14:paraId="4488CA0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本合同包</w:t>
      </w:r>
      <w:r>
        <w:rPr>
          <w:rFonts w:hint="eastAsia" w:ascii="宋体" w:hAnsi="宋体" w:eastAsia="宋体" w:cs="宋体"/>
          <w:b w:val="0"/>
          <w:bCs/>
          <w:color w:val="auto"/>
          <w:sz w:val="24"/>
          <w:szCs w:val="24"/>
          <w:highlight w:val="none"/>
          <w:u w:val="none"/>
          <w:lang w:val="en-US" w:eastAsia="zh-CN"/>
        </w:rPr>
        <w:t>不接受</w:t>
      </w:r>
      <w:r>
        <w:rPr>
          <w:rFonts w:hint="eastAsia" w:ascii="宋体" w:hAnsi="宋体" w:eastAsia="宋体" w:cs="宋体"/>
          <w:color w:val="auto"/>
          <w:sz w:val="24"/>
          <w:szCs w:val="24"/>
          <w:highlight w:val="none"/>
          <w:u w:val="none"/>
          <w:lang w:val="zh-CN"/>
        </w:rPr>
        <w:t>联合体</w:t>
      </w:r>
    </w:p>
    <w:p w14:paraId="30B85A2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 w:val="0"/>
          <w:bCs/>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rPr>
        <w:t>合同履行期限：</w:t>
      </w:r>
      <w:r>
        <w:rPr>
          <w:rFonts w:hint="eastAsia" w:ascii="宋体" w:hAnsi="宋体" w:eastAsia="宋体" w:cs="宋体"/>
          <w:color w:val="auto"/>
          <w:kern w:val="2"/>
          <w:sz w:val="24"/>
          <w:szCs w:val="24"/>
          <w:highlight w:val="none"/>
          <w:u w:val="none"/>
          <w:lang w:val="en-US" w:eastAsia="zh-CN" w:bidi="ar-SA"/>
        </w:rPr>
        <w:t>90天</w:t>
      </w:r>
      <w:r>
        <w:rPr>
          <w:rFonts w:hint="eastAsia" w:ascii="宋体" w:hAnsi="宋体" w:cs="宋体"/>
          <w:b w:val="0"/>
          <w:bCs/>
          <w:color w:val="auto"/>
          <w:sz w:val="24"/>
          <w:szCs w:val="24"/>
          <w:highlight w:val="none"/>
          <w:u w:val="none"/>
          <w:lang w:val="en-US" w:eastAsia="zh-CN"/>
        </w:rPr>
        <w:t>（具体开工日期以采购人通知为准）</w:t>
      </w:r>
      <w:r>
        <w:rPr>
          <w:rFonts w:hint="eastAsia" w:ascii="宋体" w:hAnsi="宋体" w:eastAsia="宋体" w:cs="宋体"/>
          <w:b w:val="0"/>
          <w:bCs/>
          <w:color w:val="auto"/>
          <w:sz w:val="24"/>
          <w:szCs w:val="24"/>
          <w:highlight w:val="none"/>
          <w:u w:val="none"/>
          <w:lang w:val="en-US" w:eastAsia="zh-CN"/>
        </w:rPr>
        <w:t xml:space="preserve"> </w:t>
      </w:r>
    </w:p>
    <w:p w14:paraId="5679E4F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二、申请人的资格要求：</w:t>
      </w:r>
    </w:p>
    <w:p w14:paraId="250CF93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1.满足《中华人民共和国政府釆购法》第二十二条规定；</w:t>
      </w:r>
    </w:p>
    <w:p w14:paraId="7EEBD9E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2.落实政府采购政策需满足的资格要求：</w:t>
      </w:r>
    </w:p>
    <w:p w14:paraId="46EA07B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cs="宋体"/>
          <w:i w:val="0"/>
          <w:iCs w:val="0"/>
          <w:caps w:val="0"/>
          <w:color w:val="auto"/>
          <w:spacing w:val="0"/>
          <w:sz w:val="24"/>
          <w:szCs w:val="24"/>
          <w:highlight w:val="none"/>
          <w:u w:val="none"/>
          <w:lang w:val="zh-CN" w:eastAsia="zh-CN"/>
        </w:rPr>
        <w:t>本项目属于专门面向中小企业采购项目</w:t>
      </w:r>
      <w:r>
        <w:rPr>
          <w:rFonts w:hint="eastAsia" w:ascii="宋体" w:hAnsi="宋体" w:eastAsia="宋体" w:cs="宋体"/>
          <w:color w:val="auto"/>
          <w:sz w:val="24"/>
          <w:szCs w:val="24"/>
          <w:highlight w:val="none"/>
          <w:u w:val="none"/>
          <w:lang w:val="en-US" w:eastAsia="zh-CN"/>
        </w:rPr>
        <w:t>。</w:t>
      </w:r>
    </w:p>
    <w:p w14:paraId="47E0C5A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i w:val="0"/>
          <w:iCs w:val="0"/>
          <w:caps w:val="0"/>
          <w:color w:val="auto"/>
          <w:spacing w:val="0"/>
          <w:sz w:val="24"/>
          <w:szCs w:val="24"/>
          <w:highlight w:val="none"/>
          <w:u w:val="none"/>
          <w:lang w:val="zh-CN" w:eastAsia="zh-CN"/>
        </w:rPr>
        <w:t>2.1</w:t>
      </w:r>
      <w:r>
        <w:rPr>
          <w:rFonts w:hint="eastAsia" w:ascii="宋体" w:hAnsi="宋体" w:eastAsia="宋体" w:cs="宋体"/>
          <w:i w:val="0"/>
          <w:iCs w:val="0"/>
          <w:caps w:val="0"/>
          <w:color w:val="auto"/>
          <w:spacing w:val="0"/>
          <w:sz w:val="24"/>
          <w:szCs w:val="24"/>
          <w:highlight w:val="none"/>
          <w:u w:val="none"/>
          <w:lang w:val="en-US" w:eastAsia="zh-CN"/>
        </w:rPr>
        <w:t>.</w:t>
      </w:r>
      <w:r>
        <w:rPr>
          <w:rFonts w:hint="eastAsia" w:ascii="宋体" w:hAnsi="宋体" w:eastAsia="宋体" w:cs="宋体"/>
          <w:color w:val="auto"/>
          <w:sz w:val="24"/>
          <w:szCs w:val="24"/>
          <w:highlight w:val="none"/>
          <w:u w:val="none"/>
          <w:lang w:val="zh-CN"/>
        </w:rPr>
        <w:t>落实</w:t>
      </w:r>
      <w:r>
        <w:rPr>
          <w:rFonts w:hint="eastAsia" w:ascii="宋体" w:hAnsi="宋体" w:eastAsia="宋体" w:cs="宋体"/>
          <w:color w:val="auto"/>
          <w:sz w:val="24"/>
          <w:szCs w:val="24"/>
          <w:highlight w:val="none"/>
          <w:u w:val="none"/>
          <w:lang w:val="zh-CN" w:eastAsia="zh-CN"/>
        </w:rPr>
        <w:t>的</w:t>
      </w:r>
      <w:r>
        <w:rPr>
          <w:rFonts w:hint="eastAsia" w:ascii="宋体" w:hAnsi="宋体" w:eastAsia="宋体" w:cs="宋体"/>
          <w:color w:val="auto"/>
          <w:sz w:val="24"/>
          <w:szCs w:val="24"/>
          <w:highlight w:val="none"/>
          <w:u w:val="none"/>
          <w:lang w:val="zh-CN"/>
        </w:rPr>
        <w:t>政府采购政策</w:t>
      </w:r>
      <w:r>
        <w:rPr>
          <w:rFonts w:hint="eastAsia" w:ascii="宋体" w:hAnsi="宋体" w:eastAsia="宋体" w:cs="宋体"/>
          <w:color w:val="auto"/>
          <w:sz w:val="24"/>
          <w:szCs w:val="24"/>
          <w:highlight w:val="none"/>
          <w:u w:val="none"/>
          <w:lang w:val="zh-CN" w:eastAsia="zh-CN"/>
        </w:rPr>
        <w:t>：</w:t>
      </w:r>
    </w:p>
    <w:p w14:paraId="65B60E53">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w:t>
      </w:r>
      <w:r>
        <w:rPr>
          <w:rFonts w:hint="eastAsia" w:ascii="宋体" w:hAnsi="宋体" w:eastAsia="宋体" w:cs="宋体"/>
          <w:color w:val="auto"/>
          <w:sz w:val="24"/>
          <w:szCs w:val="24"/>
          <w:highlight w:val="none"/>
          <w:u w:val="none"/>
          <w:lang w:val="zh-CN"/>
        </w:rPr>
        <w:t>）《政府采购促进中小企业发展管理办法》（财库〔2020〕46号）；</w:t>
      </w:r>
    </w:p>
    <w:p w14:paraId="70DCCEE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2</w:t>
      </w:r>
      <w:r>
        <w:rPr>
          <w:rFonts w:hint="eastAsia" w:ascii="宋体" w:hAnsi="宋体" w:eastAsia="宋体" w:cs="宋体"/>
          <w:color w:val="auto"/>
          <w:sz w:val="24"/>
          <w:szCs w:val="24"/>
          <w:highlight w:val="none"/>
          <w:u w:val="none"/>
          <w:lang w:val="zh-CN"/>
        </w:rPr>
        <w:t>）《财政部、司法部关于政府采购支持监狱企业发展有关问题的通知》（财库〔2014〕68号）；</w:t>
      </w:r>
    </w:p>
    <w:p w14:paraId="1AA14023">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zh-CN"/>
        </w:rPr>
        <w:t>）《财政部、民政部、中国残疾人联合会关于促进残疾人就业政府采购政策的通知》（财库[2017]141号）；</w:t>
      </w:r>
    </w:p>
    <w:p w14:paraId="5368364A">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en-US" w:eastAsia="zh-CN"/>
        </w:rPr>
        <w:t>4</w:t>
      </w:r>
      <w:r>
        <w:rPr>
          <w:rFonts w:hint="eastAsia" w:ascii="宋体" w:hAnsi="宋体" w:eastAsia="宋体" w:cs="宋体"/>
          <w:color w:val="auto"/>
          <w:sz w:val="24"/>
          <w:highlight w:val="none"/>
          <w:u w:val="none"/>
          <w:lang w:val="zh-CN"/>
        </w:rPr>
        <w:t>）《财政部关于进一步加大政府采购支持中小企业力度的通知》（财库〔2022〕19号）；</w:t>
      </w:r>
    </w:p>
    <w:p w14:paraId="29F64569">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zh-CN"/>
        </w:rPr>
        <w:t>）《陕西省财政厅关于</w:t>
      </w:r>
      <w:r>
        <w:rPr>
          <w:rFonts w:hint="eastAsia" w:ascii="宋体" w:hAnsi="宋体" w:eastAsia="宋体" w:cs="宋体"/>
          <w:color w:val="auto"/>
          <w:sz w:val="24"/>
          <w:szCs w:val="24"/>
          <w:highlight w:val="none"/>
          <w:u w:val="none"/>
          <w:lang w:val="en-US" w:eastAsia="zh-CN"/>
        </w:rPr>
        <w:t>落实政府采购支持中小企业政策有关事项的通知</w:t>
      </w:r>
      <w:r>
        <w:rPr>
          <w:rFonts w:hint="eastAsia" w:ascii="宋体" w:hAnsi="宋体" w:eastAsia="宋体" w:cs="宋体"/>
          <w:color w:val="auto"/>
          <w:sz w:val="24"/>
          <w:szCs w:val="24"/>
          <w:highlight w:val="none"/>
          <w:u w:val="none"/>
          <w:lang w:val="zh-CN"/>
        </w:rPr>
        <w:t>》（陕财办采〔202</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号）；</w:t>
      </w:r>
    </w:p>
    <w:p w14:paraId="7B9C3C90">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zh-CN"/>
        </w:rPr>
        <w:t>）财政部、国家发展改革委关于印发《节能产品政府采购实施意见》的通知（财库[2004]185号）；</w:t>
      </w:r>
    </w:p>
    <w:p w14:paraId="4C17D878">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zh-CN"/>
        </w:rPr>
        <w:t>）《国务院办公厅关于建立政府强制采购节能产品制度的通知》（国办发〔2007〕51号）；</w:t>
      </w:r>
    </w:p>
    <w:p w14:paraId="3A7C657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zh-CN"/>
        </w:rPr>
        <w:t>）《财政部、国家环保总局关于环境标志产品政府采购实施的意见》（财库[2006]90号）；</w:t>
      </w:r>
    </w:p>
    <w:p w14:paraId="65F4478F">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lang w:val="zh-CN"/>
        </w:rPr>
        <w:t>）《财政部、发展改革委、生态环境部、市场监管总局关于调整优化节能产品、环境标志产品政府采购执行机制的通知》（财库〔2019〕9号）；</w:t>
      </w:r>
    </w:p>
    <w:p w14:paraId="079F761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highlight w:val="none"/>
          <w:u w:val="none"/>
          <w:lang w:val="zh-CN"/>
        </w:rPr>
        <w:t>陕西省财政厅《关于进一步加强政府绿色采购有关问题的通知》（陕财办采〔2021〕29号）；</w:t>
      </w:r>
    </w:p>
    <w:p w14:paraId="3BBFEFDE">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zh-CN"/>
        </w:rPr>
        <w:t>）《关于扩大政府采购支持绿色建材促进建筑品质提升政策实施范围的通知》财库〔2022〕35号；</w:t>
      </w:r>
    </w:p>
    <w:p w14:paraId="28B3E3D0">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12</w:t>
      </w:r>
      <w:r>
        <w:rPr>
          <w:rFonts w:hint="eastAsia" w:ascii="宋体" w:hAnsi="宋体" w:eastAsia="宋体" w:cs="宋体"/>
          <w:color w:val="auto"/>
          <w:sz w:val="24"/>
          <w:szCs w:val="24"/>
          <w:highlight w:val="none"/>
          <w:u w:val="none"/>
          <w:lang w:val="zh-CN"/>
        </w:rPr>
        <w:t>）《关于运用政府采购政策支持乡村产业振兴的通知》（财库〔2021〕19号）；</w:t>
      </w:r>
    </w:p>
    <w:p w14:paraId="4E170F4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13</w:t>
      </w:r>
      <w:r>
        <w:rPr>
          <w:rFonts w:hint="eastAsia" w:ascii="宋体" w:hAnsi="宋体" w:eastAsia="宋体" w:cs="宋体"/>
          <w:color w:val="auto"/>
          <w:sz w:val="24"/>
          <w:szCs w:val="24"/>
          <w:highlight w:val="none"/>
          <w:u w:val="none"/>
          <w:lang w:val="zh-CN"/>
        </w:rPr>
        <w:t>）陕西省财政厅关于印发《陕西省中小企业政府采购信用融资办法》（陕财办采〔2018〕23号）；</w:t>
      </w:r>
    </w:p>
    <w:p w14:paraId="2F0BF475">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14</w:t>
      </w:r>
      <w:r>
        <w:rPr>
          <w:rFonts w:hint="eastAsia" w:ascii="宋体" w:hAnsi="宋体" w:eastAsia="宋体" w:cs="宋体"/>
          <w:color w:val="auto"/>
          <w:sz w:val="24"/>
          <w:szCs w:val="24"/>
          <w:highlight w:val="none"/>
          <w:u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67067D51">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15</w:t>
      </w:r>
      <w:r>
        <w:rPr>
          <w:rFonts w:hint="eastAsia" w:ascii="宋体" w:hAnsi="宋体" w:eastAsia="宋体" w:cs="宋体"/>
          <w:color w:val="auto"/>
          <w:sz w:val="24"/>
          <w:szCs w:val="24"/>
          <w:highlight w:val="none"/>
          <w:u w:val="none"/>
          <w:lang w:val="zh-CN"/>
        </w:rPr>
        <w:t>）其他需要落实的政府采购政策。</w:t>
      </w:r>
    </w:p>
    <w:p w14:paraId="34D7D23E">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3.本项目的特定资格要求：</w:t>
      </w:r>
    </w:p>
    <w:p w14:paraId="555EF8A8">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合同包1</w:t>
      </w:r>
      <w:r>
        <w:rPr>
          <w:rFonts w:hint="eastAsia" w:ascii="宋体" w:hAnsi="宋体" w:eastAsia="宋体" w:cs="宋体"/>
          <w:b w:val="0"/>
          <w:bCs w:val="0"/>
          <w:color w:val="auto"/>
          <w:sz w:val="24"/>
          <w:szCs w:val="24"/>
          <w:highlight w:val="none"/>
          <w:u w:val="none"/>
          <w:lang w:val="zh-CN" w:eastAsia="zh-CN"/>
        </w:rPr>
        <w:t>(</w:t>
      </w:r>
      <w:r>
        <w:rPr>
          <w:rFonts w:hint="eastAsia" w:ascii="宋体" w:hAnsi="宋体" w:cs="宋体"/>
          <w:color w:val="auto"/>
          <w:sz w:val="24"/>
          <w:szCs w:val="24"/>
          <w:highlight w:val="none"/>
          <w:u w:val="none"/>
          <w:lang w:val="zh-CN"/>
        </w:rPr>
        <w:t>干洲河村十组河堤修复项目</w:t>
      </w:r>
      <w:r>
        <w:rPr>
          <w:rFonts w:hint="eastAsia" w:ascii="宋体" w:hAnsi="宋体" w:eastAsia="宋体" w:cs="宋体"/>
          <w:b w:val="0"/>
          <w:bCs w:val="0"/>
          <w:color w:val="auto"/>
          <w:sz w:val="24"/>
          <w:szCs w:val="24"/>
          <w:highlight w:val="none"/>
          <w:u w:val="none"/>
          <w:lang w:val="zh-CN" w:eastAsia="zh-CN"/>
        </w:rPr>
        <w:t>)</w:t>
      </w:r>
      <w:r>
        <w:rPr>
          <w:rFonts w:hint="eastAsia" w:ascii="宋体" w:hAnsi="宋体" w:eastAsia="宋体" w:cs="宋体"/>
          <w:color w:val="auto"/>
          <w:sz w:val="24"/>
          <w:szCs w:val="24"/>
          <w:highlight w:val="none"/>
          <w:u w:val="none"/>
          <w:lang w:val="zh-CN"/>
        </w:rPr>
        <w:t>特定资格要求如下：</w:t>
      </w:r>
    </w:p>
    <w:p w14:paraId="27D0AF6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9348DFB">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（2）</w:t>
      </w:r>
      <w:r>
        <w:rPr>
          <w:rFonts w:hint="eastAsia" w:ascii="宋体" w:hAnsi="宋体" w:cs="宋体"/>
          <w:color w:val="auto"/>
          <w:sz w:val="24"/>
          <w:szCs w:val="24"/>
          <w:highlight w:val="none"/>
          <w:u w:val="none"/>
          <w:lang w:val="zh-CN" w:eastAsia="zh-CN"/>
        </w:rPr>
        <w:t>供应商</w:t>
      </w:r>
      <w:r>
        <w:rPr>
          <w:rFonts w:hint="eastAsia" w:ascii="宋体" w:hAnsi="宋体" w:eastAsia="宋体" w:cs="宋体"/>
          <w:color w:val="auto"/>
          <w:sz w:val="24"/>
          <w:szCs w:val="24"/>
          <w:highlight w:val="none"/>
          <w:u w:val="none"/>
          <w:lang w:val="zh-CN" w:eastAsia="zh-CN"/>
        </w:rPr>
        <w:t>应具备建设行政主管部门核发的</w:t>
      </w:r>
      <w:r>
        <w:rPr>
          <w:rFonts w:hint="eastAsia" w:ascii="宋体" w:hAnsi="宋体" w:cs="宋体"/>
          <w:color w:val="auto"/>
          <w:sz w:val="24"/>
          <w:szCs w:val="24"/>
          <w:highlight w:val="none"/>
          <w:u w:val="none"/>
          <w:lang w:val="en-US" w:eastAsia="zh-CN"/>
        </w:rPr>
        <w:t>水利水电</w:t>
      </w:r>
      <w:r>
        <w:rPr>
          <w:rFonts w:hint="eastAsia" w:ascii="宋体" w:hAnsi="宋体" w:cs="宋体"/>
          <w:color w:val="auto"/>
          <w:sz w:val="24"/>
          <w:szCs w:val="24"/>
          <w:highlight w:val="none"/>
          <w:u w:val="none"/>
          <w:lang w:val="zh-CN" w:eastAsia="zh-CN"/>
        </w:rPr>
        <w:t>工程施工总承包三级</w:t>
      </w:r>
      <w:r>
        <w:rPr>
          <w:rFonts w:hint="eastAsia" w:ascii="宋体" w:hAnsi="宋体" w:eastAsia="宋体" w:cs="宋体"/>
          <w:color w:val="auto"/>
          <w:sz w:val="24"/>
          <w:szCs w:val="24"/>
          <w:highlight w:val="none"/>
          <w:u w:val="none"/>
          <w:lang w:val="zh-CN" w:eastAsia="zh-CN"/>
        </w:rPr>
        <w:t>及以上资质，并具有有效的安全生产许可证；</w:t>
      </w:r>
    </w:p>
    <w:p w14:paraId="7B0A8E85">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（3）拟派项目经理具有</w:t>
      </w:r>
      <w:r>
        <w:rPr>
          <w:rFonts w:hint="eastAsia" w:ascii="宋体" w:hAnsi="宋体" w:cs="宋体"/>
          <w:color w:val="auto"/>
          <w:sz w:val="24"/>
          <w:szCs w:val="24"/>
          <w:highlight w:val="none"/>
          <w:u w:val="none"/>
          <w:lang w:val="en-US" w:eastAsia="zh-CN"/>
        </w:rPr>
        <w:t>水利水电</w:t>
      </w:r>
      <w:r>
        <w:rPr>
          <w:rFonts w:hint="eastAsia" w:ascii="宋体" w:hAnsi="宋体" w:cs="宋体"/>
          <w:color w:val="auto"/>
          <w:sz w:val="24"/>
          <w:szCs w:val="24"/>
          <w:highlight w:val="none"/>
          <w:u w:val="none"/>
          <w:lang w:val="zh-CN" w:eastAsia="zh-CN"/>
        </w:rPr>
        <w:t>工程二级</w:t>
      </w:r>
      <w:r>
        <w:rPr>
          <w:rFonts w:hint="eastAsia" w:ascii="宋体" w:hAnsi="宋体" w:eastAsia="宋体" w:cs="宋体"/>
          <w:color w:val="auto"/>
          <w:sz w:val="24"/>
          <w:szCs w:val="24"/>
          <w:highlight w:val="none"/>
          <w:u w:val="none"/>
          <w:lang w:val="zh-CN" w:eastAsia="zh-CN"/>
        </w:rPr>
        <w:t>及以上注册建造师执业资格，具有有效的安全生产考核合格证书（</w:t>
      </w:r>
      <w:r>
        <w:rPr>
          <w:rFonts w:hint="eastAsia" w:ascii="宋体" w:hAnsi="宋体" w:cs="宋体"/>
          <w:color w:val="auto"/>
          <w:sz w:val="24"/>
          <w:szCs w:val="24"/>
          <w:highlight w:val="none"/>
          <w:u w:val="none"/>
          <w:lang w:val="en-US" w:eastAsia="zh-CN"/>
        </w:rPr>
        <w:t>水安B证</w:t>
      </w:r>
      <w:r>
        <w:rPr>
          <w:rFonts w:hint="eastAsia" w:ascii="宋体" w:hAnsi="宋体" w:eastAsia="宋体" w:cs="宋体"/>
          <w:color w:val="auto"/>
          <w:sz w:val="24"/>
          <w:szCs w:val="24"/>
          <w:highlight w:val="none"/>
          <w:u w:val="none"/>
          <w:lang w:val="zh-CN" w:eastAsia="zh-CN"/>
        </w:rPr>
        <w:t>），在本单位注册，且未担任其他在建工程项目的项目经理；</w:t>
      </w:r>
    </w:p>
    <w:p w14:paraId="6170A99C">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w:t>
      </w:r>
      <w:r>
        <w:rPr>
          <w:rFonts w:hint="eastAsia" w:ascii="宋体" w:hAnsi="宋体" w:cs="宋体"/>
          <w:color w:val="auto"/>
          <w:sz w:val="24"/>
          <w:szCs w:val="24"/>
          <w:highlight w:val="none"/>
          <w:u w:val="none"/>
          <w:lang w:val="zh-CN" w:eastAsia="zh-CN"/>
        </w:rPr>
        <w:t>4</w:t>
      </w:r>
      <w:r>
        <w:rPr>
          <w:rFonts w:hint="eastAsia" w:ascii="宋体" w:hAnsi="宋体" w:eastAsia="宋体" w:cs="宋体"/>
          <w:color w:val="auto"/>
          <w:sz w:val="24"/>
          <w:szCs w:val="24"/>
          <w:highlight w:val="none"/>
          <w:u w:val="none"/>
          <w:lang w:val="zh-CN" w:eastAsia="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10D24FB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eastAsia="zh-CN"/>
        </w:rPr>
      </w:pPr>
      <w:r>
        <w:rPr>
          <w:rFonts w:hint="eastAsia" w:ascii="宋体" w:hAnsi="宋体" w:cs="宋体"/>
          <w:color w:val="auto"/>
          <w:sz w:val="24"/>
          <w:szCs w:val="24"/>
          <w:highlight w:val="none"/>
          <w:u w:val="none"/>
          <w:lang w:val="zh-CN" w:eastAsia="zh-CN"/>
        </w:rPr>
        <w:t>（</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zh-CN" w:eastAsia="zh-CN"/>
        </w:rPr>
        <w:t>）</w:t>
      </w:r>
      <w:r>
        <w:rPr>
          <w:rFonts w:hint="eastAsia" w:ascii="宋体" w:hAnsi="宋体" w:eastAsia="宋体" w:cs="宋体"/>
          <w:color w:val="auto"/>
          <w:sz w:val="24"/>
          <w:szCs w:val="24"/>
          <w:highlight w:val="none"/>
          <w:u w:val="none"/>
          <w:lang w:val="zh-CN" w:eastAsia="zh-CN"/>
        </w:rPr>
        <w:t>本项目不接受联合体磋商。</w:t>
      </w:r>
    </w:p>
    <w:p w14:paraId="60E048F9">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三、获取采购文件</w:t>
      </w:r>
    </w:p>
    <w:p w14:paraId="30F92EBE">
      <w:pPr>
        <w:keepNext w:val="0"/>
        <w:keepLines w:val="0"/>
        <w:pageBreakBefore w:val="0"/>
        <w:kinsoku/>
        <w:overflowPunct/>
        <w:topLinePunct w:val="0"/>
        <w:autoSpaceDE w:val="0"/>
        <w:autoSpaceDN w:val="0"/>
        <w:bidi w:val="0"/>
        <w:adjustRightInd w:val="0"/>
        <w:spacing w:line="360" w:lineRule="auto"/>
        <w:ind w:left="0" w:leftChars="0" w:firstLine="420" w:firstLineChars="175"/>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cs="宋体"/>
          <w:b w:val="0"/>
          <w:bCs/>
          <w:color w:val="auto"/>
          <w:sz w:val="24"/>
          <w:szCs w:val="24"/>
          <w:highlight w:val="none"/>
          <w:u w:val="none"/>
          <w:lang w:val="zh-CN" w:eastAsia="zh-CN"/>
        </w:rPr>
        <w:t>2026年</w:t>
      </w:r>
      <w:r>
        <w:rPr>
          <w:rFonts w:hint="eastAsia" w:ascii="宋体" w:hAnsi="宋体" w:cs="宋体"/>
          <w:b w:val="0"/>
          <w:bCs/>
          <w:color w:val="auto"/>
          <w:sz w:val="24"/>
          <w:szCs w:val="24"/>
          <w:highlight w:val="none"/>
          <w:u w:val="none"/>
          <w:lang w:val="en-US" w:eastAsia="zh-CN"/>
        </w:rPr>
        <w:t>01</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28</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b w:val="0"/>
          <w:bCs/>
          <w:color w:val="auto"/>
          <w:sz w:val="24"/>
          <w:szCs w:val="24"/>
          <w:highlight w:val="none"/>
          <w:u w:val="none"/>
          <w:lang w:val="en-US" w:eastAsia="zh-CN"/>
        </w:rPr>
        <w:t>至</w:t>
      </w:r>
      <w:r>
        <w:rPr>
          <w:rFonts w:hint="eastAsia" w:ascii="宋体" w:hAnsi="宋体" w:cs="宋体"/>
          <w:b w:val="0"/>
          <w:bCs/>
          <w:color w:val="auto"/>
          <w:sz w:val="24"/>
          <w:szCs w:val="24"/>
          <w:highlight w:val="none"/>
          <w:u w:val="none"/>
          <w:lang w:val="zh-CN" w:eastAsia="zh-CN"/>
        </w:rPr>
        <w:t>2026年</w:t>
      </w:r>
      <w:r>
        <w:rPr>
          <w:rFonts w:hint="eastAsia" w:ascii="宋体" w:hAnsi="宋体" w:cs="宋体"/>
          <w:b w:val="0"/>
          <w:bCs/>
          <w:color w:val="auto"/>
          <w:sz w:val="24"/>
          <w:szCs w:val="24"/>
          <w:highlight w:val="none"/>
          <w:u w:val="none"/>
          <w:lang w:val="en-US" w:eastAsia="zh-CN"/>
        </w:rPr>
        <w:t>02</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03</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color w:val="auto"/>
          <w:sz w:val="24"/>
          <w:szCs w:val="24"/>
          <w:highlight w:val="none"/>
          <w:u w:val="none"/>
          <w:lang w:val="zh-CN"/>
        </w:rPr>
        <w:t>，每天上午</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val="zh-CN"/>
        </w:rPr>
        <w:t>:00:00至12:00:00，下午14:00:00至</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zh-CN"/>
        </w:rPr>
        <w:t>7:00:00（北京时间,法定节假日除外）</w:t>
      </w:r>
    </w:p>
    <w:p w14:paraId="43423D5D">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地点：</w:t>
      </w:r>
      <w:r>
        <w:rPr>
          <w:rFonts w:hint="eastAsia" w:ascii="宋体" w:hAnsi="宋体" w:eastAsia="宋体" w:cs="宋体"/>
          <w:b w:val="0"/>
          <w:bCs/>
          <w:color w:val="auto"/>
          <w:sz w:val="24"/>
          <w:szCs w:val="24"/>
          <w:highlight w:val="none"/>
          <w:u w:val="none"/>
          <w:lang w:val="zh-CN" w:eastAsia="zh-CN"/>
        </w:rPr>
        <w:t>西安市高新区高新三路9号新时代大厦西四楼</w:t>
      </w:r>
    </w:p>
    <w:p w14:paraId="5C4FDF1B">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方式：现场获取</w:t>
      </w:r>
    </w:p>
    <w:p w14:paraId="2EE1CEC4">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售价：</w:t>
      </w:r>
      <w:r>
        <w:rPr>
          <w:rFonts w:hint="eastAsia" w:ascii="宋体" w:hAnsi="宋体" w:cs="宋体"/>
          <w:b w:val="0"/>
          <w:bCs/>
          <w:color w:val="auto"/>
          <w:sz w:val="24"/>
          <w:szCs w:val="24"/>
          <w:highlight w:val="none"/>
          <w:u w:val="none"/>
          <w:lang w:val="en-US" w:eastAsia="zh-CN"/>
        </w:rPr>
        <w:t>0.00元</w:t>
      </w:r>
    </w:p>
    <w:p w14:paraId="3196BE5F">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四、</w:t>
      </w:r>
      <w:r>
        <w:rPr>
          <w:rFonts w:hint="eastAsia" w:ascii="宋体" w:hAnsi="宋体" w:eastAsia="宋体" w:cs="宋体"/>
          <w:b/>
          <w:bCs/>
          <w:color w:val="auto"/>
          <w:sz w:val="24"/>
          <w:szCs w:val="24"/>
          <w:highlight w:val="none"/>
          <w:u w:val="none"/>
          <w:lang w:val="en-US" w:eastAsia="zh-CN"/>
        </w:rPr>
        <w:t>响应</w:t>
      </w:r>
      <w:r>
        <w:rPr>
          <w:rFonts w:hint="eastAsia" w:ascii="宋体" w:hAnsi="宋体" w:eastAsia="宋体" w:cs="宋体"/>
          <w:b/>
          <w:bCs/>
          <w:color w:val="auto"/>
          <w:sz w:val="24"/>
          <w:szCs w:val="24"/>
          <w:highlight w:val="none"/>
          <w:u w:val="none"/>
          <w:lang w:val="zh-CN"/>
        </w:rPr>
        <w:t>文件提交</w:t>
      </w:r>
    </w:p>
    <w:p w14:paraId="0FE6F91A">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截止时间：</w:t>
      </w:r>
      <w:r>
        <w:rPr>
          <w:rFonts w:hint="eastAsia" w:ascii="宋体" w:hAnsi="宋体" w:cs="宋体"/>
          <w:b w:val="0"/>
          <w:bCs/>
          <w:color w:val="auto"/>
          <w:sz w:val="24"/>
          <w:szCs w:val="24"/>
          <w:highlight w:val="none"/>
          <w:u w:val="none"/>
          <w:lang w:val="zh-CN" w:eastAsia="zh-CN"/>
        </w:rPr>
        <w:t>2026年02月09日15时00分00秒</w:t>
      </w:r>
      <w:r>
        <w:rPr>
          <w:rFonts w:hint="eastAsia" w:ascii="宋体" w:hAnsi="宋体" w:eastAsia="宋体" w:cs="宋体"/>
          <w:color w:val="auto"/>
          <w:sz w:val="24"/>
          <w:szCs w:val="24"/>
          <w:highlight w:val="none"/>
          <w:u w:val="none"/>
          <w:lang w:val="zh-CN"/>
        </w:rPr>
        <w:t>（北京时间）</w:t>
      </w:r>
    </w:p>
    <w:p w14:paraId="4E48EA3A">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地点：</w:t>
      </w:r>
      <w:r>
        <w:rPr>
          <w:rFonts w:hint="eastAsia" w:ascii="宋体" w:hAnsi="宋体" w:cs="宋体"/>
          <w:b w:val="0"/>
          <w:bCs/>
          <w:color w:val="auto"/>
          <w:sz w:val="24"/>
          <w:szCs w:val="24"/>
          <w:highlight w:val="none"/>
          <w:u w:val="none"/>
          <w:lang w:val="zh-CN" w:eastAsia="zh-CN"/>
        </w:rPr>
        <w:t>陕西省安康市汉滨区育才路100号安康宾馆4楼多功能厅</w:t>
      </w:r>
    </w:p>
    <w:p w14:paraId="3D11ACB6">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五、开启</w:t>
      </w:r>
    </w:p>
    <w:p w14:paraId="1E06956C">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cs="宋体"/>
          <w:b w:val="0"/>
          <w:bCs/>
          <w:color w:val="auto"/>
          <w:sz w:val="24"/>
          <w:szCs w:val="24"/>
          <w:highlight w:val="none"/>
          <w:u w:val="none"/>
          <w:lang w:val="zh-CN" w:eastAsia="zh-CN"/>
        </w:rPr>
        <w:t>2026年02月09日15时00分00秒</w:t>
      </w:r>
      <w:r>
        <w:rPr>
          <w:rFonts w:hint="eastAsia" w:ascii="宋体" w:hAnsi="宋体" w:eastAsia="宋体" w:cs="宋体"/>
          <w:color w:val="auto"/>
          <w:sz w:val="24"/>
          <w:szCs w:val="24"/>
          <w:highlight w:val="none"/>
          <w:u w:val="none"/>
          <w:lang w:val="zh-CN"/>
        </w:rPr>
        <w:t>（北京时间）</w:t>
      </w:r>
    </w:p>
    <w:p w14:paraId="2C78819D">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地点：</w:t>
      </w:r>
      <w:r>
        <w:rPr>
          <w:rFonts w:hint="eastAsia" w:ascii="宋体" w:hAnsi="宋体" w:cs="宋体"/>
          <w:b w:val="0"/>
          <w:bCs/>
          <w:color w:val="auto"/>
          <w:sz w:val="24"/>
          <w:szCs w:val="24"/>
          <w:highlight w:val="none"/>
          <w:u w:val="none"/>
          <w:lang w:val="zh-CN" w:eastAsia="zh-CN"/>
        </w:rPr>
        <w:t>陕西省安康市汉滨区育才路100号安康宾馆4楼多功能厅</w:t>
      </w:r>
    </w:p>
    <w:p w14:paraId="5BF17309">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六、公告期限</w:t>
      </w:r>
    </w:p>
    <w:p w14:paraId="4EF14362">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自本公告发布之日起</w:t>
      </w:r>
      <w:r>
        <w:rPr>
          <w:rFonts w:hint="eastAsia" w:ascii="宋体" w:hAnsi="宋体" w:eastAsia="宋体" w:cs="宋体"/>
          <w:color w:val="auto"/>
          <w:sz w:val="24"/>
          <w:szCs w:val="24"/>
          <w:highlight w:val="none"/>
          <w:u w:val="none"/>
          <w:lang w:val="en-US" w:eastAsia="zh-CN"/>
        </w:rPr>
        <w:t>3个</w:t>
      </w:r>
      <w:r>
        <w:rPr>
          <w:rFonts w:hint="eastAsia" w:ascii="宋体" w:hAnsi="宋体" w:eastAsia="宋体" w:cs="宋体"/>
          <w:color w:val="auto"/>
          <w:sz w:val="24"/>
          <w:szCs w:val="24"/>
          <w:highlight w:val="none"/>
          <w:u w:val="none"/>
          <w:lang w:val="zh-CN"/>
        </w:rPr>
        <w:t>工作日。</w:t>
      </w:r>
    </w:p>
    <w:p w14:paraId="35880EB4">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七、其他补充事宜</w:t>
      </w:r>
    </w:p>
    <w:p w14:paraId="7ED83102">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现场获取文件须携带</w:t>
      </w:r>
      <w:r>
        <w:rPr>
          <w:rFonts w:hint="eastAsia" w:ascii="宋体" w:hAnsi="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u w:val="none"/>
          <w:lang w:val="en-US" w:eastAsia="zh-CN"/>
        </w:rPr>
        <w:t>授权书</w:t>
      </w:r>
      <w:r>
        <w:rPr>
          <w:rFonts w:hint="eastAsia" w:ascii="宋体" w:hAnsi="宋体" w:eastAsia="宋体" w:cs="宋体"/>
          <w:color w:val="auto"/>
          <w:sz w:val="24"/>
          <w:szCs w:val="24"/>
          <w:highlight w:val="none"/>
          <w:u w:val="none"/>
        </w:rPr>
        <w:t>、经办人身份证及身份证复印件</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val="en-US" w:eastAsia="zh-CN"/>
        </w:rPr>
        <w:t>；</w:t>
      </w:r>
    </w:p>
    <w:p w14:paraId="6700D112">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2.供应商按照陕西省财政厅关于政府采购供应商注册登记有关事项的通知中的要求，通过陕西省政府采购网（http://www.ccgp-shaanxi.gov.cn/）注册登记，成为陕西省政府采购注册供应商。</w:t>
      </w:r>
    </w:p>
    <w:p w14:paraId="7F5DB9D5">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八、凡对本次采购提出询问，请按以下方式联系。</w:t>
      </w:r>
    </w:p>
    <w:p w14:paraId="0A8AA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1.釆购人信息</w:t>
      </w:r>
    </w:p>
    <w:p w14:paraId="6D06291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rPr>
        <w:t>名称：</w:t>
      </w:r>
      <w:r>
        <w:rPr>
          <w:rFonts w:hint="eastAsia" w:ascii="宋体" w:hAnsi="宋体" w:cs="宋体"/>
          <w:b w:val="0"/>
          <w:bCs/>
          <w:color w:val="auto"/>
          <w:kern w:val="2"/>
          <w:sz w:val="24"/>
          <w:szCs w:val="24"/>
          <w:highlight w:val="none"/>
          <w:u w:val="none"/>
          <w:lang w:val="zh-CN" w:eastAsia="zh-CN" w:bidi="ar-SA"/>
        </w:rPr>
        <w:t>镇坪县钟宝镇人民政府</w:t>
      </w:r>
    </w:p>
    <w:p w14:paraId="1DDC199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cs="宋体"/>
          <w:b w:val="0"/>
          <w:bCs/>
          <w:color w:val="auto"/>
          <w:kern w:val="2"/>
          <w:sz w:val="24"/>
          <w:szCs w:val="24"/>
          <w:highlight w:val="none"/>
          <w:u w:val="none"/>
          <w:lang w:val="en-US" w:eastAsia="zh-CN" w:bidi="ar-SA"/>
        </w:rPr>
      </w:pPr>
      <w:r>
        <w:rPr>
          <w:rFonts w:hint="eastAsia" w:ascii="宋体" w:hAnsi="宋体" w:eastAsia="宋体" w:cs="宋体"/>
          <w:i w:val="0"/>
          <w:iCs w:val="0"/>
          <w:caps w:val="0"/>
          <w:color w:val="auto"/>
          <w:spacing w:val="0"/>
          <w:sz w:val="24"/>
          <w:szCs w:val="24"/>
          <w:highlight w:val="none"/>
        </w:rPr>
        <w:t>地址</w:t>
      </w:r>
      <w:r>
        <w:rPr>
          <w:rFonts w:hint="eastAsia" w:ascii="宋体" w:hAnsi="宋体" w:cs="宋体"/>
          <w:b w:val="0"/>
          <w:bCs/>
          <w:color w:val="auto"/>
          <w:kern w:val="2"/>
          <w:sz w:val="24"/>
          <w:szCs w:val="24"/>
          <w:highlight w:val="none"/>
          <w:u w:val="none"/>
          <w:lang w:val="zh-CN" w:eastAsia="zh-CN" w:bidi="ar-SA"/>
        </w:rPr>
        <w:t>：</w:t>
      </w:r>
      <w:r>
        <w:rPr>
          <w:rFonts w:hint="eastAsia" w:ascii="宋体" w:hAnsi="宋体" w:cs="宋体"/>
          <w:b w:val="0"/>
          <w:bCs/>
          <w:color w:val="auto"/>
          <w:kern w:val="2"/>
          <w:sz w:val="24"/>
          <w:szCs w:val="24"/>
          <w:highlight w:val="none"/>
          <w:u w:val="none"/>
          <w:lang w:val="en-US" w:eastAsia="zh-CN" w:bidi="ar-SA"/>
        </w:rPr>
        <w:t>陕西省安康市镇坪县</w:t>
      </w:r>
      <w:r>
        <w:rPr>
          <w:rFonts w:hint="eastAsia" w:ascii="宋体" w:hAnsi="宋体" w:cs="宋体"/>
          <w:b w:val="0"/>
          <w:bCs/>
          <w:color w:val="auto"/>
          <w:kern w:val="2"/>
          <w:sz w:val="24"/>
          <w:szCs w:val="24"/>
          <w:highlight w:val="none"/>
          <w:u w:val="none"/>
          <w:lang w:val="zh-CN" w:eastAsia="zh-CN" w:bidi="ar-SA"/>
        </w:rPr>
        <w:t>钟宝镇</w:t>
      </w:r>
      <w:r>
        <w:rPr>
          <w:rFonts w:hint="eastAsia" w:ascii="宋体" w:hAnsi="宋体" w:cs="宋体"/>
          <w:b w:val="0"/>
          <w:bCs/>
          <w:color w:val="auto"/>
          <w:kern w:val="2"/>
          <w:sz w:val="24"/>
          <w:szCs w:val="24"/>
          <w:highlight w:val="none"/>
          <w:u w:val="none"/>
          <w:lang w:val="en-US" w:eastAsia="zh-CN" w:bidi="ar-SA"/>
        </w:rPr>
        <w:t>旧城村二组</w:t>
      </w:r>
    </w:p>
    <w:p w14:paraId="4D274CC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eastAsia="宋体" w:cs="宋体"/>
          <w:i w:val="0"/>
          <w:iCs w:val="0"/>
          <w:caps w:val="0"/>
          <w:color w:val="auto"/>
          <w:spacing w:val="0"/>
          <w:sz w:val="24"/>
          <w:szCs w:val="24"/>
          <w:highlight w:val="none"/>
          <w:lang w:val="en-US" w:eastAsia="zh-CN"/>
        </w:rPr>
        <w:t>17719691513</w:t>
      </w:r>
    </w:p>
    <w:p w14:paraId="567DC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2.釆购代理机构信息</w:t>
      </w:r>
    </w:p>
    <w:p w14:paraId="5A5DC2B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名称：陕西中采项目管理有限公司</w:t>
      </w:r>
    </w:p>
    <w:p w14:paraId="6F87AEE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地址：</w:t>
      </w:r>
      <w:r>
        <w:rPr>
          <w:rFonts w:hint="eastAsia" w:ascii="宋体" w:hAnsi="宋体" w:eastAsia="宋体" w:cs="宋体"/>
          <w:i w:val="0"/>
          <w:iCs w:val="0"/>
          <w:caps w:val="0"/>
          <w:color w:val="auto"/>
          <w:spacing w:val="0"/>
          <w:sz w:val="24"/>
          <w:szCs w:val="24"/>
          <w:highlight w:val="none"/>
          <w:lang w:eastAsia="zh-CN"/>
        </w:rPr>
        <w:t xml:space="preserve">西安市高新区高新三路9号新时代大厦西四楼 </w:t>
      </w:r>
    </w:p>
    <w:p w14:paraId="15C5E77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cs="宋体"/>
          <w:b w:val="0"/>
          <w:bCs/>
          <w:color w:val="auto"/>
          <w:kern w:val="2"/>
          <w:sz w:val="24"/>
          <w:szCs w:val="24"/>
          <w:highlight w:val="none"/>
          <w:u w:val="none"/>
          <w:lang w:val="en-US" w:eastAsia="zh-CN" w:bidi="ar-SA"/>
        </w:rPr>
        <w:t>029-88823056</w:t>
      </w:r>
    </w:p>
    <w:p w14:paraId="20B6A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3.项目联系方式</w:t>
      </w:r>
    </w:p>
    <w:p w14:paraId="0BD76D1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项目联系人：</w:t>
      </w:r>
      <w:r>
        <w:rPr>
          <w:rFonts w:hint="eastAsia" w:ascii="宋体" w:hAnsi="宋体" w:cs="宋体"/>
          <w:color w:val="auto"/>
          <w:highlight w:val="none"/>
          <w:lang w:val="en-US" w:eastAsia="zh-CN"/>
        </w:rPr>
        <w:t>毛</w:t>
      </w:r>
      <w:r>
        <w:rPr>
          <w:rFonts w:hint="eastAsia" w:ascii="宋体" w:hAnsi="宋体" w:cs="宋体"/>
          <w:color w:val="000000" w:themeColor="text1"/>
          <w:highlight w:val="none"/>
          <w:lang w:val="en-US" w:eastAsia="zh-CN"/>
          <w14:textFill>
            <w14:solidFill>
              <w14:schemeClr w14:val="tx1"/>
            </w14:solidFill>
          </w14:textFill>
        </w:rPr>
        <w:t>鑫、樊兰兰</w:t>
      </w:r>
    </w:p>
    <w:p w14:paraId="4AC2781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u w:val="none"/>
        </w:rPr>
        <w:t>电话：</w:t>
      </w:r>
      <w:r>
        <w:rPr>
          <w:rFonts w:hint="eastAsia" w:ascii="宋体" w:hAnsi="宋体" w:cs="宋体"/>
          <w:b w:val="0"/>
          <w:bCs/>
          <w:color w:val="auto"/>
          <w:kern w:val="2"/>
          <w:sz w:val="24"/>
          <w:szCs w:val="24"/>
          <w:highlight w:val="none"/>
          <w:u w:val="none"/>
          <w:lang w:val="en-US" w:eastAsia="zh-CN" w:bidi="ar-SA"/>
        </w:rPr>
        <w:t>029-88823056</w:t>
      </w:r>
    </w:p>
    <w:p w14:paraId="7512EE0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b w:val="0"/>
          <w:bCs/>
          <w:color w:val="auto"/>
          <w:kern w:val="2"/>
          <w:sz w:val="24"/>
          <w:szCs w:val="24"/>
          <w:highlight w:val="none"/>
          <w:u w:val="none"/>
          <w:lang w:val="en-US" w:eastAsia="zh-CN" w:bidi="ar-SA"/>
        </w:rPr>
      </w:pPr>
    </w:p>
    <w:p w14:paraId="3CA449C3">
      <w:pPr>
        <w:snapToGrid/>
        <w:spacing w:line="240" w:lineRule="auto"/>
        <w:jc w:val="left"/>
        <w:outlineLvl w:val="9"/>
        <w:rPr>
          <w:rFonts w:hint="eastAsia" w:ascii="宋体" w:hAnsi="宋体" w:eastAsia="宋体" w:cs="宋体"/>
          <w:b/>
          <w:bCs/>
          <w:color w:val="auto"/>
          <w:sz w:val="32"/>
          <w:szCs w:val="32"/>
          <w:highlight w:val="none"/>
          <w:lang w:val="zh-CN"/>
        </w:rPr>
      </w:pPr>
      <w:bookmarkStart w:id="8" w:name="_Toc18932"/>
      <w:bookmarkStart w:id="9" w:name="_Toc13141"/>
      <w:r>
        <w:rPr>
          <w:rFonts w:hint="eastAsia" w:ascii="宋体" w:hAnsi="宋体" w:eastAsia="宋体" w:cs="宋体"/>
          <w:b/>
          <w:bCs/>
          <w:color w:val="auto"/>
          <w:sz w:val="32"/>
          <w:szCs w:val="32"/>
          <w:highlight w:val="none"/>
          <w:lang w:val="zh-CN"/>
        </w:rPr>
        <w:br w:type="page"/>
      </w:r>
    </w:p>
    <w:p w14:paraId="1C0BA6C4">
      <w:pPr>
        <w:snapToGrid w:val="0"/>
        <w:spacing w:line="360" w:lineRule="auto"/>
        <w:jc w:val="center"/>
        <w:outlineLvl w:val="0"/>
        <w:rPr>
          <w:rFonts w:hint="eastAsia" w:ascii="宋体" w:hAnsi="宋体" w:eastAsia="宋体" w:cs="宋体"/>
          <w:b/>
          <w:bCs/>
          <w:color w:val="auto"/>
          <w:sz w:val="32"/>
          <w:szCs w:val="32"/>
          <w:highlight w:val="none"/>
          <w:lang w:val="zh-CN"/>
        </w:rPr>
      </w:pPr>
      <w:bookmarkStart w:id="10" w:name="_Toc26069"/>
      <w:r>
        <w:rPr>
          <w:rFonts w:hint="eastAsia" w:ascii="宋体" w:hAnsi="宋体" w:eastAsia="宋体" w:cs="宋体"/>
          <w:b/>
          <w:bCs/>
          <w:color w:val="auto"/>
          <w:sz w:val="32"/>
          <w:szCs w:val="32"/>
          <w:highlight w:val="none"/>
          <w:lang w:val="zh-CN"/>
        </w:rPr>
        <w:t>第二</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供应商须知</w:t>
      </w:r>
      <w:bookmarkEnd w:id="6"/>
      <w:bookmarkEnd w:id="7"/>
      <w:bookmarkEnd w:id="8"/>
      <w:bookmarkEnd w:id="9"/>
      <w:bookmarkEnd w:id="10"/>
    </w:p>
    <w:p w14:paraId="1AF5E6FF">
      <w:pPr>
        <w:spacing w:line="360" w:lineRule="auto"/>
        <w:jc w:val="center"/>
        <w:rPr>
          <w:rFonts w:hint="eastAsia" w:ascii="宋体" w:hAnsi="宋体" w:eastAsia="宋体" w:cs="宋体"/>
          <w:b/>
          <w:color w:val="auto"/>
          <w:sz w:val="24"/>
          <w:highlight w:val="none"/>
        </w:rPr>
      </w:pPr>
      <w:bookmarkStart w:id="11" w:name="_Toc10454"/>
      <w:bookmarkStart w:id="12" w:name="_Toc520468905"/>
      <w:bookmarkStart w:id="13" w:name="_Toc15068"/>
      <w:bookmarkStart w:id="14" w:name="_Toc29294"/>
      <w:bookmarkStart w:id="15" w:name="_Toc25106"/>
      <w:r>
        <w:rPr>
          <w:rFonts w:hint="eastAsia" w:ascii="宋体" w:hAnsi="宋体" w:eastAsia="宋体" w:cs="宋体"/>
          <w:b/>
          <w:color w:val="auto"/>
          <w:sz w:val="24"/>
          <w:highlight w:val="none"/>
        </w:rPr>
        <w:t>供应商须知前附表</w:t>
      </w:r>
    </w:p>
    <w:tbl>
      <w:tblPr>
        <w:tblStyle w:val="27"/>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5670"/>
      </w:tblGrid>
      <w:tr w14:paraId="4B8CE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239BACC5">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551" w:type="dxa"/>
            <w:vAlign w:val="center"/>
          </w:tcPr>
          <w:p w14:paraId="570D54A8">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5670" w:type="dxa"/>
            <w:vAlign w:val="center"/>
          </w:tcPr>
          <w:p w14:paraId="6A41B33E">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编列内容</w:t>
            </w:r>
          </w:p>
        </w:tc>
      </w:tr>
      <w:tr w14:paraId="5DC97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4B9535F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1.1.</w:t>
            </w:r>
            <w:r>
              <w:rPr>
                <w:rFonts w:hint="eastAsia" w:ascii="宋体" w:hAnsi="宋体" w:cs="宋体"/>
                <w:color w:val="auto"/>
                <w:highlight w:val="none"/>
                <w:lang w:val="en-US" w:eastAsia="zh-CN"/>
              </w:rPr>
              <w:t>1</w:t>
            </w:r>
          </w:p>
        </w:tc>
        <w:tc>
          <w:tcPr>
            <w:tcW w:w="2551" w:type="dxa"/>
            <w:vAlign w:val="center"/>
          </w:tcPr>
          <w:p w14:paraId="6BF577D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5670" w:type="dxa"/>
            <w:vAlign w:val="center"/>
          </w:tcPr>
          <w:p w14:paraId="0FEB299A">
            <w:pPr>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eastAsia="zh-CN"/>
              </w:rPr>
              <w:t>名</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称：</w:t>
            </w:r>
            <w:r>
              <w:rPr>
                <w:rFonts w:hint="eastAsia" w:ascii="宋体" w:hAnsi="宋体" w:cs="宋体"/>
                <w:color w:val="auto"/>
                <w:highlight w:val="none"/>
                <w:lang w:val="zh-CN" w:eastAsia="zh-CN"/>
              </w:rPr>
              <w:t>镇坪县钟宝镇人民政府</w:t>
            </w:r>
          </w:p>
          <w:p w14:paraId="1F283B91">
            <w:pPr>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地  址：陕西省安康市镇坪县</w:t>
            </w:r>
            <w:r>
              <w:rPr>
                <w:rFonts w:hint="eastAsia" w:ascii="宋体" w:hAnsi="宋体" w:cs="宋体"/>
                <w:color w:val="auto"/>
                <w:highlight w:val="none"/>
                <w:lang w:val="zh-CN" w:eastAsia="zh-CN"/>
              </w:rPr>
              <w:t>钟宝镇</w:t>
            </w:r>
            <w:r>
              <w:rPr>
                <w:rFonts w:hint="eastAsia" w:ascii="宋体" w:hAnsi="宋体" w:cs="宋体"/>
                <w:color w:val="auto"/>
                <w:highlight w:val="none"/>
                <w:lang w:val="en-US" w:eastAsia="zh-CN"/>
              </w:rPr>
              <w:t>旧城村二组</w:t>
            </w:r>
          </w:p>
          <w:p w14:paraId="28AD09B7">
            <w:pPr>
              <w:spacing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电</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话</w:t>
            </w:r>
            <w:r>
              <w:rPr>
                <w:rFonts w:hint="eastAsia" w:ascii="宋体" w:hAnsi="宋体" w:cs="宋体"/>
                <w:color w:val="auto"/>
                <w:highlight w:val="none"/>
                <w:lang w:val="en-US" w:eastAsia="zh-CN"/>
              </w:rPr>
              <w:t>：17719691513</w:t>
            </w:r>
          </w:p>
        </w:tc>
      </w:tr>
      <w:tr w14:paraId="009B2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11491633">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1.1.</w:t>
            </w:r>
            <w:r>
              <w:rPr>
                <w:rFonts w:hint="eastAsia" w:ascii="宋体" w:hAnsi="宋体" w:cs="宋体"/>
                <w:color w:val="auto"/>
                <w:highlight w:val="none"/>
                <w:lang w:val="en-US" w:eastAsia="zh-CN"/>
              </w:rPr>
              <w:t>2</w:t>
            </w:r>
          </w:p>
        </w:tc>
        <w:tc>
          <w:tcPr>
            <w:tcW w:w="2551" w:type="dxa"/>
            <w:vAlign w:val="center"/>
          </w:tcPr>
          <w:p w14:paraId="4ADE3CB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5670" w:type="dxa"/>
            <w:vAlign w:val="center"/>
          </w:tcPr>
          <w:p w14:paraId="63822F87">
            <w:pPr>
              <w:spacing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名</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称：陕西中采项目管理有限公司</w:t>
            </w:r>
          </w:p>
          <w:p w14:paraId="7009CED1">
            <w:pPr>
              <w:spacing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地</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址：西安市高新区高新三路9号新时代大厦西四楼</w:t>
            </w:r>
          </w:p>
          <w:p w14:paraId="262EFA49">
            <w:pPr>
              <w:spacing w:line="360" w:lineRule="auto"/>
              <w:rPr>
                <w:rFonts w:hint="default" w:ascii="宋体" w:hAnsi="宋体" w:cs="宋体"/>
                <w:color w:val="auto"/>
                <w:highlight w:val="none"/>
                <w:lang w:val="en-US" w:eastAsia="zh-CN"/>
              </w:rPr>
            </w:pPr>
            <w:r>
              <w:rPr>
                <w:rFonts w:hint="eastAsia" w:ascii="宋体" w:hAnsi="宋体" w:cs="宋体"/>
                <w:color w:val="auto"/>
                <w:highlight w:val="none"/>
                <w:lang w:eastAsia="zh-CN"/>
              </w:rPr>
              <w:t>联系人：</w:t>
            </w:r>
            <w:r>
              <w:rPr>
                <w:rFonts w:hint="eastAsia" w:ascii="宋体" w:hAnsi="宋体" w:cs="宋体"/>
                <w:color w:val="auto"/>
                <w:highlight w:val="none"/>
                <w:lang w:val="en-US" w:eastAsia="zh-CN"/>
              </w:rPr>
              <w:t>毛鑫、樊兰兰</w:t>
            </w:r>
          </w:p>
          <w:p w14:paraId="642FE9C5">
            <w:pPr>
              <w:spacing w:line="360" w:lineRule="auto"/>
              <w:rPr>
                <w:rFonts w:hint="default" w:ascii="宋体" w:hAnsi="宋体" w:cs="宋体"/>
                <w:color w:val="auto"/>
                <w:highlight w:val="none"/>
                <w:lang w:val="en-US" w:eastAsia="zh-CN"/>
              </w:rPr>
            </w:pPr>
            <w:r>
              <w:rPr>
                <w:rFonts w:hint="eastAsia" w:ascii="宋体" w:hAnsi="宋体" w:cs="宋体"/>
                <w:color w:val="auto"/>
                <w:highlight w:val="none"/>
                <w:lang w:eastAsia="zh-CN"/>
              </w:rPr>
              <w:t>电</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话：029-888</w:t>
            </w:r>
            <w:r>
              <w:rPr>
                <w:rFonts w:hint="eastAsia" w:ascii="宋体" w:hAnsi="宋体" w:cs="宋体"/>
                <w:color w:val="auto"/>
                <w:highlight w:val="none"/>
                <w:lang w:val="en-US" w:eastAsia="zh-CN"/>
              </w:rPr>
              <w:t>23056</w:t>
            </w:r>
          </w:p>
        </w:tc>
      </w:tr>
      <w:tr w14:paraId="6D8CF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5086369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1.1.</w:t>
            </w:r>
            <w:r>
              <w:rPr>
                <w:rFonts w:hint="eastAsia" w:ascii="宋体" w:hAnsi="宋体" w:cs="宋体"/>
                <w:color w:val="auto"/>
                <w:highlight w:val="none"/>
                <w:lang w:val="en-US" w:eastAsia="zh-CN"/>
              </w:rPr>
              <w:t>3</w:t>
            </w:r>
          </w:p>
        </w:tc>
        <w:tc>
          <w:tcPr>
            <w:tcW w:w="2551" w:type="dxa"/>
            <w:vAlign w:val="center"/>
          </w:tcPr>
          <w:p w14:paraId="7401D8E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70" w:type="dxa"/>
            <w:vAlign w:val="center"/>
          </w:tcPr>
          <w:p w14:paraId="0B44D107">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干洲河村十组河堤修复项目</w:t>
            </w:r>
          </w:p>
        </w:tc>
      </w:tr>
      <w:tr w14:paraId="5C1D0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80F84B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2551" w:type="dxa"/>
            <w:vAlign w:val="center"/>
          </w:tcPr>
          <w:p w14:paraId="5EA386B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5670" w:type="dxa"/>
            <w:vAlign w:val="center"/>
          </w:tcPr>
          <w:p w14:paraId="533305FD">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财政资金</w:t>
            </w:r>
            <w:r>
              <w:rPr>
                <w:rFonts w:hint="eastAsia" w:ascii="宋体" w:hAnsi="宋体" w:cs="宋体"/>
                <w:color w:val="auto"/>
                <w:highlight w:val="none"/>
                <w:lang w:val="en-US" w:eastAsia="zh-CN"/>
              </w:rPr>
              <w:t>100%</w:t>
            </w:r>
          </w:p>
        </w:tc>
      </w:tr>
      <w:tr w14:paraId="1F1BE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06B4457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2551" w:type="dxa"/>
            <w:vAlign w:val="center"/>
          </w:tcPr>
          <w:p w14:paraId="0FBB432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5670" w:type="dxa"/>
            <w:vAlign w:val="center"/>
          </w:tcPr>
          <w:p w14:paraId="2F11603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项目资金已落实</w:t>
            </w:r>
          </w:p>
        </w:tc>
      </w:tr>
      <w:tr w14:paraId="2679D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273FFDA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2551" w:type="dxa"/>
            <w:vAlign w:val="center"/>
          </w:tcPr>
          <w:p w14:paraId="0CD228F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采购范围</w:t>
            </w:r>
          </w:p>
        </w:tc>
        <w:tc>
          <w:tcPr>
            <w:tcW w:w="5670" w:type="dxa"/>
            <w:vAlign w:val="center"/>
          </w:tcPr>
          <w:p w14:paraId="0F4E4FE9">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干洲河村十组河堤修复项目，</w:t>
            </w:r>
            <w:r>
              <w:rPr>
                <w:rFonts w:hint="eastAsia" w:ascii="宋体" w:hAnsi="宋体" w:cs="宋体"/>
                <w:color w:val="auto"/>
                <w:highlight w:val="none"/>
                <w:lang w:val="en-US" w:eastAsia="zh-CN"/>
              </w:rPr>
              <w:t>包括工程量清单、图纸及技术标准和要求所列全部范围。</w:t>
            </w:r>
          </w:p>
        </w:tc>
      </w:tr>
      <w:tr w14:paraId="46D6C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2" w:type="dxa"/>
            <w:vAlign w:val="center"/>
          </w:tcPr>
          <w:p w14:paraId="15768AB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2551" w:type="dxa"/>
            <w:vAlign w:val="center"/>
          </w:tcPr>
          <w:p w14:paraId="680599A6">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计划工期</w:t>
            </w:r>
          </w:p>
        </w:tc>
        <w:tc>
          <w:tcPr>
            <w:tcW w:w="5670" w:type="dxa"/>
            <w:vAlign w:val="center"/>
          </w:tcPr>
          <w:p w14:paraId="2014682E">
            <w:pPr>
              <w:spacing w:line="360" w:lineRule="auto"/>
              <w:rPr>
                <w:rFonts w:hint="eastAsia" w:ascii="宋体" w:hAnsi="宋体" w:eastAsia="宋体" w:cs="宋体"/>
                <w:color w:val="auto"/>
                <w:highlight w:val="none"/>
              </w:rPr>
            </w:pPr>
            <w:r>
              <w:rPr>
                <w:rFonts w:hint="eastAsia" w:ascii="宋体" w:hAnsi="宋体" w:cs="宋体"/>
                <w:b w:val="0"/>
                <w:bCs/>
                <w:color w:val="auto"/>
                <w:kern w:val="2"/>
                <w:sz w:val="21"/>
                <w:szCs w:val="21"/>
                <w:highlight w:val="none"/>
                <w:u w:val="none"/>
                <w:lang w:val="en-US" w:eastAsia="zh-CN" w:bidi="ar-SA"/>
              </w:rPr>
              <w:t>90天</w:t>
            </w:r>
          </w:p>
        </w:tc>
      </w:tr>
      <w:tr w14:paraId="140EA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14:paraId="5F0951F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2551" w:type="dxa"/>
            <w:vAlign w:val="center"/>
          </w:tcPr>
          <w:p w14:paraId="750ECB74">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建设地点</w:t>
            </w:r>
          </w:p>
        </w:tc>
        <w:tc>
          <w:tcPr>
            <w:tcW w:w="5670" w:type="dxa"/>
            <w:vAlign w:val="center"/>
          </w:tcPr>
          <w:p w14:paraId="602A30B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干洲河村十组</w:t>
            </w:r>
          </w:p>
        </w:tc>
      </w:tr>
      <w:tr w14:paraId="23C8F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74F5C4A">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1.3.</w:t>
            </w:r>
            <w:r>
              <w:rPr>
                <w:rFonts w:hint="eastAsia" w:ascii="宋体" w:hAnsi="宋体" w:cs="宋体"/>
                <w:color w:val="auto"/>
                <w:highlight w:val="none"/>
                <w:lang w:val="en-US" w:eastAsia="zh-CN"/>
              </w:rPr>
              <w:t>4</w:t>
            </w:r>
          </w:p>
        </w:tc>
        <w:tc>
          <w:tcPr>
            <w:tcW w:w="2551" w:type="dxa"/>
            <w:vAlign w:val="center"/>
          </w:tcPr>
          <w:p w14:paraId="552CD0C3">
            <w:pPr>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5670" w:type="dxa"/>
            <w:vAlign w:val="center"/>
          </w:tcPr>
          <w:p w14:paraId="63015277">
            <w:pPr>
              <w:spacing w:line="360" w:lineRule="auto"/>
              <w:jc w:val="left"/>
              <w:rPr>
                <w:rFonts w:hint="eastAsia" w:ascii="宋体" w:hAnsi="宋体" w:cs="宋体"/>
                <w:color w:val="auto"/>
                <w:highlight w:val="none"/>
                <w:lang w:eastAsia="zh-CN"/>
              </w:rPr>
            </w:pPr>
            <w:r>
              <w:rPr>
                <w:rFonts w:hint="eastAsia" w:ascii="宋体" w:hAnsi="宋体" w:cs="宋体"/>
                <w:color w:val="auto"/>
                <w:highlight w:val="none"/>
                <w:lang w:eastAsia="zh-CN"/>
              </w:rPr>
              <w:t>符合国家及行业质量验收合格标准</w:t>
            </w:r>
          </w:p>
        </w:tc>
      </w:tr>
      <w:tr w14:paraId="38A8F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2C79D62">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1.3.5</w:t>
            </w:r>
          </w:p>
        </w:tc>
        <w:tc>
          <w:tcPr>
            <w:tcW w:w="2551" w:type="dxa"/>
            <w:vAlign w:val="center"/>
          </w:tcPr>
          <w:p w14:paraId="5BB8531C">
            <w:pPr>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质保期</w:t>
            </w:r>
          </w:p>
        </w:tc>
        <w:tc>
          <w:tcPr>
            <w:tcW w:w="5670" w:type="dxa"/>
            <w:vAlign w:val="center"/>
          </w:tcPr>
          <w:p w14:paraId="31638A4D">
            <w:pPr>
              <w:spacing w:line="360" w:lineRule="auto"/>
              <w:jc w:val="left"/>
              <w:rPr>
                <w:rFonts w:hint="eastAsia" w:ascii="宋体" w:hAnsi="宋体" w:cs="宋体"/>
                <w:color w:val="auto"/>
                <w:highlight w:val="none"/>
                <w:lang w:eastAsia="zh-CN"/>
              </w:rPr>
            </w:pPr>
            <w:r>
              <w:rPr>
                <w:rFonts w:hint="eastAsia" w:ascii="宋体" w:hAnsi="宋体" w:cs="宋体"/>
                <w:color w:val="auto"/>
                <w:highlight w:val="none"/>
                <w:lang w:eastAsia="zh-CN"/>
              </w:rPr>
              <w:t>工程竣工验收合格后1年</w:t>
            </w:r>
          </w:p>
        </w:tc>
      </w:tr>
      <w:tr w14:paraId="1DF34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E85DFB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2551" w:type="dxa"/>
            <w:vAlign w:val="center"/>
          </w:tcPr>
          <w:p w14:paraId="1DCF72A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供应商资格要求</w:t>
            </w:r>
          </w:p>
        </w:tc>
        <w:tc>
          <w:tcPr>
            <w:tcW w:w="5670" w:type="dxa"/>
            <w:vAlign w:val="center"/>
          </w:tcPr>
          <w:p w14:paraId="29434E1D">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highlight w:val="none"/>
              </w:rPr>
              <w:t>基础资格要求：满足《中华人民共和国政府采购法》第二十二条规定。</w:t>
            </w:r>
          </w:p>
          <w:p w14:paraId="0268B073">
            <w:pPr>
              <w:numPr>
                <w:ilvl w:val="-1"/>
                <w:numId w:val="0"/>
              </w:num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2.落实政府采购政策需满足的资格要求：本项目属于专门面向中小企业采购项目。</w:t>
            </w:r>
          </w:p>
          <w:p w14:paraId="4F099A8A">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highlight w:val="none"/>
              </w:rPr>
              <w:t>特定资格要求：</w:t>
            </w:r>
          </w:p>
          <w:p w14:paraId="5AF265DD">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661D08E5">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供应商</w:t>
            </w:r>
            <w:r>
              <w:rPr>
                <w:rFonts w:hint="eastAsia" w:ascii="宋体" w:hAnsi="宋体" w:eastAsia="宋体" w:cs="宋体"/>
                <w:color w:val="auto"/>
                <w:highlight w:val="none"/>
              </w:rPr>
              <w:t>应具备建设行政主管部门核发的</w:t>
            </w:r>
            <w:r>
              <w:rPr>
                <w:rFonts w:hint="eastAsia" w:ascii="宋体" w:hAnsi="宋体" w:cs="宋体"/>
                <w:color w:val="auto"/>
                <w:highlight w:val="none"/>
                <w:lang w:val="en-US" w:eastAsia="zh-CN"/>
              </w:rPr>
              <w:t>水利水电</w:t>
            </w:r>
            <w:r>
              <w:rPr>
                <w:rFonts w:hint="eastAsia" w:ascii="宋体" w:hAnsi="宋体" w:cs="宋体"/>
                <w:color w:val="auto"/>
                <w:highlight w:val="none"/>
                <w:lang w:eastAsia="zh-CN"/>
              </w:rPr>
              <w:t>工程施工总承包三级</w:t>
            </w:r>
            <w:r>
              <w:rPr>
                <w:rFonts w:hint="eastAsia" w:ascii="宋体" w:hAnsi="宋体" w:eastAsia="宋体" w:cs="宋体"/>
                <w:color w:val="auto"/>
                <w:highlight w:val="none"/>
              </w:rPr>
              <w:t>及以上资质，并具有有效的安全生产许可证；</w:t>
            </w:r>
          </w:p>
          <w:p w14:paraId="22B09834">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（3）拟派项目经理具有</w:t>
            </w:r>
            <w:r>
              <w:rPr>
                <w:rFonts w:hint="eastAsia" w:ascii="宋体" w:hAnsi="宋体" w:cs="宋体"/>
                <w:color w:val="auto"/>
                <w:highlight w:val="none"/>
                <w:lang w:val="en-US" w:eastAsia="zh-CN"/>
              </w:rPr>
              <w:t>水利水电</w:t>
            </w:r>
            <w:r>
              <w:rPr>
                <w:rFonts w:hint="eastAsia" w:ascii="宋体" w:hAnsi="宋体" w:cs="宋体"/>
                <w:color w:val="auto"/>
                <w:highlight w:val="none"/>
                <w:lang w:eastAsia="zh-CN"/>
              </w:rPr>
              <w:t>工程二级</w:t>
            </w:r>
            <w:r>
              <w:rPr>
                <w:rFonts w:hint="eastAsia" w:ascii="宋体" w:hAnsi="宋体" w:eastAsia="宋体" w:cs="宋体"/>
                <w:color w:val="auto"/>
                <w:highlight w:val="none"/>
              </w:rPr>
              <w:t>及以上注册建造师执业资格，具有有效的安全生产考核合格证书（</w:t>
            </w:r>
            <w:r>
              <w:rPr>
                <w:rFonts w:hint="eastAsia" w:ascii="宋体" w:hAnsi="宋体" w:cs="宋体"/>
                <w:color w:val="auto"/>
                <w:highlight w:val="none"/>
                <w:lang w:val="en-US" w:eastAsia="zh-CN"/>
              </w:rPr>
              <w:t>水</w:t>
            </w:r>
            <w:r>
              <w:rPr>
                <w:rFonts w:hint="eastAsia" w:ascii="宋体" w:hAnsi="宋体" w:cs="宋体"/>
                <w:color w:val="auto"/>
                <w:highlight w:val="none"/>
                <w:lang w:eastAsia="zh-CN"/>
              </w:rPr>
              <w:t>安B证</w:t>
            </w:r>
            <w:r>
              <w:rPr>
                <w:rFonts w:hint="eastAsia" w:ascii="宋体" w:hAnsi="宋体" w:eastAsia="宋体" w:cs="宋体"/>
                <w:color w:val="auto"/>
                <w:highlight w:val="none"/>
              </w:rPr>
              <w:t>），在本单位注册，且未担任其他在建工程项目的项目经理；</w:t>
            </w:r>
          </w:p>
          <w:p w14:paraId="6BB07DB0">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2767BC64">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（5）本项目不接受联合体磋商。</w:t>
            </w:r>
          </w:p>
        </w:tc>
      </w:tr>
      <w:tr w14:paraId="36941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E6A545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2551" w:type="dxa"/>
            <w:vAlign w:val="center"/>
          </w:tcPr>
          <w:p w14:paraId="62F7C56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w:t>
            </w:r>
            <w:r>
              <w:rPr>
                <w:rFonts w:hint="eastAsia" w:ascii="宋体" w:hAnsi="宋体" w:cs="宋体"/>
                <w:color w:val="auto"/>
                <w:highlight w:val="none"/>
                <w:lang w:val="en-US" w:eastAsia="zh-CN"/>
              </w:rPr>
              <w:t>磋商</w:t>
            </w:r>
          </w:p>
        </w:tc>
        <w:tc>
          <w:tcPr>
            <w:tcW w:w="5670" w:type="dxa"/>
            <w:vAlign w:val="center"/>
          </w:tcPr>
          <w:p w14:paraId="0C6555EB">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不接受</w:t>
            </w:r>
          </w:p>
          <w:p w14:paraId="5CF13255">
            <w:pPr>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sym w:font="Wingdings" w:char="00A8"/>
            </w:r>
            <w:r>
              <w:rPr>
                <w:rFonts w:hint="eastAsia" w:ascii="宋体" w:hAnsi="宋体" w:eastAsia="宋体" w:cs="宋体"/>
                <w:color w:val="auto"/>
                <w:sz w:val="21"/>
                <w:szCs w:val="21"/>
                <w:highlight w:val="none"/>
              </w:rPr>
              <w:t>接受，应满足下列要求：</w:t>
            </w:r>
          </w:p>
        </w:tc>
      </w:tr>
      <w:tr w14:paraId="2B5C8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6E9B3FF">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cs="宋体"/>
                <w:color w:val="auto"/>
                <w:highlight w:val="none"/>
                <w:lang w:val="en-US" w:eastAsia="zh-CN"/>
              </w:rPr>
              <w:t>1</w:t>
            </w:r>
          </w:p>
        </w:tc>
        <w:tc>
          <w:tcPr>
            <w:tcW w:w="2551" w:type="dxa"/>
            <w:vAlign w:val="center"/>
          </w:tcPr>
          <w:p w14:paraId="4FB8317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6C5D0E1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w:t>
            </w:r>
          </w:p>
        </w:tc>
      </w:tr>
      <w:tr w14:paraId="5D193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CE497CF">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cs="宋体"/>
                <w:color w:val="auto"/>
                <w:highlight w:val="none"/>
                <w:lang w:val="en-US" w:eastAsia="zh-CN"/>
              </w:rPr>
              <w:t>2</w:t>
            </w:r>
          </w:p>
        </w:tc>
        <w:tc>
          <w:tcPr>
            <w:tcW w:w="2551" w:type="dxa"/>
            <w:vAlign w:val="center"/>
          </w:tcPr>
          <w:p w14:paraId="7BE2DA0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5670" w:type="dxa"/>
            <w:vAlign w:val="center"/>
          </w:tcPr>
          <w:p w14:paraId="1F7227EE">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42BC89D0">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允许，分包内容要求：</w:t>
            </w:r>
          </w:p>
          <w:p w14:paraId="6019A675">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分包金额要求：</w:t>
            </w:r>
          </w:p>
          <w:p w14:paraId="24FF8869">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对分包人的资质要求：</w:t>
            </w:r>
          </w:p>
        </w:tc>
      </w:tr>
      <w:tr w14:paraId="14F79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1EB1E4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.1</w:t>
            </w:r>
          </w:p>
        </w:tc>
        <w:tc>
          <w:tcPr>
            <w:tcW w:w="2551" w:type="dxa"/>
            <w:vAlign w:val="center"/>
          </w:tcPr>
          <w:p w14:paraId="63BA59E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5670" w:type="dxa"/>
            <w:vAlign w:val="center"/>
          </w:tcPr>
          <w:p w14:paraId="4FC7F08B">
            <w:pPr>
              <w:pStyle w:val="9"/>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竞争性磋商文件中“初步评审”的要求和条件</w:t>
            </w:r>
          </w:p>
        </w:tc>
      </w:tr>
      <w:tr w14:paraId="71EDD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9177665">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val="en-US" w:eastAsia="zh-CN"/>
              </w:rPr>
              <w:t>2</w:t>
            </w:r>
          </w:p>
        </w:tc>
        <w:tc>
          <w:tcPr>
            <w:tcW w:w="2551" w:type="dxa"/>
            <w:vAlign w:val="center"/>
          </w:tcPr>
          <w:p w14:paraId="772FFC1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5670" w:type="dxa"/>
            <w:vAlign w:val="center"/>
          </w:tcPr>
          <w:p w14:paraId="3360DD13">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不允许</w:t>
            </w:r>
          </w:p>
          <w:p w14:paraId="2EED834D">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允许，偏差范围：除实质性条款和规定以外的内容</w:t>
            </w:r>
          </w:p>
          <w:p w14:paraId="1419288E">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最高项数：/</w:t>
            </w:r>
          </w:p>
        </w:tc>
      </w:tr>
      <w:tr w14:paraId="7ED5E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26DB11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2551" w:type="dxa"/>
            <w:vAlign w:val="center"/>
          </w:tcPr>
          <w:p w14:paraId="3B62DFA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构成竞争性磋商文件的其他资料</w:t>
            </w:r>
          </w:p>
        </w:tc>
        <w:tc>
          <w:tcPr>
            <w:tcW w:w="5670" w:type="dxa"/>
            <w:vAlign w:val="center"/>
          </w:tcPr>
          <w:p w14:paraId="199EE3D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629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0C2F0B7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2551" w:type="dxa"/>
            <w:vMerge w:val="restart"/>
            <w:vAlign w:val="center"/>
          </w:tcPr>
          <w:p w14:paraId="479FC2FE">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供应商要求澄清</w:t>
            </w:r>
            <w:r>
              <w:rPr>
                <w:rFonts w:hint="eastAsia" w:ascii="宋体" w:hAnsi="宋体" w:cs="宋体"/>
                <w:color w:val="auto"/>
                <w:highlight w:val="none"/>
                <w:lang w:val="en-US" w:eastAsia="zh-CN"/>
              </w:rPr>
              <w:t>竞争性磋商文件</w:t>
            </w:r>
          </w:p>
        </w:tc>
        <w:tc>
          <w:tcPr>
            <w:tcW w:w="5670" w:type="dxa"/>
            <w:vAlign w:val="center"/>
          </w:tcPr>
          <w:p w14:paraId="6675F00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时间：磋商响应文件递交截止时间5日前</w:t>
            </w:r>
          </w:p>
        </w:tc>
      </w:tr>
      <w:tr w14:paraId="6C85D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72311D37">
            <w:pPr>
              <w:spacing w:line="360" w:lineRule="auto"/>
              <w:jc w:val="center"/>
              <w:rPr>
                <w:rFonts w:hint="eastAsia" w:ascii="宋体" w:hAnsi="宋体" w:eastAsia="宋体" w:cs="宋体"/>
                <w:color w:val="auto"/>
                <w:highlight w:val="none"/>
              </w:rPr>
            </w:pPr>
          </w:p>
        </w:tc>
        <w:tc>
          <w:tcPr>
            <w:tcW w:w="2551" w:type="dxa"/>
            <w:vMerge w:val="continue"/>
            <w:vAlign w:val="center"/>
          </w:tcPr>
          <w:p w14:paraId="573C0CD7">
            <w:pPr>
              <w:spacing w:line="360" w:lineRule="auto"/>
              <w:jc w:val="center"/>
              <w:rPr>
                <w:rFonts w:hint="eastAsia" w:ascii="宋体" w:hAnsi="宋体" w:eastAsia="宋体" w:cs="宋体"/>
                <w:color w:val="auto"/>
                <w:highlight w:val="none"/>
              </w:rPr>
            </w:pPr>
          </w:p>
        </w:tc>
        <w:tc>
          <w:tcPr>
            <w:tcW w:w="5670" w:type="dxa"/>
            <w:vAlign w:val="center"/>
          </w:tcPr>
          <w:p w14:paraId="16A560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形式：书面形式递交至采购代理机构，并将可编辑的电子版发送至邮箱：</w:t>
            </w:r>
            <w:r>
              <w:rPr>
                <w:rFonts w:hint="eastAsia" w:ascii="宋体" w:hAnsi="宋体" w:cs="宋体"/>
                <w:color w:val="auto"/>
                <w:highlight w:val="none"/>
                <w:lang w:val="en-US" w:eastAsia="zh-CN"/>
              </w:rPr>
              <w:t>206103492</w:t>
            </w:r>
            <w:r>
              <w:rPr>
                <w:rFonts w:hint="eastAsia" w:ascii="宋体" w:hAnsi="宋体" w:eastAsia="宋体" w:cs="宋体"/>
                <w:color w:val="auto"/>
                <w:highlight w:val="none"/>
              </w:rPr>
              <w:t>@qq.com</w:t>
            </w:r>
          </w:p>
        </w:tc>
      </w:tr>
      <w:tr w14:paraId="08578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3BC2DE3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2551" w:type="dxa"/>
            <w:vAlign w:val="center"/>
          </w:tcPr>
          <w:p w14:paraId="7A91CEA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74665CE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书面形式在采购代理机构现场领取或电子邮件发送</w:t>
            </w:r>
          </w:p>
        </w:tc>
      </w:tr>
      <w:tr w14:paraId="381B8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4AB8183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2551" w:type="dxa"/>
            <w:vMerge w:val="restart"/>
            <w:vAlign w:val="center"/>
          </w:tcPr>
          <w:p w14:paraId="4309281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供应商确认收到竞争性磋商文件澄清</w:t>
            </w:r>
          </w:p>
        </w:tc>
        <w:tc>
          <w:tcPr>
            <w:tcW w:w="5670" w:type="dxa"/>
            <w:vAlign w:val="center"/>
          </w:tcPr>
          <w:p w14:paraId="40267C3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79536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0AF7F649">
            <w:pPr>
              <w:spacing w:line="360" w:lineRule="auto"/>
              <w:jc w:val="center"/>
              <w:rPr>
                <w:rFonts w:hint="eastAsia" w:ascii="宋体" w:hAnsi="宋体" w:eastAsia="宋体" w:cs="宋体"/>
                <w:color w:val="auto"/>
                <w:highlight w:val="none"/>
              </w:rPr>
            </w:pPr>
          </w:p>
        </w:tc>
        <w:tc>
          <w:tcPr>
            <w:tcW w:w="2551" w:type="dxa"/>
            <w:vMerge w:val="continue"/>
            <w:vAlign w:val="center"/>
          </w:tcPr>
          <w:p w14:paraId="18E75941">
            <w:pPr>
              <w:spacing w:line="360" w:lineRule="auto"/>
              <w:jc w:val="center"/>
              <w:rPr>
                <w:rFonts w:hint="eastAsia" w:ascii="宋体" w:hAnsi="宋体" w:eastAsia="宋体" w:cs="宋体"/>
                <w:color w:val="auto"/>
                <w:w w:val="99"/>
                <w:highlight w:val="none"/>
              </w:rPr>
            </w:pPr>
          </w:p>
        </w:tc>
        <w:tc>
          <w:tcPr>
            <w:tcW w:w="5670" w:type="dxa"/>
            <w:vAlign w:val="center"/>
          </w:tcPr>
          <w:p w14:paraId="5763CA6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现场签收或电子邮件回执</w:t>
            </w:r>
          </w:p>
        </w:tc>
      </w:tr>
      <w:tr w14:paraId="73961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6A852B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2551" w:type="dxa"/>
            <w:vAlign w:val="center"/>
          </w:tcPr>
          <w:p w14:paraId="541A294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竞争性磋商文件修改发出的形式</w:t>
            </w:r>
          </w:p>
        </w:tc>
        <w:tc>
          <w:tcPr>
            <w:tcW w:w="5670" w:type="dxa"/>
            <w:vAlign w:val="center"/>
          </w:tcPr>
          <w:p w14:paraId="361453B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现场领取或电子邮件发送</w:t>
            </w:r>
          </w:p>
        </w:tc>
      </w:tr>
      <w:tr w14:paraId="04AED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7EED065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2551" w:type="dxa"/>
            <w:vMerge w:val="restart"/>
            <w:vAlign w:val="center"/>
          </w:tcPr>
          <w:p w14:paraId="5FA0ECD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供应商确认收到竞争性磋商文件修改</w:t>
            </w:r>
          </w:p>
        </w:tc>
        <w:tc>
          <w:tcPr>
            <w:tcW w:w="5670" w:type="dxa"/>
            <w:vAlign w:val="center"/>
          </w:tcPr>
          <w:p w14:paraId="252C1C2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7CE79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4D936E37">
            <w:pPr>
              <w:spacing w:line="360" w:lineRule="auto"/>
              <w:jc w:val="center"/>
              <w:rPr>
                <w:rFonts w:hint="eastAsia" w:ascii="宋体" w:hAnsi="宋体" w:eastAsia="宋体" w:cs="宋体"/>
                <w:color w:val="auto"/>
                <w:highlight w:val="none"/>
              </w:rPr>
            </w:pPr>
          </w:p>
        </w:tc>
        <w:tc>
          <w:tcPr>
            <w:tcW w:w="2551" w:type="dxa"/>
            <w:vMerge w:val="continue"/>
            <w:vAlign w:val="center"/>
          </w:tcPr>
          <w:p w14:paraId="6BE719DB">
            <w:pPr>
              <w:spacing w:line="360" w:lineRule="auto"/>
              <w:jc w:val="center"/>
              <w:rPr>
                <w:rFonts w:hint="eastAsia" w:ascii="宋体" w:hAnsi="宋体" w:eastAsia="宋体" w:cs="宋体"/>
                <w:color w:val="auto"/>
                <w:highlight w:val="none"/>
              </w:rPr>
            </w:pPr>
          </w:p>
        </w:tc>
        <w:tc>
          <w:tcPr>
            <w:tcW w:w="5670" w:type="dxa"/>
            <w:vAlign w:val="center"/>
          </w:tcPr>
          <w:p w14:paraId="7E1B79E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现场签收或电子邮件回执</w:t>
            </w:r>
          </w:p>
        </w:tc>
      </w:tr>
      <w:tr w14:paraId="3A94C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5979B3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2551" w:type="dxa"/>
            <w:vAlign w:val="center"/>
          </w:tcPr>
          <w:p w14:paraId="7A94F80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构成磋商响应文件的其他资料</w:t>
            </w:r>
          </w:p>
        </w:tc>
        <w:tc>
          <w:tcPr>
            <w:tcW w:w="5670" w:type="dxa"/>
            <w:vAlign w:val="center"/>
          </w:tcPr>
          <w:p w14:paraId="0C2AEC6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2F693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E01F0A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2551" w:type="dxa"/>
            <w:vAlign w:val="center"/>
          </w:tcPr>
          <w:p w14:paraId="0E9B0E3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5670" w:type="dxa"/>
            <w:vAlign w:val="center"/>
          </w:tcPr>
          <w:p w14:paraId="78AE9D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170E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E4B01DA">
            <w:pPr>
              <w:spacing w:line="360" w:lineRule="auto"/>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3.2.</w:t>
            </w:r>
            <w:r>
              <w:rPr>
                <w:rFonts w:hint="eastAsia" w:ascii="宋体" w:hAnsi="宋体" w:cs="宋体"/>
                <w:b/>
                <w:bCs/>
                <w:color w:val="auto"/>
                <w:highlight w:val="none"/>
                <w:lang w:val="en-US" w:eastAsia="zh-CN"/>
              </w:rPr>
              <w:t>2</w:t>
            </w:r>
          </w:p>
        </w:tc>
        <w:tc>
          <w:tcPr>
            <w:tcW w:w="2551" w:type="dxa"/>
            <w:vAlign w:val="center"/>
          </w:tcPr>
          <w:p w14:paraId="2FF19E23">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最高限价或采购预算</w:t>
            </w:r>
          </w:p>
        </w:tc>
        <w:tc>
          <w:tcPr>
            <w:tcW w:w="5670" w:type="dxa"/>
            <w:vAlign w:val="center"/>
          </w:tcPr>
          <w:p w14:paraId="588FEBDF">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b/>
                <w:bCs/>
                <w:color w:val="auto"/>
                <w:highlight w:val="none"/>
              </w:rPr>
              <w:t>无</w:t>
            </w:r>
          </w:p>
          <w:p w14:paraId="5BDFB5C3">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b/>
                <w:bCs/>
                <w:color w:val="auto"/>
                <w:highlight w:val="none"/>
              </w:rPr>
              <w:t>有，最高限价：人民币</w:t>
            </w:r>
            <w:r>
              <w:rPr>
                <w:rFonts w:hint="eastAsia" w:ascii="宋体" w:hAnsi="宋体" w:cs="宋体"/>
                <w:b/>
                <w:bCs/>
                <w:color w:val="auto"/>
                <w:highlight w:val="none"/>
                <w:lang w:val="en-US" w:eastAsia="zh-CN"/>
              </w:rPr>
              <w:t>叁拾贰万捌仟肆佰柒拾贰元叁角贰分</w:t>
            </w:r>
            <w:r>
              <w:rPr>
                <w:rFonts w:hint="eastAsia" w:ascii="宋体" w:hAnsi="宋体" w:eastAsia="宋体" w:cs="宋体"/>
                <w:b/>
                <w:bCs/>
                <w:color w:val="auto"/>
                <w:kern w:val="2"/>
                <w:sz w:val="21"/>
                <w:szCs w:val="20"/>
                <w:highlight w:val="none"/>
                <w:u w:val="none"/>
                <w:lang w:val="en-US" w:eastAsia="zh-CN" w:bidi="ar-SA"/>
              </w:rPr>
              <w:t>（¥</w:t>
            </w:r>
            <w:r>
              <w:rPr>
                <w:rFonts w:hint="eastAsia" w:ascii="宋体" w:hAnsi="宋体" w:cs="宋体"/>
                <w:b/>
                <w:bCs/>
                <w:color w:val="auto"/>
                <w:highlight w:val="none"/>
                <w:lang w:val="en-US" w:eastAsia="zh-CN"/>
              </w:rPr>
              <w:t>328,472.32</w:t>
            </w:r>
            <w:r>
              <w:rPr>
                <w:rFonts w:hint="eastAsia" w:ascii="宋体" w:hAnsi="宋体" w:eastAsia="宋体" w:cs="宋体"/>
                <w:b/>
                <w:bCs/>
                <w:color w:val="auto"/>
                <w:kern w:val="2"/>
                <w:sz w:val="21"/>
                <w:szCs w:val="20"/>
                <w:highlight w:val="none"/>
                <w:u w:val="none"/>
                <w:lang w:val="en-US" w:eastAsia="zh-CN" w:bidi="ar-SA"/>
              </w:rPr>
              <w:t>）</w:t>
            </w:r>
          </w:p>
        </w:tc>
      </w:tr>
      <w:tr w14:paraId="61C22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20F3A7F">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3.2.</w:t>
            </w:r>
            <w:r>
              <w:rPr>
                <w:rFonts w:hint="eastAsia" w:ascii="宋体" w:hAnsi="宋体" w:cs="宋体"/>
                <w:color w:val="auto"/>
                <w:highlight w:val="none"/>
                <w:lang w:val="en-US" w:eastAsia="zh-CN"/>
              </w:rPr>
              <w:t>3</w:t>
            </w:r>
          </w:p>
        </w:tc>
        <w:tc>
          <w:tcPr>
            <w:tcW w:w="2551" w:type="dxa"/>
            <w:vAlign w:val="center"/>
          </w:tcPr>
          <w:p w14:paraId="4B9A6F0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响应报价的其他要求</w:t>
            </w:r>
          </w:p>
        </w:tc>
        <w:tc>
          <w:tcPr>
            <w:tcW w:w="5670" w:type="dxa"/>
            <w:vAlign w:val="center"/>
          </w:tcPr>
          <w:p w14:paraId="3812040D">
            <w:pPr>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响应报价</w:t>
            </w:r>
            <w:r>
              <w:rPr>
                <w:rFonts w:hint="eastAsia" w:ascii="宋体" w:hAnsi="宋体" w:eastAsia="宋体" w:cs="宋体"/>
                <w:color w:val="auto"/>
                <w:highlight w:val="none"/>
              </w:rPr>
              <w:t>中包括本</w:t>
            </w:r>
            <w:r>
              <w:rPr>
                <w:rFonts w:hint="eastAsia" w:ascii="宋体" w:hAnsi="宋体" w:eastAsia="宋体" w:cs="宋体"/>
                <w:color w:val="auto"/>
                <w:highlight w:val="none"/>
                <w:lang w:val="en-US" w:eastAsia="zh-CN"/>
              </w:rPr>
              <w:t>项目施工</w:t>
            </w:r>
            <w:r>
              <w:rPr>
                <w:rFonts w:hint="eastAsia" w:ascii="宋体" w:hAnsi="宋体" w:eastAsia="宋体" w:cs="宋体"/>
                <w:color w:val="auto"/>
                <w:highlight w:val="none"/>
              </w:rPr>
              <w:t>中所涉及的：</w:t>
            </w:r>
            <w:r>
              <w:rPr>
                <w:rFonts w:hint="eastAsia" w:ascii="宋体" w:hAnsi="宋体" w:cs="宋体"/>
                <w:color w:val="auto"/>
                <w:highlight w:val="none"/>
              </w:rPr>
              <w:t>人工、材料、机械、规费、税金、利润、风险等一切费用</w:t>
            </w:r>
            <w:r>
              <w:rPr>
                <w:rFonts w:hint="eastAsia" w:ascii="宋体" w:hAnsi="宋体" w:eastAsia="宋体" w:cs="宋体"/>
                <w:b w:val="0"/>
                <w:bCs/>
                <w:color w:val="auto"/>
                <w:kern w:val="2"/>
                <w:sz w:val="21"/>
                <w:szCs w:val="21"/>
                <w:highlight w:val="none"/>
                <w:u w:val="none"/>
                <w:lang w:val="en-US" w:eastAsia="zh-CN" w:bidi="ar-SA"/>
              </w:rPr>
              <w:t>。</w:t>
            </w:r>
          </w:p>
        </w:tc>
      </w:tr>
      <w:tr w14:paraId="67F17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0DD021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2551" w:type="dxa"/>
            <w:vAlign w:val="center"/>
          </w:tcPr>
          <w:p w14:paraId="7E1A6EF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竞争性磋商响应文件</w:t>
            </w:r>
          </w:p>
          <w:p w14:paraId="143D835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有效期</w:t>
            </w:r>
          </w:p>
        </w:tc>
        <w:tc>
          <w:tcPr>
            <w:tcW w:w="5670" w:type="dxa"/>
            <w:vAlign w:val="center"/>
          </w:tcPr>
          <w:p w14:paraId="650DC660">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自</w:t>
            </w:r>
            <w:r>
              <w:rPr>
                <w:rFonts w:hint="eastAsia" w:ascii="宋体" w:hAnsi="宋体" w:eastAsia="宋体" w:cs="宋体"/>
                <w:color w:val="auto"/>
                <w:highlight w:val="none"/>
              </w:rPr>
              <w:t>磋商之日起</w:t>
            </w:r>
            <w:r>
              <w:rPr>
                <w:rFonts w:hint="eastAsia" w:ascii="宋体" w:hAnsi="宋体" w:cs="宋体"/>
                <w:color w:val="auto"/>
                <w:highlight w:val="none"/>
                <w:lang w:val="en-US" w:eastAsia="zh-CN"/>
              </w:rPr>
              <w:t>90</w:t>
            </w:r>
            <w:r>
              <w:rPr>
                <w:rFonts w:hint="eastAsia" w:ascii="宋体" w:hAnsi="宋体" w:eastAsia="宋体" w:cs="宋体"/>
                <w:color w:val="auto"/>
                <w:highlight w:val="none"/>
              </w:rPr>
              <w:t>个日历</w:t>
            </w:r>
            <w:r>
              <w:rPr>
                <w:rFonts w:hint="eastAsia" w:ascii="宋体" w:hAnsi="宋体" w:cs="宋体"/>
                <w:color w:val="auto"/>
                <w:highlight w:val="none"/>
                <w:lang w:val="en-US" w:eastAsia="zh-CN"/>
              </w:rPr>
              <w:t>日</w:t>
            </w:r>
          </w:p>
        </w:tc>
      </w:tr>
      <w:tr w14:paraId="18D68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D3D970E">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4</w:t>
            </w:r>
          </w:p>
        </w:tc>
        <w:tc>
          <w:tcPr>
            <w:tcW w:w="2551" w:type="dxa"/>
            <w:vAlign w:val="center"/>
          </w:tcPr>
          <w:p w14:paraId="066A7A4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5670" w:type="dxa"/>
            <w:vAlign w:val="center"/>
          </w:tcPr>
          <w:p w14:paraId="3195F807">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无</w:t>
            </w:r>
          </w:p>
          <w:p w14:paraId="39F8A6B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□有，具体要求：</w:t>
            </w:r>
          </w:p>
        </w:tc>
      </w:tr>
      <w:tr w14:paraId="24FE3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081F672">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1</w:t>
            </w:r>
          </w:p>
        </w:tc>
        <w:tc>
          <w:tcPr>
            <w:tcW w:w="2551" w:type="dxa"/>
            <w:vAlign w:val="center"/>
          </w:tcPr>
          <w:p w14:paraId="655BE25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5670" w:type="dxa"/>
            <w:vAlign w:val="center"/>
          </w:tcPr>
          <w:p w14:paraId="2DC95CBB">
            <w:pPr>
              <w:spacing w:line="360" w:lineRule="auto"/>
              <w:rPr>
                <w:rFonts w:hint="default" w:ascii="宋体" w:hAnsi="宋体" w:eastAsia="宋体" w:cs="宋体"/>
                <w:color w:val="auto"/>
                <w:highlight w:val="none"/>
                <w:u w:val="single"/>
              </w:rPr>
            </w:pPr>
            <w:r>
              <w:rPr>
                <w:rFonts w:hint="eastAsia" w:ascii="宋体" w:hAnsi="宋体" w:cs="宋体"/>
                <w:color w:val="auto"/>
                <w:highlight w:val="none"/>
                <w:u w:val="none"/>
                <w:lang w:val="en-US" w:eastAsia="zh-CN"/>
              </w:rPr>
              <w:t xml:space="preserve">2023年1月1日至今 </w:t>
            </w:r>
          </w:p>
        </w:tc>
      </w:tr>
      <w:tr w14:paraId="34F22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1BE6956">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2</w:t>
            </w:r>
          </w:p>
        </w:tc>
        <w:tc>
          <w:tcPr>
            <w:tcW w:w="2551" w:type="dxa"/>
            <w:vAlign w:val="center"/>
          </w:tcPr>
          <w:p w14:paraId="5274120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是否允许递交备选</w:t>
            </w:r>
          </w:p>
          <w:p w14:paraId="57E9BE6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响应方案</w:t>
            </w:r>
          </w:p>
        </w:tc>
        <w:tc>
          <w:tcPr>
            <w:tcW w:w="5670" w:type="dxa"/>
            <w:vAlign w:val="center"/>
          </w:tcPr>
          <w:p w14:paraId="3F2323E1">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0F5D748F">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□允许</w:t>
            </w:r>
          </w:p>
        </w:tc>
      </w:tr>
      <w:tr w14:paraId="62A64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4FA078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cs="宋体"/>
                <w:color w:val="auto"/>
                <w:highlight w:val="none"/>
                <w:lang w:val="en-US" w:eastAsia="zh-CN"/>
              </w:rPr>
              <w:t>1</w:t>
            </w:r>
          </w:p>
        </w:tc>
        <w:tc>
          <w:tcPr>
            <w:tcW w:w="2551" w:type="dxa"/>
            <w:vAlign w:val="center"/>
          </w:tcPr>
          <w:p w14:paraId="7A07B83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磋商响应文件副本份数及其他要求</w:t>
            </w:r>
          </w:p>
        </w:tc>
        <w:tc>
          <w:tcPr>
            <w:tcW w:w="5670" w:type="dxa"/>
            <w:vAlign w:val="center"/>
          </w:tcPr>
          <w:p w14:paraId="5A807DB1">
            <w:pPr>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文件副本份数：</w:t>
            </w:r>
            <w:r>
              <w:rPr>
                <w:rFonts w:hint="eastAsia" w:ascii="宋体" w:hAnsi="宋体" w:cs="宋体"/>
                <w:b w:val="0"/>
                <w:bCs/>
                <w:color w:val="auto"/>
                <w:kern w:val="2"/>
                <w:sz w:val="21"/>
                <w:szCs w:val="21"/>
                <w:highlight w:val="none"/>
                <w:u w:val="none"/>
                <w:lang w:val="en-US" w:eastAsia="zh-CN" w:bidi="ar-SA"/>
              </w:rPr>
              <w:t>两</w:t>
            </w:r>
            <w:r>
              <w:rPr>
                <w:rFonts w:hint="eastAsia" w:ascii="宋体" w:hAnsi="宋体" w:eastAsia="宋体" w:cs="宋体"/>
                <w:b w:val="0"/>
                <w:bCs/>
                <w:color w:val="auto"/>
                <w:kern w:val="2"/>
                <w:sz w:val="21"/>
                <w:szCs w:val="21"/>
                <w:highlight w:val="none"/>
                <w:u w:val="none"/>
                <w:lang w:val="en-US" w:eastAsia="zh-CN" w:bidi="ar-SA"/>
              </w:rPr>
              <w:t>份</w:t>
            </w:r>
          </w:p>
          <w:p w14:paraId="2C3A166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是否要求提供电子版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04581A6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□不要求：</w:t>
            </w:r>
          </w:p>
          <w:p w14:paraId="66C6FC1D">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要求：供应商</w:t>
            </w:r>
            <w:r>
              <w:rPr>
                <w:rFonts w:hint="eastAsia" w:ascii="宋体" w:hAnsi="宋体" w:eastAsia="宋体" w:cs="宋体"/>
                <w:color w:val="auto"/>
                <w:highlight w:val="none"/>
                <w:lang w:val="en-US" w:eastAsia="zh-CN"/>
              </w:rPr>
              <w:t>电子版响应文件一份，</w:t>
            </w:r>
            <w:r>
              <w:rPr>
                <w:rFonts w:hint="eastAsia" w:ascii="宋体" w:hAnsi="宋体" w:eastAsia="宋体" w:cs="宋体"/>
                <w:color w:val="auto"/>
                <w:highlight w:val="none"/>
              </w:rPr>
              <w:t>载体为U盘</w:t>
            </w:r>
            <w:r>
              <w:rPr>
                <w:rFonts w:hint="eastAsia" w:ascii="宋体" w:hAnsi="宋体" w:eastAsia="宋体" w:cs="宋体"/>
                <w:color w:val="auto"/>
                <w:highlight w:val="none"/>
                <w:lang w:eastAsia="zh-CN"/>
              </w:rPr>
              <w:t>。</w:t>
            </w:r>
          </w:p>
          <w:p w14:paraId="6E1D75E7">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电子版文件格式：</w:t>
            </w:r>
            <w:r>
              <w:rPr>
                <w:rFonts w:hint="eastAsia" w:ascii="宋体" w:hAnsi="宋体" w:eastAsia="宋体" w:cs="宋体"/>
                <w:b/>
                <w:bCs/>
                <w:color w:val="auto"/>
                <w:highlight w:val="none"/>
                <w:lang w:eastAsia="zh-CN"/>
              </w:rPr>
              <w:t>.DOC</w:t>
            </w:r>
            <w:r>
              <w:rPr>
                <w:rFonts w:hint="eastAsia" w:ascii="宋体" w:hAnsi="宋体" w:eastAsia="宋体" w:cs="宋体"/>
                <w:b/>
                <w:bCs/>
                <w:color w:val="auto"/>
                <w:highlight w:val="none"/>
                <w:lang w:val="en-US" w:eastAsia="zh-CN"/>
              </w:rPr>
              <w:t>格式</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cs="宋体"/>
                <w:color w:val="auto"/>
                <w:highlight w:val="none"/>
                <w:lang w:val="en-US" w:eastAsia="zh-CN"/>
              </w:rPr>
              <w:t>、</w:t>
            </w:r>
            <w:r>
              <w:rPr>
                <w:rFonts w:hint="eastAsia" w:ascii="宋体" w:hAnsi="宋体" w:eastAsia="宋体" w:cs="宋体"/>
                <w:b/>
                <w:bCs/>
                <w:color w:val="auto"/>
                <w:highlight w:val="none"/>
                <w:lang w:eastAsia="zh-CN"/>
              </w:rPr>
              <w:t>签章齐全的纸质版正本</w:t>
            </w:r>
            <w:r>
              <w:rPr>
                <w:rFonts w:hint="eastAsia" w:ascii="宋体" w:hAnsi="宋体" w:eastAsia="宋体" w:cs="宋体"/>
                <w:b/>
                <w:bCs/>
                <w:color w:val="auto"/>
                <w:highlight w:val="none"/>
                <w:lang w:val="en-US" w:eastAsia="zh-CN"/>
              </w:rPr>
              <w:t>响应文件</w:t>
            </w:r>
            <w:r>
              <w:rPr>
                <w:rFonts w:hint="eastAsia" w:ascii="宋体" w:hAnsi="宋体" w:eastAsia="宋体" w:cs="宋体"/>
                <w:b/>
                <w:bCs/>
                <w:color w:val="auto"/>
                <w:highlight w:val="none"/>
                <w:lang w:eastAsia="zh-CN"/>
              </w:rPr>
              <w:t>扫描件</w:t>
            </w:r>
            <w:r>
              <w:rPr>
                <w:rFonts w:hint="eastAsia" w:ascii="宋体" w:hAnsi="宋体" w:eastAsia="宋体" w:cs="宋体"/>
                <w:color w:val="auto"/>
                <w:highlight w:val="none"/>
                <w:lang w:eastAsia="zh-CN"/>
              </w:rPr>
              <w:t>（.PDF格式文件）</w:t>
            </w:r>
            <w:r>
              <w:rPr>
                <w:rFonts w:hint="eastAsia" w:ascii="宋体" w:hAnsi="宋体" w:eastAsia="宋体" w:cs="宋体"/>
                <w:color w:val="auto"/>
                <w:highlight w:val="none"/>
              </w:rPr>
              <w:t>：电子版载体表面需标明项目编号、供应商名称</w:t>
            </w:r>
          </w:p>
        </w:tc>
      </w:tr>
      <w:tr w14:paraId="06534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072" w:type="dxa"/>
            <w:vAlign w:val="center"/>
          </w:tcPr>
          <w:p w14:paraId="5BBADAD9">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cs="宋体"/>
                <w:color w:val="auto"/>
                <w:highlight w:val="none"/>
                <w:lang w:val="en-US" w:eastAsia="zh-CN"/>
              </w:rPr>
              <w:t>2</w:t>
            </w:r>
          </w:p>
        </w:tc>
        <w:tc>
          <w:tcPr>
            <w:tcW w:w="2551" w:type="dxa"/>
            <w:vAlign w:val="center"/>
          </w:tcPr>
          <w:p w14:paraId="3F54F03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磋商响应文件是否需分册装订</w:t>
            </w:r>
          </w:p>
        </w:tc>
        <w:tc>
          <w:tcPr>
            <w:tcW w:w="5670" w:type="dxa"/>
            <w:vAlign w:val="center"/>
          </w:tcPr>
          <w:p w14:paraId="1F70A78B">
            <w:pPr>
              <w:pStyle w:val="77"/>
              <w:snapToGrid w:val="0"/>
              <w:spacing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□不需要</w:t>
            </w:r>
          </w:p>
          <w:p w14:paraId="4EFBF250">
            <w:pPr>
              <w:pStyle w:val="77"/>
              <w:snapToGrid w:val="0"/>
              <w:spacing w:after="0" w:line="360" w:lineRule="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lang w:eastAsia="zh-CN"/>
              </w:rPr>
              <w:sym w:font="Wingdings" w:char="00FE"/>
            </w:r>
            <w:r>
              <w:rPr>
                <w:rFonts w:hint="eastAsia" w:ascii="宋体" w:hAnsi="宋体" w:eastAsia="宋体" w:cs="宋体"/>
                <w:color w:val="auto"/>
                <w:spacing w:val="1"/>
                <w:sz w:val="21"/>
                <w:szCs w:val="21"/>
                <w:highlight w:val="none"/>
                <w:lang w:eastAsia="zh-CN"/>
              </w:rPr>
              <w:t>需要，分册装订要求：响应文件正、副本分别打印装订成册，允许分册装订但不允许活页夹装订，由于装订原因造成响应文件的散落、丢失等，责任供应商自负。</w:t>
            </w:r>
          </w:p>
        </w:tc>
      </w:tr>
      <w:tr w14:paraId="178F6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3603DEBA">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4.1.</w:t>
            </w:r>
            <w:r>
              <w:rPr>
                <w:rFonts w:hint="eastAsia" w:ascii="宋体" w:hAnsi="宋体" w:cs="宋体"/>
                <w:color w:val="auto"/>
                <w:highlight w:val="none"/>
                <w:lang w:val="en-US" w:eastAsia="zh-CN"/>
              </w:rPr>
              <w:t>1</w:t>
            </w:r>
          </w:p>
        </w:tc>
        <w:tc>
          <w:tcPr>
            <w:tcW w:w="2551" w:type="dxa"/>
            <w:vAlign w:val="center"/>
          </w:tcPr>
          <w:p w14:paraId="1B9AA65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5670" w:type="dxa"/>
            <w:vAlign w:val="center"/>
          </w:tcPr>
          <w:p w14:paraId="08B84D04">
            <w:pPr>
              <w:spacing w:line="360" w:lineRule="auto"/>
              <w:ind w:firstLine="630" w:firstLineChars="300"/>
              <w:jc w:val="right"/>
              <w:rPr>
                <w:rFonts w:hint="eastAsia" w:ascii="宋体" w:hAnsi="宋体" w:eastAsia="宋体" w:cs="宋体"/>
                <w:color w:val="auto"/>
                <w:highlight w:val="none"/>
                <w:bdr w:val="single" w:color="auto" w:sz="4" w:space="0"/>
              </w:rPr>
            </w:pPr>
          </w:p>
          <w:p w14:paraId="186ADAFE">
            <w:pPr>
              <w:spacing w:line="360" w:lineRule="auto"/>
              <w:ind w:firstLine="1470" w:firstLineChars="7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（项目名称）</w:t>
            </w:r>
          </w:p>
          <w:p w14:paraId="4796C638">
            <w:pPr>
              <w:spacing w:line="360" w:lineRule="auto"/>
              <w:ind w:firstLine="1470" w:firstLineChars="7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（项目编号）</w:t>
            </w:r>
          </w:p>
          <w:p w14:paraId="0C239855">
            <w:pPr>
              <w:spacing w:line="360" w:lineRule="auto"/>
              <w:ind w:firstLine="1687" w:firstLineChars="800"/>
              <w:jc w:val="left"/>
              <w:rPr>
                <w:rFonts w:hint="eastAsia" w:ascii="宋体" w:hAnsi="宋体" w:eastAsia="宋体" w:cs="宋体"/>
                <w:b/>
                <w:color w:val="auto"/>
                <w:highlight w:val="none"/>
              </w:rPr>
            </w:pPr>
            <w:r>
              <w:rPr>
                <w:rFonts w:hint="eastAsia" w:ascii="宋体" w:hAnsi="宋体" w:eastAsia="宋体" w:cs="宋体"/>
                <w:b/>
                <w:color w:val="auto"/>
                <w:highlight w:val="none"/>
              </w:rPr>
              <w:t>磋商响应文件</w:t>
            </w:r>
          </w:p>
          <w:p w14:paraId="0FDDC3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p>
          <w:p w14:paraId="7CF3ABD7">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在  年 月 日  时  分（磋商响应文件递交截止时间）前不得开启</w:t>
            </w:r>
          </w:p>
        </w:tc>
      </w:tr>
      <w:tr w14:paraId="30F62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47DF47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2551" w:type="dxa"/>
            <w:vAlign w:val="center"/>
          </w:tcPr>
          <w:p w14:paraId="0CDEF359">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磋商响应文件递交截止</w:t>
            </w:r>
          </w:p>
          <w:p w14:paraId="4BFE402E">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w:t>
            </w:r>
          </w:p>
        </w:tc>
        <w:tc>
          <w:tcPr>
            <w:tcW w:w="5670" w:type="dxa"/>
            <w:vAlign w:val="center"/>
          </w:tcPr>
          <w:p w14:paraId="61E13E49">
            <w:pPr>
              <w:spacing w:line="360" w:lineRule="auto"/>
              <w:rPr>
                <w:rFonts w:hint="default" w:ascii="宋体" w:hAnsi="宋体" w:eastAsia="宋体" w:cs="宋体"/>
                <w:color w:val="auto"/>
                <w:highlight w:val="none"/>
                <w:u w:val="none"/>
                <w:lang w:val="en-US"/>
              </w:rPr>
            </w:pPr>
            <w:r>
              <w:rPr>
                <w:rFonts w:hint="eastAsia" w:ascii="宋体" w:hAnsi="宋体" w:eastAsia="宋体" w:cs="宋体"/>
                <w:color w:val="auto"/>
                <w:highlight w:val="none"/>
                <w:u w:val="none"/>
                <w:lang w:val="zh-CN" w:eastAsia="zh-CN"/>
              </w:rPr>
              <w:t>2026年02月09日15时00分00秒</w:t>
            </w:r>
            <w:r>
              <w:rPr>
                <w:rFonts w:hint="eastAsia" w:ascii="宋体" w:hAnsi="宋体" w:eastAsia="宋体" w:cs="宋体"/>
                <w:color w:val="auto"/>
                <w:highlight w:val="none"/>
                <w:u w:val="none"/>
                <w:lang w:val="zh-CN"/>
              </w:rPr>
              <w:t>（北京时间）</w:t>
            </w:r>
          </w:p>
        </w:tc>
      </w:tr>
      <w:tr w14:paraId="04AD5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E026BF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4.2.2</w:t>
            </w:r>
          </w:p>
        </w:tc>
        <w:tc>
          <w:tcPr>
            <w:tcW w:w="2551" w:type="dxa"/>
            <w:vAlign w:val="center"/>
          </w:tcPr>
          <w:p w14:paraId="0448F86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递交磋商响应文件地点</w:t>
            </w:r>
          </w:p>
        </w:tc>
        <w:tc>
          <w:tcPr>
            <w:tcW w:w="5670" w:type="dxa"/>
            <w:vAlign w:val="center"/>
          </w:tcPr>
          <w:p w14:paraId="725A940B">
            <w:pPr>
              <w:spacing w:line="360" w:lineRule="auto"/>
              <w:rPr>
                <w:rFonts w:hint="eastAsia" w:ascii="宋体" w:hAnsi="宋体" w:eastAsia="宋体" w:cs="宋体"/>
                <w:color w:val="auto"/>
                <w:highlight w:val="none"/>
                <w:u w:val="single"/>
                <w:lang w:eastAsia="zh-CN"/>
              </w:rPr>
            </w:pPr>
            <w:r>
              <w:rPr>
                <w:rFonts w:hint="eastAsia" w:ascii="宋体" w:hAnsi="宋体" w:cs="宋体"/>
                <w:color w:val="auto"/>
                <w:highlight w:val="none"/>
                <w:lang w:eastAsia="zh-CN"/>
              </w:rPr>
              <w:t>陕西省安康市汉滨区育才路100号安康宾馆4楼多功能厅</w:t>
            </w:r>
          </w:p>
        </w:tc>
      </w:tr>
      <w:tr w14:paraId="6EF12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7DDD22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2551" w:type="dxa"/>
            <w:vAlign w:val="center"/>
          </w:tcPr>
          <w:p w14:paraId="5DC1804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磋商响应文件是否退还</w:t>
            </w:r>
          </w:p>
        </w:tc>
        <w:tc>
          <w:tcPr>
            <w:tcW w:w="5670" w:type="dxa"/>
            <w:vAlign w:val="center"/>
          </w:tcPr>
          <w:p w14:paraId="159F0B8B">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w:t>
            </w:r>
          </w:p>
          <w:p w14:paraId="46FB54C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□是，退还时间：/</w:t>
            </w:r>
          </w:p>
          <w:p w14:paraId="4937726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注：如至磋商响应文件递交截止时间，递交磋商响应文件的供应商不足三家时，现场退还已递交的磋商响应文件</w:t>
            </w:r>
          </w:p>
        </w:tc>
      </w:tr>
      <w:tr w14:paraId="214E0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13CCA6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5.1</w:t>
            </w:r>
          </w:p>
        </w:tc>
        <w:tc>
          <w:tcPr>
            <w:tcW w:w="2551" w:type="dxa"/>
            <w:vAlign w:val="center"/>
          </w:tcPr>
          <w:p w14:paraId="7D3417C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开启时间和地点</w:t>
            </w:r>
          </w:p>
        </w:tc>
        <w:tc>
          <w:tcPr>
            <w:tcW w:w="5670" w:type="dxa"/>
            <w:vAlign w:val="center"/>
          </w:tcPr>
          <w:p w14:paraId="6A521B1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时间：同磋商响应文件递交截止时间</w:t>
            </w:r>
          </w:p>
          <w:p w14:paraId="55C501D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地点：同递交磋商响应文件地点</w:t>
            </w:r>
          </w:p>
        </w:tc>
      </w:tr>
      <w:tr w14:paraId="4BED7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4A9141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5.2</w:t>
            </w:r>
          </w:p>
        </w:tc>
        <w:tc>
          <w:tcPr>
            <w:tcW w:w="2551" w:type="dxa"/>
            <w:vAlign w:val="center"/>
          </w:tcPr>
          <w:p w14:paraId="516BFE1B">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磋商响应文件开启顺序</w:t>
            </w:r>
          </w:p>
        </w:tc>
        <w:tc>
          <w:tcPr>
            <w:tcW w:w="5670" w:type="dxa"/>
            <w:vAlign w:val="center"/>
          </w:tcPr>
          <w:p w14:paraId="1E2CD458">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随机</w:t>
            </w:r>
            <w:r>
              <w:rPr>
                <w:rFonts w:hint="eastAsia" w:ascii="宋体" w:hAnsi="宋体" w:eastAsia="宋体" w:cs="宋体"/>
                <w:color w:val="auto"/>
                <w:highlight w:val="none"/>
                <w:lang w:val="en-US" w:eastAsia="zh-CN"/>
              </w:rPr>
              <w:t>开启</w:t>
            </w:r>
          </w:p>
        </w:tc>
      </w:tr>
      <w:tr w14:paraId="69428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5155B56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2551" w:type="dxa"/>
            <w:vAlign w:val="center"/>
          </w:tcPr>
          <w:p w14:paraId="0B942F3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磋商小组的组建</w:t>
            </w:r>
          </w:p>
        </w:tc>
        <w:tc>
          <w:tcPr>
            <w:tcW w:w="5670" w:type="dxa"/>
            <w:vAlign w:val="center"/>
          </w:tcPr>
          <w:p w14:paraId="3B581C7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磋商小组的构成：</w:t>
            </w:r>
            <w:r>
              <w:rPr>
                <w:rFonts w:hint="eastAsia" w:ascii="宋体" w:hAnsi="宋体" w:cs="宋体"/>
                <w:b w:val="0"/>
                <w:bCs/>
                <w:color w:val="auto"/>
                <w:kern w:val="2"/>
                <w:sz w:val="21"/>
                <w:szCs w:val="21"/>
                <w:highlight w:val="none"/>
                <w:u w:val="none"/>
                <w:lang w:val="en-US" w:eastAsia="zh-CN" w:bidi="ar-SA"/>
              </w:rPr>
              <w:t>3</w:t>
            </w:r>
            <w:r>
              <w:rPr>
                <w:rFonts w:hint="eastAsia" w:ascii="宋体" w:hAnsi="宋体" w:eastAsia="宋体" w:cs="宋体"/>
                <w:color w:val="auto"/>
                <w:highlight w:val="none"/>
              </w:rPr>
              <w:t>人，其中采购人代表</w:t>
            </w:r>
            <w:r>
              <w:rPr>
                <w:rFonts w:hint="eastAsia" w:ascii="宋体" w:hAnsi="宋体" w:cs="宋体"/>
                <w:b w:val="0"/>
                <w:bCs/>
                <w:color w:val="auto"/>
                <w:kern w:val="2"/>
                <w:sz w:val="21"/>
                <w:szCs w:val="21"/>
                <w:highlight w:val="none"/>
                <w:u w:val="none"/>
                <w:lang w:val="en-US" w:eastAsia="zh-CN" w:bidi="ar-SA"/>
              </w:rPr>
              <w:t>1</w:t>
            </w:r>
            <w:r>
              <w:rPr>
                <w:rFonts w:hint="eastAsia" w:ascii="宋体" w:hAnsi="宋体" w:eastAsia="宋体" w:cs="宋体"/>
                <w:color w:val="auto"/>
                <w:highlight w:val="none"/>
                <w:u w:val="none"/>
                <w:lang w:val="en-US" w:eastAsia="zh-CN"/>
              </w:rPr>
              <w:t>人</w:t>
            </w:r>
            <w:r>
              <w:rPr>
                <w:rFonts w:hint="eastAsia" w:ascii="宋体" w:hAnsi="宋体" w:eastAsia="宋体" w:cs="宋体"/>
                <w:color w:val="auto"/>
                <w:highlight w:val="none"/>
              </w:rPr>
              <w:t>。</w:t>
            </w:r>
          </w:p>
          <w:p w14:paraId="4CEE412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磋商小组专家确定方式：按规定在政府采购专家库中随机抽取。</w:t>
            </w:r>
          </w:p>
        </w:tc>
      </w:tr>
      <w:tr w14:paraId="054AB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306B400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cs="宋体"/>
                <w:color w:val="auto"/>
                <w:highlight w:val="none"/>
                <w:lang w:val="en-US" w:eastAsia="zh-CN"/>
              </w:rPr>
              <w:t>1</w:t>
            </w:r>
            <w:r>
              <w:rPr>
                <w:rFonts w:hint="eastAsia" w:ascii="宋体" w:hAnsi="宋体" w:eastAsia="宋体" w:cs="宋体"/>
                <w:color w:val="auto"/>
                <w:highlight w:val="none"/>
              </w:rPr>
              <w:t>.2</w:t>
            </w:r>
          </w:p>
        </w:tc>
        <w:tc>
          <w:tcPr>
            <w:tcW w:w="2551" w:type="dxa"/>
            <w:vAlign w:val="center"/>
          </w:tcPr>
          <w:p w14:paraId="2A3B844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磋商小组推荐成交候选供应商数量</w:t>
            </w:r>
          </w:p>
        </w:tc>
        <w:tc>
          <w:tcPr>
            <w:tcW w:w="5670" w:type="dxa"/>
            <w:vAlign w:val="center"/>
          </w:tcPr>
          <w:p w14:paraId="5453C21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3名</w:t>
            </w:r>
          </w:p>
        </w:tc>
      </w:tr>
      <w:tr w14:paraId="57A6D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72" w:type="dxa"/>
            <w:vAlign w:val="center"/>
          </w:tcPr>
          <w:p w14:paraId="4025433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2551" w:type="dxa"/>
            <w:vAlign w:val="center"/>
          </w:tcPr>
          <w:p w14:paraId="71E3FC6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成交结果公示媒介及期限</w:t>
            </w:r>
          </w:p>
        </w:tc>
        <w:tc>
          <w:tcPr>
            <w:tcW w:w="5670" w:type="dxa"/>
            <w:vAlign w:val="center"/>
          </w:tcPr>
          <w:p w14:paraId="213821AB">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公示媒介：</w:t>
            </w:r>
            <w:r>
              <w:rPr>
                <w:rFonts w:hint="eastAsia" w:ascii="宋体" w:hAnsi="宋体" w:eastAsia="宋体" w:cs="宋体"/>
                <w:b w:val="0"/>
                <w:bCs/>
                <w:color w:val="auto"/>
                <w:kern w:val="2"/>
                <w:sz w:val="21"/>
                <w:szCs w:val="21"/>
                <w:highlight w:val="none"/>
                <w:u w:val="none"/>
                <w:lang w:val="en-US" w:eastAsia="zh-CN" w:bidi="ar-SA"/>
              </w:rPr>
              <w:t>《陕西省政府采购网》</w:t>
            </w:r>
          </w:p>
          <w:p w14:paraId="2880E9D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公示期限：1个工作日</w:t>
            </w:r>
          </w:p>
        </w:tc>
      </w:tr>
      <w:tr w14:paraId="0640F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9740AC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1</w:t>
            </w:r>
            <w:r>
              <w:rPr>
                <w:rFonts w:hint="eastAsia" w:ascii="宋体" w:hAnsi="宋体" w:eastAsia="宋体" w:cs="宋体"/>
                <w:color w:val="auto"/>
                <w:highlight w:val="none"/>
              </w:rPr>
              <w:t>.1</w:t>
            </w:r>
          </w:p>
        </w:tc>
        <w:tc>
          <w:tcPr>
            <w:tcW w:w="2551" w:type="dxa"/>
            <w:vAlign w:val="center"/>
          </w:tcPr>
          <w:p w14:paraId="46414FF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是否授权磋商小组确定成交供应商</w:t>
            </w:r>
          </w:p>
        </w:tc>
        <w:tc>
          <w:tcPr>
            <w:tcW w:w="5670" w:type="dxa"/>
            <w:vAlign w:val="center"/>
          </w:tcPr>
          <w:p w14:paraId="743E05F0">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是；由磋商小组确定排序第一的成交候选供应商为成交供应商；</w:t>
            </w:r>
          </w:p>
          <w:p w14:paraId="50378D63">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否：由采购人根据磋商小组推荐的成交候选供应商按顺序确定成交供应商。</w:t>
            </w:r>
          </w:p>
        </w:tc>
      </w:tr>
      <w:tr w14:paraId="39E41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27543AC">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2</w:t>
            </w:r>
          </w:p>
        </w:tc>
        <w:tc>
          <w:tcPr>
            <w:tcW w:w="2551" w:type="dxa"/>
            <w:vAlign w:val="center"/>
          </w:tcPr>
          <w:p w14:paraId="78AD2DA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5670" w:type="dxa"/>
            <w:vAlign w:val="center"/>
          </w:tcPr>
          <w:p w14:paraId="64F1645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是否要求成交供应商提交履约保证金：</w:t>
            </w:r>
          </w:p>
          <w:p w14:paraId="4634DEE7">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要求</w:t>
            </w:r>
          </w:p>
          <w:p w14:paraId="66F092F6">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不要求</w:t>
            </w:r>
          </w:p>
        </w:tc>
      </w:tr>
      <w:tr w14:paraId="10403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2036C254">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2551" w:type="dxa"/>
            <w:vAlign w:val="center"/>
          </w:tcPr>
          <w:p w14:paraId="3DF8ABF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5670" w:type="dxa"/>
            <w:vAlign w:val="center"/>
          </w:tcPr>
          <w:p w14:paraId="1756A993">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w:t>
            </w:r>
          </w:p>
          <w:p w14:paraId="0E276355">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是，具体要求：</w:t>
            </w:r>
          </w:p>
        </w:tc>
      </w:tr>
      <w:tr w14:paraId="102F9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E3F4FDC">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8221" w:type="dxa"/>
            <w:gridSpan w:val="2"/>
            <w:vAlign w:val="center"/>
          </w:tcPr>
          <w:p w14:paraId="276528B9">
            <w:pPr>
              <w:pStyle w:val="76"/>
              <w:spacing w:line="360" w:lineRule="auto"/>
              <w:rPr>
                <w:rFonts w:hint="eastAsia" w:ascii="宋体" w:hAnsi="宋体" w:eastAsia="宋体" w:cs="宋体"/>
                <w:b/>
                <w:bCs/>
                <w:color w:val="auto"/>
                <w:highlight w:val="none"/>
              </w:rPr>
            </w:pPr>
            <w:r>
              <w:rPr>
                <w:rFonts w:hint="eastAsia" w:ascii="宋体" w:hAnsi="宋体" w:eastAsia="宋体" w:cs="宋体"/>
                <w:color w:val="auto"/>
                <w:highlight w:val="none"/>
              </w:rPr>
              <w:t>需要补充的其他内容</w:t>
            </w:r>
          </w:p>
        </w:tc>
      </w:tr>
      <w:tr w14:paraId="3078B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C03746A">
            <w:pPr>
              <w:spacing w:line="360" w:lineRule="auto"/>
              <w:jc w:val="center"/>
              <w:rPr>
                <w:rFonts w:hint="eastAsia" w:ascii="宋体" w:hAnsi="宋体" w:eastAsia="宋体" w:cs="宋体"/>
                <w:color w:val="auto"/>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.1</w:t>
            </w:r>
          </w:p>
        </w:tc>
        <w:tc>
          <w:tcPr>
            <w:tcW w:w="2551" w:type="dxa"/>
            <w:vAlign w:val="center"/>
          </w:tcPr>
          <w:p w14:paraId="263B282D">
            <w:pPr>
              <w:pStyle w:val="76"/>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项目属性及所属行业</w:t>
            </w:r>
          </w:p>
        </w:tc>
        <w:tc>
          <w:tcPr>
            <w:tcW w:w="5670" w:type="dxa"/>
            <w:vAlign w:val="center"/>
          </w:tcPr>
          <w:p w14:paraId="40DEF329">
            <w:pPr>
              <w:pStyle w:val="76"/>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本项目属性：</w:t>
            </w:r>
            <w:r>
              <w:rPr>
                <w:rFonts w:hint="eastAsia" w:ascii="宋体" w:hAnsi="宋体" w:cs="宋体"/>
                <w:color w:val="auto"/>
                <w:highlight w:val="none"/>
                <w:lang w:val="en-US" w:eastAsia="zh-CN"/>
              </w:rPr>
              <w:t>工程</w:t>
            </w:r>
            <w:r>
              <w:rPr>
                <w:rFonts w:hint="eastAsia" w:ascii="宋体" w:hAnsi="宋体" w:eastAsia="宋体" w:cs="宋体"/>
                <w:color w:val="auto"/>
                <w:highlight w:val="none"/>
                <w:lang w:val="en-US" w:eastAsia="zh-CN"/>
              </w:rPr>
              <w:t>类</w:t>
            </w:r>
          </w:p>
          <w:p w14:paraId="3D6AB5A6">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本项目采购标的所属行业为：</w:t>
            </w:r>
            <w:r>
              <w:rPr>
                <w:rFonts w:hint="eastAsia" w:ascii="宋体" w:hAnsi="宋体" w:cs="宋体"/>
                <w:b w:val="0"/>
                <w:bCs/>
                <w:color w:val="auto"/>
                <w:kern w:val="2"/>
                <w:sz w:val="21"/>
                <w:szCs w:val="21"/>
                <w:highlight w:val="none"/>
                <w:u w:val="none"/>
                <w:lang w:val="en-US" w:eastAsia="zh-CN" w:bidi="ar-SA"/>
              </w:rPr>
              <w:t>建筑业</w:t>
            </w:r>
          </w:p>
        </w:tc>
      </w:tr>
      <w:tr w14:paraId="4CC59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B097D96">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p>
        </w:tc>
        <w:tc>
          <w:tcPr>
            <w:tcW w:w="2551" w:type="dxa"/>
            <w:vAlign w:val="center"/>
          </w:tcPr>
          <w:p w14:paraId="7FAF81D7">
            <w:pPr>
              <w:pStyle w:val="76"/>
              <w:spacing w:line="360" w:lineRule="auto"/>
              <w:jc w:val="center"/>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w:t>
            </w:r>
            <w:r>
              <w:rPr>
                <w:rFonts w:hint="eastAsia" w:ascii="宋体" w:hAnsi="宋体" w:eastAsia="宋体" w:cs="宋体"/>
                <w:b w:val="0"/>
                <w:bCs w:val="0"/>
                <w:color w:val="auto"/>
                <w:highlight w:val="none"/>
              </w:rPr>
              <w:t>货币</w:t>
            </w:r>
          </w:p>
        </w:tc>
        <w:tc>
          <w:tcPr>
            <w:tcW w:w="5670" w:type="dxa"/>
            <w:vAlign w:val="center"/>
          </w:tcPr>
          <w:p w14:paraId="007DA280">
            <w:pPr>
              <w:pStyle w:val="76"/>
              <w:spacing w:line="360" w:lineRule="auto"/>
              <w:jc w:val="left"/>
              <w:rPr>
                <w:rFonts w:hint="eastAsia" w:ascii="宋体" w:hAnsi="宋体" w:eastAsia="宋体" w:cs="宋体"/>
                <w:color w:val="auto"/>
                <w:highlight w:val="none"/>
              </w:rPr>
            </w:pPr>
            <w:r>
              <w:rPr>
                <w:rFonts w:hint="eastAsia" w:ascii="宋体" w:hAnsi="宋体" w:eastAsia="宋体" w:cs="宋体"/>
                <w:b w:val="0"/>
                <w:bCs w:val="0"/>
                <w:color w:val="auto"/>
                <w:highlight w:val="none"/>
              </w:rPr>
              <w:t>人民币（本项目不接受除人民币外的其它货币）</w:t>
            </w:r>
          </w:p>
        </w:tc>
      </w:tr>
      <w:tr w14:paraId="18189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76A2AA72">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p>
        </w:tc>
        <w:tc>
          <w:tcPr>
            <w:tcW w:w="2551" w:type="dxa"/>
            <w:shd w:val="clear" w:color="auto" w:fill="auto"/>
            <w:vAlign w:val="center"/>
          </w:tcPr>
          <w:p w14:paraId="1A7700B9">
            <w:pPr>
              <w:pStyle w:val="76"/>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auto"/>
                <w:highlight w:val="yellow"/>
              </w:rPr>
            </w:pPr>
            <w:r>
              <w:rPr>
                <w:rFonts w:hint="eastAsia" w:ascii="宋体" w:hAnsi="宋体" w:cs="宋体"/>
                <w:color w:val="000000" w:themeColor="text1"/>
                <w:highlight w:val="none"/>
                <w14:textFill>
                  <w14:solidFill>
                    <w14:schemeClr w14:val="tx1"/>
                  </w14:solidFill>
                </w14:textFill>
              </w:rPr>
              <w:t>代理服务费收费标准</w:t>
            </w:r>
          </w:p>
        </w:tc>
        <w:tc>
          <w:tcPr>
            <w:tcW w:w="5670" w:type="dxa"/>
            <w:shd w:val="clear" w:color="auto" w:fill="auto"/>
            <w:vAlign w:val="center"/>
          </w:tcPr>
          <w:p w14:paraId="05E89AFB">
            <w:pPr>
              <w:pStyle w:val="76"/>
              <w:keepNext w:val="0"/>
              <w:keepLines w:val="0"/>
              <w:pageBreakBefore w:val="0"/>
              <w:kinsoku/>
              <w:wordWrap/>
              <w:overflowPunct/>
              <w:bidi w:val="0"/>
              <w:adjustRightInd/>
              <w:snapToGrid/>
              <w:spacing w:line="400" w:lineRule="exact"/>
              <w:textAlignment w:val="auto"/>
              <w:rPr>
                <w:rFonts w:hint="eastAsia" w:ascii="宋体" w:hAnsi="宋体" w:eastAsia="宋体" w:cs="宋体"/>
                <w:color w:val="auto"/>
                <w:highlight w:val="yellow"/>
              </w:rPr>
            </w:pPr>
            <w:r>
              <w:rPr>
                <w:rFonts w:hint="eastAsia" w:ascii="宋体" w:hAnsi="宋体" w:cs="宋体"/>
                <w:color w:val="000000" w:themeColor="text1"/>
                <w:highlight w:val="none"/>
                <w14:textFill>
                  <w14:solidFill>
                    <w14:schemeClr w14:val="tx1"/>
                  </w14:solidFill>
                </w14:textFill>
              </w:rPr>
              <w:t>代理服务费参照《国家计委关于印发&lt;招标代理服务收费管理暂行办法&gt;的通知》（计价格[2002]1980号）规定的标准计算收取，</w:t>
            </w:r>
            <w:r>
              <w:rPr>
                <w:rFonts w:hint="eastAsia" w:ascii="宋体" w:hAnsi="宋体" w:cs="宋体"/>
                <w:color w:val="000000" w:themeColor="text1"/>
                <w:highlight w:val="none"/>
                <w:lang w:val="en-US" w:eastAsia="zh-CN"/>
                <w14:textFill>
                  <w14:solidFill>
                    <w14:schemeClr w14:val="tx1"/>
                  </w14:solidFill>
                </w14:textFill>
              </w:rPr>
              <w:t>不足5000.00按5000.00收取，</w:t>
            </w:r>
            <w:r>
              <w:rPr>
                <w:rFonts w:hint="eastAsia" w:ascii="宋体" w:hAnsi="宋体" w:cs="宋体"/>
                <w:color w:val="000000" w:themeColor="text1"/>
                <w:highlight w:val="none"/>
                <w14:textFill>
                  <w14:solidFill>
                    <w14:schemeClr w14:val="tx1"/>
                  </w14:solidFill>
                </w14:textFill>
              </w:rPr>
              <w:t>由成交供应商在领取成交通知书前一次性向采购代理机构足额支付。</w:t>
            </w:r>
          </w:p>
        </w:tc>
      </w:tr>
      <w:tr w14:paraId="23DB8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072" w:type="dxa"/>
            <w:vAlign w:val="center"/>
          </w:tcPr>
          <w:p w14:paraId="66293409">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.4</w:t>
            </w:r>
          </w:p>
        </w:tc>
        <w:tc>
          <w:tcPr>
            <w:tcW w:w="2551" w:type="dxa"/>
            <w:vAlign w:val="center"/>
          </w:tcPr>
          <w:p w14:paraId="6EDF10AE">
            <w:pPr>
              <w:pStyle w:val="76"/>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代理服务费缴纳账户</w:t>
            </w:r>
          </w:p>
        </w:tc>
        <w:tc>
          <w:tcPr>
            <w:tcW w:w="5670" w:type="dxa"/>
            <w:vAlign w:val="center"/>
          </w:tcPr>
          <w:p w14:paraId="04871C99">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单位名称：陕西中采项目管理有限公司 </w:t>
            </w:r>
          </w:p>
          <w:p w14:paraId="4D9EB741">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开户行名称：招商银行股份有限公司西安分行营业部</w:t>
            </w:r>
          </w:p>
          <w:p w14:paraId="7298FA35">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账号：129911536210906</w:t>
            </w:r>
          </w:p>
          <w:p w14:paraId="2999F62D">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联系人：万工/029-88811050</w:t>
            </w:r>
          </w:p>
          <w:p w14:paraId="4ECD235F">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请</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按照要求将服务费汇入以上指定账户，如因自身原因发生错误，产生的不利后果均由</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自行承担。</w:t>
            </w:r>
          </w:p>
        </w:tc>
      </w:tr>
      <w:tr w14:paraId="7DE41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072" w:type="dxa"/>
            <w:vAlign w:val="center"/>
          </w:tcPr>
          <w:p w14:paraId="74CB24D8">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p>
        </w:tc>
        <w:tc>
          <w:tcPr>
            <w:tcW w:w="2551" w:type="dxa"/>
            <w:vAlign w:val="center"/>
          </w:tcPr>
          <w:p w14:paraId="6BC0D6F5">
            <w:pPr>
              <w:spacing w:line="360" w:lineRule="auto"/>
              <w:jc w:val="center"/>
              <w:rPr>
                <w:rFonts w:hint="eastAsia" w:ascii="宋体" w:hAnsi="宋体" w:eastAsia="宋体" w:cs="宋体"/>
                <w:color w:val="auto"/>
                <w:highlight w:val="none"/>
              </w:rPr>
            </w:pPr>
            <w:r>
              <w:rPr>
                <w:rFonts w:hint="eastAsia" w:ascii="宋体" w:hAnsi="宋体" w:cs="宋体"/>
                <w:color w:val="auto"/>
                <w:highlight w:val="none"/>
              </w:rPr>
              <w:t>同义词语</w:t>
            </w:r>
          </w:p>
        </w:tc>
        <w:tc>
          <w:tcPr>
            <w:tcW w:w="5670" w:type="dxa"/>
            <w:vAlign w:val="center"/>
          </w:tcPr>
          <w:p w14:paraId="14AD8209">
            <w:pPr>
              <w:spacing w:line="360" w:lineRule="auto"/>
              <w:rPr>
                <w:rFonts w:hint="eastAsia" w:ascii="宋体" w:hAnsi="宋体" w:eastAsia="宋体" w:cs="宋体"/>
                <w:color w:val="auto"/>
                <w:highlight w:val="none"/>
              </w:rPr>
            </w:pPr>
            <w:r>
              <w:rPr>
                <w:rFonts w:hint="eastAsia" w:ascii="宋体" w:hAnsi="宋体" w:cs="宋体"/>
                <w:color w:val="auto"/>
                <w:highlight w:val="none"/>
              </w:rPr>
              <w:t>构成</w:t>
            </w:r>
            <w:r>
              <w:rPr>
                <w:rFonts w:hint="eastAsia" w:ascii="宋体" w:hAnsi="宋体" w:cs="宋体"/>
                <w:color w:val="auto"/>
                <w:highlight w:val="none"/>
                <w:lang w:val="en-US" w:eastAsia="zh-CN"/>
              </w:rPr>
              <w:t>竞争性磋商</w:t>
            </w:r>
            <w:r>
              <w:rPr>
                <w:rFonts w:hint="eastAsia" w:ascii="宋体" w:hAnsi="宋体" w:cs="宋体"/>
                <w:color w:val="auto"/>
                <w:highlight w:val="none"/>
              </w:rPr>
              <w:t>文件组成部分的“通用合同条款”、“专用合同条款”、“技术标准和要求”和“工程量清单”等章节中出现的措辞“发包人”和“承包人”，在</w:t>
            </w:r>
            <w:r>
              <w:rPr>
                <w:rFonts w:hint="eastAsia" w:ascii="宋体" w:hAnsi="宋体" w:cs="宋体"/>
                <w:color w:val="auto"/>
                <w:highlight w:val="none"/>
                <w:lang w:val="en-US" w:eastAsia="zh-CN"/>
              </w:rPr>
              <w:t>磋商</w:t>
            </w:r>
            <w:r>
              <w:rPr>
                <w:rFonts w:hint="eastAsia" w:ascii="宋体" w:hAnsi="宋体" w:cs="宋体"/>
                <w:color w:val="auto"/>
                <w:highlight w:val="none"/>
              </w:rPr>
              <w:t>阶段应当分别按“采购人”和“供应商”进行理解。</w:t>
            </w:r>
          </w:p>
        </w:tc>
      </w:tr>
      <w:tr w14:paraId="70DFE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3E01DE93">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p>
        </w:tc>
        <w:tc>
          <w:tcPr>
            <w:tcW w:w="2551" w:type="dxa"/>
            <w:vAlign w:val="center"/>
          </w:tcPr>
          <w:p w14:paraId="69FF2B4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解释权</w:t>
            </w:r>
          </w:p>
        </w:tc>
        <w:tc>
          <w:tcPr>
            <w:tcW w:w="5670" w:type="dxa"/>
            <w:vAlign w:val="center"/>
          </w:tcPr>
          <w:p w14:paraId="7DFAD503">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构成本</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文件中有特别规定外，仅适用于采购阶段的规定，按</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w:t>
            </w:r>
            <w:r>
              <w:rPr>
                <w:rFonts w:hint="eastAsia" w:ascii="宋体" w:hAnsi="宋体" w:eastAsia="宋体" w:cs="宋体"/>
                <w:color w:val="auto"/>
                <w:highlight w:val="none"/>
                <w:lang w:eastAsia="zh-CN"/>
              </w:rPr>
              <w:t>评审办法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竞争性磋商响应</w:t>
            </w:r>
            <w:r>
              <w:rPr>
                <w:rFonts w:hint="eastAsia" w:ascii="宋体" w:hAnsi="宋体" w:eastAsia="宋体" w:cs="宋体"/>
                <w:color w:val="auto"/>
                <w:highlight w:val="none"/>
              </w:rPr>
              <w:t>文件格式的先后顺序解释；按本款前述规定仍不能形成结论的，由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负责解释。</w:t>
            </w:r>
          </w:p>
        </w:tc>
      </w:tr>
      <w:bookmarkEnd w:id="11"/>
      <w:bookmarkEnd w:id="12"/>
      <w:bookmarkEnd w:id="13"/>
      <w:bookmarkEnd w:id="14"/>
      <w:bookmarkEnd w:id="15"/>
    </w:tbl>
    <w:p w14:paraId="7F6E4D48">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CE168A8">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总则</w:t>
      </w:r>
    </w:p>
    <w:p w14:paraId="63698A5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项目概况</w:t>
      </w:r>
    </w:p>
    <w:p w14:paraId="4569944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政府采购法》、《中华人民共和国政府采购法实施条例》、《政府采购竞争性磋商采购方式管理暂行办法》等有关法律、法规和规章的规定，本项目已具备采购条件，现对本项目进行采购。</w:t>
      </w:r>
    </w:p>
    <w:p w14:paraId="7E65B71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采购人：见供应商须知前附表。</w:t>
      </w:r>
    </w:p>
    <w:p w14:paraId="6BCF708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采购代理机构：见供应商须知前附表。</w:t>
      </w:r>
    </w:p>
    <w:p w14:paraId="05E501A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采购项目名称：见供应商须知前附表。</w:t>
      </w:r>
    </w:p>
    <w:p w14:paraId="3635F70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采购项目的资金来源和落实情况</w:t>
      </w:r>
    </w:p>
    <w:p w14:paraId="405EB25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资金来源及比例：见供应商须知前附表。</w:t>
      </w:r>
    </w:p>
    <w:p w14:paraId="47CF06C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资金落实情况：见供应商须知前附表。</w:t>
      </w:r>
    </w:p>
    <w:p w14:paraId="697CEBC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1.3采购范围、</w:t>
      </w:r>
      <w:r>
        <w:rPr>
          <w:rFonts w:hint="eastAsia" w:ascii="宋体" w:hAnsi="宋体" w:cs="宋体"/>
          <w:color w:val="auto"/>
          <w:sz w:val="21"/>
          <w:szCs w:val="21"/>
          <w:highlight w:val="none"/>
          <w:lang w:val="en-US" w:eastAsia="zh-CN"/>
        </w:rPr>
        <w:t>计划工期</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建设地点、</w:t>
      </w:r>
      <w:r>
        <w:rPr>
          <w:rFonts w:hint="eastAsia" w:ascii="宋体" w:hAnsi="宋体" w:eastAsia="宋体" w:cs="宋体"/>
          <w:color w:val="auto"/>
          <w:sz w:val="21"/>
          <w:szCs w:val="21"/>
          <w:highlight w:val="none"/>
        </w:rPr>
        <w:t>质量标准和</w:t>
      </w:r>
      <w:r>
        <w:rPr>
          <w:rFonts w:hint="eastAsia" w:ascii="宋体" w:hAnsi="宋体" w:cs="宋体"/>
          <w:color w:val="auto"/>
          <w:sz w:val="21"/>
          <w:szCs w:val="21"/>
          <w:highlight w:val="none"/>
          <w:lang w:val="en-US" w:eastAsia="zh-CN"/>
        </w:rPr>
        <w:t>质保期</w:t>
      </w:r>
    </w:p>
    <w:p w14:paraId="6144AFB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采购范围：见供应商须知前附表。</w:t>
      </w:r>
    </w:p>
    <w:p w14:paraId="1F4ED00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计划工期</w:t>
      </w:r>
      <w:r>
        <w:rPr>
          <w:rFonts w:hint="eastAsia" w:ascii="宋体" w:hAnsi="宋体" w:eastAsia="宋体" w:cs="宋体"/>
          <w:color w:val="auto"/>
          <w:sz w:val="21"/>
          <w:szCs w:val="21"/>
          <w:highlight w:val="none"/>
        </w:rPr>
        <w:t>：见供应商须知前附表。</w:t>
      </w:r>
    </w:p>
    <w:p w14:paraId="763952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w:t>
      </w:r>
      <w:r>
        <w:rPr>
          <w:rFonts w:hint="eastAsia" w:ascii="宋体" w:hAnsi="宋体" w:cs="宋体"/>
          <w:color w:val="auto"/>
          <w:sz w:val="21"/>
          <w:szCs w:val="21"/>
          <w:highlight w:val="none"/>
          <w:lang w:eastAsia="zh-CN"/>
        </w:rPr>
        <w:t>建设地点</w:t>
      </w:r>
      <w:r>
        <w:rPr>
          <w:rFonts w:hint="eastAsia" w:ascii="宋体" w:hAnsi="宋体" w:eastAsia="宋体" w:cs="宋体"/>
          <w:color w:val="auto"/>
          <w:sz w:val="21"/>
          <w:szCs w:val="21"/>
          <w:highlight w:val="none"/>
        </w:rPr>
        <w:t>：见供应商须知前附表。</w:t>
      </w:r>
    </w:p>
    <w:p w14:paraId="5D1339E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质量标准：见供应商须知前附表。</w:t>
      </w:r>
    </w:p>
    <w:p w14:paraId="1B0F385F">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1.3.5 质保期：</w:t>
      </w:r>
      <w:r>
        <w:rPr>
          <w:rFonts w:hint="eastAsia" w:ascii="宋体" w:hAnsi="宋体" w:eastAsia="宋体" w:cs="宋体"/>
          <w:color w:val="auto"/>
          <w:sz w:val="21"/>
          <w:szCs w:val="21"/>
          <w:highlight w:val="none"/>
        </w:rPr>
        <w:t>见供应商须知前附表。</w:t>
      </w:r>
    </w:p>
    <w:p w14:paraId="06F7C69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1.4供应商资格要求</w:t>
      </w:r>
    </w:p>
    <w:p w14:paraId="7B1AFC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供应商应具备承担本采购项目资格要求：见供应商须知前附表。</w:t>
      </w:r>
    </w:p>
    <w:p w14:paraId="6D69ED0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1.4.2供应商须知前附表规定接受联合体的，联合体除应符合本章对供应商应具备承担本采购项目资格要求和供应商须知前附表的要求外，还应遵守以下规定：</w:t>
      </w:r>
    </w:p>
    <w:p w14:paraId="704BACC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（1）联合体各方应按竞争性磋商文件提供的格式签订联合体协议书，明确联合体牵头人和各方权利义务，并承诺就成交项目向采购人承担连带责任；</w:t>
      </w:r>
    </w:p>
    <w:p w14:paraId="30C908E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2F02101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（3）联合体各方不得再以自己名义单独或参加其他联合体在本采购项目中</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，否则各相关</w:t>
      </w:r>
      <w:r>
        <w:rPr>
          <w:rFonts w:hint="eastAsia" w:ascii="宋体" w:hAnsi="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均无效。</w:t>
      </w:r>
    </w:p>
    <w:p w14:paraId="18D14AC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供应商不得存在下列情形之一：</w:t>
      </w:r>
    </w:p>
    <w:p w14:paraId="56504F5C">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不具有独立法人资格的附属机构（单位）</w:t>
      </w:r>
      <w:r>
        <w:rPr>
          <w:rFonts w:hint="eastAsia" w:ascii="宋体" w:hAnsi="宋体" w:eastAsia="宋体" w:cs="宋体"/>
          <w:color w:val="auto"/>
          <w:sz w:val="21"/>
          <w:szCs w:val="21"/>
          <w:highlight w:val="none"/>
          <w:lang w:eastAsia="zh-CN"/>
        </w:rPr>
        <w:t>；</w:t>
      </w:r>
    </w:p>
    <w:p w14:paraId="6747058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为本项目前期准备提供设计或咨询服务的，但设计施工总承包的除外；</w:t>
      </w:r>
    </w:p>
    <w:p w14:paraId="5246E65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为本项目的监理人；</w:t>
      </w:r>
    </w:p>
    <w:p w14:paraId="5A3B77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为本项目的代建人；</w:t>
      </w:r>
    </w:p>
    <w:p w14:paraId="2787BC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为本项目提供采购代理服务的；</w:t>
      </w:r>
    </w:p>
    <w:p w14:paraId="7175DE9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代理机构同为一个法定代表人的；</w:t>
      </w:r>
    </w:p>
    <w:p w14:paraId="21153F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代理机构相互控股或参股的；</w:t>
      </w:r>
    </w:p>
    <w:p w14:paraId="4963CD5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代理机构相互任职或工作的；</w:t>
      </w:r>
    </w:p>
    <w:p w14:paraId="52FE6B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被责令停业的；</w:t>
      </w:r>
    </w:p>
    <w:p w14:paraId="1A6CE4E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被暂停或取消投标资格的；</w:t>
      </w:r>
    </w:p>
    <w:p w14:paraId="5AC4324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财产被接管或冻结的；</w:t>
      </w:r>
    </w:p>
    <w:p w14:paraId="5FD0AA8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在最近三年内有骗取中标或严重违约或重大工程质量问题的；</w:t>
      </w:r>
    </w:p>
    <w:p w14:paraId="234C053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存在利害关系可能影响招标公正性的法人、其他组织或者个人，不得参加投标；</w:t>
      </w:r>
    </w:p>
    <w:p w14:paraId="6549BD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（14）单位负责人为同一人或者存在控股、管理关系的不同单位，不得参加同一标段投标或者未划分标段的同一</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01D99E6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p>
    <w:p w14:paraId="438C3F2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供应商准备和参加磋商活动发生的费用自理。</w:t>
      </w:r>
    </w:p>
    <w:p w14:paraId="02E0F7C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1.6保密</w:t>
      </w:r>
    </w:p>
    <w:p w14:paraId="09FD05F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参与磋商活动的各方应对竞争性磋商文件和磋商响应文件中的商业和技术等秘密保密，否则应承担相应的法律责任。</w:t>
      </w:r>
    </w:p>
    <w:p w14:paraId="67A43E0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语言文字</w:t>
      </w:r>
    </w:p>
    <w:p w14:paraId="4FFF3FA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磋商响应文件使用的语言文字为中文。专用术语使用外文的，应附有中文注释。</w:t>
      </w:r>
    </w:p>
    <w:p w14:paraId="4541078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1.8计量单位</w:t>
      </w:r>
    </w:p>
    <w:p w14:paraId="0CA0449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3AFB1E2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1.9磋商预备会</w:t>
      </w:r>
    </w:p>
    <w:p w14:paraId="1E986FF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供应商须知前附表规定召开磋商预备会的，采购人按供应商须知前附表规定的时间和地点召开磋商预备会，澄清供应商提出的问题。</w:t>
      </w:r>
    </w:p>
    <w:p w14:paraId="45254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供应商应按供应商须知前附表规定的时间和形式将提出的问题送达采购人，以便采购人在会议期间澄清。</w:t>
      </w:r>
    </w:p>
    <w:p w14:paraId="1F33D64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磋商预备会后，采购人将对供应商所提问题的澄清，以供应商须知前附表规定的形式通知所有获取竞争性磋商文件的供应商。该澄清内容为竞争性磋商文件的组成部分。</w:t>
      </w:r>
    </w:p>
    <w:p w14:paraId="07A6B33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分包</w:t>
      </w:r>
    </w:p>
    <w:p w14:paraId="3FA80B7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w:t>
      </w:r>
    </w:p>
    <w:p w14:paraId="16B9119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1.11响应和偏差</w:t>
      </w:r>
    </w:p>
    <w:p w14:paraId="6EB28D9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1.11.1磋商响应文件应当对竞争性磋商文件的实质性要求和条件作出满足性或更有利于采购人的响应，否则，供应商将被否决。实质性要求和条件见供应商须知前附表。</w:t>
      </w:r>
    </w:p>
    <w:p w14:paraId="501DC5B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供应商应根据竞争性磋商文件的要求提供相关服务方案等内容，以对竞争性磋商文件作出响应。</w:t>
      </w:r>
    </w:p>
    <w:p w14:paraId="023C35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供应商须知前附表规定了可以偏差的范围和最高偏差项数的，偏差应当符合供应商须知前附表规定的偏差范围和最高项数，超出偏差范围和最高偏差项数的磋商响应文件将被否决。</w:t>
      </w:r>
    </w:p>
    <w:p w14:paraId="2D92A42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磋商响应文件对竞争性磋商文件的全部偏差，均应在磋商响应文件的商务和技术偏差表中列明，除列明的内容外，视为供应商响应竞争性磋商文件的全部要求。</w:t>
      </w:r>
    </w:p>
    <w:p w14:paraId="610A0DFB">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竞争性磋商文件</w:t>
      </w:r>
    </w:p>
    <w:p w14:paraId="660B8CB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竞争性磋商文件的组成</w:t>
      </w:r>
    </w:p>
    <w:p w14:paraId="0CF42B6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本竞争性磋商文件包括：</w:t>
      </w:r>
    </w:p>
    <w:p w14:paraId="55008FC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43AFF74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1FA3500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w:t>
      </w:r>
    </w:p>
    <w:p w14:paraId="6CDE169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（4）合同条款及格式；</w:t>
      </w:r>
    </w:p>
    <w:p w14:paraId="3C82190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（5）工程量清单</w:t>
      </w:r>
    </w:p>
    <w:p w14:paraId="2C09073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（6）图纸</w:t>
      </w:r>
    </w:p>
    <w:p w14:paraId="6EE7C14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（7）技术标准和要求；</w:t>
      </w:r>
    </w:p>
    <w:p w14:paraId="1E8C358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w:t>
      </w:r>
      <w:r>
        <w:rPr>
          <w:rFonts w:hint="eastAsia" w:ascii="宋体" w:hAnsi="宋体" w:cs="宋体"/>
          <w:color w:val="auto"/>
          <w:sz w:val="21"/>
          <w:szCs w:val="21"/>
          <w:highlight w:val="none"/>
          <w:lang w:val="en-US" w:eastAsia="zh-CN"/>
        </w:rPr>
        <w:t>竞争性磋商响应文件</w:t>
      </w:r>
      <w:r>
        <w:rPr>
          <w:rFonts w:hint="eastAsia" w:ascii="宋体" w:hAnsi="宋体" w:cs="宋体"/>
          <w:color w:val="auto"/>
          <w:sz w:val="21"/>
          <w:szCs w:val="21"/>
          <w:highlight w:val="none"/>
        </w:rPr>
        <w:t>格式；</w:t>
      </w:r>
    </w:p>
    <w:p w14:paraId="6223A4D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根据本章规定对竞争性磋商文件所作的澄清、修改，构成竞争性磋商文件的组成部分。</w:t>
      </w:r>
    </w:p>
    <w:p w14:paraId="59EB222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竞争性磋商文件的澄清</w:t>
      </w:r>
    </w:p>
    <w:p w14:paraId="64C350C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655B015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1E1CFD8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供应商在收到澄清后，应按供应商须知前附表规定的时间和形式通知采购人，确认已收到该澄清。</w:t>
      </w:r>
    </w:p>
    <w:p w14:paraId="129A34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除非采购人认为确有必要答复，否则，采购人有权拒绝回复供应商在本章规定的时间后的任何澄清要求。</w:t>
      </w:r>
    </w:p>
    <w:p w14:paraId="50E7D69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竞争性磋商文件的修改</w:t>
      </w:r>
    </w:p>
    <w:p w14:paraId="526D430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2.3.1采购人以供应商须知前附表规定的形式修改竞争性磋商文件，并通知所有已获取竞争性磋商文件的供应商。修改竞争性磋商文件的时间距本章规定的</w:t>
      </w:r>
      <w:r>
        <w:rPr>
          <w:rFonts w:hint="eastAsia" w:ascii="宋体" w:hAnsi="宋体" w:cs="宋体"/>
          <w:color w:val="auto"/>
          <w:sz w:val="21"/>
          <w:szCs w:val="21"/>
          <w:highlight w:val="none"/>
          <w:lang w:val="en-US" w:eastAsia="zh-CN"/>
        </w:rPr>
        <w:t>磋商响应文件递交</w:t>
      </w:r>
      <w:r>
        <w:rPr>
          <w:rFonts w:hint="eastAsia" w:ascii="宋体" w:hAnsi="宋体" w:eastAsia="宋体" w:cs="宋体"/>
          <w:color w:val="auto"/>
          <w:sz w:val="21"/>
          <w:szCs w:val="21"/>
          <w:highlight w:val="none"/>
        </w:rPr>
        <w:t>截止时间不足5日的，并且修改内容可能影响磋商响应文件编制的，将相应延长磋商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w:t>
      </w:r>
    </w:p>
    <w:p w14:paraId="4161D80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供应商收到修改内容后，应按供应商须知前附表规定的时间和形式通知采购人，确认已收到该修改。</w:t>
      </w:r>
    </w:p>
    <w:p w14:paraId="66AE92C0">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磋商响应文件</w:t>
      </w:r>
    </w:p>
    <w:p w14:paraId="73B3675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磋商响应文件的组成</w:t>
      </w:r>
    </w:p>
    <w:p w14:paraId="33F891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磋商响应文件应包括下列内容：</w:t>
      </w:r>
    </w:p>
    <w:p w14:paraId="3207FDA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磋商响应函</w:t>
      </w:r>
      <w:r>
        <w:rPr>
          <w:rFonts w:hint="eastAsia" w:ascii="宋体" w:hAnsi="宋体" w:cs="宋体"/>
          <w:color w:val="auto"/>
          <w:sz w:val="21"/>
          <w:szCs w:val="21"/>
          <w:highlight w:val="none"/>
          <w:lang w:eastAsia="zh-CN"/>
        </w:rPr>
        <w:t>；</w:t>
      </w:r>
    </w:p>
    <w:p w14:paraId="34A6C27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法定代表人（单位负责人）身份证明或授权委托书</w:t>
      </w:r>
      <w:r>
        <w:rPr>
          <w:rFonts w:hint="eastAsia" w:ascii="宋体" w:hAnsi="宋体" w:cs="宋体"/>
          <w:color w:val="auto"/>
          <w:sz w:val="21"/>
          <w:szCs w:val="21"/>
          <w:highlight w:val="none"/>
          <w:lang w:eastAsia="zh-CN"/>
        </w:rPr>
        <w:t>；</w:t>
      </w:r>
    </w:p>
    <w:p w14:paraId="032D135E">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资格审查资料</w:t>
      </w:r>
      <w:r>
        <w:rPr>
          <w:rFonts w:hint="eastAsia" w:ascii="宋体" w:hAnsi="宋体" w:cs="宋体"/>
          <w:color w:val="auto"/>
          <w:sz w:val="21"/>
          <w:szCs w:val="21"/>
          <w:highlight w:val="none"/>
          <w:lang w:eastAsia="zh-CN"/>
        </w:rPr>
        <w:t>；</w:t>
      </w:r>
    </w:p>
    <w:p w14:paraId="5A6FBF4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近年完成的类似项目情况表</w:t>
      </w:r>
      <w:r>
        <w:rPr>
          <w:rFonts w:hint="eastAsia" w:ascii="宋体" w:hAnsi="宋体" w:cs="宋体"/>
          <w:color w:val="auto"/>
          <w:sz w:val="21"/>
          <w:szCs w:val="21"/>
          <w:highlight w:val="none"/>
          <w:lang w:eastAsia="zh-CN"/>
        </w:rPr>
        <w:t>；</w:t>
      </w:r>
    </w:p>
    <w:p w14:paraId="1E39E09E">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施工组织设计</w:t>
      </w:r>
      <w:r>
        <w:rPr>
          <w:rFonts w:hint="eastAsia" w:ascii="宋体" w:hAnsi="宋体" w:cs="宋体"/>
          <w:color w:val="auto"/>
          <w:sz w:val="21"/>
          <w:szCs w:val="21"/>
          <w:highlight w:val="none"/>
          <w:lang w:eastAsia="zh-CN"/>
        </w:rPr>
        <w:t>；</w:t>
      </w:r>
    </w:p>
    <w:p w14:paraId="6178F46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供应商认为需要提供的其他资料</w:t>
      </w:r>
      <w:r>
        <w:rPr>
          <w:rFonts w:hint="eastAsia" w:ascii="宋体" w:hAnsi="宋体" w:cs="宋体"/>
          <w:color w:val="auto"/>
          <w:sz w:val="21"/>
          <w:szCs w:val="21"/>
          <w:highlight w:val="none"/>
          <w:lang w:eastAsia="zh-CN"/>
        </w:rPr>
        <w:t>。</w:t>
      </w:r>
    </w:p>
    <w:p w14:paraId="55851B8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供应商在磋商过程中作出的符合法律法规和竞争性磋商文件规定的澄清确认，构成磋商响应文件的组成部分。</w:t>
      </w:r>
    </w:p>
    <w:p w14:paraId="494AF20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磋商响应报价</w:t>
      </w:r>
    </w:p>
    <w:p w14:paraId="1F761EE2">
      <w:pPr>
        <w:spacing w:line="360" w:lineRule="auto"/>
        <w:ind w:firstLine="422" w:firstLineChars="2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3.2.1 本次磋商采用两轮报价。第一次磋商响应报价随磋商响应文件提交。第二次磋商响应总报价在磋商后提交。</w:t>
      </w:r>
    </w:p>
    <w:p w14:paraId="5220E7BF">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3.2.2 </w:t>
      </w:r>
      <w:r>
        <w:rPr>
          <w:rFonts w:hint="eastAsia" w:ascii="宋体" w:hAnsi="宋体" w:cs="宋体"/>
          <w:color w:val="auto"/>
          <w:sz w:val="21"/>
          <w:szCs w:val="21"/>
          <w:highlight w:val="none"/>
        </w:rPr>
        <w:t>本项目合同采用</w:t>
      </w:r>
      <w:r>
        <w:rPr>
          <w:rFonts w:hint="eastAsia" w:ascii="宋体" w:hAnsi="宋体" w:cs="宋体"/>
          <w:color w:val="auto"/>
          <w:sz w:val="21"/>
          <w:szCs w:val="21"/>
          <w:highlight w:val="none"/>
          <w:lang w:eastAsia="zh-CN"/>
        </w:rPr>
        <w:t>固定单价合同</w:t>
      </w:r>
      <w:r>
        <w:rPr>
          <w:rFonts w:hint="eastAsia" w:ascii="宋体" w:hAnsi="宋体" w:cs="宋体"/>
          <w:color w:val="auto"/>
          <w:sz w:val="21"/>
          <w:szCs w:val="21"/>
          <w:highlight w:val="none"/>
        </w:rPr>
        <w:t>。</w:t>
      </w:r>
    </w:p>
    <w:p w14:paraId="01B60D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3.2.3供应商首次磋商响应</w:t>
      </w:r>
      <w:r>
        <w:rPr>
          <w:rFonts w:hint="eastAsia" w:ascii="宋体" w:hAnsi="宋体" w:eastAsia="宋体" w:cs="宋体"/>
          <w:color w:val="auto"/>
          <w:sz w:val="21"/>
          <w:szCs w:val="21"/>
          <w:highlight w:val="none"/>
        </w:rPr>
        <w:t>总报价与其已标价的工程量清单价格，以及综合单价计算相一致，如发生</w:t>
      </w:r>
      <w:r>
        <w:rPr>
          <w:rFonts w:hint="eastAsia" w:ascii="宋体" w:hAnsi="宋体" w:cs="宋体"/>
          <w:color w:val="auto"/>
          <w:sz w:val="21"/>
          <w:szCs w:val="21"/>
          <w:highlight w:val="none"/>
          <w:lang w:val="en-US" w:eastAsia="zh-CN"/>
        </w:rPr>
        <w:t>最终磋商响应</w:t>
      </w:r>
      <w:r>
        <w:rPr>
          <w:rFonts w:hint="eastAsia" w:ascii="宋体" w:hAnsi="宋体" w:eastAsia="宋体" w:cs="宋体"/>
          <w:color w:val="auto"/>
          <w:sz w:val="21"/>
          <w:szCs w:val="21"/>
          <w:highlight w:val="none"/>
        </w:rPr>
        <w:t>总报价与清单或单价表计算不一致，引起的一切风险由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自行负责。</w:t>
      </w:r>
    </w:p>
    <w:p w14:paraId="36E2B2B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响应报价中包括本项目施工中所涉及的：人工、材料、机械、规费、税金、利润、风险等一切费用。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应充分了解该项目的总体情况以及影响</w:t>
      </w:r>
      <w:r>
        <w:rPr>
          <w:rFonts w:hint="eastAsia" w:ascii="宋体" w:hAnsi="宋体" w:cs="宋体"/>
          <w:color w:val="auto"/>
          <w:sz w:val="21"/>
          <w:szCs w:val="21"/>
          <w:highlight w:val="none"/>
          <w:lang w:val="en-US" w:eastAsia="zh-CN"/>
        </w:rPr>
        <w:t>响应报价</w:t>
      </w:r>
      <w:r>
        <w:rPr>
          <w:rFonts w:hint="eastAsia" w:ascii="宋体" w:hAnsi="宋体" w:eastAsia="宋体" w:cs="宋体"/>
          <w:color w:val="auto"/>
          <w:sz w:val="21"/>
          <w:szCs w:val="21"/>
          <w:highlight w:val="none"/>
        </w:rPr>
        <w:t>的其他要素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根据磋商文件要求</w:t>
      </w:r>
      <w:r>
        <w:rPr>
          <w:rFonts w:hint="eastAsia" w:ascii="宋体" w:hAnsi="宋体" w:eastAsia="宋体" w:cs="宋体"/>
          <w:color w:val="auto"/>
          <w:sz w:val="21"/>
          <w:szCs w:val="21"/>
          <w:highlight w:val="none"/>
        </w:rPr>
        <w:t>结合企业自身技术力量、设备装备水平、企业管理水平、市场价格行情自主编制进行报价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任何有选择的报价采购代理机构不予接受。</w:t>
      </w:r>
    </w:p>
    <w:p w14:paraId="6CE4AC18">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3.2.5 </w:t>
      </w:r>
      <w:r>
        <w:rPr>
          <w:rFonts w:hint="eastAsia" w:ascii="宋体" w:hAnsi="宋体" w:cs="宋体"/>
          <w:color w:val="auto"/>
          <w:sz w:val="21"/>
          <w:szCs w:val="21"/>
          <w:highlight w:val="none"/>
        </w:rPr>
        <w:t>最终磋商总报价为本项目合同</w:t>
      </w:r>
      <w:r>
        <w:rPr>
          <w:rFonts w:hint="eastAsia" w:ascii="宋体" w:hAnsi="宋体" w:cs="宋体"/>
          <w:color w:val="auto"/>
          <w:sz w:val="21"/>
          <w:szCs w:val="21"/>
          <w:highlight w:val="none"/>
          <w:lang w:val="en-US" w:eastAsia="zh-CN"/>
        </w:rPr>
        <w:t>暂定</w:t>
      </w:r>
      <w:r>
        <w:rPr>
          <w:rFonts w:hint="eastAsia" w:ascii="宋体" w:hAnsi="宋体" w:cs="宋体"/>
          <w:color w:val="auto"/>
          <w:sz w:val="21"/>
          <w:szCs w:val="21"/>
          <w:highlight w:val="none"/>
        </w:rPr>
        <w:t>总价。</w:t>
      </w:r>
    </w:p>
    <w:p w14:paraId="14879C0F">
      <w:pPr>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结算价款=第一次各项综合单价×实际发生且经验收合格的工程量×（1-报价下浮率）；</w:t>
      </w:r>
    </w:p>
    <w:p w14:paraId="7EA596CB">
      <w:pPr>
        <w:spacing w:line="360" w:lineRule="auto"/>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报价下浮率=（首次总报价-最终总报价）/首次总报价×100%。</w:t>
      </w:r>
    </w:p>
    <w:p w14:paraId="22C52CB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磋商过程中所产生的一切费用由供应商自行承担。</w:t>
      </w:r>
    </w:p>
    <w:p w14:paraId="29DE2B1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当磋商小组认为某个供应商的响应报价低于成本或明显低于其他通过符合性审查供应商的响应报价，有可能影响</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质量或者不能诚信履约的，应当要求其在磋商现场合理的时间内提供书面说明，必要时提交相关证明材料；供应商不能证明其报价合理性的，磋商小组会应当</w:t>
      </w:r>
      <w:r>
        <w:rPr>
          <w:rFonts w:hint="eastAsia" w:ascii="宋体" w:hAnsi="宋体" w:cs="宋体"/>
          <w:color w:val="auto"/>
          <w:sz w:val="21"/>
          <w:szCs w:val="21"/>
          <w:highlight w:val="none"/>
          <w:lang w:val="en-US" w:eastAsia="zh-CN"/>
        </w:rPr>
        <w:t>判定</w:t>
      </w:r>
      <w:r>
        <w:rPr>
          <w:rFonts w:hint="eastAsia" w:ascii="宋体" w:hAnsi="宋体" w:eastAsia="宋体" w:cs="宋体"/>
          <w:color w:val="auto"/>
          <w:sz w:val="21"/>
          <w:szCs w:val="21"/>
          <w:highlight w:val="none"/>
        </w:rPr>
        <w:t>其为无效响应。</w:t>
      </w:r>
    </w:p>
    <w:p w14:paraId="409C332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磋商响应报价应包括国家规定的增值税税金，除供应商须知前附表另有规定外，增值税税金按一般计税方法计算。供应商应按第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val="en-US" w:eastAsia="zh-CN"/>
        </w:rPr>
        <w:t>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磋商响应文件格式”的要求在磋商响应函中进行报价并填写分项报价表。</w:t>
      </w:r>
    </w:p>
    <w:p w14:paraId="5CBE19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供应商应充分了解该项目的总体情况以及影响磋商响应报价的其他要素。凡因供应商对竞争性磋商文件阅读不深、理解不透、误解、疏漏、或因市场行情了解不清造成的后果和风险均由供应商自行负责。</w:t>
      </w:r>
    </w:p>
    <w:p w14:paraId="693BE7E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磋商响应报价为各分项报价金额之和，磋商响应报价与分项报价的合价不一致的，应以各分项合价累计数为准，修正磋商响应报价。供应商在磋商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前修改磋商响应函中的磋商响应报价总额，应同时修改磋商响应文件</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已标价工程量清单</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中的相应报价。此修改须符合本章规定的有关要求。</w:t>
      </w:r>
    </w:p>
    <w:p w14:paraId="3C53E17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采购人设有最高限价的，供应商的磋商响应报价不得超过最高限价，最高限价在供应商须知前附表中载明。</w:t>
      </w:r>
    </w:p>
    <w:p w14:paraId="00BC598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磋商响应报价的其他要求见供应商须知前附表。</w:t>
      </w:r>
    </w:p>
    <w:p w14:paraId="29C07F4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磋商有效期</w:t>
      </w:r>
    </w:p>
    <w:p w14:paraId="241F81A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除供应商须知前附表另有规定外，磋商有效期为90</w:t>
      </w:r>
      <w:r>
        <w:rPr>
          <w:rFonts w:hint="eastAsia" w:ascii="宋体" w:hAnsi="宋体" w:cs="宋体"/>
          <w:color w:val="auto"/>
          <w:sz w:val="21"/>
          <w:szCs w:val="21"/>
          <w:highlight w:val="none"/>
          <w:lang w:val="en-US" w:eastAsia="zh-CN"/>
        </w:rPr>
        <w:t>个日历日</w:t>
      </w:r>
      <w:r>
        <w:rPr>
          <w:rFonts w:hint="eastAsia" w:ascii="宋体" w:hAnsi="宋体" w:eastAsia="宋体" w:cs="宋体"/>
          <w:color w:val="auto"/>
          <w:sz w:val="21"/>
          <w:szCs w:val="21"/>
          <w:highlight w:val="none"/>
        </w:rPr>
        <w:t>。</w:t>
      </w:r>
    </w:p>
    <w:p w14:paraId="5FD8B18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在磋商有效期内，供应商撤销磋商响应文件的，应承担竞争性磋商文件和法律规定的责任。</w:t>
      </w:r>
    </w:p>
    <w:p w14:paraId="78C4686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0EA9D15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磋商保证金</w:t>
      </w:r>
    </w:p>
    <w:p w14:paraId="25AC1081">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14:paraId="05DC5C3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14:paraId="54C9597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14:paraId="6964A45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备选磋商方案</w:t>
      </w:r>
    </w:p>
    <w:p w14:paraId="2796972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除供应商须知前附表规定允许外，供应商不得递交备选磋商方案，否则其磋商将被否决。</w:t>
      </w:r>
    </w:p>
    <w:p w14:paraId="78DC216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4379E83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 供应商提供两个或两个以上磋商响应报价，或者在磋商响应文件中提供一个报价，但同时提供两个或两个以上实施方案的，视为提供备选方案。</w:t>
      </w:r>
    </w:p>
    <w:p w14:paraId="6892D9C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磋商响应文件的编制</w:t>
      </w:r>
    </w:p>
    <w:p w14:paraId="18206FF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磋商响应文件应按</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eastAsia="zh-CN"/>
        </w:rPr>
        <w:t>八</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磋商响应文件格式”进行编写，如有必要，可以增加附页，作为磋商响应文件的组成部分。</w:t>
      </w:r>
    </w:p>
    <w:p w14:paraId="34DC949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磋商响应文件应当对竞争性磋商文件有关</w:t>
      </w:r>
      <w:r>
        <w:rPr>
          <w:rFonts w:hint="eastAsia" w:ascii="宋体" w:hAnsi="宋体" w:eastAsia="宋体" w:cs="宋体"/>
          <w:b/>
          <w:bCs/>
          <w:color w:val="auto"/>
          <w:sz w:val="21"/>
          <w:szCs w:val="21"/>
          <w:highlight w:val="none"/>
        </w:rPr>
        <w:t>磋商有效期、</w:t>
      </w:r>
      <w:r>
        <w:rPr>
          <w:rFonts w:hint="eastAsia" w:ascii="宋体" w:hAnsi="宋体" w:cs="宋体"/>
          <w:b/>
          <w:bCs/>
          <w:color w:val="auto"/>
          <w:sz w:val="21"/>
          <w:szCs w:val="21"/>
          <w:highlight w:val="none"/>
          <w:lang w:val="en-US" w:eastAsia="zh-CN"/>
        </w:rPr>
        <w:t>计划工期</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建设地点</w:t>
      </w:r>
      <w:r>
        <w:rPr>
          <w:rFonts w:hint="eastAsia" w:ascii="宋体" w:hAnsi="宋体" w:eastAsia="宋体" w:cs="宋体"/>
          <w:b/>
          <w:bCs/>
          <w:color w:val="auto"/>
          <w:sz w:val="21"/>
          <w:szCs w:val="21"/>
          <w:highlight w:val="none"/>
        </w:rPr>
        <w:t>、质量标准、</w:t>
      </w:r>
      <w:r>
        <w:rPr>
          <w:rFonts w:hint="eastAsia" w:ascii="宋体" w:hAnsi="宋体" w:cs="宋体"/>
          <w:b/>
          <w:bCs/>
          <w:color w:val="auto"/>
          <w:sz w:val="21"/>
          <w:szCs w:val="21"/>
          <w:highlight w:val="none"/>
          <w:lang w:val="en-US" w:eastAsia="zh-CN"/>
        </w:rPr>
        <w:t>质保期</w:t>
      </w:r>
      <w:r>
        <w:rPr>
          <w:rFonts w:hint="eastAsia" w:ascii="宋体" w:hAnsi="宋体" w:eastAsia="宋体" w:cs="宋体"/>
          <w:color w:val="auto"/>
          <w:sz w:val="21"/>
          <w:szCs w:val="21"/>
          <w:highlight w:val="none"/>
        </w:rPr>
        <w:t>等实质性内容作出响应。磋商响应文件在满足竞争性磋商文件实质性要求的基础上，可以提出比竞争性磋商文件要求更有利于采购人的承诺。</w:t>
      </w:r>
    </w:p>
    <w:p w14:paraId="0B95510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1）磋商响应文件应用不褪色的材料书写或打印，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磋商响应文件格式”的要求。磋商响应文件应尽量避免涂改、行间插字或删除。如果出现上述情况，改动之处应由供应商加盖单位公章或其法定代表人（单位负责人）或其授权的代理人签字或盖章。</w:t>
      </w:r>
    </w:p>
    <w:p w14:paraId="1A14562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（2）磋商响应文件</w:t>
      </w:r>
      <w:r>
        <w:rPr>
          <w:rFonts w:hint="eastAsia" w:ascii="宋体" w:hAnsi="宋体" w:eastAsia="宋体" w:cs="宋体"/>
          <w:b/>
          <w:bCs/>
          <w:color w:val="auto"/>
          <w:sz w:val="21"/>
          <w:szCs w:val="21"/>
          <w:highlight w:val="none"/>
        </w:rPr>
        <w:t>正本壹份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副本份数见供应商须知前附表</w:t>
      </w:r>
      <w:r>
        <w:rPr>
          <w:rFonts w:hint="eastAsia" w:ascii="宋体" w:hAnsi="宋体" w:eastAsia="宋体" w:cs="宋体"/>
          <w:color w:val="auto"/>
          <w:sz w:val="21"/>
          <w:szCs w:val="21"/>
          <w:highlight w:val="none"/>
        </w:rPr>
        <w:t>。正本和副本的封面右上角上应清楚地标记“正本 ”或“副本”的字样。供应商应根据供应商须知前附表要求提供电子版文件。当副本和正本不一致或电子版文件和纸质正本文件不一致时，以纸质正本文件为准。</w:t>
      </w:r>
    </w:p>
    <w:p w14:paraId="092D23F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（3）磋商响应文件</w:t>
      </w:r>
      <w:r>
        <w:rPr>
          <w:rFonts w:hint="eastAsia" w:ascii="宋体" w:hAnsi="宋体" w:cs="宋体"/>
          <w:color w:val="auto"/>
          <w:sz w:val="21"/>
          <w:szCs w:val="21"/>
          <w:highlight w:val="none"/>
          <w:lang w:val="en-US" w:eastAsia="zh-CN"/>
        </w:rPr>
        <w:t>密封完好</w:t>
      </w:r>
      <w:r>
        <w:rPr>
          <w:rFonts w:hint="eastAsia" w:ascii="宋体" w:hAnsi="宋体" w:eastAsia="宋体" w:cs="宋体"/>
          <w:color w:val="auto"/>
          <w:sz w:val="21"/>
          <w:szCs w:val="21"/>
          <w:highlight w:val="none"/>
        </w:rPr>
        <w:t>。</w:t>
      </w:r>
    </w:p>
    <w:p w14:paraId="7D943C09">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磋商</w:t>
      </w:r>
    </w:p>
    <w:p w14:paraId="368B01A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磋商响应文件的密封和标记</w:t>
      </w:r>
    </w:p>
    <w:p w14:paraId="6012812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磋商响应文件应密封包装。</w:t>
      </w:r>
    </w:p>
    <w:p w14:paraId="6B65A7F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磋商响应文件封套上应写明的内容见供应商须知前附表。</w:t>
      </w:r>
    </w:p>
    <w:p w14:paraId="318B01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未按本章要求密封的磋商响应文件，采购人或采购代理机构将予以拒收。</w:t>
      </w:r>
    </w:p>
    <w:p w14:paraId="1402097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磋商响应文件的递交</w:t>
      </w:r>
    </w:p>
    <w:p w14:paraId="49D1E95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供应商应在供应商须知前附表规定的磋商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前递交磋商响应文件。</w:t>
      </w:r>
    </w:p>
    <w:p w14:paraId="0488A50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供应商递交磋商响应文件的地点：见供应商须知前附表。</w:t>
      </w:r>
    </w:p>
    <w:p w14:paraId="22060CA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除供应商须知前附表另有规定外，供应商所递交的磋商响应文件不予退还。</w:t>
      </w:r>
    </w:p>
    <w:p w14:paraId="64E4CDC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逾期送达的磋商响应文件，采购人或采购代理机构将予以拒收。</w:t>
      </w:r>
    </w:p>
    <w:p w14:paraId="61F583E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磋商响应文件的修改与撤回</w:t>
      </w:r>
    </w:p>
    <w:p w14:paraId="79C1FFB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前，供应商可以修改或撤回已递交的磋商响应文件，但应以书面形式通知采购人或采购代理机构。</w:t>
      </w:r>
    </w:p>
    <w:p w14:paraId="0C314D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供应商修改或撤回已递交磋商响应文件的书面通知应按照本章的要求签字或盖章。</w:t>
      </w:r>
    </w:p>
    <w:p w14:paraId="438501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供应商撤回磋商响应文件的，采购人或采购代理机构自收到供应商书面撤回通知之日起5日内退还已收取的磋商保证金。</w:t>
      </w:r>
    </w:p>
    <w:p w14:paraId="0B4B656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修改的内容为磋商响应文件的组成部分。修改的磋商响应文件应按照本章的规定进行编制、密封、标记和递交，并标明“修改”字样。</w:t>
      </w:r>
    </w:p>
    <w:p w14:paraId="7B545FFE">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磋商</w:t>
      </w:r>
    </w:p>
    <w:p w14:paraId="339AB20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磋商时间和地点</w:t>
      </w:r>
    </w:p>
    <w:p w14:paraId="5EDA3E2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采购人或采购代理机构在本章规定的磋商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和供应商须知前附表规定的地点公开磋商，并邀请所有供应商的法定代表人（单位负责人）或其委托代理人准时参加。</w:t>
      </w:r>
    </w:p>
    <w:p w14:paraId="6FDAF0A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5.2 </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程序</w:t>
      </w:r>
    </w:p>
    <w:p w14:paraId="4EB8D85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磋商会议</w:t>
      </w:r>
      <w:r>
        <w:rPr>
          <w:rFonts w:hint="eastAsia" w:ascii="宋体" w:hAnsi="宋体" w:cs="宋体"/>
          <w:color w:val="auto"/>
          <w:sz w:val="21"/>
          <w:szCs w:val="21"/>
          <w:highlight w:val="none"/>
          <w:lang w:val="en-US" w:eastAsia="zh-CN"/>
        </w:rPr>
        <w:t>程序</w:t>
      </w:r>
    </w:p>
    <w:p w14:paraId="3788D97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在磋商文件规定的时间和地点，由采购代理机构组织磋商工作，供应商须委派代表参加，签名报到以证明其出席。</w:t>
      </w:r>
    </w:p>
    <w:p w14:paraId="70322591">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②宣布开标纪律；</w:t>
      </w:r>
    </w:p>
    <w:p w14:paraId="2048E30D">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③公布在</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前递交响应文件的供应商名称；</w:t>
      </w:r>
    </w:p>
    <w:p w14:paraId="69B6B9DA">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③宣布监督人、唱标人、记录人等有关人员姓名；</w:t>
      </w:r>
    </w:p>
    <w:p w14:paraId="3810D0AE">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④检查响应文件的密封情况</w:t>
      </w:r>
      <w:r>
        <w:rPr>
          <w:rFonts w:hint="eastAsia" w:ascii="宋体" w:hAnsi="宋体" w:cs="宋体"/>
          <w:color w:val="auto"/>
          <w:sz w:val="21"/>
          <w:szCs w:val="21"/>
          <w:highlight w:val="none"/>
          <w:lang w:val="en-US" w:eastAsia="zh-CN"/>
        </w:rPr>
        <w:t>；</w:t>
      </w:r>
    </w:p>
    <w:p w14:paraId="1201EE8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⑤按第二章“供应商须知”前附表规定的开启顺序当众开标，公布项目名称、供应商数量及名称、供应商响应文件递交数量，并记录在案；</w:t>
      </w:r>
    </w:p>
    <w:p w14:paraId="707DA6FF">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⑥磋商会议结束。</w:t>
      </w:r>
    </w:p>
    <w:p w14:paraId="6025D7C7">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供应商对</w:t>
      </w:r>
      <w:r>
        <w:rPr>
          <w:rFonts w:hint="eastAsia" w:ascii="宋体" w:hAnsi="宋体" w:eastAsia="宋体" w:cs="宋体"/>
          <w:color w:val="auto"/>
          <w:sz w:val="21"/>
          <w:szCs w:val="21"/>
          <w:highlight w:val="none"/>
          <w:lang w:val="en-US" w:eastAsia="zh-CN"/>
        </w:rPr>
        <w:t>磋商会议</w:t>
      </w:r>
      <w:r>
        <w:rPr>
          <w:rFonts w:hint="eastAsia" w:ascii="宋体" w:hAnsi="宋体" w:eastAsia="宋体" w:cs="宋体"/>
          <w:color w:val="auto"/>
          <w:sz w:val="21"/>
          <w:szCs w:val="21"/>
          <w:highlight w:val="none"/>
          <w:lang w:eastAsia="zh-CN"/>
        </w:rPr>
        <w:t>有异议的，应当在</w:t>
      </w:r>
      <w:r>
        <w:rPr>
          <w:rFonts w:hint="eastAsia" w:ascii="宋体" w:hAnsi="宋体" w:eastAsia="宋体" w:cs="宋体"/>
          <w:color w:val="auto"/>
          <w:sz w:val="21"/>
          <w:szCs w:val="21"/>
          <w:highlight w:val="none"/>
          <w:lang w:val="en-US" w:eastAsia="zh-CN"/>
        </w:rPr>
        <w:t>会议</w:t>
      </w:r>
      <w:r>
        <w:rPr>
          <w:rFonts w:hint="eastAsia" w:ascii="宋体" w:hAnsi="宋体" w:eastAsia="宋体" w:cs="宋体"/>
          <w:color w:val="auto"/>
          <w:sz w:val="21"/>
          <w:szCs w:val="21"/>
          <w:highlight w:val="none"/>
          <w:lang w:eastAsia="zh-CN"/>
        </w:rPr>
        <w:t>现场提出，采购代理机构或采购人当场作出答复，并制作记录。</w:t>
      </w:r>
    </w:p>
    <w:p w14:paraId="74952016">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w:t>
      </w:r>
      <w:r>
        <w:rPr>
          <w:rFonts w:hint="eastAsia" w:ascii="宋体" w:hAnsi="宋体" w:cs="宋体"/>
          <w:color w:val="auto"/>
          <w:sz w:val="21"/>
          <w:szCs w:val="21"/>
          <w:highlight w:val="none"/>
          <w:lang w:val="en-US" w:eastAsia="zh-CN"/>
        </w:rPr>
        <w:t>评审程序</w:t>
      </w:r>
    </w:p>
    <w:p w14:paraId="0A0E8A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磋商响应文件的资格性审查：依据法律法规和磋商文件的规定，由</w:t>
      </w:r>
      <w:r>
        <w:rPr>
          <w:rFonts w:hint="eastAsia" w:ascii="宋体" w:hAnsi="宋体" w:eastAsia="宋体" w:cs="宋体"/>
          <w:b w:val="0"/>
          <w:bCs w:val="0"/>
          <w:color w:val="auto"/>
          <w:sz w:val="21"/>
          <w:szCs w:val="21"/>
          <w:highlight w:val="none"/>
          <w:u w:val="none"/>
        </w:rPr>
        <w:t>采购人</w:t>
      </w:r>
      <w:r>
        <w:rPr>
          <w:rFonts w:hint="eastAsia" w:ascii="宋体" w:hAnsi="宋体" w:eastAsia="宋体" w:cs="宋体"/>
          <w:color w:val="auto"/>
          <w:sz w:val="21"/>
          <w:szCs w:val="21"/>
          <w:highlight w:val="none"/>
        </w:rPr>
        <w:t>代表对磋商响应文件中的合格供应商证明文件进行审查，以确定供应商是否具备相应资格。</w:t>
      </w:r>
    </w:p>
    <w:p w14:paraId="49CD09A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磋商响应文件符合性审查：依据磋商文件的规定，由磋商小组对磋商响应文件的有效性、完整性和对磋商文件的响应程度进行审查，以确定供应商是否具备相应资格。</w:t>
      </w:r>
    </w:p>
    <w:p w14:paraId="4D2FB3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DD9CC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7E76F3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磋商：磋商小组所有成员集中与单一供应商分别进行磋商，并给所有参加磋商供应商平等的磋商机会。</w:t>
      </w:r>
    </w:p>
    <w:p w14:paraId="44044FB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④第二次磋商报价：</w:t>
      </w:r>
      <w:r>
        <w:rPr>
          <w:rFonts w:hint="eastAsia" w:ascii="宋体" w:hAnsi="宋体" w:eastAsia="宋体" w:cs="宋体"/>
          <w:color w:val="auto"/>
          <w:sz w:val="21"/>
          <w:szCs w:val="21"/>
          <w:highlight w:val="none"/>
        </w:rPr>
        <w:t>磋商结束后，有效响应供应商不少于三家。磋商小组要求磋商后通过资格及符合性审查的合格供应商在规定时间内提交第二次磋商报价（最终磋商报价），第二次磋商报价是供应商响应文件的有效组成部分，且由</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法定代表人（或授权代表人）签字或者盖章。</w:t>
      </w:r>
    </w:p>
    <w:p w14:paraId="5E98011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⑤</w:t>
      </w:r>
      <w:r>
        <w:rPr>
          <w:rFonts w:hint="eastAsia" w:ascii="宋体" w:hAnsi="宋体" w:eastAsia="宋体" w:cs="宋体"/>
          <w:color w:val="auto"/>
          <w:sz w:val="21"/>
          <w:szCs w:val="21"/>
          <w:highlight w:val="none"/>
        </w:rPr>
        <w:t>磋商响应文件</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lang w:eastAsia="zh-CN"/>
        </w:rPr>
        <w:t>评审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按照磋商文件规定的评审方法和标准，对</w:t>
      </w:r>
      <w:r>
        <w:rPr>
          <w:rFonts w:hint="eastAsia" w:ascii="宋体" w:hAnsi="宋体" w:eastAsia="宋体" w:cs="宋体"/>
          <w:color w:val="auto"/>
          <w:sz w:val="21"/>
          <w:szCs w:val="21"/>
          <w:highlight w:val="none"/>
          <w:lang w:val="en-US" w:eastAsia="zh-CN"/>
        </w:rPr>
        <w:t>通过初步评审供应商的响应文件</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rPr>
        <w:t>评审，最低报价不</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为成交的唯一条件。</w:t>
      </w:r>
    </w:p>
    <w:p w14:paraId="3EEA2A4B">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供应商澄清、说明或者更正应当由法定代表人或者授权代表签字或者加盖公章。澄清、说明或者更正不得超出响应范围，或者改变响应文件的实质性内容定代表人或授权代表签字或者加盖公章。</w:t>
      </w:r>
    </w:p>
    <w:p w14:paraId="2937AF5C">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评审</w:t>
      </w:r>
    </w:p>
    <w:p w14:paraId="385565C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磋商小组</w:t>
      </w:r>
    </w:p>
    <w:p w14:paraId="42B399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20788EC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磋商小组成员有下列情形之一的，应当回避：</w:t>
      </w:r>
    </w:p>
    <w:p w14:paraId="338A2FFE">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（1）参加采购活动前三年内,与供应商存在劳动关系,或者担任过供应商的董事、监事,或者是供应商的控股股东或实际控制人</w:t>
      </w:r>
      <w:r>
        <w:rPr>
          <w:rFonts w:hint="eastAsia" w:ascii="宋体" w:hAnsi="宋体" w:eastAsia="宋体" w:cs="宋体"/>
          <w:color w:val="auto"/>
          <w:sz w:val="21"/>
          <w:szCs w:val="21"/>
          <w:highlight w:val="none"/>
          <w:lang w:eastAsia="zh-CN"/>
        </w:rPr>
        <w:t>；</w:t>
      </w:r>
    </w:p>
    <w:p w14:paraId="2C4E6B63">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（2）与供应商的法定代表人或者负责人有夫妻、直系血亲、三代以内旁系血亲或者近姻亲关系</w:t>
      </w:r>
      <w:r>
        <w:rPr>
          <w:rFonts w:hint="eastAsia" w:ascii="宋体" w:hAnsi="宋体" w:eastAsia="宋体" w:cs="宋体"/>
          <w:color w:val="auto"/>
          <w:sz w:val="21"/>
          <w:szCs w:val="21"/>
          <w:highlight w:val="none"/>
          <w:lang w:eastAsia="zh-CN"/>
        </w:rPr>
        <w:t>；</w:t>
      </w:r>
    </w:p>
    <w:p w14:paraId="78D395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（3）与供应商有其他可能影响政府采购活动公平、公正进行的关系。</w:t>
      </w:r>
    </w:p>
    <w:p w14:paraId="2A2FEA3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过程中，磋商小组成员有回避事由、擅离职守或者因健康等原因不能继续</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的，采购人有权更换。被更换的磋商小组成员作出的评审结论无效，由更换后的磋商小组成员重新进行评审。</w:t>
      </w:r>
    </w:p>
    <w:p w14:paraId="571E403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原则</w:t>
      </w:r>
    </w:p>
    <w:p w14:paraId="30F1D71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活动遵循公平、公正、科学择优的原则。</w:t>
      </w:r>
    </w:p>
    <w:p w14:paraId="72A5A60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6.3 评</w:t>
      </w:r>
      <w:r>
        <w:rPr>
          <w:rFonts w:hint="eastAsia" w:ascii="宋体" w:hAnsi="宋体" w:eastAsia="宋体" w:cs="宋体"/>
          <w:color w:val="auto"/>
          <w:sz w:val="21"/>
          <w:szCs w:val="21"/>
          <w:highlight w:val="none"/>
          <w:lang w:val="en-US" w:eastAsia="zh-CN"/>
        </w:rPr>
        <w:t>审</w:t>
      </w:r>
    </w:p>
    <w:p w14:paraId="5DBCE3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6.3.1磋商小组按照</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”规定的方法、评审因素、标准和程序对磋商响应文件进行评审。</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”没有规定的方法、评审因素和标准，不作为评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依据。</w:t>
      </w:r>
    </w:p>
    <w:p w14:paraId="2601E40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完成后，磋商小组应当向采购人提交书面</w:t>
      </w:r>
      <w:r>
        <w:rPr>
          <w:rFonts w:hint="eastAsia" w:ascii="宋体" w:hAnsi="宋体" w:eastAsia="宋体" w:cs="宋体"/>
          <w:color w:val="auto"/>
          <w:sz w:val="21"/>
          <w:szCs w:val="21"/>
          <w:highlight w:val="none"/>
          <w:lang w:eastAsia="zh-CN"/>
        </w:rPr>
        <w:t>评审报告</w:t>
      </w:r>
      <w:r>
        <w:rPr>
          <w:rFonts w:hint="eastAsia" w:ascii="宋体" w:hAnsi="宋体" w:eastAsia="宋体" w:cs="宋体"/>
          <w:color w:val="auto"/>
          <w:sz w:val="21"/>
          <w:szCs w:val="21"/>
          <w:highlight w:val="none"/>
        </w:rPr>
        <w:t>和成交候选供应商名单。磋商小组推荐成交候选供应商的人数见供应商须知前附表。</w:t>
      </w:r>
    </w:p>
    <w:p w14:paraId="443969BD">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合同授予</w:t>
      </w:r>
      <w:r>
        <w:rPr>
          <w:rFonts w:hint="eastAsia" w:ascii="宋体" w:hAnsi="宋体" w:eastAsia="宋体" w:cs="宋体"/>
          <w:b/>
          <w:color w:val="auto"/>
          <w:sz w:val="21"/>
          <w:szCs w:val="21"/>
          <w:highlight w:val="none"/>
        </w:rPr>
        <w:tab/>
      </w:r>
    </w:p>
    <w:p w14:paraId="41A3657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成交结果公示</w:t>
      </w:r>
    </w:p>
    <w:p w14:paraId="73098B4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供应商确定之日起</w:t>
      </w:r>
      <w:r>
        <w:rPr>
          <w:rFonts w:hint="eastAsia" w:ascii="宋体" w:hAnsi="宋体" w:eastAsia="宋体" w:cs="宋体"/>
          <w:b w:val="0"/>
          <w:bCs/>
          <w:color w:val="auto"/>
          <w:kern w:val="2"/>
          <w:sz w:val="21"/>
          <w:szCs w:val="21"/>
          <w:highlight w:val="none"/>
          <w:u w:val="single"/>
          <w:lang w:val="en-US" w:eastAsia="zh-CN" w:bidi="ar-SA"/>
        </w:rPr>
        <w:t>2个工作日内</w:t>
      </w:r>
      <w:r>
        <w:rPr>
          <w:rFonts w:hint="eastAsia" w:ascii="宋体" w:hAnsi="宋体" w:eastAsia="宋体" w:cs="宋体"/>
          <w:color w:val="auto"/>
          <w:sz w:val="21"/>
          <w:szCs w:val="21"/>
          <w:highlight w:val="none"/>
        </w:rPr>
        <w:t>，在省级以上财政部门指定的媒体上公告</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结果，公示期不得少于</w:t>
      </w:r>
      <w:r>
        <w:rPr>
          <w:rFonts w:hint="eastAsia" w:ascii="宋体" w:hAnsi="宋体" w:eastAsia="宋体" w:cs="宋体"/>
          <w:b w:val="0"/>
          <w:bCs/>
          <w:color w:val="auto"/>
          <w:kern w:val="2"/>
          <w:sz w:val="21"/>
          <w:szCs w:val="21"/>
          <w:highlight w:val="none"/>
          <w:u w:val="single"/>
          <w:lang w:val="en-US" w:eastAsia="zh-CN" w:bidi="ar-SA"/>
        </w:rPr>
        <w:t>1个工作日</w:t>
      </w:r>
      <w:r>
        <w:rPr>
          <w:rFonts w:hint="eastAsia" w:ascii="宋体" w:hAnsi="宋体" w:eastAsia="宋体" w:cs="宋体"/>
          <w:color w:val="auto"/>
          <w:sz w:val="21"/>
          <w:szCs w:val="21"/>
          <w:highlight w:val="none"/>
        </w:rPr>
        <w:t>。</w:t>
      </w:r>
    </w:p>
    <w:p w14:paraId="018FA34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成交候选供应商履约能力审查</w:t>
      </w:r>
    </w:p>
    <w:p w14:paraId="1440243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成交候选供应商的经营、财务状况发生较大变化或存在违法行为，采购人认为可能影响其履约能力的，将汇报同级财政部门并提请原磋商小组按照竞争性磋商文件规定的标准和方法进行审查确认。</w:t>
      </w:r>
    </w:p>
    <w:p w14:paraId="08D02DC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定标</w:t>
      </w:r>
    </w:p>
    <w:p w14:paraId="7BFC0AD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7.3.1除供应商须知前附表另有规定外，采购人应当自收到评标报告之日起5个工作日内，在评标报告确定的成交候选供应商名单中按顺序确定成交供应商。</w:t>
      </w:r>
    </w:p>
    <w:p w14:paraId="04EB35E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成交通知</w:t>
      </w:r>
    </w:p>
    <w:p w14:paraId="24B0A39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在成交结果公告当天，以书面形式向成交供应商发出成交通知书，同时将成交结果通知未成交的供应商。</w:t>
      </w:r>
    </w:p>
    <w:p w14:paraId="0E8AB94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履约保证金</w:t>
      </w:r>
    </w:p>
    <w:p w14:paraId="0463779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供应商应按供应商须知前附表规定的形式、金额和</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b w:val="0"/>
          <w:bCs/>
          <w:color w:val="auto"/>
          <w:kern w:val="2"/>
          <w:sz w:val="21"/>
          <w:szCs w:val="21"/>
          <w:highlight w:val="none"/>
          <w:u w:val="single"/>
          <w:lang w:val="en-US" w:eastAsia="zh-CN" w:bidi="ar-SA"/>
        </w:rPr>
        <w:t>第</w:t>
      </w:r>
      <w:r>
        <w:rPr>
          <w:rFonts w:hint="eastAsia" w:ascii="宋体" w:hAnsi="宋体" w:cs="宋体"/>
          <w:b w:val="0"/>
          <w:bCs/>
          <w:color w:val="auto"/>
          <w:kern w:val="2"/>
          <w:sz w:val="21"/>
          <w:szCs w:val="21"/>
          <w:highlight w:val="none"/>
          <w:u w:val="single"/>
          <w:lang w:val="en-US" w:eastAsia="zh-CN" w:bidi="ar-SA"/>
        </w:rPr>
        <w:t>四</w:t>
      </w:r>
      <w:r>
        <w:rPr>
          <w:rFonts w:hint="eastAsia" w:ascii="宋体" w:hAnsi="宋体" w:eastAsia="宋体" w:cs="宋体"/>
          <w:b w:val="0"/>
          <w:bCs/>
          <w:color w:val="auto"/>
          <w:kern w:val="2"/>
          <w:sz w:val="21"/>
          <w:szCs w:val="21"/>
          <w:highlight w:val="none"/>
          <w:u w:val="single"/>
          <w:lang w:val="en-US" w:eastAsia="zh-CN" w:bidi="ar-SA"/>
        </w:rPr>
        <w:t>章“合同条款</w:t>
      </w:r>
      <w:r>
        <w:rPr>
          <w:rFonts w:hint="eastAsia" w:ascii="宋体" w:hAnsi="宋体" w:cs="宋体"/>
          <w:b w:val="0"/>
          <w:bCs/>
          <w:color w:val="auto"/>
          <w:kern w:val="2"/>
          <w:sz w:val="21"/>
          <w:szCs w:val="21"/>
          <w:highlight w:val="none"/>
          <w:u w:val="single"/>
          <w:lang w:val="en-US" w:eastAsia="zh-CN" w:bidi="ar-SA"/>
        </w:rPr>
        <w:t>及格式</w:t>
      </w:r>
      <w:r>
        <w:rPr>
          <w:rFonts w:hint="eastAsia" w:ascii="宋体" w:hAnsi="宋体" w:eastAsia="宋体" w:cs="宋体"/>
          <w:b w:val="0"/>
          <w:bCs/>
          <w:color w:val="auto"/>
          <w:kern w:val="2"/>
          <w:sz w:val="21"/>
          <w:szCs w:val="21"/>
          <w:highlight w:val="none"/>
          <w:u w:val="single"/>
          <w:lang w:val="en-US" w:eastAsia="zh-CN" w:bidi="ar-SA"/>
        </w:rPr>
        <w:t>”</w:t>
      </w:r>
      <w:r>
        <w:rPr>
          <w:rFonts w:hint="eastAsia" w:ascii="宋体" w:hAnsi="宋体" w:eastAsia="宋体" w:cs="宋体"/>
          <w:color w:val="auto"/>
          <w:sz w:val="21"/>
          <w:szCs w:val="21"/>
          <w:highlight w:val="none"/>
        </w:rPr>
        <w:t>规定的或者事先经过采购人书面认可的履约保证金格式向采购人提交履约保证金。除供应商须知前附表另有规定外，履约保证金为</w:t>
      </w:r>
      <w:r>
        <w:rPr>
          <w:rFonts w:hint="eastAsia" w:ascii="宋体" w:hAnsi="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合同金额的10%。联合体</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的，其履约保证金以联合体各方或者联合体中牵头人的名义提交。</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供应商不能按本章规定要求提交履约保证金的，视为放弃</w:t>
      </w:r>
      <w:r>
        <w:rPr>
          <w:rFonts w:hint="eastAsia" w:ascii="宋体" w:hAnsi="宋体" w:cs="宋体"/>
          <w:color w:val="auto"/>
          <w:sz w:val="21"/>
          <w:szCs w:val="21"/>
          <w:highlight w:val="none"/>
          <w:lang w:val="en-US" w:eastAsia="zh-CN"/>
        </w:rPr>
        <w:t>成交资格</w:t>
      </w:r>
      <w:r>
        <w:rPr>
          <w:rFonts w:hint="eastAsia" w:ascii="宋体" w:hAnsi="宋体" w:eastAsia="宋体" w:cs="宋体"/>
          <w:color w:val="auto"/>
          <w:sz w:val="21"/>
          <w:szCs w:val="21"/>
          <w:highlight w:val="none"/>
        </w:rPr>
        <w:t>，其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保证金采购人有权不予退还，给采购人造成的损失超过</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保证金数额的，</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还应当对超过部分予以赔偿。</w:t>
      </w:r>
    </w:p>
    <w:p w14:paraId="5CFF693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7.6 合同签订</w:t>
      </w:r>
      <w:r>
        <w:rPr>
          <w:rFonts w:hint="eastAsia" w:ascii="宋体" w:hAnsi="宋体" w:eastAsia="宋体" w:cs="宋体"/>
          <w:color w:val="auto"/>
          <w:sz w:val="21"/>
          <w:szCs w:val="21"/>
          <w:highlight w:val="none"/>
          <w:lang w:val="en-US" w:eastAsia="zh-CN"/>
        </w:rPr>
        <w:t>及公示</w:t>
      </w:r>
    </w:p>
    <w:p w14:paraId="1120106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 采购人和成交供应商应当在成交通知书发出之日起</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有权不予退还；给采购人造成的损失超过磋商保证金数额的，成交供应商还应当对超过部分予以赔偿。</w:t>
      </w:r>
    </w:p>
    <w:p w14:paraId="7B9081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发出成交通知书后，采购人无正当理由拒签合同，或者在签订合同时向成交供应商提出附加条件的，采购人向成交供应商退还磋商保证金；给成交供应商造成损失的，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应当赔偿损失。</w:t>
      </w:r>
    </w:p>
    <w:p w14:paraId="134EA6A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联合体成交的，联合体各方应当共同与采购人签订合同，就成交项目向采购人承担连带责任。</w:t>
      </w:r>
    </w:p>
    <w:p w14:paraId="42B9F4B9">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7.6.4</w:t>
      </w:r>
      <w:r>
        <w:rPr>
          <w:rFonts w:hint="eastAsia" w:ascii="宋体" w:hAnsi="宋体" w:eastAsia="宋体" w:cs="宋体"/>
          <w:color w:val="auto"/>
          <w:sz w:val="21"/>
          <w:szCs w:val="21"/>
          <w:highlight w:val="none"/>
        </w:rPr>
        <w:t>采购人应在合同签订后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个工作日内将政府采购合同在省级以上人民政府财政部门指定的媒体上进行公告。但政府采购合同中涉及国家秘密、商业秘密的内容除外</w:t>
      </w:r>
      <w:r>
        <w:rPr>
          <w:rFonts w:hint="eastAsia" w:ascii="宋体" w:hAnsi="宋体" w:eastAsia="宋体" w:cs="宋体"/>
          <w:color w:val="auto"/>
          <w:sz w:val="21"/>
          <w:szCs w:val="21"/>
          <w:highlight w:val="none"/>
          <w:lang w:eastAsia="zh-CN"/>
        </w:rPr>
        <w:t>。</w:t>
      </w:r>
    </w:p>
    <w:p w14:paraId="7077924D">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7.6.5 </w:t>
      </w:r>
      <w:r>
        <w:rPr>
          <w:rFonts w:hint="eastAsia" w:ascii="宋体" w:hAnsi="宋体" w:eastAsia="宋体" w:cs="宋体"/>
          <w:color w:val="auto"/>
          <w:sz w:val="21"/>
          <w:szCs w:val="21"/>
          <w:highlight w:val="none"/>
          <w:lang w:eastAsia="zh-CN"/>
        </w:rPr>
        <w:t>确定成交单位后，成交供应商因自身原因未按程序签订合同，采购人将取消其成交资格，同时报请监督机构备案。在此情况下，采购人可按评审结果顺序将合同授予下一</w:t>
      </w:r>
      <w:r>
        <w:rPr>
          <w:rFonts w:hint="eastAsia" w:ascii="宋体" w:hAnsi="宋体" w:cs="宋体"/>
          <w:color w:val="auto"/>
          <w:sz w:val="21"/>
          <w:szCs w:val="21"/>
          <w:highlight w:val="none"/>
          <w:lang w:eastAsia="zh-CN"/>
        </w:rPr>
        <w:t>成交候选供应商</w:t>
      </w:r>
      <w:r>
        <w:rPr>
          <w:rFonts w:hint="eastAsia" w:ascii="宋体" w:hAnsi="宋体" w:eastAsia="宋体" w:cs="宋体"/>
          <w:color w:val="auto"/>
          <w:sz w:val="21"/>
          <w:szCs w:val="21"/>
          <w:highlight w:val="none"/>
          <w:lang w:eastAsia="zh-CN"/>
        </w:rPr>
        <w:t>或重新采购。</w:t>
      </w:r>
    </w:p>
    <w:p w14:paraId="03164D42">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8.纪律和监督</w:t>
      </w:r>
    </w:p>
    <w:p w14:paraId="101B626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对采购人的纪律要求</w:t>
      </w:r>
    </w:p>
    <w:p w14:paraId="53FC2F1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采购人不得泄露采购磋商活动中应当保密的情况和资料，不得与供应商串通损害国家利益、社会公共利益或者他人合法权益。</w:t>
      </w:r>
    </w:p>
    <w:p w14:paraId="17FCFFB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对供应商的纪律要求</w:t>
      </w:r>
    </w:p>
    <w:p w14:paraId="239FC13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供应商不得相互串通磋商或者与采购人串通，不得向采购人或者磋商小组成员行贿谋取成交，不得以他人名义磋商或者以其他方式弄虚作假骗取成交；供应商不得以任何方式干扰、影响</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工作。</w:t>
      </w:r>
    </w:p>
    <w:p w14:paraId="77CC5D7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对磋商小组成员的纪律要求</w:t>
      </w:r>
    </w:p>
    <w:p w14:paraId="67FEDD4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活动中，磋商小组成员应当客观、公正地履行职责，遵守职业道德，不得擅离职守，影响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程序正常进行，不得使用</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”没有规定的评审因素和标准进行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w:t>
      </w:r>
    </w:p>
    <w:p w14:paraId="5615F35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对与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活动有关的工作人员的纪律要求</w:t>
      </w:r>
    </w:p>
    <w:p w14:paraId="627E99E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w:t>
      </w:r>
    </w:p>
    <w:p w14:paraId="0D8B7F07">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 是否采用电子采购</w:t>
      </w:r>
    </w:p>
    <w:p w14:paraId="5F41AD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4104D6DB">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需要补充的其他内容</w:t>
      </w:r>
    </w:p>
    <w:p w14:paraId="15AFEE5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需要补充的其他内容：见供应商须知前附表。</w:t>
      </w:r>
    </w:p>
    <w:p w14:paraId="25DBD27B">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xml:space="preserve">11. </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废标与</w:t>
      </w:r>
      <w:r>
        <w:rPr>
          <w:rFonts w:hint="eastAsia" w:ascii="宋体" w:hAnsi="宋体" w:eastAsia="宋体" w:cs="宋体"/>
          <w:b/>
          <w:bCs/>
          <w:color w:val="auto"/>
          <w:sz w:val="21"/>
          <w:szCs w:val="21"/>
          <w:highlight w:val="none"/>
          <w:lang w:val="en-US" w:eastAsia="zh-CN"/>
        </w:rPr>
        <w:t>重新采购</w:t>
      </w:r>
    </w:p>
    <w:p w14:paraId="619E9604">
      <w:pPr>
        <w:spacing w:line="360" w:lineRule="auto"/>
        <w:ind w:firstLine="420"/>
        <w:rPr>
          <w:rFonts w:hint="eastAsia" w:ascii="宋体" w:hAnsi="宋体" w:eastAsia="宋体" w:cs="宋体"/>
          <w:color w:val="auto"/>
          <w:sz w:val="21"/>
          <w:szCs w:val="21"/>
          <w:highlight w:val="none"/>
        </w:rPr>
      </w:pPr>
      <w:bookmarkStart w:id="16" w:name="_Toc217446072"/>
      <w:r>
        <w:rPr>
          <w:rFonts w:hint="eastAsia" w:ascii="宋体" w:hAnsi="宋体" w:eastAsia="宋体" w:cs="宋体"/>
          <w:color w:val="auto"/>
          <w:sz w:val="21"/>
          <w:szCs w:val="21"/>
          <w:highlight w:val="none"/>
        </w:rPr>
        <w:t>11.1 供应商有以下情形之一的，其磋商作无效处理：</w:t>
      </w:r>
    </w:p>
    <w:p w14:paraId="10FC5A3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（1）供应商未经过正常渠道获取竞争性磋商文件的或供应商名称与获取竞争性磋商文件单位的名称不一致的；</w:t>
      </w:r>
    </w:p>
    <w:p w14:paraId="641CA79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（2）未按照竞争性磋商文件规定交纳磋商保证金或未在磋商响应文件中附入磋商保证金交纳凭证的；</w:t>
      </w:r>
    </w:p>
    <w:p w14:paraId="3C9A46B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（3）未按照竞争性磋商文件规定和要求密封、签署、盖章的；</w:t>
      </w:r>
    </w:p>
    <w:p w14:paraId="3F978A6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（4）未按照竞争性磋商文件规定的格式要求编制的；</w:t>
      </w:r>
    </w:p>
    <w:p w14:paraId="380CDAA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（5）不具备竞争性磋商文件中规定的资格要求的；</w:t>
      </w:r>
    </w:p>
    <w:p w14:paraId="5E6BBD0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（6）磋商小组需核查备查的原件（或资料）的未按要求时间及时提交合格原件（或资料）或所提交的原件不合格的；</w:t>
      </w:r>
    </w:p>
    <w:p w14:paraId="4B33AE4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（7）磋商响应文件对竞争性磋商文件的实质性条款响应不符合采购项目的要求；</w:t>
      </w:r>
    </w:p>
    <w:p w14:paraId="196E865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（8）供应商的磋商响应报价超过本项目最高限价的；</w:t>
      </w:r>
    </w:p>
    <w:p w14:paraId="24102EA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（9）拒绝或不按磋商小组要求澄清、说明或补正的；</w:t>
      </w:r>
    </w:p>
    <w:p w14:paraId="6D37388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（10）磋商响应文件中附有采购人不能接受的条件；</w:t>
      </w:r>
    </w:p>
    <w:p w14:paraId="385E820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（11）磋商响应文件的关键内容字迹模糊和无法辨认的；</w:t>
      </w:r>
    </w:p>
    <w:p w14:paraId="65E6D8F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（12）磋商响应文件不符合竞争性磋商文件规定的，其磋商将被否决的条款或其他无效情形的；</w:t>
      </w:r>
    </w:p>
    <w:p w14:paraId="2581EF8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（13）磋商响应文件不符合法律、法规要求的；</w:t>
      </w:r>
    </w:p>
    <w:p w14:paraId="5151959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（14）提供虚假证明，开具虚假资质，除按无效磋商响应文件处理外，还应由国家管理机关依据相关法律法规进行相应的处罚。</w:t>
      </w:r>
    </w:p>
    <w:p w14:paraId="34794E73">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12.2 </w:t>
      </w:r>
      <w:bookmarkEnd w:id="16"/>
      <w:r>
        <w:rPr>
          <w:rFonts w:hint="eastAsia" w:ascii="宋体" w:hAnsi="宋体" w:eastAsia="宋体" w:cs="宋体"/>
          <w:color w:val="auto"/>
          <w:sz w:val="21"/>
          <w:szCs w:val="21"/>
          <w:highlight w:val="none"/>
        </w:rPr>
        <w:t>采购中，出现下列情形之一的，应予以废标：</w:t>
      </w:r>
    </w:p>
    <w:p w14:paraId="4535C3CE">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（1）符合专业条件的供应商或者对竞争性磋商文件作实质响应的供应商不足3家的；</w:t>
      </w:r>
    </w:p>
    <w:p w14:paraId="57511BC4">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A06287B">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（3）因重大变故，采购任务取消的。</w:t>
      </w:r>
    </w:p>
    <w:p w14:paraId="48F9D371">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废标后，采购代理机构应在财政部门指定采购网上公告，并公告废标的详细理由。</w:t>
      </w:r>
    </w:p>
    <w:p w14:paraId="652E5C33">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废标后，除采购任务取消情形外，按照以下方式处理：</w:t>
      </w:r>
    </w:p>
    <w:p w14:paraId="3F6BF3D4">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（1）竞争性磋商文件存在不合理条款或者采购程序不符合规定的，采购人、采购代理机构改正后依法重新采购；</w:t>
      </w:r>
    </w:p>
    <w:p w14:paraId="3AE84B0A">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（2）竞争性磋商文件没有不合理条款、采购程序符合规定，需要采用其他采购方式采购的，采购人应当依法报财政部门批准。</w:t>
      </w:r>
    </w:p>
    <w:p w14:paraId="2F30EF7F">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12.4出现下列情形之一的，采购人或者采购代理机构应当终止竞争性磋商采购活动，发布项目终止公告并说明原因，重新开展采购活动：</w:t>
      </w:r>
    </w:p>
    <w:p w14:paraId="356C1E9F">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（1）因情况变化，不再符合规定的竞争性磋商采购方式适用情形的；</w:t>
      </w:r>
    </w:p>
    <w:p w14:paraId="2ADCB976">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（2）出现影响采购公正的违法、违规行为的；</w:t>
      </w:r>
    </w:p>
    <w:p w14:paraId="334BFAC5">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（3）除《政府采购竞争性磋商采购方式管理暂行办法》第二十一条第三款规定的情形外，在采购过程中符合要求的供应商或者报价未超过采购预算的供应商不足3家的。</w:t>
      </w:r>
    </w:p>
    <w:p w14:paraId="326281D2">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废标后，除采购任务取消情形外，应当重新组织招标；需要采取其他方式采购的，应当在采购活动开始前获得政府采购监督管理部门或者政府有关部门批准。</w:t>
      </w:r>
    </w:p>
    <w:p w14:paraId="2CB3B8CD">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（5）确定成交单位后，成交供应商因自身原因未按程序签订合同，采购人将取消其成交资格，同时报请监督机构备案。在此情况下，采购人可按评审结果顺序将合同授予下一</w:t>
      </w:r>
      <w:r>
        <w:rPr>
          <w:rFonts w:hint="eastAsia" w:ascii="宋体" w:hAnsi="宋体" w:cs="宋体"/>
          <w:color w:val="auto"/>
          <w:sz w:val="21"/>
          <w:szCs w:val="21"/>
          <w:highlight w:val="none"/>
          <w:lang w:eastAsia="zh-CN"/>
        </w:rPr>
        <w:t>成交候选供应商</w:t>
      </w:r>
      <w:r>
        <w:rPr>
          <w:rFonts w:hint="eastAsia" w:ascii="宋体" w:hAnsi="宋体" w:eastAsia="宋体" w:cs="宋体"/>
          <w:color w:val="auto"/>
          <w:sz w:val="21"/>
          <w:szCs w:val="21"/>
          <w:highlight w:val="none"/>
        </w:rPr>
        <w:t>或重新采购。</w:t>
      </w:r>
    </w:p>
    <w:p w14:paraId="469EEE03">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串标认定</w:t>
      </w:r>
    </w:p>
    <w:p w14:paraId="45415030">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供应商有下列情形之一的，</w:t>
      </w:r>
      <w:r>
        <w:rPr>
          <w:rFonts w:hint="eastAsia" w:ascii="宋体" w:hAnsi="宋体" w:eastAsia="宋体" w:cs="宋体"/>
          <w:color w:val="auto"/>
          <w:sz w:val="21"/>
          <w:szCs w:val="21"/>
          <w:highlight w:val="none"/>
          <w:lang w:val="en-US" w:eastAsia="zh-CN"/>
        </w:rPr>
        <w:t>属于恶意</w:t>
      </w:r>
      <w:r>
        <w:rPr>
          <w:rFonts w:hint="eastAsia" w:ascii="宋体" w:hAnsi="宋体" w:eastAsia="宋体" w:cs="宋体"/>
          <w:color w:val="auto"/>
          <w:sz w:val="21"/>
          <w:szCs w:val="21"/>
          <w:highlight w:val="none"/>
        </w:rPr>
        <w:t>串通行为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其磋商响应无效。采购人有权依照</w:t>
      </w:r>
      <w:r>
        <w:rPr>
          <w:rFonts w:hint="eastAsia" w:ascii="宋体" w:hAnsi="宋体" w:eastAsia="宋体" w:cs="宋体"/>
          <w:color w:val="auto"/>
          <w:sz w:val="21"/>
          <w:szCs w:val="21"/>
          <w:highlight w:val="none"/>
        </w:rPr>
        <w:t>《中华人共和国政府采购法》</w:t>
      </w:r>
      <w:r>
        <w:rPr>
          <w:rFonts w:hint="eastAsia" w:ascii="宋体" w:hAnsi="宋体" w:eastAsia="宋体" w:cs="宋体"/>
          <w:color w:val="auto"/>
          <w:sz w:val="21"/>
          <w:szCs w:val="21"/>
          <w:highlight w:val="none"/>
          <w:lang w:val="en-US" w:eastAsia="zh-CN"/>
        </w:rPr>
        <w:t>第七十二条的规定追究其法律责任。</w:t>
      </w:r>
    </w:p>
    <w:p w14:paraId="7B376280">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）供应商之间协商报价、技术方案等投标文件或者响应文件的实质性内容； </w:t>
      </w:r>
    </w:p>
    <w:p w14:paraId="6195E1F7">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）属于同一集团、协会、商会等组织成员的供应商按照该组织要求协同参加政府采购活动； </w:t>
      </w:r>
    </w:p>
    <w:p w14:paraId="35D82667">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）供应商之间事先约定由某一特定供应商中标、成交； </w:t>
      </w:r>
    </w:p>
    <w:p w14:paraId="768B1EE3">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）供应商之间商定部分供应商放弃参加政府采购活动或者放弃中标、成交； </w:t>
      </w:r>
    </w:p>
    <w:p w14:paraId="49D8B16A">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质疑和投诉</w:t>
      </w:r>
    </w:p>
    <w:p w14:paraId="1C6C5F4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质疑、投诉的接收和处理严格按照《中华人共和国政府采购法》、《政府采购质疑和投诉办法》财政部令第94号、《财政部关于加强政府采购供应商投诉受理审查工作的通知》等的相关规定办理。</w:t>
      </w:r>
    </w:p>
    <w:p w14:paraId="269C91F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0DF5B31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供应商应知其权益受到损害之日是指：</w:t>
      </w:r>
    </w:p>
    <w:p w14:paraId="41537B9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1）对竞争性磋商文件提出质疑的，为收到竞争性磋商文件之日；</w:t>
      </w:r>
    </w:p>
    <w:p w14:paraId="7FC742E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33D869E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3）对成交结果提出质疑的，为成交结果公告发布之日。</w:t>
      </w:r>
    </w:p>
    <w:p w14:paraId="17A1C62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 质疑文件应当包括下列主要内容：</w:t>
      </w:r>
    </w:p>
    <w:p w14:paraId="3A8651B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1）质疑供应商和相关供应商的名称、地址、联系人及联系电话等；</w:t>
      </w:r>
    </w:p>
    <w:p w14:paraId="798BB16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2）质疑项目及编号、质疑事项；</w:t>
      </w:r>
    </w:p>
    <w:p w14:paraId="374810C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3）认为竞争性磋商文件、采购过程、成交或者成交结果使自己的合法权益受到损害的法律依据、事实依据、相关证明材料及证据来源；</w:t>
      </w:r>
    </w:p>
    <w:p w14:paraId="78CBAB5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4）提出质疑的日期。</w:t>
      </w:r>
    </w:p>
    <w:p w14:paraId="4E80610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14.1.2 质疑函应当署名。质疑供应商为自然人的，应当由本人签字；质疑供应商为法人或者其他组织的，应当由法定代表人或者主要负责人签字盖章并加盖公章。</w:t>
      </w:r>
    </w:p>
    <w:p w14:paraId="3983C2C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 供应商质疑应当有明确的请求和必要的证明材料。质疑内容不得含有虚假、恶意成份。依照谁主张谁举证的原则，提出质疑者必须同时提交相关确凿的证据材料和注明证据的确切来源，证据来源必须合法，采购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有权将质疑</w:t>
      </w:r>
      <w:r>
        <w:rPr>
          <w:rFonts w:hint="eastAsia" w:ascii="宋体" w:hAnsi="宋体" w:eastAsia="宋体" w:cs="宋体"/>
          <w:color w:val="auto"/>
          <w:sz w:val="21"/>
          <w:szCs w:val="21"/>
          <w:highlight w:val="none"/>
          <w:lang w:val="en-US" w:eastAsia="zh-CN"/>
        </w:rPr>
        <w:t>内容告知</w:t>
      </w:r>
      <w:r>
        <w:rPr>
          <w:rFonts w:hint="eastAsia" w:ascii="宋体" w:hAnsi="宋体" w:eastAsia="宋体" w:cs="宋体"/>
          <w:color w:val="auto"/>
          <w:sz w:val="21"/>
          <w:szCs w:val="21"/>
          <w:highlight w:val="none"/>
        </w:rPr>
        <w:t>质疑事项各关联方，请其作出解释说明。对捏造事实、滥用维权扰乱采购秩序的恶意质疑者，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将依法</w:t>
      </w:r>
      <w:r>
        <w:rPr>
          <w:rFonts w:hint="eastAsia" w:ascii="宋体" w:hAnsi="宋体" w:eastAsia="宋体" w:cs="宋体"/>
          <w:color w:val="auto"/>
          <w:sz w:val="21"/>
          <w:szCs w:val="21"/>
          <w:highlight w:val="none"/>
          <w:lang w:val="en-US" w:eastAsia="zh-CN"/>
        </w:rPr>
        <w:t>报告监督部门对其进行</w:t>
      </w:r>
      <w:r>
        <w:rPr>
          <w:rFonts w:hint="eastAsia" w:ascii="宋体" w:hAnsi="宋体" w:eastAsia="宋体" w:cs="宋体"/>
          <w:color w:val="auto"/>
          <w:sz w:val="21"/>
          <w:szCs w:val="21"/>
          <w:highlight w:val="none"/>
        </w:rPr>
        <w:t>处理。</w:t>
      </w:r>
    </w:p>
    <w:p w14:paraId="0ADAFE69">
      <w:pPr>
        <w:wordWrap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14.1.4 质疑文件提交方式：</w:t>
      </w:r>
      <w:r>
        <w:rPr>
          <w:rFonts w:hint="eastAsia" w:ascii="宋体" w:hAnsi="宋体" w:eastAsia="宋体" w:cs="宋体"/>
          <w:color w:val="auto"/>
          <w:sz w:val="21"/>
          <w:szCs w:val="21"/>
          <w:highlight w:val="none"/>
          <w:lang w:val="en-US" w:eastAsia="zh-CN"/>
        </w:rPr>
        <w:t>根据参加磋商供应商的组织形式，</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法定代表人或者主要负责人携带书面原件及身份证明原件到</w:t>
      </w:r>
      <w:r>
        <w:rPr>
          <w:rFonts w:hint="eastAsia" w:ascii="宋体" w:hAnsi="宋体" w:eastAsia="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现场提交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自然人</w:t>
      </w:r>
      <w:r>
        <w:rPr>
          <w:rFonts w:hint="eastAsia" w:ascii="宋体" w:hAnsi="宋体" w:eastAsia="宋体" w:cs="宋体"/>
          <w:color w:val="auto"/>
          <w:sz w:val="21"/>
          <w:szCs w:val="21"/>
          <w:highlight w:val="none"/>
          <w:lang w:val="en-US" w:eastAsia="zh-CN"/>
        </w:rPr>
        <w:t>参加磋商的由其</w:t>
      </w: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自然人本人或法定代表人或者主要负责人不能到达现场的，可以委托他人到现场代交，但必须出具授权委托书原件，明确委托事宜。同时被委托人须携带身份证明原件，否则不予受理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质疑人须同时</w:t>
      </w:r>
      <w:r>
        <w:rPr>
          <w:rFonts w:hint="eastAsia" w:ascii="宋体" w:hAnsi="宋体" w:eastAsia="宋体" w:cs="宋体"/>
          <w:color w:val="auto"/>
          <w:sz w:val="21"/>
          <w:szCs w:val="21"/>
          <w:highlight w:val="none"/>
        </w:rPr>
        <w:t>将质疑文件的可编辑电子版发送至</w:t>
      </w:r>
      <w:r>
        <w:rPr>
          <w:rFonts w:hint="eastAsia" w:ascii="宋体" w:hAnsi="宋体" w:cs="宋体"/>
          <w:color w:val="auto"/>
          <w:sz w:val="21"/>
          <w:szCs w:val="21"/>
          <w:highlight w:val="none"/>
          <w:lang w:val="en-US" w:eastAsia="zh-CN"/>
        </w:rPr>
        <w:t>206103492</w:t>
      </w:r>
      <w:r>
        <w:rPr>
          <w:rFonts w:hint="eastAsia" w:ascii="宋体" w:hAnsi="宋体" w:eastAsia="宋体" w:cs="宋体"/>
          <w:color w:val="auto"/>
          <w:sz w:val="21"/>
          <w:szCs w:val="21"/>
          <w:highlight w:val="none"/>
        </w:rPr>
        <w:t>@qq.com电子邮箱中。</w:t>
      </w:r>
    </w:p>
    <w:p w14:paraId="1BCFF29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14.1.5 供应商在法定质疑期内</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一次性提出针对同一采购程序环节的质疑。</w:t>
      </w:r>
    </w:p>
    <w:p w14:paraId="0879967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14.1.6 潜在供应商已依法获取其可质疑的竞争性磋商文件的（必须为从合法渠道获取竞争性磋商文件的供应商），可以对该文件提出质疑。</w:t>
      </w:r>
    </w:p>
    <w:p w14:paraId="65FD4EE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14.1.7 质疑受理部门：陕西中采项目管理有限公司采购部</w:t>
      </w:r>
    </w:p>
    <w:p w14:paraId="46895C6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14.1.8 提交质疑文件地点：陕西中采项目管理有限公司</w:t>
      </w:r>
    </w:p>
    <w:p w14:paraId="25E2609A">
      <w:pPr>
        <w:spacing w:line="360" w:lineRule="auto"/>
        <w:ind w:firstLine="420"/>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14.1.9 联系人及联系电话：</w:t>
      </w:r>
      <w:r>
        <w:rPr>
          <w:rFonts w:hint="eastAsia" w:ascii="宋体" w:hAnsi="宋体" w:cs="宋体"/>
          <w:color w:val="auto"/>
          <w:sz w:val="21"/>
          <w:szCs w:val="21"/>
          <w:highlight w:val="none"/>
          <w:u w:val="single"/>
          <w:lang w:val="en-US" w:eastAsia="zh-CN"/>
        </w:rPr>
        <w:t>樊兰兰</w:t>
      </w:r>
      <w:r>
        <w:rPr>
          <w:rFonts w:hint="eastAsia" w:ascii="宋体" w:hAnsi="宋体" w:eastAsia="宋体" w:cs="宋体"/>
          <w:color w:val="auto"/>
          <w:sz w:val="21"/>
          <w:szCs w:val="21"/>
          <w:highlight w:val="none"/>
          <w:u w:val="single"/>
        </w:rPr>
        <w:t xml:space="preserve"> 029-</w:t>
      </w:r>
      <w:r>
        <w:rPr>
          <w:rFonts w:hint="eastAsia" w:ascii="宋体" w:hAnsi="宋体" w:cs="宋体"/>
          <w:color w:val="auto"/>
          <w:sz w:val="21"/>
          <w:szCs w:val="21"/>
          <w:highlight w:val="none"/>
          <w:u w:val="single"/>
          <w:lang w:val="en-US" w:eastAsia="zh-CN"/>
        </w:rPr>
        <w:t>88856058</w:t>
      </w:r>
    </w:p>
    <w:p w14:paraId="02653CC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现场取件或电子邮件</w:t>
      </w:r>
      <w:r>
        <w:rPr>
          <w:rFonts w:hint="eastAsia" w:ascii="宋体" w:hAnsi="宋体" w:eastAsia="宋体" w:cs="宋体"/>
          <w:color w:val="auto"/>
          <w:sz w:val="21"/>
          <w:szCs w:val="21"/>
          <w:highlight w:val="none"/>
          <w:lang w:val="en-US" w:eastAsia="zh-CN"/>
        </w:rPr>
        <w:t>送达</w:t>
      </w:r>
      <w:r>
        <w:rPr>
          <w:rFonts w:hint="eastAsia" w:ascii="宋体" w:hAnsi="宋体" w:eastAsia="宋体" w:cs="宋体"/>
          <w:color w:val="auto"/>
          <w:sz w:val="21"/>
          <w:szCs w:val="21"/>
          <w:highlight w:val="none"/>
        </w:rPr>
        <w:t>。</w:t>
      </w:r>
    </w:p>
    <w:p w14:paraId="1C4139D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14.1.11 质疑函应当使用中文。质疑函范本应使用财政规定范本格式。</w:t>
      </w:r>
    </w:p>
    <w:p w14:paraId="0E878A1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对捏造事实、提供虚假材料进行质疑的行为予以严肃处理：</w:t>
      </w:r>
    </w:p>
    <w:p w14:paraId="325321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66905F2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对捏造事实诬告陷害他人、诽谤他人的法律适用：</w:t>
      </w:r>
    </w:p>
    <w:p w14:paraId="3FE761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51201463">
      <w:pPr>
        <w:pStyle w:val="7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《中华人民共和国刑法》第246条【侮辱罪、诽谤罪】以暴力或者其他方法公然侮辱他人或者捏造事实诽谤他人，情节严重的，处三年以下有期徒刑、拘役、管制或者剥夺政治权利。</w:t>
      </w:r>
    </w:p>
    <w:p w14:paraId="0846134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投诉</w:t>
      </w:r>
    </w:p>
    <w:p w14:paraId="6CE0533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68C0108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投诉的事项不得超出已质疑事项的范围。</w:t>
      </w:r>
    </w:p>
    <w:p w14:paraId="1C30EDF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5B813C5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14.4.4 供应商或者其他利害关系人对竞争性磋商文件、开标和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结果提出投诉的，应当按照供应商须知的规定先向采购代理机构及采购人提出质疑。</w:t>
      </w:r>
    </w:p>
    <w:p w14:paraId="6829343E">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需要落实的政府采购政策：</w:t>
      </w:r>
    </w:p>
    <w:p w14:paraId="64857327">
      <w:pPr>
        <w:spacing w:line="360" w:lineRule="auto"/>
        <w:ind w:firstLine="420"/>
        <w:rPr>
          <w:rFonts w:hint="eastAsia" w:ascii="宋体" w:hAnsi="宋体" w:eastAsia="宋体" w:cs="宋体"/>
          <w:color w:val="auto"/>
          <w:sz w:val="21"/>
          <w:szCs w:val="21"/>
          <w:highlight w:val="none"/>
        </w:rPr>
      </w:pPr>
      <w:bookmarkStart w:id="17" w:name="_Toc10399"/>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.1中小企业落实政府采购政策</w:t>
      </w:r>
    </w:p>
    <w:p w14:paraId="4F2CA15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（1）《政府采购促进中小企业发展管理办法》（财库〔2020〕46号）；</w:t>
      </w:r>
    </w:p>
    <w:p w14:paraId="6019325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（2）《财政部关于进一步加大政府采购支持中小企业力度的通知》（财库〔2022〕19号）；</w:t>
      </w:r>
    </w:p>
    <w:p w14:paraId="656F408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（3）《陕西省财政厅关于落实政府采购支持中小企业政策有关事项的通知》（陕财办采〔2022〕10号）；</w:t>
      </w:r>
    </w:p>
    <w:p w14:paraId="3061748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.2监狱企业落实政府采购政策</w:t>
      </w:r>
    </w:p>
    <w:p w14:paraId="7365123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（1）《财政部、司法部关于政府采购支持监狱企业发展有关问题的通知》（财库〔2014〕68号）；</w:t>
      </w:r>
    </w:p>
    <w:p w14:paraId="2283FF8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.3残疾人落实政府采购政策</w:t>
      </w:r>
    </w:p>
    <w:p w14:paraId="047C543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（1）《财政部、民政部、中国残疾人联合会关于促进残疾人就业政府采购政策的通知》（财库[2017]141号）；</w:t>
      </w:r>
    </w:p>
    <w:p w14:paraId="00F4706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注：监狱企业、残疾人福利性单位视为小微企业。</w:t>
      </w:r>
    </w:p>
    <w:p w14:paraId="5F5F8FD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 节能产品、环境标志产品政策</w:t>
      </w:r>
    </w:p>
    <w:p w14:paraId="3719EAA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（1）节能产品、环境标志产品根据以下有关政策规定执行财政部、国家发展改革委关于印发《节能产品政府采购实施意见》的通知（财库【2004】185 号）；</w:t>
      </w:r>
    </w:p>
    <w:p w14:paraId="522F211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（2）《国务院办公厅关于建立政府强制采购节能产品制度的通知》（国办发〔2007〕51号）；</w:t>
      </w:r>
    </w:p>
    <w:p w14:paraId="6E92270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（3）《财政部、国家环保总局关于环境标志产品政府采购实施的意见》（财库[2006]90号）；</w:t>
      </w:r>
    </w:p>
    <w:p w14:paraId="42A770C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（4）《财政部、发展改革委、生态环境部、市场监管总局关于调整优化节能产品、环境标志产品政府采购执行机制的通知》（财库〔2019〕9 号）；</w:t>
      </w:r>
    </w:p>
    <w:p w14:paraId="5D2F2A3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（5）《关于印发节能产品政府采购品目清单的通知》（财库〔2019〕19 号）；</w:t>
      </w:r>
    </w:p>
    <w:p w14:paraId="153AE04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（6）《关于印发环境标志产品政府采购品目清单的通知》（财库〔2019〕18 号）；</w:t>
      </w:r>
    </w:p>
    <w:p w14:paraId="3720C84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（7）产品属于优先采购节能、环境标志产品范围的，应当优先采购节能、环境标志产品；产品符合政府采购强制采购政策的，实行强制采购；</w:t>
      </w:r>
    </w:p>
    <w:p w14:paraId="068284E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（8）文件中对所投产品为节能、环境标志产品品目清单中的产品，在报价时必须对此类产品单独分项报价；</w:t>
      </w:r>
    </w:p>
    <w:p w14:paraId="46802E4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（9）若节能、环境标志品目清单内的产品仅是构成所投产品的部件、组件或零件的，则该所投产品不享受鼓励优惠政策；</w:t>
      </w:r>
    </w:p>
    <w:p w14:paraId="6F731DD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（10）节能、环境标志产品部分计分只对属于品目清单内的非强制类产品进行计分，强制类产品不给予计分；</w:t>
      </w:r>
    </w:p>
    <w:p w14:paraId="28907D9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（11）对于同时列入环保品目清单和节能品目清单的产品，应当优先于只列入其中一个清单的产品；</w:t>
      </w:r>
    </w:p>
    <w:p w14:paraId="2FE27D6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文件中所投节能、环境标志产品须提供认证证书等相关资料，未提供节能、环境标志产品认证证书等相关资料的不给予计分。</w:t>
      </w:r>
    </w:p>
    <w:p w14:paraId="41329B5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 《关于运用政府采购政策支持乡村产业振兴的通知》（财库〔2021〕19号）；</w:t>
      </w:r>
    </w:p>
    <w:p w14:paraId="3ACFC9C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.6 《关于扩大政府采购支持绿色建材促进建筑品质提升政策实施范围的通知》财库〔2022〕35号；</w:t>
      </w:r>
    </w:p>
    <w:p w14:paraId="7E9DB5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陕西省财政厅《关于进一步加强政府绿色采购有关问题的通知》（陕财办采〔2021〕29号）；</w:t>
      </w:r>
    </w:p>
    <w:p w14:paraId="149358A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.7 《关于运用政府采购政策支持乡村产业振兴的通知》（财库〔2021〕19号）；</w:t>
      </w:r>
    </w:p>
    <w:p w14:paraId="5A9CC3B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.8 陕西省财政厅关于印发《陕西省中小企业政府采购信用融资办法》（陕财办采〔2018〕23号）。</w:t>
      </w:r>
    </w:p>
    <w:p w14:paraId="25BE04E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24E7D498">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.9 其他需要落实的政府采购政策。</w:t>
      </w:r>
    </w:p>
    <w:p w14:paraId="0A95E177">
      <w:pPr>
        <w:widowControl/>
        <w:jc w:val="center"/>
        <w:outlineLvl w:val="0"/>
        <w:rPr>
          <w:rFonts w:hint="eastAsia" w:ascii="宋体" w:hAnsi="宋体" w:eastAsia="宋体" w:cs="宋体"/>
          <w:b/>
          <w:bCs/>
          <w:color w:val="auto"/>
          <w:sz w:val="32"/>
          <w:szCs w:val="32"/>
          <w:highlight w:val="none"/>
        </w:rPr>
      </w:pPr>
      <w:bookmarkStart w:id="18" w:name="_Toc7698"/>
      <w:r>
        <w:rPr>
          <w:rFonts w:hint="eastAsia" w:ascii="宋体" w:hAnsi="宋体" w:eastAsia="宋体" w:cs="宋体"/>
          <w:b/>
          <w:bCs/>
          <w:color w:val="auto"/>
          <w:sz w:val="32"/>
          <w:szCs w:val="32"/>
          <w:highlight w:val="none"/>
        </w:rPr>
        <w:br w:type="page"/>
      </w:r>
    </w:p>
    <w:p w14:paraId="1557BC07">
      <w:pPr>
        <w:pStyle w:val="22"/>
        <w:widowControl/>
        <w:spacing w:line="360" w:lineRule="auto"/>
        <w:jc w:val="center"/>
        <w:outlineLvl w:val="0"/>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rPr>
        <w:t>第三</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bookmarkEnd w:id="17"/>
      <w:r>
        <w:rPr>
          <w:rFonts w:hint="eastAsia" w:ascii="宋体" w:hAnsi="宋体" w:eastAsia="宋体" w:cs="宋体"/>
          <w:b/>
          <w:bCs/>
          <w:color w:val="auto"/>
          <w:sz w:val="32"/>
          <w:szCs w:val="32"/>
          <w:highlight w:val="none"/>
          <w:lang w:eastAsia="zh-CN"/>
        </w:rPr>
        <w:t>评审办法</w:t>
      </w:r>
      <w:bookmarkEnd w:id="18"/>
    </w:p>
    <w:p w14:paraId="1D610466">
      <w:pPr>
        <w:pStyle w:val="22"/>
        <w:widowControl/>
        <w:spacing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评审办法</w:t>
      </w:r>
      <w:r>
        <w:rPr>
          <w:rFonts w:hint="eastAsia" w:ascii="宋体" w:hAnsi="宋体" w:eastAsia="宋体" w:cs="宋体"/>
          <w:b/>
          <w:bCs/>
          <w:color w:val="auto"/>
          <w:sz w:val="24"/>
          <w:szCs w:val="24"/>
          <w:highlight w:val="none"/>
        </w:rPr>
        <w:t>前附表</w:t>
      </w:r>
    </w:p>
    <w:p w14:paraId="1E3BC577">
      <w:pPr>
        <w:pStyle w:val="22"/>
        <w:widowControl/>
        <w:spacing w:line="360" w:lineRule="auto"/>
        <w:jc w:val="center"/>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一、初步评审</w:t>
      </w:r>
    </w:p>
    <w:p w14:paraId="69E1D9D4">
      <w:pPr>
        <w:pStyle w:val="22"/>
        <w:widowControl/>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磋商响应文件初步评审</w:t>
      </w:r>
    </w:p>
    <w:p w14:paraId="1C28B839">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磋商响应文件的资格性审查：依据法律法规和磋商文件的规定，由</w:t>
      </w:r>
      <w:r>
        <w:rPr>
          <w:rFonts w:hint="eastAsia" w:ascii="宋体" w:hAnsi="宋体" w:eastAsia="宋体" w:cs="宋体"/>
          <w:color w:val="auto"/>
          <w:sz w:val="21"/>
          <w:szCs w:val="21"/>
          <w:highlight w:val="none"/>
          <w:u w:val="none"/>
          <w:lang w:val="zh-CN"/>
        </w:rPr>
        <w:t>采购人代表</w:t>
      </w:r>
      <w:r>
        <w:rPr>
          <w:rFonts w:hint="eastAsia" w:ascii="宋体" w:hAnsi="宋体" w:eastAsia="宋体" w:cs="宋体"/>
          <w:color w:val="auto"/>
          <w:sz w:val="21"/>
          <w:szCs w:val="21"/>
          <w:highlight w:val="none"/>
          <w:lang w:val="zh-CN"/>
        </w:rPr>
        <w:t>对磋商响应文件进行</w:t>
      </w:r>
      <w:r>
        <w:rPr>
          <w:rFonts w:hint="eastAsia" w:ascii="宋体" w:hAnsi="宋体" w:eastAsia="宋体" w:cs="宋体"/>
          <w:color w:val="auto"/>
          <w:sz w:val="21"/>
          <w:szCs w:val="21"/>
          <w:highlight w:val="none"/>
          <w:lang w:val="en-US" w:eastAsia="zh-CN"/>
        </w:rPr>
        <w:t>资格性</w:t>
      </w:r>
      <w:r>
        <w:rPr>
          <w:rFonts w:hint="eastAsia" w:ascii="宋体" w:hAnsi="宋体" w:eastAsia="宋体" w:cs="宋体"/>
          <w:color w:val="auto"/>
          <w:sz w:val="21"/>
          <w:szCs w:val="21"/>
          <w:highlight w:val="none"/>
          <w:lang w:val="zh-CN"/>
        </w:rPr>
        <w:t>审查，以确定供应商是否具备相应资格。</w:t>
      </w:r>
    </w:p>
    <w:tbl>
      <w:tblPr>
        <w:tblStyle w:val="27"/>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230"/>
        <w:gridCol w:w="5827"/>
      </w:tblGrid>
      <w:tr w14:paraId="32F7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E0B5E4E">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zh-CN"/>
              </w:rPr>
              <w:br w:type="page"/>
            </w:r>
            <w:r>
              <w:rPr>
                <w:rFonts w:hint="eastAsia" w:ascii="宋体" w:hAnsi="宋体" w:eastAsia="宋体" w:cs="宋体"/>
                <w:b w:val="0"/>
                <w:bCs/>
                <w:color w:val="auto"/>
                <w:sz w:val="21"/>
                <w:szCs w:val="21"/>
                <w:highlight w:val="none"/>
                <w:lang w:bidi="ar"/>
              </w:rPr>
              <w:t>序号</w:t>
            </w:r>
          </w:p>
        </w:tc>
        <w:tc>
          <w:tcPr>
            <w:tcW w:w="7958" w:type="dxa"/>
            <w:gridSpan w:val="3"/>
            <w:tcBorders>
              <w:top w:val="single" w:color="auto" w:sz="4" w:space="0"/>
              <w:left w:val="single" w:color="auto" w:sz="4" w:space="0"/>
              <w:bottom w:val="single" w:color="auto" w:sz="4" w:space="0"/>
              <w:right w:val="single" w:color="auto" w:sz="4" w:space="0"/>
            </w:tcBorders>
            <w:noWrap w:val="0"/>
            <w:vAlign w:val="center"/>
          </w:tcPr>
          <w:p w14:paraId="01FDC41D">
            <w:pPr>
              <w:spacing w:line="360" w:lineRule="auto"/>
              <w:jc w:val="center"/>
              <w:rPr>
                <w:rFonts w:hint="eastAsia" w:ascii="宋体" w:hAnsi="宋体" w:eastAsia="宋体" w:cs="宋体"/>
                <w:b w:val="0"/>
                <w:bCs/>
                <w:color w:val="auto"/>
                <w:kern w:val="28"/>
                <w:sz w:val="21"/>
                <w:szCs w:val="21"/>
                <w:highlight w:val="none"/>
              </w:rPr>
            </w:pPr>
            <w:r>
              <w:rPr>
                <w:rFonts w:hint="eastAsia" w:ascii="宋体" w:hAnsi="宋体" w:eastAsia="宋体" w:cs="宋体"/>
                <w:b w:val="0"/>
                <w:bCs/>
                <w:color w:val="auto"/>
                <w:sz w:val="21"/>
                <w:szCs w:val="21"/>
                <w:highlight w:val="none"/>
              </w:rPr>
              <w:t>资格性审查</w:t>
            </w:r>
            <w:r>
              <w:rPr>
                <w:rFonts w:hint="eastAsia" w:ascii="宋体" w:hAnsi="宋体" w:eastAsia="宋体" w:cs="宋体"/>
                <w:b w:val="0"/>
                <w:bCs/>
                <w:color w:val="auto"/>
                <w:sz w:val="21"/>
                <w:szCs w:val="21"/>
                <w:highlight w:val="none"/>
                <w:lang w:eastAsia="zh-CN"/>
              </w:rPr>
              <w:t>标准</w:t>
            </w:r>
          </w:p>
        </w:tc>
      </w:tr>
      <w:tr w14:paraId="6A14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7848650">
            <w:pPr>
              <w:spacing w:line="360" w:lineRule="auto"/>
              <w:jc w:val="center"/>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1</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387C75A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基本资格</w:t>
            </w:r>
          </w:p>
          <w:p w14:paraId="77C8B532">
            <w:pPr>
              <w:spacing w:line="360" w:lineRule="auto"/>
              <w:jc w:val="center"/>
              <w:rPr>
                <w:rFonts w:hint="eastAsia" w:ascii="宋体" w:hAnsi="宋体" w:eastAsia="宋体" w:cs="宋体"/>
                <w:b w:val="0"/>
                <w:bCs/>
                <w:color w:val="auto"/>
                <w:kern w:val="28"/>
                <w:sz w:val="21"/>
                <w:szCs w:val="21"/>
                <w:highlight w:val="none"/>
                <w:lang w:bidi="ar"/>
              </w:rPr>
            </w:pPr>
            <w:r>
              <w:rPr>
                <w:rFonts w:hint="eastAsia" w:ascii="宋体" w:hAnsi="宋体" w:eastAsia="宋体" w:cs="宋体"/>
                <w:bCs/>
                <w:color w:val="auto"/>
                <w:sz w:val="21"/>
                <w:szCs w:val="21"/>
                <w:highlight w:val="none"/>
              </w:rPr>
              <w:t>条件</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0A50AF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供应商应符合《中华人民共和国政府采购法》第二十二条的规定；</w:t>
            </w:r>
          </w:p>
          <w:p w14:paraId="60963A3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8"/>
                <w:sz w:val="21"/>
                <w:szCs w:val="21"/>
                <w:highlight w:val="none"/>
                <w:lang w:bidi="ar"/>
              </w:rPr>
            </w:pPr>
            <w:r>
              <w:rPr>
                <w:rFonts w:hint="eastAsia" w:ascii="宋体" w:hAnsi="宋体" w:eastAsia="宋体" w:cs="宋体"/>
                <w:b/>
                <w:bCs w:val="0"/>
                <w:color w:val="auto"/>
                <w:sz w:val="21"/>
                <w:szCs w:val="21"/>
                <w:highlight w:val="none"/>
              </w:rPr>
              <w:t>注：以磋商响应文件中所附的加盖单位公章的承诺书为准。</w:t>
            </w:r>
          </w:p>
        </w:tc>
      </w:tr>
      <w:tr w14:paraId="6DA3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E05AB9D">
            <w:pPr>
              <w:spacing w:line="360" w:lineRule="auto"/>
              <w:jc w:val="center"/>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2</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18EDFC79">
            <w:pPr>
              <w:spacing w:line="360" w:lineRule="auto"/>
              <w:jc w:val="center"/>
              <w:rPr>
                <w:rFonts w:hint="eastAsia" w:ascii="宋体" w:hAnsi="宋体" w:eastAsia="宋体" w:cs="宋体"/>
                <w:b w:val="0"/>
                <w:bCs/>
                <w:color w:val="auto"/>
                <w:kern w:val="28"/>
                <w:sz w:val="21"/>
                <w:szCs w:val="21"/>
                <w:highlight w:val="none"/>
                <w:lang w:val="en-US" w:eastAsia="zh-CN" w:bidi="ar"/>
              </w:rPr>
            </w:pPr>
            <w:r>
              <w:rPr>
                <w:rFonts w:hint="eastAsia" w:ascii="宋体" w:hAnsi="宋体" w:eastAsia="宋体" w:cs="宋体"/>
                <w:bCs/>
                <w:color w:val="auto"/>
                <w:kern w:val="28"/>
                <w:sz w:val="21"/>
                <w:szCs w:val="21"/>
                <w:highlight w:val="none"/>
                <w:lang w:bidi="ar"/>
              </w:rPr>
              <w:t>落实政府采购政策需满足的资格要求</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1DE29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zh-CN" w:eastAsia="zh-CN"/>
              </w:rPr>
              <w:t>本项目属于专门面向中小企业采购项目</w:t>
            </w:r>
            <w:r>
              <w:rPr>
                <w:rFonts w:hint="eastAsia" w:ascii="宋体" w:hAnsi="宋体" w:eastAsia="宋体" w:cs="宋体"/>
                <w:color w:val="auto"/>
                <w:sz w:val="21"/>
                <w:szCs w:val="21"/>
                <w:highlight w:val="none"/>
                <w:lang w:val="zh-CN" w:eastAsia="zh-CN"/>
              </w:rPr>
              <w:t>；</w:t>
            </w:r>
          </w:p>
          <w:p w14:paraId="4A876C5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28"/>
                <w:sz w:val="21"/>
                <w:szCs w:val="21"/>
                <w:highlight w:val="none"/>
                <w:lang w:val="en-US" w:eastAsia="zh-CN"/>
              </w:rPr>
            </w:pPr>
            <w:r>
              <w:rPr>
                <w:rFonts w:hint="eastAsia" w:ascii="宋体" w:hAnsi="宋体" w:eastAsia="宋体" w:cs="宋体"/>
                <w:b/>
                <w:bCs/>
                <w:color w:val="auto"/>
                <w:sz w:val="21"/>
                <w:szCs w:val="21"/>
                <w:highlight w:val="none"/>
              </w:rPr>
              <w:t>注：以</w:t>
            </w:r>
            <w:r>
              <w:rPr>
                <w:rFonts w:hint="eastAsia" w:ascii="宋体" w:hAnsi="宋体" w:eastAsia="宋体" w:cs="宋体"/>
                <w:b/>
                <w:bCs w:val="0"/>
                <w:color w:val="auto"/>
                <w:sz w:val="21"/>
                <w:szCs w:val="21"/>
                <w:highlight w:val="none"/>
              </w:rPr>
              <w:t>磋商响应文件</w:t>
            </w:r>
            <w:r>
              <w:rPr>
                <w:rFonts w:hint="eastAsia" w:ascii="宋体" w:hAnsi="宋体" w:eastAsia="宋体" w:cs="宋体"/>
                <w:b/>
                <w:bCs w:val="0"/>
                <w:color w:val="auto"/>
                <w:sz w:val="21"/>
                <w:szCs w:val="21"/>
                <w:highlight w:val="none"/>
                <w:lang w:val="en-US" w:eastAsia="zh-CN"/>
              </w:rPr>
              <w:t>中</w:t>
            </w:r>
            <w:r>
              <w:rPr>
                <w:rFonts w:hint="eastAsia" w:ascii="宋体" w:hAnsi="宋体" w:eastAsia="宋体" w:cs="宋体"/>
                <w:b/>
                <w:bCs/>
                <w:color w:val="auto"/>
                <w:sz w:val="21"/>
                <w:szCs w:val="21"/>
                <w:highlight w:val="none"/>
              </w:rPr>
              <w:t>所附加盖</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单位公章的</w:t>
            </w:r>
            <w:r>
              <w:rPr>
                <w:rFonts w:hint="eastAsia" w:ascii="宋体" w:hAnsi="宋体" w:cs="宋体"/>
                <w:b/>
                <w:bCs/>
                <w:color w:val="auto"/>
                <w:sz w:val="21"/>
                <w:szCs w:val="21"/>
                <w:highlight w:val="none"/>
                <w:lang w:val="en-US" w:eastAsia="zh-CN"/>
              </w:rPr>
              <w:t>声明函</w:t>
            </w:r>
            <w:r>
              <w:rPr>
                <w:rFonts w:hint="eastAsia" w:ascii="宋体" w:hAnsi="宋体" w:eastAsia="宋体" w:cs="宋体"/>
                <w:b/>
                <w:bCs/>
                <w:color w:val="auto"/>
                <w:sz w:val="21"/>
                <w:szCs w:val="21"/>
                <w:highlight w:val="none"/>
              </w:rPr>
              <w:t>为准</w:t>
            </w:r>
          </w:p>
        </w:tc>
      </w:tr>
      <w:tr w14:paraId="09FE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01" w:type="dxa"/>
            <w:vMerge w:val="restart"/>
            <w:tcBorders>
              <w:top w:val="single" w:color="auto" w:sz="4" w:space="0"/>
              <w:left w:val="single" w:color="auto" w:sz="4" w:space="0"/>
              <w:right w:val="single" w:color="auto" w:sz="4" w:space="0"/>
            </w:tcBorders>
            <w:noWrap w:val="0"/>
            <w:vAlign w:val="center"/>
          </w:tcPr>
          <w:p w14:paraId="56C3E547">
            <w:pPr>
              <w:spacing w:line="360" w:lineRule="auto"/>
              <w:jc w:val="center"/>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w:t>
            </w:r>
          </w:p>
        </w:tc>
        <w:tc>
          <w:tcPr>
            <w:tcW w:w="901" w:type="dxa"/>
            <w:vMerge w:val="restart"/>
            <w:tcBorders>
              <w:top w:val="single" w:color="auto" w:sz="4" w:space="0"/>
              <w:left w:val="single" w:color="auto" w:sz="4" w:space="0"/>
              <w:right w:val="single" w:color="auto" w:sz="4" w:space="0"/>
            </w:tcBorders>
            <w:noWrap w:val="0"/>
            <w:vAlign w:val="center"/>
          </w:tcPr>
          <w:p w14:paraId="4FA55DB6">
            <w:pPr>
              <w:spacing w:line="360" w:lineRule="auto"/>
              <w:jc w:val="center"/>
              <w:rPr>
                <w:rFonts w:hint="eastAsia" w:ascii="宋体" w:hAnsi="宋体" w:eastAsia="宋体" w:cs="宋体"/>
                <w:b w:val="0"/>
                <w:bCs/>
                <w:color w:val="auto"/>
                <w:kern w:val="28"/>
                <w:sz w:val="21"/>
                <w:szCs w:val="21"/>
                <w:highlight w:val="none"/>
                <w:lang w:val="en-US" w:eastAsia="zh-CN" w:bidi="ar-SA"/>
              </w:rPr>
            </w:pPr>
            <w:r>
              <w:rPr>
                <w:rFonts w:hint="eastAsia" w:ascii="宋体" w:hAnsi="宋体" w:eastAsia="宋体" w:cs="宋体"/>
                <w:b w:val="0"/>
                <w:bCs/>
                <w:color w:val="auto"/>
                <w:kern w:val="28"/>
                <w:sz w:val="21"/>
                <w:szCs w:val="21"/>
                <w:highlight w:val="none"/>
                <w:lang w:val="en-US" w:eastAsia="zh-CN" w:bidi="ar"/>
              </w:rPr>
              <w:t>特定资格要求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F66F44">
            <w:pPr>
              <w:spacing w:line="360" w:lineRule="auto"/>
              <w:jc w:val="center"/>
              <w:rPr>
                <w:rFonts w:hint="eastAsia" w:ascii="宋体" w:hAnsi="宋体" w:eastAsia="宋体" w:cs="宋体"/>
                <w:b w:val="0"/>
                <w:bCs/>
                <w:color w:val="auto"/>
                <w:kern w:val="28"/>
                <w:sz w:val="21"/>
                <w:szCs w:val="21"/>
                <w:highlight w:val="none"/>
                <w:lang w:bidi="ar"/>
              </w:rPr>
            </w:pPr>
            <w:r>
              <w:rPr>
                <w:rFonts w:hint="eastAsia" w:ascii="宋体" w:hAnsi="宋体" w:eastAsia="宋体" w:cs="宋体"/>
                <w:b w:val="0"/>
                <w:bCs/>
                <w:color w:val="auto"/>
                <w:kern w:val="28"/>
                <w:sz w:val="21"/>
                <w:szCs w:val="21"/>
                <w:highlight w:val="none"/>
                <w:lang w:bidi="ar"/>
              </w:rPr>
              <w:t>营业执照</w:t>
            </w:r>
            <w:r>
              <w:rPr>
                <w:rFonts w:hint="eastAsia" w:ascii="宋体" w:hAnsi="宋体" w:eastAsia="宋体" w:cs="宋体"/>
                <w:bCs/>
                <w:color w:val="auto"/>
                <w:kern w:val="28"/>
                <w:sz w:val="21"/>
                <w:szCs w:val="21"/>
                <w:highlight w:val="none"/>
              </w:rPr>
              <w:t>或其他证明资料</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F2EE0C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1729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8"/>
                <w:sz w:val="21"/>
                <w:szCs w:val="21"/>
                <w:highlight w:val="none"/>
                <w:lang w:eastAsia="zh-CN"/>
              </w:rPr>
            </w:pPr>
            <w:r>
              <w:rPr>
                <w:rFonts w:hint="eastAsia" w:ascii="宋体" w:hAnsi="宋体" w:eastAsia="宋体" w:cs="宋体"/>
                <w:b/>
                <w:bCs w:val="0"/>
                <w:color w:val="auto"/>
                <w:kern w:val="28"/>
                <w:sz w:val="21"/>
                <w:szCs w:val="21"/>
                <w:highlight w:val="none"/>
              </w:rPr>
              <w:t>注：以磋商响应文件</w:t>
            </w:r>
            <w:r>
              <w:rPr>
                <w:rFonts w:hint="eastAsia" w:ascii="宋体" w:hAnsi="宋体" w:eastAsia="宋体" w:cs="宋体"/>
                <w:b/>
                <w:bCs w:val="0"/>
                <w:color w:val="auto"/>
                <w:kern w:val="28"/>
                <w:sz w:val="21"/>
                <w:szCs w:val="21"/>
                <w:highlight w:val="none"/>
                <w:lang w:val="en-US" w:eastAsia="zh-CN"/>
              </w:rPr>
              <w:t>中</w:t>
            </w:r>
            <w:r>
              <w:rPr>
                <w:rFonts w:hint="eastAsia" w:ascii="宋体" w:hAnsi="宋体" w:eastAsia="宋体" w:cs="宋体"/>
                <w:b/>
                <w:bCs w:val="0"/>
                <w:color w:val="auto"/>
                <w:kern w:val="28"/>
                <w:sz w:val="21"/>
                <w:szCs w:val="21"/>
                <w:highlight w:val="none"/>
              </w:rPr>
              <w:t>所附营业执照或其他证明资料复印件</w:t>
            </w:r>
            <w:r>
              <w:rPr>
                <w:rFonts w:hint="eastAsia" w:ascii="宋体" w:hAnsi="宋体" w:eastAsia="宋体" w:cs="宋体"/>
                <w:b/>
                <w:bCs w:val="0"/>
                <w:color w:val="auto"/>
                <w:kern w:val="28"/>
                <w:sz w:val="21"/>
                <w:szCs w:val="21"/>
                <w:highlight w:val="none"/>
                <w:lang w:val="en-US" w:eastAsia="zh-CN"/>
              </w:rPr>
              <w:t>加盖单位公章</w:t>
            </w:r>
            <w:r>
              <w:rPr>
                <w:rFonts w:hint="eastAsia" w:ascii="宋体" w:hAnsi="宋体" w:eastAsia="宋体" w:cs="宋体"/>
                <w:b/>
                <w:bCs w:val="0"/>
                <w:color w:val="auto"/>
                <w:kern w:val="28"/>
                <w:sz w:val="21"/>
                <w:szCs w:val="21"/>
                <w:highlight w:val="none"/>
              </w:rPr>
              <w:t>为准</w:t>
            </w:r>
            <w:r>
              <w:rPr>
                <w:rFonts w:hint="eastAsia" w:ascii="宋体" w:hAnsi="宋体" w:eastAsia="宋体" w:cs="宋体"/>
                <w:b/>
                <w:bCs w:val="0"/>
                <w:color w:val="auto"/>
                <w:kern w:val="28"/>
                <w:sz w:val="21"/>
                <w:szCs w:val="21"/>
                <w:highlight w:val="none"/>
                <w:lang w:eastAsia="zh-CN"/>
              </w:rPr>
              <w:t>。</w:t>
            </w:r>
          </w:p>
        </w:tc>
      </w:tr>
      <w:tr w14:paraId="0D34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14:paraId="737E447B">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5FF1151B">
            <w:pPr>
              <w:spacing w:line="360" w:lineRule="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76B599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企业资质</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3C3BB026">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应具备建设行政主管部门核发的</w:t>
            </w:r>
            <w:r>
              <w:rPr>
                <w:rFonts w:hint="eastAsia" w:ascii="宋体" w:hAnsi="宋体" w:cs="宋体"/>
                <w:color w:val="auto"/>
                <w:sz w:val="21"/>
                <w:szCs w:val="21"/>
                <w:highlight w:val="none"/>
                <w:lang w:val="en-US" w:eastAsia="zh-CN"/>
              </w:rPr>
              <w:t>水利水电</w:t>
            </w:r>
            <w:r>
              <w:rPr>
                <w:rFonts w:hint="eastAsia" w:ascii="宋体" w:hAnsi="宋体" w:cs="宋体"/>
                <w:color w:val="auto"/>
                <w:sz w:val="21"/>
                <w:szCs w:val="21"/>
                <w:highlight w:val="none"/>
                <w:lang w:eastAsia="zh-CN"/>
              </w:rPr>
              <w:t>工程施工总承包三级</w:t>
            </w:r>
            <w:r>
              <w:rPr>
                <w:rFonts w:hint="eastAsia" w:ascii="宋体" w:hAnsi="宋体" w:eastAsia="宋体" w:cs="宋体"/>
                <w:color w:val="auto"/>
                <w:sz w:val="21"/>
                <w:szCs w:val="21"/>
                <w:highlight w:val="none"/>
              </w:rPr>
              <w:t>及以上资质，并具有有效的安全生产许可证；</w:t>
            </w:r>
          </w:p>
          <w:p w14:paraId="19A4EF15">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color w:val="auto"/>
                <w:sz w:val="21"/>
                <w:szCs w:val="21"/>
                <w:highlight w:val="none"/>
              </w:rPr>
              <w:t>注：以磋商响应文件中所的</w:t>
            </w:r>
            <w:r>
              <w:rPr>
                <w:rFonts w:hint="eastAsia" w:ascii="宋体" w:hAnsi="宋体" w:eastAsia="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rPr>
              <w:t>资料复印件为准</w:t>
            </w:r>
            <w:r>
              <w:rPr>
                <w:rFonts w:hint="eastAsia" w:ascii="宋体" w:hAnsi="宋体" w:eastAsia="宋体" w:cs="宋体"/>
                <w:b/>
                <w:bCs/>
                <w:color w:val="auto"/>
                <w:sz w:val="21"/>
                <w:szCs w:val="21"/>
                <w:highlight w:val="none"/>
                <w:lang w:eastAsia="zh-CN"/>
              </w:rPr>
              <w:t>。</w:t>
            </w:r>
          </w:p>
        </w:tc>
      </w:tr>
      <w:tr w14:paraId="29B5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01" w:type="dxa"/>
            <w:vMerge w:val="continue"/>
            <w:tcBorders>
              <w:left w:val="single" w:color="auto" w:sz="4" w:space="0"/>
              <w:right w:val="single" w:color="auto" w:sz="4" w:space="0"/>
            </w:tcBorders>
            <w:noWrap w:val="0"/>
            <w:vAlign w:val="center"/>
          </w:tcPr>
          <w:p w14:paraId="2B3DFF1C">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1A819493">
            <w:pPr>
              <w:spacing w:line="360" w:lineRule="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7F7396E">
            <w:pPr>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拟派</w:t>
            </w:r>
            <w:r>
              <w:rPr>
                <w:rFonts w:hint="default" w:ascii="宋体" w:hAnsi="宋体" w:cs="宋体"/>
                <w:b w:val="0"/>
                <w:bCs w:val="0"/>
                <w:color w:val="auto"/>
                <w:sz w:val="21"/>
                <w:szCs w:val="21"/>
                <w:highlight w:val="none"/>
                <w:lang w:val="en-US" w:eastAsia="zh-CN"/>
              </w:rPr>
              <w:t>项目</w:t>
            </w:r>
            <w:r>
              <w:rPr>
                <w:rFonts w:hint="eastAsia" w:ascii="宋体" w:hAnsi="宋体" w:cs="宋体"/>
                <w:b w:val="0"/>
                <w:bCs w:val="0"/>
                <w:color w:val="auto"/>
                <w:sz w:val="21"/>
                <w:szCs w:val="21"/>
                <w:highlight w:val="none"/>
                <w:lang w:val="en-US" w:eastAsia="zh-CN"/>
              </w:rPr>
              <w:t>经理资质</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D9BD5BF">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拟派项目经理具有</w:t>
            </w:r>
            <w:r>
              <w:rPr>
                <w:rFonts w:hint="eastAsia" w:ascii="宋体" w:hAnsi="宋体" w:cs="宋体"/>
                <w:color w:val="auto"/>
                <w:sz w:val="21"/>
                <w:szCs w:val="21"/>
                <w:highlight w:val="none"/>
                <w:lang w:val="en-US" w:eastAsia="zh-CN"/>
              </w:rPr>
              <w:t>水利水电</w:t>
            </w:r>
            <w:r>
              <w:rPr>
                <w:rFonts w:hint="eastAsia" w:ascii="宋体" w:hAnsi="宋体" w:cs="宋体"/>
                <w:color w:val="auto"/>
                <w:sz w:val="21"/>
                <w:szCs w:val="21"/>
                <w:highlight w:val="none"/>
                <w:lang w:eastAsia="zh-CN"/>
              </w:rPr>
              <w:t>工程二级及以上注册建造师执业资格，具有有效的安全生产考核合格证书（</w:t>
            </w:r>
            <w:r>
              <w:rPr>
                <w:rFonts w:hint="eastAsia" w:ascii="宋体" w:hAnsi="宋体" w:cs="宋体"/>
                <w:color w:val="auto"/>
                <w:sz w:val="21"/>
                <w:szCs w:val="21"/>
                <w:highlight w:val="none"/>
                <w:lang w:val="en-US" w:eastAsia="zh-CN"/>
              </w:rPr>
              <w:t>水</w:t>
            </w:r>
            <w:r>
              <w:rPr>
                <w:rFonts w:hint="eastAsia" w:ascii="宋体" w:hAnsi="宋体" w:cs="宋体"/>
                <w:color w:val="auto"/>
                <w:sz w:val="21"/>
                <w:szCs w:val="21"/>
                <w:highlight w:val="none"/>
                <w:lang w:eastAsia="zh-CN"/>
              </w:rPr>
              <w:t>安B证），在本单位注册，且未担任其他在建工程项目的项目经理；</w:t>
            </w:r>
          </w:p>
          <w:p w14:paraId="35BD68E2">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注：以磋商响应文件中所的</w:t>
            </w:r>
            <w:r>
              <w:rPr>
                <w:rFonts w:hint="eastAsia" w:ascii="宋体" w:hAnsi="宋体" w:eastAsia="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rPr>
              <w:t>资料复印件</w:t>
            </w:r>
            <w:r>
              <w:rPr>
                <w:rFonts w:hint="eastAsia" w:ascii="宋体" w:hAnsi="宋体" w:cs="宋体"/>
                <w:b/>
                <w:bCs/>
                <w:color w:val="auto"/>
                <w:sz w:val="21"/>
                <w:szCs w:val="21"/>
                <w:highlight w:val="none"/>
                <w:lang w:val="en-US" w:eastAsia="zh-CN"/>
              </w:rPr>
              <w:t>及无在建承诺书</w:t>
            </w:r>
            <w:r>
              <w:rPr>
                <w:rFonts w:hint="eastAsia" w:ascii="宋体" w:hAnsi="宋体" w:eastAsia="宋体" w:cs="宋体"/>
                <w:b/>
                <w:bCs/>
                <w:color w:val="auto"/>
                <w:sz w:val="21"/>
                <w:szCs w:val="21"/>
                <w:highlight w:val="none"/>
              </w:rPr>
              <w:t>为准</w:t>
            </w:r>
            <w:r>
              <w:rPr>
                <w:rFonts w:hint="eastAsia" w:ascii="宋体" w:hAnsi="宋体" w:eastAsia="宋体" w:cs="宋体"/>
                <w:b/>
                <w:bCs/>
                <w:color w:val="auto"/>
                <w:sz w:val="21"/>
                <w:szCs w:val="21"/>
                <w:highlight w:val="none"/>
                <w:lang w:eastAsia="zh-CN"/>
              </w:rPr>
              <w:t>。</w:t>
            </w:r>
          </w:p>
        </w:tc>
      </w:tr>
      <w:tr w14:paraId="76F5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01" w:type="dxa"/>
            <w:vMerge w:val="continue"/>
            <w:tcBorders>
              <w:left w:val="single" w:color="auto" w:sz="4" w:space="0"/>
              <w:right w:val="single" w:color="auto" w:sz="4" w:space="0"/>
            </w:tcBorders>
            <w:noWrap w:val="0"/>
            <w:vAlign w:val="center"/>
          </w:tcPr>
          <w:p w14:paraId="2759B3CA">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0983F61F">
            <w:pPr>
              <w:spacing w:line="360" w:lineRule="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0AAEA6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信用证明</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35F7590B">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54CDBC70">
            <w:pPr>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rPr>
              <w:t>注：以磋商响应文件中所附的加盖单位公章的承诺书为准。</w:t>
            </w:r>
          </w:p>
        </w:tc>
      </w:tr>
      <w:tr w14:paraId="6B03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1" w:type="dxa"/>
            <w:vMerge w:val="continue"/>
            <w:tcBorders>
              <w:left w:val="single" w:color="auto" w:sz="4" w:space="0"/>
              <w:bottom w:val="single" w:color="auto" w:sz="4" w:space="0"/>
              <w:right w:val="single" w:color="auto" w:sz="4" w:space="0"/>
            </w:tcBorders>
            <w:noWrap w:val="0"/>
            <w:vAlign w:val="center"/>
          </w:tcPr>
          <w:p w14:paraId="54A798FC">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bottom w:val="single" w:color="auto" w:sz="4" w:space="0"/>
              <w:right w:val="single" w:color="auto" w:sz="4" w:space="0"/>
            </w:tcBorders>
            <w:noWrap w:val="0"/>
            <w:vAlign w:val="center"/>
          </w:tcPr>
          <w:p w14:paraId="26C72622">
            <w:pPr>
              <w:spacing w:line="360" w:lineRule="auto"/>
              <w:jc w:val="center"/>
              <w:rPr>
                <w:rFonts w:hint="eastAsia" w:ascii="宋体" w:hAnsi="宋体" w:eastAsia="宋体" w:cs="宋体"/>
                <w:b w:val="0"/>
                <w:bCs/>
                <w:color w:val="auto"/>
                <w:kern w:val="28"/>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37B2B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p w14:paraId="1EACD6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3E0C7AB1">
            <w:p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b w:val="0"/>
                <w:bCs/>
                <w:color w:val="auto"/>
                <w:kern w:val="2"/>
                <w:sz w:val="21"/>
                <w:szCs w:val="21"/>
                <w:highlight w:val="none"/>
                <w:u w:val="none"/>
                <w:lang w:val="en-US" w:eastAsia="zh-CN" w:bidi="ar-SA"/>
              </w:rPr>
              <w:t>不接受</w:t>
            </w:r>
            <w:r>
              <w:rPr>
                <w:rFonts w:hint="eastAsia" w:ascii="宋体" w:hAnsi="宋体" w:eastAsia="宋体" w:cs="宋体"/>
                <w:color w:val="auto"/>
                <w:kern w:val="0"/>
                <w:sz w:val="21"/>
                <w:szCs w:val="21"/>
                <w:highlight w:val="none"/>
              </w:rPr>
              <w:t>联合体</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eastAsia="zh-CN"/>
              </w:rPr>
              <w:t>。</w:t>
            </w:r>
          </w:p>
          <w:p w14:paraId="4C1978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注：以磋商响应文件中所附</w:t>
            </w:r>
            <w:r>
              <w:rPr>
                <w:rFonts w:hint="eastAsia" w:ascii="宋体" w:hAnsi="宋体" w:eastAsia="宋体" w:cs="宋体"/>
                <w:b/>
                <w:bCs/>
                <w:color w:val="auto"/>
                <w:sz w:val="21"/>
                <w:szCs w:val="21"/>
                <w:highlight w:val="none"/>
                <w:u w:val="none"/>
                <w:lang w:val="en-US" w:eastAsia="zh-CN"/>
              </w:rPr>
              <w:t>非联合体声明为准。</w:t>
            </w:r>
          </w:p>
        </w:tc>
      </w:tr>
    </w:tbl>
    <w:p w14:paraId="3371C401">
      <w:pPr>
        <w:spacing w:line="360" w:lineRule="auto"/>
        <w:rPr>
          <w:rFonts w:hint="eastAsia" w:ascii="宋体" w:hAnsi="宋体" w:eastAsia="宋体" w:cs="宋体"/>
          <w:color w:val="auto"/>
          <w:sz w:val="21"/>
          <w:szCs w:val="21"/>
          <w:highlight w:val="none"/>
          <w:lang w:val="zh-CN"/>
        </w:rPr>
      </w:pPr>
    </w:p>
    <w:p w14:paraId="50759E63">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磋商响应文件符合性审查：依据磋商文件的规定，</w:t>
      </w:r>
      <w:r>
        <w:rPr>
          <w:rFonts w:hint="eastAsia" w:ascii="宋体" w:hAnsi="宋体" w:eastAsia="宋体" w:cs="宋体"/>
          <w:color w:val="auto"/>
          <w:sz w:val="21"/>
          <w:szCs w:val="21"/>
          <w:highlight w:val="none"/>
        </w:rPr>
        <w:t>由磋商小组</w:t>
      </w:r>
      <w:r>
        <w:rPr>
          <w:rFonts w:hint="eastAsia" w:ascii="宋体" w:hAnsi="宋体" w:eastAsia="宋体" w:cs="宋体"/>
          <w:color w:val="auto"/>
          <w:sz w:val="21"/>
          <w:szCs w:val="21"/>
          <w:highlight w:val="none"/>
          <w:lang w:val="zh-CN"/>
        </w:rPr>
        <w:t>对磋商响应文件进行</w:t>
      </w:r>
      <w:r>
        <w:rPr>
          <w:rFonts w:hint="eastAsia" w:ascii="宋体" w:hAnsi="宋体" w:eastAsia="宋体" w:cs="宋体"/>
          <w:color w:val="auto"/>
          <w:sz w:val="21"/>
          <w:szCs w:val="21"/>
          <w:highlight w:val="none"/>
          <w:lang w:val="en-US" w:eastAsia="zh-CN"/>
        </w:rPr>
        <w:t>符合性</w:t>
      </w:r>
      <w:r>
        <w:rPr>
          <w:rFonts w:hint="eastAsia" w:ascii="宋体" w:hAnsi="宋体" w:eastAsia="宋体" w:cs="宋体"/>
          <w:color w:val="auto"/>
          <w:sz w:val="21"/>
          <w:szCs w:val="21"/>
          <w:highlight w:val="none"/>
          <w:lang w:val="zh-CN"/>
        </w:rPr>
        <w:t>审查，以确定是否对磋商文件的实质性内容做出响应。</w:t>
      </w:r>
    </w:p>
    <w:tbl>
      <w:tblPr>
        <w:tblStyle w:val="27"/>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2"/>
        <w:gridCol w:w="1814"/>
        <w:gridCol w:w="5340"/>
      </w:tblGrid>
      <w:tr w14:paraId="6ED6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0CC9D12D">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7154" w:type="dxa"/>
            <w:gridSpan w:val="2"/>
            <w:tcBorders>
              <w:top w:val="single" w:color="auto" w:sz="4" w:space="0"/>
              <w:left w:val="single" w:color="auto" w:sz="4" w:space="0"/>
              <w:bottom w:val="single" w:color="auto" w:sz="4" w:space="0"/>
              <w:right w:val="single" w:color="auto" w:sz="4" w:space="0"/>
            </w:tcBorders>
            <w:vAlign w:val="center"/>
          </w:tcPr>
          <w:p w14:paraId="6FDED574">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符合性审查标准</w:t>
            </w:r>
          </w:p>
        </w:tc>
      </w:tr>
      <w:tr w14:paraId="7B8C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5F4EF025">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1</w:t>
            </w:r>
          </w:p>
        </w:tc>
        <w:tc>
          <w:tcPr>
            <w:tcW w:w="1814" w:type="dxa"/>
            <w:tcBorders>
              <w:top w:val="single" w:color="auto" w:sz="4" w:space="0"/>
              <w:left w:val="single" w:color="auto" w:sz="4" w:space="0"/>
              <w:bottom w:val="single" w:color="auto" w:sz="4" w:space="0"/>
              <w:right w:val="single" w:color="auto" w:sz="4" w:space="0"/>
            </w:tcBorders>
            <w:vAlign w:val="center"/>
          </w:tcPr>
          <w:p w14:paraId="625C6932">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磋商响应文件份数</w:t>
            </w:r>
          </w:p>
        </w:tc>
        <w:tc>
          <w:tcPr>
            <w:tcW w:w="5340" w:type="dxa"/>
            <w:tcBorders>
              <w:top w:val="single" w:color="auto" w:sz="4" w:space="0"/>
              <w:left w:val="single" w:color="auto" w:sz="4" w:space="0"/>
              <w:bottom w:val="single" w:color="auto" w:sz="4" w:space="0"/>
              <w:right w:val="single" w:color="auto" w:sz="4" w:space="0"/>
            </w:tcBorders>
            <w:vAlign w:val="center"/>
          </w:tcPr>
          <w:p w14:paraId="1B2AD897">
            <w:pPr>
              <w:spacing w:line="360" w:lineRule="auto"/>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bidi="ar"/>
              </w:rPr>
              <w:t>符合竞争性磋商文件要求</w:t>
            </w:r>
            <w:r>
              <w:rPr>
                <w:rFonts w:hint="eastAsia" w:ascii="宋体" w:hAnsi="宋体" w:eastAsia="宋体" w:cs="宋体"/>
                <w:bCs/>
                <w:color w:val="auto"/>
                <w:sz w:val="21"/>
                <w:szCs w:val="21"/>
                <w:highlight w:val="none"/>
                <w:lang w:eastAsia="zh-CN" w:bidi="ar"/>
              </w:rPr>
              <w:t>。</w:t>
            </w:r>
          </w:p>
        </w:tc>
      </w:tr>
      <w:tr w14:paraId="7853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7CCC8373">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2</w:t>
            </w:r>
          </w:p>
        </w:tc>
        <w:tc>
          <w:tcPr>
            <w:tcW w:w="1814" w:type="dxa"/>
            <w:tcBorders>
              <w:top w:val="single" w:color="auto" w:sz="4" w:space="0"/>
              <w:left w:val="single" w:color="auto" w:sz="4" w:space="0"/>
              <w:bottom w:val="single" w:color="auto" w:sz="4" w:space="0"/>
              <w:right w:val="single" w:color="auto" w:sz="4" w:space="0"/>
            </w:tcBorders>
            <w:vAlign w:val="center"/>
          </w:tcPr>
          <w:p w14:paraId="6F355869">
            <w:pPr>
              <w:spacing w:line="360" w:lineRule="auto"/>
              <w:jc w:val="center"/>
              <w:rPr>
                <w:rFonts w:hint="eastAsia" w:ascii="宋体" w:hAnsi="宋体" w:eastAsia="宋体" w:cs="宋体"/>
                <w:bCs/>
                <w:color w:val="auto"/>
                <w:sz w:val="21"/>
                <w:szCs w:val="21"/>
                <w:highlight w:val="none"/>
                <w:lang w:val="zh-CN" w:bidi="ar"/>
              </w:rPr>
            </w:pPr>
            <w:r>
              <w:rPr>
                <w:rFonts w:hint="eastAsia" w:ascii="宋体" w:hAnsi="宋体" w:eastAsia="宋体" w:cs="宋体"/>
                <w:bCs/>
                <w:color w:val="auto"/>
                <w:sz w:val="21"/>
                <w:szCs w:val="21"/>
                <w:highlight w:val="none"/>
                <w:lang w:bidi="ar"/>
              </w:rPr>
              <w:t>磋商响应文件签章</w:t>
            </w:r>
          </w:p>
        </w:tc>
        <w:tc>
          <w:tcPr>
            <w:tcW w:w="5340" w:type="dxa"/>
            <w:tcBorders>
              <w:top w:val="single" w:color="auto" w:sz="4" w:space="0"/>
              <w:left w:val="single" w:color="auto" w:sz="4" w:space="0"/>
              <w:bottom w:val="single" w:color="auto" w:sz="4" w:space="0"/>
              <w:right w:val="single" w:color="auto" w:sz="4" w:space="0"/>
            </w:tcBorders>
            <w:vAlign w:val="center"/>
          </w:tcPr>
          <w:p w14:paraId="3C113E1F">
            <w:pPr>
              <w:spacing w:line="360" w:lineRule="auto"/>
              <w:jc w:val="left"/>
              <w:rPr>
                <w:rFonts w:hint="eastAsia" w:ascii="宋体" w:hAnsi="宋体" w:eastAsia="宋体" w:cs="宋体"/>
                <w:bCs/>
                <w:color w:val="auto"/>
                <w:sz w:val="21"/>
                <w:szCs w:val="21"/>
                <w:highlight w:val="none"/>
                <w:lang w:bidi="ar"/>
              </w:rPr>
            </w:pPr>
            <w:r>
              <w:rPr>
                <w:rFonts w:hint="eastAsia" w:ascii="宋体" w:hAnsi="宋体" w:eastAsia="宋体" w:cs="宋体"/>
                <w:color w:val="auto"/>
                <w:sz w:val="21"/>
                <w:szCs w:val="21"/>
                <w:highlight w:val="none"/>
                <w:lang w:val="zh-CN"/>
              </w:rPr>
              <w:t>按</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zh-CN"/>
              </w:rPr>
              <w:t>文件要求签署、加盖印章。</w:t>
            </w:r>
          </w:p>
        </w:tc>
      </w:tr>
      <w:tr w14:paraId="05A7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F469C23">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3</w:t>
            </w:r>
          </w:p>
        </w:tc>
        <w:tc>
          <w:tcPr>
            <w:tcW w:w="1814" w:type="dxa"/>
            <w:tcBorders>
              <w:top w:val="single" w:color="auto" w:sz="4" w:space="0"/>
              <w:left w:val="single" w:color="auto" w:sz="4" w:space="0"/>
              <w:bottom w:val="single" w:color="auto" w:sz="4" w:space="0"/>
              <w:right w:val="single" w:color="auto" w:sz="4" w:space="0"/>
            </w:tcBorders>
            <w:vAlign w:val="center"/>
          </w:tcPr>
          <w:p w14:paraId="78C2B86D">
            <w:pPr>
              <w:spacing w:line="360" w:lineRule="auto"/>
              <w:jc w:val="center"/>
              <w:rPr>
                <w:rFonts w:hint="eastAsia" w:ascii="宋体" w:hAnsi="宋体" w:eastAsia="宋体" w:cs="宋体"/>
                <w:bCs/>
                <w:color w:val="auto"/>
                <w:kern w:val="28"/>
                <w:sz w:val="21"/>
                <w:szCs w:val="21"/>
                <w:highlight w:val="none"/>
                <w:lang w:bidi="ar"/>
              </w:rPr>
            </w:pPr>
            <w:r>
              <w:rPr>
                <w:rFonts w:hint="eastAsia" w:ascii="宋体" w:hAnsi="宋体" w:eastAsia="宋体" w:cs="宋体"/>
                <w:bCs/>
                <w:color w:val="auto"/>
                <w:kern w:val="28"/>
                <w:sz w:val="21"/>
                <w:szCs w:val="21"/>
                <w:highlight w:val="none"/>
                <w:lang w:bidi="ar"/>
              </w:rPr>
              <w:t>法定代表人</w:t>
            </w:r>
            <w:r>
              <w:rPr>
                <w:rFonts w:hint="eastAsia" w:ascii="宋体" w:hAnsi="宋体" w:eastAsia="宋体" w:cs="宋体"/>
                <w:bCs/>
                <w:color w:val="auto"/>
                <w:kern w:val="28"/>
                <w:sz w:val="21"/>
                <w:szCs w:val="21"/>
                <w:highlight w:val="none"/>
                <w:lang w:val="en-US" w:eastAsia="zh-CN" w:bidi="ar"/>
              </w:rPr>
              <w:t>身份证明</w:t>
            </w:r>
            <w:r>
              <w:rPr>
                <w:rFonts w:hint="eastAsia" w:ascii="宋体" w:hAnsi="宋体" w:eastAsia="宋体" w:cs="宋体"/>
                <w:bCs/>
                <w:color w:val="auto"/>
                <w:kern w:val="28"/>
                <w:sz w:val="21"/>
                <w:szCs w:val="21"/>
                <w:highlight w:val="none"/>
                <w:lang w:bidi="ar"/>
              </w:rPr>
              <w:t>或法定代表人授权</w:t>
            </w:r>
            <w:r>
              <w:rPr>
                <w:rFonts w:hint="eastAsia" w:ascii="宋体" w:hAnsi="宋体" w:cs="宋体"/>
                <w:bCs/>
                <w:color w:val="auto"/>
                <w:kern w:val="28"/>
                <w:sz w:val="21"/>
                <w:szCs w:val="21"/>
                <w:highlight w:val="none"/>
                <w:lang w:val="en-US" w:eastAsia="zh-CN" w:bidi="ar"/>
              </w:rPr>
              <w:t>委托</w:t>
            </w:r>
            <w:r>
              <w:rPr>
                <w:rFonts w:hint="eastAsia" w:ascii="宋体" w:hAnsi="宋体" w:eastAsia="宋体" w:cs="宋体"/>
                <w:bCs/>
                <w:color w:val="auto"/>
                <w:kern w:val="28"/>
                <w:sz w:val="21"/>
                <w:szCs w:val="21"/>
                <w:highlight w:val="none"/>
                <w:lang w:bidi="ar"/>
              </w:rPr>
              <w:t>书</w:t>
            </w:r>
          </w:p>
        </w:tc>
        <w:tc>
          <w:tcPr>
            <w:tcW w:w="5340" w:type="dxa"/>
            <w:tcBorders>
              <w:top w:val="single" w:color="auto" w:sz="4" w:space="0"/>
              <w:left w:val="single" w:color="auto" w:sz="4" w:space="0"/>
              <w:bottom w:val="single" w:color="auto" w:sz="4" w:space="0"/>
              <w:right w:val="single" w:color="auto" w:sz="4" w:space="0"/>
            </w:tcBorders>
            <w:vAlign w:val="center"/>
          </w:tcPr>
          <w:p w14:paraId="258555A6">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供应商应授权合法的人员参加磋商全过程，其中法定代表人直接参加磋商的，须出具</w:t>
            </w:r>
            <w:r>
              <w:rPr>
                <w:rFonts w:hint="eastAsia" w:ascii="宋体" w:hAnsi="宋体" w:eastAsia="宋体" w:cs="宋体"/>
                <w:bCs/>
                <w:color w:val="auto"/>
                <w:sz w:val="21"/>
                <w:szCs w:val="21"/>
                <w:highlight w:val="none"/>
                <w:lang w:val="en-US" w:eastAsia="zh-CN"/>
              </w:rPr>
              <w:t>法定代表人</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val="en-US" w:eastAsia="zh-CN"/>
              </w:rPr>
              <w:t>明</w:t>
            </w:r>
            <w:r>
              <w:rPr>
                <w:rFonts w:hint="eastAsia" w:ascii="宋体" w:hAnsi="宋体" w:eastAsia="宋体" w:cs="宋体"/>
                <w:bCs/>
                <w:color w:val="auto"/>
                <w:sz w:val="21"/>
                <w:szCs w:val="21"/>
                <w:highlight w:val="none"/>
              </w:rPr>
              <w:t>，且</w:t>
            </w:r>
            <w:r>
              <w:rPr>
                <w:rFonts w:hint="eastAsia" w:ascii="宋体" w:hAnsi="宋体" w:eastAsia="宋体" w:cs="宋体"/>
                <w:bCs/>
                <w:color w:val="auto"/>
                <w:sz w:val="21"/>
                <w:szCs w:val="21"/>
                <w:highlight w:val="none"/>
                <w:lang w:val="en-US" w:eastAsia="zh-CN"/>
              </w:rPr>
              <w:t>身份信息</w:t>
            </w:r>
            <w:r>
              <w:rPr>
                <w:rFonts w:hint="eastAsia" w:ascii="宋体" w:hAnsi="宋体" w:eastAsia="宋体" w:cs="宋体"/>
                <w:bCs/>
                <w:color w:val="auto"/>
                <w:sz w:val="21"/>
                <w:szCs w:val="21"/>
                <w:highlight w:val="none"/>
              </w:rPr>
              <w:t>与营业执照上</w:t>
            </w:r>
            <w:r>
              <w:rPr>
                <w:rFonts w:hint="eastAsia" w:ascii="宋体" w:hAnsi="宋体" w:eastAsia="宋体" w:cs="宋体"/>
                <w:bCs/>
                <w:color w:val="auto"/>
                <w:sz w:val="21"/>
                <w:szCs w:val="21"/>
                <w:highlight w:val="none"/>
                <w:lang w:val="en-US" w:eastAsia="zh-CN"/>
              </w:rPr>
              <w:t>对应</w:t>
            </w:r>
            <w:r>
              <w:rPr>
                <w:rFonts w:hint="eastAsia" w:ascii="宋体" w:hAnsi="宋体" w:eastAsia="宋体" w:cs="宋体"/>
                <w:bCs/>
                <w:color w:val="auto"/>
                <w:sz w:val="21"/>
                <w:szCs w:val="21"/>
                <w:highlight w:val="none"/>
              </w:rPr>
              <w:t>信息一致。法定代表人授权代表参加磋商的，须出具法定代表人授权</w:t>
            </w:r>
            <w:r>
              <w:rPr>
                <w:rFonts w:hint="eastAsia" w:ascii="宋体" w:hAnsi="宋体" w:cs="宋体"/>
                <w:bCs/>
                <w:color w:val="auto"/>
                <w:sz w:val="21"/>
                <w:szCs w:val="21"/>
                <w:highlight w:val="none"/>
                <w:lang w:val="en-US" w:eastAsia="zh-CN"/>
              </w:rPr>
              <w:t>委托</w:t>
            </w:r>
            <w:r>
              <w:rPr>
                <w:rFonts w:hint="eastAsia" w:ascii="宋体" w:hAnsi="宋体" w:eastAsia="宋体" w:cs="宋体"/>
                <w:bCs/>
                <w:color w:val="auto"/>
                <w:sz w:val="21"/>
                <w:szCs w:val="21"/>
                <w:highlight w:val="none"/>
              </w:rPr>
              <w:t>书及授权代表身份证</w:t>
            </w:r>
            <w:r>
              <w:rPr>
                <w:rFonts w:hint="eastAsia" w:ascii="宋体" w:hAnsi="宋体" w:eastAsia="宋体" w:cs="宋体"/>
                <w:bCs/>
                <w:color w:val="auto"/>
                <w:sz w:val="21"/>
                <w:szCs w:val="21"/>
                <w:highlight w:val="none"/>
                <w:lang w:val="en-US" w:eastAsia="zh-CN"/>
              </w:rPr>
              <w:t>复印件</w:t>
            </w:r>
            <w:r>
              <w:rPr>
                <w:rFonts w:hint="eastAsia" w:ascii="宋体" w:hAnsi="宋体" w:eastAsia="宋体" w:cs="宋体"/>
                <w:bCs/>
                <w:color w:val="auto"/>
                <w:sz w:val="21"/>
                <w:szCs w:val="21"/>
                <w:highlight w:val="none"/>
              </w:rPr>
              <w:t>；自然人参加磋商的须提供身份证复印件；</w:t>
            </w:r>
          </w:p>
          <w:p w14:paraId="67DB67AB">
            <w:pPr>
              <w:spacing w:line="360" w:lineRule="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注：以磋商响应文件中所附签章齐全的</w:t>
            </w:r>
            <w:r>
              <w:rPr>
                <w:rFonts w:hint="eastAsia" w:ascii="宋体" w:hAnsi="宋体" w:eastAsia="宋体" w:cs="宋体"/>
                <w:b/>
                <w:bCs w:val="0"/>
                <w:color w:val="auto"/>
                <w:sz w:val="21"/>
                <w:szCs w:val="21"/>
                <w:highlight w:val="none"/>
                <w:lang w:val="en-US" w:eastAsia="zh-CN"/>
              </w:rPr>
              <w:t>法定代表人</w:t>
            </w:r>
            <w:r>
              <w:rPr>
                <w:rFonts w:hint="eastAsia" w:ascii="宋体" w:hAnsi="宋体" w:eastAsia="宋体" w:cs="宋体"/>
                <w:b/>
                <w:bCs w:val="0"/>
                <w:color w:val="auto"/>
                <w:sz w:val="21"/>
                <w:szCs w:val="21"/>
                <w:highlight w:val="none"/>
              </w:rPr>
              <w:t>身份证明或法定代表人授权</w:t>
            </w:r>
            <w:r>
              <w:rPr>
                <w:rFonts w:hint="eastAsia" w:ascii="宋体" w:hAnsi="宋体" w:cs="宋体"/>
                <w:b/>
                <w:bCs w:val="0"/>
                <w:color w:val="auto"/>
                <w:sz w:val="21"/>
                <w:szCs w:val="21"/>
                <w:highlight w:val="none"/>
                <w:lang w:val="en-US" w:eastAsia="zh-CN"/>
              </w:rPr>
              <w:t>委托</w:t>
            </w:r>
            <w:r>
              <w:rPr>
                <w:rFonts w:hint="eastAsia" w:ascii="宋体" w:hAnsi="宋体" w:eastAsia="宋体" w:cs="宋体"/>
                <w:b/>
                <w:bCs w:val="0"/>
                <w:color w:val="auto"/>
                <w:sz w:val="21"/>
                <w:szCs w:val="21"/>
                <w:highlight w:val="none"/>
              </w:rPr>
              <w:t>书为准。</w:t>
            </w:r>
          </w:p>
        </w:tc>
      </w:tr>
      <w:tr w14:paraId="4D29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3BF4EE3F">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814" w:type="dxa"/>
            <w:tcBorders>
              <w:top w:val="single" w:color="auto" w:sz="4" w:space="0"/>
              <w:left w:val="single" w:color="auto" w:sz="4" w:space="0"/>
              <w:bottom w:val="single" w:color="auto" w:sz="4" w:space="0"/>
              <w:right w:val="single" w:color="auto" w:sz="4" w:space="0"/>
            </w:tcBorders>
            <w:vAlign w:val="center"/>
          </w:tcPr>
          <w:p w14:paraId="7B62952B">
            <w:pPr>
              <w:spacing w:line="360" w:lineRule="auto"/>
              <w:jc w:val="center"/>
              <w:rPr>
                <w:rFonts w:hint="eastAsia" w:ascii="宋体" w:hAnsi="宋体" w:eastAsia="宋体" w:cs="宋体"/>
                <w:bCs/>
                <w:color w:val="auto"/>
                <w:sz w:val="21"/>
                <w:szCs w:val="21"/>
                <w:highlight w:val="none"/>
                <w:lang w:eastAsia="zh-CN" w:bidi="ar"/>
              </w:rPr>
            </w:pPr>
            <w:r>
              <w:rPr>
                <w:rFonts w:hint="eastAsia" w:ascii="宋体" w:hAnsi="宋体" w:cs="宋体"/>
                <w:bCs/>
                <w:color w:val="auto"/>
                <w:sz w:val="21"/>
                <w:szCs w:val="21"/>
                <w:highlight w:val="none"/>
                <w:lang w:val="en-US" w:eastAsia="zh-CN" w:bidi="ar"/>
              </w:rPr>
              <w:t>计划工期</w:t>
            </w:r>
          </w:p>
        </w:tc>
        <w:tc>
          <w:tcPr>
            <w:tcW w:w="5340" w:type="dxa"/>
            <w:tcBorders>
              <w:top w:val="single" w:color="auto" w:sz="4" w:space="0"/>
              <w:left w:val="single" w:color="auto" w:sz="4" w:space="0"/>
              <w:bottom w:val="single" w:color="auto" w:sz="4" w:space="0"/>
              <w:right w:val="single" w:color="auto" w:sz="4" w:space="0"/>
            </w:tcBorders>
            <w:vAlign w:val="center"/>
          </w:tcPr>
          <w:p w14:paraId="3A4282B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69A0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3D16594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814" w:type="dxa"/>
            <w:tcBorders>
              <w:top w:val="single" w:color="auto" w:sz="4" w:space="0"/>
              <w:left w:val="single" w:color="auto" w:sz="4" w:space="0"/>
              <w:bottom w:val="single" w:color="auto" w:sz="4" w:space="0"/>
              <w:right w:val="single" w:color="auto" w:sz="4" w:space="0"/>
            </w:tcBorders>
            <w:vAlign w:val="center"/>
          </w:tcPr>
          <w:p w14:paraId="2DF138BF">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质量标准</w:t>
            </w:r>
          </w:p>
        </w:tc>
        <w:tc>
          <w:tcPr>
            <w:tcW w:w="5340" w:type="dxa"/>
            <w:tcBorders>
              <w:top w:val="single" w:color="auto" w:sz="4" w:space="0"/>
              <w:left w:val="single" w:color="auto" w:sz="4" w:space="0"/>
              <w:bottom w:val="single" w:color="auto" w:sz="4" w:space="0"/>
              <w:right w:val="single" w:color="auto" w:sz="4" w:space="0"/>
            </w:tcBorders>
            <w:vAlign w:val="center"/>
          </w:tcPr>
          <w:p w14:paraId="792AFB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符合竞争性磋商文件要求。</w:t>
            </w:r>
          </w:p>
        </w:tc>
      </w:tr>
      <w:tr w14:paraId="1353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35CB933F">
            <w:pPr>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1814" w:type="dxa"/>
            <w:tcBorders>
              <w:top w:val="single" w:color="auto" w:sz="4" w:space="0"/>
              <w:left w:val="single" w:color="auto" w:sz="4" w:space="0"/>
              <w:bottom w:val="single" w:color="auto" w:sz="4" w:space="0"/>
              <w:right w:val="single" w:color="auto" w:sz="4" w:space="0"/>
            </w:tcBorders>
            <w:vAlign w:val="center"/>
          </w:tcPr>
          <w:p w14:paraId="1D84F451">
            <w:pPr>
              <w:spacing w:line="360" w:lineRule="auto"/>
              <w:jc w:val="center"/>
              <w:rPr>
                <w:rFonts w:hint="default" w:ascii="宋体" w:hAnsi="宋体" w:eastAsia="宋体" w:cs="宋体"/>
                <w:bCs/>
                <w:color w:val="auto"/>
                <w:sz w:val="21"/>
                <w:szCs w:val="21"/>
                <w:highlight w:val="none"/>
                <w:lang w:val="en-US" w:eastAsia="zh-CN" w:bidi="ar"/>
              </w:rPr>
            </w:pPr>
            <w:r>
              <w:rPr>
                <w:rFonts w:hint="eastAsia" w:ascii="宋体" w:hAnsi="宋体" w:cs="宋体"/>
                <w:bCs/>
                <w:color w:val="auto"/>
                <w:sz w:val="21"/>
                <w:szCs w:val="21"/>
                <w:highlight w:val="none"/>
                <w:lang w:val="en-US" w:eastAsia="zh-CN" w:bidi="ar"/>
              </w:rPr>
              <w:t>建设地点</w:t>
            </w:r>
          </w:p>
        </w:tc>
        <w:tc>
          <w:tcPr>
            <w:tcW w:w="5340" w:type="dxa"/>
            <w:tcBorders>
              <w:top w:val="single" w:color="auto" w:sz="4" w:space="0"/>
              <w:left w:val="single" w:color="auto" w:sz="4" w:space="0"/>
              <w:bottom w:val="single" w:color="auto" w:sz="4" w:space="0"/>
              <w:right w:val="single" w:color="auto" w:sz="4" w:space="0"/>
            </w:tcBorders>
            <w:vAlign w:val="center"/>
          </w:tcPr>
          <w:p w14:paraId="3F8A78A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25A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195C33E">
            <w:pPr>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1814" w:type="dxa"/>
            <w:tcBorders>
              <w:top w:val="single" w:color="auto" w:sz="4" w:space="0"/>
              <w:left w:val="single" w:color="auto" w:sz="4" w:space="0"/>
              <w:bottom w:val="single" w:color="auto" w:sz="4" w:space="0"/>
              <w:right w:val="single" w:color="auto" w:sz="4" w:space="0"/>
            </w:tcBorders>
            <w:vAlign w:val="center"/>
          </w:tcPr>
          <w:p w14:paraId="562A678D">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质保期</w:t>
            </w:r>
          </w:p>
        </w:tc>
        <w:tc>
          <w:tcPr>
            <w:tcW w:w="5340" w:type="dxa"/>
            <w:tcBorders>
              <w:top w:val="single" w:color="auto" w:sz="4" w:space="0"/>
              <w:left w:val="single" w:color="auto" w:sz="4" w:space="0"/>
              <w:bottom w:val="single" w:color="auto" w:sz="4" w:space="0"/>
              <w:right w:val="single" w:color="auto" w:sz="4" w:space="0"/>
            </w:tcBorders>
            <w:vAlign w:val="center"/>
          </w:tcPr>
          <w:p w14:paraId="1008A9A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2897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6F02FD4">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8</w:t>
            </w:r>
          </w:p>
        </w:tc>
        <w:tc>
          <w:tcPr>
            <w:tcW w:w="1814" w:type="dxa"/>
            <w:tcBorders>
              <w:top w:val="single" w:color="auto" w:sz="4" w:space="0"/>
              <w:left w:val="single" w:color="auto" w:sz="4" w:space="0"/>
              <w:bottom w:val="single" w:color="auto" w:sz="4" w:space="0"/>
              <w:right w:val="single" w:color="auto" w:sz="4" w:space="0"/>
            </w:tcBorders>
            <w:vAlign w:val="center"/>
          </w:tcPr>
          <w:p w14:paraId="0AFA745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响应文件有效期</w:t>
            </w:r>
          </w:p>
        </w:tc>
        <w:tc>
          <w:tcPr>
            <w:tcW w:w="5340" w:type="dxa"/>
            <w:tcBorders>
              <w:top w:val="single" w:color="auto" w:sz="4" w:space="0"/>
              <w:left w:val="single" w:color="auto" w:sz="4" w:space="0"/>
              <w:bottom w:val="single" w:color="auto" w:sz="4" w:space="0"/>
              <w:right w:val="single" w:color="auto" w:sz="4" w:space="0"/>
            </w:tcBorders>
            <w:vAlign w:val="center"/>
          </w:tcPr>
          <w:p w14:paraId="735E6EAE">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符合竞争性磋商文件要求。</w:t>
            </w:r>
          </w:p>
        </w:tc>
      </w:tr>
      <w:tr w14:paraId="629B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5B69B0E6">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814" w:type="dxa"/>
            <w:tcBorders>
              <w:top w:val="single" w:color="auto" w:sz="4" w:space="0"/>
              <w:left w:val="single" w:color="auto" w:sz="4" w:space="0"/>
              <w:bottom w:val="single" w:color="auto" w:sz="4" w:space="0"/>
              <w:right w:val="single" w:color="auto" w:sz="4" w:space="0"/>
            </w:tcBorders>
            <w:vAlign w:val="center"/>
          </w:tcPr>
          <w:p w14:paraId="5D5205B9">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磋商</w:t>
            </w:r>
            <w:r>
              <w:rPr>
                <w:rFonts w:hint="eastAsia" w:ascii="宋体" w:hAnsi="宋体" w:eastAsia="宋体" w:cs="宋体"/>
                <w:bCs/>
                <w:color w:val="auto"/>
                <w:sz w:val="21"/>
                <w:szCs w:val="21"/>
                <w:highlight w:val="none"/>
                <w:lang w:val="en-US" w:eastAsia="zh-CN" w:bidi="ar"/>
              </w:rPr>
              <w:t>总</w:t>
            </w:r>
            <w:r>
              <w:rPr>
                <w:rFonts w:hint="eastAsia" w:ascii="宋体" w:hAnsi="宋体" w:eastAsia="宋体" w:cs="宋体"/>
                <w:bCs/>
                <w:color w:val="auto"/>
                <w:sz w:val="21"/>
                <w:szCs w:val="21"/>
                <w:highlight w:val="none"/>
                <w:lang w:bidi="ar"/>
              </w:rPr>
              <w:t>报价</w:t>
            </w:r>
          </w:p>
        </w:tc>
        <w:tc>
          <w:tcPr>
            <w:tcW w:w="5340" w:type="dxa"/>
            <w:tcBorders>
              <w:top w:val="single" w:color="auto" w:sz="4" w:space="0"/>
              <w:left w:val="single" w:color="auto" w:sz="4" w:space="0"/>
              <w:bottom w:val="single" w:color="auto" w:sz="4" w:space="0"/>
              <w:right w:val="single" w:color="auto" w:sz="4" w:space="0"/>
            </w:tcBorders>
            <w:vAlign w:val="center"/>
          </w:tcPr>
          <w:p w14:paraId="2DA11A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每轮磋商总报价</w:t>
            </w:r>
            <w:r>
              <w:rPr>
                <w:rFonts w:hint="eastAsia" w:ascii="宋体" w:hAnsi="宋体" w:eastAsia="宋体" w:cs="宋体"/>
                <w:color w:val="auto"/>
                <w:sz w:val="21"/>
                <w:szCs w:val="21"/>
                <w:highlight w:val="none"/>
                <w:lang w:val="en-US" w:eastAsia="zh-CN"/>
              </w:rPr>
              <w:t>唯一且</w:t>
            </w:r>
            <w:r>
              <w:rPr>
                <w:rFonts w:hint="eastAsia" w:ascii="宋体" w:hAnsi="宋体" w:eastAsia="宋体" w:cs="宋体"/>
                <w:color w:val="auto"/>
                <w:sz w:val="21"/>
                <w:szCs w:val="21"/>
                <w:highlight w:val="none"/>
              </w:rPr>
              <w:t>未超过最高限价；</w:t>
            </w:r>
          </w:p>
          <w:p w14:paraId="228E8D39">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注：本项目最高限价为人民币</w:t>
            </w:r>
            <w:r>
              <w:rPr>
                <w:rFonts w:hint="eastAsia" w:ascii="宋体" w:hAnsi="宋体" w:cs="宋体"/>
                <w:b/>
                <w:bCs/>
                <w:color w:val="auto"/>
                <w:sz w:val="21"/>
                <w:szCs w:val="21"/>
                <w:highlight w:val="none"/>
                <w:lang w:val="en-US" w:eastAsia="zh-CN"/>
              </w:rPr>
              <w:t>叁拾贰万捌仟肆佰柒拾贰元叁角贰分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328,472.32</w:t>
            </w:r>
            <w:r>
              <w:rPr>
                <w:rFonts w:hint="eastAsia" w:ascii="宋体" w:hAnsi="宋体" w:eastAsia="宋体" w:cs="宋体"/>
                <w:b/>
                <w:bCs/>
                <w:color w:val="auto"/>
                <w:sz w:val="21"/>
                <w:szCs w:val="21"/>
                <w:highlight w:val="none"/>
              </w:rPr>
              <w:t>）。</w:t>
            </w:r>
          </w:p>
        </w:tc>
      </w:tr>
    </w:tbl>
    <w:p w14:paraId="5A2AF7E7">
      <w:pPr>
        <w:spacing w:line="24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0B6B5A4D">
      <w:pPr>
        <w:spacing w:line="360" w:lineRule="auto"/>
        <w:jc w:val="center"/>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二、详细评审</w:t>
      </w:r>
    </w:p>
    <w:p w14:paraId="79D6F919">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磋商文件</w:t>
      </w:r>
      <w:r>
        <w:rPr>
          <w:rFonts w:hint="eastAsia" w:ascii="宋体" w:hAnsi="宋体" w:eastAsia="宋体" w:cs="宋体"/>
          <w:color w:val="auto"/>
          <w:sz w:val="21"/>
          <w:szCs w:val="21"/>
          <w:highlight w:val="none"/>
          <w:lang w:val="en-US" w:eastAsia="zh-CN"/>
        </w:rPr>
        <w:t>详细评审</w:t>
      </w:r>
    </w:p>
    <w:p w14:paraId="3F27371E">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依据法律法规和磋商文件的规定，由</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对磋商响应文件进行</w:t>
      </w:r>
      <w:r>
        <w:rPr>
          <w:rFonts w:hint="eastAsia" w:ascii="宋体" w:hAnsi="宋体" w:eastAsia="宋体" w:cs="宋体"/>
          <w:color w:val="auto"/>
          <w:sz w:val="21"/>
          <w:szCs w:val="21"/>
          <w:highlight w:val="none"/>
          <w:lang w:val="en-US" w:eastAsia="zh-CN"/>
        </w:rPr>
        <w:t>详细评审</w:t>
      </w:r>
      <w:r>
        <w:rPr>
          <w:rFonts w:hint="eastAsia" w:ascii="宋体" w:hAnsi="宋体" w:eastAsia="宋体" w:cs="宋体"/>
          <w:color w:val="auto"/>
          <w:sz w:val="21"/>
          <w:szCs w:val="21"/>
          <w:highlight w:val="none"/>
        </w:rPr>
        <w:t>。</w:t>
      </w:r>
    </w:p>
    <w:p w14:paraId="19F5FEEA">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磋商评审方法：综合评分法（总计100分）</w:t>
      </w:r>
    </w:p>
    <w:p w14:paraId="790AD5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评审因素及分值：</w:t>
      </w:r>
    </w:p>
    <w:tbl>
      <w:tblPr>
        <w:tblStyle w:val="27"/>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1131"/>
        <w:gridCol w:w="1028"/>
        <w:gridCol w:w="6084"/>
      </w:tblGrid>
      <w:tr w14:paraId="2024F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1976" w:type="dxa"/>
            <w:gridSpan w:val="2"/>
            <w:tcBorders>
              <w:top w:val="single" w:color="auto" w:sz="4" w:space="0"/>
              <w:bottom w:val="single" w:color="auto" w:sz="4" w:space="0"/>
              <w:right w:val="single" w:color="auto" w:sz="4" w:space="0"/>
            </w:tcBorders>
            <w:noWrap w:val="0"/>
            <w:vAlign w:val="center"/>
          </w:tcPr>
          <w:p w14:paraId="104D996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DD944A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084" w:type="dxa"/>
            <w:tcBorders>
              <w:top w:val="single" w:color="auto" w:sz="4" w:space="0"/>
              <w:left w:val="single" w:color="auto" w:sz="4" w:space="0"/>
              <w:bottom w:val="single" w:color="auto" w:sz="4" w:space="0"/>
            </w:tcBorders>
            <w:noWrap w:val="0"/>
            <w:vAlign w:val="center"/>
          </w:tcPr>
          <w:p w14:paraId="10CE883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639D0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1976" w:type="dxa"/>
            <w:gridSpan w:val="2"/>
            <w:tcBorders>
              <w:bottom w:val="single" w:color="auto" w:sz="4" w:space="0"/>
              <w:right w:val="single" w:color="auto" w:sz="4" w:space="0"/>
            </w:tcBorders>
            <w:noWrap w:val="0"/>
            <w:vAlign w:val="center"/>
          </w:tcPr>
          <w:p w14:paraId="71FAA86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0668A0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14:paraId="31B64E6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p>
          <w:p w14:paraId="25E5BFF4">
            <w:pPr>
              <w:keepNext w:val="0"/>
              <w:keepLines w:val="0"/>
              <w:pageBreakBefore w:val="0"/>
              <w:widowControl w:val="0"/>
              <w:kinsoku/>
              <w:wordWrap/>
              <w:overflowPunct/>
              <w:topLinePunct w:val="0"/>
              <w:bidi w:val="0"/>
              <w:spacing w:line="360" w:lineRule="auto"/>
              <w:ind w:right="-63" w:rightChars="-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6084" w:type="dxa"/>
            <w:tcBorders>
              <w:top w:val="single" w:color="auto" w:sz="4" w:space="0"/>
              <w:left w:val="single" w:color="auto" w:sz="4" w:space="0"/>
              <w:bottom w:val="single" w:color="auto" w:sz="4" w:space="0"/>
            </w:tcBorders>
            <w:noWrap w:val="0"/>
            <w:vAlign w:val="center"/>
          </w:tcPr>
          <w:p w14:paraId="7258BA1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p w14:paraId="23F104A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p w14:paraId="05E959C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tc>
      </w:tr>
      <w:tr w14:paraId="2B3E1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1976" w:type="dxa"/>
            <w:gridSpan w:val="2"/>
            <w:tcBorders>
              <w:top w:val="single" w:color="auto" w:sz="4" w:space="0"/>
              <w:bottom w:val="single" w:color="auto" w:sz="4" w:space="0"/>
              <w:right w:val="single" w:color="auto" w:sz="4" w:space="0"/>
            </w:tcBorders>
            <w:noWrap w:val="0"/>
            <w:vAlign w:val="center"/>
          </w:tcPr>
          <w:p w14:paraId="2204CFF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B49209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基准价计算方法</w:t>
            </w:r>
          </w:p>
        </w:tc>
        <w:tc>
          <w:tcPr>
            <w:tcW w:w="6084" w:type="dxa"/>
            <w:tcBorders>
              <w:top w:val="single" w:color="auto" w:sz="4" w:space="0"/>
              <w:left w:val="single" w:color="auto" w:sz="4" w:space="0"/>
              <w:bottom w:val="single" w:color="auto" w:sz="4" w:space="0"/>
            </w:tcBorders>
            <w:noWrap w:val="0"/>
            <w:vAlign w:val="center"/>
          </w:tcPr>
          <w:p w14:paraId="0B2FF38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满足竞争性磋商文件要求且最终响应总报价最低的价格为磋商基准价，其价格分为满分。</w:t>
            </w:r>
          </w:p>
        </w:tc>
      </w:tr>
      <w:tr w14:paraId="23A91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76" w:type="dxa"/>
            <w:gridSpan w:val="2"/>
            <w:tcBorders>
              <w:top w:val="single" w:color="auto" w:sz="4" w:space="0"/>
              <w:bottom w:val="single" w:color="auto" w:sz="4" w:space="0"/>
              <w:right w:val="single" w:color="auto" w:sz="4" w:space="0"/>
            </w:tcBorders>
            <w:noWrap w:val="0"/>
            <w:vAlign w:val="center"/>
          </w:tcPr>
          <w:p w14:paraId="78CBEAC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7112" w:type="dxa"/>
            <w:gridSpan w:val="2"/>
            <w:tcBorders>
              <w:top w:val="single" w:color="auto" w:sz="4" w:space="0"/>
              <w:left w:val="single" w:color="auto" w:sz="4" w:space="0"/>
              <w:bottom w:val="single" w:color="auto" w:sz="4" w:space="0"/>
            </w:tcBorders>
            <w:noWrap w:val="0"/>
            <w:vAlign w:val="center"/>
          </w:tcPr>
          <w:p w14:paraId="3FC2FE5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04282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45" w:type="dxa"/>
            <w:vMerge w:val="restart"/>
            <w:tcBorders>
              <w:top w:val="single" w:color="auto" w:sz="4" w:space="0"/>
              <w:right w:val="single" w:color="auto" w:sz="4" w:space="0"/>
            </w:tcBorders>
            <w:noWrap w:val="0"/>
            <w:vAlign w:val="center"/>
          </w:tcPr>
          <w:p w14:paraId="3F41013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1131" w:type="dxa"/>
            <w:vMerge w:val="restart"/>
            <w:tcBorders>
              <w:top w:val="single" w:color="auto" w:sz="4" w:space="0"/>
              <w:left w:val="single" w:color="auto" w:sz="4" w:space="0"/>
              <w:right w:val="single" w:color="auto" w:sz="4" w:space="0"/>
            </w:tcBorders>
            <w:noWrap w:val="0"/>
            <w:vAlign w:val="center"/>
          </w:tcPr>
          <w:p w14:paraId="23F4483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4D2854E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5A15143">
            <w:pPr>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cs="宋体"/>
                <w:b w:val="0"/>
                <w:bCs/>
                <w:color w:val="auto"/>
                <w:kern w:val="2"/>
                <w:sz w:val="21"/>
                <w:szCs w:val="21"/>
                <w:highlight w:val="none"/>
                <w:u w:val="none"/>
                <w:lang w:val="en-US" w:eastAsia="zh-CN" w:bidi="ar-SA"/>
              </w:rPr>
              <w:t>60</w:t>
            </w:r>
            <w:r>
              <w:rPr>
                <w:rFonts w:hint="eastAsia" w:ascii="宋体" w:hAnsi="宋体" w:eastAsia="宋体" w:cs="宋体"/>
                <w:b w:val="0"/>
                <w:bCs/>
                <w:color w:val="auto"/>
                <w:kern w:val="2"/>
                <w:sz w:val="21"/>
                <w:szCs w:val="21"/>
                <w:highlight w:val="none"/>
                <w:u w:val="none"/>
                <w:lang w:val="zh-CN" w:eastAsia="zh-CN" w:bidi="ar-SA"/>
              </w:rPr>
              <w:t>分）</w:t>
            </w:r>
          </w:p>
        </w:tc>
        <w:tc>
          <w:tcPr>
            <w:tcW w:w="7112" w:type="dxa"/>
            <w:gridSpan w:val="2"/>
            <w:tcBorders>
              <w:top w:val="single" w:color="auto" w:sz="4" w:space="0"/>
              <w:left w:val="single" w:color="auto" w:sz="4" w:space="0"/>
              <w:bottom w:val="single" w:color="auto" w:sz="4" w:space="0"/>
            </w:tcBorders>
            <w:noWrap w:val="0"/>
            <w:vAlign w:val="center"/>
          </w:tcPr>
          <w:p w14:paraId="45A7698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eastAsia="zh-CN"/>
              </w:rPr>
            </w:pPr>
            <w:r>
              <w:rPr>
                <w:rFonts w:hint="eastAsia" w:ascii="宋体" w:hAnsi="宋体" w:eastAsia="宋体" w:cs="宋体"/>
                <w:bCs/>
                <w:color w:val="auto"/>
                <w:kern w:val="2"/>
                <w:sz w:val="21"/>
                <w:szCs w:val="21"/>
                <w:highlight w:val="none"/>
                <w:u w:val="none"/>
              </w:rPr>
              <w:t>施工组织部署及施工总平面布置</w:t>
            </w:r>
            <w:r>
              <w:rPr>
                <w:rFonts w:hint="eastAsia" w:ascii="宋体" w:hAnsi="宋体" w:eastAsia="宋体" w:cs="宋体"/>
                <w:bCs/>
                <w:color w:val="auto"/>
                <w:kern w:val="2"/>
                <w:sz w:val="21"/>
                <w:szCs w:val="21"/>
                <w:highlight w:val="none"/>
                <w:u w:val="none"/>
                <w:lang w:eastAsia="zh-CN"/>
              </w:rPr>
              <w:t>（</w:t>
            </w:r>
            <w:r>
              <w:rPr>
                <w:rFonts w:hint="eastAsia" w:ascii="宋体" w:hAnsi="宋体" w:cs="宋体"/>
                <w:bCs/>
                <w:color w:val="auto"/>
                <w:kern w:val="2"/>
                <w:sz w:val="21"/>
                <w:szCs w:val="21"/>
                <w:highlight w:val="none"/>
                <w:u w:val="none"/>
                <w:lang w:val="en-US" w:eastAsia="zh-CN"/>
              </w:rPr>
              <w:t>4</w:t>
            </w:r>
            <w:r>
              <w:rPr>
                <w:rFonts w:hint="eastAsia" w:ascii="宋体" w:hAnsi="宋体" w:eastAsia="宋体" w:cs="宋体"/>
                <w:bCs/>
                <w:color w:val="auto"/>
                <w:kern w:val="2"/>
                <w:sz w:val="21"/>
                <w:szCs w:val="21"/>
                <w:highlight w:val="none"/>
                <w:u w:val="none"/>
                <w:lang w:val="en-US" w:eastAsia="zh-CN"/>
              </w:rPr>
              <w:t>分</w:t>
            </w:r>
            <w:r>
              <w:rPr>
                <w:rFonts w:hint="eastAsia" w:ascii="宋体" w:hAnsi="宋体" w:eastAsia="宋体" w:cs="宋体"/>
                <w:bCs/>
                <w:color w:val="auto"/>
                <w:kern w:val="2"/>
                <w:sz w:val="21"/>
                <w:szCs w:val="21"/>
                <w:highlight w:val="none"/>
                <w:u w:val="none"/>
                <w:lang w:eastAsia="zh-CN"/>
              </w:rPr>
              <w:t>）</w:t>
            </w:r>
          </w:p>
          <w:p w14:paraId="2BF3DB96">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bCs/>
                <w:color w:val="auto"/>
                <w:kern w:val="2"/>
                <w:sz w:val="21"/>
                <w:szCs w:val="21"/>
                <w:highlight w:val="none"/>
                <w:u w:val="none"/>
              </w:rPr>
              <w:t>施工组织部署</w:t>
            </w:r>
            <w:r>
              <w:rPr>
                <w:rFonts w:hint="eastAsia" w:ascii="宋体" w:hAnsi="宋体" w:eastAsia="宋体" w:cs="宋体"/>
                <w:color w:val="auto"/>
                <w:sz w:val="21"/>
                <w:szCs w:val="21"/>
                <w:highlight w:val="none"/>
                <w:u w:val="none"/>
              </w:rPr>
              <w:t>详尽阐述，</w:t>
            </w:r>
            <w:r>
              <w:rPr>
                <w:rFonts w:hint="eastAsia" w:ascii="宋体" w:hAnsi="宋体" w:eastAsia="宋体" w:cs="宋体"/>
                <w:bCs/>
                <w:color w:val="auto"/>
                <w:kern w:val="2"/>
                <w:sz w:val="21"/>
                <w:szCs w:val="21"/>
                <w:highlight w:val="none"/>
                <w:u w:val="none"/>
              </w:rPr>
              <w:t>施工总平面布置</w:t>
            </w:r>
            <w:r>
              <w:rPr>
                <w:rFonts w:hint="eastAsia" w:ascii="宋体" w:hAnsi="宋体" w:eastAsia="宋体" w:cs="宋体"/>
                <w:color w:val="auto"/>
                <w:sz w:val="21"/>
                <w:szCs w:val="21"/>
                <w:highlight w:val="none"/>
                <w:u w:val="none"/>
              </w:rPr>
              <w:t>明确具体且针对性充足的，得</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u w:val="none"/>
                <w:lang w:val="zh-CN"/>
              </w:rPr>
              <w:t>；</w:t>
            </w:r>
          </w:p>
          <w:p w14:paraId="5CEB7949">
            <w:pPr>
              <w:snapToGrid w:val="0"/>
              <w:spacing w:line="360" w:lineRule="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bCs/>
                <w:color w:val="auto"/>
                <w:kern w:val="2"/>
                <w:sz w:val="21"/>
                <w:szCs w:val="21"/>
                <w:highlight w:val="none"/>
                <w:u w:val="none"/>
              </w:rPr>
              <w:t>施工组织部署</w:t>
            </w:r>
            <w:r>
              <w:rPr>
                <w:rFonts w:hint="eastAsia" w:ascii="宋体" w:hAnsi="宋体" w:cs="宋体"/>
                <w:color w:val="auto"/>
                <w:sz w:val="21"/>
                <w:szCs w:val="21"/>
                <w:highlight w:val="none"/>
                <w:u w:val="none"/>
                <w:lang w:val="en-US" w:eastAsia="zh-CN"/>
              </w:rPr>
              <w:t>及</w:t>
            </w:r>
            <w:r>
              <w:rPr>
                <w:rFonts w:hint="eastAsia" w:ascii="宋体" w:hAnsi="宋体" w:eastAsia="宋体" w:cs="宋体"/>
                <w:bCs/>
                <w:color w:val="auto"/>
                <w:kern w:val="2"/>
                <w:sz w:val="21"/>
                <w:szCs w:val="21"/>
                <w:highlight w:val="none"/>
                <w:u w:val="none"/>
              </w:rPr>
              <w:t>施工总平面布置</w:t>
            </w:r>
            <w:r>
              <w:rPr>
                <w:rFonts w:hint="eastAsia" w:ascii="宋体" w:hAnsi="宋体" w:eastAsia="宋体" w:cs="宋体"/>
                <w:color w:val="auto"/>
                <w:sz w:val="21"/>
                <w:szCs w:val="21"/>
                <w:highlight w:val="none"/>
                <w:u w:val="none"/>
              </w:rPr>
              <w:t>明确</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且</w:t>
            </w:r>
            <w:r>
              <w:rPr>
                <w:rFonts w:hint="eastAsia" w:ascii="宋体" w:hAnsi="宋体" w:cs="宋体"/>
                <w:color w:val="auto"/>
                <w:sz w:val="21"/>
                <w:szCs w:val="21"/>
                <w:highlight w:val="none"/>
                <w:u w:val="none"/>
                <w:lang w:val="en-US" w:eastAsia="zh-CN"/>
              </w:rPr>
              <w:t>具有一定</w:t>
            </w:r>
            <w:r>
              <w:rPr>
                <w:rFonts w:hint="eastAsia" w:ascii="宋体" w:hAnsi="宋体" w:eastAsia="宋体" w:cs="宋体"/>
                <w:color w:val="auto"/>
                <w:sz w:val="21"/>
                <w:szCs w:val="21"/>
                <w:highlight w:val="none"/>
                <w:u w:val="none"/>
              </w:rPr>
              <w:t>针对性的，得</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u w:val="none"/>
                <w:lang w:val="zh-CN"/>
              </w:rPr>
              <w:t>；</w:t>
            </w:r>
          </w:p>
          <w:p w14:paraId="313F0643">
            <w:pPr>
              <w:snapToGrid w:val="0"/>
              <w:spacing w:line="360" w:lineRule="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Cs/>
                <w:color w:val="auto"/>
                <w:kern w:val="2"/>
                <w:sz w:val="21"/>
                <w:szCs w:val="21"/>
                <w:highlight w:val="none"/>
                <w:u w:val="none"/>
              </w:rPr>
              <w:t>施工组织部署及施工总平面布置</w:t>
            </w:r>
            <w:r>
              <w:rPr>
                <w:rFonts w:hint="eastAsia" w:ascii="宋体" w:hAnsi="宋体" w:cs="宋体"/>
                <w:color w:val="auto"/>
                <w:sz w:val="21"/>
                <w:szCs w:val="21"/>
                <w:highlight w:val="none"/>
                <w:u w:val="none"/>
                <w:lang w:val="en-US" w:eastAsia="zh-CN"/>
              </w:rPr>
              <w:t>含糊，</w:t>
            </w:r>
            <w:r>
              <w:rPr>
                <w:rFonts w:hint="eastAsia" w:ascii="宋体" w:hAnsi="宋体" w:eastAsia="宋体" w:cs="宋体"/>
                <w:color w:val="auto"/>
                <w:sz w:val="21"/>
                <w:szCs w:val="21"/>
                <w:highlight w:val="none"/>
                <w:u w:val="none"/>
              </w:rPr>
              <w:t>但具有</w:t>
            </w:r>
            <w:r>
              <w:rPr>
                <w:rFonts w:hint="eastAsia" w:ascii="宋体" w:hAnsi="宋体" w:cs="宋体"/>
                <w:color w:val="auto"/>
                <w:sz w:val="21"/>
                <w:szCs w:val="21"/>
                <w:highlight w:val="none"/>
                <w:u w:val="none"/>
                <w:lang w:val="en-US" w:eastAsia="zh-CN"/>
              </w:rPr>
              <w:t>一定</w:t>
            </w:r>
            <w:r>
              <w:rPr>
                <w:rFonts w:hint="eastAsia" w:ascii="宋体" w:hAnsi="宋体" w:eastAsia="宋体" w:cs="宋体"/>
                <w:color w:val="auto"/>
                <w:sz w:val="21"/>
                <w:szCs w:val="21"/>
                <w:highlight w:val="none"/>
                <w:u w:val="none"/>
              </w:rPr>
              <w:t>针对性的，得2分</w:t>
            </w:r>
            <w:r>
              <w:rPr>
                <w:rFonts w:hint="eastAsia" w:ascii="宋体" w:hAnsi="宋体" w:eastAsia="宋体" w:cs="宋体"/>
                <w:color w:val="auto"/>
                <w:sz w:val="21"/>
                <w:szCs w:val="21"/>
                <w:highlight w:val="none"/>
                <w:u w:val="none"/>
                <w:lang w:val="zh-CN"/>
              </w:rPr>
              <w:t>；</w:t>
            </w:r>
          </w:p>
          <w:p w14:paraId="7E6C0B2C">
            <w:pPr>
              <w:snapToGrid w:val="0"/>
              <w:spacing w:line="360" w:lineRule="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Cs/>
                <w:color w:val="auto"/>
                <w:kern w:val="2"/>
                <w:sz w:val="21"/>
                <w:szCs w:val="21"/>
                <w:highlight w:val="none"/>
                <w:u w:val="none"/>
              </w:rPr>
              <w:t>施工组织部署及施工总平面布置</w:t>
            </w:r>
            <w:r>
              <w:rPr>
                <w:rFonts w:hint="eastAsia" w:ascii="宋体" w:hAnsi="宋体" w:eastAsia="宋体" w:cs="宋体"/>
                <w:color w:val="auto"/>
                <w:sz w:val="21"/>
                <w:szCs w:val="21"/>
                <w:highlight w:val="none"/>
                <w:u w:val="none"/>
              </w:rPr>
              <w:t>含糊，</w:t>
            </w:r>
            <w:r>
              <w:rPr>
                <w:rFonts w:hint="eastAsia" w:ascii="宋体" w:hAnsi="宋体" w:eastAsia="宋体" w:cs="宋体"/>
                <w:color w:val="auto"/>
                <w:sz w:val="21"/>
                <w:szCs w:val="21"/>
                <w:highlight w:val="none"/>
                <w:u w:val="none"/>
                <w:lang w:val="en-US" w:eastAsia="zh-CN"/>
              </w:rPr>
              <w:t>内容</w:t>
            </w:r>
            <w:r>
              <w:rPr>
                <w:rFonts w:hint="eastAsia" w:ascii="宋体" w:hAnsi="宋体" w:eastAsia="宋体" w:cs="宋体"/>
                <w:color w:val="auto"/>
                <w:sz w:val="21"/>
                <w:szCs w:val="21"/>
                <w:highlight w:val="none"/>
                <w:u w:val="none"/>
              </w:rPr>
              <w:t>空洞且不具有针对性的，得1分</w:t>
            </w:r>
            <w:r>
              <w:rPr>
                <w:rFonts w:hint="eastAsia" w:ascii="宋体" w:hAnsi="宋体" w:eastAsia="宋体" w:cs="宋体"/>
                <w:color w:val="auto"/>
                <w:sz w:val="21"/>
                <w:szCs w:val="21"/>
                <w:highlight w:val="none"/>
                <w:u w:val="none"/>
                <w:lang w:val="zh-CN"/>
              </w:rPr>
              <w:t>；</w:t>
            </w:r>
          </w:p>
          <w:p w14:paraId="57071F5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color w:val="auto"/>
                <w:sz w:val="21"/>
                <w:szCs w:val="21"/>
                <w:highlight w:val="none"/>
                <w:u w:val="none"/>
              </w:rPr>
              <w:t>未提供不得分</w:t>
            </w:r>
            <w:r>
              <w:rPr>
                <w:rFonts w:hint="eastAsia" w:ascii="宋体" w:hAnsi="宋体" w:eastAsia="宋体" w:cs="宋体"/>
                <w:bCs/>
                <w:color w:val="auto"/>
                <w:kern w:val="2"/>
                <w:sz w:val="21"/>
                <w:szCs w:val="21"/>
                <w:highlight w:val="none"/>
                <w:u w:val="none"/>
                <w:lang w:val="en-US" w:eastAsia="zh-CN"/>
              </w:rPr>
              <w:t>。</w:t>
            </w:r>
          </w:p>
        </w:tc>
      </w:tr>
      <w:tr w14:paraId="543B0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45" w:type="dxa"/>
            <w:vMerge w:val="continue"/>
            <w:tcBorders>
              <w:right w:val="single" w:color="auto" w:sz="4" w:space="0"/>
            </w:tcBorders>
            <w:noWrap w:val="0"/>
            <w:vAlign w:val="center"/>
          </w:tcPr>
          <w:p w14:paraId="3E47F8B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131" w:type="dxa"/>
            <w:vMerge w:val="continue"/>
            <w:tcBorders>
              <w:left w:val="single" w:color="auto" w:sz="4" w:space="0"/>
              <w:right w:val="single" w:color="auto" w:sz="4" w:space="0"/>
            </w:tcBorders>
            <w:noWrap w:val="0"/>
            <w:vAlign w:val="center"/>
          </w:tcPr>
          <w:p w14:paraId="05B2B10A">
            <w:pPr>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61C77EC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eastAsia="zh-CN"/>
              </w:rPr>
            </w:pPr>
            <w:r>
              <w:rPr>
                <w:rFonts w:hint="eastAsia" w:ascii="宋体" w:hAnsi="宋体" w:eastAsia="宋体" w:cs="宋体"/>
                <w:bCs/>
                <w:color w:val="auto"/>
                <w:kern w:val="2"/>
                <w:sz w:val="21"/>
                <w:szCs w:val="21"/>
                <w:highlight w:val="none"/>
                <w:u w:val="none"/>
              </w:rPr>
              <w:t>施工方案</w:t>
            </w:r>
            <w:r>
              <w:rPr>
                <w:rFonts w:hint="eastAsia" w:ascii="宋体" w:hAnsi="宋体" w:eastAsia="宋体" w:cs="宋体"/>
                <w:bCs/>
                <w:color w:val="auto"/>
                <w:kern w:val="2"/>
                <w:sz w:val="21"/>
                <w:szCs w:val="21"/>
                <w:highlight w:val="none"/>
                <w:u w:val="none"/>
                <w:lang w:eastAsia="zh-CN"/>
              </w:rPr>
              <w:t>（</w:t>
            </w:r>
            <w:r>
              <w:rPr>
                <w:rFonts w:hint="eastAsia" w:ascii="宋体" w:hAnsi="宋体" w:eastAsia="宋体" w:cs="宋体"/>
                <w:bCs/>
                <w:color w:val="auto"/>
                <w:kern w:val="2"/>
                <w:sz w:val="21"/>
                <w:szCs w:val="21"/>
                <w:highlight w:val="none"/>
                <w:u w:val="none"/>
                <w:lang w:val="en-US" w:eastAsia="zh-CN"/>
              </w:rPr>
              <w:t>9分</w:t>
            </w:r>
            <w:r>
              <w:rPr>
                <w:rFonts w:hint="eastAsia" w:ascii="宋体" w:hAnsi="宋体" w:eastAsia="宋体" w:cs="宋体"/>
                <w:bCs/>
                <w:color w:val="auto"/>
                <w:kern w:val="2"/>
                <w:sz w:val="21"/>
                <w:szCs w:val="21"/>
                <w:highlight w:val="none"/>
                <w:u w:val="none"/>
                <w:lang w:eastAsia="zh-CN"/>
              </w:rPr>
              <w:t>）</w:t>
            </w:r>
          </w:p>
          <w:p w14:paraId="53B2403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rPr>
              <w:t>1</w:t>
            </w:r>
            <w:r>
              <w:rPr>
                <w:rFonts w:hint="eastAsia" w:ascii="宋体" w:hAnsi="宋体" w:eastAsia="宋体" w:cs="宋体"/>
                <w:bCs/>
                <w:color w:val="auto"/>
                <w:kern w:val="2"/>
                <w:sz w:val="21"/>
                <w:szCs w:val="21"/>
                <w:highlight w:val="none"/>
                <w:u w:val="none"/>
                <w:lang w:val="en-US" w:eastAsia="zh-CN"/>
              </w:rPr>
              <w:t xml:space="preserve">.施工方案详细具体合理，衔接紧密且具有针对性，得9分；  </w:t>
            </w:r>
          </w:p>
          <w:p w14:paraId="008826F4">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2.施工方案</w:t>
            </w:r>
            <w:r>
              <w:rPr>
                <w:rFonts w:hint="eastAsia" w:ascii="宋体" w:hAnsi="宋体" w:cs="宋体"/>
                <w:bCs/>
                <w:color w:val="auto"/>
                <w:kern w:val="2"/>
                <w:sz w:val="21"/>
                <w:szCs w:val="21"/>
                <w:highlight w:val="none"/>
                <w:u w:val="none"/>
                <w:lang w:val="en-US" w:eastAsia="zh-CN"/>
              </w:rPr>
              <w:t>详细具体且具有一定</w:t>
            </w:r>
            <w:r>
              <w:rPr>
                <w:rFonts w:hint="eastAsia" w:ascii="宋体" w:hAnsi="宋体" w:eastAsia="宋体" w:cs="宋体"/>
                <w:bCs/>
                <w:color w:val="auto"/>
                <w:kern w:val="2"/>
                <w:sz w:val="21"/>
                <w:szCs w:val="21"/>
                <w:highlight w:val="none"/>
                <w:u w:val="none"/>
                <w:lang w:val="en-US" w:eastAsia="zh-CN"/>
              </w:rPr>
              <w:t>合理性，各阶段工作衔接基本紧密且具有一定针对性，得7分；</w:t>
            </w:r>
          </w:p>
          <w:p w14:paraId="0674C49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3.施工方案明确，各阶段工作有一定衔接性及针对性，得5分；</w:t>
            </w:r>
          </w:p>
          <w:p w14:paraId="464DFDE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4.施工方案基本明确，各阶段工作衔接性</w:t>
            </w:r>
            <w:r>
              <w:rPr>
                <w:rFonts w:hint="eastAsia" w:ascii="宋体" w:hAnsi="宋体" w:cs="宋体"/>
                <w:bCs/>
                <w:color w:val="auto"/>
                <w:kern w:val="2"/>
                <w:sz w:val="21"/>
                <w:szCs w:val="21"/>
                <w:highlight w:val="none"/>
                <w:u w:val="none"/>
                <w:lang w:val="en-US" w:eastAsia="zh-CN"/>
              </w:rPr>
              <w:t>及方案针对性不足</w:t>
            </w:r>
            <w:r>
              <w:rPr>
                <w:rFonts w:hint="eastAsia" w:ascii="宋体" w:hAnsi="宋体" w:eastAsia="宋体" w:cs="宋体"/>
                <w:bCs/>
                <w:color w:val="auto"/>
                <w:kern w:val="2"/>
                <w:sz w:val="21"/>
                <w:szCs w:val="21"/>
                <w:highlight w:val="none"/>
                <w:u w:val="none"/>
                <w:lang w:val="en-US" w:eastAsia="zh-CN"/>
              </w:rPr>
              <w:t>，得3分；</w:t>
            </w:r>
          </w:p>
          <w:p w14:paraId="76BECBA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5.施工方案</w:t>
            </w:r>
            <w:r>
              <w:rPr>
                <w:rFonts w:hint="eastAsia" w:ascii="宋体" w:hAnsi="宋体" w:cs="宋体"/>
                <w:bCs/>
                <w:color w:val="auto"/>
                <w:kern w:val="2"/>
                <w:sz w:val="21"/>
                <w:szCs w:val="21"/>
                <w:highlight w:val="none"/>
                <w:u w:val="none"/>
                <w:lang w:val="en-US" w:eastAsia="zh-CN"/>
              </w:rPr>
              <w:t>含糊</w:t>
            </w:r>
            <w:r>
              <w:rPr>
                <w:rFonts w:hint="eastAsia" w:ascii="宋体" w:hAnsi="宋体" w:eastAsia="宋体" w:cs="宋体"/>
                <w:bCs/>
                <w:color w:val="auto"/>
                <w:kern w:val="2"/>
                <w:sz w:val="21"/>
                <w:szCs w:val="21"/>
                <w:highlight w:val="none"/>
                <w:u w:val="none"/>
                <w:lang w:val="en-US" w:eastAsia="zh-CN"/>
              </w:rPr>
              <w:t>，各阶段工作无衔接无针对性，得1分；</w:t>
            </w:r>
          </w:p>
          <w:p w14:paraId="01623ACA">
            <w:pPr>
              <w:keepNext w:val="0"/>
              <w:keepLines w:val="0"/>
              <w:pageBreakBefore w:val="0"/>
              <w:widowControl w:val="0"/>
              <w:kinsoku/>
              <w:wordWrap/>
              <w:overflowPunct/>
              <w:topLinePunct w:val="0"/>
              <w:bidi w:val="0"/>
              <w:spacing w:line="360" w:lineRule="auto"/>
              <w:jc w:val="both"/>
              <w:textAlignment w:val="auto"/>
              <w:rPr>
                <w:rFonts w:hint="default"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未提供不得分。</w:t>
            </w:r>
          </w:p>
        </w:tc>
      </w:tr>
      <w:tr w14:paraId="7B821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45" w:type="dxa"/>
            <w:vMerge w:val="continue"/>
            <w:tcBorders>
              <w:right w:val="single" w:color="auto" w:sz="4" w:space="0"/>
            </w:tcBorders>
            <w:noWrap w:val="0"/>
            <w:vAlign w:val="center"/>
          </w:tcPr>
          <w:p w14:paraId="232C1D3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0BCA887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47F8B194">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Cs/>
                <w:color w:val="auto"/>
                <w:kern w:val="2"/>
                <w:sz w:val="21"/>
                <w:szCs w:val="21"/>
                <w:highlight w:val="none"/>
                <w:u w:val="none"/>
              </w:rPr>
              <w:t>项目经理部组成人员配备</w:t>
            </w:r>
            <w:r>
              <w:rPr>
                <w:rFonts w:hint="eastAsia" w:ascii="宋体" w:hAnsi="宋体" w:cs="宋体"/>
                <w:bCs/>
                <w:color w:val="auto"/>
                <w:kern w:val="2"/>
                <w:sz w:val="21"/>
                <w:szCs w:val="21"/>
                <w:highlight w:val="none"/>
                <w:u w:val="none"/>
                <w:lang w:eastAsia="zh-CN"/>
              </w:rPr>
              <w:t>（</w:t>
            </w:r>
            <w:r>
              <w:rPr>
                <w:rFonts w:hint="eastAsia" w:ascii="宋体" w:hAnsi="宋体" w:cs="宋体"/>
                <w:bCs/>
                <w:color w:val="auto"/>
                <w:kern w:val="2"/>
                <w:sz w:val="21"/>
                <w:szCs w:val="21"/>
                <w:highlight w:val="none"/>
                <w:u w:val="none"/>
                <w:lang w:val="en-US" w:eastAsia="zh-CN"/>
              </w:rPr>
              <w:t>7分</w:t>
            </w:r>
            <w:r>
              <w:rPr>
                <w:rFonts w:hint="eastAsia" w:ascii="宋体" w:hAnsi="宋体" w:cs="宋体"/>
                <w:bCs/>
                <w:color w:val="auto"/>
                <w:kern w:val="2"/>
                <w:sz w:val="21"/>
                <w:szCs w:val="21"/>
                <w:highlight w:val="none"/>
                <w:u w:val="none"/>
                <w:lang w:eastAsia="zh-CN"/>
              </w:rPr>
              <w:t>）</w:t>
            </w:r>
          </w:p>
          <w:p w14:paraId="366FF48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（1）针对本项目人员配备架构齐全、数量充足、配备方案</w:t>
            </w:r>
            <w:r>
              <w:rPr>
                <w:rFonts w:hint="eastAsia" w:ascii="宋体" w:hAnsi="宋体" w:cs="宋体"/>
                <w:color w:val="auto"/>
                <w:sz w:val="21"/>
                <w:szCs w:val="21"/>
                <w:highlight w:val="none"/>
                <w:u w:val="none"/>
                <w:lang w:val="en-US" w:eastAsia="zh-CN"/>
              </w:rPr>
              <w:t>详细且</w:t>
            </w:r>
            <w:r>
              <w:rPr>
                <w:rFonts w:hint="eastAsia" w:ascii="宋体" w:hAnsi="宋体" w:eastAsia="宋体" w:cs="宋体"/>
                <w:color w:val="auto"/>
                <w:sz w:val="21"/>
                <w:szCs w:val="21"/>
                <w:highlight w:val="none"/>
                <w:u w:val="none"/>
                <w:lang w:val="en-US" w:eastAsia="zh-CN"/>
              </w:rPr>
              <w:t xml:space="preserve">合理高效，逻辑结构清晰且具有针对性的，得7分； </w:t>
            </w:r>
          </w:p>
          <w:p w14:paraId="33B0A865">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（2）针对本项目人员配备架构基本齐全、数量基本充足、配备方案明确且具有一定合理性，逻辑结构基本清晰且具有一定针对性的，得5分；</w:t>
            </w:r>
          </w:p>
          <w:p w14:paraId="74C30170">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（3）针对本项目人员配备架构</w:t>
            </w:r>
            <w:r>
              <w:rPr>
                <w:rFonts w:hint="eastAsia" w:ascii="宋体" w:hAnsi="宋体" w:cs="宋体"/>
                <w:color w:val="auto"/>
                <w:sz w:val="21"/>
                <w:szCs w:val="21"/>
                <w:highlight w:val="none"/>
                <w:u w:val="none"/>
                <w:lang w:val="en-US" w:eastAsia="zh-CN"/>
              </w:rPr>
              <w:t>基本齐全</w:t>
            </w:r>
            <w:r>
              <w:rPr>
                <w:rFonts w:hint="eastAsia" w:ascii="宋体" w:hAnsi="宋体" w:eastAsia="宋体" w:cs="宋体"/>
                <w:color w:val="auto"/>
                <w:sz w:val="21"/>
                <w:szCs w:val="21"/>
                <w:highlight w:val="none"/>
                <w:u w:val="none"/>
                <w:lang w:val="en-US" w:eastAsia="zh-CN"/>
              </w:rPr>
              <w:t>、数量基本充足、配备方案明确但合理性不足，具有逻辑结构且具有一定针对性的，得3分；</w:t>
            </w:r>
          </w:p>
          <w:p w14:paraId="2AD0C65D">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（4）针对本项目人员配备架构含糊、数量不足、配备方案含糊合理性不足，逻辑结构不清晰且</w:t>
            </w:r>
            <w:r>
              <w:rPr>
                <w:rFonts w:hint="eastAsia" w:ascii="宋体" w:hAnsi="宋体" w:cs="宋体"/>
                <w:color w:val="auto"/>
                <w:sz w:val="21"/>
                <w:szCs w:val="21"/>
                <w:highlight w:val="none"/>
                <w:u w:val="none"/>
                <w:lang w:val="en-US" w:eastAsia="zh-CN"/>
              </w:rPr>
              <w:t>无</w:t>
            </w:r>
            <w:r>
              <w:rPr>
                <w:rFonts w:hint="eastAsia" w:ascii="宋体" w:hAnsi="宋体" w:eastAsia="宋体" w:cs="宋体"/>
                <w:color w:val="auto"/>
                <w:sz w:val="21"/>
                <w:szCs w:val="21"/>
                <w:highlight w:val="none"/>
                <w:u w:val="none"/>
                <w:lang w:val="en-US" w:eastAsia="zh-CN"/>
              </w:rPr>
              <w:t>针对性</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lang w:val="en-US" w:eastAsia="zh-CN"/>
              </w:rPr>
              <w:t>，得1分；</w:t>
            </w:r>
          </w:p>
          <w:p w14:paraId="38EFFFFE">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未提供不得分。</w:t>
            </w:r>
          </w:p>
        </w:tc>
      </w:tr>
      <w:tr w14:paraId="7C6B7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 w:type="dxa"/>
            <w:vMerge w:val="continue"/>
            <w:tcBorders>
              <w:right w:val="single" w:color="auto" w:sz="4" w:space="0"/>
            </w:tcBorders>
            <w:noWrap w:val="0"/>
            <w:vAlign w:val="center"/>
          </w:tcPr>
          <w:p w14:paraId="1DEB905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3444C17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5D0EEB8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确保</w:t>
            </w:r>
            <w:r>
              <w:rPr>
                <w:rFonts w:hint="eastAsia" w:ascii="宋体" w:hAnsi="宋体" w:eastAsia="宋体" w:cs="宋体"/>
                <w:color w:val="auto"/>
                <w:sz w:val="21"/>
                <w:szCs w:val="21"/>
                <w:highlight w:val="none"/>
                <w:u w:val="none"/>
              </w:rPr>
              <w:t>施工进度</w:t>
            </w:r>
            <w:r>
              <w:rPr>
                <w:rFonts w:hint="eastAsia" w:ascii="宋体" w:hAnsi="宋体" w:eastAsia="宋体" w:cs="宋体"/>
                <w:color w:val="auto"/>
                <w:sz w:val="21"/>
                <w:szCs w:val="21"/>
                <w:highlight w:val="none"/>
                <w:u w:val="none"/>
                <w:lang w:eastAsia="zh-CN"/>
              </w:rPr>
              <w:t>的技术组织措施（</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395FE456">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详细具体，</w:t>
            </w:r>
            <w:r>
              <w:rPr>
                <w:rFonts w:hint="eastAsia" w:ascii="宋体" w:hAnsi="宋体" w:eastAsia="宋体" w:cs="宋体"/>
                <w:color w:val="auto"/>
                <w:sz w:val="21"/>
                <w:szCs w:val="21"/>
                <w:highlight w:val="none"/>
                <w:u w:val="none"/>
              </w:rPr>
              <w:t>合理</w:t>
            </w:r>
            <w:r>
              <w:rPr>
                <w:rFonts w:hint="eastAsia" w:ascii="宋体" w:hAnsi="宋体" w:eastAsia="宋体" w:cs="宋体"/>
                <w:color w:val="auto"/>
                <w:sz w:val="21"/>
                <w:szCs w:val="21"/>
                <w:highlight w:val="none"/>
                <w:u w:val="none"/>
                <w:lang w:val="en-US" w:eastAsia="zh-CN"/>
              </w:rPr>
              <w:t>可行</w:t>
            </w:r>
            <w:r>
              <w:rPr>
                <w:rFonts w:hint="eastAsia" w:ascii="宋体" w:hAnsi="宋体" w:eastAsia="宋体" w:cs="宋体"/>
                <w:color w:val="auto"/>
                <w:sz w:val="21"/>
                <w:szCs w:val="21"/>
                <w:highlight w:val="none"/>
                <w:u w:val="none"/>
              </w:rPr>
              <w:t>，施工进度表或施工网络图</w:t>
            </w:r>
            <w:r>
              <w:rPr>
                <w:rFonts w:hint="eastAsia" w:ascii="宋体" w:hAnsi="宋体" w:eastAsia="宋体" w:cs="宋体"/>
                <w:color w:val="auto"/>
                <w:sz w:val="21"/>
                <w:szCs w:val="21"/>
                <w:highlight w:val="none"/>
                <w:u w:val="none"/>
                <w:lang w:val="en-US" w:eastAsia="zh-CN"/>
              </w:rPr>
              <w:t>绘制规范、得当</w:t>
            </w:r>
            <w:r>
              <w:rPr>
                <w:rFonts w:hint="eastAsia" w:ascii="宋体" w:hAnsi="宋体" w:eastAsia="宋体" w:cs="宋体"/>
                <w:color w:val="auto"/>
                <w:sz w:val="21"/>
                <w:szCs w:val="21"/>
                <w:highlight w:val="none"/>
                <w:u w:val="none"/>
              </w:rPr>
              <w:t>，有确保工期的技术组织措施且措施</w:t>
            </w:r>
            <w:r>
              <w:rPr>
                <w:rFonts w:hint="eastAsia" w:ascii="宋体" w:hAnsi="宋体" w:eastAsia="宋体" w:cs="宋体"/>
                <w:color w:val="auto"/>
                <w:sz w:val="21"/>
                <w:szCs w:val="21"/>
                <w:highlight w:val="none"/>
                <w:u w:val="none"/>
                <w:lang w:val="en-US" w:eastAsia="zh-CN"/>
              </w:rPr>
              <w:t>合理</w:t>
            </w:r>
            <w:r>
              <w:rPr>
                <w:rFonts w:hint="eastAsia" w:ascii="宋体" w:hAnsi="宋体" w:eastAsia="宋体" w:cs="宋体"/>
                <w:color w:val="auto"/>
                <w:sz w:val="21"/>
                <w:szCs w:val="21"/>
                <w:highlight w:val="none"/>
                <w:u w:val="none"/>
              </w:rPr>
              <w:t>得当的，得</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分；</w:t>
            </w:r>
          </w:p>
          <w:p w14:paraId="11FD3255">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明确且</w:t>
            </w:r>
            <w:r>
              <w:rPr>
                <w:rFonts w:hint="eastAsia" w:ascii="宋体" w:hAnsi="宋体" w:eastAsia="宋体" w:cs="宋体"/>
                <w:color w:val="auto"/>
                <w:sz w:val="21"/>
                <w:szCs w:val="21"/>
                <w:highlight w:val="none"/>
                <w:u w:val="none"/>
              </w:rPr>
              <w:t>基本合理，有施工进度表或施工网络图</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有</w:t>
            </w:r>
            <w:r>
              <w:rPr>
                <w:rFonts w:hint="eastAsia" w:ascii="宋体" w:hAnsi="宋体" w:eastAsia="宋体" w:cs="宋体"/>
                <w:color w:val="auto"/>
                <w:sz w:val="21"/>
                <w:szCs w:val="21"/>
                <w:highlight w:val="none"/>
                <w:u w:val="none"/>
              </w:rPr>
              <w:t>确保工期的技术组织措施</w:t>
            </w:r>
            <w:r>
              <w:rPr>
                <w:rFonts w:hint="eastAsia" w:ascii="宋体" w:hAnsi="宋体" w:eastAsia="宋体" w:cs="宋体"/>
                <w:color w:val="auto"/>
                <w:sz w:val="21"/>
                <w:szCs w:val="21"/>
                <w:highlight w:val="none"/>
                <w:u w:val="none"/>
                <w:lang w:val="en-US" w:eastAsia="zh-CN"/>
              </w:rPr>
              <w:t>且措施</w:t>
            </w:r>
            <w:r>
              <w:rPr>
                <w:rFonts w:hint="eastAsia" w:ascii="宋体" w:hAnsi="宋体" w:eastAsia="宋体" w:cs="宋体"/>
                <w:color w:val="auto"/>
                <w:sz w:val="21"/>
                <w:szCs w:val="21"/>
                <w:highlight w:val="none"/>
                <w:u w:val="none"/>
              </w:rPr>
              <w:t>内容基本合理的，得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p w14:paraId="236417B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明确且</w:t>
            </w:r>
            <w:r>
              <w:rPr>
                <w:rFonts w:hint="eastAsia" w:ascii="宋体" w:hAnsi="宋体" w:eastAsia="宋体" w:cs="宋体"/>
                <w:color w:val="auto"/>
                <w:sz w:val="21"/>
                <w:szCs w:val="21"/>
                <w:highlight w:val="none"/>
                <w:u w:val="none"/>
              </w:rPr>
              <w:t>基本合理，有施工进度表或施工网络图</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确保工期的技术组织措施内容</w:t>
            </w:r>
            <w:r>
              <w:rPr>
                <w:rFonts w:hint="eastAsia" w:ascii="宋体" w:hAnsi="宋体" w:eastAsia="宋体" w:cs="宋体"/>
                <w:color w:val="auto"/>
                <w:sz w:val="21"/>
                <w:szCs w:val="21"/>
                <w:highlight w:val="none"/>
                <w:u w:val="none"/>
                <w:lang w:val="en-US" w:eastAsia="zh-CN"/>
              </w:rPr>
              <w:t>不全或不合理</w:t>
            </w:r>
            <w:r>
              <w:rPr>
                <w:rFonts w:hint="eastAsia" w:ascii="宋体" w:hAnsi="宋体" w:eastAsia="宋体" w:cs="宋体"/>
                <w:color w:val="auto"/>
                <w:sz w:val="21"/>
                <w:szCs w:val="21"/>
                <w:highlight w:val="none"/>
                <w:u w:val="none"/>
              </w:rPr>
              <w:t>，且未贴合实际的，得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p>
          <w:p w14:paraId="4A0CF3E9">
            <w:pPr>
              <w:keepNext w:val="0"/>
              <w:keepLines w:val="0"/>
              <w:pageBreakBefore w:val="0"/>
              <w:widowControl w:val="0"/>
              <w:kinsoku/>
              <w:wordWrap/>
              <w:overflowPunct/>
              <w:topLinePunct w:val="0"/>
              <w:bidi w:val="0"/>
              <w:spacing w:line="360" w:lineRule="auto"/>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含糊且合理性不足，无施工进度表或施工网络图，</w:t>
            </w:r>
            <w:r>
              <w:rPr>
                <w:rFonts w:hint="eastAsia" w:ascii="宋体" w:hAnsi="宋体" w:eastAsia="宋体" w:cs="宋体"/>
                <w:color w:val="auto"/>
                <w:sz w:val="21"/>
                <w:szCs w:val="21"/>
                <w:highlight w:val="none"/>
                <w:u w:val="none"/>
              </w:rPr>
              <w:t>确保工期的技术组织措施内容</w:t>
            </w:r>
            <w:r>
              <w:rPr>
                <w:rFonts w:hint="eastAsia" w:ascii="宋体" w:hAnsi="宋体" w:eastAsia="宋体" w:cs="宋体"/>
                <w:color w:val="auto"/>
                <w:sz w:val="21"/>
                <w:szCs w:val="21"/>
                <w:highlight w:val="none"/>
                <w:u w:val="none"/>
                <w:lang w:val="en-US" w:eastAsia="zh-CN"/>
              </w:rPr>
              <w:t>不全或不合理</w:t>
            </w:r>
            <w:r>
              <w:rPr>
                <w:rFonts w:hint="eastAsia" w:ascii="宋体" w:hAnsi="宋体" w:eastAsia="宋体" w:cs="宋体"/>
                <w:color w:val="auto"/>
                <w:sz w:val="21"/>
                <w:szCs w:val="21"/>
                <w:highlight w:val="none"/>
                <w:u w:val="none"/>
              </w:rPr>
              <w:t>，且未贴合实际的，得</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w:t>
            </w:r>
          </w:p>
          <w:p w14:paraId="232F11F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未提供不得分。</w:t>
            </w:r>
          </w:p>
        </w:tc>
      </w:tr>
      <w:tr w14:paraId="38A00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4F9B33F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3609467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45A4765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确保工程质量的技术组织措施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4D449CB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1.工程质量技术管理机构和制度完善，具有健全的质量管理体系，主要工序有完善合理的质量技术保证措施的，得7分；</w:t>
            </w:r>
          </w:p>
          <w:p w14:paraId="0B98728D">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2.工程质量技术管理机构和制度较完善，具有健全的质量管理体系，主要工序有较完善合理的质量技术保证措施和方法的，得5分；</w:t>
            </w:r>
          </w:p>
          <w:p w14:paraId="3466A40A">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3.工程质量技术管理机构和制度</w:t>
            </w:r>
            <w:r>
              <w:rPr>
                <w:rFonts w:hint="eastAsia" w:ascii="宋体" w:hAnsi="宋体" w:cs="宋体"/>
                <w:color w:val="auto"/>
                <w:sz w:val="21"/>
                <w:szCs w:val="21"/>
                <w:highlight w:val="none"/>
                <w:u w:val="none"/>
                <w:lang w:val="en-US" w:eastAsia="zh-CN"/>
              </w:rPr>
              <w:t>明确</w:t>
            </w:r>
            <w:r>
              <w:rPr>
                <w:rFonts w:hint="eastAsia" w:ascii="宋体" w:hAnsi="宋体" w:eastAsia="宋体" w:cs="宋体"/>
                <w:color w:val="auto"/>
                <w:sz w:val="21"/>
                <w:szCs w:val="21"/>
                <w:highlight w:val="none"/>
                <w:u w:val="none"/>
                <w:lang w:val="en-US" w:eastAsia="zh-CN"/>
              </w:rPr>
              <w:t>，无质量管理体系，主要工序有较完善的质量技术保证措施的，得3分；</w:t>
            </w:r>
          </w:p>
          <w:p w14:paraId="34CB9ADA">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4.工程质量技术管理机构和制度</w:t>
            </w:r>
            <w:r>
              <w:rPr>
                <w:rFonts w:hint="eastAsia" w:ascii="宋体" w:hAnsi="宋体" w:cs="宋体"/>
                <w:color w:val="auto"/>
                <w:sz w:val="21"/>
                <w:szCs w:val="21"/>
                <w:highlight w:val="none"/>
                <w:u w:val="none"/>
                <w:lang w:val="en-US" w:eastAsia="zh-CN"/>
              </w:rPr>
              <w:t>含糊</w:t>
            </w:r>
            <w:r>
              <w:rPr>
                <w:rFonts w:hint="eastAsia" w:ascii="宋体" w:hAnsi="宋体" w:eastAsia="宋体" w:cs="宋体"/>
                <w:color w:val="auto"/>
                <w:sz w:val="21"/>
                <w:szCs w:val="21"/>
                <w:highlight w:val="none"/>
                <w:u w:val="none"/>
                <w:lang w:val="en-US" w:eastAsia="zh-CN"/>
              </w:rPr>
              <w:t>，无质量管理体系，主要工序无质量技术保证措施</w:t>
            </w:r>
            <w:r>
              <w:rPr>
                <w:rFonts w:hint="eastAsia" w:ascii="宋体" w:hAnsi="宋体" w:cs="宋体"/>
                <w:color w:val="auto"/>
                <w:sz w:val="21"/>
                <w:szCs w:val="21"/>
                <w:highlight w:val="none"/>
                <w:u w:val="none"/>
                <w:lang w:val="en-US" w:eastAsia="zh-CN"/>
              </w:rPr>
              <w:t>含糊或有实质性缺陷</w:t>
            </w:r>
            <w:r>
              <w:rPr>
                <w:rFonts w:hint="eastAsia" w:ascii="宋体" w:hAnsi="宋体" w:eastAsia="宋体" w:cs="宋体"/>
                <w:color w:val="auto"/>
                <w:sz w:val="21"/>
                <w:szCs w:val="21"/>
                <w:highlight w:val="none"/>
                <w:u w:val="none"/>
                <w:lang w:val="en-US" w:eastAsia="zh-CN"/>
              </w:rPr>
              <w:t>，得1分。</w:t>
            </w:r>
          </w:p>
          <w:p w14:paraId="240E4B7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09A75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7F4B644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3D98EB2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43ADE149">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确保安全生产的技术组织措施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0C76929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1.针对本项目安全生产的技术的组织措施详细具体切实可行的，得7分；</w:t>
            </w:r>
          </w:p>
          <w:p w14:paraId="3D0CCCB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2.针对本项目安全生产的技术的组织措施明确且具有可行性，得5分；</w:t>
            </w:r>
          </w:p>
          <w:p w14:paraId="2728FCA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3.针对本项目安全生产的技术的组织措施明确但可行性不足，得3分。</w:t>
            </w:r>
          </w:p>
          <w:p w14:paraId="7118B1B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4.针对本项目安全生产的技术的组织措施粗略且可行性不足，得1分。</w:t>
            </w:r>
          </w:p>
          <w:p w14:paraId="75877EA9">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01BEE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18B381D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3AC8109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26AC90F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确保文明施工的技术组织措施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28B3273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1.文明施工计划全面，文明施工组织措施合理可行的，得7分；</w:t>
            </w:r>
          </w:p>
          <w:p w14:paraId="71083BA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2.文明施工计划较全面，文明施工组织措施基本合理的，得5分；</w:t>
            </w:r>
          </w:p>
          <w:p w14:paraId="6B8C5F4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3.文明施工计划较全面，文明施工组织措施不合理的，得3分。</w:t>
            </w:r>
          </w:p>
          <w:p w14:paraId="2A13965D">
            <w:pPr>
              <w:keepNext w:val="0"/>
              <w:keepLines w:val="0"/>
              <w:pageBreakBefore w:val="0"/>
              <w:widowControl w:val="0"/>
              <w:kinsoku/>
              <w:wordWrap/>
              <w:overflowPunct/>
              <w:topLinePunct w:val="0"/>
              <w:bidi w:val="0"/>
              <w:spacing w:line="360" w:lineRule="auto"/>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4.文明施工计划不全面，文明施工组织措施不合理的，得1分。</w:t>
            </w:r>
          </w:p>
          <w:p w14:paraId="62460B53">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71E6F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24FC595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05B68BC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7C54D02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确保</w:t>
            </w:r>
            <w:r>
              <w:rPr>
                <w:rFonts w:hint="eastAsia" w:ascii="宋体" w:hAnsi="宋体" w:eastAsia="宋体" w:cs="宋体"/>
                <w:color w:val="auto"/>
                <w:sz w:val="21"/>
                <w:szCs w:val="21"/>
                <w:highlight w:val="none"/>
                <w:u w:val="none"/>
              </w:rPr>
              <w:t>施工环境保护措施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28ABD28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1.环境卫生管理制度及管理职责详细具体，施工环境保护措施完善的，得7分；</w:t>
            </w:r>
          </w:p>
          <w:p w14:paraId="7EC0CE9F">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2.环境卫生管理制度及管理职责明确；施工环境保护措施较完善的，得5分；</w:t>
            </w:r>
          </w:p>
          <w:p w14:paraId="0D38715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3.环境卫生管理制度及管理职责较明确，施工环境保护措施不完善，得3分。</w:t>
            </w:r>
          </w:p>
          <w:p w14:paraId="5EF456E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4.环境卫生管理制度及管理职责含糊，施工环境保护措施不完善，得1分。</w:t>
            </w:r>
          </w:p>
          <w:p w14:paraId="59FB37A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25826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bottom w:val="single" w:color="auto" w:sz="4" w:space="0"/>
              <w:right w:val="single" w:color="auto" w:sz="4" w:space="0"/>
            </w:tcBorders>
            <w:noWrap w:val="0"/>
            <w:vAlign w:val="center"/>
          </w:tcPr>
          <w:p w14:paraId="12363D0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bottom w:val="single" w:color="auto" w:sz="4" w:space="0"/>
              <w:right w:val="single" w:color="auto" w:sz="4" w:space="0"/>
            </w:tcBorders>
            <w:noWrap w:val="0"/>
            <w:vAlign w:val="center"/>
          </w:tcPr>
          <w:p w14:paraId="34F1835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263F62A9">
            <w:pPr>
              <w:snapToGrid w:val="0"/>
              <w:spacing w:line="360" w:lineRule="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施工机械配备投入计划（5分）</w:t>
            </w:r>
          </w:p>
          <w:p w14:paraId="27E47857">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eastAsia="宋体" w:cs="宋体"/>
                <w:color w:val="auto"/>
                <w:sz w:val="21"/>
                <w:szCs w:val="21"/>
                <w:highlight w:val="none"/>
                <w:u w:val="none"/>
                <w:lang w:val="en-US" w:eastAsia="zh-CN"/>
              </w:rPr>
              <w:t>详细全面</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完善合理</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p w14:paraId="4033D0EE">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eastAsia="宋体" w:cs="宋体"/>
                <w:color w:val="auto"/>
                <w:sz w:val="21"/>
                <w:szCs w:val="21"/>
                <w:highlight w:val="none"/>
                <w:u w:val="none"/>
                <w:lang w:val="en-US" w:eastAsia="zh-CN"/>
              </w:rPr>
              <w:t>较为全面</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基本合理</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分；</w:t>
            </w:r>
          </w:p>
          <w:p w14:paraId="5856855F">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cs="宋体"/>
                <w:color w:val="auto"/>
                <w:sz w:val="21"/>
                <w:szCs w:val="21"/>
                <w:highlight w:val="none"/>
                <w:u w:val="none"/>
                <w:lang w:val="en-US" w:eastAsia="zh-CN"/>
              </w:rPr>
              <w:t>明确</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基本合理</w:t>
            </w:r>
            <w:r>
              <w:rPr>
                <w:rFonts w:hint="eastAsia" w:ascii="宋体" w:hAnsi="宋体" w:eastAsia="宋体" w:cs="宋体"/>
                <w:color w:val="auto"/>
                <w:sz w:val="21"/>
                <w:szCs w:val="21"/>
                <w:highlight w:val="none"/>
                <w:u w:val="none"/>
              </w:rPr>
              <w:t>的，得</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p>
          <w:p w14:paraId="793C3ABA">
            <w:pPr>
              <w:snapToGrid w:val="0"/>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cs="宋体"/>
                <w:color w:val="auto"/>
                <w:sz w:val="21"/>
                <w:szCs w:val="21"/>
                <w:highlight w:val="none"/>
                <w:u w:val="none"/>
                <w:lang w:val="en-US" w:eastAsia="zh-CN"/>
              </w:rPr>
              <w:t>基本明确</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合理性不足</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分；</w:t>
            </w:r>
          </w:p>
          <w:p w14:paraId="45C20C7E">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cs="宋体"/>
                <w:color w:val="auto"/>
                <w:sz w:val="21"/>
                <w:szCs w:val="21"/>
                <w:highlight w:val="none"/>
                <w:u w:val="none"/>
                <w:lang w:val="en-US" w:eastAsia="zh-CN"/>
              </w:rPr>
              <w:t>粗略，合理性不足，无法满足项目需求</w:t>
            </w:r>
            <w:r>
              <w:rPr>
                <w:rFonts w:hint="eastAsia" w:ascii="宋体" w:hAnsi="宋体" w:eastAsia="宋体" w:cs="宋体"/>
                <w:color w:val="auto"/>
                <w:sz w:val="21"/>
                <w:szCs w:val="21"/>
                <w:highlight w:val="none"/>
                <w:u w:val="none"/>
              </w:rPr>
              <w:t>，得1分。</w:t>
            </w:r>
          </w:p>
          <w:p w14:paraId="7B9C995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未提供，不得分；</w:t>
            </w:r>
          </w:p>
        </w:tc>
      </w:tr>
      <w:tr w14:paraId="56B63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845" w:type="dxa"/>
            <w:tcBorders>
              <w:top w:val="single" w:color="auto" w:sz="4" w:space="0"/>
              <w:bottom w:val="single" w:color="auto" w:sz="4" w:space="0"/>
              <w:right w:val="single" w:color="auto" w:sz="4" w:space="0"/>
            </w:tcBorders>
            <w:noWrap w:val="0"/>
            <w:vAlign w:val="center"/>
          </w:tcPr>
          <w:p w14:paraId="09CCE02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p>
        </w:tc>
        <w:tc>
          <w:tcPr>
            <w:tcW w:w="1131" w:type="dxa"/>
            <w:tcBorders>
              <w:top w:val="single" w:color="auto" w:sz="4" w:space="0"/>
              <w:bottom w:val="single" w:color="auto" w:sz="4" w:space="0"/>
              <w:right w:val="single" w:color="auto" w:sz="4" w:space="0"/>
            </w:tcBorders>
            <w:noWrap w:val="0"/>
            <w:vAlign w:val="center"/>
          </w:tcPr>
          <w:p w14:paraId="3B263A7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14:paraId="470A8507">
            <w:pPr>
              <w:pStyle w:val="17"/>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0016B3EE">
            <w:pPr>
              <w:pStyle w:val="17"/>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cs="宋体"/>
                <w:b w:val="0"/>
                <w:bCs/>
                <w:color w:val="auto"/>
                <w:kern w:val="2"/>
                <w:sz w:val="21"/>
                <w:szCs w:val="21"/>
                <w:highlight w:val="none"/>
                <w:u w:val="none"/>
                <w:lang w:val="en-US" w:eastAsia="zh-CN" w:bidi="ar-SA"/>
              </w:rPr>
              <w:t>10</w:t>
            </w:r>
            <w:r>
              <w:rPr>
                <w:rFonts w:hint="eastAsia" w:ascii="宋体" w:hAnsi="宋体" w:eastAsia="宋体" w:cs="宋体"/>
                <w:b w:val="0"/>
                <w:bCs/>
                <w:color w:val="auto"/>
                <w:kern w:val="2"/>
                <w:sz w:val="21"/>
                <w:szCs w:val="21"/>
                <w:highlight w:val="none"/>
                <w:u w:val="none"/>
                <w:lang w:val="zh-CN" w:eastAsia="zh-CN" w:bidi="ar-SA"/>
              </w:rPr>
              <w:t>分</w:t>
            </w:r>
            <w:r>
              <w:rPr>
                <w:rFonts w:hint="eastAsia" w:ascii="宋体" w:hAnsi="宋体" w:cs="宋体"/>
                <w:b w:val="0"/>
                <w:bCs/>
                <w:color w:val="auto"/>
                <w:kern w:val="2"/>
                <w:sz w:val="21"/>
                <w:szCs w:val="21"/>
                <w:highlight w:val="none"/>
                <w:u w:val="none"/>
                <w:lang w:val="zh-CN" w:eastAsia="zh-CN" w:bidi="ar-SA"/>
              </w:rPr>
              <w:t>）</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0EF37F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36C8DF5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cs="宋体"/>
                <w:b w:val="0"/>
                <w:bCs/>
                <w:color w:val="auto"/>
                <w:kern w:val="2"/>
                <w:sz w:val="21"/>
                <w:szCs w:val="21"/>
                <w:highlight w:val="none"/>
                <w:u w:val="none"/>
                <w:lang w:val="en-US" w:eastAsia="zh-CN" w:bidi="ar-SA"/>
              </w:rPr>
              <w:t>10</w:t>
            </w:r>
            <w:r>
              <w:rPr>
                <w:rFonts w:hint="eastAsia" w:ascii="宋体" w:hAnsi="宋体" w:eastAsia="宋体" w:cs="宋体"/>
                <w:b w:val="0"/>
                <w:bCs/>
                <w:color w:val="auto"/>
                <w:kern w:val="2"/>
                <w:sz w:val="21"/>
                <w:szCs w:val="21"/>
                <w:highlight w:val="none"/>
                <w:u w:val="none"/>
                <w:lang w:val="zh-CN" w:eastAsia="zh-CN" w:bidi="ar-SA"/>
              </w:rPr>
              <w:t>分）</w:t>
            </w:r>
          </w:p>
        </w:tc>
        <w:tc>
          <w:tcPr>
            <w:tcW w:w="6084" w:type="dxa"/>
            <w:tcBorders>
              <w:top w:val="single" w:color="auto" w:sz="4" w:space="0"/>
              <w:left w:val="single" w:color="auto" w:sz="4" w:space="0"/>
              <w:bottom w:val="single" w:color="auto" w:sz="4" w:space="0"/>
            </w:tcBorders>
            <w:noWrap w:val="0"/>
            <w:vAlign w:val="center"/>
          </w:tcPr>
          <w:p w14:paraId="7BFD1729">
            <w:pPr>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供应商自202</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年1月1日至磋商响应文件递交截止时间前</w:t>
            </w:r>
            <w:r>
              <w:rPr>
                <w:rFonts w:hint="eastAsia" w:ascii="宋体" w:hAnsi="宋体" w:cs="宋体"/>
                <w:color w:val="auto"/>
                <w:sz w:val="21"/>
                <w:szCs w:val="21"/>
                <w:highlight w:val="none"/>
                <w:u w:val="none"/>
                <w:lang w:val="en-US" w:eastAsia="zh-CN"/>
              </w:rPr>
              <w:t>具有类似</w:t>
            </w:r>
            <w:r>
              <w:rPr>
                <w:rFonts w:hint="eastAsia" w:ascii="宋体" w:hAnsi="宋体" w:eastAsia="宋体" w:cs="宋体"/>
                <w:color w:val="auto"/>
                <w:sz w:val="21"/>
                <w:szCs w:val="21"/>
                <w:highlight w:val="none"/>
                <w:u w:val="none"/>
                <w:lang w:val="en-US" w:eastAsia="zh-CN"/>
              </w:rPr>
              <w:t>项目业绩，每提供1份</w:t>
            </w:r>
            <w:r>
              <w:rPr>
                <w:rFonts w:hint="eastAsia" w:ascii="宋体" w:hAnsi="宋体" w:cs="宋体"/>
                <w:color w:val="auto"/>
                <w:sz w:val="21"/>
                <w:szCs w:val="21"/>
                <w:highlight w:val="none"/>
                <w:u w:val="none"/>
                <w:lang w:val="en-US" w:eastAsia="zh-CN"/>
              </w:rPr>
              <w:t>业绩</w:t>
            </w:r>
            <w:r>
              <w:rPr>
                <w:rFonts w:hint="eastAsia" w:ascii="宋体" w:hAnsi="宋体" w:eastAsia="宋体" w:cs="宋体"/>
                <w:color w:val="auto"/>
                <w:sz w:val="21"/>
                <w:szCs w:val="21"/>
                <w:highlight w:val="none"/>
                <w:u w:val="none"/>
                <w:lang w:val="en-US" w:eastAsia="zh-CN"/>
              </w:rPr>
              <w:t>得</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分，满分10分。</w:t>
            </w:r>
          </w:p>
          <w:p w14:paraId="482CBD7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none"/>
                <w:lang w:val="en-US" w:eastAsia="zh-CN"/>
              </w:rPr>
              <w:t>注：以响应文件中所附的合同协议书复印件为准，时间以合同签订时间为准。</w:t>
            </w:r>
          </w:p>
        </w:tc>
      </w:tr>
      <w:tr w14:paraId="3CBBD7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74B6A3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（3）</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6464B5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磋商响应总报价</w:t>
            </w:r>
          </w:p>
          <w:p w14:paraId="027812C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(30分)</w:t>
            </w:r>
          </w:p>
        </w:tc>
        <w:tc>
          <w:tcPr>
            <w:tcW w:w="7112" w:type="dxa"/>
            <w:gridSpan w:val="2"/>
            <w:tcBorders>
              <w:top w:val="single" w:color="auto" w:sz="4" w:space="0"/>
              <w:left w:val="single" w:color="auto" w:sz="4" w:space="0"/>
              <w:bottom w:val="single" w:color="auto" w:sz="4" w:space="0"/>
              <w:right w:val="single" w:color="auto" w:sz="4" w:space="0"/>
            </w:tcBorders>
            <w:noWrap w:val="0"/>
            <w:vAlign w:val="center"/>
          </w:tcPr>
          <w:p w14:paraId="513B2C06">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1、评审范围：有效的磋商响应总报价（指经初审合格的供应商的磋商最终响应总报价）。</w:t>
            </w:r>
          </w:p>
          <w:p w14:paraId="5B599D0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2、满足竞争性磋商文件要求且最终响应总报价价格最低的价格为磋商基准价，其价格分为满分。其他供应商的价格分统一按照下列公式计算：</w:t>
            </w:r>
          </w:p>
          <w:p w14:paraId="002AA710">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磋商报价得分=（磋商基准价/最终响应总报价）×分值</w:t>
            </w:r>
          </w:p>
          <w:p w14:paraId="6C4EF7E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3、评分分值计算保留小数点后两位，小数点后第三位“四舍五入”。</w:t>
            </w:r>
          </w:p>
        </w:tc>
      </w:tr>
    </w:tbl>
    <w:p w14:paraId="15DE9654">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1、评审办法</w:t>
      </w:r>
    </w:p>
    <w:p w14:paraId="7D194C14">
      <w:pPr>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1.1、本次评审采用综合评分法，</w:t>
      </w:r>
      <w:r>
        <w:rPr>
          <w:rFonts w:hint="eastAsia" w:ascii="宋体" w:hAnsi="宋体" w:eastAsia="宋体" w:cs="宋体"/>
          <w:color w:val="auto"/>
          <w:sz w:val="21"/>
          <w:szCs w:val="21"/>
          <w:highlight w:val="none"/>
          <w:lang w:val="zh-CN"/>
        </w:rPr>
        <w:t>磋商小组对通过初步评审的磋商响应文件，按照本章规定的评分标准进行打分，由高到低进行汇总排序，推荐前三名</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zh-CN"/>
        </w:rPr>
        <w:t>候选单位。综合得分相同的，以</w:t>
      </w:r>
      <w:r>
        <w:rPr>
          <w:rFonts w:hint="eastAsia" w:ascii="宋体" w:hAnsi="宋体" w:eastAsia="宋体" w:cs="宋体"/>
          <w:color w:val="auto"/>
          <w:sz w:val="21"/>
          <w:szCs w:val="21"/>
          <w:highlight w:val="none"/>
        </w:rPr>
        <w:t>磋商响应总报价低的</w:t>
      </w:r>
      <w:r>
        <w:rPr>
          <w:rFonts w:hint="eastAsia" w:ascii="宋体" w:hAnsi="宋体" w:eastAsia="宋体" w:cs="宋体"/>
          <w:color w:val="auto"/>
          <w:sz w:val="21"/>
          <w:szCs w:val="21"/>
          <w:highlight w:val="none"/>
          <w:lang w:val="zh-CN"/>
        </w:rPr>
        <w:t>优先</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报价相同的以“</w:t>
      </w:r>
      <w:r>
        <w:rPr>
          <w:rFonts w:hint="eastAsia" w:ascii="宋体" w:hAnsi="宋体" w:eastAsia="宋体" w:cs="宋体"/>
          <w:bCs/>
          <w:color w:val="auto"/>
          <w:kern w:val="2"/>
          <w:sz w:val="21"/>
          <w:szCs w:val="21"/>
          <w:highlight w:val="none"/>
          <w:u w:val="none"/>
        </w:rPr>
        <w:t>施工方案</w:t>
      </w:r>
      <w:r>
        <w:rPr>
          <w:rFonts w:hint="eastAsia" w:ascii="宋体" w:hAnsi="宋体" w:cs="宋体"/>
          <w:color w:val="auto"/>
          <w:sz w:val="21"/>
          <w:szCs w:val="21"/>
          <w:highlight w:val="none"/>
          <w:lang w:val="en-US" w:eastAsia="zh-CN"/>
        </w:rPr>
        <w:t>”</w:t>
      </w:r>
      <w:r>
        <w:rPr>
          <w:rFonts w:hint="eastAsia" w:ascii="宋体" w:hAnsi="宋体" w:eastAsia="宋体" w:cs="宋体"/>
          <w:bCs/>
          <w:color w:val="auto"/>
          <w:kern w:val="2"/>
          <w:sz w:val="21"/>
          <w:szCs w:val="21"/>
          <w:highlight w:val="none"/>
          <w:u w:val="none"/>
          <w:lang w:val="en-US" w:eastAsia="zh-CN"/>
        </w:rPr>
        <w:t>得分高的有限</w:t>
      </w:r>
      <w:r>
        <w:rPr>
          <w:rFonts w:hint="eastAsia" w:ascii="宋体" w:hAnsi="宋体" w:eastAsia="宋体" w:cs="宋体"/>
          <w:color w:val="auto"/>
          <w:sz w:val="21"/>
          <w:szCs w:val="21"/>
          <w:highlight w:val="none"/>
          <w:lang w:val="zh-CN"/>
        </w:rPr>
        <w:t>。磋商小组依据磋商结果写出磋商报告。</w:t>
      </w:r>
    </w:p>
    <w:p w14:paraId="29D685B9">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评审标准</w:t>
      </w:r>
    </w:p>
    <w:p w14:paraId="61C3A83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初步评审标准</w:t>
      </w:r>
    </w:p>
    <w:p w14:paraId="2B35CF7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资格性审查标准：见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30F436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符合性审查标准：见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191A21F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分值构成与评分标准</w:t>
      </w:r>
    </w:p>
    <w:p w14:paraId="49585B8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分值构成</w:t>
      </w:r>
    </w:p>
    <w:p w14:paraId="3FBC967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（1）技术部分：见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4A791CD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（2）商务部分：见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3D9A926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报价部分</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29FCBC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基准价计算</w:t>
      </w:r>
    </w:p>
    <w:p w14:paraId="36022DD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基准价计算方法：见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4CE48FE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评分标准</w:t>
      </w:r>
    </w:p>
    <w:p w14:paraId="673FE8C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（1）技术评分标准：见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1B40DBA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（2）商务评分标准：见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1BD36F87">
      <w:pPr>
        <w:spacing w:line="360" w:lineRule="auto"/>
        <w:ind w:firstLine="420"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评分标准：见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786D8380">
      <w:pPr>
        <w:spacing w:line="360" w:lineRule="auto"/>
        <w:jc w:val="left"/>
        <w:rPr>
          <w:rFonts w:hint="eastAsia" w:ascii="宋体" w:hAnsi="宋体" w:eastAsia="宋体" w:cs="宋体"/>
          <w:b/>
          <w:color w:val="auto"/>
          <w:sz w:val="21"/>
          <w:szCs w:val="21"/>
          <w:highlight w:val="none"/>
        </w:rPr>
      </w:pPr>
      <w:bookmarkStart w:id="19" w:name="_Toc23851"/>
      <w:r>
        <w:rPr>
          <w:rFonts w:hint="eastAsia" w:ascii="宋体" w:hAnsi="宋体" w:eastAsia="宋体" w:cs="宋体"/>
          <w:b/>
          <w:color w:val="auto"/>
          <w:sz w:val="21"/>
          <w:szCs w:val="21"/>
          <w:highlight w:val="none"/>
        </w:rPr>
        <w:t>3. 评标程序</w:t>
      </w:r>
    </w:p>
    <w:p w14:paraId="78103D5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初步评审</w:t>
      </w:r>
    </w:p>
    <w:p w14:paraId="2C12C75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可以要求供应商提交第二章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规定的有关证明和证件的原件，以便核验。</w:t>
      </w:r>
    </w:p>
    <w:p w14:paraId="3D6A0405">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 xml:space="preserve">3.1.2 </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u w:val="none"/>
        </w:rPr>
        <w:t>采购人代表对磋商响应文件进行</w:t>
      </w:r>
      <w:r>
        <w:rPr>
          <w:rFonts w:hint="eastAsia" w:ascii="宋体" w:hAnsi="宋体" w:eastAsia="宋体" w:cs="宋体"/>
          <w:color w:val="auto"/>
          <w:sz w:val="21"/>
          <w:szCs w:val="21"/>
          <w:highlight w:val="none"/>
          <w:u w:val="none"/>
          <w:lang w:val="en-US" w:eastAsia="zh-CN"/>
        </w:rPr>
        <w:t>资格性</w:t>
      </w:r>
      <w:r>
        <w:rPr>
          <w:rFonts w:hint="eastAsia" w:ascii="宋体" w:hAnsi="宋体" w:eastAsia="宋体" w:cs="宋体"/>
          <w:color w:val="auto"/>
          <w:sz w:val="21"/>
          <w:szCs w:val="21"/>
          <w:highlight w:val="none"/>
          <w:u w:val="none"/>
        </w:rPr>
        <w:t>审查</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响应文件</w:t>
      </w:r>
      <w:r>
        <w:rPr>
          <w:rFonts w:hint="eastAsia" w:ascii="宋体" w:hAnsi="宋体" w:eastAsia="宋体" w:cs="宋体"/>
          <w:color w:val="auto"/>
          <w:sz w:val="21"/>
          <w:szCs w:val="21"/>
          <w:highlight w:val="none"/>
          <w:u w:val="none"/>
        </w:rPr>
        <w:t>有一项不符合评审标准的，</w:t>
      </w:r>
      <w:r>
        <w:rPr>
          <w:rFonts w:hint="eastAsia" w:ascii="宋体" w:hAnsi="宋体" w:eastAsia="宋体" w:cs="宋体"/>
          <w:color w:val="auto"/>
          <w:sz w:val="21"/>
          <w:szCs w:val="21"/>
          <w:highlight w:val="none"/>
          <w:u w:val="none"/>
          <w:lang w:val="en-US" w:eastAsia="zh-CN"/>
        </w:rPr>
        <w:t>采购人代表</w:t>
      </w:r>
      <w:r>
        <w:rPr>
          <w:rFonts w:hint="eastAsia" w:ascii="宋体" w:hAnsi="宋体" w:eastAsia="宋体" w:cs="宋体"/>
          <w:color w:val="auto"/>
          <w:sz w:val="21"/>
          <w:szCs w:val="21"/>
          <w:highlight w:val="none"/>
          <w:u w:val="none"/>
        </w:rPr>
        <w:t>应当否决其</w:t>
      </w:r>
      <w:r>
        <w:rPr>
          <w:rFonts w:hint="eastAsia" w:ascii="宋体" w:hAnsi="宋体" w:eastAsia="宋体" w:cs="宋体"/>
          <w:color w:val="auto"/>
          <w:sz w:val="21"/>
          <w:szCs w:val="21"/>
          <w:highlight w:val="none"/>
          <w:u w:val="none"/>
          <w:lang w:val="en-US" w:eastAsia="zh-CN"/>
        </w:rPr>
        <w:t>磋商响应。未通过资格性审查的供应商不进入下一步评审程序。</w:t>
      </w:r>
    </w:p>
    <w:p w14:paraId="7F9DD7AE">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3.1.3 磋商小组对磋商响应文件进行符合性审查</w:t>
      </w: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eastAsia="宋体" w:cs="宋体"/>
          <w:b w:val="0"/>
          <w:bCs/>
          <w:color w:val="auto"/>
          <w:kern w:val="2"/>
          <w:sz w:val="21"/>
          <w:szCs w:val="21"/>
          <w:highlight w:val="none"/>
          <w:u w:val="none"/>
          <w:lang w:val="en-US" w:eastAsia="zh-CN" w:bidi="ar-SA"/>
        </w:rPr>
        <w:t>响应文件</w:t>
      </w:r>
      <w:r>
        <w:rPr>
          <w:rFonts w:hint="eastAsia" w:ascii="宋体" w:hAnsi="宋体" w:eastAsia="宋体" w:cs="宋体"/>
          <w:color w:val="auto"/>
          <w:sz w:val="21"/>
          <w:szCs w:val="21"/>
          <w:highlight w:val="none"/>
        </w:rPr>
        <w:t>有一项不符合评审标准的，</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应当否决其</w:t>
      </w:r>
      <w:r>
        <w:rPr>
          <w:rFonts w:hint="eastAsia" w:ascii="宋体" w:hAnsi="宋体" w:eastAsia="宋体" w:cs="宋体"/>
          <w:color w:val="auto"/>
          <w:sz w:val="21"/>
          <w:szCs w:val="21"/>
          <w:highlight w:val="none"/>
          <w:lang w:val="en-US" w:eastAsia="zh-CN"/>
        </w:rPr>
        <w:t>磋商响应。未通过符合性审查的供应商不进入下一步评审程序。</w:t>
      </w:r>
    </w:p>
    <w:p w14:paraId="12C2942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详细评审</w:t>
      </w:r>
    </w:p>
    <w:p w14:paraId="079C46F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3.2.1 </w:t>
      </w:r>
      <w:r>
        <w:rPr>
          <w:rFonts w:hint="eastAsia" w:ascii="宋体" w:hAnsi="宋体" w:eastAsia="宋体" w:cs="宋体"/>
          <w:color w:val="auto"/>
          <w:sz w:val="21"/>
          <w:szCs w:val="21"/>
          <w:highlight w:val="none"/>
        </w:rPr>
        <w:t>磋商小组按照磋商文件规定的评审方法和标准，对通过初步评审供应商的响应文件文件进行详细评审，最低报价不作为成交的唯一条件。</w:t>
      </w:r>
    </w:p>
    <w:p w14:paraId="0F02599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响应</w:t>
      </w:r>
      <w:r>
        <w:rPr>
          <w:rFonts w:hint="eastAsia" w:ascii="宋体" w:hAnsi="宋体" w:cs="宋体"/>
          <w:color w:val="auto"/>
          <w:sz w:val="21"/>
          <w:szCs w:val="21"/>
          <w:highlight w:val="none"/>
          <w:lang w:val="en-US" w:eastAsia="zh-CN"/>
        </w:rPr>
        <w:t>文件</w:t>
      </w:r>
      <w:r>
        <w:rPr>
          <w:rFonts w:hint="eastAsia" w:ascii="宋体" w:hAnsi="宋体" w:eastAsia="宋体" w:cs="宋体"/>
          <w:color w:val="auto"/>
          <w:sz w:val="21"/>
          <w:szCs w:val="21"/>
          <w:highlight w:val="none"/>
        </w:rPr>
        <w:t>有算术错误及其他错误的，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按以下原则要求供应商对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报价进行修正，并要求供应商书面澄清确认。供应商拒不澄清确认的，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应当否决其</w:t>
      </w:r>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w:t>
      </w:r>
    </w:p>
    <w:p w14:paraId="7746E61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大写金额与小写金额不一致的，以大写金额为准；</w:t>
      </w:r>
    </w:p>
    <w:p w14:paraId="310323B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总价金额与按单价汇总金额不一致的，以单价金额计算结果为准；</w:t>
      </w:r>
    </w:p>
    <w:p w14:paraId="1F4DC8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单价金额小数点有明显错位的，应以总价为准，并修改单价；</w:t>
      </w:r>
    </w:p>
    <w:p w14:paraId="47122F2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对不同文字文本响应文件的解释发生异议的，以中文文本为准；</w:t>
      </w:r>
    </w:p>
    <w:p w14:paraId="142780E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文字与图表不一致的，以文字为准；</w:t>
      </w:r>
    </w:p>
    <w:p w14:paraId="240A44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正本与副本不一致的，以正本为准。</w:t>
      </w:r>
    </w:p>
    <w:p w14:paraId="05905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按本章规定的量化因素和分值进行打分，并计算出综合评估得分。</w:t>
      </w:r>
    </w:p>
    <w:p w14:paraId="41F6C7B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（1）按本章规定的评审因素和分值对技术部分计算出得分A；</w:t>
      </w:r>
    </w:p>
    <w:p w14:paraId="549760E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（2）按本章规定的评审因素和分值对商务部分计算出得分B；</w:t>
      </w:r>
    </w:p>
    <w:p w14:paraId="015408B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（3）按本章规定的评审因素和分值对报价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计算出得分C；</w:t>
      </w:r>
    </w:p>
    <w:p w14:paraId="7783AB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评分分值计算保留小数点后两位，小数点后第三位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四舍五入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。供应商得分=A+B+C。</w:t>
      </w:r>
    </w:p>
    <w:p w14:paraId="5F019C9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3.2.4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发现供应商的报价明显低于其他通过初步审查的供应商的报价，使得其报价可能低于其个别成本的，有可能影响</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质量或者不能诚信履约的，应当要求该供应商现场合理的时间内作出书面说明并提供相应的证明材料。供应商不能合理说明或者不能提供相应证明材料证明其报价合理的，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应当认定该供应商以低于成本报价竞标，将其作为无效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p w14:paraId="5008EE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响应文件的澄清</w:t>
      </w:r>
    </w:p>
    <w:p w14:paraId="0ABE3AD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可以书面形式要求供应商对响应文件中含义不明确、对同类问题表述不一致或者有明显文字和计算错误的内容作必要的澄清、说明或补正。澄清、说明或补正应以书面方式进行。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不接受供应商主动提出的澄清、说明或补正。</w:t>
      </w:r>
    </w:p>
    <w:p w14:paraId="55318FB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澄清、说明或补正不得超出响应文件的范围且不得改变响应文件的实质性内容，并构成响应文件的组成部分。</w:t>
      </w:r>
    </w:p>
    <w:p w14:paraId="3FC6F43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3.3.3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对供应商提交的澄清、说明或补正有疑问的，可以要求供应商进一步澄清、说明或补正，直至满足</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的要求。</w:t>
      </w:r>
    </w:p>
    <w:p w14:paraId="1156AC9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结果</w:t>
      </w:r>
    </w:p>
    <w:p w14:paraId="08F9AB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除第二章“供应商须知”前附表授权</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直接确定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供应商外，</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按照得分高到低的顺序推荐</w:t>
      </w:r>
      <w:r>
        <w:rPr>
          <w:rFonts w:hint="eastAsia" w:ascii="宋体" w:hAnsi="宋体" w:cs="宋体"/>
          <w:color w:val="auto"/>
          <w:sz w:val="21"/>
          <w:szCs w:val="21"/>
          <w:highlight w:val="none"/>
          <w:lang w:val="en-US" w:eastAsia="zh-CN"/>
        </w:rPr>
        <w:t>成交候选供应商</w:t>
      </w:r>
      <w:r>
        <w:rPr>
          <w:rFonts w:hint="eastAsia" w:ascii="宋体" w:hAnsi="宋体" w:eastAsia="宋体" w:cs="宋体"/>
          <w:color w:val="auto"/>
          <w:sz w:val="21"/>
          <w:szCs w:val="21"/>
          <w:highlight w:val="none"/>
        </w:rPr>
        <w:t>。</w:t>
      </w:r>
    </w:p>
    <w:p w14:paraId="1C74AB6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后，应当向采购人提交书面</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报告和</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候选供应商</w:t>
      </w:r>
      <w:r>
        <w:rPr>
          <w:rFonts w:hint="eastAsia" w:ascii="宋体" w:hAnsi="宋体" w:eastAsia="宋体" w:cs="宋体"/>
          <w:color w:val="auto"/>
          <w:sz w:val="21"/>
          <w:szCs w:val="21"/>
          <w:highlight w:val="none"/>
          <w:lang w:val="en-US" w:eastAsia="zh-CN"/>
        </w:rPr>
        <w:t>名单</w:t>
      </w:r>
      <w:r>
        <w:rPr>
          <w:rFonts w:hint="eastAsia" w:ascii="宋体" w:hAnsi="宋体" w:eastAsia="宋体" w:cs="宋体"/>
          <w:color w:val="auto"/>
          <w:sz w:val="21"/>
          <w:szCs w:val="21"/>
          <w:highlight w:val="none"/>
        </w:rPr>
        <w:t>。</w:t>
      </w:r>
    </w:p>
    <w:p w14:paraId="236B0AB4">
      <w:pPr>
        <w:pStyle w:val="7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其他</w:t>
      </w:r>
    </w:p>
    <w:p w14:paraId="37EEE2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过程中，若出现特殊情况时，由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决定暂停</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的，应提出具体处理意见。</w:t>
      </w:r>
    </w:p>
    <w:p w14:paraId="4AB47C30">
      <w:pPr>
        <w:numPr>
          <w:ilvl w:val="0"/>
          <w:numId w:val="1"/>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无效响应条款</w:t>
      </w:r>
      <w:r>
        <w:rPr>
          <w:rFonts w:hint="eastAsia" w:ascii="宋体" w:hAnsi="宋体" w:eastAsia="宋体" w:cs="宋体"/>
          <w:color w:val="auto"/>
          <w:sz w:val="21"/>
          <w:szCs w:val="21"/>
          <w:highlight w:val="none"/>
        </w:rPr>
        <w:t>：</w:t>
      </w:r>
    </w:p>
    <w:p w14:paraId="7A9EE91F">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（1）供应商未经过正常渠道获取</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val="zh-CN" w:eastAsia="zh-CN" w:bidi="ar-SA"/>
        </w:rPr>
        <w:t>文件的或供应商名称与获取竞争性磋商文件单位的名称不一致的；</w:t>
      </w:r>
    </w:p>
    <w:p w14:paraId="12EBBAF5">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（2）未按照竞争性磋商文件规定交纳保证金或未在</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中附入保证金交纳凭证的；</w:t>
      </w:r>
    </w:p>
    <w:p w14:paraId="3315FF48">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（3）未按照竞争性磋商文件规定和要求密封、签署、盖章的；</w:t>
      </w:r>
    </w:p>
    <w:p w14:paraId="5BEF9A0C">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（4）未按照竞争性磋商文件规定的格式要求编制的；</w:t>
      </w:r>
    </w:p>
    <w:p w14:paraId="662476BF">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（5）不具备竞争性磋商文件中规定的资格要求的；</w:t>
      </w:r>
    </w:p>
    <w:p w14:paraId="1587945F">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（6）磋商小组需核查备查的原件（或资料）的未按要求时间及时提交合格原件（或资料）或所提交的原件不合格的；</w:t>
      </w:r>
    </w:p>
    <w:p w14:paraId="1A9F4C9A">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（7）</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对竞争性磋商文件的实质性条款响应不符合项目的要求；</w:t>
      </w:r>
    </w:p>
    <w:p w14:paraId="03CD3C6B">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（8）供应商的</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val="zh-CN" w:eastAsia="zh-CN" w:bidi="ar-SA"/>
        </w:rPr>
        <w:t>报价超过本项目最高限价的；</w:t>
      </w:r>
    </w:p>
    <w:p w14:paraId="3BD0F366">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（9）拒绝或不按磋商小组要求澄清、说明或补正的；</w:t>
      </w:r>
    </w:p>
    <w:p w14:paraId="396C219A">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（10）</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中附有采购人不能接受的条件；</w:t>
      </w:r>
    </w:p>
    <w:p w14:paraId="6BB828FA">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（11）</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的关键内容字迹模糊和无法辨认的；</w:t>
      </w:r>
    </w:p>
    <w:p w14:paraId="4004473C">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（12）</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eastAsia="zh-CN" w:bidi="ar-SA"/>
        </w:rPr>
        <w:t>文件具有</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eastAsia="zh-CN" w:bidi="ar-SA"/>
        </w:rPr>
        <w:t>文件规定的其他被否决条款的或存在其他无效情形条款的；</w:t>
      </w:r>
    </w:p>
    <w:p w14:paraId="79D35AAE">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（13）</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不符合法律、法规要求的；</w:t>
      </w:r>
    </w:p>
    <w:p w14:paraId="6F12D9E3">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（15）提供虚假证明，开具虚假资质，除按无效</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处理外，还应由国家管理机关依据相关法律法规进行相应的处罚。</w:t>
      </w:r>
    </w:p>
    <w:p w14:paraId="7A170A23">
      <w:pPr>
        <w:spacing w:line="360" w:lineRule="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5</w:t>
      </w:r>
      <w:r>
        <w:rPr>
          <w:rFonts w:hint="eastAsia" w:ascii="宋体" w:hAnsi="宋体" w:eastAsia="宋体" w:cs="宋体"/>
          <w:b/>
          <w:bCs/>
          <w:color w:val="auto"/>
          <w:sz w:val="21"/>
          <w:szCs w:val="21"/>
          <w:highlight w:val="none"/>
          <w:u w:val="none"/>
        </w:rPr>
        <w:t>．评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办法前附表与评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办法正文及附件规定不一致时，以评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办法前附表规定为准。</w:t>
      </w:r>
    </w:p>
    <w:p w14:paraId="640D3807">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43587B7">
      <w:pPr>
        <w:numPr>
          <w:ilvl w:val="255"/>
          <w:numId w:val="0"/>
        </w:numPr>
        <w:jc w:val="center"/>
        <w:outlineLvl w:val="0"/>
        <w:rPr>
          <w:rFonts w:hint="eastAsia" w:ascii="宋体" w:hAnsi="宋体" w:eastAsia="宋体" w:cs="宋体"/>
          <w:b/>
          <w:bCs/>
          <w:color w:val="auto"/>
          <w:sz w:val="32"/>
          <w:szCs w:val="32"/>
          <w:highlight w:val="none"/>
          <w:lang w:val="zh-CN"/>
        </w:rPr>
      </w:pPr>
      <w:bookmarkStart w:id="20" w:name="_Toc21050"/>
      <w:bookmarkStart w:id="21" w:name="_Toc11585"/>
      <w:r>
        <w:rPr>
          <w:rFonts w:hint="eastAsia" w:ascii="宋体" w:hAnsi="宋体" w:eastAsia="宋体" w:cs="宋体"/>
          <w:b/>
          <w:bCs/>
          <w:color w:val="auto"/>
          <w:sz w:val="32"/>
          <w:szCs w:val="32"/>
          <w:highlight w:val="none"/>
        </w:rPr>
        <w:t>第四</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合同条款及格式</w:t>
      </w:r>
      <w:bookmarkEnd w:id="19"/>
      <w:bookmarkEnd w:id="20"/>
      <w:bookmarkEnd w:id="21"/>
    </w:p>
    <w:p w14:paraId="7F2B560D">
      <w:pPr>
        <w:spacing w:line="480" w:lineRule="exact"/>
        <w:ind w:firstLine="422" w:firstLineChars="200"/>
        <w:jc w:val="center"/>
        <w:rPr>
          <w:rFonts w:hint="eastAsia" w:ascii="宋体" w:hAnsi="宋体" w:eastAsia="宋体" w:cs="宋体"/>
          <w:b/>
          <w:bCs/>
          <w:color w:val="auto"/>
          <w:sz w:val="21"/>
          <w:szCs w:val="21"/>
          <w:highlight w:val="none"/>
        </w:rPr>
      </w:pPr>
      <w:bookmarkStart w:id="22" w:name="_Toc31534"/>
      <w:bookmarkStart w:id="23" w:name="_Toc520468909"/>
      <w:bookmarkStart w:id="24" w:name="_Toc31932"/>
      <w:r>
        <w:rPr>
          <w:rFonts w:hint="eastAsia" w:ascii="宋体" w:hAnsi="宋体" w:eastAsia="宋体" w:cs="宋体"/>
          <w:b/>
          <w:bCs/>
          <w:color w:val="auto"/>
          <w:sz w:val="21"/>
          <w:szCs w:val="21"/>
          <w:highlight w:val="none"/>
        </w:rPr>
        <w:t>（本合同为合同样稿，最终稿</w:t>
      </w:r>
      <w:r>
        <w:rPr>
          <w:rFonts w:hint="eastAsia" w:ascii="宋体" w:hAnsi="宋体" w:eastAsia="宋体" w:cs="宋体"/>
          <w:b/>
          <w:bCs/>
          <w:color w:val="auto"/>
          <w:sz w:val="21"/>
          <w:szCs w:val="21"/>
          <w:highlight w:val="none"/>
          <w:lang w:val="en-US" w:eastAsia="zh-CN"/>
        </w:rPr>
        <w:t>以甲乙双方实际签订为准</w:t>
      </w:r>
      <w:r>
        <w:rPr>
          <w:rFonts w:hint="eastAsia" w:ascii="宋体" w:hAnsi="宋体" w:eastAsia="宋体" w:cs="宋体"/>
          <w:b/>
          <w:bCs/>
          <w:color w:val="auto"/>
          <w:sz w:val="21"/>
          <w:szCs w:val="21"/>
          <w:highlight w:val="none"/>
        </w:rPr>
        <w:t>）</w:t>
      </w:r>
    </w:p>
    <w:p w14:paraId="5C06291B">
      <w:pPr>
        <w:snapToGrid/>
        <w:spacing w:before="0" w:beforeAutospacing="0" w:after="0" w:afterAutospacing="0" w:line="560" w:lineRule="exact"/>
        <w:jc w:val="both"/>
        <w:textAlignment w:val="baseline"/>
        <w:rPr>
          <w:rStyle w:val="80"/>
          <w:rFonts w:ascii="宋体" w:hAnsi="宋体" w:eastAsia="宋体"/>
          <w:b w:val="0"/>
          <w:i w:val="0"/>
          <w:caps w:val="0"/>
          <w:spacing w:val="0"/>
          <w:w w:val="100"/>
          <w:kern w:val="2"/>
          <w:sz w:val="44"/>
          <w:szCs w:val="44"/>
          <w:lang w:val="en-US" w:eastAsia="zh-CN" w:bidi="ar-SA"/>
        </w:rPr>
      </w:pPr>
    </w:p>
    <w:p w14:paraId="65C88500">
      <w:pPr>
        <w:shd w:val="clear"/>
        <w:snapToGrid/>
        <w:spacing w:before="0" w:beforeAutospacing="0" w:after="0" w:afterAutospacing="0" w:line="240" w:lineRule="auto"/>
        <w:jc w:val="center"/>
        <w:textAlignment w:val="baseline"/>
        <w:rPr>
          <w:rStyle w:val="80"/>
          <w:rFonts w:hint="eastAsia" w:ascii="宋体" w:hAnsi="宋体" w:eastAsia="宋体" w:cs="宋体"/>
          <w:b/>
          <w:bCs/>
          <w:color w:val="auto"/>
          <w:w w:val="95"/>
          <w:sz w:val="72"/>
          <w:szCs w:val="72"/>
          <w:highlight w:val="none"/>
          <w:u w:val="none"/>
          <w:lang w:eastAsia="zh-CN"/>
        </w:rPr>
      </w:pPr>
    </w:p>
    <w:p w14:paraId="271415D8">
      <w:pPr>
        <w:shd w:val="clear"/>
        <w:snapToGrid/>
        <w:spacing w:before="0" w:beforeAutospacing="0" w:after="0" w:afterAutospacing="0" w:line="240" w:lineRule="auto"/>
        <w:jc w:val="center"/>
        <w:textAlignment w:val="baseline"/>
        <w:rPr>
          <w:rStyle w:val="80"/>
          <w:rFonts w:hint="eastAsia" w:ascii="宋体" w:hAnsi="宋体" w:eastAsia="宋体" w:cs="宋体"/>
          <w:b w:val="0"/>
          <w:bCs w:val="0"/>
          <w:i w:val="0"/>
          <w:caps w:val="0"/>
          <w:spacing w:val="0"/>
          <w:w w:val="95"/>
          <w:kern w:val="2"/>
          <w:sz w:val="56"/>
          <w:szCs w:val="56"/>
          <w:u w:val="none"/>
          <w:lang w:val="en-US" w:eastAsia="zh-CN" w:bidi="ar-SA"/>
        </w:rPr>
      </w:pPr>
      <w:r>
        <w:rPr>
          <w:rStyle w:val="80"/>
          <w:rFonts w:hint="eastAsia" w:ascii="宋体" w:hAnsi="宋体" w:eastAsia="宋体" w:cs="宋体"/>
          <w:b w:val="0"/>
          <w:bCs w:val="0"/>
          <w:color w:val="auto"/>
          <w:w w:val="95"/>
          <w:sz w:val="56"/>
          <w:szCs w:val="56"/>
          <w:highlight w:val="none"/>
          <w:u w:val="none"/>
          <w:lang w:eastAsia="zh-CN"/>
        </w:rPr>
        <w:t>干洲河村十组河堤修复项目</w:t>
      </w:r>
    </w:p>
    <w:p w14:paraId="444804CE">
      <w:pPr>
        <w:shd w:val="clear"/>
        <w:snapToGrid/>
        <w:spacing w:before="0" w:beforeAutospacing="0" w:after="0" w:afterAutospacing="0" w:line="240" w:lineRule="auto"/>
        <w:jc w:val="center"/>
        <w:textAlignment w:val="baseline"/>
        <w:rPr>
          <w:rStyle w:val="80"/>
          <w:rFonts w:hint="eastAsia" w:ascii="宋体" w:hAnsi="宋体" w:eastAsia="宋体" w:cs="宋体"/>
          <w:b/>
          <w:bCs/>
          <w:i w:val="0"/>
          <w:caps w:val="0"/>
          <w:spacing w:val="0"/>
          <w:w w:val="95"/>
          <w:kern w:val="2"/>
          <w:sz w:val="56"/>
          <w:szCs w:val="56"/>
          <w:u w:val="none"/>
          <w:lang w:val="en-US" w:eastAsia="zh-CN" w:bidi="ar-SA"/>
        </w:rPr>
      </w:pPr>
    </w:p>
    <w:p w14:paraId="3B375A53">
      <w:pPr>
        <w:snapToGrid/>
        <w:spacing w:before="0" w:beforeAutospacing="0" w:after="0" w:afterAutospacing="0" w:line="240" w:lineRule="auto"/>
        <w:jc w:val="center"/>
        <w:textAlignment w:val="baseline"/>
        <w:rPr>
          <w:rStyle w:val="80"/>
          <w:rFonts w:hint="eastAsia" w:ascii="宋体" w:hAnsi="宋体" w:eastAsia="宋体" w:cs="宋体"/>
          <w:b/>
          <w:bCs/>
          <w:i w:val="0"/>
          <w:caps w:val="0"/>
          <w:spacing w:val="0"/>
          <w:w w:val="100"/>
          <w:kern w:val="2"/>
          <w:sz w:val="44"/>
          <w:szCs w:val="44"/>
          <w:lang w:val="en-US" w:eastAsia="zh-CN" w:bidi="ar-SA"/>
        </w:rPr>
      </w:pPr>
    </w:p>
    <w:p w14:paraId="64869FA3">
      <w:pPr>
        <w:keepNext w:val="0"/>
        <w:keepLines w:val="0"/>
        <w:pageBreakBefore w:val="0"/>
        <w:widowControl/>
        <w:kinsoku/>
        <w:wordWrap/>
        <w:overflowPunct/>
        <w:topLinePunct w:val="0"/>
        <w:autoSpaceDE/>
        <w:autoSpaceDN/>
        <w:bidi w:val="0"/>
        <w:adjustRightInd/>
        <w:snapToGrid/>
        <w:spacing w:before="0" w:beforeAutospacing="0" w:after="0" w:afterAutospacing="0" w:line="1800" w:lineRule="exact"/>
        <w:jc w:val="center"/>
        <w:textAlignment w:val="baseline"/>
        <w:outlineLvl w:val="9"/>
        <w:rPr>
          <w:rStyle w:val="80"/>
          <w:rFonts w:hint="eastAsia" w:ascii="宋体" w:hAnsi="宋体" w:eastAsia="宋体" w:cs="宋体"/>
          <w:b w:val="0"/>
          <w:bCs w:val="0"/>
          <w:i w:val="0"/>
          <w:caps w:val="0"/>
          <w:spacing w:val="0"/>
          <w:w w:val="100"/>
          <w:kern w:val="2"/>
          <w:sz w:val="44"/>
          <w:szCs w:val="44"/>
          <w:lang w:val="en-US" w:eastAsia="zh-CN" w:bidi="ar-SA"/>
        </w:rPr>
      </w:pPr>
      <w:r>
        <w:rPr>
          <w:rStyle w:val="80"/>
          <w:rFonts w:hint="eastAsia" w:ascii="宋体" w:hAnsi="宋体" w:eastAsia="宋体" w:cs="宋体"/>
          <w:b w:val="0"/>
          <w:bCs w:val="0"/>
          <w:i w:val="0"/>
          <w:caps w:val="0"/>
          <w:spacing w:val="0"/>
          <w:w w:val="100"/>
          <w:kern w:val="2"/>
          <w:sz w:val="60"/>
          <w:szCs w:val="60"/>
          <w:lang w:val="en-US" w:eastAsia="zh-CN" w:bidi="ar-SA"/>
        </w:rPr>
        <w:t>施工合同</w:t>
      </w:r>
    </w:p>
    <w:p w14:paraId="592FA4AD">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p>
    <w:p w14:paraId="5E2A834C">
      <w:pPr>
        <w:snapToGrid/>
        <w:spacing w:before="0" w:beforeAutospacing="0" w:after="0" w:afterAutospacing="0" w:line="560" w:lineRule="exact"/>
        <w:jc w:val="both"/>
        <w:textAlignment w:val="baseline"/>
        <w:rPr>
          <w:rStyle w:val="80"/>
          <w:rFonts w:hint="eastAsia" w:ascii="宋体" w:hAnsi="宋体" w:eastAsia="宋体" w:cs="宋体"/>
          <w:b w:val="0"/>
          <w:i w:val="0"/>
          <w:caps w:val="0"/>
          <w:spacing w:val="0"/>
          <w:w w:val="100"/>
          <w:kern w:val="2"/>
          <w:sz w:val="44"/>
          <w:szCs w:val="44"/>
          <w:lang w:val="en-US" w:eastAsia="zh-CN" w:bidi="ar-SA"/>
        </w:rPr>
      </w:pPr>
    </w:p>
    <w:p w14:paraId="5C9311FE">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p>
    <w:p w14:paraId="0341CAA9">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p>
    <w:p w14:paraId="748AE68C">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p>
    <w:p w14:paraId="381BD387">
      <w:pPr>
        <w:snapToGrid/>
        <w:spacing w:before="0" w:beforeAutospacing="0" w:after="0" w:afterAutospacing="0" w:line="560" w:lineRule="exact"/>
        <w:jc w:val="both"/>
        <w:textAlignment w:val="baseline"/>
        <w:rPr>
          <w:rStyle w:val="80"/>
          <w:rFonts w:hint="eastAsia" w:ascii="宋体" w:hAnsi="宋体" w:eastAsia="宋体" w:cs="宋体"/>
          <w:b w:val="0"/>
          <w:i w:val="0"/>
          <w:caps w:val="0"/>
          <w:spacing w:val="0"/>
          <w:w w:val="100"/>
          <w:kern w:val="2"/>
          <w:sz w:val="44"/>
          <w:szCs w:val="44"/>
          <w:lang w:val="en-US" w:eastAsia="zh-CN" w:bidi="ar-SA"/>
        </w:rPr>
      </w:pPr>
    </w:p>
    <w:p w14:paraId="6A45E95A">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p>
    <w:p w14:paraId="035C5E38">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p>
    <w:p w14:paraId="6E670650">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p>
    <w:p w14:paraId="1386D764">
      <w:pPr>
        <w:snapToGrid/>
        <w:spacing w:before="0" w:beforeAutospacing="0" w:after="0" w:afterAutospacing="0" w:line="560" w:lineRule="exact"/>
        <w:jc w:val="center"/>
        <w:textAlignment w:val="baseline"/>
        <w:rPr>
          <w:rStyle w:val="80"/>
          <w:rFonts w:hint="eastAsia" w:ascii="宋体" w:hAnsi="宋体" w:eastAsia="宋体" w:cs="宋体"/>
          <w:b w:val="0"/>
          <w:i w:val="0"/>
          <w:caps w:val="0"/>
          <w:spacing w:val="0"/>
          <w:w w:val="100"/>
          <w:kern w:val="2"/>
          <w:sz w:val="44"/>
          <w:szCs w:val="44"/>
          <w:lang w:val="en-US" w:eastAsia="zh-CN" w:bidi="ar-SA"/>
        </w:rPr>
      </w:pPr>
      <w:r>
        <w:rPr>
          <w:rStyle w:val="80"/>
          <w:rFonts w:hint="eastAsia" w:ascii="宋体" w:hAnsi="宋体" w:eastAsia="宋体" w:cs="宋体"/>
          <w:b w:val="0"/>
          <w:i w:val="0"/>
          <w:caps w:val="0"/>
          <w:spacing w:val="0"/>
          <w:w w:val="100"/>
          <w:kern w:val="2"/>
          <w:sz w:val="36"/>
          <w:szCs w:val="36"/>
          <w:lang w:val="en-US" w:eastAsia="zh-CN" w:bidi="ar-SA"/>
        </w:rPr>
        <w:t>签订日期：</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36"/>
          <w:szCs w:val="36"/>
          <w:lang w:val="en-US" w:eastAsia="zh-CN" w:bidi="ar-SA"/>
        </w:rPr>
        <w:t>年</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36"/>
          <w:szCs w:val="36"/>
          <w:lang w:val="en-US" w:eastAsia="zh-CN" w:bidi="ar-SA"/>
        </w:rPr>
        <w:t>月</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36"/>
          <w:szCs w:val="36"/>
          <w:lang w:val="en-US" w:eastAsia="zh-CN" w:bidi="ar-SA"/>
        </w:rPr>
        <w:t>日</w:t>
      </w:r>
    </w:p>
    <w:p w14:paraId="68CF2D6C">
      <w:pPr>
        <w:snapToGrid/>
        <w:spacing w:before="0" w:beforeAutospacing="0" w:after="0" w:afterAutospacing="0" w:line="560" w:lineRule="exact"/>
        <w:jc w:val="both"/>
        <w:textAlignment w:val="baseline"/>
        <w:rPr>
          <w:rStyle w:val="80"/>
          <w:rFonts w:hint="eastAsia" w:ascii="宋体" w:hAnsi="宋体" w:eastAsia="宋体" w:cs="宋体"/>
          <w:b w:val="0"/>
          <w:i w:val="0"/>
          <w:caps w:val="0"/>
          <w:spacing w:val="0"/>
          <w:w w:val="100"/>
          <w:kern w:val="2"/>
          <w:sz w:val="44"/>
          <w:szCs w:val="44"/>
          <w:lang w:val="en-US" w:eastAsia="zh-CN" w:bidi="ar-SA"/>
        </w:rPr>
      </w:pPr>
    </w:p>
    <w:p w14:paraId="28923509">
      <w:pPr>
        <w:rPr>
          <w:rStyle w:val="80"/>
          <w:rFonts w:hint="eastAsia" w:ascii="宋体" w:hAnsi="宋体" w:eastAsia="宋体" w:cs="宋体"/>
          <w:b w:val="0"/>
          <w:i w:val="0"/>
          <w:caps w:val="0"/>
          <w:spacing w:val="0"/>
          <w:w w:val="100"/>
          <w:kern w:val="2"/>
          <w:sz w:val="44"/>
          <w:szCs w:val="44"/>
          <w:lang w:val="en-US" w:eastAsia="zh-CN" w:bidi="ar-SA"/>
        </w:rPr>
      </w:pPr>
      <w:r>
        <w:rPr>
          <w:rStyle w:val="80"/>
          <w:rFonts w:hint="eastAsia" w:ascii="宋体" w:hAnsi="宋体" w:eastAsia="宋体" w:cs="宋体"/>
          <w:b w:val="0"/>
          <w:i w:val="0"/>
          <w:caps w:val="0"/>
          <w:spacing w:val="0"/>
          <w:w w:val="100"/>
          <w:kern w:val="2"/>
          <w:sz w:val="44"/>
          <w:szCs w:val="44"/>
          <w:lang w:val="en-US" w:eastAsia="zh-CN" w:bidi="ar-SA"/>
        </w:rPr>
        <w:br w:type="page"/>
      </w:r>
    </w:p>
    <w:p w14:paraId="59FCF309">
      <w:pPr>
        <w:keepLines w:val="0"/>
        <w:pageBreakBefore w:val="0"/>
        <w:numPr>
          <w:ilvl w:val="0"/>
          <w:numId w:val="0"/>
        </w:numPr>
        <w:kinsoku/>
        <w:wordWrap/>
        <w:overflowPunct/>
        <w:topLinePunct w:val="0"/>
        <w:autoSpaceDE/>
        <w:autoSpaceDN/>
        <w:bidi w:val="0"/>
        <w:snapToGrid/>
        <w:spacing w:before="0" w:beforeAutospacing="0" w:after="0" w:afterAutospacing="0" w:line="360" w:lineRule="auto"/>
        <w:jc w:val="center"/>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第一部分合同协议书</w:t>
      </w:r>
    </w:p>
    <w:p w14:paraId="053C0252">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3552627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outlineLvl w:val="9"/>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发包方（甲方）：</w:t>
      </w:r>
    </w:p>
    <w:p w14:paraId="4F6D45AA">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Style w:val="80"/>
          <w:rFonts w:hint="eastAsia" w:ascii="宋体" w:hAnsi="宋体" w:eastAsia="宋体" w:cs="宋体"/>
          <w:b w:val="0"/>
          <w:i w:val="0"/>
          <w:caps w:val="0"/>
          <w:spacing w:val="0"/>
          <w:w w:val="100"/>
          <w:kern w:val="2"/>
          <w:sz w:val="24"/>
          <w:szCs w:val="24"/>
          <w:u w:val="single"/>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承包方（乙方）：</w:t>
      </w:r>
    </w:p>
    <w:p w14:paraId="2A41120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baseline"/>
        <w:outlineLvl w:val="9"/>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依照《中华人民共和国民法典》、《中华人民共和国建筑法》及其他有关法律、行政规定，遵循平等、自愿、公平和诚实信用的原则，双方就</w:t>
      </w:r>
      <w:r>
        <w:rPr>
          <w:rStyle w:val="80"/>
          <w:rFonts w:hint="eastAsia" w:ascii="宋体" w:hAnsi="宋体" w:eastAsia="宋体" w:cs="宋体"/>
          <w:b w:val="0"/>
          <w:i w:val="0"/>
          <w:caps w:val="0"/>
          <w:spacing w:val="0"/>
          <w:w w:val="100"/>
          <w:kern w:val="2"/>
          <w:sz w:val="24"/>
          <w:szCs w:val="24"/>
          <w:u w:val="single"/>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施工事项协商一致，订立本合同。</w:t>
      </w:r>
    </w:p>
    <w:p w14:paraId="761D508B">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一、工程概况</w:t>
      </w:r>
    </w:p>
    <w:p w14:paraId="7AEE1751">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工程名称：</w:t>
      </w:r>
      <w:r>
        <w:rPr>
          <w:rStyle w:val="80"/>
          <w:rFonts w:hint="eastAsia" w:ascii="宋体" w:hAnsi="宋体" w:eastAsia="宋体" w:cs="宋体"/>
          <w:b w:val="0"/>
          <w:i w:val="0"/>
          <w:caps w:val="0"/>
          <w:spacing w:val="0"/>
          <w:w w:val="100"/>
          <w:kern w:val="2"/>
          <w:sz w:val="24"/>
          <w:szCs w:val="24"/>
          <w:u w:val="single"/>
          <w:lang w:val="en-US" w:eastAsia="zh-CN" w:bidi="ar-SA"/>
        </w:rPr>
        <w:t xml:space="preserve">                      </w:t>
      </w:r>
      <w:r>
        <w:rPr>
          <w:rStyle w:val="80"/>
          <w:rFonts w:hint="eastAsia" w:ascii="宋体" w:hAnsi="宋体" w:eastAsia="宋体" w:cs="宋体"/>
          <w:b w:val="0"/>
          <w:i w:val="0"/>
          <w:caps w:val="0"/>
          <w:spacing w:val="0"/>
          <w:w w:val="100"/>
          <w:kern w:val="2"/>
          <w:sz w:val="24"/>
          <w:szCs w:val="24"/>
          <w:u w:val="single" w:color="auto"/>
          <w:lang w:val="en-US" w:eastAsia="zh-CN" w:bidi="ar-SA"/>
        </w:rPr>
        <w:t>。</w:t>
      </w:r>
    </w:p>
    <w:p w14:paraId="022D1F4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工程地点：</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p>
    <w:p w14:paraId="107E2D4B">
      <w:pPr>
        <w:keepLines w:val="0"/>
        <w:pageBreakBefore w:val="0"/>
        <w:kinsoku/>
        <w:wordWrap/>
        <w:overflowPunct/>
        <w:topLinePunct w:val="0"/>
        <w:autoSpaceDE/>
        <w:autoSpaceDN/>
        <w:bidi w:val="0"/>
        <w:spacing w:line="360" w:lineRule="auto"/>
        <w:ind w:firstLine="640"/>
        <w:rPr>
          <w:rStyle w:val="80"/>
          <w:rFonts w:hint="eastAsia" w:ascii="宋体" w:hAnsi="宋体" w:eastAsia="宋体" w:cs="宋体"/>
          <w:b w:val="0"/>
          <w:i w:val="0"/>
          <w:caps w:val="0"/>
          <w:spacing w:val="0"/>
          <w:w w:val="100"/>
          <w:kern w:val="2"/>
          <w:sz w:val="24"/>
          <w:szCs w:val="24"/>
          <w:u w:val="single" w:color="000000"/>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工程内容</w:t>
      </w:r>
      <w:r>
        <w:rPr>
          <w:rStyle w:val="80"/>
          <w:rFonts w:hint="eastAsia" w:ascii="宋体" w:hAnsi="宋体" w:eastAsia="宋体" w:cs="宋体"/>
          <w:b w:val="0"/>
          <w:i w:val="0"/>
          <w:caps w:val="0"/>
          <w:spacing w:val="0"/>
          <w:w w:val="100"/>
          <w:kern w:val="2"/>
          <w:sz w:val="24"/>
          <w:szCs w:val="24"/>
          <w:u w:val="none" w:color="auto"/>
          <w:lang w:val="en-US" w:eastAsia="zh-CN" w:bidi="ar-SA"/>
        </w:rPr>
        <w:t>：</w:t>
      </w:r>
      <w:r>
        <w:rPr>
          <w:rStyle w:val="80"/>
          <w:rFonts w:hint="eastAsia" w:ascii="宋体" w:hAnsi="宋体" w:eastAsia="宋体" w:cs="宋体"/>
          <w:b w:val="0"/>
          <w:i w:val="0"/>
          <w:caps w:val="0"/>
          <w:spacing w:val="0"/>
          <w:w w:val="100"/>
          <w:kern w:val="2"/>
          <w:sz w:val="24"/>
          <w:szCs w:val="24"/>
          <w:u w:val="single"/>
          <w:lang w:val="en-US" w:eastAsia="zh-CN" w:bidi="ar-SA"/>
        </w:rPr>
        <w:t xml:space="preserve">                      。</w:t>
      </w:r>
    </w:p>
    <w:p w14:paraId="58056301">
      <w:pPr>
        <w:keepLines w:val="0"/>
        <w:pageBreakBefore w:val="0"/>
        <w:kinsoku/>
        <w:wordWrap/>
        <w:overflowPunct/>
        <w:topLinePunct w:val="0"/>
        <w:autoSpaceDE/>
        <w:autoSpaceDN/>
        <w:bidi w:val="0"/>
        <w:spacing w:line="360" w:lineRule="auto"/>
        <w:ind w:firstLine="640"/>
        <w:rPr>
          <w:rStyle w:val="80"/>
          <w:rFonts w:hint="eastAsia" w:ascii="宋体" w:hAnsi="宋体" w:eastAsia="宋体" w:cs="宋体"/>
          <w:b w:val="0"/>
          <w:i w:val="0"/>
          <w:caps w:val="0"/>
          <w:spacing w:val="0"/>
          <w:w w:val="100"/>
          <w:kern w:val="2"/>
          <w:sz w:val="24"/>
          <w:szCs w:val="24"/>
          <w:u w:val="single"/>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资金来源：</w:t>
      </w:r>
      <w:r>
        <w:rPr>
          <w:rStyle w:val="80"/>
          <w:rFonts w:hint="eastAsia" w:ascii="宋体" w:hAnsi="宋体" w:eastAsia="宋体" w:cs="宋体"/>
          <w:b w:val="0"/>
          <w:i w:val="0"/>
          <w:caps w:val="0"/>
          <w:spacing w:val="0"/>
          <w:w w:val="100"/>
          <w:kern w:val="2"/>
          <w:sz w:val="24"/>
          <w:szCs w:val="24"/>
          <w:u w:val="single"/>
          <w:lang w:val="en-US" w:eastAsia="zh-CN" w:bidi="ar-SA"/>
        </w:rPr>
        <w:t xml:space="preserve">                     </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p>
    <w:p w14:paraId="77B1ACC6">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 xml:space="preserve">二、工程承包范围   </w:t>
      </w:r>
    </w:p>
    <w:p w14:paraId="645D6D15">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承包范围：根据建设单位提供的施工图纸、工程量清单、现场踏勘情况、使用材料说明及资料、工程性质、工程特点，由承包方包工、包料、包机械、包质量、包工期、包安全、包文明施工、包验收，按施工图纸、工程量清单所列内容（含设备材料清单）实行固定综合单价（包含其它各项税费）包干。</w:t>
      </w:r>
    </w:p>
    <w:p w14:paraId="0B9C2577">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三、合同工期</w:t>
      </w:r>
    </w:p>
    <w:p w14:paraId="53FCD71A">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开工日期：</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年</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月</w:t>
      </w:r>
      <w:r>
        <w:rPr>
          <w:rStyle w:val="80"/>
          <w:rFonts w:hint="eastAsia" w:ascii="宋体" w:hAnsi="宋体" w:eastAsia="宋体" w:cs="宋体"/>
          <w:b w:val="0"/>
          <w:i w:val="0"/>
          <w:caps w:val="0"/>
          <w:spacing w:val="0"/>
          <w:w w:val="100"/>
          <w:kern w:val="2"/>
          <w:sz w:val="24"/>
          <w:szCs w:val="24"/>
          <w:u w:val="single"/>
          <w:lang w:val="en-US" w:eastAsia="zh-CN" w:bidi="ar-SA"/>
        </w:rPr>
        <w:t xml:space="preserve">    </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日</w:t>
      </w:r>
    </w:p>
    <w:p w14:paraId="14FDBFBF">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竣工日期：</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年</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月</w:t>
      </w:r>
      <w:r>
        <w:rPr>
          <w:rStyle w:val="80"/>
          <w:rFonts w:hint="eastAsia" w:ascii="宋体" w:hAnsi="宋体" w:eastAsia="宋体" w:cs="宋体"/>
          <w:b w:val="0"/>
          <w:i w:val="0"/>
          <w:caps w:val="0"/>
          <w:spacing w:val="0"/>
          <w:w w:val="100"/>
          <w:kern w:val="2"/>
          <w:sz w:val="24"/>
          <w:szCs w:val="24"/>
          <w:u w:val="single"/>
          <w:lang w:val="en-US" w:eastAsia="zh-CN" w:bidi="ar-SA"/>
        </w:rPr>
        <w:t xml:space="preserve">    </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日</w:t>
      </w:r>
    </w:p>
    <w:p w14:paraId="02942109">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合同工期总日历天数：</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天。</w:t>
      </w:r>
    </w:p>
    <w:p w14:paraId="22295AD7">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四、质量标准</w:t>
      </w:r>
    </w:p>
    <w:p w14:paraId="20F7A8C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工程质量标准：达到国家质量评定合格标准。</w:t>
      </w:r>
    </w:p>
    <w:p w14:paraId="4591562F">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五、合同价款</w:t>
      </w:r>
    </w:p>
    <w:p w14:paraId="23C45BAD">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default" w:ascii="宋体" w:hAnsi="宋体" w:cs="宋体"/>
          <w:b w:val="0"/>
          <w:i w:val="0"/>
          <w:caps w:val="0"/>
          <w:spacing w:val="0"/>
          <w:w w:val="100"/>
          <w:kern w:val="2"/>
          <w:sz w:val="24"/>
          <w:szCs w:val="24"/>
          <w:lang w:val="en-US" w:eastAsia="zh-CN" w:bidi="ar-SA"/>
        </w:rPr>
      </w:pPr>
      <w:r>
        <w:rPr>
          <w:rStyle w:val="80"/>
          <w:rFonts w:hint="eastAsia" w:ascii="宋体" w:hAnsi="宋体" w:cs="宋体"/>
          <w:b w:val="0"/>
          <w:i w:val="0"/>
          <w:caps w:val="0"/>
          <w:spacing w:val="0"/>
          <w:w w:val="100"/>
          <w:kern w:val="2"/>
          <w:sz w:val="24"/>
          <w:szCs w:val="24"/>
          <w:lang w:val="en-US" w:eastAsia="zh-CN" w:bidi="ar-SA"/>
        </w:rPr>
        <w:t>本合同为固定综合单价合同。</w:t>
      </w:r>
    </w:p>
    <w:p w14:paraId="5D4443D5">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u w:val="single"/>
          <w:lang w:val="en-US" w:eastAsia="zh-CN" w:bidi="ar-SA"/>
        </w:rPr>
      </w:pPr>
      <w:r>
        <w:rPr>
          <w:rStyle w:val="80"/>
          <w:rFonts w:hint="eastAsia" w:ascii="宋体" w:hAnsi="宋体" w:cs="宋体"/>
          <w:b w:val="0"/>
          <w:i w:val="0"/>
          <w:caps w:val="0"/>
          <w:spacing w:val="0"/>
          <w:w w:val="100"/>
          <w:kern w:val="2"/>
          <w:sz w:val="24"/>
          <w:szCs w:val="24"/>
          <w:lang w:val="en-US" w:eastAsia="zh-CN" w:bidi="ar-SA"/>
        </w:rPr>
        <w:t>暂定</w:t>
      </w:r>
      <w:r>
        <w:rPr>
          <w:rStyle w:val="80"/>
          <w:rFonts w:hint="eastAsia" w:ascii="宋体" w:hAnsi="宋体" w:eastAsia="宋体" w:cs="宋体"/>
          <w:b w:val="0"/>
          <w:i w:val="0"/>
          <w:caps w:val="0"/>
          <w:spacing w:val="0"/>
          <w:w w:val="100"/>
          <w:kern w:val="2"/>
          <w:sz w:val="24"/>
          <w:szCs w:val="24"/>
          <w:lang w:val="en-US" w:eastAsia="zh-CN" w:bidi="ar-SA"/>
        </w:rPr>
        <w:t>金额人民币（大写）：</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   </w:t>
      </w:r>
    </w:p>
    <w:p w14:paraId="4CA7D57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 xml:space="preserve">          （小写）：￥</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元。</w:t>
      </w:r>
    </w:p>
    <w:p w14:paraId="2D7E4108">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六、组成合同的文件</w:t>
      </w:r>
    </w:p>
    <w:p w14:paraId="42C9375B">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6.1组成本合同的文件包括：</w:t>
      </w:r>
    </w:p>
    <w:p w14:paraId="70EFED95">
      <w:pPr>
        <w:keepLines w:val="0"/>
        <w:pageBreakBefore w:val="0"/>
        <w:numPr>
          <w:ilvl w:val="0"/>
          <w:numId w:val="2"/>
        </w:numPr>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本合同协议书</w:t>
      </w:r>
    </w:p>
    <w:p w14:paraId="4795317D">
      <w:pPr>
        <w:keepLines w:val="0"/>
        <w:pageBreakBefore w:val="0"/>
        <w:numPr>
          <w:ilvl w:val="0"/>
          <w:numId w:val="2"/>
        </w:numPr>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cs="宋体"/>
          <w:b w:val="0"/>
          <w:i w:val="0"/>
          <w:caps w:val="0"/>
          <w:spacing w:val="0"/>
          <w:w w:val="100"/>
          <w:kern w:val="2"/>
          <w:sz w:val="24"/>
          <w:szCs w:val="24"/>
          <w:lang w:val="en-US" w:eastAsia="zh-CN" w:bidi="ar-SA"/>
        </w:rPr>
        <w:t>成交</w:t>
      </w:r>
      <w:r>
        <w:rPr>
          <w:rStyle w:val="80"/>
          <w:rFonts w:hint="eastAsia" w:ascii="宋体" w:hAnsi="宋体" w:eastAsia="宋体" w:cs="宋体"/>
          <w:b w:val="0"/>
          <w:i w:val="0"/>
          <w:caps w:val="0"/>
          <w:spacing w:val="0"/>
          <w:w w:val="100"/>
          <w:kern w:val="2"/>
          <w:sz w:val="24"/>
          <w:szCs w:val="24"/>
          <w:lang w:val="en-US" w:eastAsia="zh-CN" w:bidi="ar-SA"/>
        </w:rPr>
        <w:t>通知书</w:t>
      </w:r>
    </w:p>
    <w:p w14:paraId="04F500EE">
      <w:pPr>
        <w:keepLines w:val="0"/>
        <w:pageBreakBefore w:val="0"/>
        <w:numPr>
          <w:ilvl w:val="0"/>
          <w:numId w:val="2"/>
        </w:numPr>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工程量清单、施工图纸</w:t>
      </w:r>
    </w:p>
    <w:p w14:paraId="18943174">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6.2双方有关工程的洽商、变更等书面协议或文件视为本合同的组成部分。</w:t>
      </w:r>
    </w:p>
    <w:p w14:paraId="773EC6EA">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七、本协议书中有关词语含义与本合同《通用条款》中的定义相同。</w:t>
      </w:r>
    </w:p>
    <w:p w14:paraId="46EC5979">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八、承包方向发包方承诺按照合同约定施工、竣工并在质量保修期内承担工程质量保修责任。</w:t>
      </w:r>
    </w:p>
    <w:p w14:paraId="6D57CD67">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九、发包方向承包方承诺按照合同约定的期限和方式支付合同价款及其他应当支付的款项。</w:t>
      </w:r>
    </w:p>
    <w:p w14:paraId="735BE5BB">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十、合同生效</w:t>
      </w:r>
    </w:p>
    <w:p w14:paraId="68C503AB">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10.1合同订立时间：</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年</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月</w:t>
      </w:r>
      <w:r>
        <w:rPr>
          <w:rStyle w:val="80"/>
          <w:rFonts w:hint="eastAsia" w:ascii="宋体" w:hAnsi="宋体" w:eastAsia="宋体" w:cs="宋体"/>
          <w:b w:val="0"/>
          <w:i w:val="0"/>
          <w:caps w:val="0"/>
          <w:spacing w:val="0"/>
          <w:w w:val="100"/>
          <w:kern w:val="2"/>
          <w:sz w:val="24"/>
          <w:szCs w:val="24"/>
          <w:u w:val="single"/>
          <w:lang w:val="en-US" w:eastAsia="zh-CN" w:bidi="ar-SA"/>
        </w:rPr>
        <w:t xml:space="preserve">   </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日</w:t>
      </w:r>
    </w:p>
    <w:p w14:paraId="0FFEB7D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u w:val="single"/>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10.2合同订立地点：</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 </w:t>
      </w:r>
    </w:p>
    <w:p w14:paraId="173B5C33">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10.3本合同双方签字盖章后生效。</w:t>
      </w:r>
    </w:p>
    <w:p w14:paraId="08DA1A1B">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73E5741B">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310E2350">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发包方（甲方）：               承包方（乙方）：</w:t>
      </w:r>
    </w:p>
    <w:p w14:paraId="169076F3">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30D27192">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法定代表人或委托代理人：       法定代表人或委托代理人：</w:t>
      </w:r>
    </w:p>
    <w:p w14:paraId="11C7AE56">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51235903">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2CB1EC58">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日期：</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年</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月</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日         日期：</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年</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月</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日</w:t>
      </w:r>
    </w:p>
    <w:p w14:paraId="4DDDE8D3">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53A1B5CE">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1E5169CE">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73C807E9">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7CD62B11">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6B6F1DDE">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7B25D2C4">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0E34AF6C">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708FFC89">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0" w:leftChars="0" w:firstLine="0" w:firstLineChars="0"/>
        <w:jc w:val="center"/>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第二部分</w:t>
      </w:r>
    </w:p>
    <w:p w14:paraId="69338BC5">
      <w:pPr>
        <w:pStyle w:val="11"/>
        <w:keepLines w:val="0"/>
        <w:pageBreakBefore w:val="0"/>
        <w:kinsoku/>
        <w:wordWrap/>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color w:val="000000"/>
          <w:sz w:val="24"/>
          <w:szCs w:val="24"/>
        </w:rPr>
      </w:pPr>
      <w:bookmarkStart w:id="25" w:name="_Toc9045"/>
      <w:bookmarkStart w:id="26" w:name="_Toc17420"/>
      <w:bookmarkStart w:id="27" w:name="_Toc22916"/>
    </w:p>
    <w:p w14:paraId="1322022D">
      <w:pPr>
        <w:pStyle w:val="11"/>
        <w:keepLines w:val="0"/>
        <w:pageBreakBefore w:val="0"/>
        <w:kinsoku/>
        <w:wordWrap/>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color w:val="000000"/>
          <w:sz w:val="24"/>
          <w:szCs w:val="24"/>
        </w:rPr>
      </w:pPr>
    </w:p>
    <w:p w14:paraId="54348F4D">
      <w:pPr>
        <w:pStyle w:val="11"/>
        <w:keepLines w:val="0"/>
        <w:pageBreakBefore w:val="0"/>
        <w:kinsoku/>
        <w:wordWrap/>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中</w:t>
      </w:r>
      <w:bookmarkEnd w:id="25"/>
      <w:bookmarkEnd w:id="26"/>
      <w:bookmarkEnd w:id="27"/>
      <w:bookmarkStart w:id="28" w:name="_Toc15671"/>
      <w:bookmarkStart w:id="29" w:name="_Toc25448"/>
      <w:bookmarkStart w:id="30" w:name="_Toc25248"/>
      <w:r>
        <w:rPr>
          <w:rFonts w:hint="eastAsia" w:ascii="宋体" w:hAnsi="宋体" w:eastAsia="宋体" w:cs="宋体"/>
          <w:b/>
          <w:bCs/>
          <w:color w:val="000000"/>
          <w:sz w:val="24"/>
          <w:szCs w:val="24"/>
        </w:rPr>
        <w:t>标</w:t>
      </w:r>
      <w:bookmarkEnd w:id="28"/>
      <w:bookmarkEnd w:id="29"/>
      <w:bookmarkEnd w:id="30"/>
      <w:bookmarkStart w:id="31" w:name="_Toc31990"/>
      <w:bookmarkStart w:id="32" w:name="_Toc19625"/>
      <w:bookmarkStart w:id="33" w:name="_Toc29695"/>
      <w:r>
        <w:rPr>
          <w:rFonts w:hint="eastAsia" w:ascii="宋体" w:hAnsi="宋体" w:eastAsia="宋体" w:cs="宋体"/>
          <w:b/>
          <w:bCs/>
          <w:color w:val="000000"/>
          <w:sz w:val="24"/>
          <w:szCs w:val="24"/>
        </w:rPr>
        <w:t>通</w:t>
      </w:r>
      <w:bookmarkEnd w:id="31"/>
      <w:bookmarkEnd w:id="32"/>
      <w:bookmarkEnd w:id="33"/>
      <w:bookmarkStart w:id="34" w:name="_Toc2835"/>
      <w:bookmarkStart w:id="35" w:name="_Toc7138"/>
      <w:bookmarkStart w:id="36" w:name="_Toc29070"/>
      <w:r>
        <w:rPr>
          <w:rFonts w:hint="eastAsia" w:ascii="宋体" w:hAnsi="宋体" w:eastAsia="宋体" w:cs="宋体"/>
          <w:b/>
          <w:bCs/>
          <w:color w:val="000000"/>
          <w:sz w:val="24"/>
          <w:szCs w:val="24"/>
        </w:rPr>
        <w:t>知</w:t>
      </w:r>
      <w:bookmarkEnd w:id="34"/>
      <w:bookmarkEnd w:id="35"/>
      <w:bookmarkEnd w:id="36"/>
      <w:r>
        <w:rPr>
          <w:rFonts w:hint="eastAsia" w:ascii="宋体" w:hAnsi="宋体" w:eastAsia="宋体" w:cs="宋体"/>
          <w:b/>
          <w:bCs/>
          <w:color w:val="000000"/>
          <w:sz w:val="24"/>
          <w:szCs w:val="24"/>
          <w:lang w:eastAsia="zh-CN"/>
        </w:rPr>
        <w:t>书</w:t>
      </w:r>
    </w:p>
    <w:p w14:paraId="5E326B87">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Fonts w:hint="eastAsia" w:ascii="宋体" w:hAnsi="宋体" w:eastAsia="宋体" w:cs="宋体"/>
          <w:b/>
          <w:bCs/>
          <w:color w:val="000000"/>
          <w:sz w:val="24"/>
          <w:szCs w:val="24"/>
        </w:rPr>
        <w:t xml:space="preserve">       </w:t>
      </w:r>
    </w:p>
    <w:p w14:paraId="78ADB718">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3057679D">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5B6842E0">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51CB9B46">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3E4A2A2C">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13889E60">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5FEC8008">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Chars="0"/>
        <w:jc w:val="both"/>
        <w:textAlignment w:val="baseline"/>
        <w:rPr>
          <w:rStyle w:val="80"/>
          <w:rFonts w:hint="eastAsia" w:ascii="宋体" w:hAnsi="宋体" w:eastAsia="宋体" w:cs="宋体"/>
          <w:b w:val="0"/>
          <w:i w:val="0"/>
          <w:caps w:val="0"/>
          <w:spacing w:val="0"/>
          <w:w w:val="100"/>
          <w:kern w:val="2"/>
          <w:sz w:val="24"/>
          <w:szCs w:val="24"/>
          <w:lang w:val="en-US" w:eastAsia="zh-CN" w:bidi="ar-SA"/>
        </w:rPr>
      </w:pPr>
    </w:p>
    <w:p w14:paraId="482B4FB4">
      <w:pPr>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br w:type="page"/>
      </w:r>
    </w:p>
    <w:p w14:paraId="6BD4ECD2">
      <w:pPr>
        <w:keepLines w:val="0"/>
        <w:pageBreakBefore w:val="0"/>
        <w:numPr>
          <w:ilvl w:val="0"/>
          <w:numId w:val="0"/>
        </w:numPr>
        <w:kinsoku/>
        <w:wordWrap/>
        <w:overflowPunct/>
        <w:topLinePunct w:val="0"/>
        <w:autoSpaceDE/>
        <w:autoSpaceDN/>
        <w:bidi w:val="0"/>
        <w:snapToGrid/>
        <w:spacing w:before="0" w:beforeAutospacing="0" w:after="0" w:afterAutospacing="0" w:line="360" w:lineRule="auto"/>
        <w:ind w:left="0" w:leftChars="0" w:firstLine="0" w:firstLineChars="0"/>
        <w:jc w:val="center"/>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第三部分通用条款</w:t>
      </w:r>
    </w:p>
    <w:p w14:paraId="4B6AEF16">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一、甲方工作</w:t>
      </w:r>
    </w:p>
    <w:p w14:paraId="3783CCF8">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1.1开工前</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天，向乙方提供经确定的施工图纸或做法说明</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份，并向乙方进行现场交底。</w:t>
      </w:r>
    </w:p>
    <w:p w14:paraId="6A8E3FA1">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1.2指派</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为甲方项目监督管理人，负责合同履行。对工程质量、进度进行监督检查，办理验收、变更、登记手续和其他事宜。</w:t>
      </w:r>
    </w:p>
    <w:p w14:paraId="509C0F91">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1.3协调有关部门支持乙方做好现场管理工作。</w:t>
      </w:r>
    </w:p>
    <w:p w14:paraId="10C19E3B">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二、乙方工作</w:t>
      </w:r>
    </w:p>
    <w:p w14:paraId="5BCB4851">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2.1参加甲方组织的施工图纸或做法说明的现场交底，拟定施工方案和进度计划，交甲方审定。</w:t>
      </w:r>
    </w:p>
    <w:p w14:paraId="208F3BC1">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2.2指派</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80"/>
          <w:rFonts w:hint="eastAsia" w:ascii="宋体" w:hAnsi="宋体" w:eastAsia="宋体" w:cs="宋体"/>
          <w:b w:val="0"/>
          <w:i w:val="0"/>
          <w:caps w:val="0"/>
          <w:spacing w:val="0"/>
          <w:w w:val="100"/>
          <w:kern w:val="2"/>
          <w:sz w:val="24"/>
          <w:szCs w:val="24"/>
          <w:lang w:val="en-US" w:eastAsia="zh-CN" w:bidi="ar-SA"/>
        </w:rPr>
        <w:t>为乙方项目负责人，负责合同履行。按要求组织施工，保质、保量、按期完成施工任务，解决由乙方负责的各项事宜，主动按约定向甲方汇报施工进展等信息。</w:t>
      </w:r>
    </w:p>
    <w:p w14:paraId="76E35BB0">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2.3严格执行施工规范、安全操作规程、防火安全规定、环境保护规定等。严格按照图纸或做法说明进行施工，做好各项质量检查记录并向甲方汇报。参加竣工验收、编制工程结算、项目审计。</w:t>
      </w:r>
    </w:p>
    <w:p w14:paraId="766CE84D">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2.4遵守国家或地方政府及有关部门对施工现场管理的规定，妥善保护好施工现场周围建筑物、设备管线、古树名木等不受损坏，如因施工人员在施工中损坏周围的建筑物、设备管线、古树名木等，乙方承担相关责任及费用；做好施工现场保卫和垃圾清除或归纳等工作，处理好由于施工带来的扰民问题及周围单位（住户）的关系。</w:t>
      </w:r>
    </w:p>
    <w:p w14:paraId="7E20B868">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2.5施工中未经甲方同意或有关部门批准，不得随意拆改原建筑物结构及各种设备管线。</w:t>
      </w:r>
    </w:p>
    <w:p w14:paraId="05D02A2C">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2.6工程竣工未移交甲方之前，负责对现场一切设施和工程成品进行保护。</w:t>
      </w:r>
    </w:p>
    <w:p w14:paraId="4E8F3A2A">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2.7若因违反本条给甲方造成损失，乙方承担相应的赔偿责任。</w:t>
      </w:r>
    </w:p>
    <w:p w14:paraId="1EB61FFC">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三、关于工期的约定</w:t>
      </w:r>
    </w:p>
    <w:p w14:paraId="511B4A4F">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3.1甲方要求比合同约定的工期提前竣工时，应征得乙方同意。</w:t>
      </w:r>
    </w:p>
    <w:p w14:paraId="48E771E0">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3.2因甲方为按约定完成工作，影响工期，工期顺延。</w:t>
      </w:r>
    </w:p>
    <w:p w14:paraId="3362E975">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3.3因乙方责任，不能按期开工或中途无故停工，影响工期，工期不顺延。</w:t>
      </w:r>
    </w:p>
    <w:p w14:paraId="5AE7AD3F">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3.4因设计变更或非乙方原因造成的停电、停水及不可抗力因素影响，导致停工8小时以上，工期相应顺延。</w:t>
      </w:r>
    </w:p>
    <w:p w14:paraId="6C4AF274">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四、关于工程质量及验收的约定</w:t>
      </w:r>
    </w:p>
    <w:p w14:paraId="5D53BA9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4.1本工程质量应达到国家质量评定合格标准。</w:t>
      </w:r>
    </w:p>
    <w:p w14:paraId="12D8E448">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4.2甲、乙双方应及时办理隐蔽工程和中间工程的检查与验收手续，乙方应提前三天书面通知甲方参加验收，甲方如无法按时参加验收应书面回复乙方并与乙方重新确定验收日期。</w:t>
      </w:r>
    </w:p>
    <w:p w14:paraId="3E14F6E4">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4.3由于乙方原因造成质量事故，其返工费用由乙方承担，工期不顺延。</w:t>
      </w:r>
    </w:p>
    <w:p w14:paraId="17BA9FA1">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4.4工程竣工时，乙方应提前三天书面通知甲方验收，甲方自接到验收通知3日内组织验收，并办理验收、移交手续。如甲方在规定时间内未能组织验收，需及时通知乙方，另定验收日期。</w:t>
      </w:r>
    </w:p>
    <w:p w14:paraId="5FC01A39">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五、关于工程价款及结算的约定</w:t>
      </w:r>
    </w:p>
    <w:p w14:paraId="36959F0A">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5.1合同签订并进场后10个工作日内，甲方支付合同总额的30%，作为首期工程款；工程进度款支付按监理核验后的实际完成进度申请支付，在项目竣工审计完成后，甲方可支付工程款至审计结算价的97%，剩余3%的工程款作为工程质量保修金，质保期满一年付清（不计息，如发生维修费用，在质量保修金中扣除）。</w:t>
      </w:r>
    </w:p>
    <w:p w14:paraId="3E39EF9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5.2乙方收款账户为（如有变更，乙方另行书面通知甲方）：</w:t>
      </w:r>
    </w:p>
    <w:p w14:paraId="3DF39675">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开户银行：</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p>
    <w:p w14:paraId="250DE15B">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银行账号：</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p>
    <w:p w14:paraId="49F19EF0">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开 户 名：</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w:t>
      </w:r>
    </w:p>
    <w:p w14:paraId="4306CA82">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5.3双方商定本合同采用固定综合单价（包含其它各项税费）结算。</w:t>
      </w:r>
    </w:p>
    <w:p w14:paraId="099A5852">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5.4甲方进行工程竣工验收后，不代表竣工结算，还需根据实际测量结果和项目工程审计结果进行最终的工程竣工结算（乙方施工过程中应严格按照合同内工程量清单及设计图纸进行施工，如因特殊原因造成超出合同范围内的工程量，甲乙双方据实结算，但超出部分不得超过合同金额10%）。</w:t>
      </w:r>
    </w:p>
    <w:p w14:paraId="449C2DEF">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六、关于材料供应的约定</w:t>
      </w:r>
    </w:p>
    <w:p w14:paraId="00E6CF7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凡由乙方采购的材料、设备，进入施工现场时，需经甲方做质量确认后认可进场，并及时向甲方提供材料、设备的相关送检资料；如该等材料、设备不符合质量要求或规格有差异，应禁止使用，若已使用，乙方负责将其更换为质量和规格符合要求的材料、设备，由此造成的损失由乙方负责。</w:t>
      </w:r>
    </w:p>
    <w:p w14:paraId="3BDC1B6B">
      <w:pPr>
        <w:keepLines w:val="0"/>
        <w:pageBreakBefore w:val="0"/>
        <w:kinsoku/>
        <w:wordWrap/>
        <w:overflowPunct/>
        <w:topLinePunct w:val="0"/>
        <w:autoSpaceDE/>
        <w:autoSpaceDN/>
        <w:bidi w:val="0"/>
        <w:snapToGrid/>
        <w:spacing w:before="0" w:beforeAutospacing="0" w:after="0" w:afterAutospacing="0" w:line="360" w:lineRule="auto"/>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 xml:space="preserve">    七、有关安全生产和防火的约定</w:t>
      </w:r>
    </w:p>
    <w:p w14:paraId="27E563CE">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7.1乙方在施工期间应严格遵守《建筑工程安全技术规程》《建筑工程安全操作规程》《中华人民共和国消防条例》和其他相关的法规、规范。</w:t>
      </w:r>
    </w:p>
    <w:p w14:paraId="65052BF9">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7.2由于乙方在施工生产过程中违反有关安全操作规程、消防条例，导致发生安全或火灾等事故，乙方应承担由此引发的一切经济损失。</w:t>
      </w:r>
    </w:p>
    <w:p w14:paraId="07F3E534">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八、奖励和违约责任</w:t>
      </w:r>
    </w:p>
    <w:p w14:paraId="4E8AD60A">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8.1因乙方责任原因不能按合同规定的工期交付使用的，每拖延一天，应每日向甲方偿付￥</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1000   </w:t>
      </w:r>
      <w:r>
        <w:rPr>
          <w:rStyle w:val="80"/>
          <w:rFonts w:hint="eastAsia" w:ascii="宋体" w:hAnsi="宋体" w:eastAsia="宋体" w:cs="宋体"/>
          <w:b w:val="0"/>
          <w:i w:val="0"/>
          <w:caps w:val="0"/>
          <w:spacing w:val="0"/>
          <w:w w:val="100"/>
          <w:kern w:val="2"/>
          <w:sz w:val="24"/>
          <w:szCs w:val="24"/>
          <w:lang w:val="en-US" w:eastAsia="zh-CN" w:bidi="ar-SA"/>
        </w:rPr>
        <w:t>元误期赔偿费，误期赔偿费的最高限额为合同价款的</w:t>
      </w:r>
      <w:r>
        <w:rPr>
          <w:rStyle w:val="80"/>
          <w:rFonts w:hint="eastAsia" w:ascii="宋体" w:hAnsi="宋体" w:eastAsia="宋体" w:cs="宋体"/>
          <w:b w:val="0"/>
          <w:i w:val="0"/>
          <w:caps w:val="0"/>
          <w:spacing w:val="0"/>
          <w:w w:val="100"/>
          <w:kern w:val="2"/>
          <w:sz w:val="24"/>
          <w:szCs w:val="24"/>
          <w:u w:val="single" w:color="000000"/>
          <w:lang w:val="en-US" w:eastAsia="zh-CN" w:bidi="ar-SA"/>
        </w:rPr>
        <w:t xml:space="preserve">  10 </w:t>
      </w:r>
      <w:r>
        <w:rPr>
          <w:rStyle w:val="80"/>
          <w:rFonts w:hint="eastAsia" w:ascii="宋体" w:hAnsi="宋体" w:eastAsia="宋体" w:cs="宋体"/>
          <w:b w:val="0"/>
          <w:i w:val="0"/>
          <w:caps w:val="0"/>
          <w:spacing w:val="0"/>
          <w:w w:val="100"/>
          <w:kern w:val="2"/>
          <w:sz w:val="24"/>
          <w:szCs w:val="24"/>
          <w:lang w:val="en-US" w:eastAsia="zh-CN" w:bidi="ar-SA"/>
        </w:rPr>
        <w:t>%；若对甲方造成损失的，需赔偿甲方的实际损失。</w:t>
      </w:r>
    </w:p>
    <w:p w14:paraId="302181CB">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8.2未经甲方同意，乙方擅自拆改原建筑物结构或设备管线等，由此发生的损失或事故（包括罚款），由乙方负责并承担赔偿损失。</w:t>
      </w:r>
    </w:p>
    <w:p w14:paraId="39802ACE">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8.3因乙方施工造成工程质量不符合合同规定的，乙方负责无偿修理或返工，甲方有权暂停支付进度款，直至工程符合质量要求为止。</w:t>
      </w:r>
    </w:p>
    <w:p w14:paraId="5AA5049B">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8.4施工过程中，若有需经过甲方或相关验收部门确认及审批的项目，乙方在未经甲方或相关验收部门确认及审批而擅自施工的，由此产生的一切责任及费用由乙方自己承担。</w:t>
      </w:r>
    </w:p>
    <w:p w14:paraId="275AF672">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8.5因一方原因，合同无法继续履行时，应书面通知对方，办理合同终止协议，并由责任方赔偿对方由此造成的经济损失。</w:t>
      </w:r>
    </w:p>
    <w:p w14:paraId="0650C1A3">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九、争议或纠纷处理</w:t>
      </w:r>
    </w:p>
    <w:p w14:paraId="3B253777">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9.1本合同在履行期间，双方发生争议时，在不影响工程进度的前提下，双方可采取协商解决或请有关部门进行调解。</w:t>
      </w:r>
    </w:p>
    <w:p w14:paraId="47390E6B">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9.2当事人不愿通过协商、调解解决或协商、调解不成时，本合同在执行中发生的争议双方同意向签约所在地的人民法院提起诉讼。</w:t>
      </w:r>
    </w:p>
    <w:p w14:paraId="4E023421">
      <w:pPr>
        <w:keepLines w:val="0"/>
        <w:pageBreakBefore w:val="0"/>
        <w:kinsoku/>
        <w:wordWrap/>
        <w:overflowPunct/>
        <w:topLinePunct w:val="0"/>
        <w:autoSpaceDE/>
        <w:autoSpaceDN/>
        <w:bidi w:val="0"/>
        <w:snapToGrid/>
        <w:spacing w:before="0" w:beforeAutospacing="0" w:after="0" w:afterAutospacing="0" w:line="360" w:lineRule="auto"/>
        <w:ind w:firstLine="480" w:firstLineChars="20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十、其他约定</w:t>
      </w:r>
    </w:p>
    <w:p w14:paraId="3D0072E8">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10.1本合同签订后，甲乙双方如需要溢出修改时，经双方协商一致后，可以签订补充协议，作为本合同的补充合同，具有同等法律效力。</w:t>
      </w:r>
    </w:p>
    <w:p w14:paraId="3590ECEF">
      <w:pPr>
        <w:keepLines w:val="0"/>
        <w:pageBreakBefore w:val="0"/>
        <w:kinsoku/>
        <w:wordWrap/>
        <w:overflowPunct/>
        <w:topLinePunct w:val="0"/>
        <w:autoSpaceDE/>
        <w:autoSpaceDN/>
        <w:bidi w:val="0"/>
        <w:snapToGrid/>
        <w:spacing w:before="0" w:beforeAutospacing="0" w:after="0" w:afterAutospacing="0" w:line="360" w:lineRule="auto"/>
        <w:ind w:firstLine="640"/>
        <w:jc w:val="both"/>
        <w:textAlignment w:val="baseline"/>
        <w:rPr>
          <w:rStyle w:val="80"/>
          <w:rFonts w:hint="eastAsia" w:ascii="宋体" w:hAnsi="宋体" w:eastAsia="宋体" w:cs="宋体"/>
          <w:b w:val="0"/>
          <w:i w:val="0"/>
          <w:caps w:val="0"/>
          <w:spacing w:val="0"/>
          <w:w w:val="100"/>
          <w:kern w:val="2"/>
          <w:sz w:val="24"/>
          <w:szCs w:val="24"/>
          <w:lang w:val="en-US" w:eastAsia="zh-CN" w:bidi="ar-SA"/>
        </w:rPr>
      </w:pPr>
      <w:r>
        <w:rPr>
          <w:rStyle w:val="80"/>
          <w:rFonts w:hint="eastAsia" w:ascii="宋体" w:hAnsi="宋体" w:eastAsia="宋体" w:cs="宋体"/>
          <w:b w:val="0"/>
          <w:i w:val="0"/>
          <w:caps w:val="0"/>
          <w:spacing w:val="0"/>
          <w:w w:val="100"/>
          <w:kern w:val="2"/>
          <w:sz w:val="24"/>
          <w:szCs w:val="24"/>
          <w:lang w:val="en-US" w:eastAsia="zh-CN" w:bidi="ar-SA"/>
        </w:rPr>
        <w:t>10.2本合同一式肆份，双方各执贰份。</w:t>
      </w:r>
    </w:p>
    <w:p w14:paraId="7F0A4190">
      <w:pPr>
        <w:keepLines w:val="0"/>
        <w:pageBreakBefore w:val="0"/>
        <w:kinsoku/>
        <w:wordWrap/>
        <w:overflowPunct/>
        <w:topLinePunct w:val="0"/>
        <w:autoSpaceDE/>
        <w:autoSpaceDN/>
        <w:bidi w:val="0"/>
        <w:spacing w:before="0" w:after="0" w:line="240" w:lineRule="auto"/>
        <w:jc w:val="left"/>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5A76F338">
      <w:pPr>
        <w:keepLines w:val="0"/>
        <w:pageBreakBefore w:val="0"/>
        <w:kinsoku/>
        <w:wordWrap/>
        <w:overflowPunct/>
        <w:topLinePunct w:val="0"/>
        <w:autoSpaceDE/>
        <w:autoSpaceDN/>
        <w:bidi w:val="0"/>
        <w:spacing w:before="120" w:after="120" w:line="360" w:lineRule="auto"/>
        <w:jc w:val="center"/>
        <w:outlineLvl w:val="9"/>
        <w:rPr>
          <w:rFonts w:hint="eastAsia" w:ascii="宋体" w:hAnsi="宋体" w:eastAsia="宋体" w:cs="宋体"/>
          <w:b/>
          <w:color w:val="000000"/>
          <w:sz w:val="24"/>
          <w:szCs w:val="24"/>
        </w:rPr>
      </w:pPr>
      <w:r>
        <w:rPr>
          <w:rFonts w:hint="eastAsia" w:ascii="宋体" w:hAnsi="宋体" w:eastAsia="宋体" w:cs="宋体"/>
          <w:b/>
          <w:bCs/>
          <w:color w:val="000000"/>
          <w:sz w:val="24"/>
          <w:szCs w:val="24"/>
        </w:rPr>
        <w:t>施工安全责任承诺书</w:t>
      </w:r>
    </w:p>
    <w:p w14:paraId="0B81C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为切实防范和杜绝工程建设中的各种不安全因素，实现“优良工程”、“安全工程”双目标，本承包</w:t>
      </w:r>
      <w:r>
        <w:rPr>
          <w:rFonts w:hint="eastAsia" w:ascii="宋体" w:hAnsi="宋体" w:eastAsia="宋体" w:cs="宋体"/>
          <w:color w:val="000000"/>
          <w:sz w:val="24"/>
          <w:szCs w:val="24"/>
          <w:lang w:val="en-US" w:eastAsia="zh-CN"/>
        </w:rPr>
        <w:t>方</w:t>
      </w:r>
      <w:r>
        <w:rPr>
          <w:rFonts w:hint="eastAsia" w:ascii="宋体" w:hAnsi="宋体" w:eastAsia="宋体" w:cs="宋体"/>
          <w:color w:val="000000"/>
          <w:sz w:val="24"/>
          <w:szCs w:val="24"/>
          <w:u w:val="none"/>
          <w:lang w:val="en-US" w:eastAsia="zh-CN"/>
        </w:rPr>
        <w:t>（</w:t>
      </w:r>
      <w:r>
        <w:rPr>
          <w:rFonts w:hint="eastAsia" w:ascii="宋体" w:hAnsi="宋体" w:eastAsia="宋体" w:cs="宋体"/>
          <w:sz w:val="24"/>
          <w:szCs w:val="24"/>
          <w:u w:val="none"/>
          <w:lang w:val="en-US" w:eastAsia="zh-CN"/>
        </w:rPr>
        <w:t xml:space="preserve">                      </w:t>
      </w:r>
      <w:r>
        <w:rPr>
          <w:rFonts w:hint="eastAsia" w:ascii="宋体" w:hAnsi="宋体" w:eastAsia="宋体" w:cs="宋体"/>
          <w:color w:val="000000"/>
          <w:sz w:val="24"/>
          <w:szCs w:val="24"/>
          <w:u w:val="none"/>
          <w:lang w:val="en-US" w:eastAsia="zh-CN"/>
        </w:rPr>
        <w:t>）</w:t>
      </w:r>
      <w:r>
        <w:rPr>
          <w:rFonts w:hint="eastAsia" w:ascii="宋体" w:hAnsi="宋体" w:eastAsia="宋体" w:cs="宋体"/>
          <w:color w:val="000000"/>
          <w:sz w:val="24"/>
          <w:szCs w:val="24"/>
        </w:rPr>
        <w:t>特作如下承诺</w:t>
      </w:r>
      <w:r>
        <w:rPr>
          <w:rFonts w:hint="eastAsia" w:ascii="宋体" w:hAnsi="宋体" w:eastAsia="宋体" w:cs="宋体"/>
          <w:color w:val="000000"/>
          <w:sz w:val="24"/>
          <w:szCs w:val="24"/>
          <w:lang w:eastAsia="zh-CN"/>
        </w:rPr>
        <w:t>：</w:t>
      </w:r>
    </w:p>
    <w:p w14:paraId="51011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保证在施工现场进出口醒目处设立施工安全(警示)规则。</w:t>
      </w:r>
    </w:p>
    <w:p w14:paraId="3CFB083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按照相关安全规定要求</w:t>
      </w:r>
      <w:r>
        <w:rPr>
          <w:rFonts w:hint="eastAsia" w:ascii="宋体" w:hAnsi="宋体" w:eastAsia="宋体" w:cs="宋体"/>
          <w:color w:val="000000"/>
          <w:sz w:val="24"/>
          <w:szCs w:val="24"/>
        </w:rPr>
        <w:t>制定施工安全管理管理机构和安全管理责任制，</w:t>
      </w:r>
      <w:r>
        <w:rPr>
          <w:rFonts w:hint="eastAsia" w:ascii="宋体" w:hAnsi="宋体" w:eastAsia="宋体" w:cs="宋体"/>
          <w:color w:val="000000"/>
          <w:sz w:val="24"/>
          <w:szCs w:val="24"/>
          <w:lang w:val="en-US" w:eastAsia="zh-CN"/>
        </w:rPr>
        <w:t>做好各种安全防范措施，</w:t>
      </w:r>
      <w:r>
        <w:rPr>
          <w:rFonts w:hint="eastAsia" w:ascii="宋体" w:hAnsi="宋体" w:eastAsia="宋体" w:cs="宋体"/>
          <w:color w:val="000000"/>
          <w:sz w:val="24"/>
          <w:szCs w:val="24"/>
        </w:rPr>
        <w:t>配备工程建设项目专职安全员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常驻施工现场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，并认真落实各项施工安全管理规定。</w:t>
      </w:r>
    </w:p>
    <w:p w14:paraId="7C927F5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所有工程建设施工作业人员都要是经过安全教育和技术操作培训，特殊工种的作业人员须有相应的技术资质证书。</w:t>
      </w:r>
    </w:p>
    <w:p w14:paraId="26572E8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工程建设中安全管理的重点场所，地点部位等处都要设立醒目的警示标志。</w:t>
      </w:r>
    </w:p>
    <w:p w14:paraId="2D96F5D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建筑施工中需要的各种辅助材料(设备)要有产品格合证书，辅助设备的安装、使用要符合安全管理规定。并严格执行安全操作规程。</w:t>
      </w:r>
    </w:p>
    <w:p w14:paraId="752E78D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工程建筑原材料质量都要经过检验合格后产品。</w:t>
      </w:r>
    </w:p>
    <w:p w14:paraId="3F3C40B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本承包</w:t>
      </w:r>
      <w:r>
        <w:rPr>
          <w:rFonts w:hint="eastAsia" w:ascii="宋体" w:hAnsi="宋体" w:eastAsia="宋体" w:cs="宋体"/>
          <w:color w:val="000000"/>
          <w:sz w:val="24"/>
          <w:szCs w:val="24"/>
          <w:lang w:val="en-US" w:eastAsia="zh-CN"/>
        </w:rPr>
        <w:t>方</w:t>
      </w:r>
      <w:r>
        <w:rPr>
          <w:rFonts w:hint="eastAsia" w:ascii="宋体" w:hAnsi="宋体" w:eastAsia="宋体" w:cs="宋体"/>
          <w:color w:val="000000"/>
          <w:sz w:val="24"/>
          <w:szCs w:val="24"/>
        </w:rPr>
        <w:t>愿意自觉接受</w:t>
      </w:r>
      <w:r>
        <w:rPr>
          <w:rFonts w:hint="eastAsia" w:ascii="宋体" w:hAnsi="宋体" w:eastAsia="宋体" w:cs="宋体"/>
          <w:color w:val="000000"/>
          <w:sz w:val="24"/>
          <w:szCs w:val="24"/>
          <w:lang w:eastAsia="zh-CN"/>
        </w:rPr>
        <w:t>发包方</w:t>
      </w:r>
      <w:r>
        <w:rPr>
          <w:rFonts w:hint="eastAsia" w:ascii="宋体" w:hAnsi="宋体" w:eastAsia="宋体" w:cs="宋体"/>
          <w:color w:val="000000"/>
          <w:sz w:val="24"/>
          <w:szCs w:val="24"/>
        </w:rPr>
        <w:t>、监理、监督单位(人)及社会各界对工程建设中安全生产的监督。</w:t>
      </w:r>
    </w:p>
    <w:p w14:paraId="04168A5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项目施工时</w:t>
      </w:r>
      <w:r>
        <w:rPr>
          <w:rFonts w:hint="eastAsia" w:ascii="宋体" w:hAnsi="宋体" w:eastAsia="宋体" w:cs="宋体"/>
          <w:color w:val="000000"/>
          <w:sz w:val="24"/>
          <w:szCs w:val="24"/>
        </w:rPr>
        <w:t>承包</w:t>
      </w:r>
      <w:r>
        <w:rPr>
          <w:rFonts w:hint="eastAsia" w:ascii="宋体" w:hAnsi="宋体" w:eastAsia="宋体" w:cs="宋体"/>
          <w:color w:val="000000"/>
          <w:sz w:val="24"/>
          <w:szCs w:val="24"/>
          <w:lang w:val="en-US" w:eastAsia="zh-CN"/>
        </w:rPr>
        <w:t>方严格执行安全操作规程，施工人员进入施工现场时必须正确穿戴好安全防护用品，切实保证施工中的人身、设备等安全。</w:t>
      </w:r>
    </w:p>
    <w:p w14:paraId="709B03A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工程建设施工期间发生任何安全责任事故，施工单位承担一切责任</w:t>
      </w:r>
      <w:r>
        <w:rPr>
          <w:rFonts w:hint="eastAsia" w:ascii="宋体" w:hAnsi="宋体" w:eastAsia="宋体" w:cs="宋体"/>
          <w:color w:val="000000"/>
          <w:sz w:val="24"/>
          <w:szCs w:val="24"/>
          <w:lang w:eastAsia="zh-CN"/>
        </w:rPr>
        <w:t>。</w:t>
      </w:r>
    </w:p>
    <w:p w14:paraId="7C8B9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lang w:val="en-US" w:eastAsia="zh-CN"/>
        </w:rPr>
      </w:pPr>
    </w:p>
    <w:p w14:paraId="4FC05D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14:paraId="0807B6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14:paraId="34294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承诺人（签字）：</w:t>
      </w:r>
    </w:p>
    <w:p w14:paraId="23AF1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lang w:val="en-US" w:eastAsia="zh-CN"/>
        </w:rPr>
      </w:pPr>
    </w:p>
    <w:p w14:paraId="5192A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承诺单位（盖章）：</w:t>
      </w:r>
    </w:p>
    <w:p w14:paraId="73ACE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lang w:val="en-US" w:eastAsia="zh-CN"/>
        </w:rPr>
      </w:pPr>
    </w:p>
    <w:p w14:paraId="74201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textAlignment w:val="auto"/>
        <w:rPr>
          <w:rFonts w:hint="default" w:ascii="仿宋_GB2312" w:hAnsi="Times New Roman" w:eastAsia="仿宋_GB2312" w:cs="Times New Roman"/>
          <w:color w:val="000000"/>
          <w:sz w:val="32"/>
          <w:szCs w:val="32"/>
          <w:lang w:val="en-US" w:eastAsia="zh-CN"/>
        </w:rPr>
      </w:pPr>
      <w:r>
        <w:rPr>
          <w:rFonts w:hint="eastAsia" w:ascii="宋体" w:hAnsi="宋体" w:eastAsia="宋体" w:cs="宋体"/>
          <w:color w:val="000000"/>
          <w:sz w:val="24"/>
          <w:szCs w:val="24"/>
          <w:lang w:val="en-US" w:eastAsia="zh-CN"/>
        </w:rPr>
        <w:t>年  月  日</w:t>
      </w:r>
    </w:p>
    <w:p w14:paraId="0994E3FD">
      <w:pPr>
        <w:snapToGrid/>
        <w:spacing w:before="0" w:beforeAutospacing="0" w:after="0" w:afterAutospacing="0" w:line="560" w:lineRule="exact"/>
        <w:jc w:val="both"/>
        <w:textAlignment w:val="baseline"/>
        <w:rPr>
          <w:rStyle w:val="80"/>
          <w:rFonts w:ascii="宋体" w:hAnsi="宋体" w:eastAsia="宋体"/>
          <w:b w:val="0"/>
          <w:i w:val="0"/>
          <w:caps w:val="0"/>
          <w:spacing w:val="0"/>
          <w:w w:val="100"/>
          <w:kern w:val="2"/>
          <w:sz w:val="32"/>
          <w:szCs w:val="32"/>
          <w:lang w:val="en-US" w:eastAsia="zh-CN" w:bidi="ar-SA"/>
        </w:rPr>
      </w:pPr>
    </w:p>
    <w:bookmarkEnd w:id="22"/>
    <w:p w14:paraId="05AB92EC">
      <w:pPr>
        <w:rPr>
          <w:rFonts w:hint="eastAsia" w:ascii="宋体" w:hAnsi="宋体" w:eastAsia="宋体" w:cs="宋体"/>
          <w:b/>
          <w:bCs/>
          <w:color w:val="auto"/>
          <w:sz w:val="32"/>
          <w:szCs w:val="32"/>
          <w:highlight w:val="none"/>
        </w:rPr>
      </w:pPr>
      <w:bookmarkStart w:id="37" w:name="_Toc26030"/>
    </w:p>
    <w:p w14:paraId="3379C15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FE53C08">
      <w:pPr>
        <w:numPr>
          <w:ilvl w:val="255"/>
          <w:numId w:val="0"/>
        </w:numPr>
        <w:jc w:val="center"/>
        <w:outlineLvl w:val="0"/>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zh-CN"/>
        </w:rPr>
        <w:t>工程量清单</w:t>
      </w:r>
      <w:bookmarkEnd w:id="3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837"/>
        <w:gridCol w:w="1327"/>
        <w:gridCol w:w="1327"/>
        <w:gridCol w:w="1327"/>
      </w:tblGrid>
      <w:tr w14:paraId="400D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364B6080">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序号</w:t>
            </w:r>
          </w:p>
        </w:tc>
        <w:tc>
          <w:tcPr>
            <w:tcW w:w="1837" w:type="dxa"/>
            <w:vAlign w:val="center"/>
          </w:tcPr>
          <w:p w14:paraId="1CBF75DC">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项目名称</w:t>
            </w:r>
          </w:p>
        </w:tc>
        <w:tc>
          <w:tcPr>
            <w:tcW w:w="1327" w:type="dxa"/>
            <w:vAlign w:val="center"/>
          </w:tcPr>
          <w:p w14:paraId="4DDB435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单位</w:t>
            </w:r>
          </w:p>
        </w:tc>
        <w:tc>
          <w:tcPr>
            <w:tcW w:w="1327" w:type="dxa"/>
            <w:vAlign w:val="center"/>
          </w:tcPr>
          <w:p w14:paraId="58315A00">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工程数量</w:t>
            </w:r>
          </w:p>
        </w:tc>
        <w:tc>
          <w:tcPr>
            <w:tcW w:w="1327" w:type="dxa"/>
            <w:vAlign w:val="center"/>
          </w:tcPr>
          <w:p w14:paraId="24FBE7CF">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备注</w:t>
            </w:r>
          </w:p>
        </w:tc>
      </w:tr>
      <w:tr w14:paraId="214C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0C32600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1.1</w:t>
            </w:r>
          </w:p>
        </w:tc>
        <w:tc>
          <w:tcPr>
            <w:tcW w:w="1837" w:type="dxa"/>
            <w:vAlign w:val="center"/>
          </w:tcPr>
          <w:p w14:paraId="7F627C90">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建筑工程</w:t>
            </w:r>
          </w:p>
        </w:tc>
        <w:tc>
          <w:tcPr>
            <w:tcW w:w="1327" w:type="dxa"/>
            <w:vAlign w:val="center"/>
          </w:tcPr>
          <w:p w14:paraId="43383723">
            <w:pPr>
              <w:jc w:val="center"/>
              <w:rPr>
                <w:rFonts w:hint="eastAsia" w:ascii="宋体" w:hAnsi="宋体" w:eastAsia="宋体" w:cs="宋体"/>
                <w:b/>
                <w:bCs/>
                <w:color w:val="auto"/>
                <w:sz w:val="32"/>
                <w:szCs w:val="32"/>
                <w:highlight w:val="none"/>
                <w:vertAlign w:val="baseline"/>
              </w:rPr>
            </w:pPr>
          </w:p>
        </w:tc>
        <w:tc>
          <w:tcPr>
            <w:tcW w:w="1327" w:type="dxa"/>
            <w:vAlign w:val="center"/>
          </w:tcPr>
          <w:p w14:paraId="67DCA4D3">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5C48DFFE">
            <w:pPr>
              <w:jc w:val="center"/>
              <w:rPr>
                <w:rFonts w:hint="eastAsia" w:ascii="宋体" w:hAnsi="宋体" w:eastAsia="宋体" w:cs="宋体"/>
                <w:b/>
                <w:bCs/>
                <w:color w:val="auto"/>
                <w:sz w:val="32"/>
                <w:szCs w:val="32"/>
                <w:highlight w:val="none"/>
                <w:vertAlign w:val="baseline"/>
              </w:rPr>
            </w:pPr>
          </w:p>
        </w:tc>
      </w:tr>
      <w:tr w14:paraId="38C8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3E24455">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w:t>
            </w:r>
          </w:p>
        </w:tc>
        <w:tc>
          <w:tcPr>
            <w:tcW w:w="1837" w:type="dxa"/>
            <w:vAlign w:val="center"/>
          </w:tcPr>
          <w:p w14:paraId="64843DC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新建护基1(长度36.5m)</w:t>
            </w:r>
          </w:p>
        </w:tc>
        <w:tc>
          <w:tcPr>
            <w:tcW w:w="1327" w:type="dxa"/>
            <w:vAlign w:val="center"/>
          </w:tcPr>
          <w:p w14:paraId="2BBC0534">
            <w:pPr>
              <w:jc w:val="center"/>
              <w:rPr>
                <w:rFonts w:hint="eastAsia" w:ascii="宋体" w:hAnsi="宋体" w:eastAsia="宋体" w:cs="宋体"/>
                <w:b/>
                <w:bCs/>
                <w:color w:val="auto"/>
                <w:sz w:val="32"/>
                <w:szCs w:val="32"/>
                <w:highlight w:val="none"/>
                <w:vertAlign w:val="baseline"/>
              </w:rPr>
            </w:pPr>
          </w:p>
        </w:tc>
        <w:tc>
          <w:tcPr>
            <w:tcW w:w="1327" w:type="dxa"/>
            <w:vAlign w:val="center"/>
          </w:tcPr>
          <w:p w14:paraId="25614A5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53E0218B">
            <w:pPr>
              <w:jc w:val="center"/>
              <w:rPr>
                <w:rFonts w:hint="eastAsia" w:ascii="宋体" w:hAnsi="宋体" w:eastAsia="宋体" w:cs="宋体"/>
                <w:b/>
                <w:bCs/>
                <w:color w:val="auto"/>
                <w:sz w:val="32"/>
                <w:szCs w:val="32"/>
                <w:highlight w:val="none"/>
                <w:vertAlign w:val="baseline"/>
              </w:rPr>
            </w:pPr>
          </w:p>
        </w:tc>
      </w:tr>
      <w:tr w14:paraId="5F8F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782C58C8">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1.1</w:t>
            </w:r>
          </w:p>
        </w:tc>
        <w:tc>
          <w:tcPr>
            <w:tcW w:w="1837" w:type="dxa"/>
            <w:vAlign w:val="center"/>
          </w:tcPr>
          <w:p w14:paraId="1108DE2F">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0A46EF3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0DFC05B6">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153.3</w:t>
            </w:r>
          </w:p>
        </w:tc>
        <w:tc>
          <w:tcPr>
            <w:tcW w:w="1327" w:type="dxa"/>
            <w:vAlign w:val="center"/>
          </w:tcPr>
          <w:p w14:paraId="098085D8">
            <w:pPr>
              <w:jc w:val="center"/>
              <w:rPr>
                <w:rFonts w:hint="eastAsia" w:ascii="宋体" w:hAnsi="宋体" w:eastAsia="宋体" w:cs="宋体"/>
                <w:b/>
                <w:bCs/>
                <w:color w:val="auto"/>
                <w:sz w:val="32"/>
                <w:szCs w:val="32"/>
                <w:highlight w:val="none"/>
                <w:vertAlign w:val="baseline"/>
              </w:rPr>
            </w:pPr>
          </w:p>
        </w:tc>
      </w:tr>
      <w:tr w14:paraId="3A3B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32BDA6F">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1.2</w:t>
            </w:r>
          </w:p>
        </w:tc>
        <w:tc>
          <w:tcPr>
            <w:tcW w:w="1837" w:type="dxa"/>
            <w:vAlign w:val="center"/>
          </w:tcPr>
          <w:p w14:paraId="395B0814">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5B92C40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7856E3B8">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204.4</w:t>
            </w:r>
          </w:p>
        </w:tc>
        <w:tc>
          <w:tcPr>
            <w:tcW w:w="1327" w:type="dxa"/>
            <w:vAlign w:val="center"/>
          </w:tcPr>
          <w:p w14:paraId="18AE1301">
            <w:pPr>
              <w:jc w:val="center"/>
              <w:rPr>
                <w:rFonts w:hint="eastAsia" w:ascii="宋体" w:hAnsi="宋体" w:eastAsia="宋体" w:cs="宋体"/>
                <w:b/>
                <w:bCs/>
                <w:color w:val="auto"/>
                <w:sz w:val="32"/>
                <w:szCs w:val="32"/>
                <w:highlight w:val="none"/>
                <w:vertAlign w:val="baseline"/>
              </w:rPr>
            </w:pPr>
          </w:p>
        </w:tc>
      </w:tr>
      <w:tr w14:paraId="20B9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3397AAC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1.3</w:t>
            </w:r>
          </w:p>
        </w:tc>
        <w:tc>
          <w:tcPr>
            <w:tcW w:w="1837" w:type="dxa"/>
            <w:vAlign w:val="center"/>
          </w:tcPr>
          <w:p w14:paraId="1592FE1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0960546E">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2EBBDF7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50.82</w:t>
            </w:r>
          </w:p>
        </w:tc>
        <w:tc>
          <w:tcPr>
            <w:tcW w:w="1327" w:type="dxa"/>
            <w:vAlign w:val="center"/>
          </w:tcPr>
          <w:p w14:paraId="26126FE3">
            <w:pPr>
              <w:jc w:val="center"/>
              <w:rPr>
                <w:rFonts w:hint="eastAsia" w:ascii="宋体" w:hAnsi="宋体" w:eastAsia="宋体" w:cs="宋体"/>
                <w:b/>
                <w:bCs/>
                <w:color w:val="auto"/>
                <w:sz w:val="32"/>
                <w:szCs w:val="32"/>
                <w:highlight w:val="none"/>
                <w:vertAlign w:val="baseline"/>
              </w:rPr>
            </w:pPr>
          </w:p>
        </w:tc>
      </w:tr>
      <w:tr w14:paraId="7CA3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0FA557E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1.4</w:t>
            </w:r>
          </w:p>
        </w:tc>
        <w:tc>
          <w:tcPr>
            <w:tcW w:w="1837" w:type="dxa"/>
            <w:vAlign w:val="center"/>
          </w:tcPr>
          <w:p w14:paraId="5737589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59B18E3B">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24A357FD">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156.37</w:t>
            </w:r>
          </w:p>
        </w:tc>
        <w:tc>
          <w:tcPr>
            <w:tcW w:w="1327" w:type="dxa"/>
            <w:vAlign w:val="center"/>
          </w:tcPr>
          <w:p w14:paraId="04B7D13D">
            <w:pPr>
              <w:jc w:val="center"/>
              <w:rPr>
                <w:rFonts w:hint="eastAsia" w:ascii="宋体" w:hAnsi="宋体" w:eastAsia="宋体" w:cs="宋体"/>
                <w:b/>
                <w:bCs/>
                <w:color w:val="auto"/>
                <w:sz w:val="32"/>
                <w:szCs w:val="32"/>
                <w:highlight w:val="none"/>
                <w:vertAlign w:val="baseline"/>
              </w:rPr>
            </w:pPr>
          </w:p>
        </w:tc>
      </w:tr>
      <w:tr w14:paraId="7309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2E12F8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w:t>
            </w:r>
          </w:p>
        </w:tc>
        <w:tc>
          <w:tcPr>
            <w:tcW w:w="1837" w:type="dxa"/>
            <w:vAlign w:val="center"/>
          </w:tcPr>
          <w:p w14:paraId="7F95163C">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新建护基2(长度49.5m)</w:t>
            </w:r>
          </w:p>
        </w:tc>
        <w:tc>
          <w:tcPr>
            <w:tcW w:w="1327" w:type="dxa"/>
            <w:vAlign w:val="center"/>
          </w:tcPr>
          <w:p w14:paraId="3FA9C1B6">
            <w:pPr>
              <w:jc w:val="center"/>
              <w:rPr>
                <w:rFonts w:hint="eastAsia" w:ascii="宋体" w:hAnsi="宋体" w:eastAsia="宋体" w:cs="宋体"/>
                <w:b/>
                <w:bCs/>
                <w:color w:val="auto"/>
                <w:sz w:val="32"/>
                <w:szCs w:val="32"/>
                <w:highlight w:val="none"/>
                <w:vertAlign w:val="baseline"/>
              </w:rPr>
            </w:pPr>
          </w:p>
        </w:tc>
        <w:tc>
          <w:tcPr>
            <w:tcW w:w="1327" w:type="dxa"/>
            <w:vAlign w:val="center"/>
          </w:tcPr>
          <w:p w14:paraId="20AEBFA5">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08503923">
            <w:pPr>
              <w:jc w:val="center"/>
              <w:rPr>
                <w:rFonts w:hint="eastAsia" w:ascii="宋体" w:hAnsi="宋体" w:eastAsia="宋体" w:cs="宋体"/>
                <w:b/>
                <w:bCs/>
                <w:color w:val="auto"/>
                <w:sz w:val="32"/>
                <w:szCs w:val="32"/>
                <w:highlight w:val="none"/>
                <w:vertAlign w:val="baseline"/>
              </w:rPr>
            </w:pPr>
          </w:p>
        </w:tc>
      </w:tr>
      <w:tr w14:paraId="1F1A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C2B7DDA">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2.1</w:t>
            </w:r>
          </w:p>
        </w:tc>
        <w:tc>
          <w:tcPr>
            <w:tcW w:w="1837" w:type="dxa"/>
            <w:vAlign w:val="center"/>
          </w:tcPr>
          <w:p w14:paraId="5AC4C38D">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3550C7C0">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7F2EB0CA">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74.25</w:t>
            </w:r>
          </w:p>
        </w:tc>
        <w:tc>
          <w:tcPr>
            <w:tcW w:w="1327" w:type="dxa"/>
            <w:vAlign w:val="center"/>
          </w:tcPr>
          <w:p w14:paraId="2E6026E4">
            <w:pPr>
              <w:jc w:val="center"/>
              <w:rPr>
                <w:rFonts w:hint="eastAsia" w:ascii="宋体" w:hAnsi="宋体" w:eastAsia="宋体" w:cs="宋体"/>
                <w:b/>
                <w:bCs/>
                <w:color w:val="auto"/>
                <w:sz w:val="32"/>
                <w:szCs w:val="32"/>
                <w:highlight w:val="none"/>
                <w:vertAlign w:val="baseline"/>
              </w:rPr>
            </w:pPr>
          </w:p>
        </w:tc>
      </w:tr>
      <w:tr w14:paraId="51CF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0F7D52C">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2.2</w:t>
            </w:r>
          </w:p>
        </w:tc>
        <w:tc>
          <w:tcPr>
            <w:tcW w:w="1837" w:type="dxa"/>
            <w:vAlign w:val="center"/>
          </w:tcPr>
          <w:p w14:paraId="5894CADC">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4B2F3E0D">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44CD5C08">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148.5</w:t>
            </w:r>
          </w:p>
        </w:tc>
        <w:tc>
          <w:tcPr>
            <w:tcW w:w="1327" w:type="dxa"/>
            <w:vAlign w:val="center"/>
          </w:tcPr>
          <w:p w14:paraId="6362BA9F">
            <w:pPr>
              <w:jc w:val="center"/>
              <w:rPr>
                <w:rFonts w:hint="eastAsia" w:ascii="宋体" w:hAnsi="宋体" w:eastAsia="宋体" w:cs="宋体"/>
                <w:b/>
                <w:bCs/>
                <w:color w:val="auto"/>
                <w:sz w:val="32"/>
                <w:szCs w:val="32"/>
                <w:highlight w:val="none"/>
                <w:vertAlign w:val="baseline"/>
              </w:rPr>
            </w:pPr>
          </w:p>
        </w:tc>
      </w:tr>
      <w:tr w14:paraId="29D6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265FD1F">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2.3</w:t>
            </w:r>
          </w:p>
        </w:tc>
        <w:tc>
          <w:tcPr>
            <w:tcW w:w="1837" w:type="dxa"/>
            <w:vAlign w:val="center"/>
          </w:tcPr>
          <w:p w14:paraId="3559C9D5">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616EEBF8">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79E5622D">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37.13</w:t>
            </w:r>
          </w:p>
        </w:tc>
        <w:tc>
          <w:tcPr>
            <w:tcW w:w="1327" w:type="dxa"/>
            <w:vAlign w:val="center"/>
          </w:tcPr>
          <w:p w14:paraId="1D9E8536">
            <w:pPr>
              <w:jc w:val="center"/>
              <w:rPr>
                <w:rFonts w:hint="eastAsia" w:ascii="宋体" w:hAnsi="宋体" w:eastAsia="宋体" w:cs="宋体"/>
                <w:b/>
                <w:bCs/>
                <w:color w:val="auto"/>
                <w:sz w:val="32"/>
                <w:szCs w:val="32"/>
                <w:highlight w:val="none"/>
                <w:vertAlign w:val="baseline"/>
              </w:rPr>
            </w:pPr>
          </w:p>
        </w:tc>
      </w:tr>
      <w:tr w14:paraId="5D0E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35ACE78B">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2.4</w:t>
            </w:r>
          </w:p>
        </w:tc>
        <w:tc>
          <w:tcPr>
            <w:tcW w:w="1837" w:type="dxa"/>
            <w:vAlign w:val="center"/>
          </w:tcPr>
          <w:p w14:paraId="1021FFA8">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43C00601">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0AC4AE6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75.74</w:t>
            </w:r>
          </w:p>
        </w:tc>
        <w:tc>
          <w:tcPr>
            <w:tcW w:w="1327" w:type="dxa"/>
            <w:vAlign w:val="center"/>
          </w:tcPr>
          <w:p w14:paraId="2AD6048A">
            <w:pPr>
              <w:jc w:val="center"/>
              <w:rPr>
                <w:rFonts w:hint="eastAsia" w:ascii="宋体" w:hAnsi="宋体" w:eastAsia="宋体" w:cs="宋体"/>
                <w:b/>
                <w:bCs/>
                <w:color w:val="auto"/>
                <w:sz w:val="32"/>
                <w:szCs w:val="32"/>
                <w:highlight w:val="none"/>
                <w:vertAlign w:val="baseline"/>
              </w:rPr>
            </w:pPr>
          </w:p>
        </w:tc>
      </w:tr>
      <w:tr w14:paraId="09CD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C42E90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w:t>
            </w:r>
          </w:p>
        </w:tc>
        <w:tc>
          <w:tcPr>
            <w:tcW w:w="1837" w:type="dxa"/>
            <w:vAlign w:val="center"/>
          </w:tcPr>
          <w:p w14:paraId="21514C5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新建护基3(长度34.8m)</w:t>
            </w:r>
          </w:p>
        </w:tc>
        <w:tc>
          <w:tcPr>
            <w:tcW w:w="1327" w:type="dxa"/>
            <w:vAlign w:val="center"/>
          </w:tcPr>
          <w:p w14:paraId="731DF294">
            <w:pPr>
              <w:jc w:val="center"/>
              <w:rPr>
                <w:rFonts w:hint="eastAsia" w:ascii="宋体" w:hAnsi="宋体" w:eastAsia="宋体" w:cs="宋体"/>
                <w:b/>
                <w:bCs/>
                <w:color w:val="auto"/>
                <w:sz w:val="32"/>
                <w:szCs w:val="32"/>
                <w:highlight w:val="none"/>
                <w:vertAlign w:val="baseline"/>
              </w:rPr>
            </w:pPr>
          </w:p>
        </w:tc>
        <w:tc>
          <w:tcPr>
            <w:tcW w:w="1327" w:type="dxa"/>
            <w:vAlign w:val="center"/>
          </w:tcPr>
          <w:p w14:paraId="75FED5B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69E41B96">
            <w:pPr>
              <w:jc w:val="center"/>
              <w:rPr>
                <w:rFonts w:hint="eastAsia" w:ascii="宋体" w:hAnsi="宋体" w:eastAsia="宋体" w:cs="宋体"/>
                <w:b/>
                <w:bCs/>
                <w:color w:val="auto"/>
                <w:sz w:val="32"/>
                <w:szCs w:val="32"/>
                <w:highlight w:val="none"/>
                <w:vertAlign w:val="baseline"/>
              </w:rPr>
            </w:pPr>
          </w:p>
        </w:tc>
      </w:tr>
      <w:tr w14:paraId="042F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7F0C8011">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3.1</w:t>
            </w:r>
          </w:p>
        </w:tc>
        <w:tc>
          <w:tcPr>
            <w:tcW w:w="1837" w:type="dxa"/>
            <w:vAlign w:val="center"/>
          </w:tcPr>
          <w:p w14:paraId="0360356A">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73EF0368">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5E8183DC">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52.2</w:t>
            </w:r>
          </w:p>
        </w:tc>
        <w:tc>
          <w:tcPr>
            <w:tcW w:w="1327" w:type="dxa"/>
            <w:vAlign w:val="center"/>
          </w:tcPr>
          <w:p w14:paraId="40D3FC04">
            <w:pPr>
              <w:jc w:val="center"/>
              <w:rPr>
                <w:rFonts w:hint="eastAsia" w:ascii="宋体" w:hAnsi="宋体" w:eastAsia="宋体" w:cs="宋体"/>
                <w:b/>
                <w:bCs/>
                <w:color w:val="auto"/>
                <w:sz w:val="32"/>
                <w:szCs w:val="32"/>
                <w:highlight w:val="none"/>
                <w:vertAlign w:val="baseline"/>
              </w:rPr>
            </w:pPr>
          </w:p>
        </w:tc>
      </w:tr>
      <w:tr w14:paraId="6357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0B0569AF">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3.2</w:t>
            </w:r>
          </w:p>
        </w:tc>
        <w:tc>
          <w:tcPr>
            <w:tcW w:w="1837" w:type="dxa"/>
            <w:vAlign w:val="center"/>
          </w:tcPr>
          <w:p w14:paraId="6A3D56FD">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77C2D23D">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4FDD3AB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104.4</w:t>
            </w:r>
          </w:p>
        </w:tc>
        <w:tc>
          <w:tcPr>
            <w:tcW w:w="1327" w:type="dxa"/>
            <w:vAlign w:val="center"/>
          </w:tcPr>
          <w:p w14:paraId="4B1CE1A4">
            <w:pPr>
              <w:jc w:val="center"/>
              <w:rPr>
                <w:rFonts w:hint="eastAsia" w:ascii="宋体" w:hAnsi="宋体" w:eastAsia="宋体" w:cs="宋体"/>
                <w:b/>
                <w:bCs/>
                <w:color w:val="auto"/>
                <w:sz w:val="32"/>
                <w:szCs w:val="32"/>
                <w:highlight w:val="none"/>
                <w:vertAlign w:val="baseline"/>
              </w:rPr>
            </w:pPr>
          </w:p>
        </w:tc>
      </w:tr>
      <w:tr w14:paraId="268A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27CADE21">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3.3</w:t>
            </w:r>
          </w:p>
        </w:tc>
        <w:tc>
          <w:tcPr>
            <w:tcW w:w="1837" w:type="dxa"/>
            <w:vAlign w:val="center"/>
          </w:tcPr>
          <w:p w14:paraId="37F1A0FF">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5CE697BB">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62F5C3B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26.1</w:t>
            </w:r>
          </w:p>
        </w:tc>
        <w:tc>
          <w:tcPr>
            <w:tcW w:w="1327" w:type="dxa"/>
            <w:vAlign w:val="center"/>
          </w:tcPr>
          <w:p w14:paraId="60040816">
            <w:pPr>
              <w:jc w:val="center"/>
              <w:rPr>
                <w:rFonts w:hint="eastAsia" w:ascii="宋体" w:hAnsi="宋体" w:eastAsia="宋体" w:cs="宋体"/>
                <w:b/>
                <w:bCs/>
                <w:color w:val="auto"/>
                <w:sz w:val="32"/>
                <w:szCs w:val="32"/>
                <w:highlight w:val="none"/>
                <w:vertAlign w:val="baseline"/>
              </w:rPr>
            </w:pPr>
          </w:p>
        </w:tc>
      </w:tr>
      <w:tr w14:paraId="24DC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56DF98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3.4</w:t>
            </w:r>
          </w:p>
        </w:tc>
        <w:tc>
          <w:tcPr>
            <w:tcW w:w="1837" w:type="dxa"/>
            <w:vAlign w:val="center"/>
          </w:tcPr>
          <w:p w14:paraId="18DC7156">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44A08E70">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23CD308E">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53.24</w:t>
            </w:r>
          </w:p>
        </w:tc>
        <w:tc>
          <w:tcPr>
            <w:tcW w:w="1327" w:type="dxa"/>
            <w:vAlign w:val="center"/>
          </w:tcPr>
          <w:p w14:paraId="4D82ADB8">
            <w:pPr>
              <w:jc w:val="center"/>
              <w:rPr>
                <w:rFonts w:hint="eastAsia" w:ascii="宋体" w:hAnsi="宋体" w:eastAsia="宋体" w:cs="宋体"/>
                <w:b/>
                <w:bCs/>
                <w:color w:val="auto"/>
                <w:sz w:val="32"/>
                <w:szCs w:val="32"/>
                <w:highlight w:val="none"/>
                <w:vertAlign w:val="baseline"/>
              </w:rPr>
            </w:pPr>
          </w:p>
        </w:tc>
      </w:tr>
      <w:tr w14:paraId="7A0D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2AFBA338">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w:t>
            </w:r>
          </w:p>
        </w:tc>
        <w:tc>
          <w:tcPr>
            <w:tcW w:w="1837" w:type="dxa"/>
            <w:vAlign w:val="center"/>
          </w:tcPr>
          <w:p w14:paraId="18D661FC">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新建护基4(长度139.2m)</w:t>
            </w:r>
          </w:p>
        </w:tc>
        <w:tc>
          <w:tcPr>
            <w:tcW w:w="1327" w:type="dxa"/>
            <w:vAlign w:val="center"/>
          </w:tcPr>
          <w:p w14:paraId="4353C8B9">
            <w:pPr>
              <w:jc w:val="center"/>
              <w:rPr>
                <w:rFonts w:hint="eastAsia" w:ascii="宋体" w:hAnsi="宋体" w:eastAsia="宋体" w:cs="宋体"/>
                <w:b/>
                <w:bCs/>
                <w:color w:val="auto"/>
                <w:sz w:val="32"/>
                <w:szCs w:val="32"/>
                <w:highlight w:val="none"/>
                <w:vertAlign w:val="baseline"/>
              </w:rPr>
            </w:pPr>
          </w:p>
        </w:tc>
        <w:tc>
          <w:tcPr>
            <w:tcW w:w="1327" w:type="dxa"/>
            <w:vAlign w:val="center"/>
          </w:tcPr>
          <w:p w14:paraId="5E83012B">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0936CB03">
            <w:pPr>
              <w:jc w:val="center"/>
              <w:rPr>
                <w:rFonts w:hint="eastAsia" w:ascii="宋体" w:hAnsi="宋体" w:eastAsia="宋体" w:cs="宋体"/>
                <w:b/>
                <w:bCs/>
                <w:color w:val="auto"/>
                <w:sz w:val="32"/>
                <w:szCs w:val="32"/>
                <w:highlight w:val="none"/>
                <w:vertAlign w:val="baseline"/>
              </w:rPr>
            </w:pPr>
          </w:p>
        </w:tc>
      </w:tr>
      <w:tr w14:paraId="24FA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0D7B3A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4.1</w:t>
            </w:r>
          </w:p>
        </w:tc>
        <w:tc>
          <w:tcPr>
            <w:tcW w:w="1837" w:type="dxa"/>
            <w:vAlign w:val="center"/>
          </w:tcPr>
          <w:p w14:paraId="546E96AD">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7092371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58AEE19E">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208.8</w:t>
            </w:r>
          </w:p>
        </w:tc>
        <w:tc>
          <w:tcPr>
            <w:tcW w:w="1327" w:type="dxa"/>
            <w:vAlign w:val="center"/>
          </w:tcPr>
          <w:p w14:paraId="4343F909">
            <w:pPr>
              <w:jc w:val="center"/>
              <w:rPr>
                <w:rFonts w:hint="eastAsia" w:ascii="宋体" w:hAnsi="宋体" w:eastAsia="宋体" w:cs="宋体"/>
                <w:b/>
                <w:bCs/>
                <w:color w:val="auto"/>
                <w:sz w:val="32"/>
                <w:szCs w:val="32"/>
                <w:highlight w:val="none"/>
                <w:vertAlign w:val="baseline"/>
              </w:rPr>
            </w:pPr>
          </w:p>
        </w:tc>
      </w:tr>
      <w:tr w14:paraId="673C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0B8E5FCC">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4.2</w:t>
            </w:r>
          </w:p>
        </w:tc>
        <w:tc>
          <w:tcPr>
            <w:tcW w:w="1837" w:type="dxa"/>
            <w:vAlign w:val="center"/>
          </w:tcPr>
          <w:p w14:paraId="16701D0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129B695A">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7A274AFA">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417.6</w:t>
            </w:r>
          </w:p>
        </w:tc>
        <w:tc>
          <w:tcPr>
            <w:tcW w:w="1327" w:type="dxa"/>
            <w:vAlign w:val="center"/>
          </w:tcPr>
          <w:p w14:paraId="116A9DDE">
            <w:pPr>
              <w:jc w:val="center"/>
              <w:rPr>
                <w:rFonts w:hint="eastAsia" w:ascii="宋体" w:hAnsi="宋体" w:eastAsia="宋体" w:cs="宋体"/>
                <w:b/>
                <w:bCs/>
                <w:color w:val="auto"/>
                <w:sz w:val="32"/>
                <w:szCs w:val="32"/>
                <w:highlight w:val="none"/>
                <w:vertAlign w:val="baseline"/>
              </w:rPr>
            </w:pPr>
          </w:p>
        </w:tc>
      </w:tr>
      <w:tr w14:paraId="2017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0BF6C50">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4.3</w:t>
            </w:r>
          </w:p>
        </w:tc>
        <w:tc>
          <w:tcPr>
            <w:tcW w:w="1837" w:type="dxa"/>
            <w:vAlign w:val="center"/>
          </w:tcPr>
          <w:p w14:paraId="02FD934B">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1155ED9D">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216787A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104.4</w:t>
            </w:r>
          </w:p>
        </w:tc>
        <w:tc>
          <w:tcPr>
            <w:tcW w:w="1327" w:type="dxa"/>
            <w:vAlign w:val="center"/>
          </w:tcPr>
          <w:p w14:paraId="59579630">
            <w:pPr>
              <w:jc w:val="center"/>
              <w:rPr>
                <w:rFonts w:hint="eastAsia" w:ascii="宋体" w:hAnsi="宋体" w:eastAsia="宋体" w:cs="宋体"/>
                <w:b/>
                <w:bCs/>
                <w:color w:val="auto"/>
                <w:sz w:val="32"/>
                <w:szCs w:val="32"/>
                <w:highlight w:val="none"/>
                <w:vertAlign w:val="baseline"/>
              </w:rPr>
            </w:pPr>
          </w:p>
        </w:tc>
      </w:tr>
      <w:tr w14:paraId="2EE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30A9869">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4.4</w:t>
            </w:r>
          </w:p>
        </w:tc>
        <w:tc>
          <w:tcPr>
            <w:tcW w:w="1837" w:type="dxa"/>
            <w:vAlign w:val="center"/>
          </w:tcPr>
          <w:p w14:paraId="65F59E32">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50149E59">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14FCFE1D">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212.98</w:t>
            </w:r>
          </w:p>
        </w:tc>
        <w:tc>
          <w:tcPr>
            <w:tcW w:w="1327" w:type="dxa"/>
            <w:vAlign w:val="center"/>
          </w:tcPr>
          <w:p w14:paraId="6AAB871B">
            <w:pPr>
              <w:jc w:val="center"/>
              <w:rPr>
                <w:rFonts w:hint="eastAsia" w:ascii="宋体" w:hAnsi="宋体" w:eastAsia="宋体" w:cs="宋体"/>
                <w:b/>
                <w:bCs/>
                <w:color w:val="auto"/>
                <w:sz w:val="32"/>
                <w:szCs w:val="32"/>
                <w:highlight w:val="none"/>
                <w:vertAlign w:val="baseline"/>
              </w:rPr>
            </w:pPr>
          </w:p>
        </w:tc>
      </w:tr>
      <w:tr w14:paraId="3E96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BB1F03D">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1.4</w:t>
            </w:r>
          </w:p>
        </w:tc>
        <w:tc>
          <w:tcPr>
            <w:tcW w:w="1837" w:type="dxa"/>
            <w:vAlign w:val="center"/>
          </w:tcPr>
          <w:p w14:paraId="074BFBCB">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施工临时工程</w:t>
            </w:r>
          </w:p>
        </w:tc>
        <w:tc>
          <w:tcPr>
            <w:tcW w:w="1327" w:type="dxa"/>
            <w:vAlign w:val="center"/>
          </w:tcPr>
          <w:p w14:paraId="66E6CE20">
            <w:pPr>
              <w:jc w:val="center"/>
              <w:rPr>
                <w:rFonts w:hint="eastAsia" w:ascii="宋体" w:hAnsi="宋体" w:eastAsia="宋体" w:cs="宋体"/>
                <w:b/>
                <w:bCs/>
                <w:color w:val="auto"/>
                <w:sz w:val="32"/>
                <w:szCs w:val="32"/>
                <w:highlight w:val="none"/>
                <w:vertAlign w:val="baseline"/>
              </w:rPr>
            </w:pPr>
          </w:p>
        </w:tc>
        <w:tc>
          <w:tcPr>
            <w:tcW w:w="1327" w:type="dxa"/>
            <w:vAlign w:val="center"/>
          </w:tcPr>
          <w:p w14:paraId="3A79D62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153E2A0A">
            <w:pPr>
              <w:jc w:val="center"/>
              <w:rPr>
                <w:rFonts w:hint="eastAsia" w:ascii="宋体" w:hAnsi="宋体" w:eastAsia="宋体" w:cs="宋体"/>
                <w:b/>
                <w:bCs/>
                <w:color w:val="auto"/>
                <w:sz w:val="32"/>
                <w:szCs w:val="32"/>
                <w:highlight w:val="none"/>
                <w:vertAlign w:val="baseline"/>
              </w:rPr>
            </w:pPr>
          </w:p>
        </w:tc>
      </w:tr>
      <w:tr w14:paraId="5F63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39E46CD5">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w:t>
            </w:r>
          </w:p>
        </w:tc>
        <w:tc>
          <w:tcPr>
            <w:tcW w:w="1837" w:type="dxa"/>
            <w:vAlign w:val="center"/>
          </w:tcPr>
          <w:p w14:paraId="5CB856B9">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施工安全生产专项</w:t>
            </w:r>
          </w:p>
        </w:tc>
        <w:tc>
          <w:tcPr>
            <w:tcW w:w="1327" w:type="dxa"/>
            <w:vAlign w:val="center"/>
          </w:tcPr>
          <w:p w14:paraId="7A0DFD72">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w:t>
            </w:r>
          </w:p>
        </w:tc>
        <w:tc>
          <w:tcPr>
            <w:tcW w:w="1327" w:type="dxa"/>
            <w:vAlign w:val="center"/>
          </w:tcPr>
          <w:p w14:paraId="390F3D01">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2.5</w:t>
            </w:r>
          </w:p>
        </w:tc>
        <w:tc>
          <w:tcPr>
            <w:tcW w:w="1327" w:type="dxa"/>
            <w:vAlign w:val="center"/>
          </w:tcPr>
          <w:p w14:paraId="458A62AD">
            <w:pPr>
              <w:jc w:val="center"/>
              <w:rPr>
                <w:rFonts w:hint="eastAsia" w:ascii="宋体" w:hAnsi="宋体" w:eastAsia="宋体" w:cs="宋体"/>
                <w:b/>
                <w:bCs/>
                <w:color w:val="auto"/>
                <w:sz w:val="32"/>
                <w:szCs w:val="32"/>
                <w:highlight w:val="none"/>
                <w:vertAlign w:val="baseline"/>
              </w:rPr>
            </w:pPr>
          </w:p>
        </w:tc>
      </w:tr>
      <w:tr w14:paraId="6745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D57F846">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w:t>
            </w:r>
          </w:p>
        </w:tc>
        <w:tc>
          <w:tcPr>
            <w:tcW w:w="1837" w:type="dxa"/>
            <w:vAlign w:val="center"/>
          </w:tcPr>
          <w:p w14:paraId="74490218">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其他施工临时工程</w:t>
            </w:r>
          </w:p>
        </w:tc>
        <w:tc>
          <w:tcPr>
            <w:tcW w:w="1327" w:type="dxa"/>
            <w:vAlign w:val="center"/>
          </w:tcPr>
          <w:p w14:paraId="1F07775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w:t>
            </w:r>
          </w:p>
        </w:tc>
        <w:tc>
          <w:tcPr>
            <w:tcW w:w="1327" w:type="dxa"/>
            <w:vAlign w:val="center"/>
          </w:tcPr>
          <w:p w14:paraId="29CDA274">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w:t>
            </w:r>
          </w:p>
        </w:tc>
        <w:tc>
          <w:tcPr>
            <w:tcW w:w="1327" w:type="dxa"/>
            <w:vAlign w:val="center"/>
          </w:tcPr>
          <w:p w14:paraId="1C1DD208">
            <w:pPr>
              <w:jc w:val="center"/>
              <w:rPr>
                <w:rFonts w:hint="eastAsia" w:ascii="宋体" w:hAnsi="宋体" w:eastAsia="宋体" w:cs="宋体"/>
                <w:b/>
                <w:bCs/>
                <w:color w:val="auto"/>
                <w:sz w:val="32"/>
                <w:szCs w:val="32"/>
                <w:highlight w:val="none"/>
                <w:vertAlign w:val="baseline"/>
              </w:rPr>
            </w:pPr>
          </w:p>
        </w:tc>
      </w:tr>
    </w:tbl>
    <w:p w14:paraId="2D86C442">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CAC55D">
      <w:pPr>
        <w:numPr>
          <w:ilvl w:val="255"/>
          <w:numId w:val="0"/>
        </w:numPr>
        <w:jc w:val="center"/>
        <w:outlineLvl w:val="0"/>
        <w:rPr>
          <w:rFonts w:hint="eastAsia" w:ascii="宋体" w:hAnsi="宋体" w:eastAsia="宋体" w:cs="宋体"/>
          <w:b/>
          <w:bCs/>
          <w:color w:val="auto"/>
          <w:sz w:val="32"/>
          <w:szCs w:val="32"/>
          <w:highlight w:val="none"/>
          <w:lang w:val="en-US" w:eastAsia="zh-CN"/>
        </w:rPr>
      </w:pPr>
      <w:bookmarkStart w:id="38" w:name="_Toc8557"/>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图纸</w:t>
      </w:r>
      <w:bookmarkEnd w:id="38"/>
    </w:p>
    <w:p w14:paraId="2302C8B7">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另册装订</w:t>
      </w:r>
      <w:r>
        <w:rPr>
          <w:rFonts w:hint="eastAsia" w:ascii="宋体" w:hAnsi="宋体" w:eastAsia="宋体" w:cs="宋体"/>
          <w:color w:val="auto"/>
          <w:sz w:val="24"/>
          <w:szCs w:val="24"/>
          <w:highlight w:val="none"/>
        </w:rPr>
        <w:t>）</w:t>
      </w:r>
    </w:p>
    <w:p w14:paraId="7BD4E89D">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CCF21E3">
      <w:pPr>
        <w:numPr>
          <w:ilvl w:val="255"/>
          <w:numId w:val="0"/>
        </w:numPr>
        <w:jc w:val="center"/>
        <w:outlineLvl w:val="0"/>
        <w:rPr>
          <w:rFonts w:hint="default" w:ascii="宋体" w:hAnsi="宋体" w:eastAsia="宋体" w:cs="宋体"/>
          <w:b/>
          <w:bCs/>
          <w:color w:val="auto"/>
          <w:sz w:val="32"/>
          <w:szCs w:val="32"/>
          <w:highlight w:val="none"/>
          <w:lang w:val="en-US" w:eastAsia="zh-CN"/>
        </w:rPr>
      </w:pPr>
      <w:bookmarkStart w:id="39" w:name="_Toc14927"/>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技术标准和要求</w:t>
      </w:r>
      <w:bookmarkEnd w:id="39"/>
    </w:p>
    <w:p w14:paraId="3412B2A5">
      <w:pPr>
        <w:pStyle w:val="76"/>
        <w:numPr>
          <w:ilvl w:val="-1"/>
          <w:numId w:val="0"/>
        </w:numPr>
        <w:spacing w:line="360" w:lineRule="auto"/>
        <w:ind w:firstLine="0" w:firstLineChars="0"/>
        <w:jc w:val="left"/>
        <w:rPr>
          <w:rFonts w:hint="eastAsia" w:ascii="宋体" w:hAnsi="宋体" w:eastAsia="宋体" w:cs="宋体"/>
          <w:b/>
          <w:bCs/>
          <w:color w:val="auto"/>
          <w:kern w:val="0"/>
          <w:sz w:val="24"/>
          <w:szCs w:val="24"/>
          <w:highlight w:val="none"/>
        </w:rPr>
      </w:pPr>
    </w:p>
    <w:p w14:paraId="1A45D745">
      <w:pPr>
        <w:pStyle w:val="76"/>
        <w:numPr>
          <w:ilvl w:val="-1"/>
          <w:numId w:val="0"/>
        </w:numPr>
        <w:spacing w:line="360" w:lineRule="auto"/>
        <w:ind w:firstLine="0" w:firstLine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1.项目概况</w:t>
      </w:r>
    </w:p>
    <w:p w14:paraId="65DFA873">
      <w:pPr>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山洪沟综合治理，主要包括新建堤防挡墙</w:t>
      </w:r>
      <w:r>
        <w:rPr>
          <w:rFonts w:hint="eastAsia" w:ascii="宋体" w:hAnsi="宋体" w:cs="宋体"/>
          <w:color w:val="auto"/>
          <w:sz w:val="21"/>
          <w:szCs w:val="21"/>
          <w:highlight w:val="none"/>
          <w:lang w:val="en-US" w:eastAsia="zh-CN"/>
        </w:rPr>
        <w:t>36.5米、新建</w:t>
      </w:r>
      <w:r>
        <w:rPr>
          <w:rFonts w:hint="eastAsia" w:ascii="宋体" w:hAnsi="宋体" w:cs="宋体"/>
          <w:color w:val="auto"/>
          <w:sz w:val="21"/>
          <w:szCs w:val="21"/>
          <w:highlight w:val="none"/>
          <w:lang w:eastAsia="zh-CN"/>
        </w:rPr>
        <w:t>护基</w:t>
      </w:r>
      <w:r>
        <w:rPr>
          <w:rFonts w:hint="eastAsia" w:ascii="宋体" w:hAnsi="宋体" w:cs="宋体"/>
          <w:color w:val="auto"/>
          <w:sz w:val="21"/>
          <w:szCs w:val="21"/>
          <w:highlight w:val="none"/>
          <w:lang w:val="en-US" w:eastAsia="zh-CN"/>
        </w:rPr>
        <w:t>223.5米</w:t>
      </w:r>
      <w:r>
        <w:rPr>
          <w:rFonts w:hint="eastAsia" w:ascii="宋体" w:hAnsi="宋体" w:cs="宋体"/>
          <w:color w:val="auto"/>
          <w:sz w:val="21"/>
          <w:szCs w:val="21"/>
          <w:highlight w:val="none"/>
          <w:lang w:eastAsia="zh-CN"/>
        </w:rPr>
        <w:t>等相关配套建设</w:t>
      </w:r>
      <w:r>
        <w:rPr>
          <w:rFonts w:hint="eastAsia" w:ascii="宋体" w:hAnsi="宋体" w:cs="宋体"/>
          <w:color w:val="auto"/>
          <w:sz w:val="21"/>
          <w:szCs w:val="21"/>
          <w:highlight w:val="none"/>
          <w:lang w:val="en-US" w:eastAsia="zh-CN"/>
        </w:rPr>
        <w:t>。</w:t>
      </w:r>
    </w:p>
    <w:p w14:paraId="12896848">
      <w:pPr>
        <w:pStyle w:val="76"/>
        <w:numPr>
          <w:ilvl w:val="-1"/>
          <w:numId w:val="0"/>
        </w:numPr>
        <w:spacing w:line="360" w:lineRule="auto"/>
        <w:ind w:firstLine="0" w:firstLine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2.计划工期：</w:t>
      </w:r>
      <w:r>
        <w:rPr>
          <w:rFonts w:hint="eastAsia" w:ascii="宋体" w:hAnsi="宋体" w:cs="宋体"/>
          <w:b w:val="0"/>
          <w:bCs w:val="0"/>
          <w:color w:val="auto"/>
          <w:kern w:val="0"/>
          <w:sz w:val="21"/>
          <w:szCs w:val="21"/>
          <w:highlight w:val="none"/>
          <w:lang w:val="en-US" w:eastAsia="zh-CN"/>
        </w:rPr>
        <w:t>90天（具体开工日期以采购人通知为准）</w:t>
      </w:r>
    </w:p>
    <w:p w14:paraId="06B1774A">
      <w:pPr>
        <w:pStyle w:val="76"/>
        <w:numPr>
          <w:ilvl w:val="-1"/>
          <w:numId w:val="0"/>
        </w:numPr>
        <w:spacing w:line="360" w:lineRule="auto"/>
        <w:ind w:firstLine="0" w:firstLine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3.质保期：</w:t>
      </w:r>
      <w:r>
        <w:rPr>
          <w:rFonts w:hint="eastAsia" w:ascii="宋体" w:hAnsi="宋体" w:eastAsia="宋体" w:cs="宋体"/>
          <w:b w:val="0"/>
          <w:bCs w:val="0"/>
          <w:color w:val="auto"/>
          <w:kern w:val="0"/>
          <w:sz w:val="21"/>
          <w:szCs w:val="21"/>
          <w:highlight w:val="none"/>
          <w:lang w:val="en-US" w:eastAsia="zh-CN"/>
        </w:rPr>
        <w:t>工程竣工验收合格后1年</w:t>
      </w:r>
    </w:p>
    <w:p w14:paraId="23B55EE2">
      <w:pPr>
        <w:pStyle w:val="76"/>
        <w:numPr>
          <w:ilvl w:val="-1"/>
          <w:numId w:val="0"/>
        </w:numPr>
        <w:spacing w:line="360" w:lineRule="auto"/>
        <w:ind w:firstLine="0" w:firstLineChars="0"/>
        <w:jc w:val="left"/>
        <w:rPr>
          <w:rFonts w:hint="eastAsia" w:ascii="宋体" w:hAnsi="宋体" w:eastAsia="宋体" w:cs="宋体"/>
          <w:color w:val="auto"/>
          <w:highlight w:val="none"/>
        </w:rPr>
      </w:pPr>
      <w:r>
        <w:rPr>
          <w:rFonts w:hint="eastAsia" w:ascii="宋体" w:hAnsi="宋体" w:eastAsia="宋体" w:cs="宋体"/>
          <w:b/>
          <w:bCs/>
          <w:color w:val="auto"/>
          <w:kern w:val="0"/>
          <w:sz w:val="21"/>
          <w:szCs w:val="21"/>
          <w:highlight w:val="none"/>
          <w:lang w:val="en-US" w:eastAsia="zh-CN"/>
        </w:rPr>
        <w:t>4.质量标准：</w:t>
      </w:r>
      <w:r>
        <w:rPr>
          <w:rFonts w:hint="eastAsia" w:ascii="宋体" w:hAnsi="宋体" w:eastAsia="宋体" w:cs="宋体"/>
          <w:color w:val="auto"/>
          <w:highlight w:val="none"/>
        </w:rPr>
        <w:t>符合国家及行业质量验收合格标准</w:t>
      </w:r>
    </w:p>
    <w:p w14:paraId="5227C85A">
      <w:pPr>
        <w:spacing w:line="360" w:lineRule="auto"/>
        <w:jc w:val="left"/>
        <w:rPr>
          <w:rFonts w:hint="default" w:ascii="宋体" w:hAnsi="宋体" w:eastAsia="宋体" w:cs="宋体"/>
          <w:b/>
          <w:bCs/>
          <w:color w:val="auto"/>
          <w:sz w:val="21"/>
          <w:szCs w:val="21"/>
          <w:highlight w:val="yellow"/>
          <w:lang w:val="en-US" w:eastAsia="zh-CN"/>
        </w:rPr>
      </w:pPr>
      <w:r>
        <w:rPr>
          <w:rFonts w:hint="eastAsia" w:ascii="宋体" w:hAnsi="宋体" w:cs="宋体"/>
          <w:b/>
          <w:bCs/>
          <w:color w:val="auto"/>
          <w:sz w:val="21"/>
          <w:szCs w:val="21"/>
          <w:highlight w:val="none"/>
          <w:lang w:val="en-US" w:eastAsia="zh-CN"/>
        </w:rPr>
        <w:t>5.付款方式：</w:t>
      </w:r>
      <w:r>
        <w:rPr>
          <w:rFonts w:hint="eastAsia" w:ascii="宋体" w:hAnsi="宋体" w:eastAsia="宋体" w:cs="宋体"/>
          <w:color w:val="auto"/>
          <w:kern w:val="2"/>
          <w:sz w:val="21"/>
          <w:highlight w:val="none"/>
          <w:lang w:val="en-US" w:eastAsia="zh-CN" w:bidi="ar-SA"/>
        </w:rPr>
        <w:t>合同签订并进场后10个工作日内，甲方支付合同总额的30%，作为首期工程款；工程进度款支付按监理核验后的实际完成进度申请支付，在项目竣工审计完成后，甲方可支付工程款至审计结算价的97%，剩余3%的工程款作为工程质量保修金，质保期满一年付清（不计息，如发生维修费用，在质量保修金中扣除）。</w:t>
      </w:r>
    </w:p>
    <w:p w14:paraId="2C874469">
      <w:pPr>
        <w:spacing w:line="360" w:lineRule="auto"/>
        <w:ind w:firstLine="420" w:firstLineChars="200"/>
        <w:jc w:val="left"/>
        <w:rPr>
          <w:rFonts w:hint="eastAsia" w:ascii="宋体" w:hAnsi="宋体" w:cs="宋体"/>
          <w:color w:val="auto"/>
          <w:sz w:val="21"/>
          <w:szCs w:val="21"/>
          <w:highlight w:val="none"/>
        </w:rPr>
      </w:pPr>
    </w:p>
    <w:p w14:paraId="7F430A90">
      <w:pPr>
        <w:spacing w:line="360" w:lineRule="auto"/>
        <w:ind w:firstLine="420" w:firstLineChars="200"/>
        <w:jc w:val="left"/>
        <w:rPr>
          <w:rFonts w:hint="eastAsia" w:ascii="宋体" w:hAnsi="宋体" w:cs="宋体"/>
          <w:color w:val="auto"/>
          <w:sz w:val="21"/>
          <w:szCs w:val="21"/>
          <w:highlight w:val="none"/>
        </w:rPr>
      </w:pPr>
    </w:p>
    <w:p w14:paraId="4F6505DF">
      <w:pPr>
        <w:spacing w:line="360" w:lineRule="auto"/>
        <w:ind w:firstLine="420" w:firstLineChars="200"/>
        <w:jc w:val="left"/>
        <w:rPr>
          <w:rFonts w:hint="eastAsia" w:ascii="宋体" w:hAnsi="宋体" w:cs="宋体"/>
          <w:color w:val="auto"/>
          <w:sz w:val="21"/>
          <w:szCs w:val="21"/>
          <w:highlight w:val="none"/>
        </w:rPr>
      </w:pPr>
    </w:p>
    <w:p w14:paraId="6AAFA9F0">
      <w:pPr>
        <w:spacing w:line="360" w:lineRule="auto"/>
        <w:ind w:firstLine="420" w:firstLineChars="200"/>
        <w:jc w:val="left"/>
        <w:rPr>
          <w:rFonts w:hint="eastAsia" w:ascii="宋体" w:hAnsi="宋体" w:cs="宋体"/>
          <w:color w:val="auto"/>
          <w:sz w:val="21"/>
          <w:szCs w:val="21"/>
          <w:highlight w:val="none"/>
        </w:rPr>
      </w:pPr>
    </w:p>
    <w:p w14:paraId="3C7DE630">
      <w:pPr>
        <w:spacing w:line="360" w:lineRule="auto"/>
        <w:ind w:firstLine="420" w:firstLineChars="200"/>
        <w:jc w:val="left"/>
        <w:rPr>
          <w:rFonts w:hint="eastAsia" w:ascii="宋体" w:hAnsi="宋体" w:cs="宋体"/>
          <w:color w:val="auto"/>
          <w:sz w:val="21"/>
          <w:szCs w:val="21"/>
          <w:highlight w:val="none"/>
        </w:rPr>
      </w:pPr>
    </w:p>
    <w:p w14:paraId="211BE454">
      <w:pPr>
        <w:spacing w:line="360" w:lineRule="auto"/>
        <w:ind w:firstLine="420" w:firstLineChars="200"/>
        <w:jc w:val="left"/>
        <w:rPr>
          <w:rFonts w:hint="eastAsia" w:ascii="宋体" w:hAnsi="宋体" w:cs="宋体"/>
          <w:color w:val="auto"/>
          <w:sz w:val="21"/>
          <w:szCs w:val="21"/>
          <w:highlight w:val="none"/>
        </w:rPr>
      </w:pPr>
    </w:p>
    <w:p w14:paraId="07E39AE3">
      <w:pPr>
        <w:spacing w:line="360" w:lineRule="auto"/>
        <w:ind w:firstLine="420" w:firstLineChars="200"/>
        <w:jc w:val="left"/>
        <w:rPr>
          <w:rFonts w:hint="eastAsia" w:ascii="宋体" w:hAnsi="宋体" w:cs="宋体"/>
          <w:color w:val="auto"/>
          <w:sz w:val="21"/>
          <w:szCs w:val="21"/>
          <w:highlight w:val="none"/>
        </w:rPr>
      </w:pPr>
    </w:p>
    <w:p w14:paraId="51029B15">
      <w:pPr>
        <w:spacing w:line="360" w:lineRule="auto"/>
        <w:ind w:firstLine="420" w:firstLineChars="200"/>
        <w:jc w:val="left"/>
        <w:rPr>
          <w:rFonts w:hint="eastAsia" w:ascii="宋体" w:hAnsi="宋体" w:cs="宋体"/>
          <w:color w:val="auto"/>
          <w:sz w:val="21"/>
          <w:szCs w:val="21"/>
          <w:highlight w:val="none"/>
        </w:rPr>
      </w:pPr>
    </w:p>
    <w:p w14:paraId="300B4DEC">
      <w:pPr>
        <w:spacing w:line="360" w:lineRule="auto"/>
        <w:ind w:firstLine="420" w:firstLineChars="200"/>
        <w:jc w:val="left"/>
        <w:rPr>
          <w:rFonts w:hint="eastAsia" w:ascii="宋体" w:hAnsi="宋体" w:cs="宋体"/>
          <w:color w:val="auto"/>
          <w:sz w:val="21"/>
          <w:szCs w:val="21"/>
          <w:highlight w:val="none"/>
        </w:rPr>
      </w:pPr>
    </w:p>
    <w:p w14:paraId="4982EB0C">
      <w:pPr>
        <w:spacing w:line="360" w:lineRule="auto"/>
        <w:ind w:firstLine="420" w:firstLineChars="200"/>
        <w:jc w:val="left"/>
        <w:rPr>
          <w:rFonts w:hint="eastAsia" w:ascii="宋体" w:hAnsi="宋体" w:cs="宋体"/>
          <w:color w:val="auto"/>
          <w:sz w:val="21"/>
          <w:szCs w:val="21"/>
          <w:highlight w:val="none"/>
        </w:rPr>
      </w:pPr>
    </w:p>
    <w:p w14:paraId="0B110357">
      <w:pPr>
        <w:spacing w:line="360" w:lineRule="auto"/>
        <w:ind w:firstLine="420" w:firstLineChars="200"/>
        <w:jc w:val="left"/>
        <w:rPr>
          <w:rFonts w:hint="eastAsia" w:ascii="宋体" w:hAnsi="宋体" w:cs="宋体"/>
          <w:color w:val="auto"/>
          <w:sz w:val="21"/>
          <w:szCs w:val="21"/>
          <w:highlight w:val="none"/>
        </w:rPr>
      </w:pPr>
    </w:p>
    <w:p w14:paraId="09FAC944">
      <w:pPr>
        <w:spacing w:line="360" w:lineRule="auto"/>
        <w:jc w:val="left"/>
        <w:rPr>
          <w:rFonts w:hint="eastAsia" w:ascii="宋体" w:hAnsi="宋体" w:cs="宋体"/>
          <w:color w:val="auto"/>
          <w:sz w:val="21"/>
          <w:szCs w:val="21"/>
          <w:highlight w:val="none"/>
        </w:rPr>
      </w:pPr>
    </w:p>
    <w:p w14:paraId="5BA84B8F">
      <w:pPr>
        <w:spacing w:line="360" w:lineRule="auto"/>
        <w:ind w:firstLine="420" w:firstLineChars="200"/>
        <w:jc w:val="left"/>
        <w:rPr>
          <w:rFonts w:hint="eastAsia" w:ascii="宋体" w:hAnsi="宋体" w:cs="宋体"/>
          <w:color w:val="auto"/>
          <w:sz w:val="21"/>
          <w:szCs w:val="21"/>
          <w:highlight w:val="none"/>
        </w:rPr>
      </w:pPr>
    </w:p>
    <w:p w14:paraId="66EA9BD6">
      <w:pPr>
        <w:spacing w:line="360" w:lineRule="auto"/>
        <w:ind w:firstLine="420" w:firstLineChars="200"/>
        <w:jc w:val="left"/>
        <w:rPr>
          <w:rFonts w:hint="eastAsia" w:ascii="宋体" w:hAnsi="宋体" w:cs="宋体"/>
          <w:color w:val="auto"/>
          <w:sz w:val="21"/>
          <w:szCs w:val="21"/>
          <w:highlight w:val="none"/>
        </w:rPr>
      </w:pPr>
    </w:p>
    <w:p w14:paraId="332F4239">
      <w:pPr>
        <w:spacing w:line="360" w:lineRule="auto"/>
        <w:ind w:firstLine="420" w:firstLineChars="200"/>
        <w:jc w:val="left"/>
        <w:rPr>
          <w:rFonts w:hint="eastAsia" w:ascii="宋体" w:hAnsi="宋体" w:cs="宋体"/>
          <w:color w:val="auto"/>
          <w:sz w:val="21"/>
          <w:szCs w:val="21"/>
          <w:highlight w:val="none"/>
        </w:rPr>
      </w:pPr>
    </w:p>
    <w:p w14:paraId="01818FEC">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说明：本工程的施工过程和成果必须符合国家有关工程建设标准强制性条文和国家或有关部门关于工程施工方面现行的标准、规范、规程、定额、办法、示例，以及陕西省关于工程施工方面的文件、规定。</w:t>
      </w:r>
    </w:p>
    <w:p w14:paraId="1C74E2D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承包人</w:t>
      </w:r>
      <w:r>
        <w:rPr>
          <w:rFonts w:hint="eastAsia" w:ascii="宋体" w:hAnsi="宋体" w:cs="宋体"/>
          <w:color w:val="auto"/>
          <w:sz w:val="21"/>
          <w:szCs w:val="21"/>
          <w:highlight w:val="none"/>
        </w:rPr>
        <w:t>在施工过程中使用或参考上述标准、规范以外的技术标准、规范时，应征得</w:t>
      </w:r>
      <w:r>
        <w:rPr>
          <w:rFonts w:hint="eastAsia" w:ascii="宋体" w:hAnsi="宋体" w:cs="宋体"/>
          <w:color w:val="auto"/>
          <w:sz w:val="21"/>
          <w:szCs w:val="21"/>
          <w:highlight w:val="none"/>
          <w:lang w:val="en-US" w:eastAsia="zh-CN"/>
        </w:rPr>
        <w:t>发包人</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val="en-US" w:eastAsia="zh-CN"/>
        </w:rPr>
        <w:t>发包人</w:t>
      </w:r>
      <w:r>
        <w:rPr>
          <w:rFonts w:hint="eastAsia" w:ascii="宋体" w:hAnsi="宋体" w:cs="宋体"/>
          <w:color w:val="auto"/>
          <w:sz w:val="21"/>
          <w:szCs w:val="21"/>
          <w:highlight w:val="none"/>
        </w:rPr>
        <w:t>指定代表人的同意。</w:t>
      </w:r>
    </w:p>
    <w:p w14:paraId="6149A8DD">
      <w:pPr>
        <w:pStyle w:val="76"/>
        <w:spacing w:line="360" w:lineRule="auto"/>
        <w:ind w:firstLine="420" w:firstLineChars="200"/>
        <w:jc w:val="left"/>
        <w:rPr>
          <w:rFonts w:hint="eastAsia" w:ascii="宋体" w:hAnsi="宋体" w:eastAsia="宋体" w:cs="宋体"/>
          <w:b/>
          <w:bCs/>
          <w:color w:val="auto"/>
          <w:kern w:val="0"/>
          <w:sz w:val="24"/>
          <w:szCs w:val="24"/>
          <w:highlight w:val="none"/>
        </w:rPr>
      </w:pPr>
      <w:r>
        <w:rPr>
          <w:rFonts w:hint="eastAsia" w:ascii="宋体" w:hAnsi="宋体" w:cs="宋体"/>
          <w:color w:val="auto"/>
          <w:sz w:val="21"/>
          <w:szCs w:val="21"/>
          <w:highlight w:val="none"/>
        </w:rPr>
        <w:t>在施工过程中，如果国家或有关部门颁布了新的技术标准或规范，则</w:t>
      </w:r>
      <w:r>
        <w:rPr>
          <w:rFonts w:hint="eastAsia" w:ascii="宋体" w:hAnsi="宋体" w:cs="宋体"/>
          <w:color w:val="auto"/>
          <w:sz w:val="21"/>
          <w:szCs w:val="21"/>
          <w:highlight w:val="none"/>
          <w:lang w:val="en-US" w:eastAsia="zh-CN"/>
        </w:rPr>
        <w:t>承包人</w:t>
      </w:r>
      <w:r>
        <w:rPr>
          <w:rFonts w:hint="eastAsia" w:ascii="宋体" w:hAnsi="宋体" w:cs="宋体"/>
          <w:color w:val="auto"/>
          <w:sz w:val="21"/>
          <w:szCs w:val="21"/>
          <w:highlight w:val="none"/>
        </w:rPr>
        <w:t>应采用新的标准或规范进行施工。</w:t>
      </w:r>
      <w:bookmarkStart w:id="78" w:name="_GoBack"/>
      <w:bookmarkEnd w:id="78"/>
    </w:p>
    <w:bookmarkEnd w:id="23"/>
    <w:bookmarkEnd w:id="24"/>
    <w:p w14:paraId="0268C540">
      <w:pPr>
        <w:pStyle w:val="76"/>
        <w:numPr>
          <w:ilvl w:val="0"/>
          <w:numId w:val="4"/>
        </w:numPr>
        <w:spacing w:line="360" w:lineRule="auto"/>
        <w:ind w:firstLine="482" w:firstLineChars="200"/>
        <w:jc w:val="left"/>
        <w:rPr>
          <w:rFonts w:hint="eastAsia" w:ascii="宋体" w:hAnsi="宋体" w:eastAsia="宋体" w:cs="宋体"/>
          <w:b/>
          <w:bCs/>
          <w:color w:val="auto"/>
          <w:kern w:val="0"/>
          <w:sz w:val="24"/>
          <w:szCs w:val="24"/>
          <w:highlight w:val="none"/>
        </w:rPr>
        <w:sectPr>
          <w:headerReference r:id="rId4" w:type="default"/>
          <w:footerReference r:id="rId5" w:type="default"/>
          <w:pgSz w:w="11905" w:h="16838"/>
          <w:pgMar w:top="1417" w:right="1417" w:bottom="1417" w:left="1417" w:header="850" w:footer="992" w:gutter="0"/>
          <w:pgNumType w:fmt="decimal" w:start="1"/>
          <w:cols w:space="0" w:num="1"/>
          <w:rtlGutter w:val="0"/>
          <w:docGrid w:linePitch="318" w:charSpace="0"/>
        </w:sectPr>
      </w:pPr>
      <w:bookmarkStart w:id="40" w:name="_Toc520468910"/>
      <w:bookmarkStart w:id="41" w:name="_Toc13952"/>
    </w:p>
    <w:p w14:paraId="180583D9">
      <w:pPr>
        <w:pStyle w:val="2"/>
        <w:rPr>
          <w:rFonts w:hint="eastAsia" w:ascii="宋体" w:hAnsi="宋体" w:eastAsia="宋体" w:cs="宋体"/>
          <w:b/>
          <w:bCs/>
          <w:color w:val="auto"/>
          <w:sz w:val="32"/>
          <w:szCs w:val="32"/>
          <w:highlight w:val="none"/>
          <w:lang w:val="zh-CN"/>
        </w:rPr>
      </w:pPr>
      <w:bookmarkStart w:id="42" w:name="_Toc24193"/>
      <w:bookmarkStart w:id="43" w:name="_Toc25337"/>
      <w:bookmarkStart w:id="44" w:name="_Toc22966"/>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lang w:val="en-US" w:eastAsia="zh-CN"/>
        </w:rPr>
        <w:t>八章</w:t>
      </w:r>
      <w:r>
        <w:rPr>
          <w:rFonts w:hint="eastAsia" w:ascii="宋体" w:hAnsi="宋体" w:eastAsia="宋体" w:cs="宋体"/>
          <w:b/>
          <w:bCs/>
          <w:color w:val="auto"/>
          <w:sz w:val="32"/>
          <w:szCs w:val="32"/>
          <w:highlight w:val="none"/>
          <w:lang w:val="zh-CN"/>
        </w:rPr>
        <w:t xml:space="preserve"> 竞争性磋商响应文件格式</w:t>
      </w:r>
      <w:bookmarkEnd w:id="40"/>
      <w:bookmarkEnd w:id="41"/>
      <w:bookmarkEnd w:id="42"/>
      <w:bookmarkEnd w:id="43"/>
      <w:bookmarkEnd w:id="44"/>
    </w:p>
    <w:p w14:paraId="2A4EEE6C">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p>
    <w:p w14:paraId="1E870063">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bookmarkStart w:id="45" w:name="_Toc20183"/>
      <w:r>
        <w:rPr>
          <w:rFonts w:hint="eastAsia" w:ascii="宋体" w:hAnsi="宋体" w:eastAsia="宋体" w:cs="宋体"/>
          <w:b/>
          <w:bCs/>
          <w:color w:val="auto"/>
          <w:sz w:val="32"/>
          <w:szCs w:val="32"/>
          <w:highlight w:val="none"/>
          <w:lang w:val="zh-CN"/>
        </w:rPr>
        <w:t>正本/副本</w:t>
      </w:r>
      <w:bookmarkEnd w:id="45"/>
    </w:p>
    <w:p w14:paraId="0C92D878">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bookmarkStart w:id="46" w:name="_Toc8495"/>
      <w:r>
        <w:rPr>
          <w:rFonts w:hint="eastAsia" w:ascii="宋体" w:hAnsi="宋体" w:eastAsia="宋体" w:cs="宋体"/>
          <w:b/>
          <w:bCs/>
          <w:color w:val="auto"/>
          <w:sz w:val="32"/>
          <w:szCs w:val="32"/>
          <w:highlight w:val="none"/>
          <w:lang w:val="zh-CN"/>
        </w:rPr>
        <w:t>政府采购项目</w:t>
      </w:r>
      <w:bookmarkEnd w:id="46"/>
    </w:p>
    <w:p w14:paraId="4125E485">
      <w:pPr>
        <w:pStyle w:val="22"/>
        <w:widowControl/>
        <w:spacing w:line="450" w:lineRule="atLeast"/>
        <w:rPr>
          <w:rFonts w:hint="eastAsia" w:ascii="宋体" w:hAnsi="宋体" w:eastAsia="宋体" w:cs="宋体"/>
          <w:b/>
          <w:bCs/>
          <w:color w:val="auto"/>
          <w:sz w:val="30"/>
          <w:szCs w:val="30"/>
          <w:highlight w:val="none"/>
          <w:u w:val="single"/>
          <w:lang w:eastAsia="zh-CN"/>
        </w:rPr>
      </w:pPr>
      <w:bookmarkStart w:id="47" w:name="_Toc15040"/>
      <w:r>
        <w:rPr>
          <w:rFonts w:hint="eastAsia" w:ascii="宋体" w:hAnsi="宋体" w:eastAsia="宋体" w:cs="宋体"/>
          <w:b/>
          <w:bCs/>
          <w:color w:val="auto"/>
          <w:sz w:val="32"/>
          <w:szCs w:val="32"/>
          <w:highlight w:val="none"/>
          <w:lang w:val="zh-CN"/>
        </w:rPr>
        <w:t>采购项目编号：</w:t>
      </w:r>
      <w:bookmarkEnd w:id="47"/>
      <w:r>
        <w:rPr>
          <w:rFonts w:hint="eastAsia" w:ascii="宋体" w:hAnsi="宋体" w:cs="宋体"/>
          <w:b/>
          <w:bCs/>
          <w:color w:val="auto"/>
          <w:sz w:val="30"/>
          <w:szCs w:val="30"/>
          <w:highlight w:val="none"/>
          <w:u w:val="none"/>
          <w:lang w:eastAsia="zh-CN"/>
        </w:rPr>
        <w:t>ZC2026-GC-034</w:t>
      </w:r>
    </w:p>
    <w:p w14:paraId="4C2F4913">
      <w:pPr>
        <w:pStyle w:val="22"/>
        <w:widowControl/>
        <w:spacing w:line="450" w:lineRule="atLeast"/>
        <w:rPr>
          <w:rFonts w:hint="eastAsia" w:ascii="宋体" w:hAnsi="宋体" w:eastAsia="宋体" w:cs="宋体"/>
          <w:b/>
          <w:bCs/>
          <w:color w:val="auto"/>
          <w:sz w:val="30"/>
          <w:szCs w:val="30"/>
          <w:highlight w:val="none"/>
        </w:rPr>
      </w:pPr>
    </w:p>
    <w:p w14:paraId="1A529072">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25E6F56B">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5CCB748F">
      <w:pPr>
        <w:tabs>
          <w:tab w:val="left" w:pos="5670"/>
        </w:tabs>
        <w:autoSpaceDE w:val="0"/>
        <w:autoSpaceDN w:val="0"/>
        <w:adjustRightInd w:val="0"/>
        <w:snapToGrid w:val="0"/>
        <w:spacing w:line="360" w:lineRule="auto"/>
        <w:jc w:val="center"/>
        <w:rPr>
          <w:rFonts w:hint="eastAsia" w:ascii="宋体" w:hAnsi="宋体" w:eastAsia="宋体" w:cs="宋体"/>
          <w:b/>
          <w:bCs/>
          <w:color w:val="auto"/>
          <w:sz w:val="32"/>
          <w:szCs w:val="32"/>
          <w:highlight w:val="none"/>
          <w:u w:val="single"/>
          <w:lang w:val="zh-CN" w:eastAsia="zh-CN"/>
        </w:rPr>
      </w:pPr>
      <w:r>
        <w:rPr>
          <w:rFonts w:hint="eastAsia" w:ascii="宋体" w:hAnsi="宋体" w:cs="宋体"/>
          <w:b/>
          <w:bCs/>
          <w:color w:val="auto"/>
          <w:sz w:val="48"/>
          <w:szCs w:val="48"/>
          <w:highlight w:val="none"/>
          <w:u w:val="none"/>
          <w:lang w:eastAsia="zh-CN"/>
        </w:rPr>
        <w:t>干洲河村十组河堤修复项目</w:t>
      </w:r>
    </w:p>
    <w:p w14:paraId="3A40786E">
      <w:pPr>
        <w:tabs>
          <w:tab w:val="left" w:pos="5670"/>
        </w:tabs>
        <w:autoSpaceDE w:val="0"/>
        <w:autoSpaceDN w:val="0"/>
        <w:adjustRightInd w:val="0"/>
        <w:snapToGrid w:val="0"/>
        <w:spacing w:line="360" w:lineRule="auto"/>
        <w:ind w:firstLine="2088" w:firstLineChars="400"/>
        <w:rPr>
          <w:rFonts w:hint="eastAsia" w:ascii="宋体" w:hAnsi="宋体" w:eastAsia="宋体" w:cs="宋体"/>
          <w:b/>
          <w:bCs/>
          <w:color w:val="auto"/>
          <w:sz w:val="52"/>
          <w:szCs w:val="52"/>
          <w:highlight w:val="none"/>
          <w:lang w:val="zh-CN"/>
        </w:rPr>
      </w:pPr>
    </w:p>
    <w:p w14:paraId="640E480D">
      <w:pPr>
        <w:tabs>
          <w:tab w:val="left" w:pos="5670"/>
        </w:tabs>
        <w:autoSpaceDE w:val="0"/>
        <w:autoSpaceDN w:val="0"/>
        <w:adjustRightInd w:val="0"/>
        <w:snapToGrid w:val="0"/>
        <w:spacing w:line="360" w:lineRule="auto"/>
        <w:ind w:firstLine="2088" w:firstLineChars="400"/>
        <w:rPr>
          <w:rFonts w:hint="eastAsia" w:ascii="宋体" w:hAnsi="宋体" w:eastAsia="宋体" w:cs="宋体"/>
          <w:b/>
          <w:bCs/>
          <w:color w:val="auto"/>
          <w:sz w:val="52"/>
          <w:szCs w:val="52"/>
          <w:highlight w:val="none"/>
          <w:lang w:val="zh-CN"/>
        </w:rPr>
      </w:pPr>
      <w:r>
        <w:rPr>
          <w:rFonts w:hint="eastAsia" w:ascii="宋体" w:hAnsi="宋体" w:eastAsia="宋体" w:cs="宋体"/>
          <w:b/>
          <w:bCs/>
          <w:color w:val="auto"/>
          <w:sz w:val="52"/>
          <w:szCs w:val="52"/>
          <w:highlight w:val="none"/>
          <w:lang w:val="zh-CN"/>
        </w:rPr>
        <w:t>竞争性磋商响应文件</w:t>
      </w:r>
    </w:p>
    <w:p w14:paraId="1CC5ED2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p>
    <w:p w14:paraId="736D1FF5">
      <w:pPr>
        <w:pStyle w:val="10"/>
        <w:rPr>
          <w:rFonts w:hint="eastAsia" w:ascii="宋体" w:hAnsi="宋体" w:eastAsia="宋体" w:cs="宋体"/>
          <w:b/>
          <w:bCs/>
          <w:color w:val="auto"/>
          <w:sz w:val="52"/>
          <w:szCs w:val="52"/>
          <w:highlight w:val="none"/>
          <w:lang w:val="zh-CN"/>
        </w:rPr>
      </w:pPr>
    </w:p>
    <w:p w14:paraId="142CD719">
      <w:pPr>
        <w:spacing w:line="360" w:lineRule="auto"/>
        <w:rPr>
          <w:rFonts w:hint="eastAsia" w:ascii="宋体" w:hAnsi="宋体" w:eastAsia="宋体" w:cs="宋体"/>
          <w:b/>
          <w:color w:val="auto"/>
          <w:sz w:val="28"/>
          <w:szCs w:val="28"/>
          <w:highlight w:val="none"/>
        </w:rPr>
      </w:pPr>
    </w:p>
    <w:p w14:paraId="140DF910">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    应     商：</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（加盖单位章）</w:t>
      </w:r>
    </w:p>
    <w:p w14:paraId="0600F7FD">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法定代表人或其授权委托代理人：</w:t>
      </w:r>
      <w:r>
        <w:rPr>
          <w:rFonts w:hint="eastAsia" w:ascii="宋体" w:hAnsi="宋体" w:eastAsia="宋体" w:cs="宋体"/>
          <w:b/>
          <w:color w:val="auto"/>
          <w:sz w:val="28"/>
          <w:szCs w:val="28"/>
          <w:highlight w:val="none"/>
          <w:u w:val="single"/>
        </w:rPr>
        <w:t xml:space="preserve">    （签字或盖章）</w:t>
      </w:r>
    </w:p>
    <w:p w14:paraId="0D6630B0">
      <w:pPr>
        <w:spacing w:line="360" w:lineRule="auto"/>
        <w:ind w:firstLine="84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r>
        <w:rPr>
          <w:rFonts w:hint="eastAsia" w:ascii="宋体" w:hAnsi="宋体" w:eastAsia="宋体" w:cs="宋体"/>
          <w:color w:val="auto"/>
          <w:sz w:val="24"/>
          <w:szCs w:val="24"/>
          <w:highlight w:val="none"/>
        </w:rPr>
        <w:br w:type="page"/>
      </w:r>
    </w:p>
    <w:p w14:paraId="6A9D0F5A">
      <w:pPr>
        <w:jc w:val="center"/>
        <w:rPr>
          <w:rFonts w:hint="eastAsia" w:ascii="宋体" w:hAnsi="宋体" w:eastAsia="宋体" w:cs="宋体"/>
          <w:b/>
          <w:bCs/>
          <w:color w:val="auto"/>
          <w:sz w:val="42"/>
          <w:szCs w:val="42"/>
          <w:highlight w:val="none"/>
        </w:rPr>
      </w:pPr>
      <w:bookmarkStart w:id="48" w:name="_Toc10679"/>
      <w:r>
        <w:rPr>
          <w:rFonts w:hint="eastAsia" w:ascii="宋体" w:hAnsi="宋体" w:eastAsia="宋体" w:cs="宋体"/>
          <w:b/>
          <w:bCs/>
          <w:color w:val="auto"/>
          <w:sz w:val="42"/>
          <w:szCs w:val="42"/>
          <w:highlight w:val="none"/>
          <w:lang w:val="zh-CN"/>
        </w:rPr>
        <w:t>目录</w:t>
      </w:r>
      <w:bookmarkEnd w:id="48"/>
    </w:p>
    <w:p w14:paraId="73AA4B86">
      <w:pPr>
        <w:autoSpaceDE w:val="0"/>
        <w:autoSpaceDN w:val="0"/>
        <w:adjustRightInd w:val="0"/>
        <w:snapToGrid w:val="0"/>
        <w:spacing w:line="360" w:lineRule="auto"/>
        <w:rPr>
          <w:rFonts w:hint="eastAsia" w:ascii="宋体" w:hAnsi="宋体" w:eastAsia="宋体" w:cs="宋体"/>
          <w:b/>
          <w:bCs/>
          <w:color w:val="auto"/>
          <w:sz w:val="32"/>
          <w:szCs w:val="32"/>
          <w:highlight w:val="none"/>
        </w:rPr>
      </w:pPr>
    </w:p>
    <w:p w14:paraId="18774B7E">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一、磋商响应函</w:t>
      </w:r>
    </w:p>
    <w:p w14:paraId="4F9A36D9">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二、法定代表人（单位负责人）身份证明或授权委托书</w:t>
      </w:r>
    </w:p>
    <w:p w14:paraId="421864A6">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w:t>
      </w:r>
      <w:r>
        <w:rPr>
          <w:rFonts w:hint="eastAsia" w:ascii="宋体" w:hAnsi="宋体" w:eastAsia="宋体" w:cs="宋体"/>
          <w:b/>
          <w:bCs/>
          <w:color w:val="auto"/>
          <w:sz w:val="32"/>
          <w:szCs w:val="32"/>
          <w:highlight w:val="none"/>
          <w:lang w:val="en-US" w:eastAsia="zh-CN"/>
        </w:rPr>
        <w:t>资格审查资料</w:t>
      </w:r>
    </w:p>
    <w:p w14:paraId="49A8AF47">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w:t>
      </w:r>
      <w:r>
        <w:rPr>
          <w:rFonts w:hint="eastAsia" w:ascii="宋体" w:hAnsi="宋体" w:eastAsia="宋体" w:cs="宋体"/>
          <w:b/>
          <w:bCs/>
          <w:color w:val="auto"/>
          <w:sz w:val="32"/>
          <w:szCs w:val="32"/>
          <w:highlight w:val="none"/>
          <w:lang w:val="en-US" w:eastAsia="zh-CN"/>
        </w:rPr>
        <w:t>近年完成的类似项目情况表</w:t>
      </w:r>
    </w:p>
    <w:p w14:paraId="0E1567B0">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w:t>
      </w:r>
      <w:r>
        <w:rPr>
          <w:rFonts w:hint="eastAsia" w:ascii="宋体" w:hAnsi="宋体" w:cs="宋体"/>
          <w:b/>
          <w:bCs/>
          <w:color w:val="auto"/>
          <w:sz w:val="32"/>
          <w:szCs w:val="32"/>
          <w:highlight w:val="none"/>
          <w:lang w:val="en-US" w:eastAsia="zh-CN"/>
        </w:rPr>
        <w:t>施工组织设计</w:t>
      </w:r>
    </w:p>
    <w:p w14:paraId="08D0EF9A">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六、供应商认为需要提供的其他资料</w:t>
      </w:r>
    </w:p>
    <w:p w14:paraId="397FF831">
      <w:pPr>
        <w:autoSpaceDE w:val="0"/>
        <w:autoSpaceDN w:val="0"/>
        <w:adjustRightInd w:val="0"/>
        <w:spacing w:line="360" w:lineRule="auto"/>
        <w:rPr>
          <w:rFonts w:hint="eastAsia" w:ascii="宋体" w:hAnsi="宋体" w:eastAsia="宋体" w:cs="宋体"/>
          <w:color w:val="auto"/>
          <w:sz w:val="30"/>
          <w:szCs w:val="30"/>
          <w:highlight w:val="none"/>
        </w:rPr>
      </w:pPr>
    </w:p>
    <w:p w14:paraId="554A6DD5">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54C2801">
      <w:pPr>
        <w:pStyle w:val="3"/>
        <w:jc w:val="center"/>
        <w:rPr>
          <w:rFonts w:hint="eastAsia" w:ascii="宋体" w:hAnsi="宋体" w:eastAsia="宋体" w:cs="宋体"/>
          <w:b/>
          <w:color w:val="auto"/>
          <w:sz w:val="32"/>
          <w:szCs w:val="32"/>
          <w:highlight w:val="none"/>
        </w:rPr>
      </w:pPr>
      <w:bookmarkStart w:id="49" w:name="_Toc12763"/>
      <w:bookmarkStart w:id="50" w:name="_Toc520468911"/>
      <w:bookmarkStart w:id="51" w:name="_Toc27680"/>
      <w:bookmarkStart w:id="52" w:name="_Toc15486"/>
      <w:bookmarkStart w:id="53" w:name="_Toc22533"/>
      <w:bookmarkStart w:id="54" w:name="_Toc493"/>
      <w:r>
        <w:rPr>
          <w:rFonts w:hint="eastAsia" w:ascii="宋体" w:hAnsi="宋体" w:eastAsia="宋体" w:cs="宋体"/>
          <w:b/>
          <w:color w:val="auto"/>
          <w:sz w:val="32"/>
          <w:szCs w:val="32"/>
          <w:highlight w:val="none"/>
          <w:lang w:val="zh-CN"/>
        </w:rPr>
        <w:t>一、</w:t>
      </w:r>
      <w:r>
        <w:rPr>
          <w:rFonts w:hint="eastAsia" w:ascii="宋体" w:hAnsi="宋体" w:eastAsia="宋体" w:cs="宋体"/>
          <w:b/>
          <w:color w:val="auto"/>
          <w:sz w:val="32"/>
          <w:szCs w:val="32"/>
          <w:highlight w:val="none"/>
        </w:rPr>
        <w:t>磋商</w:t>
      </w:r>
      <w:r>
        <w:rPr>
          <w:rFonts w:hint="eastAsia" w:ascii="宋体" w:hAnsi="宋体" w:eastAsia="宋体" w:cs="宋体"/>
          <w:b/>
          <w:color w:val="auto"/>
          <w:sz w:val="32"/>
          <w:szCs w:val="32"/>
          <w:highlight w:val="none"/>
          <w:lang w:val="zh-CN"/>
        </w:rPr>
        <w:t>响应函</w:t>
      </w:r>
      <w:bookmarkEnd w:id="49"/>
      <w:bookmarkEnd w:id="50"/>
      <w:bookmarkEnd w:id="51"/>
      <w:bookmarkEnd w:id="52"/>
      <w:bookmarkEnd w:id="53"/>
      <w:bookmarkEnd w:id="54"/>
    </w:p>
    <w:p w14:paraId="07E371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u w:val="single"/>
        </w:rPr>
      </w:pPr>
      <w:bookmarkStart w:id="55" w:name="_Toc232673691"/>
      <w:bookmarkStart w:id="56" w:name="_Toc24275"/>
      <w:bookmarkStart w:id="57" w:name="_Toc27843"/>
      <w:bookmarkStart w:id="58" w:name="_Toc520468912"/>
      <w:bookmarkStart w:id="59" w:name="_Toc29160"/>
      <w:bookmarkStart w:id="60" w:name="_Toc31961"/>
      <w:bookmarkStart w:id="61" w:name="_Toc11309"/>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（采购人名称）</w:t>
      </w:r>
    </w:p>
    <w:p w14:paraId="542A33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我方针对本项目第一次响应</w:t>
      </w:r>
      <w:r>
        <w:rPr>
          <w:rFonts w:hint="eastAsia" w:ascii="宋体" w:hAnsi="宋体" w:eastAsia="宋体" w:cs="宋体"/>
          <w:color w:val="auto"/>
          <w:sz w:val="24"/>
          <w:szCs w:val="24"/>
          <w:highlight w:val="none"/>
        </w:rPr>
        <w:t>总报价</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小</w:t>
      </w:r>
      <w:r>
        <w:rPr>
          <w:rFonts w:hint="eastAsia" w:ascii="宋体" w:hAnsi="宋体" w:eastAsia="宋体" w:cs="宋体"/>
          <w:color w:val="auto"/>
          <w:sz w:val="24"/>
          <w:szCs w:val="24"/>
          <w:highlight w:val="none"/>
          <w:u w:val="single"/>
        </w:rPr>
        <w:t>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计划工期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val="en-US" w:eastAsia="zh-CN"/>
        </w:rPr>
        <w:t>质保期：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建设地点</w:t>
      </w:r>
      <w:r>
        <w:rPr>
          <w:rFonts w:hint="eastAsia" w:ascii="宋体" w:hAnsi="宋体" w:eastAsia="宋体" w:cs="宋体"/>
          <w:color w:val="auto"/>
          <w:sz w:val="24"/>
          <w:szCs w:val="24"/>
          <w:highlight w:val="none"/>
        </w:rPr>
        <w:t>是否响应</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r>
        <w:rPr>
          <w:rFonts w:hint="eastAsia" w:ascii="宋体" w:hAnsi="宋体" w:eastAsia="宋体" w:cs="宋体"/>
          <w:color w:val="auto"/>
          <w:sz w:val="24"/>
          <w:szCs w:val="24"/>
          <w:highlight w:val="none"/>
          <w:lang w:val="en-US" w:eastAsia="zh-CN"/>
        </w:rPr>
        <w:t>我方承诺成交后</w:t>
      </w:r>
      <w:r>
        <w:rPr>
          <w:rFonts w:hint="eastAsia" w:ascii="宋体" w:hAnsi="宋体" w:eastAsia="宋体" w:cs="宋体"/>
          <w:color w:val="auto"/>
          <w:sz w:val="24"/>
          <w:szCs w:val="24"/>
          <w:highlight w:val="none"/>
        </w:rPr>
        <w:t>按合同约定履行义务。</w:t>
      </w:r>
    </w:p>
    <w:p w14:paraId="4B179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．我方承诺除商务和技术偏差表列出的偏差外，我方响应</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文件的全部要求。</w:t>
      </w:r>
    </w:p>
    <w:p w14:paraId="5FB28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有效期内不撤销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495A2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，我方承诺：</w:t>
      </w:r>
    </w:p>
    <w:p w14:paraId="63C57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通知书规定的期限内与你方签订合同；</w:t>
      </w:r>
    </w:p>
    <w:p w14:paraId="046ED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45A01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文件要求提交履约保证金；</w:t>
      </w:r>
    </w:p>
    <w:p w14:paraId="5F3333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14:paraId="0E9FF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．我方在此声明，所递交的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文件及有关资料内容完整、真实和准确，且不存在第二章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正文</w:t>
      </w:r>
      <w:r>
        <w:rPr>
          <w:rFonts w:hint="eastAsia" w:ascii="宋体" w:hAnsi="宋体" w:eastAsia="宋体" w:cs="宋体"/>
          <w:color w:val="auto"/>
          <w:sz w:val="24"/>
          <w:szCs w:val="24"/>
          <w:highlight w:val="none"/>
        </w:rPr>
        <w:t>第 1.4.3 项规定的任何一种情形。</w:t>
      </w:r>
    </w:p>
    <w:p w14:paraId="54A80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62" w:name="_Hlk508375245"/>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rPr>
        <w:t>自磋商之日起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日</w:t>
      </w:r>
      <w:r>
        <w:rPr>
          <w:rFonts w:hint="eastAsia" w:ascii="宋体" w:hAnsi="宋体" w:eastAsia="宋体" w:cs="宋体"/>
          <w:color w:val="auto"/>
          <w:sz w:val="24"/>
          <w:szCs w:val="24"/>
          <w:highlight w:val="none"/>
        </w:rPr>
        <w:t>。</w:t>
      </w:r>
    </w:p>
    <w:bookmarkEnd w:id="62"/>
    <w:p w14:paraId="677A8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（其他补充说明）。</w:t>
      </w:r>
    </w:p>
    <w:p w14:paraId="1885E7E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14:paraId="35CDB9B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法定代表人（单位负责人）或委托代理人（签字或盖章）：</w:t>
      </w:r>
    </w:p>
    <w:p w14:paraId="3A83AF64">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39A12744">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185A58F3">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  编：                            </w:t>
      </w:r>
    </w:p>
    <w:p w14:paraId="67F3E07A">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45F603CD">
      <w:pPr>
        <w:keepNext w:val="0"/>
        <w:keepLines w:val="0"/>
        <w:pageBreakBefore w:val="0"/>
        <w:widowControl w:val="0"/>
        <w:kinsoku/>
        <w:wordWrap/>
        <w:overflowPunct/>
        <w:topLinePunct w:val="0"/>
        <w:autoSpaceDE/>
        <w:autoSpaceDN/>
        <w:bidi w:val="0"/>
        <w:adjustRightInd/>
        <w:snapToGrid/>
        <w:spacing w:line="360" w:lineRule="auto"/>
        <w:ind w:right="420" w:firstLine="5056" w:firstLineChars="2107"/>
        <w:textAlignment w:val="auto"/>
        <w:rPr>
          <w:rFonts w:hint="eastAsia" w:ascii="宋体" w:hAnsi="宋体" w:eastAsia="宋体" w:cs="宋体"/>
          <w:color w:val="auto"/>
          <w:sz w:val="24"/>
          <w:szCs w:val="24"/>
          <w:highlight w:val="none"/>
        </w:rPr>
      </w:pPr>
    </w:p>
    <w:p w14:paraId="6381EFCC">
      <w:pPr>
        <w:keepNext w:val="0"/>
        <w:keepLines w:val="0"/>
        <w:pageBreakBefore w:val="0"/>
        <w:widowControl w:val="0"/>
        <w:kinsoku/>
        <w:wordWrap/>
        <w:overflowPunct/>
        <w:topLinePunct w:val="0"/>
        <w:autoSpaceDE/>
        <w:autoSpaceDN/>
        <w:bidi w:val="0"/>
        <w:adjustRightInd/>
        <w:snapToGrid/>
        <w:spacing w:line="360" w:lineRule="auto"/>
        <w:ind w:right="420" w:firstLine="5056" w:firstLineChars="210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bookmarkEnd w:id="55"/>
    <w:p w14:paraId="006AE960">
      <w:pPr>
        <w:spacing w:line="360" w:lineRule="auto"/>
        <w:outlineLvl w:val="2"/>
        <w:rPr>
          <w:rFonts w:hint="eastAsia" w:ascii="宋体" w:hAnsi="宋体" w:eastAsia="宋体" w:cs="宋体"/>
          <w:b/>
          <w:bCs/>
          <w:color w:val="auto"/>
          <w:sz w:val="24"/>
          <w:szCs w:val="24"/>
          <w:highlight w:val="none"/>
          <w:lang w:val="zh-CN"/>
        </w:rPr>
      </w:pPr>
      <w:r>
        <w:rPr>
          <w:rFonts w:hint="eastAsia" w:ascii="宋体" w:hAnsi="宋体" w:eastAsia="宋体" w:cs="宋体"/>
          <w:b/>
          <w:color w:val="auto"/>
          <w:highlight w:val="none"/>
          <w:lang w:val="zh-CN"/>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第一次磋商报价表</w:t>
      </w:r>
      <w:bookmarkEnd w:id="56"/>
      <w:bookmarkEnd w:id="57"/>
      <w:bookmarkEnd w:id="58"/>
      <w:bookmarkEnd w:id="59"/>
      <w:bookmarkEnd w:id="60"/>
      <w:bookmarkEnd w:id="61"/>
    </w:p>
    <w:p w14:paraId="208DBF45">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第一次磋商报价表</w:t>
      </w:r>
    </w:p>
    <w:tbl>
      <w:tblPr>
        <w:tblStyle w:val="27"/>
        <w:tblW w:w="4997" w:type="pct"/>
        <w:jc w:val="center"/>
        <w:tblLayout w:type="autofit"/>
        <w:tblCellMar>
          <w:top w:w="0" w:type="dxa"/>
          <w:left w:w="108" w:type="dxa"/>
          <w:bottom w:w="0" w:type="dxa"/>
          <w:right w:w="108" w:type="dxa"/>
        </w:tblCellMar>
      </w:tblPr>
      <w:tblGrid>
        <w:gridCol w:w="1906"/>
        <w:gridCol w:w="1700"/>
        <w:gridCol w:w="1036"/>
        <w:gridCol w:w="1174"/>
        <w:gridCol w:w="1081"/>
        <w:gridCol w:w="1192"/>
        <w:gridCol w:w="1192"/>
      </w:tblGrid>
      <w:tr w14:paraId="3D145AAD">
        <w:tblPrEx>
          <w:tblCellMar>
            <w:top w:w="0" w:type="dxa"/>
            <w:left w:w="108" w:type="dxa"/>
            <w:bottom w:w="0" w:type="dxa"/>
            <w:right w:w="108" w:type="dxa"/>
          </w:tblCellMar>
        </w:tblPrEx>
        <w:trPr>
          <w:trHeight w:val="1624" w:hRule="atLeast"/>
          <w:jc w:val="center"/>
        </w:trPr>
        <w:tc>
          <w:tcPr>
            <w:tcW w:w="1026" w:type="pct"/>
            <w:tcBorders>
              <w:top w:val="single" w:color="auto" w:sz="6" w:space="0"/>
              <w:left w:val="single" w:color="auto" w:sz="6" w:space="0"/>
              <w:bottom w:val="single" w:color="auto" w:sz="6" w:space="0"/>
              <w:right w:val="single" w:color="auto" w:sz="6" w:space="0"/>
              <w:tl2br w:val="single" w:color="auto" w:sz="6" w:space="0"/>
            </w:tcBorders>
          </w:tcPr>
          <w:p w14:paraId="6E2ADF06">
            <w:pPr>
              <w:autoSpaceDE w:val="0"/>
              <w:autoSpaceDN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报价内容</w:t>
            </w:r>
          </w:p>
          <w:p w14:paraId="7ADD5BBB">
            <w:pPr>
              <w:autoSpaceDE w:val="0"/>
              <w:autoSpaceDN w:val="0"/>
              <w:adjustRightInd w:val="0"/>
              <w:snapToGrid w:val="0"/>
              <w:spacing w:line="360" w:lineRule="auto"/>
              <w:ind w:left="-1" w:hanging="419"/>
              <w:rPr>
                <w:rFonts w:hint="eastAsia" w:ascii="宋体" w:hAnsi="宋体" w:eastAsia="宋体" w:cs="宋体"/>
                <w:color w:val="auto"/>
                <w:sz w:val="24"/>
                <w:szCs w:val="24"/>
                <w:highlight w:val="none"/>
              </w:rPr>
            </w:pPr>
          </w:p>
          <w:p w14:paraId="2F91A9D5">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915" w:type="pct"/>
            <w:tcBorders>
              <w:top w:val="single" w:color="auto" w:sz="6" w:space="0"/>
              <w:left w:val="single" w:color="auto" w:sz="6" w:space="0"/>
              <w:bottom w:val="single" w:color="auto" w:sz="6" w:space="0"/>
              <w:right w:val="single" w:color="auto" w:sz="4" w:space="0"/>
            </w:tcBorders>
            <w:vAlign w:val="center"/>
          </w:tcPr>
          <w:p w14:paraId="4AC1F7DB">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第一次磋商响应</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报价（元）</w:t>
            </w:r>
          </w:p>
        </w:tc>
        <w:tc>
          <w:tcPr>
            <w:tcW w:w="558" w:type="pct"/>
            <w:tcBorders>
              <w:top w:val="single" w:color="auto" w:sz="6" w:space="0"/>
              <w:left w:val="single" w:color="auto" w:sz="4" w:space="0"/>
              <w:bottom w:val="single" w:color="auto" w:sz="6" w:space="0"/>
              <w:right w:val="single" w:color="auto" w:sz="6" w:space="0"/>
            </w:tcBorders>
            <w:vAlign w:val="center"/>
          </w:tcPr>
          <w:p w14:paraId="31799F66">
            <w:pPr>
              <w:autoSpaceDE w:val="0"/>
              <w:autoSpaceDN w:val="0"/>
              <w:adjustRightInd w:val="0"/>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计划</w:t>
            </w:r>
          </w:p>
          <w:p w14:paraId="07213C58">
            <w:pPr>
              <w:autoSpaceDE w:val="0"/>
              <w:autoSpaceDN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工期</w:t>
            </w:r>
          </w:p>
        </w:tc>
        <w:tc>
          <w:tcPr>
            <w:tcW w:w="632" w:type="pct"/>
            <w:tcBorders>
              <w:top w:val="single" w:color="auto" w:sz="6" w:space="0"/>
              <w:left w:val="single" w:color="auto" w:sz="4" w:space="0"/>
              <w:bottom w:val="single" w:color="auto" w:sz="6" w:space="0"/>
              <w:right w:val="single" w:color="auto" w:sz="6" w:space="0"/>
            </w:tcBorders>
            <w:vAlign w:val="center"/>
          </w:tcPr>
          <w:p w14:paraId="600FAAA2">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p w14:paraId="7D630B0A">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标准</w:t>
            </w:r>
          </w:p>
        </w:tc>
        <w:tc>
          <w:tcPr>
            <w:tcW w:w="582" w:type="pct"/>
            <w:tcBorders>
              <w:top w:val="single" w:color="auto" w:sz="6" w:space="0"/>
              <w:left w:val="single" w:color="auto" w:sz="6" w:space="0"/>
              <w:bottom w:val="single" w:color="auto" w:sz="6" w:space="0"/>
              <w:right w:val="single" w:color="auto" w:sz="6" w:space="0"/>
            </w:tcBorders>
            <w:vAlign w:val="center"/>
          </w:tcPr>
          <w:p w14:paraId="264C8B9B">
            <w:pPr>
              <w:autoSpaceDE w:val="0"/>
              <w:autoSpaceDN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tc>
        <w:tc>
          <w:tcPr>
            <w:tcW w:w="642" w:type="pct"/>
            <w:tcBorders>
              <w:top w:val="single" w:color="auto" w:sz="6" w:space="0"/>
              <w:left w:val="single" w:color="auto" w:sz="6" w:space="0"/>
              <w:bottom w:val="single" w:color="auto" w:sz="6" w:space="0"/>
              <w:right w:val="single" w:color="auto" w:sz="6" w:space="0"/>
            </w:tcBorders>
            <w:vAlign w:val="center"/>
          </w:tcPr>
          <w:p w14:paraId="07120D8A">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拟派项目</w:t>
            </w:r>
            <w:r>
              <w:rPr>
                <w:rFonts w:hint="eastAsia" w:ascii="宋体" w:hAnsi="宋体" w:cs="宋体"/>
                <w:color w:val="auto"/>
                <w:sz w:val="24"/>
                <w:szCs w:val="24"/>
                <w:highlight w:val="none"/>
                <w:lang w:val="en-US" w:eastAsia="zh-CN"/>
              </w:rPr>
              <w:t>经理</w:t>
            </w:r>
          </w:p>
        </w:tc>
        <w:tc>
          <w:tcPr>
            <w:tcW w:w="642" w:type="pct"/>
            <w:tcBorders>
              <w:top w:val="single" w:color="auto" w:sz="6" w:space="0"/>
              <w:left w:val="single" w:color="auto" w:sz="6" w:space="0"/>
              <w:bottom w:val="single" w:color="auto" w:sz="6" w:space="0"/>
              <w:right w:val="single" w:color="auto" w:sz="6" w:space="0"/>
            </w:tcBorders>
            <w:vAlign w:val="center"/>
          </w:tcPr>
          <w:p w14:paraId="17B27F88">
            <w:pPr>
              <w:autoSpaceDE w:val="0"/>
              <w:autoSpaceDN w:val="0"/>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建设地点是否响应（是/否）</w:t>
            </w:r>
          </w:p>
        </w:tc>
      </w:tr>
      <w:tr w14:paraId="7D9233AC">
        <w:tblPrEx>
          <w:tblCellMar>
            <w:top w:w="0" w:type="dxa"/>
            <w:left w:w="108" w:type="dxa"/>
            <w:bottom w:w="0" w:type="dxa"/>
            <w:right w:w="108" w:type="dxa"/>
          </w:tblCellMar>
        </w:tblPrEx>
        <w:trPr>
          <w:trHeight w:val="1580" w:hRule="atLeast"/>
          <w:jc w:val="center"/>
        </w:trPr>
        <w:tc>
          <w:tcPr>
            <w:tcW w:w="1026" w:type="pct"/>
            <w:tcBorders>
              <w:top w:val="single" w:color="auto" w:sz="6" w:space="0"/>
              <w:left w:val="single" w:color="auto" w:sz="6" w:space="0"/>
              <w:bottom w:val="single" w:color="auto" w:sz="6" w:space="0"/>
              <w:right w:val="single" w:color="auto" w:sz="6" w:space="0"/>
            </w:tcBorders>
            <w:vAlign w:val="center"/>
          </w:tcPr>
          <w:p w14:paraId="32FB4843">
            <w:pPr>
              <w:pStyle w:val="25"/>
              <w:spacing w:line="360" w:lineRule="auto"/>
              <w:ind w:firstLine="0" w:firstLineChars="0"/>
              <w:jc w:val="center"/>
              <w:rPr>
                <w:rFonts w:hint="eastAsia" w:ascii="宋体" w:hAnsi="宋体" w:eastAsia="宋体" w:cs="宋体"/>
                <w:bCs/>
                <w:color w:val="auto"/>
                <w:sz w:val="24"/>
                <w:szCs w:val="24"/>
                <w:highlight w:val="none"/>
              </w:rPr>
            </w:pPr>
          </w:p>
        </w:tc>
        <w:tc>
          <w:tcPr>
            <w:tcW w:w="915" w:type="pct"/>
            <w:tcBorders>
              <w:top w:val="single" w:color="auto" w:sz="6" w:space="0"/>
              <w:left w:val="single" w:color="auto" w:sz="6" w:space="0"/>
              <w:bottom w:val="single" w:color="auto" w:sz="6" w:space="0"/>
              <w:right w:val="single" w:color="auto" w:sz="4" w:space="0"/>
            </w:tcBorders>
            <w:vAlign w:val="center"/>
          </w:tcPr>
          <w:p w14:paraId="1C96E929">
            <w:pPr>
              <w:autoSpaceDE w:val="0"/>
              <w:autoSpaceDN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B5AF20C">
            <w:pPr>
              <w:autoSpaceDE w:val="0"/>
              <w:autoSpaceDN w:val="0"/>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tc>
        <w:tc>
          <w:tcPr>
            <w:tcW w:w="558" w:type="pct"/>
            <w:tcBorders>
              <w:top w:val="single" w:color="auto" w:sz="6" w:space="0"/>
              <w:left w:val="single" w:color="auto" w:sz="4" w:space="0"/>
              <w:bottom w:val="single" w:color="auto" w:sz="6" w:space="0"/>
              <w:right w:val="single" w:color="auto" w:sz="6" w:space="0"/>
            </w:tcBorders>
            <w:vAlign w:val="center"/>
          </w:tcPr>
          <w:p w14:paraId="62ED4FBD">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632" w:type="pct"/>
            <w:tcBorders>
              <w:top w:val="single" w:color="auto" w:sz="6" w:space="0"/>
              <w:left w:val="single" w:color="auto" w:sz="4" w:space="0"/>
              <w:bottom w:val="single" w:color="auto" w:sz="6" w:space="0"/>
              <w:right w:val="single" w:color="auto" w:sz="6" w:space="0"/>
            </w:tcBorders>
            <w:vAlign w:val="center"/>
          </w:tcPr>
          <w:p w14:paraId="28D961A6">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582" w:type="pct"/>
            <w:tcBorders>
              <w:top w:val="single" w:color="auto" w:sz="6" w:space="0"/>
              <w:left w:val="single" w:color="auto" w:sz="6" w:space="0"/>
              <w:bottom w:val="single" w:color="auto" w:sz="6" w:space="0"/>
              <w:right w:val="single" w:color="auto" w:sz="6" w:space="0"/>
            </w:tcBorders>
            <w:vAlign w:val="center"/>
          </w:tcPr>
          <w:p w14:paraId="6AB3D2F8">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642" w:type="pct"/>
            <w:tcBorders>
              <w:top w:val="single" w:color="auto" w:sz="6" w:space="0"/>
              <w:left w:val="single" w:color="auto" w:sz="6" w:space="0"/>
              <w:bottom w:val="single" w:color="auto" w:sz="6" w:space="0"/>
              <w:right w:val="single" w:color="auto" w:sz="6" w:space="0"/>
            </w:tcBorders>
            <w:vAlign w:val="center"/>
          </w:tcPr>
          <w:p w14:paraId="4AC3CD64">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642" w:type="pct"/>
            <w:tcBorders>
              <w:top w:val="single" w:color="auto" w:sz="6" w:space="0"/>
              <w:left w:val="single" w:color="auto" w:sz="6" w:space="0"/>
              <w:bottom w:val="single" w:color="auto" w:sz="6" w:space="0"/>
              <w:right w:val="single" w:color="auto" w:sz="6" w:space="0"/>
            </w:tcBorders>
            <w:vAlign w:val="center"/>
          </w:tcPr>
          <w:p w14:paraId="1037163E">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r>
    </w:tbl>
    <w:p w14:paraId="0C0BE911">
      <w:pPr>
        <w:adjustRightInd w:val="0"/>
        <w:snapToGrid w:val="0"/>
        <w:spacing w:line="360" w:lineRule="auto"/>
        <w:jc w:val="left"/>
        <w:rPr>
          <w:rFonts w:hint="eastAsia" w:ascii="宋体" w:hAnsi="宋体" w:eastAsia="宋体" w:cs="宋体"/>
          <w:b/>
          <w:color w:val="auto"/>
          <w:sz w:val="24"/>
          <w:szCs w:val="24"/>
          <w:highlight w:val="none"/>
        </w:rPr>
      </w:pPr>
    </w:p>
    <w:p w14:paraId="5A70630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本页所填写数据须与磋商响应函部分一致，否则以磋商响应函为准。</w:t>
      </w:r>
      <w:r>
        <w:rPr>
          <w:rFonts w:hint="eastAsia" w:ascii="宋体" w:hAnsi="宋体" w:eastAsia="宋体" w:cs="宋体"/>
          <w:color w:val="auto"/>
          <w:sz w:val="24"/>
          <w:szCs w:val="24"/>
          <w:highlight w:val="none"/>
        </w:rPr>
        <w:t xml:space="preserve">                                                     </w:t>
      </w:r>
    </w:p>
    <w:p w14:paraId="040C53EA">
      <w:pPr>
        <w:spacing w:line="360" w:lineRule="auto"/>
        <w:jc w:val="right"/>
        <w:rPr>
          <w:rFonts w:hint="eastAsia" w:ascii="宋体" w:hAnsi="宋体" w:eastAsia="宋体" w:cs="宋体"/>
          <w:color w:val="auto"/>
          <w:sz w:val="24"/>
          <w:szCs w:val="24"/>
          <w:highlight w:val="none"/>
        </w:rPr>
      </w:pPr>
    </w:p>
    <w:p w14:paraId="6F01A060">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DFE8536">
      <w:pPr>
        <w:spacing w:line="360" w:lineRule="auto"/>
        <w:ind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05FE2F89">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358A4B0">
      <w:pPr>
        <w:spacing w:line="360" w:lineRule="auto"/>
        <w:ind w:firstLine="5280" w:firstLineChars="2200"/>
        <w:rPr>
          <w:rFonts w:hint="eastAsia" w:ascii="宋体" w:hAnsi="宋体" w:eastAsia="宋体" w:cs="宋体"/>
          <w:color w:val="auto"/>
          <w:sz w:val="24"/>
          <w:szCs w:val="24"/>
          <w:highlight w:val="none"/>
        </w:rPr>
      </w:pPr>
    </w:p>
    <w:p w14:paraId="7F63FE7B">
      <w:pPr>
        <w:adjustRightInd w:val="0"/>
        <w:snapToGrid w:val="0"/>
        <w:spacing w:line="360" w:lineRule="auto"/>
        <w:ind w:firstLine="420" w:firstLineChars="200"/>
        <w:rPr>
          <w:rFonts w:hint="eastAsia" w:ascii="宋体" w:hAnsi="宋体" w:eastAsia="宋体" w:cs="宋体"/>
          <w:bCs/>
          <w:color w:val="auto"/>
          <w:sz w:val="28"/>
          <w:szCs w:val="22"/>
          <w:highlight w:val="none"/>
          <w:lang w:val="zh-CN"/>
        </w:rPr>
      </w:pPr>
      <w:r>
        <w:rPr>
          <w:rFonts w:hint="eastAsia" w:ascii="宋体" w:hAnsi="宋体" w:eastAsia="宋体" w:cs="宋体"/>
          <w:color w:val="auto"/>
          <w:highlight w:val="none"/>
        </w:rPr>
        <w:br w:type="page"/>
      </w:r>
    </w:p>
    <w:p w14:paraId="2D9BE938">
      <w:pPr>
        <w:spacing w:line="360" w:lineRule="auto"/>
        <w:outlineLvl w:val="2"/>
        <w:rPr>
          <w:rFonts w:hint="eastAsia" w:ascii="宋体" w:hAnsi="宋体" w:eastAsia="宋体" w:cs="宋体"/>
          <w:b/>
          <w:bCs/>
          <w:color w:val="auto"/>
          <w:sz w:val="28"/>
          <w:szCs w:val="28"/>
          <w:highlight w:val="none"/>
          <w:lang w:val="en-US" w:eastAsia="zh-CN"/>
        </w:rPr>
      </w:pPr>
      <w:bookmarkStart w:id="63" w:name="_Toc13585"/>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响应函附录</w:t>
      </w:r>
    </w:p>
    <w:p w14:paraId="55B7B0C4">
      <w:pPr>
        <w:spacing w:line="360" w:lineRule="auto"/>
        <w:jc w:val="center"/>
        <w:rPr>
          <w:rFonts w:hint="eastAsia" w:ascii="宋体" w:hAnsi="宋体" w:eastAsia="宋体" w:cs="宋体"/>
          <w:b/>
          <w:color w:val="auto"/>
          <w:spacing w:val="2"/>
          <w:kern w:val="0"/>
          <w:sz w:val="32"/>
          <w:szCs w:val="22"/>
          <w:highlight w:val="none"/>
          <w:lang w:val="en-US" w:eastAsia="zh-CN" w:bidi="ar-SA"/>
        </w:rPr>
      </w:pPr>
      <w:r>
        <w:rPr>
          <w:rFonts w:hint="eastAsia" w:ascii="宋体" w:hAnsi="宋体" w:cs="宋体"/>
          <w:b/>
          <w:color w:val="auto"/>
          <w:spacing w:val="2"/>
          <w:kern w:val="0"/>
          <w:sz w:val="32"/>
          <w:szCs w:val="22"/>
          <w:highlight w:val="none"/>
          <w:lang w:val="en-US" w:eastAsia="zh-CN" w:bidi="ar-SA"/>
        </w:rPr>
        <w:t>响应</w:t>
      </w:r>
      <w:r>
        <w:rPr>
          <w:rFonts w:hint="eastAsia" w:ascii="宋体" w:hAnsi="宋体" w:eastAsia="宋体" w:cs="宋体"/>
          <w:b/>
          <w:color w:val="auto"/>
          <w:spacing w:val="2"/>
          <w:kern w:val="0"/>
          <w:sz w:val="32"/>
          <w:szCs w:val="22"/>
          <w:highlight w:val="none"/>
          <w:lang w:val="en-US" w:eastAsia="zh-CN" w:bidi="ar-SA"/>
        </w:rPr>
        <w:t>函附录</w:t>
      </w:r>
    </w:p>
    <w:p w14:paraId="551BAD48">
      <w:pPr>
        <w:spacing w:line="360" w:lineRule="auto"/>
        <w:rPr>
          <w:rFonts w:hint="eastAsia" w:ascii="宋体" w:hAnsi="宋体" w:cs="宋体"/>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工程名称：</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（项目名称）</w:t>
      </w:r>
    </w:p>
    <w:p w14:paraId="6384EED6">
      <w:pPr>
        <w:spacing w:line="360" w:lineRule="auto"/>
        <w:rPr>
          <w:rFonts w:hint="eastAsia" w:ascii="宋体" w:hAnsi="宋体" w:cs="宋体"/>
          <w:color w:val="auto"/>
          <w:sz w:val="21"/>
          <w:szCs w:val="21"/>
          <w:highlight w:val="none"/>
          <w:shd w:val="clear" w:color="auto" w:fill="FFFFFF"/>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5C6A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78" w:type="dxa"/>
            <w:noWrap w:val="0"/>
            <w:vAlign w:val="center"/>
          </w:tcPr>
          <w:p w14:paraId="2AF160E6">
            <w:pPr>
              <w:widowControl w:val="0"/>
              <w:spacing w:line="360" w:lineRule="auto"/>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文件中规定的实质性要求和条件响应情况</w:t>
            </w:r>
          </w:p>
        </w:tc>
      </w:tr>
      <w:tr w14:paraId="2B90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jc w:val="center"/>
        </w:trPr>
        <w:tc>
          <w:tcPr>
            <w:tcW w:w="9178" w:type="dxa"/>
            <w:noWrap w:val="0"/>
            <w:vAlign w:val="center"/>
          </w:tcPr>
          <w:p w14:paraId="6D136584">
            <w:pPr>
              <w:widowControl w:val="0"/>
              <w:spacing w:line="360" w:lineRule="auto"/>
              <w:jc w:val="center"/>
              <w:rPr>
                <w:rFonts w:hint="eastAsia" w:ascii="宋体" w:hAnsi="宋体" w:cs="宋体"/>
                <w:color w:val="auto"/>
                <w:sz w:val="21"/>
                <w:szCs w:val="21"/>
                <w:highlight w:val="none"/>
                <w:shd w:val="clear" w:color="auto" w:fill="FFFFFF"/>
              </w:rPr>
            </w:pPr>
          </w:p>
        </w:tc>
      </w:tr>
      <w:tr w14:paraId="028C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9178" w:type="dxa"/>
            <w:noWrap w:val="0"/>
            <w:vAlign w:val="center"/>
          </w:tcPr>
          <w:p w14:paraId="6876B37E">
            <w:pPr>
              <w:widowControl w:val="0"/>
              <w:spacing w:line="360" w:lineRule="auto"/>
              <w:ind w:firstLine="422" w:firstLineChars="200"/>
              <w:jc w:val="both"/>
              <w:rPr>
                <w:rFonts w:hint="eastAsia" w:ascii="宋体" w:hAnsi="宋体" w:cs="宋体"/>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备注：</w:t>
            </w:r>
          </w:p>
          <w:p w14:paraId="4E058935">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1、如</w:t>
            </w:r>
            <w:r>
              <w:rPr>
                <w:rFonts w:hint="eastAsia" w:ascii="宋体" w:hAnsi="宋体" w:cs="宋体"/>
                <w:color w:val="auto"/>
                <w:sz w:val="21"/>
                <w:szCs w:val="21"/>
                <w:highlight w:val="none"/>
                <w:shd w:val="clear" w:color="auto" w:fill="FFFFFF"/>
                <w:lang w:val="en-US" w:eastAsia="zh-CN"/>
              </w:rPr>
              <w:t>供应商</w:t>
            </w:r>
            <w:r>
              <w:rPr>
                <w:rFonts w:hint="eastAsia" w:ascii="宋体" w:hAnsi="宋体" w:cs="宋体"/>
                <w:color w:val="auto"/>
                <w:sz w:val="21"/>
                <w:szCs w:val="21"/>
                <w:highlight w:val="none"/>
                <w:shd w:val="clear" w:color="auto" w:fill="FFFFFF"/>
              </w:rPr>
              <w:t>承诺响应</w:t>
            </w: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文件中规定的实质性要求和条件，上栏可不填写，但本页必须满足签字、盖章要求；</w:t>
            </w:r>
          </w:p>
          <w:p w14:paraId="103FD575">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2、如</w:t>
            </w:r>
            <w:r>
              <w:rPr>
                <w:rFonts w:hint="eastAsia" w:ascii="宋体" w:hAnsi="宋体" w:cs="宋体"/>
                <w:color w:val="auto"/>
                <w:sz w:val="21"/>
                <w:szCs w:val="21"/>
                <w:highlight w:val="none"/>
                <w:shd w:val="clear" w:color="auto" w:fill="FFFFFF"/>
                <w:lang w:val="en-US" w:eastAsia="zh-CN"/>
              </w:rPr>
              <w:t>供应商</w:t>
            </w:r>
            <w:r>
              <w:rPr>
                <w:rFonts w:hint="eastAsia" w:ascii="宋体" w:hAnsi="宋体" w:cs="宋体"/>
                <w:color w:val="auto"/>
                <w:sz w:val="21"/>
                <w:szCs w:val="21"/>
                <w:highlight w:val="none"/>
                <w:shd w:val="clear" w:color="auto" w:fill="FFFFFF"/>
              </w:rPr>
              <w:t>不仅承诺</w:t>
            </w: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文件中规定的实质性要求和条件，还有其他有利于</w:t>
            </w:r>
            <w:r>
              <w:rPr>
                <w:rFonts w:hint="eastAsia" w:ascii="宋体" w:hAnsi="宋体" w:cs="宋体"/>
                <w:color w:val="auto"/>
                <w:sz w:val="21"/>
                <w:szCs w:val="21"/>
                <w:highlight w:val="none"/>
                <w:shd w:val="clear" w:color="auto" w:fill="FFFFFF"/>
                <w:lang w:eastAsia="zh-CN"/>
              </w:rPr>
              <w:t>采购人</w:t>
            </w:r>
            <w:r>
              <w:rPr>
                <w:rFonts w:hint="eastAsia" w:ascii="宋体" w:hAnsi="宋体" w:cs="宋体"/>
                <w:color w:val="auto"/>
                <w:sz w:val="21"/>
                <w:szCs w:val="21"/>
                <w:highlight w:val="none"/>
                <w:shd w:val="clear" w:color="auto" w:fill="FFFFFF"/>
              </w:rPr>
              <w:t>的承诺，则必须在上栏中予以具体说明；</w:t>
            </w:r>
          </w:p>
          <w:p w14:paraId="5EF99B68">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3、如</w:t>
            </w:r>
            <w:r>
              <w:rPr>
                <w:rFonts w:hint="eastAsia" w:ascii="宋体" w:hAnsi="宋体" w:cs="宋体"/>
                <w:color w:val="auto"/>
                <w:sz w:val="21"/>
                <w:szCs w:val="21"/>
                <w:highlight w:val="none"/>
                <w:shd w:val="clear" w:color="auto" w:fill="FFFFFF"/>
                <w:lang w:val="en-US" w:eastAsia="zh-CN"/>
              </w:rPr>
              <w:t>供应商</w:t>
            </w:r>
            <w:r>
              <w:rPr>
                <w:rFonts w:hint="eastAsia" w:ascii="宋体" w:hAnsi="宋体" w:cs="宋体"/>
                <w:color w:val="auto"/>
                <w:sz w:val="21"/>
                <w:szCs w:val="21"/>
                <w:highlight w:val="none"/>
                <w:shd w:val="clear" w:color="auto" w:fill="FFFFFF"/>
              </w:rPr>
              <w:t>人不承诺完全响应</w:t>
            </w: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文件中规定的实质性要求和条件，必须对不响应部分的内容予以具体说明。</w:t>
            </w:r>
          </w:p>
        </w:tc>
      </w:tr>
    </w:tbl>
    <w:p w14:paraId="6A5BC9F5">
      <w:pPr>
        <w:jc w:val="center"/>
        <w:rPr>
          <w:rFonts w:hint="eastAsia" w:ascii="宋体" w:hAnsi="宋体" w:eastAsia="宋体" w:cs="宋体"/>
          <w:color w:val="auto"/>
          <w:spacing w:val="1"/>
          <w:highlight w:val="none"/>
        </w:rPr>
      </w:pPr>
    </w:p>
    <w:p w14:paraId="07F1C3C1">
      <w:pPr>
        <w:spacing w:line="360" w:lineRule="auto"/>
        <w:jc w:val="center"/>
        <w:rPr>
          <w:rFonts w:hint="eastAsia" w:ascii="宋体" w:hAnsi="宋体" w:eastAsia="宋体" w:cs="宋体"/>
          <w:color w:val="auto"/>
          <w:sz w:val="24"/>
          <w:szCs w:val="24"/>
          <w:highlight w:val="none"/>
        </w:rPr>
      </w:pPr>
    </w:p>
    <w:p w14:paraId="7EAB0D2F">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2311F9E0">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7F21865B">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B6871C9">
      <w:pPr>
        <w:spacing w:line="360" w:lineRule="auto"/>
        <w:ind w:firstLine="5280" w:firstLineChars="2200"/>
        <w:rPr>
          <w:rFonts w:hint="eastAsia" w:ascii="宋体" w:hAnsi="宋体" w:eastAsia="宋体" w:cs="宋体"/>
          <w:color w:val="auto"/>
          <w:sz w:val="24"/>
          <w:szCs w:val="24"/>
          <w:highlight w:val="none"/>
        </w:rPr>
      </w:pPr>
    </w:p>
    <w:p w14:paraId="34F5F704">
      <w:pPr>
        <w:rPr>
          <w:rFonts w:hint="eastAsia" w:ascii="宋体" w:hAnsi="宋体" w:eastAsia="宋体" w:cs="宋体"/>
          <w:b/>
          <w:color w:val="auto"/>
          <w:sz w:val="28"/>
          <w:szCs w:val="22"/>
          <w:highlight w:val="none"/>
          <w:lang w:val="zh-CN"/>
        </w:rPr>
      </w:pPr>
    </w:p>
    <w:p w14:paraId="38B0ED2E">
      <w:pPr>
        <w:spacing w:line="240" w:lineRule="auto"/>
        <w:outlineLvl w:val="9"/>
        <w:rPr>
          <w:rFonts w:hint="eastAsia" w:ascii="宋体" w:hAnsi="宋体" w:cs="宋体"/>
          <w:b/>
          <w:color w:val="auto"/>
          <w:kern w:val="2"/>
          <w:sz w:val="28"/>
          <w:highlight w:val="none"/>
          <w:lang w:val="en-US" w:eastAsia="zh-CN" w:bidi="ar-SA"/>
        </w:rPr>
      </w:pPr>
      <w:r>
        <w:rPr>
          <w:rFonts w:hint="eastAsia" w:ascii="宋体" w:hAnsi="宋体" w:cs="宋体"/>
          <w:b/>
          <w:color w:val="auto"/>
          <w:kern w:val="2"/>
          <w:sz w:val="28"/>
          <w:highlight w:val="none"/>
          <w:lang w:val="en-US" w:eastAsia="zh-CN" w:bidi="ar-SA"/>
        </w:rPr>
        <w:br w:type="page"/>
      </w:r>
    </w:p>
    <w:p w14:paraId="64CE16CA">
      <w:pPr>
        <w:spacing w:line="360" w:lineRule="auto"/>
        <w:outlineLvl w:val="2"/>
        <w:rPr>
          <w:rFonts w:hint="eastAsia" w:ascii="宋体" w:hAnsi="宋体" w:eastAsia="宋体" w:cs="宋体"/>
          <w:b/>
          <w:bCs/>
          <w:color w:val="auto"/>
          <w:sz w:val="28"/>
          <w:szCs w:val="28"/>
          <w:highlight w:val="none"/>
          <w:lang w:val="en-US" w:eastAsia="zh-CN"/>
        </w:rPr>
      </w:pPr>
      <w:r>
        <w:rPr>
          <w:rFonts w:hint="eastAsia" w:ascii="宋体" w:hAnsi="宋体" w:cs="宋体"/>
          <w:b/>
          <w:color w:val="auto"/>
          <w:kern w:val="2"/>
          <w:sz w:val="28"/>
          <w:highlight w:val="none"/>
          <w:lang w:val="en-US" w:eastAsia="zh-CN" w:bidi="ar-SA"/>
        </w:rPr>
        <w:t>格式</w:t>
      </w:r>
      <w:r>
        <w:rPr>
          <w:rFonts w:hint="eastAsia" w:ascii="宋体" w:hAnsi="宋体" w:eastAsia="宋体" w:cs="宋体"/>
          <w:b/>
          <w:bCs/>
          <w:color w:val="auto"/>
          <w:sz w:val="28"/>
          <w:szCs w:val="28"/>
          <w:highlight w:val="none"/>
          <w:lang w:val="en-US" w:eastAsia="zh-CN"/>
        </w:rPr>
        <w:t xml:space="preserve">3：已标价工程量清单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837"/>
        <w:gridCol w:w="1327"/>
        <w:gridCol w:w="1327"/>
        <w:gridCol w:w="1327"/>
        <w:gridCol w:w="1327"/>
        <w:gridCol w:w="1327"/>
      </w:tblGrid>
      <w:tr w14:paraId="6CCD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0355AEF1">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序号</w:t>
            </w:r>
          </w:p>
        </w:tc>
        <w:tc>
          <w:tcPr>
            <w:tcW w:w="1837" w:type="dxa"/>
            <w:vAlign w:val="center"/>
          </w:tcPr>
          <w:p w14:paraId="4E0E975D">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项目名称</w:t>
            </w:r>
          </w:p>
        </w:tc>
        <w:tc>
          <w:tcPr>
            <w:tcW w:w="1327" w:type="dxa"/>
            <w:vAlign w:val="center"/>
          </w:tcPr>
          <w:p w14:paraId="4544E481">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单位</w:t>
            </w:r>
          </w:p>
        </w:tc>
        <w:tc>
          <w:tcPr>
            <w:tcW w:w="1327" w:type="dxa"/>
            <w:vAlign w:val="center"/>
          </w:tcPr>
          <w:p w14:paraId="092F9C83">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工程数量</w:t>
            </w:r>
          </w:p>
        </w:tc>
        <w:tc>
          <w:tcPr>
            <w:tcW w:w="1327" w:type="dxa"/>
            <w:vAlign w:val="center"/>
          </w:tcPr>
          <w:p w14:paraId="4935469E">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单价(元)</w:t>
            </w:r>
          </w:p>
        </w:tc>
        <w:tc>
          <w:tcPr>
            <w:tcW w:w="1327" w:type="dxa"/>
            <w:vAlign w:val="center"/>
          </w:tcPr>
          <w:p w14:paraId="260E1E5A">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合价（元）</w:t>
            </w:r>
          </w:p>
        </w:tc>
        <w:tc>
          <w:tcPr>
            <w:tcW w:w="1327" w:type="dxa"/>
            <w:vAlign w:val="center"/>
          </w:tcPr>
          <w:p w14:paraId="4A09B32B">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b/>
                <w:bCs/>
                <w:i w:val="0"/>
                <w:iCs w:val="0"/>
                <w:color w:val="000000"/>
                <w:kern w:val="0"/>
                <w:sz w:val="20"/>
                <w:szCs w:val="20"/>
                <w:u w:val="none"/>
                <w:lang w:val="en-US" w:eastAsia="zh-CN" w:bidi="ar"/>
              </w:rPr>
              <w:t>备注</w:t>
            </w:r>
          </w:p>
        </w:tc>
      </w:tr>
      <w:tr w14:paraId="0EC2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0D1A0074">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1.1</w:t>
            </w:r>
          </w:p>
        </w:tc>
        <w:tc>
          <w:tcPr>
            <w:tcW w:w="1837" w:type="dxa"/>
            <w:vAlign w:val="center"/>
          </w:tcPr>
          <w:p w14:paraId="4CF11A24">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建筑工程</w:t>
            </w:r>
          </w:p>
        </w:tc>
        <w:tc>
          <w:tcPr>
            <w:tcW w:w="1327" w:type="dxa"/>
            <w:vAlign w:val="center"/>
          </w:tcPr>
          <w:p w14:paraId="12EEDDF4">
            <w:pPr>
              <w:jc w:val="center"/>
              <w:rPr>
                <w:rFonts w:hint="eastAsia" w:ascii="宋体" w:hAnsi="宋体" w:eastAsia="宋体" w:cs="宋体"/>
                <w:b/>
                <w:bCs/>
                <w:color w:val="auto"/>
                <w:sz w:val="32"/>
                <w:szCs w:val="32"/>
                <w:highlight w:val="none"/>
                <w:vertAlign w:val="baseline"/>
              </w:rPr>
            </w:pPr>
          </w:p>
        </w:tc>
        <w:tc>
          <w:tcPr>
            <w:tcW w:w="1327" w:type="dxa"/>
            <w:vAlign w:val="center"/>
          </w:tcPr>
          <w:p w14:paraId="27B4CCD6">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0ABFBEBA">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6D0F8C0C">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2FBC6896">
            <w:pPr>
              <w:jc w:val="center"/>
              <w:rPr>
                <w:rFonts w:hint="eastAsia" w:ascii="宋体" w:hAnsi="宋体" w:eastAsia="宋体" w:cs="宋体"/>
                <w:b/>
                <w:bCs/>
                <w:color w:val="auto"/>
                <w:sz w:val="32"/>
                <w:szCs w:val="32"/>
                <w:highlight w:val="none"/>
                <w:vertAlign w:val="baseline"/>
              </w:rPr>
            </w:pPr>
          </w:p>
        </w:tc>
      </w:tr>
      <w:tr w14:paraId="4F32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6746F1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w:t>
            </w:r>
          </w:p>
        </w:tc>
        <w:tc>
          <w:tcPr>
            <w:tcW w:w="1837" w:type="dxa"/>
            <w:vAlign w:val="center"/>
          </w:tcPr>
          <w:p w14:paraId="71B69840">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新建护基1(长度36.5m)</w:t>
            </w:r>
          </w:p>
        </w:tc>
        <w:tc>
          <w:tcPr>
            <w:tcW w:w="1327" w:type="dxa"/>
            <w:vAlign w:val="center"/>
          </w:tcPr>
          <w:p w14:paraId="6C4E4883">
            <w:pPr>
              <w:jc w:val="center"/>
              <w:rPr>
                <w:rFonts w:hint="eastAsia" w:ascii="宋体" w:hAnsi="宋体" w:eastAsia="宋体" w:cs="宋体"/>
                <w:b/>
                <w:bCs/>
                <w:color w:val="auto"/>
                <w:sz w:val="32"/>
                <w:szCs w:val="32"/>
                <w:highlight w:val="none"/>
                <w:vertAlign w:val="baseline"/>
              </w:rPr>
            </w:pPr>
          </w:p>
        </w:tc>
        <w:tc>
          <w:tcPr>
            <w:tcW w:w="1327" w:type="dxa"/>
            <w:vAlign w:val="center"/>
          </w:tcPr>
          <w:p w14:paraId="401B30C8">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6BDCFE0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795C3AA6">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2676DC44">
            <w:pPr>
              <w:jc w:val="center"/>
              <w:rPr>
                <w:rFonts w:hint="eastAsia" w:ascii="宋体" w:hAnsi="宋体" w:eastAsia="宋体" w:cs="宋体"/>
                <w:b/>
                <w:bCs/>
                <w:color w:val="auto"/>
                <w:sz w:val="32"/>
                <w:szCs w:val="32"/>
                <w:highlight w:val="none"/>
                <w:vertAlign w:val="baseline"/>
              </w:rPr>
            </w:pPr>
          </w:p>
        </w:tc>
      </w:tr>
      <w:tr w14:paraId="7569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7334881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1.1</w:t>
            </w:r>
          </w:p>
        </w:tc>
        <w:tc>
          <w:tcPr>
            <w:tcW w:w="1837" w:type="dxa"/>
            <w:vAlign w:val="center"/>
          </w:tcPr>
          <w:p w14:paraId="1787E70D">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6D7613D7">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3BCB16D1">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153.3</w:t>
            </w:r>
          </w:p>
        </w:tc>
        <w:tc>
          <w:tcPr>
            <w:tcW w:w="1327" w:type="dxa"/>
            <w:vAlign w:val="center"/>
          </w:tcPr>
          <w:p w14:paraId="5620884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4AD7A4D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8CDD79B">
            <w:pPr>
              <w:jc w:val="center"/>
              <w:rPr>
                <w:rFonts w:hint="eastAsia" w:ascii="宋体" w:hAnsi="宋体" w:eastAsia="宋体" w:cs="宋体"/>
                <w:b/>
                <w:bCs/>
                <w:color w:val="auto"/>
                <w:sz w:val="32"/>
                <w:szCs w:val="32"/>
                <w:highlight w:val="none"/>
                <w:vertAlign w:val="baseline"/>
              </w:rPr>
            </w:pPr>
          </w:p>
        </w:tc>
      </w:tr>
      <w:tr w14:paraId="5108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2CAB7E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1.2</w:t>
            </w:r>
          </w:p>
        </w:tc>
        <w:tc>
          <w:tcPr>
            <w:tcW w:w="1837" w:type="dxa"/>
            <w:vAlign w:val="center"/>
          </w:tcPr>
          <w:p w14:paraId="2913888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0ECAB568">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1D04EBB5">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204.4</w:t>
            </w:r>
          </w:p>
        </w:tc>
        <w:tc>
          <w:tcPr>
            <w:tcW w:w="1327" w:type="dxa"/>
            <w:vAlign w:val="center"/>
          </w:tcPr>
          <w:p w14:paraId="3933CD33">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26EB6D6">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07CD2A0">
            <w:pPr>
              <w:jc w:val="center"/>
              <w:rPr>
                <w:rFonts w:hint="eastAsia" w:ascii="宋体" w:hAnsi="宋体" w:eastAsia="宋体" w:cs="宋体"/>
                <w:b/>
                <w:bCs/>
                <w:color w:val="auto"/>
                <w:sz w:val="32"/>
                <w:szCs w:val="32"/>
                <w:highlight w:val="none"/>
                <w:vertAlign w:val="baseline"/>
              </w:rPr>
            </w:pPr>
          </w:p>
        </w:tc>
      </w:tr>
      <w:tr w14:paraId="5AA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6D97CE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1.3</w:t>
            </w:r>
          </w:p>
        </w:tc>
        <w:tc>
          <w:tcPr>
            <w:tcW w:w="1837" w:type="dxa"/>
            <w:vAlign w:val="center"/>
          </w:tcPr>
          <w:p w14:paraId="20EF039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67092BE9">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1820DEAE">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50.82</w:t>
            </w:r>
          </w:p>
        </w:tc>
        <w:tc>
          <w:tcPr>
            <w:tcW w:w="1327" w:type="dxa"/>
            <w:vAlign w:val="center"/>
          </w:tcPr>
          <w:p w14:paraId="44033E74">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175D96D">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08295C3D">
            <w:pPr>
              <w:jc w:val="center"/>
              <w:rPr>
                <w:rFonts w:hint="eastAsia" w:ascii="宋体" w:hAnsi="宋体" w:eastAsia="宋体" w:cs="宋体"/>
                <w:b/>
                <w:bCs/>
                <w:color w:val="auto"/>
                <w:sz w:val="32"/>
                <w:szCs w:val="32"/>
                <w:highlight w:val="none"/>
                <w:vertAlign w:val="baseline"/>
              </w:rPr>
            </w:pPr>
          </w:p>
        </w:tc>
      </w:tr>
      <w:tr w14:paraId="0994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31E2591">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1.4</w:t>
            </w:r>
          </w:p>
        </w:tc>
        <w:tc>
          <w:tcPr>
            <w:tcW w:w="1837" w:type="dxa"/>
            <w:vAlign w:val="center"/>
          </w:tcPr>
          <w:p w14:paraId="6C6C9BA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49664C5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3FFF12EE">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156.37</w:t>
            </w:r>
          </w:p>
        </w:tc>
        <w:tc>
          <w:tcPr>
            <w:tcW w:w="1327" w:type="dxa"/>
            <w:vAlign w:val="center"/>
          </w:tcPr>
          <w:p w14:paraId="1102F701">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3D8DCA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C629400">
            <w:pPr>
              <w:jc w:val="center"/>
              <w:rPr>
                <w:rFonts w:hint="eastAsia" w:ascii="宋体" w:hAnsi="宋体" w:eastAsia="宋体" w:cs="宋体"/>
                <w:b/>
                <w:bCs/>
                <w:color w:val="auto"/>
                <w:sz w:val="32"/>
                <w:szCs w:val="32"/>
                <w:highlight w:val="none"/>
                <w:vertAlign w:val="baseline"/>
              </w:rPr>
            </w:pPr>
          </w:p>
        </w:tc>
      </w:tr>
      <w:tr w14:paraId="1B9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1B07D61">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w:t>
            </w:r>
          </w:p>
        </w:tc>
        <w:tc>
          <w:tcPr>
            <w:tcW w:w="1837" w:type="dxa"/>
            <w:vAlign w:val="center"/>
          </w:tcPr>
          <w:p w14:paraId="67E04F3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新建护基2(长度49.5m)</w:t>
            </w:r>
          </w:p>
        </w:tc>
        <w:tc>
          <w:tcPr>
            <w:tcW w:w="1327" w:type="dxa"/>
            <w:vAlign w:val="center"/>
          </w:tcPr>
          <w:p w14:paraId="3734B4F7">
            <w:pPr>
              <w:jc w:val="center"/>
              <w:rPr>
                <w:rFonts w:hint="eastAsia" w:ascii="宋体" w:hAnsi="宋体" w:eastAsia="宋体" w:cs="宋体"/>
                <w:b/>
                <w:bCs/>
                <w:color w:val="auto"/>
                <w:sz w:val="32"/>
                <w:szCs w:val="32"/>
                <w:highlight w:val="none"/>
                <w:vertAlign w:val="baseline"/>
              </w:rPr>
            </w:pPr>
          </w:p>
        </w:tc>
        <w:tc>
          <w:tcPr>
            <w:tcW w:w="1327" w:type="dxa"/>
            <w:vAlign w:val="center"/>
          </w:tcPr>
          <w:p w14:paraId="1355081A">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6F985B9D">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D1B432B">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E884660">
            <w:pPr>
              <w:jc w:val="center"/>
              <w:rPr>
                <w:rFonts w:hint="eastAsia" w:ascii="宋体" w:hAnsi="宋体" w:eastAsia="宋体" w:cs="宋体"/>
                <w:b/>
                <w:bCs/>
                <w:color w:val="auto"/>
                <w:sz w:val="32"/>
                <w:szCs w:val="32"/>
                <w:highlight w:val="none"/>
                <w:vertAlign w:val="baseline"/>
              </w:rPr>
            </w:pPr>
          </w:p>
        </w:tc>
      </w:tr>
      <w:tr w14:paraId="018B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AFC4EF6">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2.1</w:t>
            </w:r>
          </w:p>
        </w:tc>
        <w:tc>
          <w:tcPr>
            <w:tcW w:w="1837" w:type="dxa"/>
            <w:vAlign w:val="center"/>
          </w:tcPr>
          <w:p w14:paraId="6432ABC2">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4396015D">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3B64064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74.25</w:t>
            </w:r>
          </w:p>
        </w:tc>
        <w:tc>
          <w:tcPr>
            <w:tcW w:w="1327" w:type="dxa"/>
            <w:vAlign w:val="center"/>
          </w:tcPr>
          <w:p w14:paraId="3293903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473BC4B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7FEDE41E">
            <w:pPr>
              <w:jc w:val="center"/>
              <w:rPr>
                <w:rFonts w:hint="eastAsia" w:ascii="宋体" w:hAnsi="宋体" w:eastAsia="宋体" w:cs="宋体"/>
                <w:b/>
                <w:bCs/>
                <w:color w:val="auto"/>
                <w:sz w:val="32"/>
                <w:szCs w:val="32"/>
                <w:highlight w:val="none"/>
                <w:vertAlign w:val="baseline"/>
              </w:rPr>
            </w:pPr>
          </w:p>
        </w:tc>
      </w:tr>
      <w:tr w14:paraId="3659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34EA468">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2.2</w:t>
            </w:r>
          </w:p>
        </w:tc>
        <w:tc>
          <w:tcPr>
            <w:tcW w:w="1837" w:type="dxa"/>
            <w:vAlign w:val="center"/>
          </w:tcPr>
          <w:p w14:paraId="57828742">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7E4D2620">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74B3F92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148.5</w:t>
            </w:r>
          </w:p>
        </w:tc>
        <w:tc>
          <w:tcPr>
            <w:tcW w:w="1327" w:type="dxa"/>
            <w:vAlign w:val="center"/>
          </w:tcPr>
          <w:p w14:paraId="25E1BF2E">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02E3047A">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2C2AE7C6">
            <w:pPr>
              <w:jc w:val="center"/>
              <w:rPr>
                <w:rFonts w:hint="eastAsia" w:ascii="宋体" w:hAnsi="宋体" w:eastAsia="宋体" w:cs="宋体"/>
                <w:b/>
                <w:bCs/>
                <w:color w:val="auto"/>
                <w:sz w:val="32"/>
                <w:szCs w:val="32"/>
                <w:highlight w:val="none"/>
                <w:vertAlign w:val="baseline"/>
              </w:rPr>
            </w:pPr>
          </w:p>
        </w:tc>
      </w:tr>
      <w:tr w14:paraId="6D18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78F5E724">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2.3</w:t>
            </w:r>
          </w:p>
        </w:tc>
        <w:tc>
          <w:tcPr>
            <w:tcW w:w="1837" w:type="dxa"/>
            <w:vAlign w:val="center"/>
          </w:tcPr>
          <w:p w14:paraId="37FB9E39">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0B142391">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0D421C06">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37.13</w:t>
            </w:r>
          </w:p>
        </w:tc>
        <w:tc>
          <w:tcPr>
            <w:tcW w:w="1327" w:type="dxa"/>
            <w:vAlign w:val="center"/>
          </w:tcPr>
          <w:p w14:paraId="06958AA4">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1754F3C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8E4E774">
            <w:pPr>
              <w:jc w:val="center"/>
              <w:rPr>
                <w:rFonts w:hint="eastAsia" w:ascii="宋体" w:hAnsi="宋体" w:eastAsia="宋体" w:cs="宋体"/>
                <w:b/>
                <w:bCs/>
                <w:color w:val="auto"/>
                <w:sz w:val="32"/>
                <w:szCs w:val="32"/>
                <w:highlight w:val="none"/>
                <w:vertAlign w:val="baseline"/>
              </w:rPr>
            </w:pPr>
          </w:p>
        </w:tc>
      </w:tr>
      <w:tr w14:paraId="57B2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17D9BE46">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2.4</w:t>
            </w:r>
          </w:p>
        </w:tc>
        <w:tc>
          <w:tcPr>
            <w:tcW w:w="1837" w:type="dxa"/>
            <w:vAlign w:val="center"/>
          </w:tcPr>
          <w:p w14:paraId="2CE03AE0">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4BAE1FC2">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7B615D86">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75.74</w:t>
            </w:r>
          </w:p>
        </w:tc>
        <w:tc>
          <w:tcPr>
            <w:tcW w:w="1327" w:type="dxa"/>
            <w:vAlign w:val="center"/>
          </w:tcPr>
          <w:p w14:paraId="085D789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8288ABA">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AE28EC5">
            <w:pPr>
              <w:jc w:val="center"/>
              <w:rPr>
                <w:rFonts w:hint="eastAsia" w:ascii="宋体" w:hAnsi="宋体" w:eastAsia="宋体" w:cs="宋体"/>
                <w:b/>
                <w:bCs/>
                <w:color w:val="auto"/>
                <w:sz w:val="32"/>
                <w:szCs w:val="32"/>
                <w:highlight w:val="none"/>
                <w:vertAlign w:val="baseline"/>
              </w:rPr>
            </w:pPr>
          </w:p>
        </w:tc>
      </w:tr>
      <w:tr w14:paraId="11A8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798F6E16">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w:t>
            </w:r>
          </w:p>
        </w:tc>
        <w:tc>
          <w:tcPr>
            <w:tcW w:w="1837" w:type="dxa"/>
            <w:vAlign w:val="center"/>
          </w:tcPr>
          <w:p w14:paraId="6C8DE43F">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新建护基3(长度34.8m)</w:t>
            </w:r>
          </w:p>
        </w:tc>
        <w:tc>
          <w:tcPr>
            <w:tcW w:w="1327" w:type="dxa"/>
            <w:vAlign w:val="center"/>
          </w:tcPr>
          <w:p w14:paraId="665805C6">
            <w:pPr>
              <w:jc w:val="center"/>
              <w:rPr>
                <w:rFonts w:hint="eastAsia" w:ascii="宋体" w:hAnsi="宋体" w:eastAsia="宋体" w:cs="宋体"/>
                <w:b/>
                <w:bCs/>
                <w:color w:val="auto"/>
                <w:sz w:val="32"/>
                <w:szCs w:val="32"/>
                <w:highlight w:val="none"/>
                <w:vertAlign w:val="baseline"/>
              </w:rPr>
            </w:pPr>
          </w:p>
        </w:tc>
        <w:tc>
          <w:tcPr>
            <w:tcW w:w="1327" w:type="dxa"/>
            <w:vAlign w:val="center"/>
          </w:tcPr>
          <w:p w14:paraId="334B4EB3">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4CFB08B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78A0C37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7D1CA3D">
            <w:pPr>
              <w:jc w:val="center"/>
              <w:rPr>
                <w:rFonts w:hint="eastAsia" w:ascii="宋体" w:hAnsi="宋体" w:eastAsia="宋体" w:cs="宋体"/>
                <w:b/>
                <w:bCs/>
                <w:color w:val="auto"/>
                <w:sz w:val="32"/>
                <w:szCs w:val="32"/>
                <w:highlight w:val="none"/>
                <w:vertAlign w:val="baseline"/>
              </w:rPr>
            </w:pPr>
          </w:p>
        </w:tc>
      </w:tr>
      <w:tr w14:paraId="192F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0F17285">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3.1</w:t>
            </w:r>
          </w:p>
        </w:tc>
        <w:tc>
          <w:tcPr>
            <w:tcW w:w="1837" w:type="dxa"/>
            <w:vAlign w:val="center"/>
          </w:tcPr>
          <w:p w14:paraId="093D66DF">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34C3B27F">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3BF3F481">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52.2</w:t>
            </w:r>
          </w:p>
        </w:tc>
        <w:tc>
          <w:tcPr>
            <w:tcW w:w="1327" w:type="dxa"/>
            <w:vAlign w:val="center"/>
          </w:tcPr>
          <w:p w14:paraId="760D508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459D4451">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4EAA3E5">
            <w:pPr>
              <w:jc w:val="center"/>
              <w:rPr>
                <w:rFonts w:hint="eastAsia" w:ascii="宋体" w:hAnsi="宋体" w:eastAsia="宋体" w:cs="宋体"/>
                <w:b/>
                <w:bCs/>
                <w:color w:val="auto"/>
                <w:sz w:val="32"/>
                <w:szCs w:val="32"/>
                <w:highlight w:val="none"/>
                <w:vertAlign w:val="baseline"/>
              </w:rPr>
            </w:pPr>
          </w:p>
        </w:tc>
      </w:tr>
      <w:tr w14:paraId="3893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C299FB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3.2</w:t>
            </w:r>
          </w:p>
        </w:tc>
        <w:tc>
          <w:tcPr>
            <w:tcW w:w="1837" w:type="dxa"/>
            <w:vAlign w:val="center"/>
          </w:tcPr>
          <w:p w14:paraId="60A55D3C">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4B738888">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589315BC">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104.4</w:t>
            </w:r>
          </w:p>
        </w:tc>
        <w:tc>
          <w:tcPr>
            <w:tcW w:w="1327" w:type="dxa"/>
            <w:vAlign w:val="center"/>
          </w:tcPr>
          <w:p w14:paraId="0F1B4C9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BD45FD3">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447F2FC3">
            <w:pPr>
              <w:jc w:val="center"/>
              <w:rPr>
                <w:rFonts w:hint="eastAsia" w:ascii="宋体" w:hAnsi="宋体" w:eastAsia="宋体" w:cs="宋体"/>
                <w:b/>
                <w:bCs/>
                <w:color w:val="auto"/>
                <w:sz w:val="32"/>
                <w:szCs w:val="32"/>
                <w:highlight w:val="none"/>
                <w:vertAlign w:val="baseline"/>
              </w:rPr>
            </w:pPr>
          </w:p>
        </w:tc>
      </w:tr>
      <w:tr w14:paraId="0343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79A65761">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3.3</w:t>
            </w:r>
          </w:p>
        </w:tc>
        <w:tc>
          <w:tcPr>
            <w:tcW w:w="1837" w:type="dxa"/>
            <w:vAlign w:val="center"/>
          </w:tcPr>
          <w:p w14:paraId="56239C66">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78D29E76">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437C374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26.1</w:t>
            </w:r>
          </w:p>
        </w:tc>
        <w:tc>
          <w:tcPr>
            <w:tcW w:w="1327" w:type="dxa"/>
            <w:vAlign w:val="center"/>
          </w:tcPr>
          <w:p w14:paraId="74797905">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C47654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93CBBC6">
            <w:pPr>
              <w:jc w:val="center"/>
              <w:rPr>
                <w:rFonts w:hint="eastAsia" w:ascii="宋体" w:hAnsi="宋体" w:eastAsia="宋体" w:cs="宋体"/>
                <w:b/>
                <w:bCs/>
                <w:color w:val="auto"/>
                <w:sz w:val="32"/>
                <w:szCs w:val="32"/>
                <w:highlight w:val="none"/>
                <w:vertAlign w:val="baseline"/>
              </w:rPr>
            </w:pPr>
          </w:p>
        </w:tc>
      </w:tr>
      <w:tr w14:paraId="5591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593BB000">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3.4</w:t>
            </w:r>
          </w:p>
        </w:tc>
        <w:tc>
          <w:tcPr>
            <w:tcW w:w="1837" w:type="dxa"/>
            <w:vAlign w:val="center"/>
          </w:tcPr>
          <w:p w14:paraId="7D8DF7F4">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3698F413">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0769D42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53.24</w:t>
            </w:r>
          </w:p>
        </w:tc>
        <w:tc>
          <w:tcPr>
            <w:tcW w:w="1327" w:type="dxa"/>
            <w:vAlign w:val="center"/>
          </w:tcPr>
          <w:p w14:paraId="569C2CE9">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5FBF8AA1">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F125D86">
            <w:pPr>
              <w:jc w:val="center"/>
              <w:rPr>
                <w:rFonts w:hint="eastAsia" w:ascii="宋体" w:hAnsi="宋体" w:eastAsia="宋体" w:cs="宋体"/>
                <w:b/>
                <w:bCs/>
                <w:color w:val="auto"/>
                <w:sz w:val="32"/>
                <w:szCs w:val="32"/>
                <w:highlight w:val="none"/>
                <w:vertAlign w:val="baseline"/>
              </w:rPr>
            </w:pPr>
          </w:p>
        </w:tc>
      </w:tr>
      <w:tr w14:paraId="6593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210D0C7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w:t>
            </w:r>
          </w:p>
        </w:tc>
        <w:tc>
          <w:tcPr>
            <w:tcW w:w="1837" w:type="dxa"/>
            <w:vAlign w:val="center"/>
          </w:tcPr>
          <w:p w14:paraId="1D55602B">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新建护基4(长度139.2m)</w:t>
            </w:r>
          </w:p>
        </w:tc>
        <w:tc>
          <w:tcPr>
            <w:tcW w:w="1327" w:type="dxa"/>
            <w:vAlign w:val="center"/>
          </w:tcPr>
          <w:p w14:paraId="01624364">
            <w:pPr>
              <w:jc w:val="center"/>
              <w:rPr>
                <w:rFonts w:hint="eastAsia" w:ascii="宋体" w:hAnsi="宋体" w:eastAsia="宋体" w:cs="宋体"/>
                <w:b/>
                <w:bCs/>
                <w:color w:val="auto"/>
                <w:sz w:val="32"/>
                <w:szCs w:val="32"/>
                <w:highlight w:val="none"/>
                <w:vertAlign w:val="baseline"/>
              </w:rPr>
            </w:pPr>
          </w:p>
        </w:tc>
        <w:tc>
          <w:tcPr>
            <w:tcW w:w="1327" w:type="dxa"/>
            <w:vAlign w:val="center"/>
          </w:tcPr>
          <w:p w14:paraId="14082DB4">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4AB966F5">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2E04AC09">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28D403A5">
            <w:pPr>
              <w:jc w:val="center"/>
              <w:rPr>
                <w:rFonts w:hint="eastAsia" w:ascii="宋体" w:hAnsi="宋体" w:eastAsia="宋体" w:cs="宋体"/>
                <w:b/>
                <w:bCs/>
                <w:color w:val="auto"/>
                <w:sz w:val="32"/>
                <w:szCs w:val="32"/>
                <w:highlight w:val="none"/>
                <w:vertAlign w:val="baseline"/>
              </w:rPr>
            </w:pPr>
          </w:p>
        </w:tc>
      </w:tr>
      <w:tr w14:paraId="19F5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1754C7CA">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4.1</w:t>
            </w:r>
          </w:p>
        </w:tc>
        <w:tc>
          <w:tcPr>
            <w:tcW w:w="1837" w:type="dxa"/>
            <w:vAlign w:val="center"/>
          </w:tcPr>
          <w:p w14:paraId="77C186C1">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C25片石混凝土(埋石率20)</w:t>
            </w:r>
          </w:p>
        </w:tc>
        <w:tc>
          <w:tcPr>
            <w:tcW w:w="1327" w:type="dxa"/>
            <w:vAlign w:val="center"/>
          </w:tcPr>
          <w:p w14:paraId="6A9B7ACD">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4AD7AEDB">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208.8</w:t>
            </w:r>
          </w:p>
        </w:tc>
        <w:tc>
          <w:tcPr>
            <w:tcW w:w="1327" w:type="dxa"/>
            <w:vAlign w:val="center"/>
          </w:tcPr>
          <w:p w14:paraId="444BA0F3">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06E3CAD5">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EB03EDC">
            <w:pPr>
              <w:jc w:val="center"/>
              <w:rPr>
                <w:rFonts w:hint="eastAsia" w:ascii="宋体" w:hAnsi="宋体" w:eastAsia="宋体" w:cs="宋体"/>
                <w:b/>
                <w:bCs/>
                <w:color w:val="auto"/>
                <w:sz w:val="32"/>
                <w:szCs w:val="32"/>
                <w:highlight w:val="none"/>
                <w:vertAlign w:val="baseline"/>
              </w:rPr>
            </w:pPr>
          </w:p>
        </w:tc>
      </w:tr>
      <w:tr w14:paraId="6955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22C353BD">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4.2</w:t>
            </w:r>
          </w:p>
        </w:tc>
        <w:tc>
          <w:tcPr>
            <w:tcW w:w="1837" w:type="dxa"/>
            <w:vAlign w:val="center"/>
          </w:tcPr>
          <w:p w14:paraId="70A8E8EB">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钢模板</w:t>
            </w:r>
          </w:p>
        </w:tc>
        <w:tc>
          <w:tcPr>
            <w:tcW w:w="1327" w:type="dxa"/>
            <w:vAlign w:val="center"/>
          </w:tcPr>
          <w:p w14:paraId="10D134C8">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m²</w:t>
            </w:r>
          </w:p>
        </w:tc>
        <w:tc>
          <w:tcPr>
            <w:tcW w:w="1327" w:type="dxa"/>
            <w:vAlign w:val="center"/>
          </w:tcPr>
          <w:p w14:paraId="0E3E6B4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417.6</w:t>
            </w:r>
          </w:p>
        </w:tc>
        <w:tc>
          <w:tcPr>
            <w:tcW w:w="1327" w:type="dxa"/>
            <w:vAlign w:val="center"/>
          </w:tcPr>
          <w:p w14:paraId="37029E78">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443B57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B7DF025">
            <w:pPr>
              <w:jc w:val="center"/>
              <w:rPr>
                <w:rFonts w:hint="eastAsia" w:ascii="宋体" w:hAnsi="宋体" w:eastAsia="宋体" w:cs="宋体"/>
                <w:b/>
                <w:bCs/>
                <w:color w:val="auto"/>
                <w:sz w:val="32"/>
                <w:szCs w:val="32"/>
                <w:highlight w:val="none"/>
                <w:vertAlign w:val="baseline"/>
              </w:rPr>
            </w:pPr>
          </w:p>
        </w:tc>
      </w:tr>
      <w:tr w14:paraId="6BAE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795BEA71">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4.3</w:t>
            </w:r>
          </w:p>
        </w:tc>
        <w:tc>
          <w:tcPr>
            <w:tcW w:w="1837" w:type="dxa"/>
            <w:vAlign w:val="center"/>
          </w:tcPr>
          <w:p w14:paraId="7340E0CE">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石渣过滤层回填</w:t>
            </w:r>
          </w:p>
        </w:tc>
        <w:tc>
          <w:tcPr>
            <w:tcW w:w="1327" w:type="dxa"/>
            <w:vAlign w:val="center"/>
          </w:tcPr>
          <w:p w14:paraId="558C937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5E5D4BDD">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104.4</w:t>
            </w:r>
          </w:p>
        </w:tc>
        <w:tc>
          <w:tcPr>
            <w:tcW w:w="1327" w:type="dxa"/>
            <w:vAlign w:val="center"/>
          </w:tcPr>
          <w:p w14:paraId="675DE7E3">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77001405">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092D359D">
            <w:pPr>
              <w:jc w:val="center"/>
              <w:rPr>
                <w:rFonts w:hint="eastAsia" w:ascii="宋体" w:hAnsi="宋体" w:eastAsia="宋体" w:cs="宋体"/>
                <w:b/>
                <w:bCs/>
                <w:color w:val="auto"/>
                <w:sz w:val="32"/>
                <w:szCs w:val="32"/>
                <w:highlight w:val="none"/>
                <w:vertAlign w:val="baseline"/>
              </w:rPr>
            </w:pPr>
          </w:p>
        </w:tc>
      </w:tr>
      <w:tr w14:paraId="276E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62193EB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4.4</w:t>
            </w:r>
          </w:p>
        </w:tc>
        <w:tc>
          <w:tcPr>
            <w:tcW w:w="1837" w:type="dxa"/>
            <w:vAlign w:val="center"/>
          </w:tcPr>
          <w:p w14:paraId="3639D807">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机械土方开挖</w:t>
            </w:r>
          </w:p>
        </w:tc>
        <w:tc>
          <w:tcPr>
            <w:tcW w:w="1327" w:type="dxa"/>
            <w:vAlign w:val="center"/>
          </w:tcPr>
          <w:p w14:paraId="21FA9BE4">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m³</w:t>
            </w:r>
          </w:p>
        </w:tc>
        <w:tc>
          <w:tcPr>
            <w:tcW w:w="1327" w:type="dxa"/>
            <w:vAlign w:val="center"/>
          </w:tcPr>
          <w:p w14:paraId="135CB7F6">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212.98</w:t>
            </w:r>
          </w:p>
        </w:tc>
        <w:tc>
          <w:tcPr>
            <w:tcW w:w="1327" w:type="dxa"/>
            <w:vAlign w:val="center"/>
          </w:tcPr>
          <w:p w14:paraId="24D387F0">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1C095648">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221329D">
            <w:pPr>
              <w:jc w:val="center"/>
              <w:rPr>
                <w:rFonts w:hint="eastAsia" w:ascii="宋体" w:hAnsi="宋体" w:eastAsia="宋体" w:cs="宋体"/>
                <w:b/>
                <w:bCs/>
                <w:color w:val="auto"/>
                <w:sz w:val="32"/>
                <w:szCs w:val="32"/>
                <w:highlight w:val="none"/>
                <w:vertAlign w:val="baseline"/>
              </w:rPr>
            </w:pPr>
          </w:p>
        </w:tc>
      </w:tr>
      <w:tr w14:paraId="4ADC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0F01DC86">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1.4</w:t>
            </w:r>
          </w:p>
        </w:tc>
        <w:tc>
          <w:tcPr>
            <w:tcW w:w="1837" w:type="dxa"/>
            <w:vAlign w:val="center"/>
          </w:tcPr>
          <w:p w14:paraId="62C72A93">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施工临时工程</w:t>
            </w:r>
          </w:p>
        </w:tc>
        <w:tc>
          <w:tcPr>
            <w:tcW w:w="1327" w:type="dxa"/>
            <w:vAlign w:val="center"/>
          </w:tcPr>
          <w:p w14:paraId="45B17C08">
            <w:pPr>
              <w:jc w:val="center"/>
              <w:rPr>
                <w:rFonts w:hint="eastAsia" w:ascii="宋体" w:hAnsi="宋体" w:eastAsia="宋体" w:cs="宋体"/>
                <w:b/>
                <w:bCs/>
                <w:color w:val="auto"/>
                <w:sz w:val="32"/>
                <w:szCs w:val="32"/>
                <w:highlight w:val="none"/>
                <w:vertAlign w:val="baseline"/>
              </w:rPr>
            </w:pPr>
          </w:p>
        </w:tc>
        <w:tc>
          <w:tcPr>
            <w:tcW w:w="1327" w:type="dxa"/>
            <w:vAlign w:val="center"/>
          </w:tcPr>
          <w:p w14:paraId="45FB9A5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 xml:space="preserve"> </w:t>
            </w:r>
          </w:p>
        </w:tc>
        <w:tc>
          <w:tcPr>
            <w:tcW w:w="1327" w:type="dxa"/>
            <w:vAlign w:val="center"/>
          </w:tcPr>
          <w:p w14:paraId="74C7B618">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261061EF">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966C1B6">
            <w:pPr>
              <w:jc w:val="center"/>
              <w:rPr>
                <w:rFonts w:hint="eastAsia" w:ascii="宋体" w:hAnsi="宋体" w:eastAsia="宋体" w:cs="宋体"/>
                <w:b/>
                <w:bCs/>
                <w:color w:val="auto"/>
                <w:sz w:val="32"/>
                <w:szCs w:val="32"/>
                <w:highlight w:val="none"/>
                <w:vertAlign w:val="baseline"/>
              </w:rPr>
            </w:pPr>
          </w:p>
        </w:tc>
      </w:tr>
      <w:tr w14:paraId="0225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EE090BC">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w:t>
            </w:r>
          </w:p>
        </w:tc>
        <w:tc>
          <w:tcPr>
            <w:tcW w:w="1837" w:type="dxa"/>
            <w:vAlign w:val="center"/>
          </w:tcPr>
          <w:p w14:paraId="5CC7F7DB">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施工安全生产专项</w:t>
            </w:r>
          </w:p>
        </w:tc>
        <w:tc>
          <w:tcPr>
            <w:tcW w:w="1327" w:type="dxa"/>
            <w:vAlign w:val="center"/>
          </w:tcPr>
          <w:p w14:paraId="2640E4ED">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w:t>
            </w:r>
          </w:p>
        </w:tc>
        <w:tc>
          <w:tcPr>
            <w:tcW w:w="1327" w:type="dxa"/>
            <w:vAlign w:val="center"/>
          </w:tcPr>
          <w:p w14:paraId="4DB9E7B2">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2.5</w:t>
            </w:r>
          </w:p>
        </w:tc>
        <w:tc>
          <w:tcPr>
            <w:tcW w:w="1327" w:type="dxa"/>
            <w:vAlign w:val="center"/>
          </w:tcPr>
          <w:p w14:paraId="7E61E0E7">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7038F53C">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61E08AD6">
            <w:pPr>
              <w:jc w:val="center"/>
              <w:rPr>
                <w:rFonts w:hint="eastAsia" w:ascii="宋体" w:hAnsi="宋体" w:eastAsia="宋体" w:cs="宋体"/>
                <w:b/>
                <w:bCs/>
                <w:color w:val="auto"/>
                <w:sz w:val="32"/>
                <w:szCs w:val="32"/>
                <w:highlight w:val="none"/>
                <w:vertAlign w:val="baseline"/>
              </w:rPr>
            </w:pPr>
          </w:p>
        </w:tc>
      </w:tr>
      <w:tr w14:paraId="1197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14:paraId="42252655">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2</w:t>
            </w:r>
          </w:p>
        </w:tc>
        <w:tc>
          <w:tcPr>
            <w:tcW w:w="1837" w:type="dxa"/>
            <w:vAlign w:val="center"/>
          </w:tcPr>
          <w:p w14:paraId="1DB79AB5">
            <w:pPr>
              <w:keepNext w:val="0"/>
              <w:keepLines w:val="0"/>
              <w:widowControl/>
              <w:suppressLineNumbers w:val="0"/>
              <w:jc w:val="lef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其他施工临时工程</w:t>
            </w:r>
          </w:p>
        </w:tc>
        <w:tc>
          <w:tcPr>
            <w:tcW w:w="1327" w:type="dxa"/>
            <w:vAlign w:val="center"/>
          </w:tcPr>
          <w:p w14:paraId="00175CDA">
            <w:pPr>
              <w:keepNext w:val="0"/>
              <w:keepLines w:val="0"/>
              <w:widowControl/>
              <w:suppressLineNumbers w:val="0"/>
              <w:jc w:val="center"/>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w:t>
            </w:r>
          </w:p>
        </w:tc>
        <w:tc>
          <w:tcPr>
            <w:tcW w:w="1327" w:type="dxa"/>
            <w:vAlign w:val="center"/>
          </w:tcPr>
          <w:p w14:paraId="450A366D">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r>
              <w:rPr>
                <w:rFonts w:hint="eastAsia" w:ascii="宋体" w:hAnsi="宋体" w:eastAsia="宋体" w:cs="宋体"/>
                <w:i w:val="0"/>
                <w:iCs w:val="0"/>
                <w:color w:val="000000"/>
                <w:kern w:val="0"/>
                <w:sz w:val="20"/>
                <w:szCs w:val="20"/>
                <w:u w:val="none"/>
                <w:lang w:val="en-US" w:eastAsia="zh-CN" w:bidi="ar"/>
              </w:rPr>
              <w:t>1</w:t>
            </w:r>
          </w:p>
        </w:tc>
        <w:tc>
          <w:tcPr>
            <w:tcW w:w="1327" w:type="dxa"/>
            <w:vAlign w:val="center"/>
          </w:tcPr>
          <w:p w14:paraId="749D5B61">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0EA1D62C">
            <w:pPr>
              <w:keepNext w:val="0"/>
              <w:keepLines w:val="0"/>
              <w:widowControl/>
              <w:suppressLineNumbers w:val="0"/>
              <w:jc w:val="right"/>
              <w:textAlignment w:val="center"/>
              <w:rPr>
                <w:rFonts w:hint="eastAsia" w:ascii="宋体" w:hAnsi="宋体" w:eastAsia="宋体" w:cs="宋体"/>
                <w:b/>
                <w:bCs/>
                <w:color w:val="auto"/>
                <w:sz w:val="32"/>
                <w:szCs w:val="32"/>
                <w:highlight w:val="none"/>
                <w:vertAlign w:val="baseline"/>
              </w:rPr>
            </w:pPr>
          </w:p>
        </w:tc>
        <w:tc>
          <w:tcPr>
            <w:tcW w:w="1327" w:type="dxa"/>
            <w:vAlign w:val="center"/>
          </w:tcPr>
          <w:p w14:paraId="3E17E875">
            <w:pPr>
              <w:jc w:val="center"/>
              <w:rPr>
                <w:rFonts w:hint="eastAsia" w:ascii="宋体" w:hAnsi="宋体" w:eastAsia="宋体" w:cs="宋体"/>
                <w:b/>
                <w:bCs/>
                <w:color w:val="auto"/>
                <w:sz w:val="32"/>
                <w:szCs w:val="32"/>
                <w:highlight w:val="none"/>
                <w:vertAlign w:val="baseline"/>
              </w:rPr>
            </w:pPr>
          </w:p>
        </w:tc>
      </w:tr>
      <w:tr w14:paraId="259D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306" w:type="dxa"/>
            <w:gridSpan w:val="4"/>
            <w:vAlign w:val="center"/>
          </w:tcPr>
          <w:p w14:paraId="555815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合计（元）</w:t>
            </w:r>
          </w:p>
        </w:tc>
        <w:tc>
          <w:tcPr>
            <w:tcW w:w="3981" w:type="dxa"/>
            <w:gridSpan w:val="3"/>
            <w:vAlign w:val="center"/>
          </w:tcPr>
          <w:p w14:paraId="40D90193">
            <w:pPr>
              <w:jc w:val="center"/>
              <w:rPr>
                <w:rFonts w:hint="eastAsia" w:ascii="宋体" w:hAnsi="宋体" w:eastAsia="宋体" w:cs="宋体"/>
                <w:b/>
                <w:bCs/>
                <w:color w:val="auto"/>
                <w:sz w:val="32"/>
                <w:szCs w:val="32"/>
                <w:highlight w:val="none"/>
                <w:vertAlign w:val="baseline"/>
              </w:rPr>
            </w:pPr>
          </w:p>
        </w:tc>
      </w:tr>
      <w:tr w14:paraId="71B2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306" w:type="dxa"/>
            <w:gridSpan w:val="4"/>
            <w:vAlign w:val="center"/>
          </w:tcPr>
          <w:p w14:paraId="30B66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合计（含税）（元）</w:t>
            </w:r>
          </w:p>
        </w:tc>
        <w:tc>
          <w:tcPr>
            <w:tcW w:w="3981" w:type="dxa"/>
            <w:gridSpan w:val="3"/>
            <w:vAlign w:val="center"/>
          </w:tcPr>
          <w:p w14:paraId="7E33A9AA">
            <w:pPr>
              <w:jc w:val="center"/>
              <w:rPr>
                <w:rFonts w:hint="eastAsia" w:ascii="宋体" w:hAnsi="宋体" w:eastAsia="宋体" w:cs="宋体"/>
                <w:b/>
                <w:bCs/>
                <w:color w:val="auto"/>
                <w:sz w:val="32"/>
                <w:szCs w:val="32"/>
                <w:highlight w:val="none"/>
                <w:vertAlign w:val="baseline"/>
              </w:rPr>
            </w:pPr>
          </w:p>
        </w:tc>
      </w:tr>
    </w:tbl>
    <w:p w14:paraId="1699B653">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E7F3CC3">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06750937">
      <w:pPr>
        <w:ind w:firstLine="4410" w:firstLineChars="2100"/>
        <w:jc w:val="left"/>
        <w:outlineLvl w:val="9"/>
        <w:rPr>
          <w:rFonts w:hint="eastAsia"/>
          <w:color w:val="auto"/>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B1D5AE8">
      <w:pPr>
        <w:jc w:val="center"/>
        <w:outlineLvl w:val="1"/>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二、法定代表人（单位负责人）身份证明</w:t>
      </w:r>
      <w:r>
        <w:rPr>
          <w:rFonts w:hint="eastAsia" w:ascii="宋体" w:hAnsi="宋体" w:cs="宋体"/>
          <w:b/>
          <w:color w:val="auto"/>
          <w:kern w:val="2"/>
          <w:sz w:val="32"/>
          <w:szCs w:val="32"/>
          <w:highlight w:val="none"/>
          <w:lang w:val="en-US" w:eastAsia="zh-CN" w:bidi="ar-SA"/>
        </w:rPr>
        <w:t>或</w:t>
      </w:r>
      <w:r>
        <w:rPr>
          <w:rFonts w:hint="eastAsia" w:ascii="宋体" w:hAnsi="宋体" w:eastAsia="宋体" w:cs="宋体"/>
          <w:b/>
          <w:color w:val="auto"/>
          <w:spacing w:val="2"/>
          <w:sz w:val="32"/>
          <w:szCs w:val="32"/>
          <w:highlight w:val="none"/>
        </w:rPr>
        <w:t>授权委托书</w:t>
      </w:r>
    </w:p>
    <w:p w14:paraId="79C148D2">
      <w:pPr>
        <w:spacing w:line="360" w:lineRule="auto"/>
        <w:ind w:firstLine="0" w:firstLineChars="0"/>
        <w:jc w:val="center"/>
        <w:outlineLvl w:val="2"/>
        <w:rPr>
          <w:rFonts w:hint="eastAsia" w:ascii="宋体" w:hAnsi="宋体" w:eastAsia="宋体" w:cs="宋体"/>
          <w:color w:val="auto"/>
          <w:sz w:val="28"/>
          <w:szCs w:val="28"/>
          <w:highlight w:val="none"/>
        </w:rPr>
      </w:pPr>
      <w:r>
        <w:rPr>
          <w:rFonts w:hint="eastAsia" w:ascii="宋体" w:hAnsi="宋体" w:cs="宋体"/>
          <w:b/>
          <w:color w:val="auto"/>
          <w:kern w:val="2"/>
          <w:sz w:val="28"/>
          <w:szCs w:val="28"/>
          <w:highlight w:val="none"/>
          <w:lang w:val="en-US" w:eastAsia="zh-CN" w:bidi="ar-SA"/>
        </w:rPr>
        <w:t>（一）</w:t>
      </w:r>
      <w:r>
        <w:rPr>
          <w:rFonts w:hint="eastAsia" w:ascii="宋体" w:hAnsi="宋体" w:eastAsia="宋体" w:cs="宋体"/>
          <w:b/>
          <w:color w:val="auto"/>
          <w:kern w:val="2"/>
          <w:sz w:val="28"/>
          <w:szCs w:val="28"/>
          <w:highlight w:val="none"/>
          <w:lang w:val="en-US" w:eastAsia="zh-CN" w:bidi="ar-SA"/>
        </w:rPr>
        <w:t>法定代表人（单位负责人）身份证明</w:t>
      </w:r>
    </w:p>
    <w:p w14:paraId="2D29BA7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lang w:val="en-US" w:eastAsia="zh-CN"/>
        </w:rPr>
        <w:t xml:space="preserve">                           </w:t>
      </w:r>
    </w:p>
    <w:p w14:paraId="03411F3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1"/>
          <w:sz w:val="24"/>
          <w:szCs w:val="24"/>
          <w:highlight w:val="none"/>
          <w:u w:val="single"/>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6753258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系   （供应商名称）     的法</w:t>
      </w:r>
      <w:r>
        <w:rPr>
          <w:rFonts w:hint="eastAsia" w:ascii="宋体" w:hAnsi="宋体" w:eastAsia="宋体" w:cs="宋体"/>
          <w:color w:val="auto"/>
          <w:spacing w:val="-5"/>
          <w:sz w:val="24"/>
          <w:szCs w:val="24"/>
          <w:highlight w:val="none"/>
        </w:rPr>
        <w:t>定代表人（单位负责人）。</w:t>
      </w:r>
    </w:p>
    <w:p w14:paraId="72C2BE8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特此证明。</w:t>
      </w:r>
    </w:p>
    <w:p w14:paraId="7949737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附：法定代表人（单位负责人）身份证复印件。</w:t>
      </w:r>
    </w:p>
    <w:p w14:paraId="613C445D">
      <w:pPr>
        <w:spacing w:line="360" w:lineRule="auto"/>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6740524D">
      <w:pPr>
        <w:spacing w:line="360" w:lineRule="auto"/>
        <w:jc w:val="right"/>
        <w:rPr>
          <w:rFonts w:hint="eastAsia" w:ascii="宋体" w:hAnsi="宋体" w:eastAsia="宋体" w:cs="宋体"/>
          <w:color w:val="auto"/>
          <w:sz w:val="24"/>
          <w:szCs w:val="24"/>
          <w:highlight w:val="none"/>
          <w:lang w:val="en-US" w:eastAsia="zh-CN"/>
        </w:rPr>
      </w:pPr>
    </w:p>
    <w:p w14:paraId="4B416E0C">
      <w:pPr>
        <w:spacing w:line="360" w:lineRule="auto"/>
        <w:jc w:val="right"/>
        <w:rPr>
          <w:rFonts w:hint="eastAsia" w:ascii="宋体" w:hAnsi="宋体" w:eastAsia="宋体" w:cs="宋体"/>
          <w:color w:val="auto"/>
          <w:sz w:val="24"/>
          <w:szCs w:val="24"/>
          <w:highlight w:val="none"/>
          <w:lang w:val="en-US" w:eastAsia="zh-CN"/>
        </w:rPr>
      </w:pPr>
    </w:p>
    <w:p w14:paraId="27A85613">
      <w:pPr>
        <w:spacing w:line="360" w:lineRule="auto"/>
        <w:jc w:val="right"/>
        <w:rPr>
          <w:rFonts w:hint="eastAsia" w:ascii="宋体" w:hAnsi="宋体" w:eastAsia="宋体" w:cs="宋体"/>
          <w:color w:val="auto"/>
          <w:sz w:val="24"/>
          <w:szCs w:val="24"/>
          <w:highlight w:val="none"/>
          <w:lang w:val="en-US" w:eastAsia="zh-CN"/>
        </w:rPr>
      </w:pPr>
    </w:p>
    <w:p w14:paraId="74F1834A">
      <w:pPr>
        <w:spacing w:line="360" w:lineRule="auto"/>
        <w:jc w:val="right"/>
        <w:rPr>
          <w:rFonts w:hint="eastAsia" w:ascii="宋体" w:hAnsi="宋体" w:eastAsia="宋体" w:cs="宋体"/>
          <w:color w:val="auto"/>
          <w:sz w:val="24"/>
          <w:szCs w:val="24"/>
          <w:highlight w:val="none"/>
          <w:lang w:val="en-US" w:eastAsia="zh-CN"/>
        </w:rPr>
      </w:pPr>
    </w:p>
    <w:p w14:paraId="7490B396">
      <w:pPr>
        <w:spacing w:line="360" w:lineRule="auto"/>
        <w:jc w:val="right"/>
        <w:rPr>
          <w:rFonts w:hint="eastAsia" w:ascii="宋体" w:hAnsi="宋体" w:eastAsia="宋体" w:cs="宋体"/>
          <w:color w:val="auto"/>
          <w:sz w:val="24"/>
          <w:szCs w:val="24"/>
          <w:highlight w:val="none"/>
          <w:lang w:val="en-US" w:eastAsia="zh-CN"/>
        </w:rPr>
      </w:pPr>
    </w:p>
    <w:p w14:paraId="2CDB001A">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382CF5A">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4E98A079">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0163BBA">
      <w:pPr>
        <w:spacing w:before="660" w:line="221" w:lineRule="exact"/>
        <w:ind w:right="424" w:firstLine="4840" w:firstLineChars="2000"/>
        <w:rPr>
          <w:rFonts w:hint="eastAsia" w:ascii="宋体" w:hAnsi="宋体" w:eastAsia="宋体" w:cs="宋体"/>
          <w:color w:val="auto"/>
          <w:spacing w:val="1"/>
          <w:sz w:val="24"/>
          <w:szCs w:val="24"/>
          <w:highlight w:val="none"/>
        </w:rPr>
      </w:pPr>
    </w:p>
    <w:p w14:paraId="77F9B170">
      <w:pPr>
        <w:bidi w:val="0"/>
        <w:rPr>
          <w:rFonts w:hint="eastAsia"/>
          <w:color w:val="auto"/>
          <w:highlight w:val="none"/>
        </w:rPr>
        <w:sectPr>
          <w:headerReference r:id="rId6" w:type="default"/>
          <w:footerReference r:id="rId7" w:type="default"/>
          <w:pgSz w:w="11905" w:h="16838"/>
          <w:pgMar w:top="1134" w:right="1417" w:bottom="1134" w:left="1417" w:header="850" w:footer="992" w:gutter="0"/>
          <w:pgNumType w:fmt="decimal"/>
          <w:cols w:space="0" w:num="1"/>
          <w:rtlGutter w:val="0"/>
          <w:docGrid w:linePitch="318" w:charSpace="0"/>
        </w:sectPr>
      </w:pPr>
    </w:p>
    <w:p w14:paraId="0E4F2368">
      <w:pPr>
        <w:spacing w:line="360" w:lineRule="auto"/>
        <w:jc w:val="center"/>
        <w:outlineLvl w:val="2"/>
        <w:rPr>
          <w:rFonts w:hint="eastAsia" w:ascii="宋体" w:hAnsi="宋体" w:eastAsia="宋体" w:cs="宋体"/>
          <w:b/>
          <w:color w:val="auto"/>
          <w:spacing w:val="2"/>
          <w:sz w:val="28"/>
          <w:szCs w:val="28"/>
          <w:highlight w:val="none"/>
        </w:rPr>
      </w:pPr>
      <w:r>
        <w:rPr>
          <w:rFonts w:hint="eastAsia" w:ascii="宋体" w:hAnsi="宋体" w:eastAsia="宋体" w:cs="宋体"/>
          <w:b/>
          <w:color w:val="auto"/>
          <w:spacing w:val="2"/>
          <w:sz w:val="28"/>
          <w:szCs w:val="28"/>
          <w:highlight w:val="none"/>
        </w:rPr>
        <w:t>（</w:t>
      </w:r>
      <w:r>
        <w:rPr>
          <w:rFonts w:hint="eastAsia" w:ascii="宋体" w:hAnsi="宋体" w:cs="宋体"/>
          <w:b/>
          <w:color w:val="auto"/>
          <w:spacing w:val="2"/>
          <w:sz w:val="28"/>
          <w:szCs w:val="28"/>
          <w:highlight w:val="none"/>
          <w:lang w:val="en-US" w:eastAsia="zh-CN"/>
        </w:rPr>
        <w:t>二</w:t>
      </w:r>
      <w:r>
        <w:rPr>
          <w:rFonts w:hint="eastAsia" w:ascii="宋体" w:hAnsi="宋体" w:eastAsia="宋体" w:cs="宋体"/>
          <w:b/>
          <w:color w:val="auto"/>
          <w:spacing w:val="2"/>
          <w:sz w:val="28"/>
          <w:szCs w:val="28"/>
          <w:highlight w:val="none"/>
        </w:rPr>
        <w:t>）授权委托书</w:t>
      </w:r>
    </w:p>
    <w:p w14:paraId="012F1B4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highlight w:val="none"/>
        </w:rPr>
      </w:pPr>
    </w:p>
    <w:p w14:paraId="489065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的法定代表人（单位负责人），现委托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为我方代理人。代理人根据授权，以我方名义签署、澄清确认、递交、撤回、修改</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文件、签订合同和处理有关事宜，其法律后果由我方承担。</w:t>
      </w:r>
    </w:p>
    <w:p w14:paraId="571ED0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该代理人无转委托权，本授权书自委托之日起生效至</w:t>
      </w:r>
      <w:r>
        <w:rPr>
          <w:rFonts w:hint="eastAsia" w:ascii="宋体" w:hAnsi="宋体" w:cs="宋体"/>
          <w:color w:val="auto"/>
          <w:sz w:val="24"/>
          <w:szCs w:val="24"/>
          <w:highlight w:val="none"/>
          <w:lang w:val="en-US" w:eastAsia="zh-CN"/>
        </w:rPr>
        <w:t>竞争性磋商响应</w:t>
      </w:r>
      <w:r>
        <w:rPr>
          <w:rFonts w:hint="eastAsia" w:ascii="宋体" w:hAnsi="宋体" w:eastAsia="宋体" w:cs="宋体"/>
          <w:color w:val="auto"/>
          <w:sz w:val="24"/>
          <w:szCs w:val="24"/>
          <w:highlight w:val="none"/>
        </w:rPr>
        <w:t>文件递交截止时间后90天。特此声明。</w:t>
      </w:r>
    </w:p>
    <w:p w14:paraId="1C612A4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附：法定代表人（单位负责人）身份证复印件及委托代理人身份证复印件</w:t>
      </w:r>
    </w:p>
    <w:p w14:paraId="5B64711B">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1C11540A">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2038660F">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50A524F4">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6439A511">
      <w:pPr>
        <w:rPr>
          <w:rFonts w:hint="eastAsia"/>
          <w:color w:val="auto"/>
          <w:highlight w:val="none"/>
        </w:rPr>
      </w:pPr>
    </w:p>
    <w:p w14:paraId="5B9094F4">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C75162B">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18EBE2DF">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EE654A">
      <w:pPr>
        <w:rPr>
          <w:rFonts w:hint="eastAsia" w:ascii="宋体" w:hAnsi="宋体" w:eastAsia="宋体" w:cs="宋体"/>
          <w:b/>
          <w:color w:val="auto"/>
          <w:spacing w:val="2"/>
          <w:sz w:val="28"/>
          <w:szCs w:val="28"/>
          <w:highlight w:val="none"/>
          <w:lang w:val="en-US" w:eastAsia="zh-CN"/>
        </w:rPr>
      </w:pPr>
      <w:r>
        <w:rPr>
          <w:rFonts w:hint="eastAsia" w:ascii="宋体" w:hAnsi="宋体" w:eastAsia="宋体" w:cs="宋体"/>
          <w:b/>
          <w:color w:val="auto"/>
          <w:spacing w:val="2"/>
          <w:sz w:val="28"/>
          <w:szCs w:val="28"/>
          <w:highlight w:val="none"/>
          <w:lang w:val="en-US" w:eastAsia="zh-CN"/>
        </w:rPr>
        <w:br w:type="page"/>
      </w:r>
    </w:p>
    <w:p w14:paraId="18C6FE7E">
      <w:pPr>
        <w:spacing w:line="240" w:lineRule="auto"/>
        <w:jc w:val="center"/>
        <w:outlineLvl w:val="1"/>
        <w:rPr>
          <w:rFonts w:hint="eastAsia" w:ascii="宋体" w:hAnsi="宋体" w:eastAsia="宋体" w:cs="宋体"/>
          <w:b/>
          <w:color w:val="auto"/>
          <w:spacing w:val="2"/>
          <w:sz w:val="32"/>
          <w:szCs w:val="32"/>
          <w:highlight w:val="none"/>
        </w:rPr>
      </w:pPr>
      <w:r>
        <w:rPr>
          <w:rFonts w:hint="eastAsia" w:ascii="宋体" w:hAnsi="宋体" w:cs="宋体"/>
          <w:b/>
          <w:color w:val="auto"/>
          <w:spacing w:val="2"/>
          <w:sz w:val="32"/>
          <w:szCs w:val="32"/>
          <w:highlight w:val="none"/>
          <w:lang w:val="en-US" w:eastAsia="zh-CN"/>
        </w:rPr>
        <w:t>三</w:t>
      </w:r>
      <w:r>
        <w:rPr>
          <w:rFonts w:hint="eastAsia" w:ascii="宋体" w:hAnsi="宋体" w:eastAsia="宋体" w:cs="宋体"/>
          <w:b/>
          <w:color w:val="auto"/>
          <w:spacing w:val="2"/>
          <w:sz w:val="32"/>
          <w:szCs w:val="32"/>
          <w:highlight w:val="none"/>
        </w:rPr>
        <w:t>、资格审查资料</w:t>
      </w:r>
    </w:p>
    <w:p w14:paraId="7A6F3B9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基本情况表</w:t>
      </w:r>
    </w:p>
    <w:tbl>
      <w:tblPr>
        <w:tblStyle w:val="27"/>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4545C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6A8780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148" w:type="dxa"/>
            <w:gridSpan w:val="4"/>
            <w:noWrap w:val="0"/>
            <w:vAlign w:val="center"/>
          </w:tcPr>
          <w:p w14:paraId="1ABE6A8F">
            <w:pPr>
              <w:spacing w:line="360" w:lineRule="auto"/>
              <w:jc w:val="center"/>
              <w:rPr>
                <w:rFonts w:hint="eastAsia" w:ascii="宋体" w:hAnsi="宋体" w:eastAsia="宋体" w:cs="宋体"/>
                <w:color w:val="auto"/>
                <w:sz w:val="24"/>
                <w:szCs w:val="24"/>
                <w:highlight w:val="none"/>
              </w:rPr>
            </w:pPr>
          </w:p>
        </w:tc>
      </w:tr>
      <w:tr w14:paraId="4BA0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BA371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799" w:type="dxa"/>
            <w:gridSpan w:val="2"/>
            <w:noWrap w:val="0"/>
            <w:vAlign w:val="center"/>
          </w:tcPr>
          <w:p w14:paraId="029D5D34">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1062FA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772" w:type="dxa"/>
            <w:noWrap w:val="0"/>
            <w:vAlign w:val="center"/>
          </w:tcPr>
          <w:p w14:paraId="0969BCB6">
            <w:pPr>
              <w:spacing w:line="360" w:lineRule="auto"/>
              <w:jc w:val="center"/>
              <w:rPr>
                <w:rFonts w:hint="eastAsia" w:ascii="宋体" w:hAnsi="宋体" w:eastAsia="宋体" w:cs="宋体"/>
                <w:color w:val="auto"/>
                <w:sz w:val="24"/>
                <w:szCs w:val="24"/>
                <w:highlight w:val="none"/>
              </w:rPr>
            </w:pPr>
          </w:p>
        </w:tc>
      </w:tr>
      <w:tr w14:paraId="51AC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02533B3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6148" w:type="dxa"/>
            <w:gridSpan w:val="4"/>
            <w:noWrap w:val="0"/>
            <w:vAlign w:val="center"/>
          </w:tcPr>
          <w:p w14:paraId="70567055">
            <w:pPr>
              <w:spacing w:line="360" w:lineRule="auto"/>
              <w:jc w:val="center"/>
              <w:rPr>
                <w:rFonts w:hint="eastAsia" w:ascii="宋体" w:hAnsi="宋体" w:eastAsia="宋体" w:cs="宋体"/>
                <w:color w:val="auto"/>
                <w:sz w:val="24"/>
                <w:szCs w:val="24"/>
                <w:highlight w:val="none"/>
              </w:rPr>
            </w:pPr>
          </w:p>
        </w:tc>
      </w:tr>
      <w:tr w14:paraId="1F12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58EE68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799" w:type="dxa"/>
            <w:gridSpan w:val="2"/>
            <w:noWrap w:val="0"/>
            <w:vAlign w:val="center"/>
          </w:tcPr>
          <w:p w14:paraId="756E97A3">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5989ED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员工总数</w:t>
            </w:r>
          </w:p>
        </w:tc>
        <w:tc>
          <w:tcPr>
            <w:tcW w:w="1772" w:type="dxa"/>
            <w:noWrap w:val="0"/>
            <w:vAlign w:val="center"/>
          </w:tcPr>
          <w:p w14:paraId="100A4541">
            <w:pPr>
              <w:spacing w:line="360" w:lineRule="auto"/>
              <w:jc w:val="center"/>
              <w:rPr>
                <w:rFonts w:hint="eastAsia" w:ascii="宋体" w:hAnsi="宋体" w:eastAsia="宋体" w:cs="宋体"/>
                <w:color w:val="auto"/>
                <w:sz w:val="24"/>
                <w:szCs w:val="24"/>
                <w:highlight w:val="none"/>
              </w:rPr>
            </w:pPr>
          </w:p>
        </w:tc>
      </w:tr>
      <w:tr w14:paraId="5CBD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noWrap w:val="0"/>
            <w:vAlign w:val="center"/>
          </w:tcPr>
          <w:p w14:paraId="115042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79" w:type="dxa"/>
            <w:noWrap w:val="0"/>
            <w:vAlign w:val="center"/>
          </w:tcPr>
          <w:p w14:paraId="66E0CD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620" w:type="dxa"/>
            <w:noWrap w:val="0"/>
            <w:vAlign w:val="center"/>
          </w:tcPr>
          <w:p w14:paraId="56D6CDB1">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3C0595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772" w:type="dxa"/>
            <w:noWrap w:val="0"/>
            <w:vAlign w:val="center"/>
          </w:tcPr>
          <w:p w14:paraId="73461622">
            <w:pPr>
              <w:spacing w:line="360" w:lineRule="auto"/>
              <w:jc w:val="center"/>
              <w:rPr>
                <w:rFonts w:hint="eastAsia" w:ascii="宋体" w:hAnsi="宋体" w:eastAsia="宋体" w:cs="宋体"/>
                <w:color w:val="auto"/>
                <w:sz w:val="24"/>
                <w:szCs w:val="24"/>
                <w:highlight w:val="none"/>
              </w:rPr>
            </w:pPr>
          </w:p>
        </w:tc>
      </w:tr>
      <w:tr w14:paraId="2C04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noWrap w:val="0"/>
            <w:vAlign w:val="center"/>
          </w:tcPr>
          <w:p w14:paraId="6024A52D">
            <w:pPr>
              <w:spacing w:line="360" w:lineRule="auto"/>
              <w:jc w:val="center"/>
              <w:rPr>
                <w:rFonts w:hint="eastAsia" w:ascii="宋体" w:hAnsi="宋体" w:eastAsia="宋体" w:cs="宋体"/>
                <w:color w:val="auto"/>
                <w:sz w:val="24"/>
                <w:szCs w:val="24"/>
                <w:highlight w:val="none"/>
              </w:rPr>
            </w:pPr>
          </w:p>
        </w:tc>
        <w:tc>
          <w:tcPr>
            <w:tcW w:w="1179" w:type="dxa"/>
            <w:noWrap w:val="0"/>
            <w:vAlign w:val="center"/>
          </w:tcPr>
          <w:p w14:paraId="6807AC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1620" w:type="dxa"/>
            <w:noWrap w:val="0"/>
            <w:vAlign w:val="center"/>
          </w:tcPr>
          <w:p w14:paraId="1DEFAE40">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4B490A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772" w:type="dxa"/>
            <w:noWrap w:val="0"/>
            <w:vAlign w:val="center"/>
          </w:tcPr>
          <w:p w14:paraId="3C9A1C1D">
            <w:pPr>
              <w:spacing w:line="360" w:lineRule="auto"/>
              <w:jc w:val="center"/>
              <w:rPr>
                <w:rFonts w:hint="eastAsia" w:ascii="宋体" w:hAnsi="宋体" w:eastAsia="宋体" w:cs="宋体"/>
                <w:color w:val="auto"/>
                <w:sz w:val="24"/>
                <w:szCs w:val="24"/>
                <w:highlight w:val="none"/>
              </w:rPr>
            </w:pPr>
          </w:p>
        </w:tc>
      </w:tr>
      <w:tr w14:paraId="089D7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9DA78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EC1CA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179" w:type="dxa"/>
            <w:noWrap w:val="0"/>
            <w:vAlign w:val="center"/>
          </w:tcPr>
          <w:p w14:paraId="2079BF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20" w:type="dxa"/>
            <w:noWrap w:val="0"/>
            <w:vAlign w:val="center"/>
          </w:tcPr>
          <w:p w14:paraId="1D68FDBA">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55413F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772" w:type="dxa"/>
            <w:noWrap w:val="0"/>
            <w:vAlign w:val="center"/>
          </w:tcPr>
          <w:p w14:paraId="2ABDDF12">
            <w:pPr>
              <w:spacing w:line="360" w:lineRule="auto"/>
              <w:jc w:val="center"/>
              <w:rPr>
                <w:rFonts w:hint="eastAsia" w:ascii="宋体" w:hAnsi="宋体" w:eastAsia="宋体" w:cs="宋体"/>
                <w:color w:val="auto"/>
                <w:sz w:val="24"/>
                <w:szCs w:val="24"/>
                <w:highlight w:val="none"/>
              </w:rPr>
            </w:pPr>
          </w:p>
        </w:tc>
      </w:tr>
      <w:tr w14:paraId="44FB9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1F2FD5B8">
            <w:pPr>
              <w:spacing w:before="120" w:after="2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供应商须知要求供应商需具有的各类资质证书（如有）</w:t>
            </w:r>
          </w:p>
        </w:tc>
        <w:tc>
          <w:tcPr>
            <w:tcW w:w="6148" w:type="dxa"/>
            <w:gridSpan w:val="4"/>
            <w:noWrap w:val="0"/>
            <w:vAlign w:val="center"/>
          </w:tcPr>
          <w:p w14:paraId="4C514AE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       等级：       证书号：</w:t>
            </w:r>
          </w:p>
        </w:tc>
      </w:tr>
      <w:tr w14:paraId="1810B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1F12E6DA">
            <w:pPr>
              <w:spacing w:before="120" w:after="2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供应商关联企业情况（包括但不限于与供应商法定代表人（单位负责人）为同一人或者存在控股、管理关系的不同单位）</w:t>
            </w:r>
          </w:p>
        </w:tc>
        <w:tc>
          <w:tcPr>
            <w:tcW w:w="6148" w:type="dxa"/>
            <w:gridSpan w:val="4"/>
            <w:noWrap w:val="0"/>
            <w:vAlign w:val="center"/>
          </w:tcPr>
          <w:p w14:paraId="723A608E">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管理关系说明：</w:t>
            </w:r>
          </w:p>
          <w:p w14:paraId="2140C81B">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C614AC">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C6A7F8">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股权关系说明：</w:t>
            </w:r>
          </w:p>
          <w:p w14:paraId="4EBC3DA7">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EB711A">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i/>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71B91A85">
            <w:pPr>
              <w:autoSpaceDE w:val="0"/>
              <w:autoSpaceDN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584AA0">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7F7B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3D69AA3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48" w:type="dxa"/>
            <w:gridSpan w:val="4"/>
            <w:noWrap w:val="0"/>
            <w:vAlign w:val="center"/>
          </w:tcPr>
          <w:p w14:paraId="3E14CD7A">
            <w:pPr>
              <w:spacing w:line="360" w:lineRule="auto"/>
              <w:jc w:val="left"/>
              <w:rPr>
                <w:rFonts w:hint="eastAsia" w:ascii="宋体" w:hAnsi="宋体" w:eastAsia="宋体" w:cs="宋体"/>
                <w:color w:val="auto"/>
                <w:sz w:val="24"/>
                <w:szCs w:val="24"/>
                <w:highlight w:val="none"/>
              </w:rPr>
            </w:pPr>
          </w:p>
        </w:tc>
      </w:tr>
    </w:tbl>
    <w:p w14:paraId="727FC518">
      <w:pPr>
        <w:rPr>
          <w:rFonts w:hint="eastAsia" w:ascii="宋体" w:hAnsi="宋体" w:eastAsia="宋体" w:cs="宋体"/>
          <w:b/>
          <w:color w:val="auto"/>
          <w:sz w:val="28"/>
          <w:szCs w:val="22"/>
          <w:highlight w:val="none"/>
          <w:lang w:val="zh-CN"/>
        </w:rPr>
      </w:pPr>
      <w:r>
        <w:rPr>
          <w:rFonts w:hint="eastAsia" w:ascii="宋体" w:hAnsi="宋体" w:eastAsia="宋体" w:cs="宋体"/>
          <w:b/>
          <w:bCs/>
          <w:color w:val="auto"/>
          <w:sz w:val="28"/>
          <w:szCs w:val="22"/>
          <w:highlight w:val="none"/>
        </w:rPr>
        <w:br w:type="page"/>
      </w:r>
    </w:p>
    <w:p w14:paraId="2E4B4E4E">
      <w:pPr>
        <w:spacing w:line="360" w:lineRule="auto"/>
        <w:ind w:firstLine="0" w:firstLineChars="0"/>
        <w:jc w:val="left"/>
        <w:outlineLvl w:val="2"/>
        <w:rPr>
          <w:rFonts w:hint="eastAsia" w:ascii="宋体" w:hAnsi="宋体" w:eastAsia="宋体" w:cs="宋体"/>
          <w:b/>
          <w:bCs/>
          <w:color w:val="auto"/>
          <w:spacing w:val="-11"/>
          <w:sz w:val="28"/>
          <w:szCs w:val="28"/>
          <w:highlight w:val="none"/>
          <w:lang w:val="en-US" w:eastAsia="zh-CN"/>
        </w:rPr>
      </w:pPr>
      <w:r>
        <w:rPr>
          <w:rFonts w:hint="eastAsia" w:ascii="宋体" w:hAnsi="宋体" w:cs="宋体"/>
          <w:b/>
          <w:bCs/>
          <w:color w:val="auto"/>
          <w:spacing w:val="-11"/>
          <w:sz w:val="28"/>
          <w:szCs w:val="28"/>
          <w:highlight w:val="none"/>
          <w:lang w:val="en-US" w:eastAsia="zh-CN"/>
        </w:rPr>
        <w:t>格式</w:t>
      </w:r>
      <w:r>
        <w:rPr>
          <w:rFonts w:hint="eastAsia" w:ascii="宋体" w:hAnsi="宋体" w:eastAsia="宋体" w:cs="宋体"/>
          <w:b/>
          <w:bCs/>
          <w:color w:val="auto"/>
          <w:spacing w:val="-11"/>
          <w:sz w:val="28"/>
          <w:szCs w:val="28"/>
          <w:highlight w:val="none"/>
          <w:lang w:val="en-US" w:eastAsia="zh-CN"/>
        </w:rPr>
        <w:t>1</w:t>
      </w:r>
      <w:r>
        <w:rPr>
          <w:rFonts w:hint="eastAsia" w:ascii="宋体" w:hAnsi="宋体" w:eastAsia="宋体" w:cs="宋体"/>
          <w:b/>
          <w:bCs/>
          <w:color w:val="auto"/>
          <w:spacing w:val="-11"/>
          <w:sz w:val="28"/>
          <w:szCs w:val="28"/>
          <w:highlight w:val="none"/>
        </w:rPr>
        <w:t>：供应商应符合《中华人民共和国政府采购法》第二十二条规定</w:t>
      </w:r>
      <w:r>
        <w:rPr>
          <w:rFonts w:hint="eastAsia" w:ascii="宋体" w:hAnsi="宋体" w:eastAsia="宋体" w:cs="宋体"/>
          <w:b/>
          <w:bCs/>
          <w:color w:val="auto"/>
          <w:spacing w:val="-11"/>
          <w:sz w:val="28"/>
          <w:szCs w:val="28"/>
          <w:highlight w:val="none"/>
          <w:lang w:val="en-US" w:eastAsia="zh-CN"/>
        </w:rPr>
        <w:t>的承诺</w:t>
      </w:r>
    </w:p>
    <w:p w14:paraId="5D92AC21">
      <w:pPr>
        <w:spacing w:line="291" w:lineRule="exact"/>
        <w:ind w:left="137"/>
        <w:jc w:val="left"/>
        <w:rPr>
          <w:rFonts w:hint="eastAsia" w:ascii="宋体" w:hAnsi="宋体" w:eastAsia="宋体" w:cs="宋体"/>
          <w:color w:val="auto"/>
          <w:sz w:val="24"/>
          <w:szCs w:val="24"/>
          <w:highlight w:val="none"/>
        </w:rPr>
      </w:pPr>
    </w:p>
    <w:p w14:paraId="1F41080D">
      <w:pPr>
        <w:spacing w:line="360" w:lineRule="auto"/>
        <w:jc w:val="center"/>
        <w:rPr>
          <w:rFonts w:hint="eastAsia" w:ascii="宋体" w:hAnsi="宋体" w:eastAsia="宋体" w:cs="宋体"/>
          <w:color w:val="auto"/>
          <w:sz w:val="24"/>
          <w:szCs w:val="24"/>
          <w:highlight w:val="none"/>
        </w:rPr>
      </w:pPr>
      <w:bookmarkStart w:id="64" w:name="_Toc6215_WPSOffice_Level1"/>
      <w:r>
        <w:rPr>
          <w:rFonts w:hint="eastAsia" w:ascii="宋体" w:hAnsi="宋体" w:eastAsia="宋体" w:cs="宋体"/>
          <w:b/>
          <w:color w:val="auto"/>
          <w:sz w:val="24"/>
          <w:szCs w:val="24"/>
          <w:highlight w:val="none"/>
        </w:rPr>
        <w:t>承诺书</w:t>
      </w:r>
      <w:bookmarkEnd w:id="64"/>
    </w:p>
    <w:p w14:paraId="1A7C9A4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p>
    <w:p w14:paraId="55A2BBA0">
      <w:pPr>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1161724D">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1B4BBD88">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46E9922E">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 (评标) 环节结束后，随时接受采购人、采购代理机构的检查验证，配合提供相关证明材料，证明符合《中华人民共和国政府采购法》规定的供应商基本资格条件。</w:t>
      </w:r>
    </w:p>
    <w:p w14:paraId="08625B7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05EB42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275F25D">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77CF541">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446A6D3">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6A66E85">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669CAD74">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C4114B9">
      <w:pPr>
        <w:spacing w:line="360" w:lineRule="auto"/>
        <w:ind w:firstLine="1680" w:firstLineChars="700"/>
        <w:jc w:val="center"/>
        <w:rPr>
          <w:rFonts w:hint="eastAsia" w:ascii="宋体" w:hAnsi="宋体" w:eastAsia="宋体" w:cs="宋体"/>
          <w:color w:val="auto"/>
          <w:sz w:val="24"/>
          <w:szCs w:val="24"/>
          <w:highlight w:val="none"/>
        </w:rPr>
      </w:pPr>
    </w:p>
    <w:p w14:paraId="6D57A2A3">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2：落实政府采购政策证明资料</w:t>
      </w:r>
    </w:p>
    <w:p w14:paraId="581F37AB">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65" w:name="_Toc269407896"/>
      <w:bookmarkStart w:id="66" w:name="_Toc269407684"/>
    </w:p>
    <w:p w14:paraId="56EAF3BD">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中小企业声明函</w:t>
      </w:r>
    </w:p>
    <w:p w14:paraId="19A4B673">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w:t>
      </w:r>
      <w:r>
        <w:rPr>
          <w:rFonts w:hint="eastAsia" w:ascii="宋体" w:hAnsi="宋体" w:eastAsia="宋体" w:cs="宋体"/>
          <w:color w:val="auto"/>
          <w:kern w:val="0"/>
          <w:sz w:val="24"/>
          <w:szCs w:val="24"/>
          <w:highlight w:val="none"/>
          <w:lang w:val="en-US" w:eastAsia="zh-CN"/>
        </w:rPr>
        <w:t>加</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采购</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采购活动，工程的施工单位全部为符合政策要求的中小企业。相关企业（含联合体中的中小企业、签订分包意向协议的中小企业）的具体情况如下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lang w:eastAsia="zh-CN"/>
        </w:rPr>
        <w:t>：</w:t>
      </w:r>
    </w:p>
    <w:p w14:paraId="7E75A4D8">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，属</w:t>
      </w:r>
      <w:r>
        <w:rPr>
          <w:rFonts w:hint="eastAsia" w:ascii="宋体" w:hAnsi="宋体" w:eastAsia="宋体" w:cs="宋体"/>
          <w:color w:val="auto"/>
          <w:kern w:val="0"/>
          <w:sz w:val="24"/>
          <w:szCs w:val="24"/>
          <w:highlight w:val="none"/>
          <w:u w:val="single"/>
        </w:rPr>
        <w:t>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承</w:t>
      </w:r>
      <w:r>
        <w:rPr>
          <w:rFonts w:hint="eastAsia" w:ascii="宋体" w:hAnsi="宋体" w:eastAsia="宋体" w:cs="宋体"/>
          <w:color w:val="auto"/>
          <w:kern w:val="0"/>
          <w:sz w:val="24"/>
          <w:szCs w:val="24"/>
          <w:highlight w:val="none"/>
          <w:lang w:val="en-US" w:eastAsia="zh-CN"/>
        </w:rPr>
        <w:t>建</w:t>
      </w:r>
      <w:r>
        <w:rPr>
          <w:rFonts w:hint="eastAsia" w:ascii="宋体" w:hAnsi="宋体" w:eastAsia="宋体" w:cs="宋体"/>
          <w:color w:val="auto"/>
          <w:kern w:val="0"/>
          <w:sz w:val="24"/>
          <w:szCs w:val="24"/>
          <w:highlight w:val="none"/>
        </w:rPr>
        <w:t>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（中型企业、小型企业、微型企业）；</w:t>
      </w:r>
    </w:p>
    <w:p w14:paraId="20ADA5B8">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w:t>
      </w:r>
      <w:r>
        <w:rPr>
          <w:rFonts w:hint="eastAsia" w:ascii="宋体" w:hAnsi="宋体" w:eastAsia="宋体" w:cs="宋体"/>
          <w:color w:val="auto"/>
          <w:kern w:val="0"/>
          <w:sz w:val="24"/>
          <w:szCs w:val="24"/>
          <w:highlight w:val="none"/>
          <w:u w:val="none"/>
        </w:rPr>
        <w:t>的情形。</w:t>
      </w:r>
    </w:p>
    <w:p w14:paraId="4053202C">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本企业对上述声明内容的真实性负责。如有虚假，将依法承担相应责任。</w:t>
      </w:r>
    </w:p>
    <w:p w14:paraId="138EBF21">
      <w:pPr>
        <w:autoSpaceDE w:val="0"/>
        <w:autoSpaceDN w:val="0"/>
        <w:adjustRightInd w:val="0"/>
        <w:spacing w:line="360" w:lineRule="auto"/>
        <w:rPr>
          <w:rFonts w:hint="eastAsia" w:ascii="宋体" w:hAnsi="宋体" w:eastAsia="宋体" w:cs="宋体"/>
          <w:color w:val="auto"/>
          <w:kern w:val="0"/>
          <w:sz w:val="24"/>
          <w:szCs w:val="24"/>
          <w:highlight w:val="none"/>
          <w:u w:val="single"/>
        </w:rPr>
      </w:pPr>
    </w:p>
    <w:p w14:paraId="4BD1827D">
      <w:pPr>
        <w:autoSpaceDE w:val="0"/>
        <w:autoSpaceDN w:val="0"/>
        <w:adjustRightInd w:val="0"/>
        <w:spacing w:line="360" w:lineRule="auto"/>
        <w:ind w:firstLine="4440" w:firstLineChars="185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企业名称（盖章）：</w:t>
      </w:r>
    </w:p>
    <w:p w14:paraId="1C011A0F">
      <w:pPr>
        <w:autoSpaceDE w:val="0"/>
        <w:autoSpaceDN w:val="0"/>
        <w:adjustRightInd w:val="0"/>
        <w:spacing w:line="360" w:lineRule="auto"/>
        <w:ind w:firstLine="4440" w:firstLineChars="1850"/>
        <w:rPr>
          <w:rFonts w:hint="eastAsia" w:ascii="宋体" w:hAnsi="宋体" w:eastAsia="宋体" w:cs="宋体"/>
          <w:color w:val="auto"/>
          <w:kern w:val="0"/>
          <w:sz w:val="24"/>
          <w:szCs w:val="24"/>
          <w:highlight w:val="none"/>
          <w:u w:val="single"/>
        </w:rPr>
      </w:pPr>
    </w:p>
    <w:p w14:paraId="37FD05AB">
      <w:pPr>
        <w:autoSpaceDE w:val="0"/>
        <w:autoSpaceDN w:val="0"/>
        <w:adjustRightInd w:val="0"/>
        <w:spacing w:line="360" w:lineRule="auto"/>
        <w:ind w:firstLine="4560" w:firstLineChars="19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408209F5">
      <w:pPr>
        <w:spacing w:line="360" w:lineRule="auto"/>
        <w:rPr>
          <w:rFonts w:hint="eastAsia" w:ascii="宋体" w:hAnsi="宋体" w:eastAsia="宋体" w:cs="宋体"/>
          <w:color w:val="auto"/>
          <w:sz w:val="24"/>
          <w:szCs w:val="24"/>
          <w:highlight w:val="none"/>
        </w:rPr>
      </w:pPr>
    </w:p>
    <w:p w14:paraId="31AB65BA">
      <w:pPr>
        <w:autoSpaceDE w:val="0"/>
        <w:autoSpaceDN w:val="0"/>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1.从业人员、营业收入、资产总额填报上一年度数据，无上一年度数据的新成立企业可不填报。</w:t>
      </w:r>
    </w:p>
    <w:p w14:paraId="45C318BF">
      <w:pPr>
        <w:autoSpaceDE w:val="0"/>
        <w:autoSpaceDN w:val="0"/>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如成交，</w:t>
      </w:r>
      <w:r>
        <w:rPr>
          <w:rFonts w:hint="eastAsia" w:ascii="宋体" w:hAnsi="宋体" w:eastAsia="宋体" w:cs="宋体"/>
          <w:b/>
          <w:bCs/>
          <w:color w:val="auto"/>
          <w:kern w:val="0"/>
          <w:sz w:val="24"/>
          <w:szCs w:val="24"/>
          <w:highlight w:val="none"/>
        </w:rPr>
        <w:t>此声明函会在政府采购平台随采购结果一同公示。</w:t>
      </w:r>
    </w:p>
    <w:p w14:paraId="73433E0C">
      <w:pPr>
        <w:pStyle w:val="21"/>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3.供应商可登录工业和信息化部中小企业局主办的中小企业规模类型自测小程序查询本单位企业性质，网址：https://baosong.miit.gov.cn/ScaleTest</w:t>
      </w:r>
    </w:p>
    <w:p w14:paraId="1305DFEC">
      <w:pPr>
        <w:pStyle w:val="21"/>
        <w:spacing w:line="360" w:lineRule="auto"/>
        <w:ind w:left="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4.非</w:t>
      </w:r>
      <w:r>
        <w:rPr>
          <w:rFonts w:hint="eastAsia" w:ascii="宋体" w:hAnsi="宋体" w:eastAsia="宋体" w:cs="宋体"/>
          <w:b/>
          <w:bCs/>
          <w:color w:val="auto"/>
          <w:sz w:val="24"/>
          <w:szCs w:val="24"/>
          <w:highlight w:val="none"/>
          <w:lang w:val="en-US" w:eastAsia="zh-CN"/>
        </w:rPr>
        <w:t>中小微</w:t>
      </w:r>
      <w:r>
        <w:rPr>
          <w:rFonts w:hint="eastAsia" w:ascii="宋体" w:hAnsi="宋体" w:eastAsia="宋体" w:cs="宋体"/>
          <w:b/>
          <w:bCs/>
          <w:color w:val="auto"/>
          <w:sz w:val="24"/>
          <w:szCs w:val="24"/>
          <w:highlight w:val="none"/>
        </w:rPr>
        <w:t>企业可不提供。</w:t>
      </w:r>
    </w:p>
    <w:p w14:paraId="7AA3AF6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65"/>
    <w:bookmarkEnd w:id="66"/>
    <w:p w14:paraId="0E3CFA8B">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p>
    <w:p w14:paraId="34942931">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7461D921">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D8BB787">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68B9918">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699BCC7B">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EC37EF5">
      <w:pPr>
        <w:tabs>
          <w:tab w:val="left" w:pos="567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14:paraId="2395462B">
      <w:pPr>
        <w:tabs>
          <w:tab w:val="left" w:pos="567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14:paraId="6F831D3B">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14:paraId="6A9C9E76">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14:paraId="402AA090">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14:paraId="19781BC0">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14:paraId="1EA8B48E">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53CDBF1B">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7567D3">
      <w:pPr>
        <w:tabs>
          <w:tab w:val="left" w:pos="720"/>
          <w:tab w:val="left" w:pos="836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为残疾人福利性单位的，采购人或者其委托的采购代理机构应当随中标结果同时公告其《残疾人福利性单位声明函》，接受社会监督。</w:t>
      </w:r>
    </w:p>
    <w:p w14:paraId="4872C954">
      <w:pPr>
        <w:pStyle w:val="21"/>
        <w:spacing w:line="360" w:lineRule="auto"/>
        <w:ind w:left="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备注：非残疾人福利性单位可不提供。</w:t>
      </w:r>
    </w:p>
    <w:p w14:paraId="67846A64">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br w:type="page"/>
      </w:r>
    </w:p>
    <w:p w14:paraId="2C094CF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监狱企业声明函</w:t>
      </w:r>
    </w:p>
    <w:p w14:paraId="6EB1CC6D">
      <w:pPr>
        <w:spacing w:line="440" w:lineRule="exact"/>
        <w:ind w:firstLine="480" w:firstLineChars="200"/>
        <w:rPr>
          <w:rFonts w:hint="eastAsia" w:ascii="宋体" w:hAnsi="宋体" w:eastAsia="宋体" w:cs="宋体"/>
          <w:color w:val="auto"/>
          <w:sz w:val="24"/>
          <w:szCs w:val="24"/>
          <w:highlight w:val="none"/>
        </w:rPr>
      </w:pPr>
    </w:p>
    <w:p w14:paraId="5576CB4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b w:val="0"/>
          <w:bCs/>
          <w:color w:val="auto"/>
          <w:sz w:val="24"/>
          <w:szCs w:val="24"/>
          <w:highlight w:val="none"/>
          <w:u w:val="single"/>
        </w:rPr>
        <w:t>（符合</w:t>
      </w:r>
      <w:r>
        <w:rPr>
          <w:rFonts w:hint="eastAsia" w:ascii="宋体" w:hAnsi="宋体" w:cs="宋体"/>
          <w:b w:val="0"/>
          <w:bCs/>
          <w:color w:val="auto"/>
          <w:sz w:val="24"/>
          <w:szCs w:val="24"/>
          <w:highlight w:val="none"/>
          <w:u w:val="single"/>
          <w:lang w:val="en-US" w:eastAsia="zh-CN"/>
        </w:rPr>
        <w:t>/不符合</w:t>
      </w:r>
      <w:r>
        <w:rPr>
          <w:rFonts w:hint="eastAsia" w:ascii="宋体" w:hAnsi="宋体" w:eastAsia="宋体" w:cs="宋体"/>
          <w:b w:val="0"/>
          <w:bCs/>
          <w:color w:val="auto"/>
          <w:sz w:val="24"/>
          <w:szCs w:val="24"/>
          <w:highlight w:val="none"/>
          <w:u w:val="single"/>
        </w:rPr>
        <w:t>）</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条件，故本单位为</w:t>
      </w:r>
      <w:r>
        <w:rPr>
          <w:rFonts w:hint="eastAsia" w:ascii="宋体" w:hAnsi="宋体" w:eastAsia="宋体" w:cs="宋体"/>
          <w:b w:val="0"/>
          <w:bCs/>
          <w:color w:val="auto"/>
          <w:sz w:val="24"/>
          <w:szCs w:val="24"/>
          <w:highlight w:val="none"/>
          <w:u w:val="single"/>
        </w:rPr>
        <w:t>（监狱）</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企业。</w:t>
      </w:r>
      <w:r>
        <w:rPr>
          <w:rFonts w:hint="eastAsia" w:ascii="宋体" w:hAnsi="宋体" w:eastAsia="宋体" w:cs="宋体"/>
          <w:color w:val="auto"/>
          <w:sz w:val="24"/>
          <w:szCs w:val="24"/>
          <w:highlight w:val="none"/>
        </w:rPr>
        <w:t xml:space="preserve"> </w:t>
      </w:r>
    </w:p>
    <w:p w14:paraId="3537E810">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F144B3C">
      <w:pPr>
        <w:spacing w:line="440" w:lineRule="exact"/>
        <w:ind w:firstLine="602"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非</w:t>
      </w:r>
      <w:r>
        <w:rPr>
          <w:rFonts w:hint="eastAsia" w:ascii="宋体" w:hAnsi="宋体" w:eastAsia="宋体" w:cs="宋体"/>
          <w:b/>
          <w:color w:val="auto"/>
          <w:sz w:val="24"/>
          <w:szCs w:val="24"/>
          <w:highlight w:val="none"/>
        </w:rPr>
        <w:t>监狱企业</w:t>
      </w:r>
      <w:r>
        <w:rPr>
          <w:rFonts w:hint="eastAsia" w:ascii="宋体" w:hAnsi="宋体" w:eastAsia="宋体" w:cs="宋体"/>
          <w:b/>
          <w:color w:val="auto"/>
          <w:sz w:val="24"/>
          <w:szCs w:val="24"/>
          <w:highlight w:val="none"/>
          <w:lang w:val="en-US" w:eastAsia="zh-CN"/>
        </w:rPr>
        <w:t>可不提供。</w:t>
      </w:r>
    </w:p>
    <w:p w14:paraId="797F2377">
      <w:pPr>
        <w:spacing w:line="440" w:lineRule="exact"/>
        <w:jc w:val="center"/>
        <w:rPr>
          <w:rFonts w:hint="eastAsia" w:ascii="宋体" w:hAnsi="宋体" w:eastAsia="宋体" w:cs="宋体"/>
          <w:color w:val="auto"/>
          <w:sz w:val="24"/>
          <w:szCs w:val="24"/>
          <w:highlight w:val="none"/>
        </w:rPr>
      </w:pPr>
    </w:p>
    <w:p w14:paraId="5725A297">
      <w:pPr>
        <w:autoSpaceDE w:val="0"/>
        <w:autoSpaceDN w:val="0"/>
        <w:adjustRightInd w:val="0"/>
        <w:snapToGrid w:val="0"/>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B658CC">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35C7B99">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63160800">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973BD58">
      <w:pPr>
        <w:spacing w:line="360" w:lineRule="auto"/>
        <w:rPr>
          <w:rFonts w:hint="eastAsia" w:ascii="宋体" w:hAnsi="宋体" w:eastAsia="宋体" w:cs="宋体"/>
          <w:b/>
          <w:bCs/>
          <w:color w:val="auto"/>
          <w:spacing w:val="6"/>
          <w:sz w:val="24"/>
          <w:szCs w:val="24"/>
          <w:highlight w:val="none"/>
        </w:rPr>
      </w:pPr>
    </w:p>
    <w:p w14:paraId="323FEA0E">
      <w:pPr>
        <w:keepNext w:val="0"/>
        <w:keepLines w:val="0"/>
        <w:pageBreakBefore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p>
    <w:p w14:paraId="0C5563F0">
      <w:pPr>
        <w:pStyle w:val="21"/>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color w:val="auto"/>
          <w:sz w:val="24"/>
          <w:szCs w:val="24"/>
          <w:highlight w:val="none"/>
        </w:rPr>
        <w:t>监狱企业参加政府采购活动时，应当提供由省级以上监狱管理局、戒毒管理局（含新疆生产建设兵团）出具的属于监狱企业的证明文件。</w:t>
      </w:r>
    </w:p>
    <w:p w14:paraId="56D3CBBA">
      <w:pPr>
        <w:pStyle w:val="21"/>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bCs/>
          <w:color w:val="auto"/>
          <w:sz w:val="24"/>
          <w:szCs w:val="24"/>
          <w:highlight w:val="none"/>
        </w:rPr>
        <w:t>非监狱企业可不提供。</w:t>
      </w:r>
    </w:p>
    <w:p w14:paraId="3B0318F1">
      <w:pPr>
        <w:spacing w:line="360" w:lineRule="auto"/>
        <w:rPr>
          <w:rFonts w:hint="eastAsia" w:ascii="宋体" w:hAnsi="宋体" w:eastAsia="宋体" w:cs="宋体"/>
          <w:b/>
          <w:color w:val="auto"/>
          <w:spacing w:val="4"/>
          <w:sz w:val="24"/>
          <w:szCs w:val="24"/>
          <w:highlight w:val="none"/>
        </w:rPr>
      </w:pPr>
    </w:p>
    <w:p w14:paraId="0FD35C2C">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：拒绝政府采购领域商业贿赂承诺书</w:t>
      </w:r>
    </w:p>
    <w:p w14:paraId="199A1709">
      <w:pPr>
        <w:keepNext/>
        <w:keepLines/>
        <w:spacing w:line="360" w:lineRule="auto"/>
        <w:jc w:val="center"/>
        <w:rPr>
          <w:rFonts w:hint="eastAsia" w:ascii="宋体" w:hAnsi="宋体" w:eastAsia="宋体" w:cs="宋体"/>
          <w:b/>
          <w:bCs/>
          <w:color w:val="auto"/>
          <w:sz w:val="24"/>
          <w:szCs w:val="24"/>
          <w:highlight w:val="none"/>
        </w:rPr>
      </w:pPr>
    </w:p>
    <w:p w14:paraId="2329E76C">
      <w:pPr>
        <w:keepNext/>
        <w:keepLine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拒绝政府采购领域商业贿赂承诺书</w:t>
      </w:r>
    </w:p>
    <w:p w14:paraId="193A747B">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为响应党中央、国务院关于治理政府采购领域商业贿赂行为的号召，我公司在此承诺：</w:t>
      </w:r>
    </w:p>
    <w:p w14:paraId="1A7A2969">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1、在参与政府采购活动中遵纪守法、诚信经营、公平竞标。</w:t>
      </w:r>
    </w:p>
    <w:p w14:paraId="695B9C0E">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2、不向政府采购人、采购代理机构和政府采购评审专家进行任何形式的商业贿赂以谋取交易机会。</w:t>
      </w:r>
    </w:p>
    <w:p w14:paraId="2891D4A7">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3、不向政府采购代理机构和采购人提供虚假资质文件或采用虚假应标方式参与政府采购市场竞争并谋取中标、成交。</w:t>
      </w:r>
    </w:p>
    <w:p w14:paraId="27450FCF">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围标、陪标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等商业欺诈手段获得政府采购定单。</w:t>
      </w:r>
    </w:p>
    <w:p w14:paraId="5E8254FE">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5、不采取不正当手段诋毁、排挤其他供应商。</w:t>
      </w:r>
    </w:p>
    <w:p w14:paraId="3D064FE5">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偷梁换柱、以次充好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损害采购人的合法权益。</w:t>
      </w:r>
    </w:p>
    <w:p w14:paraId="17E16C4D">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7、不与采购人、采购代理机构政府采购评审专家或其它供应商恶意串通，进行质疑和投诉，维护政府采购市场秩序。</w:t>
      </w:r>
    </w:p>
    <w:p w14:paraId="02FCDF88">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8、尊重和接受政府采购监督管理部门的监督和政府采购代理机构招标采购要求，承担因违约行为给采购人造成的损失。</w:t>
      </w:r>
    </w:p>
    <w:p w14:paraId="48456E2E">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14C5A04E">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062AAA8D">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74A510FB">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3030601D">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承诺单位（盖章）</w:t>
      </w:r>
    </w:p>
    <w:p w14:paraId="74348EDD">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全权代表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BCE82CB">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                           </w:t>
      </w:r>
    </w:p>
    <w:p w14:paraId="72BD4C5A">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    话：</w:t>
      </w:r>
    </w:p>
    <w:p w14:paraId="34BF790B">
      <w:pPr>
        <w:tabs>
          <w:tab w:val="left" w:pos="7920"/>
        </w:tabs>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47D5000">
      <w:pPr>
        <w:numPr>
          <w:ilvl w:val="-1"/>
          <w:numId w:val="0"/>
        </w:numPr>
        <w:spacing w:line="24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cs="宋体"/>
          <w:b/>
          <w:bCs/>
          <w:color w:val="auto"/>
          <w:sz w:val="28"/>
          <w:szCs w:val="28"/>
          <w:highlight w:val="none"/>
          <w:lang w:val="en-US" w:eastAsia="zh-CN"/>
        </w:rPr>
        <w:t>格式4</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营业执照或其他企业主体证明资料</w:t>
      </w:r>
      <w:r>
        <w:rPr>
          <w:rFonts w:hint="eastAsia" w:ascii="宋体" w:hAnsi="宋体" w:eastAsia="宋体" w:cs="宋体"/>
          <w:color w:val="auto"/>
          <w:sz w:val="24"/>
          <w:szCs w:val="24"/>
          <w:highlight w:val="none"/>
        </w:rPr>
        <w:br w:type="page"/>
      </w:r>
    </w:p>
    <w:p w14:paraId="16611035">
      <w:pPr>
        <w:numPr>
          <w:ilvl w:val="-1"/>
          <w:numId w:val="0"/>
        </w:numPr>
        <w:spacing w:line="240" w:lineRule="auto"/>
        <w:jc w:val="left"/>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格式5</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企业资质证书证明资料</w:t>
      </w:r>
    </w:p>
    <w:p w14:paraId="7F679D8D">
      <w:pPr>
        <w:numPr>
          <w:ilvl w:val="-1"/>
          <w:numId w:val="0"/>
        </w:numPr>
        <w:spacing w:line="240" w:lineRule="auto"/>
        <w:jc w:val="left"/>
        <w:outlineLvl w:val="9"/>
        <w:rPr>
          <w:rFonts w:hint="eastAsia" w:ascii="宋体" w:hAnsi="宋体" w:cs="宋体"/>
          <w:b/>
          <w:bCs/>
          <w:color w:val="auto"/>
          <w:sz w:val="28"/>
          <w:szCs w:val="28"/>
          <w:highlight w:val="none"/>
          <w:lang w:val="en-US" w:eastAsia="zh-CN"/>
        </w:rPr>
      </w:pPr>
    </w:p>
    <w:p w14:paraId="26CC0ED3">
      <w:pPr>
        <w:numPr>
          <w:ilvl w:val="-1"/>
          <w:numId w:val="0"/>
        </w:numPr>
        <w:spacing w:line="240" w:lineRule="auto"/>
        <w:jc w:val="left"/>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44EB0233">
      <w:pPr>
        <w:numPr>
          <w:ilvl w:val="-1"/>
          <w:numId w:val="0"/>
        </w:numPr>
        <w:spacing w:line="240" w:lineRule="auto"/>
        <w:jc w:val="left"/>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格式6</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拟派项目经理证明资料</w:t>
      </w:r>
    </w:p>
    <w:p w14:paraId="11BBAC4D">
      <w:pPr>
        <w:numPr>
          <w:ilvl w:val="-1"/>
          <w:numId w:val="0"/>
        </w:numPr>
        <w:spacing w:line="240" w:lineRule="auto"/>
        <w:jc w:val="left"/>
        <w:outlineLvl w:val="9"/>
        <w:rPr>
          <w:rFonts w:hint="eastAsia" w:ascii="宋体" w:hAnsi="宋体" w:cs="宋体"/>
          <w:b/>
          <w:bCs/>
          <w:color w:val="auto"/>
          <w:sz w:val="28"/>
          <w:szCs w:val="28"/>
          <w:highlight w:val="none"/>
          <w:lang w:val="en-US" w:eastAsia="zh-CN"/>
        </w:rPr>
      </w:pPr>
    </w:p>
    <w:p w14:paraId="71A3004E">
      <w:pPr>
        <w:numPr>
          <w:ilvl w:val="-1"/>
          <w:numId w:val="0"/>
        </w:numPr>
        <w:spacing w:line="240" w:lineRule="auto"/>
        <w:jc w:val="left"/>
        <w:outlineLvl w:val="9"/>
        <w:rPr>
          <w:rFonts w:hint="default" w:ascii="宋体" w:hAnsi="宋体" w:cs="宋体"/>
          <w:b/>
          <w:bCs/>
          <w:color w:val="auto"/>
          <w:sz w:val="28"/>
          <w:szCs w:val="28"/>
          <w:highlight w:val="none"/>
          <w:lang w:val="en-US" w:eastAsia="zh-CN"/>
        </w:rPr>
      </w:pPr>
      <w:r>
        <w:rPr>
          <w:rFonts w:hint="default" w:ascii="宋体" w:hAnsi="宋体" w:cs="宋体"/>
          <w:b/>
          <w:bCs/>
          <w:color w:val="auto"/>
          <w:sz w:val="28"/>
          <w:szCs w:val="28"/>
          <w:highlight w:val="none"/>
          <w:lang w:val="en-US" w:eastAsia="zh-CN"/>
        </w:rPr>
        <w:br w:type="page"/>
      </w:r>
    </w:p>
    <w:p w14:paraId="6B23B958">
      <w:pPr>
        <w:spacing w:before="312" w:beforeLines="100" w:after="312" w:afterLines="1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w:t>
      </w:r>
      <w:r>
        <w:rPr>
          <w:rFonts w:hint="eastAsia" w:ascii="宋体" w:hAnsi="宋体" w:cs="宋体"/>
          <w:b/>
          <w:color w:val="auto"/>
          <w:sz w:val="24"/>
          <w:szCs w:val="24"/>
          <w:highlight w:val="none"/>
          <w:lang w:val="en-US" w:eastAsia="zh-CN"/>
        </w:rPr>
        <w:t>经理</w:t>
      </w:r>
      <w:r>
        <w:rPr>
          <w:rFonts w:hint="eastAsia" w:ascii="宋体" w:hAnsi="宋体" w:cs="宋体"/>
          <w:b/>
          <w:color w:val="auto"/>
          <w:sz w:val="24"/>
          <w:szCs w:val="24"/>
          <w:highlight w:val="none"/>
        </w:rPr>
        <w:t>无在建承诺书</w:t>
      </w:r>
    </w:p>
    <w:p w14:paraId="7C271D9D">
      <w:pPr>
        <w:spacing w:after="312" w:afterLines="10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名称）：</w:t>
      </w:r>
    </w:p>
    <w:p w14:paraId="5858B658">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我方在此声明，我方拟派往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（项目名称）（以下简称“本项目”）的项目</w:t>
      </w:r>
      <w:r>
        <w:rPr>
          <w:rFonts w:hint="eastAsia" w:ascii="宋体" w:hAnsi="宋体" w:cs="宋体"/>
          <w:color w:val="auto"/>
          <w:sz w:val="24"/>
          <w:szCs w:val="24"/>
          <w:highlight w:val="none"/>
          <w:lang w:val="en-US" w:eastAsia="zh-CN"/>
        </w:rPr>
        <w:t>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（项目负责人姓名）现阶段没有担任任何在施建设工程项目的项目</w:t>
      </w:r>
      <w:r>
        <w:rPr>
          <w:rFonts w:hint="eastAsia" w:ascii="宋体" w:hAnsi="宋体" w:cs="宋体"/>
          <w:color w:val="auto"/>
          <w:sz w:val="24"/>
          <w:szCs w:val="24"/>
          <w:highlight w:val="none"/>
          <w:lang w:val="en-US" w:eastAsia="zh-CN"/>
        </w:rPr>
        <w:t>经理</w:t>
      </w:r>
      <w:r>
        <w:rPr>
          <w:rFonts w:hint="eastAsia" w:ascii="宋体" w:hAnsi="宋体" w:cs="宋体"/>
          <w:color w:val="auto"/>
          <w:sz w:val="24"/>
          <w:szCs w:val="24"/>
          <w:highlight w:val="none"/>
        </w:rPr>
        <w:t>。</w:t>
      </w:r>
    </w:p>
    <w:p w14:paraId="1397B78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我方保证上述信息的真实和准确，并愿意承担因我方就此弄虚作假所引起的一切法律后果。</w:t>
      </w:r>
    </w:p>
    <w:p w14:paraId="52F5D271">
      <w:pPr>
        <w:spacing w:line="440" w:lineRule="exact"/>
        <w:ind w:firstLine="480" w:firstLineChars="200"/>
        <w:rPr>
          <w:rFonts w:hint="eastAsia" w:ascii="宋体" w:hAnsi="宋体" w:cs="宋体"/>
          <w:color w:val="auto"/>
          <w:sz w:val="24"/>
          <w:szCs w:val="24"/>
          <w:highlight w:val="none"/>
        </w:rPr>
      </w:pPr>
    </w:p>
    <w:p w14:paraId="6190E4D9">
      <w:pPr>
        <w:spacing w:line="440" w:lineRule="exact"/>
        <w:ind w:firstLine="480" w:firstLineChars="200"/>
        <w:rPr>
          <w:rFonts w:hint="eastAsia" w:ascii="宋体" w:hAnsi="宋体" w:cs="宋体"/>
          <w:color w:val="auto"/>
          <w:sz w:val="24"/>
          <w:szCs w:val="24"/>
          <w:highlight w:val="none"/>
        </w:rPr>
      </w:pPr>
    </w:p>
    <w:p w14:paraId="54CE39C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r>
        <w:rPr>
          <w:rFonts w:hint="eastAsia" w:ascii="宋体" w:hAnsi="宋体" w:cs="宋体"/>
          <w:color w:val="auto"/>
          <w:sz w:val="24"/>
          <w:szCs w:val="24"/>
          <w:highlight w:val="none"/>
          <w:lang w:eastAsia="zh-CN"/>
        </w:rPr>
        <w:t>。</w:t>
      </w:r>
    </w:p>
    <w:p w14:paraId="6ACFE602">
      <w:pPr>
        <w:spacing w:line="440" w:lineRule="exact"/>
        <w:ind w:firstLine="480" w:firstLineChars="200"/>
        <w:rPr>
          <w:rFonts w:hint="eastAsia" w:ascii="宋体" w:hAnsi="宋体" w:cs="宋体"/>
          <w:color w:val="auto"/>
          <w:sz w:val="24"/>
          <w:szCs w:val="24"/>
          <w:highlight w:val="none"/>
        </w:rPr>
      </w:pPr>
    </w:p>
    <w:p w14:paraId="1980EF51">
      <w:pPr>
        <w:spacing w:line="440" w:lineRule="exact"/>
        <w:ind w:firstLine="480" w:firstLineChars="200"/>
        <w:rPr>
          <w:rFonts w:hint="eastAsia" w:ascii="宋体" w:hAnsi="宋体" w:cs="宋体"/>
          <w:color w:val="auto"/>
          <w:sz w:val="24"/>
          <w:szCs w:val="24"/>
          <w:highlight w:val="none"/>
        </w:rPr>
      </w:pPr>
    </w:p>
    <w:p w14:paraId="113ABBDF">
      <w:pPr>
        <w:spacing w:line="440" w:lineRule="exact"/>
        <w:ind w:firstLine="480" w:firstLineChars="200"/>
        <w:rPr>
          <w:rFonts w:hint="eastAsia" w:ascii="宋体" w:hAnsi="宋体" w:cs="宋体"/>
          <w:color w:val="auto"/>
          <w:sz w:val="24"/>
          <w:szCs w:val="24"/>
          <w:highlight w:val="none"/>
        </w:rPr>
      </w:pPr>
    </w:p>
    <w:p w14:paraId="7A31F921">
      <w:pPr>
        <w:spacing w:line="440" w:lineRule="exact"/>
        <w:ind w:firstLine="480" w:firstLineChars="200"/>
        <w:rPr>
          <w:rFonts w:hint="eastAsia" w:ascii="宋体" w:hAnsi="宋体" w:cs="宋体"/>
          <w:color w:val="auto"/>
          <w:sz w:val="24"/>
          <w:szCs w:val="24"/>
          <w:highlight w:val="none"/>
        </w:rPr>
      </w:pPr>
    </w:p>
    <w:p w14:paraId="603D140E">
      <w:pPr>
        <w:spacing w:line="440" w:lineRule="exact"/>
        <w:ind w:firstLine="480" w:firstLineChars="200"/>
        <w:rPr>
          <w:rFonts w:hint="eastAsia" w:ascii="宋体" w:hAnsi="宋体" w:cs="宋体"/>
          <w:color w:val="auto"/>
          <w:sz w:val="24"/>
          <w:szCs w:val="24"/>
          <w:highlight w:val="none"/>
        </w:rPr>
      </w:pPr>
    </w:p>
    <w:p w14:paraId="5742B23D">
      <w:pPr>
        <w:spacing w:line="440" w:lineRule="exact"/>
        <w:ind w:firstLine="480" w:firstLineChars="200"/>
        <w:rPr>
          <w:rFonts w:hint="eastAsia" w:ascii="宋体" w:hAnsi="宋体" w:cs="宋体"/>
          <w:color w:val="auto"/>
          <w:sz w:val="24"/>
          <w:szCs w:val="24"/>
          <w:highlight w:val="none"/>
        </w:rPr>
      </w:pPr>
    </w:p>
    <w:p w14:paraId="046C8349">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F7AFE77">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015863D">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6A8A72">
      <w:pPr>
        <w:outlineLvl w:val="9"/>
        <w:rPr>
          <w:rFonts w:hint="default"/>
          <w:color w:val="auto"/>
          <w:highlight w:val="none"/>
          <w:lang w:val="en-US" w:eastAsia="zh-CN"/>
        </w:rPr>
      </w:pPr>
    </w:p>
    <w:p w14:paraId="0FBDFDB2">
      <w:pPr>
        <w:numPr>
          <w:ilvl w:val="-1"/>
          <w:numId w:val="0"/>
        </w:numPr>
        <w:spacing w:line="240" w:lineRule="auto"/>
        <w:jc w:val="left"/>
        <w:outlineLvl w:val="9"/>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br w:type="page"/>
      </w:r>
    </w:p>
    <w:p w14:paraId="30E6E885">
      <w:pPr>
        <w:numPr>
          <w:ilvl w:val="0"/>
          <w:numId w:val="0"/>
        </w:numPr>
        <w:spacing w:line="360" w:lineRule="auto"/>
        <w:jc w:val="both"/>
        <w:outlineLvl w:val="2"/>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8"/>
          <w:szCs w:val="28"/>
          <w:highlight w:val="none"/>
          <w:lang w:val="en-US" w:eastAsia="zh-CN"/>
        </w:rPr>
        <w:t>格式7</w:t>
      </w:r>
      <w:r>
        <w:rPr>
          <w:rFonts w:hint="eastAsia" w:ascii="宋体" w:hAnsi="宋体" w:eastAsia="宋体" w:cs="宋体"/>
          <w:b/>
          <w:bCs/>
          <w:color w:val="auto"/>
          <w:sz w:val="28"/>
          <w:szCs w:val="28"/>
          <w:highlight w:val="none"/>
          <w:lang w:val="en-US" w:eastAsia="zh-CN"/>
        </w:rPr>
        <w:t>：非联合体声明</w:t>
      </w:r>
    </w:p>
    <w:p w14:paraId="4D5BF851">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非联合体磋商的声明</w:t>
      </w:r>
    </w:p>
    <w:p w14:paraId="24D019FF">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2BDBF497">
      <w:pPr>
        <w:bidi w:val="0"/>
        <w:rPr>
          <w:rFonts w:hint="eastAsia"/>
          <w:color w:val="auto"/>
          <w:highlight w:val="none"/>
        </w:rPr>
      </w:pPr>
    </w:p>
    <w:p w14:paraId="136F7A2E">
      <w:pPr>
        <w:autoSpaceDE w:val="0"/>
        <w:autoSpaceDN w:val="0"/>
        <w:adjustRightInd w:val="0"/>
        <w:spacing w:line="360" w:lineRule="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致</w:t>
      </w:r>
      <w:r>
        <w:rPr>
          <w:rFonts w:hint="eastAsia" w:ascii="宋体" w:hAnsi="宋体" w:eastAsia="宋体" w:cs="宋体"/>
          <w:b/>
          <w:bCs w:val="0"/>
          <w:color w:val="auto"/>
          <w:sz w:val="24"/>
          <w:szCs w:val="24"/>
          <w:highlight w:val="none"/>
          <w:u w:val="single"/>
        </w:rPr>
        <w:t>：</w:t>
      </w:r>
      <w:r>
        <w:rPr>
          <w:rFonts w:hint="eastAsia" w:ascii="宋体" w:hAnsi="宋体" w:eastAsia="宋体" w:cs="宋体"/>
          <w:b/>
          <w:bCs w:val="0"/>
          <w:color w:val="auto"/>
          <w:sz w:val="24"/>
          <w:szCs w:val="24"/>
          <w:highlight w:val="none"/>
          <w:u w:val="single"/>
          <w:lang w:val="en-US" w:eastAsia="zh-CN"/>
        </w:rPr>
        <w:t>采购人名称</w:t>
      </w:r>
      <w:r>
        <w:rPr>
          <w:rFonts w:hint="eastAsia" w:ascii="宋体" w:hAnsi="宋体" w:eastAsia="宋体" w:cs="宋体"/>
          <w:b/>
          <w:bCs w:val="0"/>
          <w:color w:val="auto"/>
          <w:sz w:val="24"/>
          <w:szCs w:val="24"/>
          <w:highlight w:val="none"/>
          <w:u w:val="single"/>
        </w:rPr>
        <w:t xml:space="preserve"> </w:t>
      </w:r>
    </w:p>
    <w:p w14:paraId="0B1954AF">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p>
    <w:p w14:paraId="7147096A">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我公司独立参加此次</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bCs/>
          <w:color w:val="auto"/>
          <w:sz w:val="24"/>
          <w:szCs w:val="24"/>
          <w:highlight w:val="none"/>
        </w:rPr>
        <w:t>磋商，未与其他单位组成联合体。</w:t>
      </w:r>
    </w:p>
    <w:p w14:paraId="24B986C9">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4C6994F1">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1CA30E09">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22C53309">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4E85FEF">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286DF06">
      <w:pPr>
        <w:rPr>
          <w:rFonts w:hint="eastAsia" w:ascii="宋体" w:hAnsi="宋体" w:eastAsia="宋体" w:cs="宋体"/>
          <w:b/>
          <w:color w:val="auto"/>
          <w:sz w:val="28"/>
          <w:szCs w:val="22"/>
          <w:highlight w:val="none"/>
          <w:lang w:val="zh-CN"/>
        </w:rPr>
      </w:pPr>
    </w:p>
    <w:bookmarkEnd w:id="63"/>
    <w:p w14:paraId="205D1AFA">
      <w:pPr>
        <w:rPr>
          <w:rFonts w:hint="eastAsia" w:ascii="宋体" w:hAnsi="宋体" w:eastAsia="宋体" w:cs="宋体"/>
          <w:b/>
          <w:color w:val="auto"/>
          <w:highlight w:val="none"/>
          <w:lang w:val="en-US" w:eastAsia="zh-CN"/>
        </w:rPr>
      </w:pPr>
      <w:bookmarkStart w:id="67" w:name="_Toc6048"/>
      <w:bookmarkStart w:id="68" w:name="_Toc15943"/>
      <w:bookmarkStart w:id="69" w:name="_Toc23574"/>
      <w:bookmarkStart w:id="70" w:name="_Toc23656"/>
      <w:bookmarkStart w:id="71" w:name="_Toc520468914"/>
      <w:bookmarkStart w:id="72" w:name="_Toc1626"/>
      <w:r>
        <w:rPr>
          <w:rFonts w:hint="eastAsia" w:ascii="宋体" w:hAnsi="宋体" w:eastAsia="宋体" w:cs="宋体"/>
          <w:b/>
          <w:color w:val="auto"/>
          <w:highlight w:val="none"/>
          <w:lang w:val="en-US" w:eastAsia="zh-CN"/>
        </w:rPr>
        <w:br w:type="page"/>
      </w:r>
    </w:p>
    <w:bookmarkEnd w:id="67"/>
    <w:bookmarkEnd w:id="68"/>
    <w:bookmarkEnd w:id="69"/>
    <w:bookmarkEnd w:id="70"/>
    <w:bookmarkEnd w:id="71"/>
    <w:bookmarkEnd w:id="72"/>
    <w:p w14:paraId="66556839">
      <w:pPr>
        <w:pStyle w:val="3"/>
        <w:jc w:val="center"/>
        <w:outlineLvl w:val="1"/>
        <w:rPr>
          <w:rFonts w:hint="eastAsia" w:ascii="宋体" w:hAnsi="宋体" w:eastAsia="宋体" w:cs="宋体"/>
          <w:b/>
          <w:color w:val="auto"/>
          <w:kern w:val="2"/>
          <w:sz w:val="32"/>
          <w:szCs w:val="32"/>
          <w:highlight w:val="none"/>
          <w:lang w:val="zh-CN" w:eastAsia="zh-CN" w:bidi="ar-SA"/>
        </w:rPr>
      </w:pPr>
      <w:bookmarkStart w:id="73" w:name="_Toc22826"/>
      <w:bookmarkStart w:id="74" w:name="_Toc613"/>
      <w:bookmarkStart w:id="75" w:name="_Toc26970"/>
      <w:bookmarkStart w:id="76" w:name="_Toc4921"/>
      <w:bookmarkStart w:id="77" w:name="_Toc11269"/>
      <w:r>
        <w:rPr>
          <w:rFonts w:hint="eastAsia" w:ascii="宋体" w:hAnsi="宋体" w:eastAsia="宋体" w:cs="宋体"/>
          <w:b/>
          <w:color w:val="auto"/>
          <w:kern w:val="2"/>
          <w:sz w:val="32"/>
          <w:szCs w:val="32"/>
          <w:highlight w:val="none"/>
          <w:lang w:val="en-US" w:eastAsia="zh-CN" w:bidi="ar-SA"/>
        </w:rPr>
        <w:t>四、</w:t>
      </w:r>
      <w:bookmarkEnd w:id="73"/>
      <w:r>
        <w:rPr>
          <w:rFonts w:hint="eastAsia" w:ascii="宋体" w:hAnsi="宋体" w:eastAsia="宋体" w:cs="宋体"/>
          <w:b/>
          <w:color w:val="auto"/>
          <w:kern w:val="2"/>
          <w:sz w:val="32"/>
          <w:szCs w:val="32"/>
          <w:highlight w:val="none"/>
          <w:lang w:val="en-US" w:eastAsia="zh-CN" w:bidi="ar-SA"/>
        </w:rPr>
        <w:t>近年完成的类似项目情况表</w:t>
      </w:r>
    </w:p>
    <w:p w14:paraId="7DAC5494">
      <w:pPr>
        <w:pStyle w:val="10"/>
        <w:rPr>
          <w:rFonts w:hint="eastAsia" w:ascii="宋体" w:hAnsi="宋体" w:eastAsia="宋体" w:cs="宋体"/>
          <w:color w:val="auto"/>
          <w:highlight w:val="none"/>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74"/>
        <w:gridCol w:w="2922"/>
        <w:gridCol w:w="2081"/>
        <w:gridCol w:w="1731"/>
      </w:tblGrid>
      <w:tr w14:paraId="0394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1727D6B">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974" w:type="dxa"/>
          </w:tcPr>
          <w:p w14:paraId="034BB3E0">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w:t>
            </w:r>
          </w:p>
        </w:tc>
        <w:tc>
          <w:tcPr>
            <w:tcW w:w="2922" w:type="dxa"/>
          </w:tcPr>
          <w:p w14:paraId="02316584">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2081" w:type="dxa"/>
          </w:tcPr>
          <w:p w14:paraId="6C25E082">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合同金额</w:t>
            </w:r>
          </w:p>
        </w:tc>
        <w:tc>
          <w:tcPr>
            <w:tcW w:w="1731" w:type="dxa"/>
          </w:tcPr>
          <w:p w14:paraId="362C01BF">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008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C61A822">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74" w:type="dxa"/>
          </w:tcPr>
          <w:p w14:paraId="20D205D7">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059197A6">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3CA95391">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0B12052B">
            <w:pPr>
              <w:tabs>
                <w:tab w:val="left" w:pos="5580"/>
              </w:tabs>
              <w:spacing w:line="460" w:lineRule="exact"/>
              <w:rPr>
                <w:rFonts w:hint="eastAsia" w:ascii="宋体" w:hAnsi="宋体" w:eastAsia="宋体" w:cs="宋体"/>
                <w:color w:val="auto"/>
                <w:kern w:val="0"/>
                <w:sz w:val="24"/>
                <w:szCs w:val="24"/>
                <w:highlight w:val="none"/>
                <w:lang w:val="zh-CN"/>
              </w:rPr>
            </w:pPr>
          </w:p>
        </w:tc>
      </w:tr>
      <w:tr w14:paraId="7C4C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3CD3BBA3">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74" w:type="dxa"/>
          </w:tcPr>
          <w:p w14:paraId="07565ADD">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4E1CCC22">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310A2A30">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3ECA5464">
            <w:pPr>
              <w:tabs>
                <w:tab w:val="left" w:pos="5580"/>
              </w:tabs>
              <w:spacing w:line="460" w:lineRule="exact"/>
              <w:rPr>
                <w:rFonts w:hint="eastAsia" w:ascii="宋体" w:hAnsi="宋体" w:eastAsia="宋体" w:cs="宋体"/>
                <w:color w:val="auto"/>
                <w:kern w:val="0"/>
                <w:sz w:val="24"/>
                <w:szCs w:val="24"/>
                <w:highlight w:val="none"/>
                <w:lang w:val="zh-CN"/>
              </w:rPr>
            </w:pPr>
          </w:p>
        </w:tc>
      </w:tr>
      <w:tr w14:paraId="532A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9B8D1DA">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74" w:type="dxa"/>
          </w:tcPr>
          <w:p w14:paraId="1F6F2F40">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67416C93">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5A2B5E64">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301FF86F">
            <w:pPr>
              <w:tabs>
                <w:tab w:val="left" w:pos="5580"/>
              </w:tabs>
              <w:spacing w:line="460" w:lineRule="exact"/>
              <w:rPr>
                <w:rFonts w:hint="eastAsia" w:ascii="宋体" w:hAnsi="宋体" w:eastAsia="宋体" w:cs="宋体"/>
                <w:color w:val="auto"/>
                <w:kern w:val="0"/>
                <w:sz w:val="24"/>
                <w:szCs w:val="24"/>
                <w:highlight w:val="none"/>
                <w:lang w:val="zh-CN"/>
              </w:rPr>
            </w:pPr>
          </w:p>
        </w:tc>
      </w:tr>
      <w:tr w14:paraId="086F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58C196AE">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74" w:type="dxa"/>
          </w:tcPr>
          <w:p w14:paraId="4E2494E3">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0E6BA1BA">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5715AF6B">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7AF7768C">
            <w:pPr>
              <w:tabs>
                <w:tab w:val="left" w:pos="5580"/>
              </w:tabs>
              <w:spacing w:line="460" w:lineRule="exact"/>
              <w:rPr>
                <w:rFonts w:hint="eastAsia" w:ascii="宋体" w:hAnsi="宋体" w:eastAsia="宋体" w:cs="宋体"/>
                <w:color w:val="auto"/>
                <w:kern w:val="0"/>
                <w:sz w:val="24"/>
                <w:szCs w:val="24"/>
                <w:highlight w:val="none"/>
                <w:lang w:val="zh-CN"/>
              </w:rPr>
            </w:pPr>
          </w:p>
        </w:tc>
      </w:tr>
      <w:tr w14:paraId="0B37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016D16A">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40E6BEC1">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76282767">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165F01D7">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2A8655E4">
            <w:pPr>
              <w:tabs>
                <w:tab w:val="left" w:pos="5580"/>
              </w:tabs>
              <w:spacing w:line="460" w:lineRule="exact"/>
              <w:rPr>
                <w:rFonts w:hint="eastAsia" w:ascii="宋体" w:hAnsi="宋体" w:eastAsia="宋体" w:cs="宋体"/>
                <w:color w:val="auto"/>
                <w:kern w:val="0"/>
                <w:sz w:val="24"/>
                <w:szCs w:val="24"/>
                <w:highlight w:val="none"/>
                <w:lang w:val="zh-CN"/>
              </w:rPr>
            </w:pPr>
          </w:p>
        </w:tc>
      </w:tr>
      <w:tr w14:paraId="0719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8C7B856">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421F918A">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049DBFB3">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3AF6DD71">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3A38CEE0">
            <w:pPr>
              <w:tabs>
                <w:tab w:val="left" w:pos="5580"/>
              </w:tabs>
              <w:spacing w:line="460" w:lineRule="exact"/>
              <w:rPr>
                <w:rFonts w:hint="eastAsia" w:ascii="宋体" w:hAnsi="宋体" w:eastAsia="宋体" w:cs="宋体"/>
                <w:color w:val="auto"/>
                <w:kern w:val="0"/>
                <w:sz w:val="24"/>
                <w:szCs w:val="24"/>
                <w:highlight w:val="none"/>
                <w:lang w:val="zh-CN"/>
              </w:rPr>
            </w:pPr>
          </w:p>
        </w:tc>
      </w:tr>
      <w:tr w14:paraId="52D6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C01B48D">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56442379">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6F5ED2C5">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616F4B83">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701DBC5F">
            <w:pPr>
              <w:tabs>
                <w:tab w:val="left" w:pos="5580"/>
              </w:tabs>
              <w:spacing w:line="460" w:lineRule="exact"/>
              <w:rPr>
                <w:rFonts w:hint="eastAsia" w:ascii="宋体" w:hAnsi="宋体" w:eastAsia="宋体" w:cs="宋体"/>
                <w:color w:val="auto"/>
                <w:kern w:val="0"/>
                <w:sz w:val="24"/>
                <w:szCs w:val="24"/>
                <w:highlight w:val="none"/>
                <w:lang w:val="zh-CN"/>
              </w:rPr>
            </w:pPr>
          </w:p>
        </w:tc>
      </w:tr>
      <w:tr w14:paraId="32D6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6C6610A3">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6930998E">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1B537F2D">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1982A61A">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23D36F77">
            <w:pPr>
              <w:tabs>
                <w:tab w:val="left" w:pos="5580"/>
              </w:tabs>
              <w:spacing w:line="460" w:lineRule="exact"/>
              <w:rPr>
                <w:rFonts w:hint="eastAsia" w:ascii="宋体" w:hAnsi="宋体" w:eastAsia="宋体" w:cs="宋体"/>
                <w:color w:val="auto"/>
                <w:kern w:val="0"/>
                <w:sz w:val="24"/>
                <w:szCs w:val="24"/>
                <w:highlight w:val="none"/>
                <w:lang w:val="zh-CN"/>
              </w:rPr>
            </w:pPr>
          </w:p>
        </w:tc>
      </w:tr>
      <w:tr w14:paraId="5CA1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9" w:type="dxa"/>
          </w:tcPr>
          <w:p w14:paraId="2BE5D394">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0950C82A">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225D6623">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3EFF2099">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4D6B903A">
            <w:pPr>
              <w:tabs>
                <w:tab w:val="left" w:pos="5580"/>
              </w:tabs>
              <w:spacing w:line="460" w:lineRule="exact"/>
              <w:rPr>
                <w:rFonts w:hint="eastAsia" w:ascii="宋体" w:hAnsi="宋体" w:eastAsia="宋体" w:cs="宋体"/>
                <w:color w:val="auto"/>
                <w:kern w:val="0"/>
                <w:sz w:val="24"/>
                <w:szCs w:val="24"/>
                <w:highlight w:val="none"/>
                <w:lang w:val="zh-CN"/>
              </w:rPr>
            </w:pPr>
          </w:p>
        </w:tc>
      </w:tr>
    </w:tbl>
    <w:p w14:paraId="2B7756B4">
      <w:pPr>
        <w:tabs>
          <w:tab w:val="left" w:pos="3570"/>
          <w:tab w:val="left" w:pos="5580"/>
        </w:tabs>
        <w:spacing w:line="460" w:lineRule="exact"/>
        <w:ind w:firstLine="241" w:firstLineChars="100"/>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b/>
          <w:bCs/>
          <w:color w:val="auto"/>
          <w:kern w:val="0"/>
          <w:sz w:val="24"/>
          <w:szCs w:val="24"/>
          <w:highlight w:val="none"/>
        </w:rPr>
        <w:t>提供</w:t>
      </w:r>
      <w:r>
        <w:rPr>
          <w:rFonts w:hint="eastAsia" w:ascii="宋体" w:hAnsi="宋体" w:eastAsia="宋体" w:cs="宋体"/>
          <w:b/>
          <w:bCs/>
          <w:color w:val="auto"/>
          <w:kern w:val="0"/>
          <w:sz w:val="24"/>
          <w:szCs w:val="24"/>
          <w:highlight w:val="none"/>
          <w:lang w:val="zh-CN"/>
        </w:rPr>
        <w:t>供应商自</w:t>
      </w:r>
      <w:r>
        <w:rPr>
          <w:rFonts w:hint="eastAsia" w:ascii="宋体" w:hAnsi="宋体" w:cs="宋体"/>
          <w:b/>
          <w:bCs/>
          <w:color w:val="auto"/>
          <w:kern w:val="0"/>
          <w:sz w:val="24"/>
          <w:szCs w:val="24"/>
          <w:highlight w:val="none"/>
          <w:lang w:val="en-US" w:eastAsia="zh-CN"/>
        </w:rPr>
        <w:t>2023</w:t>
      </w:r>
      <w:r>
        <w:rPr>
          <w:rFonts w:hint="eastAsia" w:ascii="宋体" w:hAnsi="宋体" w:eastAsia="宋体" w:cs="宋体"/>
          <w:b/>
          <w:bCs/>
          <w:color w:val="auto"/>
          <w:kern w:val="0"/>
          <w:sz w:val="24"/>
          <w:szCs w:val="24"/>
          <w:highlight w:val="none"/>
          <w:lang w:val="zh-CN"/>
        </w:rPr>
        <w:t>年1月1日起至竞争性磋商响应文件递交截止时间止，具有的</w:t>
      </w:r>
      <w:r>
        <w:rPr>
          <w:rFonts w:hint="eastAsia" w:ascii="宋体" w:hAnsi="宋体" w:eastAsia="宋体" w:cs="宋体"/>
          <w:b/>
          <w:bCs/>
          <w:color w:val="auto"/>
          <w:kern w:val="0"/>
          <w:sz w:val="24"/>
          <w:szCs w:val="24"/>
          <w:highlight w:val="none"/>
        </w:rPr>
        <w:t>类似</w:t>
      </w:r>
      <w:r>
        <w:rPr>
          <w:rFonts w:hint="eastAsia" w:ascii="宋体" w:hAnsi="宋体" w:eastAsia="宋体" w:cs="宋体"/>
          <w:b/>
          <w:bCs/>
          <w:color w:val="auto"/>
          <w:kern w:val="0"/>
          <w:sz w:val="24"/>
          <w:szCs w:val="24"/>
          <w:highlight w:val="none"/>
          <w:lang w:val="zh-CN"/>
        </w:rPr>
        <w:t>项目业绩，以</w:t>
      </w:r>
      <w:r>
        <w:rPr>
          <w:rFonts w:hint="eastAsia" w:ascii="宋体" w:hAnsi="宋体" w:eastAsia="宋体" w:cs="宋体"/>
          <w:b/>
          <w:bCs/>
          <w:color w:val="auto"/>
          <w:kern w:val="0"/>
          <w:sz w:val="24"/>
          <w:szCs w:val="24"/>
          <w:highlight w:val="none"/>
        </w:rPr>
        <w:t>此表后</w:t>
      </w:r>
      <w:r>
        <w:rPr>
          <w:rFonts w:hint="eastAsia" w:ascii="宋体" w:hAnsi="宋体" w:eastAsia="宋体" w:cs="宋体"/>
          <w:b/>
          <w:bCs/>
          <w:color w:val="auto"/>
          <w:kern w:val="0"/>
          <w:sz w:val="24"/>
          <w:szCs w:val="24"/>
          <w:highlight w:val="none"/>
          <w:lang w:val="zh-CN"/>
        </w:rPr>
        <w:t>所附加盖单位公章的合同复印件为准，日期以合同</w:t>
      </w:r>
      <w:r>
        <w:rPr>
          <w:rFonts w:hint="eastAsia" w:ascii="宋体" w:hAnsi="宋体" w:eastAsia="宋体" w:cs="宋体"/>
          <w:b/>
          <w:bCs/>
          <w:color w:val="auto"/>
          <w:kern w:val="0"/>
          <w:sz w:val="24"/>
          <w:szCs w:val="24"/>
          <w:highlight w:val="none"/>
        </w:rPr>
        <w:t>显示</w:t>
      </w:r>
      <w:r>
        <w:rPr>
          <w:rFonts w:hint="eastAsia" w:ascii="宋体" w:hAnsi="宋体" w:eastAsia="宋体" w:cs="宋体"/>
          <w:b/>
          <w:bCs/>
          <w:color w:val="auto"/>
          <w:kern w:val="0"/>
          <w:sz w:val="24"/>
          <w:szCs w:val="24"/>
          <w:highlight w:val="none"/>
          <w:lang w:val="zh-CN"/>
        </w:rPr>
        <w:t>日期为准。）</w:t>
      </w:r>
    </w:p>
    <w:p w14:paraId="58F8B483">
      <w:pPr>
        <w:spacing w:before="120" w:beforeLines="50" w:after="240" w:afterLines="100" w:line="440" w:lineRule="exact"/>
        <w:rPr>
          <w:rFonts w:hint="eastAsia" w:ascii="宋体" w:hAnsi="宋体" w:eastAsia="宋体" w:cs="宋体"/>
          <w:color w:val="auto"/>
          <w:sz w:val="24"/>
          <w:highlight w:val="none"/>
        </w:rPr>
      </w:pPr>
    </w:p>
    <w:p w14:paraId="6EE15140">
      <w:pPr>
        <w:spacing w:before="120" w:beforeLines="50" w:after="120" w:afterLines="50" w:line="440" w:lineRule="exact"/>
        <w:jc w:val="center"/>
        <w:rPr>
          <w:rFonts w:hint="eastAsia" w:ascii="宋体" w:hAnsi="宋体" w:eastAsia="宋体" w:cs="宋体"/>
          <w:color w:val="auto"/>
          <w:sz w:val="24"/>
          <w:highlight w:val="none"/>
        </w:rPr>
      </w:pPr>
    </w:p>
    <w:p w14:paraId="40866ECA">
      <w:pPr>
        <w:spacing w:before="120" w:beforeLines="50" w:after="120" w:afterLines="50" w:line="440" w:lineRule="exact"/>
        <w:jc w:val="center"/>
        <w:rPr>
          <w:rFonts w:hint="eastAsia" w:ascii="宋体" w:hAnsi="宋体" w:eastAsia="宋体" w:cs="宋体"/>
          <w:color w:val="auto"/>
          <w:sz w:val="24"/>
          <w:highlight w:val="none"/>
        </w:rPr>
      </w:pPr>
    </w:p>
    <w:p w14:paraId="1606EFC1">
      <w:pPr>
        <w:spacing w:before="120" w:beforeLines="50" w:after="120" w:afterLines="50" w:line="440" w:lineRule="exact"/>
        <w:jc w:val="center"/>
        <w:rPr>
          <w:rFonts w:hint="eastAsia" w:ascii="宋体" w:hAnsi="宋体" w:eastAsia="宋体" w:cs="宋体"/>
          <w:color w:val="auto"/>
          <w:sz w:val="24"/>
          <w:highlight w:val="none"/>
        </w:rPr>
      </w:pPr>
    </w:p>
    <w:p w14:paraId="1EAA8B76">
      <w:pPr>
        <w:spacing w:before="120" w:beforeLines="50" w:after="120" w:afterLines="50" w:line="440" w:lineRule="exact"/>
        <w:jc w:val="center"/>
        <w:rPr>
          <w:rFonts w:hint="eastAsia" w:ascii="宋体" w:hAnsi="宋体" w:eastAsia="宋体" w:cs="宋体"/>
          <w:color w:val="auto"/>
          <w:sz w:val="24"/>
          <w:highlight w:val="none"/>
        </w:rPr>
      </w:pPr>
    </w:p>
    <w:p w14:paraId="1CF0B393">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C68C0DF">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2A1B7D67">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649E2C">
      <w:pPr>
        <w:spacing w:line="360" w:lineRule="auto"/>
        <w:ind w:firstLine="3740" w:firstLineChars="1700"/>
        <w:rPr>
          <w:rFonts w:hint="eastAsia" w:ascii="宋体" w:hAnsi="宋体" w:eastAsia="宋体" w:cs="宋体"/>
          <w:color w:val="auto"/>
          <w:sz w:val="22"/>
          <w:szCs w:val="22"/>
          <w:highlight w:val="none"/>
        </w:rPr>
      </w:pPr>
    </w:p>
    <w:p w14:paraId="522F917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11C09B48">
      <w:pPr>
        <w:numPr>
          <w:ilvl w:val="0"/>
          <w:numId w:val="0"/>
        </w:numPr>
        <w:spacing w:line="360" w:lineRule="auto"/>
        <w:jc w:val="center"/>
        <w:outlineLvl w:val="1"/>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五、施工组织设计</w:t>
      </w:r>
    </w:p>
    <w:p w14:paraId="436246AB">
      <w:pPr>
        <w:pStyle w:val="25"/>
        <w:ind w:left="0" w:leftChars="0" w:firstLine="0" w:firstLineChars="0"/>
        <w:jc w:val="center"/>
        <w:rPr>
          <w:rFonts w:hint="eastAsia" w:ascii="宋体" w:hAnsi="宋体" w:cs="宋体"/>
          <w:bCs w:val="0"/>
          <w:color w:val="auto"/>
          <w:kern w:val="0"/>
          <w:sz w:val="24"/>
          <w:szCs w:val="24"/>
          <w:highlight w:val="none"/>
          <w:shd w:val="clear" w:color="auto" w:fill="FFFFFF"/>
        </w:rPr>
      </w:pPr>
      <w:r>
        <w:rPr>
          <w:rFonts w:hint="eastAsia" w:ascii="宋体" w:hAnsi="宋体" w:cs="宋体"/>
          <w:bCs w:val="0"/>
          <w:color w:val="auto"/>
          <w:kern w:val="0"/>
          <w:sz w:val="24"/>
          <w:szCs w:val="24"/>
          <w:highlight w:val="none"/>
          <w:shd w:val="clear" w:color="auto" w:fill="FFFFFF"/>
        </w:rPr>
        <w:t>（具体编写格式自拟，有严重错误或漏项，该项得0分。）</w:t>
      </w:r>
    </w:p>
    <w:bookmarkEnd w:id="74"/>
    <w:bookmarkEnd w:id="75"/>
    <w:bookmarkEnd w:id="76"/>
    <w:bookmarkEnd w:id="77"/>
    <w:p w14:paraId="7C91FC4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FDFA07">
      <w:pPr>
        <w:spacing w:before="156" w:beforeLines="50" w:after="312" w:afterLines="100"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附表一：拟投入本工程的主要施工设备表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140"/>
        <w:gridCol w:w="2176"/>
        <w:gridCol w:w="1306"/>
        <w:gridCol w:w="2176"/>
        <w:gridCol w:w="1596"/>
      </w:tblGrid>
      <w:tr w14:paraId="2BA6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2" w:type="dxa"/>
            <w:noWrap w:val="0"/>
            <w:vAlign w:val="center"/>
          </w:tcPr>
          <w:p w14:paraId="10772843">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1140" w:type="dxa"/>
            <w:noWrap w:val="0"/>
            <w:vAlign w:val="center"/>
          </w:tcPr>
          <w:p w14:paraId="38D9D25A">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设备名称</w:t>
            </w:r>
          </w:p>
        </w:tc>
        <w:tc>
          <w:tcPr>
            <w:tcW w:w="2176" w:type="dxa"/>
            <w:noWrap w:val="0"/>
            <w:vAlign w:val="center"/>
          </w:tcPr>
          <w:p w14:paraId="6A490C54">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型号规格</w:t>
            </w:r>
          </w:p>
        </w:tc>
        <w:tc>
          <w:tcPr>
            <w:tcW w:w="1306" w:type="dxa"/>
            <w:noWrap w:val="0"/>
            <w:vAlign w:val="center"/>
          </w:tcPr>
          <w:p w14:paraId="0FEA8E9C">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数量</w:t>
            </w:r>
          </w:p>
        </w:tc>
        <w:tc>
          <w:tcPr>
            <w:tcW w:w="2176" w:type="dxa"/>
            <w:noWrap w:val="0"/>
            <w:vAlign w:val="center"/>
          </w:tcPr>
          <w:p w14:paraId="1A96410E">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用于施工部位</w:t>
            </w:r>
          </w:p>
        </w:tc>
        <w:tc>
          <w:tcPr>
            <w:tcW w:w="1596" w:type="dxa"/>
            <w:noWrap w:val="0"/>
            <w:vAlign w:val="center"/>
          </w:tcPr>
          <w:p w14:paraId="5FD4FC45">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2C81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6A746C34">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36D8FE0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A14C482">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6B72EF3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F4EC4BF">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5CFBF481">
            <w:pPr>
              <w:spacing w:line="360" w:lineRule="auto"/>
              <w:jc w:val="center"/>
              <w:rPr>
                <w:rFonts w:hint="eastAsia" w:ascii="宋体" w:hAnsi="宋体" w:eastAsia="宋体" w:cs="宋体"/>
                <w:color w:val="auto"/>
                <w:sz w:val="21"/>
                <w:szCs w:val="21"/>
                <w:highlight w:val="none"/>
                <w:shd w:val="clear" w:color="auto" w:fill="FFFFFF"/>
              </w:rPr>
            </w:pPr>
          </w:p>
        </w:tc>
      </w:tr>
      <w:tr w14:paraId="2D46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7A738A38">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4443DE8C">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62F30A6C">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693046A6">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8A2484B">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314BAB0">
            <w:pPr>
              <w:spacing w:line="360" w:lineRule="auto"/>
              <w:jc w:val="center"/>
              <w:rPr>
                <w:rFonts w:hint="eastAsia" w:ascii="宋体" w:hAnsi="宋体" w:eastAsia="宋体" w:cs="宋体"/>
                <w:color w:val="auto"/>
                <w:sz w:val="21"/>
                <w:szCs w:val="21"/>
                <w:highlight w:val="none"/>
                <w:shd w:val="clear" w:color="auto" w:fill="FFFFFF"/>
              </w:rPr>
            </w:pPr>
          </w:p>
        </w:tc>
      </w:tr>
      <w:tr w14:paraId="35AF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042DCB3">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510E003C">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D3A0D87">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3C2B0B6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4617E65">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30F9F09F">
            <w:pPr>
              <w:spacing w:line="360" w:lineRule="auto"/>
              <w:jc w:val="center"/>
              <w:rPr>
                <w:rFonts w:hint="eastAsia" w:ascii="宋体" w:hAnsi="宋体" w:eastAsia="宋体" w:cs="宋体"/>
                <w:color w:val="auto"/>
                <w:sz w:val="21"/>
                <w:szCs w:val="21"/>
                <w:highlight w:val="none"/>
                <w:shd w:val="clear" w:color="auto" w:fill="FFFFFF"/>
              </w:rPr>
            </w:pPr>
          </w:p>
        </w:tc>
      </w:tr>
      <w:tr w14:paraId="3620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1140D81">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429FB5C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3C98386">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7313DD1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18B2839">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EDEA8FA">
            <w:pPr>
              <w:spacing w:line="360" w:lineRule="auto"/>
              <w:jc w:val="center"/>
              <w:rPr>
                <w:rFonts w:hint="eastAsia" w:ascii="宋体" w:hAnsi="宋体" w:eastAsia="宋体" w:cs="宋体"/>
                <w:color w:val="auto"/>
                <w:sz w:val="21"/>
                <w:szCs w:val="21"/>
                <w:highlight w:val="none"/>
                <w:shd w:val="clear" w:color="auto" w:fill="FFFFFF"/>
              </w:rPr>
            </w:pPr>
          </w:p>
        </w:tc>
      </w:tr>
      <w:tr w14:paraId="0910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37EF0166">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3BE41B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12060D9">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1A6D206">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0492458">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29E08D3">
            <w:pPr>
              <w:spacing w:line="360" w:lineRule="auto"/>
              <w:jc w:val="center"/>
              <w:rPr>
                <w:rFonts w:hint="eastAsia" w:ascii="宋体" w:hAnsi="宋体" w:eastAsia="宋体" w:cs="宋体"/>
                <w:color w:val="auto"/>
                <w:sz w:val="21"/>
                <w:szCs w:val="21"/>
                <w:highlight w:val="none"/>
                <w:shd w:val="clear" w:color="auto" w:fill="FFFFFF"/>
              </w:rPr>
            </w:pPr>
          </w:p>
        </w:tc>
      </w:tr>
      <w:tr w14:paraId="4297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A0CA19D">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8B44D5D">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74650A1">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8B85163">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2AB3632">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15BF2DB">
            <w:pPr>
              <w:spacing w:line="360" w:lineRule="auto"/>
              <w:jc w:val="center"/>
              <w:rPr>
                <w:rFonts w:hint="eastAsia" w:ascii="宋体" w:hAnsi="宋体" w:eastAsia="宋体" w:cs="宋体"/>
                <w:color w:val="auto"/>
                <w:sz w:val="21"/>
                <w:szCs w:val="21"/>
                <w:highlight w:val="none"/>
                <w:shd w:val="clear" w:color="auto" w:fill="FFFFFF"/>
              </w:rPr>
            </w:pPr>
          </w:p>
        </w:tc>
      </w:tr>
      <w:tr w14:paraId="3246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A2D3311">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07683A3D">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BAC2C1F">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D7061EB">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C16551D">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0909971E">
            <w:pPr>
              <w:spacing w:line="360" w:lineRule="auto"/>
              <w:jc w:val="center"/>
              <w:rPr>
                <w:rFonts w:hint="eastAsia" w:ascii="宋体" w:hAnsi="宋体" w:eastAsia="宋体" w:cs="宋体"/>
                <w:color w:val="auto"/>
                <w:sz w:val="21"/>
                <w:szCs w:val="21"/>
                <w:highlight w:val="none"/>
                <w:shd w:val="clear" w:color="auto" w:fill="FFFFFF"/>
              </w:rPr>
            </w:pPr>
          </w:p>
        </w:tc>
      </w:tr>
      <w:tr w14:paraId="5056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AA6D373">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0727ED6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3894154">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CE9B3B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DFCEB8F">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FCE8A78">
            <w:pPr>
              <w:spacing w:line="360" w:lineRule="auto"/>
              <w:jc w:val="center"/>
              <w:rPr>
                <w:rFonts w:hint="eastAsia" w:ascii="宋体" w:hAnsi="宋体" w:eastAsia="宋体" w:cs="宋体"/>
                <w:color w:val="auto"/>
                <w:sz w:val="21"/>
                <w:szCs w:val="21"/>
                <w:highlight w:val="none"/>
                <w:shd w:val="clear" w:color="auto" w:fill="FFFFFF"/>
              </w:rPr>
            </w:pPr>
          </w:p>
        </w:tc>
      </w:tr>
      <w:tr w14:paraId="37A6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6CAA84E8">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3083B159">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DC90763">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797F1E1A">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01AB2D8">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633E318">
            <w:pPr>
              <w:spacing w:line="360" w:lineRule="auto"/>
              <w:jc w:val="center"/>
              <w:rPr>
                <w:rFonts w:hint="eastAsia" w:ascii="宋体" w:hAnsi="宋体" w:eastAsia="宋体" w:cs="宋体"/>
                <w:color w:val="auto"/>
                <w:sz w:val="21"/>
                <w:szCs w:val="21"/>
                <w:highlight w:val="none"/>
                <w:shd w:val="clear" w:color="auto" w:fill="FFFFFF"/>
              </w:rPr>
            </w:pPr>
          </w:p>
        </w:tc>
      </w:tr>
      <w:tr w14:paraId="4E8B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E28FF01">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424022C1">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61DEB3D">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642A75F5">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C692B4D">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7C98155C">
            <w:pPr>
              <w:spacing w:line="360" w:lineRule="auto"/>
              <w:jc w:val="center"/>
              <w:rPr>
                <w:rFonts w:hint="eastAsia" w:ascii="宋体" w:hAnsi="宋体" w:eastAsia="宋体" w:cs="宋体"/>
                <w:color w:val="auto"/>
                <w:sz w:val="21"/>
                <w:szCs w:val="21"/>
                <w:highlight w:val="none"/>
                <w:shd w:val="clear" w:color="auto" w:fill="FFFFFF"/>
              </w:rPr>
            </w:pPr>
          </w:p>
        </w:tc>
      </w:tr>
      <w:tr w14:paraId="5B86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1096ECD">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3EC984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C14389B">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22B8284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D93FDB2">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6053550B">
            <w:pPr>
              <w:spacing w:line="360" w:lineRule="auto"/>
              <w:jc w:val="center"/>
              <w:rPr>
                <w:rFonts w:hint="eastAsia" w:ascii="宋体" w:hAnsi="宋体" w:eastAsia="宋体" w:cs="宋体"/>
                <w:color w:val="auto"/>
                <w:sz w:val="21"/>
                <w:szCs w:val="21"/>
                <w:highlight w:val="none"/>
                <w:shd w:val="clear" w:color="auto" w:fill="FFFFFF"/>
              </w:rPr>
            </w:pPr>
          </w:p>
        </w:tc>
      </w:tr>
      <w:tr w14:paraId="1028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33E8E82">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EF6CFBA">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78AEFDF">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1022729F">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CE824A9">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717510EE">
            <w:pPr>
              <w:spacing w:line="360" w:lineRule="auto"/>
              <w:jc w:val="center"/>
              <w:rPr>
                <w:rFonts w:hint="eastAsia" w:ascii="宋体" w:hAnsi="宋体" w:eastAsia="宋体" w:cs="宋体"/>
                <w:color w:val="auto"/>
                <w:sz w:val="21"/>
                <w:szCs w:val="21"/>
                <w:highlight w:val="none"/>
                <w:shd w:val="clear" w:color="auto" w:fill="FFFFFF"/>
              </w:rPr>
            </w:pPr>
          </w:p>
        </w:tc>
      </w:tr>
      <w:tr w14:paraId="7300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71F33FAF">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B7BA6E7">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3E8E6C4">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1B29D6FB">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68E8F103">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571B2728">
            <w:pPr>
              <w:spacing w:line="360" w:lineRule="auto"/>
              <w:jc w:val="center"/>
              <w:rPr>
                <w:rFonts w:hint="eastAsia" w:ascii="宋体" w:hAnsi="宋体" w:eastAsia="宋体" w:cs="宋体"/>
                <w:color w:val="auto"/>
                <w:sz w:val="21"/>
                <w:szCs w:val="21"/>
                <w:highlight w:val="none"/>
                <w:shd w:val="clear" w:color="auto" w:fill="FFFFFF"/>
              </w:rPr>
            </w:pPr>
          </w:p>
        </w:tc>
      </w:tr>
      <w:tr w14:paraId="03C0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930311F">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494177A">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7BDEA7D">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36AB96D2">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A838EFE">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67E82C57">
            <w:pPr>
              <w:spacing w:line="360" w:lineRule="auto"/>
              <w:jc w:val="center"/>
              <w:rPr>
                <w:rFonts w:hint="eastAsia" w:ascii="宋体" w:hAnsi="宋体" w:eastAsia="宋体" w:cs="宋体"/>
                <w:color w:val="auto"/>
                <w:sz w:val="21"/>
                <w:szCs w:val="21"/>
                <w:highlight w:val="none"/>
                <w:shd w:val="clear" w:color="auto" w:fill="FFFFFF"/>
              </w:rPr>
            </w:pPr>
          </w:p>
        </w:tc>
      </w:tr>
      <w:tr w14:paraId="7EC6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25A29781">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209517B">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D63EABE">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7289E907">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BC89245">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36ED7696">
            <w:pPr>
              <w:spacing w:line="360" w:lineRule="auto"/>
              <w:jc w:val="center"/>
              <w:rPr>
                <w:rFonts w:hint="eastAsia" w:ascii="宋体" w:hAnsi="宋体" w:eastAsia="宋体" w:cs="宋体"/>
                <w:color w:val="auto"/>
                <w:sz w:val="21"/>
                <w:szCs w:val="21"/>
                <w:highlight w:val="none"/>
                <w:shd w:val="clear" w:color="auto" w:fill="FFFFFF"/>
              </w:rPr>
            </w:pPr>
          </w:p>
        </w:tc>
      </w:tr>
      <w:tr w14:paraId="6038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F71C89D">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AF4113C">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32F66C5">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37CDD36">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E6307C3">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0991768A">
            <w:pPr>
              <w:spacing w:line="360" w:lineRule="auto"/>
              <w:jc w:val="center"/>
              <w:rPr>
                <w:rFonts w:hint="eastAsia" w:ascii="宋体" w:hAnsi="宋体" w:eastAsia="宋体" w:cs="宋体"/>
                <w:color w:val="auto"/>
                <w:sz w:val="21"/>
                <w:szCs w:val="21"/>
                <w:highlight w:val="none"/>
                <w:shd w:val="clear" w:color="auto" w:fill="FFFFFF"/>
              </w:rPr>
            </w:pPr>
          </w:p>
        </w:tc>
      </w:tr>
      <w:tr w14:paraId="6476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53D549C">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58744A77">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F66A780">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38E0447A">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F4BCC18">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BD57330">
            <w:pPr>
              <w:spacing w:line="360" w:lineRule="auto"/>
              <w:jc w:val="center"/>
              <w:rPr>
                <w:rFonts w:hint="eastAsia" w:ascii="宋体" w:hAnsi="宋体" w:eastAsia="宋体" w:cs="宋体"/>
                <w:color w:val="auto"/>
                <w:sz w:val="21"/>
                <w:szCs w:val="21"/>
                <w:highlight w:val="none"/>
                <w:shd w:val="clear" w:color="auto" w:fill="FFFFFF"/>
              </w:rPr>
            </w:pPr>
          </w:p>
        </w:tc>
      </w:tr>
      <w:tr w14:paraId="6EEB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C809718">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5FAF39A">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1B80D7C">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247A3F4B">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6ADECFD5">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574647AB">
            <w:pPr>
              <w:spacing w:line="360" w:lineRule="auto"/>
              <w:jc w:val="center"/>
              <w:rPr>
                <w:rFonts w:hint="eastAsia" w:ascii="宋体" w:hAnsi="宋体" w:eastAsia="宋体" w:cs="宋体"/>
                <w:color w:val="auto"/>
                <w:sz w:val="21"/>
                <w:szCs w:val="21"/>
                <w:highlight w:val="none"/>
                <w:shd w:val="clear" w:color="auto" w:fill="FFFFFF"/>
              </w:rPr>
            </w:pPr>
          </w:p>
        </w:tc>
      </w:tr>
      <w:tr w14:paraId="61D8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FEF093B">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5083107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D24101E">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3B2CB6F3">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F137F02">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C77A06A">
            <w:pPr>
              <w:spacing w:line="360" w:lineRule="auto"/>
              <w:jc w:val="center"/>
              <w:rPr>
                <w:rFonts w:hint="eastAsia" w:ascii="宋体" w:hAnsi="宋体" w:eastAsia="宋体" w:cs="宋体"/>
                <w:color w:val="auto"/>
                <w:sz w:val="21"/>
                <w:szCs w:val="21"/>
                <w:highlight w:val="none"/>
                <w:shd w:val="clear" w:color="auto" w:fill="FFFFFF"/>
              </w:rPr>
            </w:pPr>
          </w:p>
        </w:tc>
      </w:tr>
      <w:tr w14:paraId="45EF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82E5689">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D15108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B32E04A">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F35D7F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C61FF9D">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69A58F0">
            <w:pPr>
              <w:spacing w:line="360" w:lineRule="auto"/>
              <w:jc w:val="center"/>
              <w:rPr>
                <w:rFonts w:hint="eastAsia" w:ascii="宋体" w:hAnsi="宋体" w:eastAsia="宋体" w:cs="宋体"/>
                <w:color w:val="auto"/>
                <w:sz w:val="21"/>
                <w:szCs w:val="21"/>
                <w:highlight w:val="none"/>
                <w:shd w:val="clear" w:color="auto" w:fill="FFFFFF"/>
              </w:rPr>
            </w:pPr>
          </w:p>
        </w:tc>
      </w:tr>
      <w:tr w14:paraId="624A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21329DB9">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B2CAC77">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20B1E66">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8AE60BB">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446C487">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31C80C1D">
            <w:pPr>
              <w:spacing w:line="360" w:lineRule="auto"/>
              <w:jc w:val="center"/>
              <w:rPr>
                <w:rFonts w:hint="eastAsia" w:ascii="宋体" w:hAnsi="宋体" w:eastAsia="宋体" w:cs="宋体"/>
                <w:color w:val="auto"/>
                <w:sz w:val="21"/>
                <w:szCs w:val="21"/>
                <w:highlight w:val="none"/>
                <w:shd w:val="clear" w:color="auto" w:fill="FFFFFF"/>
              </w:rPr>
            </w:pPr>
          </w:p>
        </w:tc>
      </w:tr>
      <w:tr w14:paraId="593E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7D81684A">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AF57F42">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D9A9A5B">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71930696">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79B9805">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5F767D17">
            <w:pPr>
              <w:spacing w:line="360" w:lineRule="auto"/>
              <w:jc w:val="center"/>
              <w:rPr>
                <w:rFonts w:hint="eastAsia" w:ascii="宋体" w:hAnsi="宋体" w:eastAsia="宋体" w:cs="宋体"/>
                <w:color w:val="auto"/>
                <w:sz w:val="21"/>
                <w:szCs w:val="21"/>
                <w:highlight w:val="none"/>
                <w:shd w:val="clear" w:color="auto" w:fill="FFFFFF"/>
              </w:rPr>
            </w:pPr>
          </w:p>
        </w:tc>
      </w:tr>
      <w:tr w14:paraId="0016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26DBAEF3">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178475D1">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EB1C5ED">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5FBBB976">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96E3593">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DD6F4CB">
            <w:pPr>
              <w:spacing w:line="360" w:lineRule="auto"/>
              <w:jc w:val="center"/>
              <w:rPr>
                <w:rFonts w:hint="eastAsia" w:ascii="宋体" w:hAnsi="宋体" w:eastAsia="宋体" w:cs="宋体"/>
                <w:color w:val="auto"/>
                <w:sz w:val="21"/>
                <w:szCs w:val="21"/>
                <w:highlight w:val="none"/>
                <w:shd w:val="clear" w:color="auto" w:fill="FFFFFF"/>
              </w:rPr>
            </w:pPr>
          </w:p>
        </w:tc>
      </w:tr>
    </w:tbl>
    <w:p w14:paraId="56A327E5">
      <w:pPr>
        <w:spacing w:line="360" w:lineRule="auto"/>
        <w:rPr>
          <w:rFonts w:hint="eastAsia" w:ascii="宋体" w:hAnsi="宋体" w:eastAsia="宋体" w:cs="宋体"/>
          <w:color w:val="auto"/>
          <w:sz w:val="21"/>
          <w:szCs w:val="21"/>
          <w:highlight w:val="none"/>
          <w:shd w:val="clear" w:color="auto" w:fill="FFFFFF"/>
        </w:rPr>
      </w:pPr>
    </w:p>
    <w:p w14:paraId="26306173">
      <w:pPr>
        <w:spacing w:before="156" w:beforeLines="50" w:after="156" w:afterLines="50" w:line="420" w:lineRule="exact"/>
        <w:rPr>
          <w:rFonts w:hint="eastAsia" w:ascii="宋体" w:hAnsi="宋体" w:eastAsia="宋体" w:cs="宋体"/>
          <w:b/>
          <w:color w:val="auto"/>
          <w:sz w:val="24"/>
          <w:highlight w:val="none"/>
        </w:rPr>
      </w:pPr>
      <w:r>
        <w:rPr>
          <w:rFonts w:hint="eastAsia" w:ascii="宋体" w:hAnsi="宋体" w:eastAsia="宋体" w:cs="宋体"/>
          <w:color w:val="auto"/>
          <w:sz w:val="21"/>
          <w:szCs w:val="21"/>
          <w:highlight w:val="none"/>
          <w:shd w:val="clear" w:color="auto" w:fill="FFFFFF"/>
        </w:rPr>
        <w:br w:type="page"/>
      </w:r>
      <w:r>
        <w:rPr>
          <w:rFonts w:hint="eastAsia" w:ascii="宋体" w:hAnsi="宋体" w:eastAsia="宋体" w:cs="宋体"/>
          <w:b/>
          <w:color w:val="auto"/>
          <w:sz w:val="21"/>
          <w:szCs w:val="21"/>
          <w:highlight w:val="none"/>
          <w:shd w:val="clear" w:color="auto" w:fill="FFFFFF"/>
        </w:rPr>
        <w:t>附表</w:t>
      </w:r>
      <w:r>
        <w:rPr>
          <w:rFonts w:hint="eastAsia" w:ascii="宋体" w:hAnsi="宋体" w:cs="宋体"/>
          <w:b/>
          <w:color w:val="auto"/>
          <w:sz w:val="21"/>
          <w:szCs w:val="21"/>
          <w:highlight w:val="none"/>
          <w:shd w:val="clear" w:color="auto" w:fill="FFFFFF"/>
          <w:lang w:val="en-US" w:eastAsia="zh-CN"/>
        </w:rPr>
        <w:t>二</w:t>
      </w:r>
      <w:r>
        <w:rPr>
          <w:rFonts w:hint="eastAsia" w:ascii="宋体" w:hAnsi="宋体" w:eastAsia="宋体" w:cs="宋体"/>
          <w:b/>
          <w:color w:val="auto"/>
          <w:sz w:val="21"/>
          <w:szCs w:val="21"/>
          <w:highlight w:val="none"/>
          <w:shd w:val="clear" w:color="auto" w:fill="FFFFFF"/>
        </w:rPr>
        <w:t>：项目管理机构</w:t>
      </w:r>
    </w:p>
    <w:p w14:paraId="71B1D580">
      <w:pPr>
        <w:spacing w:after="312" w:afterLines="100" w:line="4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（一）项目管理机构组成表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876"/>
        <w:gridCol w:w="1356"/>
        <w:gridCol w:w="771"/>
        <w:gridCol w:w="788"/>
        <w:gridCol w:w="850"/>
        <w:gridCol w:w="2127"/>
        <w:gridCol w:w="708"/>
      </w:tblGrid>
      <w:tr w14:paraId="3CE9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noWrap w:val="0"/>
            <w:vAlign w:val="center"/>
          </w:tcPr>
          <w:p w14:paraId="2A8499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720" w:type="dxa"/>
            <w:vMerge w:val="restart"/>
            <w:noWrap w:val="0"/>
            <w:vAlign w:val="center"/>
          </w:tcPr>
          <w:p w14:paraId="32613DB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76" w:type="dxa"/>
            <w:vMerge w:val="restart"/>
            <w:noWrap w:val="0"/>
            <w:vAlign w:val="center"/>
          </w:tcPr>
          <w:p w14:paraId="72B162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5892" w:type="dxa"/>
            <w:gridSpan w:val="5"/>
            <w:noWrap w:val="0"/>
            <w:vAlign w:val="center"/>
          </w:tcPr>
          <w:p w14:paraId="0C2F56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708" w:type="dxa"/>
            <w:vMerge w:val="restart"/>
            <w:noWrap w:val="0"/>
            <w:vAlign w:val="center"/>
          </w:tcPr>
          <w:p w14:paraId="7F98724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1AD5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noWrap w:val="0"/>
            <w:vAlign w:val="center"/>
          </w:tcPr>
          <w:p w14:paraId="41E51D6A">
            <w:pPr>
              <w:jc w:val="center"/>
              <w:rPr>
                <w:rFonts w:hint="eastAsia" w:ascii="宋体" w:hAnsi="宋体" w:eastAsia="宋体" w:cs="宋体"/>
                <w:color w:val="auto"/>
                <w:sz w:val="24"/>
                <w:highlight w:val="none"/>
              </w:rPr>
            </w:pPr>
          </w:p>
        </w:tc>
        <w:tc>
          <w:tcPr>
            <w:tcW w:w="720" w:type="dxa"/>
            <w:vMerge w:val="continue"/>
            <w:noWrap w:val="0"/>
            <w:vAlign w:val="center"/>
          </w:tcPr>
          <w:p w14:paraId="58954975">
            <w:pPr>
              <w:jc w:val="center"/>
              <w:rPr>
                <w:rFonts w:hint="eastAsia" w:ascii="宋体" w:hAnsi="宋体" w:eastAsia="宋体" w:cs="宋体"/>
                <w:color w:val="auto"/>
                <w:sz w:val="24"/>
                <w:highlight w:val="none"/>
              </w:rPr>
            </w:pPr>
          </w:p>
        </w:tc>
        <w:tc>
          <w:tcPr>
            <w:tcW w:w="876" w:type="dxa"/>
            <w:vMerge w:val="continue"/>
            <w:noWrap w:val="0"/>
            <w:vAlign w:val="center"/>
          </w:tcPr>
          <w:p w14:paraId="0BB2019C">
            <w:pPr>
              <w:jc w:val="center"/>
              <w:rPr>
                <w:rFonts w:hint="eastAsia" w:ascii="宋体" w:hAnsi="宋体" w:eastAsia="宋体" w:cs="宋体"/>
                <w:color w:val="auto"/>
                <w:sz w:val="24"/>
                <w:highlight w:val="none"/>
              </w:rPr>
            </w:pPr>
          </w:p>
        </w:tc>
        <w:tc>
          <w:tcPr>
            <w:tcW w:w="1356" w:type="dxa"/>
            <w:noWrap w:val="0"/>
            <w:vAlign w:val="center"/>
          </w:tcPr>
          <w:p w14:paraId="73DF791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771" w:type="dxa"/>
            <w:noWrap w:val="0"/>
            <w:vAlign w:val="center"/>
          </w:tcPr>
          <w:p w14:paraId="3D0FCD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788" w:type="dxa"/>
            <w:noWrap w:val="0"/>
            <w:vAlign w:val="center"/>
          </w:tcPr>
          <w:p w14:paraId="62F3BF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850" w:type="dxa"/>
            <w:noWrap w:val="0"/>
            <w:vAlign w:val="center"/>
          </w:tcPr>
          <w:p w14:paraId="396CCAC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2127" w:type="dxa"/>
            <w:noWrap w:val="0"/>
            <w:vAlign w:val="center"/>
          </w:tcPr>
          <w:p w14:paraId="73BCAB8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养老保险</w:t>
            </w:r>
          </w:p>
        </w:tc>
        <w:tc>
          <w:tcPr>
            <w:tcW w:w="708" w:type="dxa"/>
            <w:vMerge w:val="continue"/>
            <w:noWrap w:val="0"/>
            <w:vAlign w:val="center"/>
          </w:tcPr>
          <w:p w14:paraId="26BCBD7B">
            <w:pPr>
              <w:jc w:val="center"/>
              <w:rPr>
                <w:rFonts w:hint="eastAsia" w:ascii="宋体" w:hAnsi="宋体" w:eastAsia="宋体" w:cs="宋体"/>
                <w:color w:val="auto"/>
                <w:sz w:val="24"/>
                <w:highlight w:val="none"/>
              </w:rPr>
            </w:pPr>
          </w:p>
        </w:tc>
      </w:tr>
      <w:tr w14:paraId="41AA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461BBC9">
            <w:pPr>
              <w:jc w:val="center"/>
              <w:rPr>
                <w:rFonts w:hint="eastAsia" w:ascii="宋体" w:hAnsi="宋体" w:eastAsia="宋体" w:cs="宋体"/>
                <w:color w:val="auto"/>
                <w:sz w:val="24"/>
                <w:highlight w:val="none"/>
              </w:rPr>
            </w:pPr>
          </w:p>
        </w:tc>
        <w:tc>
          <w:tcPr>
            <w:tcW w:w="720" w:type="dxa"/>
            <w:noWrap w:val="0"/>
            <w:vAlign w:val="center"/>
          </w:tcPr>
          <w:p w14:paraId="58C83ED8">
            <w:pPr>
              <w:jc w:val="center"/>
              <w:rPr>
                <w:rFonts w:hint="eastAsia" w:ascii="宋体" w:hAnsi="宋体" w:eastAsia="宋体" w:cs="宋体"/>
                <w:color w:val="auto"/>
                <w:sz w:val="24"/>
                <w:highlight w:val="none"/>
              </w:rPr>
            </w:pPr>
          </w:p>
        </w:tc>
        <w:tc>
          <w:tcPr>
            <w:tcW w:w="876" w:type="dxa"/>
            <w:noWrap w:val="0"/>
            <w:vAlign w:val="center"/>
          </w:tcPr>
          <w:p w14:paraId="3BBD6934">
            <w:pPr>
              <w:jc w:val="center"/>
              <w:rPr>
                <w:rFonts w:hint="eastAsia" w:ascii="宋体" w:hAnsi="宋体" w:eastAsia="宋体" w:cs="宋体"/>
                <w:color w:val="auto"/>
                <w:sz w:val="24"/>
                <w:highlight w:val="none"/>
              </w:rPr>
            </w:pPr>
          </w:p>
        </w:tc>
        <w:tc>
          <w:tcPr>
            <w:tcW w:w="1356" w:type="dxa"/>
            <w:noWrap w:val="0"/>
            <w:vAlign w:val="center"/>
          </w:tcPr>
          <w:p w14:paraId="42641540">
            <w:pPr>
              <w:jc w:val="center"/>
              <w:rPr>
                <w:rFonts w:hint="eastAsia" w:ascii="宋体" w:hAnsi="宋体" w:eastAsia="宋体" w:cs="宋体"/>
                <w:color w:val="auto"/>
                <w:sz w:val="24"/>
                <w:highlight w:val="none"/>
              </w:rPr>
            </w:pPr>
          </w:p>
        </w:tc>
        <w:tc>
          <w:tcPr>
            <w:tcW w:w="771" w:type="dxa"/>
            <w:noWrap w:val="0"/>
            <w:vAlign w:val="center"/>
          </w:tcPr>
          <w:p w14:paraId="54CEB7A3">
            <w:pPr>
              <w:jc w:val="center"/>
              <w:rPr>
                <w:rFonts w:hint="eastAsia" w:ascii="宋体" w:hAnsi="宋体" w:eastAsia="宋体" w:cs="宋体"/>
                <w:color w:val="auto"/>
                <w:sz w:val="24"/>
                <w:highlight w:val="none"/>
              </w:rPr>
            </w:pPr>
          </w:p>
        </w:tc>
        <w:tc>
          <w:tcPr>
            <w:tcW w:w="788" w:type="dxa"/>
            <w:noWrap w:val="0"/>
            <w:vAlign w:val="center"/>
          </w:tcPr>
          <w:p w14:paraId="53CFCB56">
            <w:pPr>
              <w:jc w:val="center"/>
              <w:rPr>
                <w:rFonts w:hint="eastAsia" w:ascii="宋体" w:hAnsi="宋体" w:eastAsia="宋体" w:cs="宋体"/>
                <w:color w:val="auto"/>
                <w:sz w:val="24"/>
                <w:highlight w:val="none"/>
              </w:rPr>
            </w:pPr>
          </w:p>
        </w:tc>
        <w:tc>
          <w:tcPr>
            <w:tcW w:w="850" w:type="dxa"/>
            <w:noWrap w:val="0"/>
            <w:vAlign w:val="center"/>
          </w:tcPr>
          <w:p w14:paraId="7960F1DC">
            <w:pPr>
              <w:jc w:val="center"/>
              <w:rPr>
                <w:rFonts w:hint="eastAsia" w:ascii="宋体" w:hAnsi="宋体" w:eastAsia="宋体" w:cs="宋体"/>
                <w:color w:val="auto"/>
                <w:sz w:val="24"/>
                <w:highlight w:val="none"/>
              </w:rPr>
            </w:pPr>
          </w:p>
        </w:tc>
        <w:tc>
          <w:tcPr>
            <w:tcW w:w="2127" w:type="dxa"/>
            <w:noWrap w:val="0"/>
            <w:vAlign w:val="center"/>
          </w:tcPr>
          <w:p w14:paraId="57858898">
            <w:pPr>
              <w:jc w:val="center"/>
              <w:rPr>
                <w:rFonts w:hint="eastAsia" w:ascii="宋体" w:hAnsi="宋体" w:eastAsia="宋体" w:cs="宋体"/>
                <w:color w:val="auto"/>
                <w:sz w:val="24"/>
                <w:highlight w:val="none"/>
              </w:rPr>
            </w:pPr>
          </w:p>
        </w:tc>
        <w:tc>
          <w:tcPr>
            <w:tcW w:w="708" w:type="dxa"/>
            <w:noWrap w:val="0"/>
            <w:vAlign w:val="center"/>
          </w:tcPr>
          <w:p w14:paraId="1464A83B">
            <w:pPr>
              <w:jc w:val="center"/>
              <w:rPr>
                <w:rFonts w:hint="eastAsia" w:ascii="宋体" w:hAnsi="宋体" w:eastAsia="宋体" w:cs="宋体"/>
                <w:color w:val="auto"/>
                <w:sz w:val="24"/>
                <w:highlight w:val="none"/>
              </w:rPr>
            </w:pPr>
          </w:p>
        </w:tc>
      </w:tr>
      <w:tr w14:paraId="5D3A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CE65A58">
            <w:pPr>
              <w:jc w:val="center"/>
              <w:rPr>
                <w:rFonts w:hint="eastAsia" w:ascii="宋体" w:hAnsi="宋体" w:eastAsia="宋体" w:cs="宋体"/>
                <w:color w:val="auto"/>
                <w:sz w:val="24"/>
                <w:highlight w:val="none"/>
              </w:rPr>
            </w:pPr>
          </w:p>
        </w:tc>
        <w:tc>
          <w:tcPr>
            <w:tcW w:w="720" w:type="dxa"/>
            <w:noWrap w:val="0"/>
            <w:vAlign w:val="center"/>
          </w:tcPr>
          <w:p w14:paraId="00C2750C">
            <w:pPr>
              <w:jc w:val="center"/>
              <w:rPr>
                <w:rFonts w:hint="eastAsia" w:ascii="宋体" w:hAnsi="宋体" w:eastAsia="宋体" w:cs="宋体"/>
                <w:color w:val="auto"/>
                <w:sz w:val="24"/>
                <w:highlight w:val="none"/>
              </w:rPr>
            </w:pPr>
          </w:p>
        </w:tc>
        <w:tc>
          <w:tcPr>
            <w:tcW w:w="876" w:type="dxa"/>
            <w:noWrap w:val="0"/>
            <w:vAlign w:val="center"/>
          </w:tcPr>
          <w:p w14:paraId="33052E76">
            <w:pPr>
              <w:jc w:val="center"/>
              <w:rPr>
                <w:rFonts w:hint="eastAsia" w:ascii="宋体" w:hAnsi="宋体" w:eastAsia="宋体" w:cs="宋体"/>
                <w:color w:val="auto"/>
                <w:sz w:val="24"/>
                <w:highlight w:val="none"/>
              </w:rPr>
            </w:pPr>
          </w:p>
        </w:tc>
        <w:tc>
          <w:tcPr>
            <w:tcW w:w="1356" w:type="dxa"/>
            <w:noWrap w:val="0"/>
            <w:vAlign w:val="center"/>
          </w:tcPr>
          <w:p w14:paraId="2E9CE659">
            <w:pPr>
              <w:jc w:val="center"/>
              <w:rPr>
                <w:rFonts w:hint="eastAsia" w:ascii="宋体" w:hAnsi="宋体" w:eastAsia="宋体" w:cs="宋体"/>
                <w:color w:val="auto"/>
                <w:sz w:val="24"/>
                <w:highlight w:val="none"/>
              </w:rPr>
            </w:pPr>
          </w:p>
        </w:tc>
        <w:tc>
          <w:tcPr>
            <w:tcW w:w="771" w:type="dxa"/>
            <w:noWrap w:val="0"/>
            <w:vAlign w:val="center"/>
          </w:tcPr>
          <w:p w14:paraId="54DF1744">
            <w:pPr>
              <w:jc w:val="center"/>
              <w:rPr>
                <w:rFonts w:hint="eastAsia" w:ascii="宋体" w:hAnsi="宋体" w:eastAsia="宋体" w:cs="宋体"/>
                <w:color w:val="auto"/>
                <w:sz w:val="24"/>
                <w:highlight w:val="none"/>
              </w:rPr>
            </w:pPr>
          </w:p>
        </w:tc>
        <w:tc>
          <w:tcPr>
            <w:tcW w:w="788" w:type="dxa"/>
            <w:noWrap w:val="0"/>
            <w:vAlign w:val="center"/>
          </w:tcPr>
          <w:p w14:paraId="1BB61889">
            <w:pPr>
              <w:jc w:val="center"/>
              <w:rPr>
                <w:rFonts w:hint="eastAsia" w:ascii="宋体" w:hAnsi="宋体" w:eastAsia="宋体" w:cs="宋体"/>
                <w:color w:val="auto"/>
                <w:sz w:val="24"/>
                <w:highlight w:val="none"/>
              </w:rPr>
            </w:pPr>
          </w:p>
        </w:tc>
        <w:tc>
          <w:tcPr>
            <w:tcW w:w="850" w:type="dxa"/>
            <w:noWrap w:val="0"/>
            <w:vAlign w:val="center"/>
          </w:tcPr>
          <w:p w14:paraId="7F4F7A19">
            <w:pPr>
              <w:jc w:val="center"/>
              <w:rPr>
                <w:rFonts w:hint="eastAsia" w:ascii="宋体" w:hAnsi="宋体" w:eastAsia="宋体" w:cs="宋体"/>
                <w:color w:val="auto"/>
                <w:sz w:val="24"/>
                <w:highlight w:val="none"/>
              </w:rPr>
            </w:pPr>
          </w:p>
        </w:tc>
        <w:tc>
          <w:tcPr>
            <w:tcW w:w="2127" w:type="dxa"/>
            <w:noWrap w:val="0"/>
            <w:vAlign w:val="center"/>
          </w:tcPr>
          <w:p w14:paraId="50BF4830">
            <w:pPr>
              <w:jc w:val="center"/>
              <w:rPr>
                <w:rFonts w:hint="eastAsia" w:ascii="宋体" w:hAnsi="宋体" w:eastAsia="宋体" w:cs="宋体"/>
                <w:color w:val="auto"/>
                <w:sz w:val="24"/>
                <w:highlight w:val="none"/>
              </w:rPr>
            </w:pPr>
          </w:p>
        </w:tc>
        <w:tc>
          <w:tcPr>
            <w:tcW w:w="708" w:type="dxa"/>
            <w:noWrap w:val="0"/>
            <w:vAlign w:val="center"/>
          </w:tcPr>
          <w:p w14:paraId="1F06EC0F">
            <w:pPr>
              <w:jc w:val="center"/>
              <w:rPr>
                <w:rFonts w:hint="eastAsia" w:ascii="宋体" w:hAnsi="宋体" w:eastAsia="宋体" w:cs="宋体"/>
                <w:color w:val="auto"/>
                <w:sz w:val="24"/>
                <w:highlight w:val="none"/>
              </w:rPr>
            </w:pPr>
          </w:p>
        </w:tc>
      </w:tr>
      <w:tr w14:paraId="3517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DA9ED4F">
            <w:pPr>
              <w:jc w:val="center"/>
              <w:rPr>
                <w:rFonts w:hint="eastAsia" w:ascii="宋体" w:hAnsi="宋体" w:eastAsia="宋体" w:cs="宋体"/>
                <w:color w:val="auto"/>
                <w:sz w:val="24"/>
                <w:highlight w:val="none"/>
              </w:rPr>
            </w:pPr>
          </w:p>
        </w:tc>
        <w:tc>
          <w:tcPr>
            <w:tcW w:w="720" w:type="dxa"/>
            <w:noWrap w:val="0"/>
            <w:vAlign w:val="center"/>
          </w:tcPr>
          <w:p w14:paraId="2C777EE4">
            <w:pPr>
              <w:jc w:val="center"/>
              <w:rPr>
                <w:rFonts w:hint="eastAsia" w:ascii="宋体" w:hAnsi="宋体" w:eastAsia="宋体" w:cs="宋体"/>
                <w:color w:val="auto"/>
                <w:sz w:val="24"/>
                <w:highlight w:val="none"/>
              </w:rPr>
            </w:pPr>
          </w:p>
        </w:tc>
        <w:tc>
          <w:tcPr>
            <w:tcW w:w="876" w:type="dxa"/>
            <w:noWrap w:val="0"/>
            <w:vAlign w:val="center"/>
          </w:tcPr>
          <w:p w14:paraId="172E206D">
            <w:pPr>
              <w:jc w:val="center"/>
              <w:rPr>
                <w:rFonts w:hint="eastAsia" w:ascii="宋体" w:hAnsi="宋体" w:eastAsia="宋体" w:cs="宋体"/>
                <w:color w:val="auto"/>
                <w:sz w:val="24"/>
                <w:highlight w:val="none"/>
              </w:rPr>
            </w:pPr>
          </w:p>
        </w:tc>
        <w:tc>
          <w:tcPr>
            <w:tcW w:w="1356" w:type="dxa"/>
            <w:noWrap w:val="0"/>
            <w:vAlign w:val="center"/>
          </w:tcPr>
          <w:p w14:paraId="35B96306">
            <w:pPr>
              <w:jc w:val="center"/>
              <w:rPr>
                <w:rFonts w:hint="eastAsia" w:ascii="宋体" w:hAnsi="宋体" w:eastAsia="宋体" w:cs="宋体"/>
                <w:color w:val="auto"/>
                <w:sz w:val="24"/>
                <w:highlight w:val="none"/>
              </w:rPr>
            </w:pPr>
          </w:p>
        </w:tc>
        <w:tc>
          <w:tcPr>
            <w:tcW w:w="771" w:type="dxa"/>
            <w:noWrap w:val="0"/>
            <w:vAlign w:val="center"/>
          </w:tcPr>
          <w:p w14:paraId="6E609B2F">
            <w:pPr>
              <w:jc w:val="center"/>
              <w:rPr>
                <w:rFonts w:hint="eastAsia" w:ascii="宋体" w:hAnsi="宋体" w:eastAsia="宋体" w:cs="宋体"/>
                <w:color w:val="auto"/>
                <w:sz w:val="24"/>
                <w:highlight w:val="none"/>
              </w:rPr>
            </w:pPr>
          </w:p>
        </w:tc>
        <w:tc>
          <w:tcPr>
            <w:tcW w:w="788" w:type="dxa"/>
            <w:noWrap w:val="0"/>
            <w:vAlign w:val="center"/>
          </w:tcPr>
          <w:p w14:paraId="27AEE355">
            <w:pPr>
              <w:jc w:val="center"/>
              <w:rPr>
                <w:rFonts w:hint="eastAsia" w:ascii="宋体" w:hAnsi="宋体" w:eastAsia="宋体" w:cs="宋体"/>
                <w:color w:val="auto"/>
                <w:sz w:val="24"/>
                <w:highlight w:val="none"/>
              </w:rPr>
            </w:pPr>
          </w:p>
        </w:tc>
        <w:tc>
          <w:tcPr>
            <w:tcW w:w="850" w:type="dxa"/>
            <w:noWrap w:val="0"/>
            <w:vAlign w:val="center"/>
          </w:tcPr>
          <w:p w14:paraId="246ABC98">
            <w:pPr>
              <w:jc w:val="center"/>
              <w:rPr>
                <w:rFonts w:hint="eastAsia" w:ascii="宋体" w:hAnsi="宋体" w:eastAsia="宋体" w:cs="宋体"/>
                <w:color w:val="auto"/>
                <w:sz w:val="24"/>
                <w:highlight w:val="none"/>
              </w:rPr>
            </w:pPr>
          </w:p>
        </w:tc>
        <w:tc>
          <w:tcPr>
            <w:tcW w:w="2127" w:type="dxa"/>
            <w:noWrap w:val="0"/>
            <w:vAlign w:val="center"/>
          </w:tcPr>
          <w:p w14:paraId="147AA709">
            <w:pPr>
              <w:jc w:val="center"/>
              <w:rPr>
                <w:rFonts w:hint="eastAsia" w:ascii="宋体" w:hAnsi="宋体" w:eastAsia="宋体" w:cs="宋体"/>
                <w:color w:val="auto"/>
                <w:sz w:val="24"/>
                <w:highlight w:val="none"/>
              </w:rPr>
            </w:pPr>
          </w:p>
        </w:tc>
        <w:tc>
          <w:tcPr>
            <w:tcW w:w="708" w:type="dxa"/>
            <w:noWrap w:val="0"/>
            <w:vAlign w:val="center"/>
          </w:tcPr>
          <w:p w14:paraId="19F13AB4">
            <w:pPr>
              <w:jc w:val="center"/>
              <w:rPr>
                <w:rFonts w:hint="eastAsia" w:ascii="宋体" w:hAnsi="宋体" w:eastAsia="宋体" w:cs="宋体"/>
                <w:color w:val="auto"/>
                <w:sz w:val="24"/>
                <w:highlight w:val="none"/>
              </w:rPr>
            </w:pPr>
          </w:p>
        </w:tc>
      </w:tr>
      <w:tr w14:paraId="21CA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E221D9F">
            <w:pPr>
              <w:jc w:val="center"/>
              <w:rPr>
                <w:rFonts w:hint="eastAsia" w:ascii="宋体" w:hAnsi="宋体" w:eastAsia="宋体" w:cs="宋体"/>
                <w:color w:val="auto"/>
                <w:sz w:val="24"/>
                <w:highlight w:val="none"/>
              </w:rPr>
            </w:pPr>
          </w:p>
        </w:tc>
        <w:tc>
          <w:tcPr>
            <w:tcW w:w="720" w:type="dxa"/>
            <w:noWrap w:val="0"/>
            <w:vAlign w:val="center"/>
          </w:tcPr>
          <w:p w14:paraId="59BEA207">
            <w:pPr>
              <w:jc w:val="center"/>
              <w:rPr>
                <w:rFonts w:hint="eastAsia" w:ascii="宋体" w:hAnsi="宋体" w:eastAsia="宋体" w:cs="宋体"/>
                <w:color w:val="auto"/>
                <w:sz w:val="24"/>
                <w:highlight w:val="none"/>
              </w:rPr>
            </w:pPr>
          </w:p>
        </w:tc>
        <w:tc>
          <w:tcPr>
            <w:tcW w:w="876" w:type="dxa"/>
            <w:noWrap w:val="0"/>
            <w:vAlign w:val="center"/>
          </w:tcPr>
          <w:p w14:paraId="6B2E0733">
            <w:pPr>
              <w:jc w:val="center"/>
              <w:rPr>
                <w:rFonts w:hint="eastAsia" w:ascii="宋体" w:hAnsi="宋体" w:eastAsia="宋体" w:cs="宋体"/>
                <w:color w:val="auto"/>
                <w:sz w:val="24"/>
                <w:highlight w:val="none"/>
              </w:rPr>
            </w:pPr>
          </w:p>
        </w:tc>
        <w:tc>
          <w:tcPr>
            <w:tcW w:w="1356" w:type="dxa"/>
            <w:noWrap w:val="0"/>
            <w:vAlign w:val="center"/>
          </w:tcPr>
          <w:p w14:paraId="6A2E1502">
            <w:pPr>
              <w:jc w:val="center"/>
              <w:rPr>
                <w:rFonts w:hint="eastAsia" w:ascii="宋体" w:hAnsi="宋体" w:eastAsia="宋体" w:cs="宋体"/>
                <w:color w:val="auto"/>
                <w:sz w:val="24"/>
                <w:highlight w:val="none"/>
              </w:rPr>
            </w:pPr>
          </w:p>
        </w:tc>
        <w:tc>
          <w:tcPr>
            <w:tcW w:w="771" w:type="dxa"/>
            <w:noWrap w:val="0"/>
            <w:vAlign w:val="center"/>
          </w:tcPr>
          <w:p w14:paraId="1F64D9F2">
            <w:pPr>
              <w:jc w:val="center"/>
              <w:rPr>
                <w:rFonts w:hint="eastAsia" w:ascii="宋体" w:hAnsi="宋体" w:eastAsia="宋体" w:cs="宋体"/>
                <w:color w:val="auto"/>
                <w:sz w:val="24"/>
                <w:highlight w:val="none"/>
              </w:rPr>
            </w:pPr>
          </w:p>
        </w:tc>
        <w:tc>
          <w:tcPr>
            <w:tcW w:w="788" w:type="dxa"/>
            <w:noWrap w:val="0"/>
            <w:vAlign w:val="center"/>
          </w:tcPr>
          <w:p w14:paraId="7ADB5AA4">
            <w:pPr>
              <w:jc w:val="center"/>
              <w:rPr>
                <w:rFonts w:hint="eastAsia" w:ascii="宋体" w:hAnsi="宋体" w:eastAsia="宋体" w:cs="宋体"/>
                <w:color w:val="auto"/>
                <w:sz w:val="24"/>
                <w:highlight w:val="none"/>
              </w:rPr>
            </w:pPr>
          </w:p>
        </w:tc>
        <w:tc>
          <w:tcPr>
            <w:tcW w:w="850" w:type="dxa"/>
            <w:noWrap w:val="0"/>
            <w:vAlign w:val="center"/>
          </w:tcPr>
          <w:p w14:paraId="5B7A2899">
            <w:pPr>
              <w:jc w:val="center"/>
              <w:rPr>
                <w:rFonts w:hint="eastAsia" w:ascii="宋体" w:hAnsi="宋体" w:eastAsia="宋体" w:cs="宋体"/>
                <w:color w:val="auto"/>
                <w:sz w:val="24"/>
                <w:highlight w:val="none"/>
              </w:rPr>
            </w:pPr>
          </w:p>
        </w:tc>
        <w:tc>
          <w:tcPr>
            <w:tcW w:w="2127" w:type="dxa"/>
            <w:noWrap w:val="0"/>
            <w:vAlign w:val="center"/>
          </w:tcPr>
          <w:p w14:paraId="388034A5">
            <w:pPr>
              <w:jc w:val="center"/>
              <w:rPr>
                <w:rFonts w:hint="eastAsia" w:ascii="宋体" w:hAnsi="宋体" w:eastAsia="宋体" w:cs="宋体"/>
                <w:color w:val="auto"/>
                <w:sz w:val="24"/>
                <w:highlight w:val="none"/>
              </w:rPr>
            </w:pPr>
          </w:p>
        </w:tc>
        <w:tc>
          <w:tcPr>
            <w:tcW w:w="708" w:type="dxa"/>
            <w:noWrap w:val="0"/>
            <w:vAlign w:val="center"/>
          </w:tcPr>
          <w:p w14:paraId="70365C45">
            <w:pPr>
              <w:jc w:val="center"/>
              <w:rPr>
                <w:rFonts w:hint="eastAsia" w:ascii="宋体" w:hAnsi="宋体" w:eastAsia="宋体" w:cs="宋体"/>
                <w:color w:val="auto"/>
                <w:sz w:val="24"/>
                <w:highlight w:val="none"/>
              </w:rPr>
            </w:pPr>
          </w:p>
        </w:tc>
      </w:tr>
      <w:tr w14:paraId="3B7A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4AC92A2C">
            <w:pPr>
              <w:jc w:val="center"/>
              <w:rPr>
                <w:rFonts w:hint="eastAsia" w:ascii="宋体" w:hAnsi="宋体" w:eastAsia="宋体" w:cs="宋体"/>
                <w:color w:val="auto"/>
                <w:sz w:val="24"/>
                <w:highlight w:val="none"/>
              </w:rPr>
            </w:pPr>
          </w:p>
        </w:tc>
        <w:tc>
          <w:tcPr>
            <w:tcW w:w="720" w:type="dxa"/>
            <w:noWrap w:val="0"/>
            <w:vAlign w:val="center"/>
          </w:tcPr>
          <w:p w14:paraId="62504147">
            <w:pPr>
              <w:jc w:val="center"/>
              <w:rPr>
                <w:rFonts w:hint="eastAsia" w:ascii="宋体" w:hAnsi="宋体" w:eastAsia="宋体" w:cs="宋体"/>
                <w:color w:val="auto"/>
                <w:sz w:val="24"/>
                <w:highlight w:val="none"/>
              </w:rPr>
            </w:pPr>
          </w:p>
        </w:tc>
        <w:tc>
          <w:tcPr>
            <w:tcW w:w="876" w:type="dxa"/>
            <w:noWrap w:val="0"/>
            <w:vAlign w:val="center"/>
          </w:tcPr>
          <w:p w14:paraId="4A9876B8">
            <w:pPr>
              <w:jc w:val="center"/>
              <w:rPr>
                <w:rFonts w:hint="eastAsia" w:ascii="宋体" w:hAnsi="宋体" w:eastAsia="宋体" w:cs="宋体"/>
                <w:color w:val="auto"/>
                <w:sz w:val="24"/>
                <w:highlight w:val="none"/>
              </w:rPr>
            </w:pPr>
          </w:p>
        </w:tc>
        <w:tc>
          <w:tcPr>
            <w:tcW w:w="1356" w:type="dxa"/>
            <w:noWrap w:val="0"/>
            <w:vAlign w:val="center"/>
          </w:tcPr>
          <w:p w14:paraId="2393D56D">
            <w:pPr>
              <w:jc w:val="center"/>
              <w:rPr>
                <w:rFonts w:hint="eastAsia" w:ascii="宋体" w:hAnsi="宋体" w:eastAsia="宋体" w:cs="宋体"/>
                <w:color w:val="auto"/>
                <w:sz w:val="24"/>
                <w:highlight w:val="none"/>
              </w:rPr>
            </w:pPr>
          </w:p>
        </w:tc>
        <w:tc>
          <w:tcPr>
            <w:tcW w:w="771" w:type="dxa"/>
            <w:noWrap w:val="0"/>
            <w:vAlign w:val="center"/>
          </w:tcPr>
          <w:p w14:paraId="0E0EDB78">
            <w:pPr>
              <w:jc w:val="center"/>
              <w:rPr>
                <w:rFonts w:hint="eastAsia" w:ascii="宋体" w:hAnsi="宋体" w:eastAsia="宋体" w:cs="宋体"/>
                <w:color w:val="auto"/>
                <w:sz w:val="24"/>
                <w:highlight w:val="none"/>
              </w:rPr>
            </w:pPr>
          </w:p>
        </w:tc>
        <w:tc>
          <w:tcPr>
            <w:tcW w:w="788" w:type="dxa"/>
            <w:noWrap w:val="0"/>
            <w:vAlign w:val="center"/>
          </w:tcPr>
          <w:p w14:paraId="13419476">
            <w:pPr>
              <w:jc w:val="center"/>
              <w:rPr>
                <w:rFonts w:hint="eastAsia" w:ascii="宋体" w:hAnsi="宋体" w:eastAsia="宋体" w:cs="宋体"/>
                <w:color w:val="auto"/>
                <w:sz w:val="24"/>
                <w:highlight w:val="none"/>
              </w:rPr>
            </w:pPr>
          </w:p>
        </w:tc>
        <w:tc>
          <w:tcPr>
            <w:tcW w:w="850" w:type="dxa"/>
            <w:noWrap w:val="0"/>
            <w:vAlign w:val="center"/>
          </w:tcPr>
          <w:p w14:paraId="1DF94C48">
            <w:pPr>
              <w:jc w:val="center"/>
              <w:rPr>
                <w:rFonts w:hint="eastAsia" w:ascii="宋体" w:hAnsi="宋体" w:eastAsia="宋体" w:cs="宋体"/>
                <w:color w:val="auto"/>
                <w:sz w:val="24"/>
                <w:highlight w:val="none"/>
              </w:rPr>
            </w:pPr>
          </w:p>
        </w:tc>
        <w:tc>
          <w:tcPr>
            <w:tcW w:w="2127" w:type="dxa"/>
            <w:noWrap w:val="0"/>
            <w:vAlign w:val="center"/>
          </w:tcPr>
          <w:p w14:paraId="2963642C">
            <w:pPr>
              <w:jc w:val="center"/>
              <w:rPr>
                <w:rFonts w:hint="eastAsia" w:ascii="宋体" w:hAnsi="宋体" w:eastAsia="宋体" w:cs="宋体"/>
                <w:color w:val="auto"/>
                <w:sz w:val="24"/>
                <w:highlight w:val="none"/>
              </w:rPr>
            </w:pPr>
          </w:p>
        </w:tc>
        <w:tc>
          <w:tcPr>
            <w:tcW w:w="708" w:type="dxa"/>
            <w:noWrap w:val="0"/>
            <w:vAlign w:val="center"/>
          </w:tcPr>
          <w:p w14:paraId="633FDCBE">
            <w:pPr>
              <w:jc w:val="center"/>
              <w:rPr>
                <w:rFonts w:hint="eastAsia" w:ascii="宋体" w:hAnsi="宋体" w:eastAsia="宋体" w:cs="宋体"/>
                <w:color w:val="auto"/>
                <w:sz w:val="24"/>
                <w:highlight w:val="none"/>
              </w:rPr>
            </w:pPr>
          </w:p>
        </w:tc>
      </w:tr>
      <w:tr w14:paraId="3DA7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5EC8D2F">
            <w:pPr>
              <w:jc w:val="center"/>
              <w:rPr>
                <w:rFonts w:hint="eastAsia" w:ascii="宋体" w:hAnsi="宋体" w:eastAsia="宋体" w:cs="宋体"/>
                <w:color w:val="auto"/>
                <w:sz w:val="24"/>
                <w:highlight w:val="none"/>
              </w:rPr>
            </w:pPr>
          </w:p>
        </w:tc>
        <w:tc>
          <w:tcPr>
            <w:tcW w:w="720" w:type="dxa"/>
            <w:noWrap w:val="0"/>
            <w:vAlign w:val="center"/>
          </w:tcPr>
          <w:p w14:paraId="12B8CD16">
            <w:pPr>
              <w:jc w:val="center"/>
              <w:rPr>
                <w:rFonts w:hint="eastAsia" w:ascii="宋体" w:hAnsi="宋体" w:eastAsia="宋体" w:cs="宋体"/>
                <w:color w:val="auto"/>
                <w:sz w:val="24"/>
                <w:highlight w:val="none"/>
              </w:rPr>
            </w:pPr>
          </w:p>
        </w:tc>
        <w:tc>
          <w:tcPr>
            <w:tcW w:w="876" w:type="dxa"/>
            <w:noWrap w:val="0"/>
            <w:vAlign w:val="center"/>
          </w:tcPr>
          <w:p w14:paraId="7E410414">
            <w:pPr>
              <w:jc w:val="center"/>
              <w:rPr>
                <w:rFonts w:hint="eastAsia" w:ascii="宋体" w:hAnsi="宋体" w:eastAsia="宋体" w:cs="宋体"/>
                <w:color w:val="auto"/>
                <w:sz w:val="24"/>
                <w:highlight w:val="none"/>
              </w:rPr>
            </w:pPr>
          </w:p>
        </w:tc>
        <w:tc>
          <w:tcPr>
            <w:tcW w:w="1356" w:type="dxa"/>
            <w:noWrap w:val="0"/>
            <w:vAlign w:val="center"/>
          </w:tcPr>
          <w:p w14:paraId="5451B980">
            <w:pPr>
              <w:jc w:val="center"/>
              <w:rPr>
                <w:rFonts w:hint="eastAsia" w:ascii="宋体" w:hAnsi="宋体" w:eastAsia="宋体" w:cs="宋体"/>
                <w:color w:val="auto"/>
                <w:sz w:val="24"/>
                <w:highlight w:val="none"/>
              </w:rPr>
            </w:pPr>
          </w:p>
        </w:tc>
        <w:tc>
          <w:tcPr>
            <w:tcW w:w="771" w:type="dxa"/>
            <w:noWrap w:val="0"/>
            <w:vAlign w:val="center"/>
          </w:tcPr>
          <w:p w14:paraId="64F5E1A4">
            <w:pPr>
              <w:jc w:val="center"/>
              <w:rPr>
                <w:rFonts w:hint="eastAsia" w:ascii="宋体" w:hAnsi="宋体" w:eastAsia="宋体" w:cs="宋体"/>
                <w:color w:val="auto"/>
                <w:sz w:val="24"/>
                <w:highlight w:val="none"/>
              </w:rPr>
            </w:pPr>
          </w:p>
        </w:tc>
        <w:tc>
          <w:tcPr>
            <w:tcW w:w="788" w:type="dxa"/>
            <w:noWrap w:val="0"/>
            <w:vAlign w:val="center"/>
          </w:tcPr>
          <w:p w14:paraId="644474AF">
            <w:pPr>
              <w:jc w:val="center"/>
              <w:rPr>
                <w:rFonts w:hint="eastAsia" w:ascii="宋体" w:hAnsi="宋体" w:eastAsia="宋体" w:cs="宋体"/>
                <w:color w:val="auto"/>
                <w:sz w:val="24"/>
                <w:highlight w:val="none"/>
              </w:rPr>
            </w:pPr>
          </w:p>
        </w:tc>
        <w:tc>
          <w:tcPr>
            <w:tcW w:w="850" w:type="dxa"/>
            <w:noWrap w:val="0"/>
            <w:vAlign w:val="center"/>
          </w:tcPr>
          <w:p w14:paraId="123B58EF">
            <w:pPr>
              <w:jc w:val="center"/>
              <w:rPr>
                <w:rFonts w:hint="eastAsia" w:ascii="宋体" w:hAnsi="宋体" w:eastAsia="宋体" w:cs="宋体"/>
                <w:color w:val="auto"/>
                <w:sz w:val="24"/>
                <w:highlight w:val="none"/>
              </w:rPr>
            </w:pPr>
          </w:p>
        </w:tc>
        <w:tc>
          <w:tcPr>
            <w:tcW w:w="2127" w:type="dxa"/>
            <w:noWrap w:val="0"/>
            <w:vAlign w:val="center"/>
          </w:tcPr>
          <w:p w14:paraId="2A92691A">
            <w:pPr>
              <w:jc w:val="center"/>
              <w:rPr>
                <w:rFonts w:hint="eastAsia" w:ascii="宋体" w:hAnsi="宋体" w:eastAsia="宋体" w:cs="宋体"/>
                <w:color w:val="auto"/>
                <w:sz w:val="24"/>
                <w:highlight w:val="none"/>
              </w:rPr>
            </w:pPr>
          </w:p>
        </w:tc>
        <w:tc>
          <w:tcPr>
            <w:tcW w:w="708" w:type="dxa"/>
            <w:noWrap w:val="0"/>
            <w:vAlign w:val="center"/>
          </w:tcPr>
          <w:p w14:paraId="59375644">
            <w:pPr>
              <w:jc w:val="center"/>
              <w:rPr>
                <w:rFonts w:hint="eastAsia" w:ascii="宋体" w:hAnsi="宋体" w:eastAsia="宋体" w:cs="宋体"/>
                <w:color w:val="auto"/>
                <w:sz w:val="24"/>
                <w:highlight w:val="none"/>
              </w:rPr>
            </w:pPr>
          </w:p>
        </w:tc>
      </w:tr>
      <w:tr w14:paraId="1EFD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056E658">
            <w:pPr>
              <w:jc w:val="center"/>
              <w:rPr>
                <w:rFonts w:hint="eastAsia" w:ascii="宋体" w:hAnsi="宋体" w:eastAsia="宋体" w:cs="宋体"/>
                <w:color w:val="auto"/>
                <w:sz w:val="24"/>
                <w:highlight w:val="none"/>
              </w:rPr>
            </w:pPr>
          </w:p>
        </w:tc>
        <w:tc>
          <w:tcPr>
            <w:tcW w:w="720" w:type="dxa"/>
            <w:noWrap w:val="0"/>
            <w:vAlign w:val="center"/>
          </w:tcPr>
          <w:p w14:paraId="5824C238">
            <w:pPr>
              <w:jc w:val="center"/>
              <w:rPr>
                <w:rFonts w:hint="eastAsia" w:ascii="宋体" w:hAnsi="宋体" w:eastAsia="宋体" w:cs="宋体"/>
                <w:color w:val="auto"/>
                <w:sz w:val="24"/>
                <w:highlight w:val="none"/>
              </w:rPr>
            </w:pPr>
          </w:p>
        </w:tc>
        <w:tc>
          <w:tcPr>
            <w:tcW w:w="876" w:type="dxa"/>
            <w:noWrap w:val="0"/>
            <w:vAlign w:val="center"/>
          </w:tcPr>
          <w:p w14:paraId="1E81D9C5">
            <w:pPr>
              <w:jc w:val="center"/>
              <w:rPr>
                <w:rFonts w:hint="eastAsia" w:ascii="宋体" w:hAnsi="宋体" w:eastAsia="宋体" w:cs="宋体"/>
                <w:color w:val="auto"/>
                <w:sz w:val="24"/>
                <w:highlight w:val="none"/>
              </w:rPr>
            </w:pPr>
          </w:p>
        </w:tc>
        <w:tc>
          <w:tcPr>
            <w:tcW w:w="1356" w:type="dxa"/>
            <w:noWrap w:val="0"/>
            <w:vAlign w:val="center"/>
          </w:tcPr>
          <w:p w14:paraId="2216EBB5">
            <w:pPr>
              <w:jc w:val="center"/>
              <w:rPr>
                <w:rFonts w:hint="eastAsia" w:ascii="宋体" w:hAnsi="宋体" w:eastAsia="宋体" w:cs="宋体"/>
                <w:color w:val="auto"/>
                <w:sz w:val="24"/>
                <w:highlight w:val="none"/>
              </w:rPr>
            </w:pPr>
          </w:p>
        </w:tc>
        <w:tc>
          <w:tcPr>
            <w:tcW w:w="771" w:type="dxa"/>
            <w:noWrap w:val="0"/>
            <w:vAlign w:val="center"/>
          </w:tcPr>
          <w:p w14:paraId="3CD38333">
            <w:pPr>
              <w:jc w:val="center"/>
              <w:rPr>
                <w:rFonts w:hint="eastAsia" w:ascii="宋体" w:hAnsi="宋体" w:eastAsia="宋体" w:cs="宋体"/>
                <w:color w:val="auto"/>
                <w:sz w:val="24"/>
                <w:highlight w:val="none"/>
              </w:rPr>
            </w:pPr>
          </w:p>
        </w:tc>
        <w:tc>
          <w:tcPr>
            <w:tcW w:w="788" w:type="dxa"/>
            <w:noWrap w:val="0"/>
            <w:vAlign w:val="center"/>
          </w:tcPr>
          <w:p w14:paraId="5F55ABE4">
            <w:pPr>
              <w:jc w:val="center"/>
              <w:rPr>
                <w:rFonts w:hint="eastAsia" w:ascii="宋体" w:hAnsi="宋体" w:eastAsia="宋体" w:cs="宋体"/>
                <w:color w:val="auto"/>
                <w:sz w:val="24"/>
                <w:highlight w:val="none"/>
              </w:rPr>
            </w:pPr>
          </w:p>
        </w:tc>
        <w:tc>
          <w:tcPr>
            <w:tcW w:w="850" w:type="dxa"/>
            <w:noWrap w:val="0"/>
            <w:vAlign w:val="center"/>
          </w:tcPr>
          <w:p w14:paraId="1744E489">
            <w:pPr>
              <w:jc w:val="center"/>
              <w:rPr>
                <w:rFonts w:hint="eastAsia" w:ascii="宋体" w:hAnsi="宋体" w:eastAsia="宋体" w:cs="宋体"/>
                <w:color w:val="auto"/>
                <w:sz w:val="24"/>
                <w:highlight w:val="none"/>
              </w:rPr>
            </w:pPr>
          </w:p>
        </w:tc>
        <w:tc>
          <w:tcPr>
            <w:tcW w:w="2127" w:type="dxa"/>
            <w:noWrap w:val="0"/>
            <w:vAlign w:val="center"/>
          </w:tcPr>
          <w:p w14:paraId="250D8138">
            <w:pPr>
              <w:jc w:val="center"/>
              <w:rPr>
                <w:rFonts w:hint="eastAsia" w:ascii="宋体" w:hAnsi="宋体" w:eastAsia="宋体" w:cs="宋体"/>
                <w:color w:val="auto"/>
                <w:sz w:val="24"/>
                <w:highlight w:val="none"/>
              </w:rPr>
            </w:pPr>
          </w:p>
        </w:tc>
        <w:tc>
          <w:tcPr>
            <w:tcW w:w="708" w:type="dxa"/>
            <w:noWrap w:val="0"/>
            <w:vAlign w:val="center"/>
          </w:tcPr>
          <w:p w14:paraId="1DF4792C">
            <w:pPr>
              <w:jc w:val="center"/>
              <w:rPr>
                <w:rFonts w:hint="eastAsia" w:ascii="宋体" w:hAnsi="宋体" w:eastAsia="宋体" w:cs="宋体"/>
                <w:color w:val="auto"/>
                <w:sz w:val="24"/>
                <w:highlight w:val="none"/>
              </w:rPr>
            </w:pPr>
          </w:p>
        </w:tc>
      </w:tr>
      <w:tr w14:paraId="177A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07FC60D8">
            <w:pPr>
              <w:jc w:val="center"/>
              <w:rPr>
                <w:rFonts w:hint="eastAsia" w:ascii="宋体" w:hAnsi="宋体" w:eastAsia="宋体" w:cs="宋体"/>
                <w:color w:val="auto"/>
                <w:sz w:val="24"/>
                <w:highlight w:val="none"/>
              </w:rPr>
            </w:pPr>
          </w:p>
        </w:tc>
        <w:tc>
          <w:tcPr>
            <w:tcW w:w="720" w:type="dxa"/>
            <w:noWrap w:val="0"/>
            <w:vAlign w:val="center"/>
          </w:tcPr>
          <w:p w14:paraId="2BB6FC81">
            <w:pPr>
              <w:jc w:val="center"/>
              <w:rPr>
                <w:rFonts w:hint="eastAsia" w:ascii="宋体" w:hAnsi="宋体" w:eastAsia="宋体" w:cs="宋体"/>
                <w:color w:val="auto"/>
                <w:sz w:val="24"/>
                <w:highlight w:val="none"/>
              </w:rPr>
            </w:pPr>
          </w:p>
        </w:tc>
        <w:tc>
          <w:tcPr>
            <w:tcW w:w="876" w:type="dxa"/>
            <w:noWrap w:val="0"/>
            <w:vAlign w:val="center"/>
          </w:tcPr>
          <w:p w14:paraId="382DD418">
            <w:pPr>
              <w:jc w:val="center"/>
              <w:rPr>
                <w:rFonts w:hint="eastAsia" w:ascii="宋体" w:hAnsi="宋体" w:eastAsia="宋体" w:cs="宋体"/>
                <w:color w:val="auto"/>
                <w:sz w:val="24"/>
                <w:highlight w:val="none"/>
              </w:rPr>
            </w:pPr>
          </w:p>
        </w:tc>
        <w:tc>
          <w:tcPr>
            <w:tcW w:w="1356" w:type="dxa"/>
            <w:noWrap w:val="0"/>
            <w:vAlign w:val="center"/>
          </w:tcPr>
          <w:p w14:paraId="4A5B3975">
            <w:pPr>
              <w:jc w:val="center"/>
              <w:rPr>
                <w:rFonts w:hint="eastAsia" w:ascii="宋体" w:hAnsi="宋体" w:eastAsia="宋体" w:cs="宋体"/>
                <w:color w:val="auto"/>
                <w:sz w:val="24"/>
                <w:highlight w:val="none"/>
              </w:rPr>
            </w:pPr>
          </w:p>
        </w:tc>
        <w:tc>
          <w:tcPr>
            <w:tcW w:w="771" w:type="dxa"/>
            <w:noWrap w:val="0"/>
            <w:vAlign w:val="center"/>
          </w:tcPr>
          <w:p w14:paraId="14D8DF54">
            <w:pPr>
              <w:jc w:val="center"/>
              <w:rPr>
                <w:rFonts w:hint="eastAsia" w:ascii="宋体" w:hAnsi="宋体" w:eastAsia="宋体" w:cs="宋体"/>
                <w:color w:val="auto"/>
                <w:sz w:val="24"/>
                <w:highlight w:val="none"/>
              </w:rPr>
            </w:pPr>
          </w:p>
        </w:tc>
        <w:tc>
          <w:tcPr>
            <w:tcW w:w="788" w:type="dxa"/>
            <w:noWrap w:val="0"/>
            <w:vAlign w:val="center"/>
          </w:tcPr>
          <w:p w14:paraId="0C329291">
            <w:pPr>
              <w:jc w:val="center"/>
              <w:rPr>
                <w:rFonts w:hint="eastAsia" w:ascii="宋体" w:hAnsi="宋体" w:eastAsia="宋体" w:cs="宋体"/>
                <w:color w:val="auto"/>
                <w:sz w:val="24"/>
                <w:highlight w:val="none"/>
              </w:rPr>
            </w:pPr>
          </w:p>
        </w:tc>
        <w:tc>
          <w:tcPr>
            <w:tcW w:w="850" w:type="dxa"/>
            <w:noWrap w:val="0"/>
            <w:vAlign w:val="center"/>
          </w:tcPr>
          <w:p w14:paraId="2BED4565">
            <w:pPr>
              <w:jc w:val="center"/>
              <w:rPr>
                <w:rFonts w:hint="eastAsia" w:ascii="宋体" w:hAnsi="宋体" w:eastAsia="宋体" w:cs="宋体"/>
                <w:color w:val="auto"/>
                <w:sz w:val="24"/>
                <w:highlight w:val="none"/>
              </w:rPr>
            </w:pPr>
          </w:p>
        </w:tc>
        <w:tc>
          <w:tcPr>
            <w:tcW w:w="2127" w:type="dxa"/>
            <w:noWrap w:val="0"/>
            <w:vAlign w:val="center"/>
          </w:tcPr>
          <w:p w14:paraId="3284A795">
            <w:pPr>
              <w:jc w:val="center"/>
              <w:rPr>
                <w:rFonts w:hint="eastAsia" w:ascii="宋体" w:hAnsi="宋体" w:eastAsia="宋体" w:cs="宋体"/>
                <w:color w:val="auto"/>
                <w:sz w:val="24"/>
                <w:highlight w:val="none"/>
              </w:rPr>
            </w:pPr>
          </w:p>
        </w:tc>
        <w:tc>
          <w:tcPr>
            <w:tcW w:w="708" w:type="dxa"/>
            <w:noWrap w:val="0"/>
            <w:vAlign w:val="center"/>
          </w:tcPr>
          <w:p w14:paraId="6BA8508A">
            <w:pPr>
              <w:jc w:val="center"/>
              <w:rPr>
                <w:rFonts w:hint="eastAsia" w:ascii="宋体" w:hAnsi="宋体" w:eastAsia="宋体" w:cs="宋体"/>
                <w:color w:val="auto"/>
                <w:sz w:val="24"/>
                <w:highlight w:val="none"/>
              </w:rPr>
            </w:pPr>
          </w:p>
        </w:tc>
      </w:tr>
      <w:tr w14:paraId="3B78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45E13681">
            <w:pPr>
              <w:jc w:val="center"/>
              <w:rPr>
                <w:rFonts w:hint="eastAsia" w:ascii="宋体" w:hAnsi="宋体" w:eastAsia="宋体" w:cs="宋体"/>
                <w:color w:val="auto"/>
                <w:sz w:val="24"/>
                <w:highlight w:val="none"/>
              </w:rPr>
            </w:pPr>
          </w:p>
        </w:tc>
        <w:tc>
          <w:tcPr>
            <w:tcW w:w="720" w:type="dxa"/>
            <w:noWrap w:val="0"/>
            <w:vAlign w:val="center"/>
          </w:tcPr>
          <w:p w14:paraId="531BC8B1">
            <w:pPr>
              <w:jc w:val="center"/>
              <w:rPr>
                <w:rFonts w:hint="eastAsia" w:ascii="宋体" w:hAnsi="宋体" w:eastAsia="宋体" w:cs="宋体"/>
                <w:color w:val="auto"/>
                <w:sz w:val="24"/>
                <w:highlight w:val="none"/>
              </w:rPr>
            </w:pPr>
          </w:p>
        </w:tc>
        <w:tc>
          <w:tcPr>
            <w:tcW w:w="876" w:type="dxa"/>
            <w:noWrap w:val="0"/>
            <w:vAlign w:val="center"/>
          </w:tcPr>
          <w:p w14:paraId="0F817568">
            <w:pPr>
              <w:jc w:val="center"/>
              <w:rPr>
                <w:rFonts w:hint="eastAsia" w:ascii="宋体" w:hAnsi="宋体" w:eastAsia="宋体" w:cs="宋体"/>
                <w:color w:val="auto"/>
                <w:sz w:val="24"/>
                <w:highlight w:val="none"/>
              </w:rPr>
            </w:pPr>
          </w:p>
        </w:tc>
        <w:tc>
          <w:tcPr>
            <w:tcW w:w="1356" w:type="dxa"/>
            <w:noWrap w:val="0"/>
            <w:vAlign w:val="center"/>
          </w:tcPr>
          <w:p w14:paraId="0FA6897E">
            <w:pPr>
              <w:jc w:val="center"/>
              <w:rPr>
                <w:rFonts w:hint="eastAsia" w:ascii="宋体" w:hAnsi="宋体" w:eastAsia="宋体" w:cs="宋体"/>
                <w:color w:val="auto"/>
                <w:sz w:val="24"/>
                <w:highlight w:val="none"/>
              </w:rPr>
            </w:pPr>
          </w:p>
        </w:tc>
        <w:tc>
          <w:tcPr>
            <w:tcW w:w="771" w:type="dxa"/>
            <w:noWrap w:val="0"/>
            <w:vAlign w:val="center"/>
          </w:tcPr>
          <w:p w14:paraId="2F864693">
            <w:pPr>
              <w:jc w:val="center"/>
              <w:rPr>
                <w:rFonts w:hint="eastAsia" w:ascii="宋体" w:hAnsi="宋体" w:eastAsia="宋体" w:cs="宋体"/>
                <w:color w:val="auto"/>
                <w:sz w:val="24"/>
                <w:highlight w:val="none"/>
              </w:rPr>
            </w:pPr>
          </w:p>
        </w:tc>
        <w:tc>
          <w:tcPr>
            <w:tcW w:w="788" w:type="dxa"/>
            <w:noWrap w:val="0"/>
            <w:vAlign w:val="center"/>
          </w:tcPr>
          <w:p w14:paraId="23A48F76">
            <w:pPr>
              <w:jc w:val="center"/>
              <w:rPr>
                <w:rFonts w:hint="eastAsia" w:ascii="宋体" w:hAnsi="宋体" w:eastAsia="宋体" w:cs="宋体"/>
                <w:color w:val="auto"/>
                <w:sz w:val="24"/>
                <w:highlight w:val="none"/>
              </w:rPr>
            </w:pPr>
          </w:p>
        </w:tc>
        <w:tc>
          <w:tcPr>
            <w:tcW w:w="850" w:type="dxa"/>
            <w:noWrap w:val="0"/>
            <w:vAlign w:val="center"/>
          </w:tcPr>
          <w:p w14:paraId="660D90BA">
            <w:pPr>
              <w:jc w:val="center"/>
              <w:rPr>
                <w:rFonts w:hint="eastAsia" w:ascii="宋体" w:hAnsi="宋体" w:eastAsia="宋体" w:cs="宋体"/>
                <w:color w:val="auto"/>
                <w:sz w:val="24"/>
                <w:highlight w:val="none"/>
              </w:rPr>
            </w:pPr>
          </w:p>
        </w:tc>
        <w:tc>
          <w:tcPr>
            <w:tcW w:w="2127" w:type="dxa"/>
            <w:noWrap w:val="0"/>
            <w:vAlign w:val="center"/>
          </w:tcPr>
          <w:p w14:paraId="48C4E382">
            <w:pPr>
              <w:jc w:val="center"/>
              <w:rPr>
                <w:rFonts w:hint="eastAsia" w:ascii="宋体" w:hAnsi="宋体" w:eastAsia="宋体" w:cs="宋体"/>
                <w:color w:val="auto"/>
                <w:sz w:val="24"/>
                <w:highlight w:val="none"/>
              </w:rPr>
            </w:pPr>
          </w:p>
        </w:tc>
        <w:tc>
          <w:tcPr>
            <w:tcW w:w="708" w:type="dxa"/>
            <w:noWrap w:val="0"/>
            <w:vAlign w:val="center"/>
          </w:tcPr>
          <w:p w14:paraId="5B5CDEB4">
            <w:pPr>
              <w:jc w:val="center"/>
              <w:rPr>
                <w:rFonts w:hint="eastAsia" w:ascii="宋体" w:hAnsi="宋体" w:eastAsia="宋体" w:cs="宋体"/>
                <w:color w:val="auto"/>
                <w:sz w:val="24"/>
                <w:highlight w:val="none"/>
              </w:rPr>
            </w:pPr>
          </w:p>
        </w:tc>
      </w:tr>
      <w:tr w14:paraId="6D5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F939DC9">
            <w:pPr>
              <w:jc w:val="center"/>
              <w:rPr>
                <w:rFonts w:hint="eastAsia" w:ascii="宋体" w:hAnsi="宋体" w:eastAsia="宋体" w:cs="宋体"/>
                <w:color w:val="auto"/>
                <w:sz w:val="24"/>
                <w:highlight w:val="none"/>
              </w:rPr>
            </w:pPr>
          </w:p>
        </w:tc>
        <w:tc>
          <w:tcPr>
            <w:tcW w:w="720" w:type="dxa"/>
            <w:noWrap w:val="0"/>
            <w:vAlign w:val="center"/>
          </w:tcPr>
          <w:p w14:paraId="17EC32BD">
            <w:pPr>
              <w:jc w:val="center"/>
              <w:rPr>
                <w:rFonts w:hint="eastAsia" w:ascii="宋体" w:hAnsi="宋体" w:eastAsia="宋体" w:cs="宋体"/>
                <w:color w:val="auto"/>
                <w:sz w:val="24"/>
                <w:highlight w:val="none"/>
              </w:rPr>
            </w:pPr>
          </w:p>
        </w:tc>
        <w:tc>
          <w:tcPr>
            <w:tcW w:w="876" w:type="dxa"/>
            <w:noWrap w:val="0"/>
            <w:vAlign w:val="center"/>
          </w:tcPr>
          <w:p w14:paraId="4E385E54">
            <w:pPr>
              <w:jc w:val="center"/>
              <w:rPr>
                <w:rFonts w:hint="eastAsia" w:ascii="宋体" w:hAnsi="宋体" w:eastAsia="宋体" w:cs="宋体"/>
                <w:color w:val="auto"/>
                <w:sz w:val="24"/>
                <w:highlight w:val="none"/>
              </w:rPr>
            </w:pPr>
          </w:p>
        </w:tc>
        <w:tc>
          <w:tcPr>
            <w:tcW w:w="1356" w:type="dxa"/>
            <w:noWrap w:val="0"/>
            <w:vAlign w:val="center"/>
          </w:tcPr>
          <w:p w14:paraId="7F8B5238">
            <w:pPr>
              <w:jc w:val="center"/>
              <w:rPr>
                <w:rFonts w:hint="eastAsia" w:ascii="宋体" w:hAnsi="宋体" w:eastAsia="宋体" w:cs="宋体"/>
                <w:color w:val="auto"/>
                <w:sz w:val="24"/>
                <w:highlight w:val="none"/>
              </w:rPr>
            </w:pPr>
          </w:p>
        </w:tc>
        <w:tc>
          <w:tcPr>
            <w:tcW w:w="771" w:type="dxa"/>
            <w:noWrap w:val="0"/>
            <w:vAlign w:val="center"/>
          </w:tcPr>
          <w:p w14:paraId="650A9947">
            <w:pPr>
              <w:jc w:val="center"/>
              <w:rPr>
                <w:rFonts w:hint="eastAsia" w:ascii="宋体" w:hAnsi="宋体" w:eastAsia="宋体" w:cs="宋体"/>
                <w:color w:val="auto"/>
                <w:sz w:val="24"/>
                <w:highlight w:val="none"/>
              </w:rPr>
            </w:pPr>
          </w:p>
        </w:tc>
        <w:tc>
          <w:tcPr>
            <w:tcW w:w="788" w:type="dxa"/>
            <w:noWrap w:val="0"/>
            <w:vAlign w:val="center"/>
          </w:tcPr>
          <w:p w14:paraId="16EC6EB3">
            <w:pPr>
              <w:jc w:val="center"/>
              <w:rPr>
                <w:rFonts w:hint="eastAsia" w:ascii="宋体" w:hAnsi="宋体" w:eastAsia="宋体" w:cs="宋体"/>
                <w:color w:val="auto"/>
                <w:sz w:val="24"/>
                <w:highlight w:val="none"/>
              </w:rPr>
            </w:pPr>
          </w:p>
        </w:tc>
        <w:tc>
          <w:tcPr>
            <w:tcW w:w="850" w:type="dxa"/>
            <w:noWrap w:val="0"/>
            <w:vAlign w:val="center"/>
          </w:tcPr>
          <w:p w14:paraId="5B836332">
            <w:pPr>
              <w:jc w:val="center"/>
              <w:rPr>
                <w:rFonts w:hint="eastAsia" w:ascii="宋体" w:hAnsi="宋体" w:eastAsia="宋体" w:cs="宋体"/>
                <w:color w:val="auto"/>
                <w:sz w:val="24"/>
                <w:highlight w:val="none"/>
              </w:rPr>
            </w:pPr>
          </w:p>
        </w:tc>
        <w:tc>
          <w:tcPr>
            <w:tcW w:w="2127" w:type="dxa"/>
            <w:noWrap w:val="0"/>
            <w:vAlign w:val="center"/>
          </w:tcPr>
          <w:p w14:paraId="294F5211">
            <w:pPr>
              <w:jc w:val="center"/>
              <w:rPr>
                <w:rFonts w:hint="eastAsia" w:ascii="宋体" w:hAnsi="宋体" w:eastAsia="宋体" w:cs="宋体"/>
                <w:color w:val="auto"/>
                <w:sz w:val="24"/>
                <w:highlight w:val="none"/>
              </w:rPr>
            </w:pPr>
          </w:p>
        </w:tc>
        <w:tc>
          <w:tcPr>
            <w:tcW w:w="708" w:type="dxa"/>
            <w:noWrap w:val="0"/>
            <w:vAlign w:val="center"/>
          </w:tcPr>
          <w:p w14:paraId="2B039889">
            <w:pPr>
              <w:jc w:val="center"/>
              <w:rPr>
                <w:rFonts w:hint="eastAsia" w:ascii="宋体" w:hAnsi="宋体" w:eastAsia="宋体" w:cs="宋体"/>
                <w:color w:val="auto"/>
                <w:sz w:val="24"/>
                <w:highlight w:val="none"/>
              </w:rPr>
            </w:pPr>
          </w:p>
        </w:tc>
      </w:tr>
      <w:tr w14:paraId="5D9C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60E8D2F1">
            <w:pPr>
              <w:jc w:val="center"/>
              <w:rPr>
                <w:rFonts w:hint="eastAsia" w:ascii="宋体" w:hAnsi="宋体" w:eastAsia="宋体" w:cs="宋体"/>
                <w:color w:val="auto"/>
                <w:sz w:val="24"/>
                <w:highlight w:val="none"/>
              </w:rPr>
            </w:pPr>
          </w:p>
        </w:tc>
        <w:tc>
          <w:tcPr>
            <w:tcW w:w="720" w:type="dxa"/>
            <w:noWrap w:val="0"/>
            <w:vAlign w:val="center"/>
          </w:tcPr>
          <w:p w14:paraId="0DA9E12A">
            <w:pPr>
              <w:jc w:val="center"/>
              <w:rPr>
                <w:rFonts w:hint="eastAsia" w:ascii="宋体" w:hAnsi="宋体" w:eastAsia="宋体" w:cs="宋体"/>
                <w:color w:val="auto"/>
                <w:sz w:val="24"/>
                <w:highlight w:val="none"/>
              </w:rPr>
            </w:pPr>
          </w:p>
        </w:tc>
        <w:tc>
          <w:tcPr>
            <w:tcW w:w="876" w:type="dxa"/>
            <w:noWrap w:val="0"/>
            <w:vAlign w:val="center"/>
          </w:tcPr>
          <w:p w14:paraId="50B8CF64">
            <w:pPr>
              <w:jc w:val="center"/>
              <w:rPr>
                <w:rFonts w:hint="eastAsia" w:ascii="宋体" w:hAnsi="宋体" w:eastAsia="宋体" w:cs="宋体"/>
                <w:color w:val="auto"/>
                <w:sz w:val="24"/>
                <w:highlight w:val="none"/>
              </w:rPr>
            </w:pPr>
          </w:p>
        </w:tc>
        <w:tc>
          <w:tcPr>
            <w:tcW w:w="1356" w:type="dxa"/>
            <w:noWrap w:val="0"/>
            <w:vAlign w:val="center"/>
          </w:tcPr>
          <w:p w14:paraId="752467E4">
            <w:pPr>
              <w:jc w:val="center"/>
              <w:rPr>
                <w:rFonts w:hint="eastAsia" w:ascii="宋体" w:hAnsi="宋体" w:eastAsia="宋体" w:cs="宋体"/>
                <w:color w:val="auto"/>
                <w:sz w:val="24"/>
                <w:highlight w:val="none"/>
              </w:rPr>
            </w:pPr>
          </w:p>
        </w:tc>
        <w:tc>
          <w:tcPr>
            <w:tcW w:w="771" w:type="dxa"/>
            <w:noWrap w:val="0"/>
            <w:vAlign w:val="center"/>
          </w:tcPr>
          <w:p w14:paraId="66E2FDA9">
            <w:pPr>
              <w:jc w:val="center"/>
              <w:rPr>
                <w:rFonts w:hint="eastAsia" w:ascii="宋体" w:hAnsi="宋体" w:eastAsia="宋体" w:cs="宋体"/>
                <w:color w:val="auto"/>
                <w:sz w:val="24"/>
                <w:highlight w:val="none"/>
              </w:rPr>
            </w:pPr>
          </w:p>
        </w:tc>
        <w:tc>
          <w:tcPr>
            <w:tcW w:w="788" w:type="dxa"/>
            <w:noWrap w:val="0"/>
            <w:vAlign w:val="center"/>
          </w:tcPr>
          <w:p w14:paraId="539FA0DC">
            <w:pPr>
              <w:jc w:val="center"/>
              <w:rPr>
                <w:rFonts w:hint="eastAsia" w:ascii="宋体" w:hAnsi="宋体" w:eastAsia="宋体" w:cs="宋体"/>
                <w:color w:val="auto"/>
                <w:sz w:val="24"/>
                <w:highlight w:val="none"/>
              </w:rPr>
            </w:pPr>
          </w:p>
        </w:tc>
        <w:tc>
          <w:tcPr>
            <w:tcW w:w="850" w:type="dxa"/>
            <w:noWrap w:val="0"/>
            <w:vAlign w:val="center"/>
          </w:tcPr>
          <w:p w14:paraId="6F8E0741">
            <w:pPr>
              <w:jc w:val="center"/>
              <w:rPr>
                <w:rFonts w:hint="eastAsia" w:ascii="宋体" w:hAnsi="宋体" w:eastAsia="宋体" w:cs="宋体"/>
                <w:color w:val="auto"/>
                <w:sz w:val="24"/>
                <w:highlight w:val="none"/>
              </w:rPr>
            </w:pPr>
          </w:p>
        </w:tc>
        <w:tc>
          <w:tcPr>
            <w:tcW w:w="2127" w:type="dxa"/>
            <w:noWrap w:val="0"/>
            <w:vAlign w:val="center"/>
          </w:tcPr>
          <w:p w14:paraId="37EF48C9">
            <w:pPr>
              <w:jc w:val="center"/>
              <w:rPr>
                <w:rFonts w:hint="eastAsia" w:ascii="宋体" w:hAnsi="宋体" w:eastAsia="宋体" w:cs="宋体"/>
                <w:color w:val="auto"/>
                <w:sz w:val="24"/>
                <w:highlight w:val="none"/>
              </w:rPr>
            </w:pPr>
          </w:p>
        </w:tc>
        <w:tc>
          <w:tcPr>
            <w:tcW w:w="708" w:type="dxa"/>
            <w:noWrap w:val="0"/>
            <w:vAlign w:val="center"/>
          </w:tcPr>
          <w:p w14:paraId="40A1567F">
            <w:pPr>
              <w:jc w:val="center"/>
              <w:rPr>
                <w:rFonts w:hint="eastAsia" w:ascii="宋体" w:hAnsi="宋体" w:eastAsia="宋体" w:cs="宋体"/>
                <w:color w:val="auto"/>
                <w:sz w:val="24"/>
                <w:highlight w:val="none"/>
              </w:rPr>
            </w:pPr>
          </w:p>
        </w:tc>
      </w:tr>
      <w:tr w14:paraId="4286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3DC3660">
            <w:pPr>
              <w:jc w:val="center"/>
              <w:rPr>
                <w:rFonts w:hint="eastAsia" w:ascii="宋体" w:hAnsi="宋体" w:eastAsia="宋体" w:cs="宋体"/>
                <w:color w:val="auto"/>
                <w:sz w:val="24"/>
                <w:highlight w:val="none"/>
              </w:rPr>
            </w:pPr>
          </w:p>
        </w:tc>
        <w:tc>
          <w:tcPr>
            <w:tcW w:w="720" w:type="dxa"/>
            <w:noWrap w:val="0"/>
            <w:vAlign w:val="center"/>
          </w:tcPr>
          <w:p w14:paraId="7C367A4C">
            <w:pPr>
              <w:jc w:val="center"/>
              <w:rPr>
                <w:rFonts w:hint="eastAsia" w:ascii="宋体" w:hAnsi="宋体" w:eastAsia="宋体" w:cs="宋体"/>
                <w:color w:val="auto"/>
                <w:sz w:val="24"/>
                <w:highlight w:val="none"/>
              </w:rPr>
            </w:pPr>
          </w:p>
        </w:tc>
        <w:tc>
          <w:tcPr>
            <w:tcW w:w="876" w:type="dxa"/>
            <w:noWrap w:val="0"/>
            <w:vAlign w:val="center"/>
          </w:tcPr>
          <w:p w14:paraId="1A0749A3">
            <w:pPr>
              <w:jc w:val="center"/>
              <w:rPr>
                <w:rFonts w:hint="eastAsia" w:ascii="宋体" w:hAnsi="宋体" w:eastAsia="宋体" w:cs="宋体"/>
                <w:color w:val="auto"/>
                <w:sz w:val="24"/>
                <w:highlight w:val="none"/>
              </w:rPr>
            </w:pPr>
          </w:p>
        </w:tc>
        <w:tc>
          <w:tcPr>
            <w:tcW w:w="1356" w:type="dxa"/>
            <w:noWrap w:val="0"/>
            <w:vAlign w:val="center"/>
          </w:tcPr>
          <w:p w14:paraId="349BC704">
            <w:pPr>
              <w:jc w:val="center"/>
              <w:rPr>
                <w:rFonts w:hint="eastAsia" w:ascii="宋体" w:hAnsi="宋体" w:eastAsia="宋体" w:cs="宋体"/>
                <w:color w:val="auto"/>
                <w:sz w:val="24"/>
                <w:highlight w:val="none"/>
              </w:rPr>
            </w:pPr>
          </w:p>
        </w:tc>
        <w:tc>
          <w:tcPr>
            <w:tcW w:w="771" w:type="dxa"/>
            <w:noWrap w:val="0"/>
            <w:vAlign w:val="center"/>
          </w:tcPr>
          <w:p w14:paraId="4C703A37">
            <w:pPr>
              <w:jc w:val="center"/>
              <w:rPr>
                <w:rFonts w:hint="eastAsia" w:ascii="宋体" w:hAnsi="宋体" w:eastAsia="宋体" w:cs="宋体"/>
                <w:color w:val="auto"/>
                <w:sz w:val="24"/>
                <w:highlight w:val="none"/>
              </w:rPr>
            </w:pPr>
          </w:p>
        </w:tc>
        <w:tc>
          <w:tcPr>
            <w:tcW w:w="788" w:type="dxa"/>
            <w:noWrap w:val="0"/>
            <w:vAlign w:val="center"/>
          </w:tcPr>
          <w:p w14:paraId="5A522686">
            <w:pPr>
              <w:jc w:val="center"/>
              <w:rPr>
                <w:rFonts w:hint="eastAsia" w:ascii="宋体" w:hAnsi="宋体" w:eastAsia="宋体" w:cs="宋体"/>
                <w:color w:val="auto"/>
                <w:sz w:val="24"/>
                <w:highlight w:val="none"/>
              </w:rPr>
            </w:pPr>
          </w:p>
        </w:tc>
        <w:tc>
          <w:tcPr>
            <w:tcW w:w="850" w:type="dxa"/>
            <w:noWrap w:val="0"/>
            <w:vAlign w:val="center"/>
          </w:tcPr>
          <w:p w14:paraId="4C1ACE24">
            <w:pPr>
              <w:jc w:val="center"/>
              <w:rPr>
                <w:rFonts w:hint="eastAsia" w:ascii="宋体" w:hAnsi="宋体" w:eastAsia="宋体" w:cs="宋体"/>
                <w:color w:val="auto"/>
                <w:sz w:val="24"/>
                <w:highlight w:val="none"/>
              </w:rPr>
            </w:pPr>
          </w:p>
        </w:tc>
        <w:tc>
          <w:tcPr>
            <w:tcW w:w="2127" w:type="dxa"/>
            <w:noWrap w:val="0"/>
            <w:vAlign w:val="center"/>
          </w:tcPr>
          <w:p w14:paraId="741B6E95">
            <w:pPr>
              <w:jc w:val="center"/>
              <w:rPr>
                <w:rFonts w:hint="eastAsia" w:ascii="宋体" w:hAnsi="宋体" w:eastAsia="宋体" w:cs="宋体"/>
                <w:color w:val="auto"/>
                <w:sz w:val="24"/>
                <w:highlight w:val="none"/>
              </w:rPr>
            </w:pPr>
          </w:p>
        </w:tc>
        <w:tc>
          <w:tcPr>
            <w:tcW w:w="708" w:type="dxa"/>
            <w:noWrap w:val="0"/>
            <w:vAlign w:val="center"/>
          </w:tcPr>
          <w:p w14:paraId="6D2300FB">
            <w:pPr>
              <w:jc w:val="center"/>
              <w:rPr>
                <w:rFonts w:hint="eastAsia" w:ascii="宋体" w:hAnsi="宋体" w:eastAsia="宋体" w:cs="宋体"/>
                <w:color w:val="auto"/>
                <w:sz w:val="24"/>
                <w:highlight w:val="none"/>
              </w:rPr>
            </w:pPr>
          </w:p>
        </w:tc>
      </w:tr>
      <w:tr w14:paraId="44E3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E3950BD">
            <w:pPr>
              <w:jc w:val="center"/>
              <w:rPr>
                <w:rFonts w:hint="eastAsia" w:ascii="宋体" w:hAnsi="宋体" w:eastAsia="宋体" w:cs="宋体"/>
                <w:color w:val="auto"/>
                <w:sz w:val="24"/>
                <w:highlight w:val="none"/>
              </w:rPr>
            </w:pPr>
          </w:p>
        </w:tc>
        <w:tc>
          <w:tcPr>
            <w:tcW w:w="720" w:type="dxa"/>
            <w:noWrap w:val="0"/>
            <w:vAlign w:val="center"/>
          </w:tcPr>
          <w:p w14:paraId="3653F812">
            <w:pPr>
              <w:jc w:val="center"/>
              <w:rPr>
                <w:rFonts w:hint="eastAsia" w:ascii="宋体" w:hAnsi="宋体" w:eastAsia="宋体" w:cs="宋体"/>
                <w:color w:val="auto"/>
                <w:sz w:val="24"/>
                <w:highlight w:val="none"/>
              </w:rPr>
            </w:pPr>
          </w:p>
        </w:tc>
        <w:tc>
          <w:tcPr>
            <w:tcW w:w="876" w:type="dxa"/>
            <w:noWrap w:val="0"/>
            <w:vAlign w:val="center"/>
          </w:tcPr>
          <w:p w14:paraId="3E539B45">
            <w:pPr>
              <w:jc w:val="center"/>
              <w:rPr>
                <w:rFonts w:hint="eastAsia" w:ascii="宋体" w:hAnsi="宋体" w:eastAsia="宋体" w:cs="宋体"/>
                <w:color w:val="auto"/>
                <w:sz w:val="24"/>
                <w:highlight w:val="none"/>
              </w:rPr>
            </w:pPr>
          </w:p>
        </w:tc>
        <w:tc>
          <w:tcPr>
            <w:tcW w:w="1356" w:type="dxa"/>
            <w:noWrap w:val="0"/>
            <w:vAlign w:val="center"/>
          </w:tcPr>
          <w:p w14:paraId="2172DCF8">
            <w:pPr>
              <w:jc w:val="center"/>
              <w:rPr>
                <w:rFonts w:hint="eastAsia" w:ascii="宋体" w:hAnsi="宋体" w:eastAsia="宋体" w:cs="宋体"/>
                <w:color w:val="auto"/>
                <w:sz w:val="24"/>
                <w:highlight w:val="none"/>
              </w:rPr>
            </w:pPr>
          </w:p>
        </w:tc>
        <w:tc>
          <w:tcPr>
            <w:tcW w:w="771" w:type="dxa"/>
            <w:noWrap w:val="0"/>
            <w:vAlign w:val="center"/>
          </w:tcPr>
          <w:p w14:paraId="5FED7942">
            <w:pPr>
              <w:jc w:val="center"/>
              <w:rPr>
                <w:rFonts w:hint="eastAsia" w:ascii="宋体" w:hAnsi="宋体" w:eastAsia="宋体" w:cs="宋体"/>
                <w:color w:val="auto"/>
                <w:sz w:val="24"/>
                <w:highlight w:val="none"/>
              </w:rPr>
            </w:pPr>
          </w:p>
        </w:tc>
        <w:tc>
          <w:tcPr>
            <w:tcW w:w="788" w:type="dxa"/>
            <w:noWrap w:val="0"/>
            <w:vAlign w:val="center"/>
          </w:tcPr>
          <w:p w14:paraId="7D3EC2A8">
            <w:pPr>
              <w:jc w:val="center"/>
              <w:rPr>
                <w:rFonts w:hint="eastAsia" w:ascii="宋体" w:hAnsi="宋体" w:eastAsia="宋体" w:cs="宋体"/>
                <w:color w:val="auto"/>
                <w:sz w:val="24"/>
                <w:highlight w:val="none"/>
              </w:rPr>
            </w:pPr>
          </w:p>
        </w:tc>
        <w:tc>
          <w:tcPr>
            <w:tcW w:w="850" w:type="dxa"/>
            <w:noWrap w:val="0"/>
            <w:vAlign w:val="center"/>
          </w:tcPr>
          <w:p w14:paraId="2F63D5E4">
            <w:pPr>
              <w:jc w:val="center"/>
              <w:rPr>
                <w:rFonts w:hint="eastAsia" w:ascii="宋体" w:hAnsi="宋体" w:eastAsia="宋体" w:cs="宋体"/>
                <w:color w:val="auto"/>
                <w:sz w:val="24"/>
                <w:highlight w:val="none"/>
              </w:rPr>
            </w:pPr>
          </w:p>
        </w:tc>
        <w:tc>
          <w:tcPr>
            <w:tcW w:w="2127" w:type="dxa"/>
            <w:noWrap w:val="0"/>
            <w:vAlign w:val="center"/>
          </w:tcPr>
          <w:p w14:paraId="66744554">
            <w:pPr>
              <w:jc w:val="center"/>
              <w:rPr>
                <w:rFonts w:hint="eastAsia" w:ascii="宋体" w:hAnsi="宋体" w:eastAsia="宋体" w:cs="宋体"/>
                <w:color w:val="auto"/>
                <w:sz w:val="24"/>
                <w:highlight w:val="none"/>
              </w:rPr>
            </w:pPr>
          </w:p>
        </w:tc>
        <w:tc>
          <w:tcPr>
            <w:tcW w:w="708" w:type="dxa"/>
            <w:noWrap w:val="0"/>
            <w:vAlign w:val="center"/>
          </w:tcPr>
          <w:p w14:paraId="257563D4">
            <w:pPr>
              <w:jc w:val="center"/>
              <w:rPr>
                <w:rFonts w:hint="eastAsia" w:ascii="宋体" w:hAnsi="宋体" w:eastAsia="宋体" w:cs="宋体"/>
                <w:color w:val="auto"/>
                <w:sz w:val="24"/>
                <w:highlight w:val="none"/>
              </w:rPr>
            </w:pPr>
          </w:p>
        </w:tc>
      </w:tr>
      <w:tr w14:paraId="723B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3527119">
            <w:pPr>
              <w:jc w:val="center"/>
              <w:rPr>
                <w:rFonts w:hint="eastAsia" w:ascii="宋体" w:hAnsi="宋体" w:eastAsia="宋体" w:cs="宋体"/>
                <w:color w:val="auto"/>
                <w:sz w:val="24"/>
                <w:highlight w:val="none"/>
              </w:rPr>
            </w:pPr>
          </w:p>
        </w:tc>
        <w:tc>
          <w:tcPr>
            <w:tcW w:w="720" w:type="dxa"/>
            <w:noWrap w:val="0"/>
            <w:vAlign w:val="center"/>
          </w:tcPr>
          <w:p w14:paraId="1B149FA5">
            <w:pPr>
              <w:jc w:val="center"/>
              <w:rPr>
                <w:rFonts w:hint="eastAsia" w:ascii="宋体" w:hAnsi="宋体" w:eastAsia="宋体" w:cs="宋体"/>
                <w:color w:val="auto"/>
                <w:sz w:val="24"/>
                <w:highlight w:val="none"/>
              </w:rPr>
            </w:pPr>
          </w:p>
        </w:tc>
        <w:tc>
          <w:tcPr>
            <w:tcW w:w="876" w:type="dxa"/>
            <w:noWrap w:val="0"/>
            <w:vAlign w:val="center"/>
          </w:tcPr>
          <w:p w14:paraId="227FC3D6">
            <w:pPr>
              <w:jc w:val="center"/>
              <w:rPr>
                <w:rFonts w:hint="eastAsia" w:ascii="宋体" w:hAnsi="宋体" w:eastAsia="宋体" w:cs="宋体"/>
                <w:color w:val="auto"/>
                <w:sz w:val="24"/>
                <w:highlight w:val="none"/>
              </w:rPr>
            </w:pPr>
          </w:p>
        </w:tc>
        <w:tc>
          <w:tcPr>
            <w:tcW w:w="1356" w:type="dxa"/>
            <w:noWrap w:val="0"/>
            <w:vAlign w:val="center"/>
          </w:tcPr>
          <w:p w14:paraId="38BB8452">
            <w:pPr>
              <w:jc w:val="center"/>
              <w:rPr>
                <w:rFonts w:hint="eastAsia" w:ascii="宋体" w:hAnsi="宋体" w:eastAsia="宋体" w:cs="宋体"/>
                <w:color w:val="auto"/>
                <w:sz w:val="24"/>
                <w:highlight w:val="none"/>
              </w:rPr>
            </w:pPr>
          </w:p>
        </w:tc>
        <w:tc>
          <w:tcPr>
            <w:tcW w:w="771" w:type="dxa"/>
            <w:noWrap w:val="0"/>
            <w:vAlign w:val="center"/>
          </w:tcPr>
          <w:p w14:paraId="71045BC8">
            <w:pPr>
              <w:jc w:val="center"/>
              <w:rPr>
                <w:rFonts w:hint="eastAsia" w:ascii="宋体" w:hAnsi="宋体" w:eastAsia="宋体" w:cs="宋体"/>
                <w:color w:val="auto"/>
                <w:sz w:val="24"/>
                <w:highlight w:val="none"/>
              </w:rPr>
            </w:pPr>
          </w:p>
        </w:tc>
        <w:tc>
          <w:tcPr>
            <w:tcW w:w="788" w:type="dxa"/>
            <w:noWrap w:val="0"/>
            <w:vAlign w:val="center"/>
          </w:tcPr>
          <w:p w14:paraId="04DF5AB3">
            <w:pPr>
              <w:jc w:val="center"/>
              <w:rPr>
                <w:rFonts w:hint="eastAsia" w:ascii="宋体" w:hAnsi="宋体" w:eastAsia="宋体" w:cs="宋体"/>
                <w:color w:val="auto"/>
                <w:sz w:val="24"/>
                <w:highlight w:val="none"/>
              </w:rPr>
            </w:pPr>
          </w:p>
        </w:tc>
        <w:tc>
          <w:tcPr>
            <w:tcW w:w="850" w:type="dxa"/>
            <w:noWrap w:val="0"/>
            <w:vAlign w:val="center"/>
          </w:tcPr>
          <w:p w14:paraId="221233CB">
            <w:pPr>
              <w:jc w:val="center"/>
              <w:rPr>
                <w:rFonts w:hint="eastAsia" w:ascii="宋体" w:hAnsi="宋体" w:eastAsia="宋体" w:cs="宋体"/>
                <w:color w:val="auto"/>
                <w:sz w:val="24"/>
                <w:highlight w:val="none"/>
              </w:rPr>
            </w:pPr>
          </w:p>
        </w:tc>
        <w:tc>
          <w:tcPr>
            <w:tcW w:w="2127" w:type="dxa"/>
            <w:noWrap w:val="0"/>
            <w:vAlign w:val="center"/>
          </w:tcPr>
          <w:p w14:paraId="11E7D09D">
            <w:pPr>
              <w:jc w:val="center"/>
              <w:rPr>
                <w:rFonts w:hint="eastAsia" w:ascii="宋体" w:hAnsi="宋体" w:eastAsia="宋体" w:cs="宋体"/>
                <w:color w:val="auto"/>
                <w:sz w:val="24"/>
                <w:highlight w:val="none"/>
              </w:rPr>
            </w:pPr>
          </w:p>
        </w:tc>
        <w:tc>
          <w:tcPr>
            <w:tcW w:w="708" w:type="dxa"/>
            <w:noWrap w:val="0"/>
            <w:vAlign w:val="center"/>
          </w:tcPr>
          <w:p w14:paraId="0E3370E0">
            <w:pPr>
              <w:jc w:val="center"/>
              <w:rPr>
                <w:rFonts w:hint="eastAsia" w:ascii="宋体" w:hAnsi="宋体" w:eastAsia="宋体" w:cs="宋体"/>
                <w:color w:val="auto"/>
                <w:sz w:val="24"/>
                <w:highlight w:val="none"/>
              </w:rPr>
            </w:pPr>
          </w:p>
        </w:tc>
      </w:tr>
      <w:tr w14:paraId="3F69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4CFBA6A2">
            <w:pPr>
              <w:jc w:val="center"/>
              <w:rPr>
                <w:rFonts w:hint="eastAsia" w:ascii="宋体" w:hAnsi="宋体" w:eastAsia="宋体" w:cs="宋体"/>
                <w:color w:val="auto"/>
                <w:sz w:val="24"/>
                <w:highlight w:val="none"/>
              </w:rPr>
            </w:pPr>
          </w:p>
        </w:tc>
        <w:tc>
          <w:tcPr>
            <w:tcW w:w="720" w:type="dxa"/>
            <w:noWrap w:val="0"/>
            <w:vAlign w:val="center"/>
          </w:tcPr>
          <w:p w14:paraId="53C46F0C">
            <w:pPr>
              <w:jc w:val="center"/>
              <w:rPr>
                <w:rFonts w:hint="eastAsia" w:ascii="宋体" w:hAnsi="宋体" w:eastAsia="宋体" w:cs="宋体"/>
                <w:color w:val="auto"/>
                <w:sz w:val="24"/>
                <w:highlight w:val="none"/>
              </w:rPr>
            </w:pPr>
          </w:p>
        </w:tc>
        <w:tc>
          <w:tcPr>
            <w:tcW w:w="876" w:type="dxa"/>
            <w:noWrap w:val="0"/>
            <w:vAlign w:val="center"/>
          </w:tcPr>
          <w:p w14:paraId="587877F0">
            <w:pPr>
              <w:jc w:val="center"/>
              <w:rPr>
                <w:rFonts w:hint="eastAsia" w:ascii="宋体" w:hAnsi="宋体" w:eastAsia="宋体" w:cs="宋体"/>
                <w:color w:val="auto"/>
                <w:sz w:val="24"/>
                <w:highlight w:val="none"/>
              </w:rPr>
            </w:pPr>
          </w:p>
        </w:tc>
        <w:tc>
          <w:tcPr>
            <w:tcW w:w="1356" w:type="dxa"/>
            <w:noWrap w:val="0"/>
            <w:vAlign w:val="center"/>
          </w:tcPr>
          <w:p w14:paraId="4C83D378">
            <w:pPr>
              <w:jc w:val="center"/>
              <w:rPr>
                <w:rFonts w:hint="eastAsia" w:ascii="宋体" w:hAnsi="宋体" w:eastAsia="宋体" w:cs="宋体"/>
                <w:color w:val="auto"/>
                <w:sz w:val="24"/>
                <w:highlight w:val="none"/>
              </w:rPr>
            </w:pPr>
          </w:p>
        </w:tc>
        <w:tc>
          <w:tcPr>
            <w:tcW w:w="771" w:type="dxa"/>
            <w:noWrap w:val="0"/>
            <w:vAlign w:val="center"/>
          </w:tcPr>
          <w:p w14:paraId="3B7E0327">
            <w:pPr>
              <w:jc w:val="center"/>
              <w:rPr>
                <w:rFonts w:hint="eastAsia" w:ascii="宋体" w:hAnsi="宋体" w:eastAsia="宋体" w:cs="宋体"/>
                <w:color w:val="auto"/>
                <w:sz w:val="24"/>
                <w:highlight w:val="none"/>
              </w:rPr>
            </w:pPr>
          </w:p>
        </w:tc>
        <w:tc>
          <w:tcPr>
            <w:tcW w:w="788" w:type="dxa"/>
            <w:noWrap w:val="0"/>
            <w:vAlign w:val="center"/>
          </w:tcPr>
          <w:p w14:paraId="6F7AF9A0">
            <w:pPr>
              <w:jc w:val="center"/>
              <w:rPr>
                <w:rFonts w:hint="eastAsia" w:ascii="宋体" w:hAnsi="宋体" w:eastAsia="宋体" w:cs="宋体"/>
                <w:color w:val="auto"/>
                <w:sz w:val="24"/>
                <w:highlight w:val="none"/>
              </w:rPr>
            </w:pPr>
          </w:p>
        </w:tc>
        <w:tc>
          <w:tcPr>
            <w:tcW w:w="850" w:type="dxa"/>
            <w:noWrap w:val="0"/>
            <w:vAlign w:val="center"/>
          </w:tcPr>
          <w:p w14:paraId="0B600BF7">
            <w:pPr>
              <w:jc w:val="center"/>
              <w:rPr>
                <w:rFonts w:hint="eastAsia" w:ascii="宋体" w:hAnsi="宋体" w:eastAsia="宋体" w:cs="宋体"/>
                <w:color w:val="auto"/>
                <w:sz w:val="24"/>
                <w:highlight w:val="none"/>
              </w:rPr>
            </w:pPr>
          </w:p>
        </w:tc>
        <w:tc>
          <w:tcPr>
            <w:tcW w:w="2127" w:type="dxa"/>
            <w:noWrap w:val="0"/>
            <w:vAlign w:val="center"/>
          </w:tcPr>
          <w:p w14:paraId="7E60EFA5">
            <w:pPr>
              <w:jc w:val="center"/>
              <w:rPr>
                <w:rFonts w:hint="eastAsia" w:ascii="宋体" w:hAnsi="宋体" w:eastAsia="宋体" w:cs="宋体"/>
                <w:color w:val="auto"/>
                <w:sz w:val="24"/>
                <w:highlight w:val="none"/>
              </w:rPr>
            </w:pPr>
          </w:p>
        </w:tc>
        <w:tc>
          <w:tcPr>
            <w:tcW w:w="708" w:type="dxa"/>
            <w:noWrap w:val="0"/>
            <w:vAlign w:val="center"/>
          </w:tcPr>
          <w:p w14:paraId="4363AB5D">
            <w:pPr>
              <w:jc w:val="center"/>
              <w:rPr>
                <w:rFonts w:hint="eastAsia" w:ascii="宋体" w:hAnsi="宋体" w:eastAsia="宋体" w:cs="宋体"/>
                <w:color w:val="auto"/>
                <w:sz w:val="24"/>
                <w:highlight w:val="none"/>
              </w:rPr>
            </w:pPr>
          </w:p>
        </w:tc>
      </w:tr>
      <w:tr w14:paraId="7696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442C30FB">
            <w:pPr>
              <w:jc w:val="center"/>
              <w:rPr>
                <w:rFonts w:hint="eastAsia" w:ascii="宋体" w:hAnsi="宋体" w:eastAsia="宋体" w:cs="宋体"/>
                <w:color w:val="auto"/>
                <w:sz w:val="24"/>
                <w:highlight w:val="none"/>
              </w:rPr>
            </w:pPr>
          </w:p>
        </w:tc>
        <w:tc>
          <w:tcPr>
            <w:tcW w:w="720" w:type="dxa"/>
            <w:noWrap w:val="0"/>
            <w:vAlign w:val="center"/>
          </w:tcPr>
          <w:p w14:paraId="015F8D4F">
            <w:pPr>
              <w:jc w:val="center"/>
              <w:rPr>
                <w:rFonts w:hint="eastAsia" w:ascii="宋体" w:hAnsi="宋体" w:eastAsia="宋体" w:cs="宋体"/>
                <w:color w:val="auto"/>
                <w:sz w:val="24"/>
                <w:highlight w:val="none"/>
              </w:rPr>
            </w:pPr>
          </w:p>
        </w:tc>
        <w:tc>
          <w:tcPr>
            <w:tcW w:w="876" w:type="dxa"/>
            <w:noWrap w:val="0"/>
            <w:vAlign w:val="center"/>
          </w:tcPr>
          <w:p w14:paraId="049D1C27">
            <w:pPr>
              <w:jc w:val="center"/>
              <w:rPr>
                <w:rFonts w:hint="eastAsia" w:ascii="宋体" w:hAnsi="宋体" w:eastAsia="宋体" w:cs="宋体"/>
                <w:color w:val="auto"/>
                <w:sz w:val="24"/>
                <w:highlight w:val="none"/>
              </w:rPr>
            </w:pPr>
          </w:p>
        </w:tc>
        <w:tc>
          <w:tcPr>
            <w:tcW w:w="1356" w:type="dxa"/>
            <w:noWrap w:val="0"/>
            <w:vAlign w:val="center"/>
          </w:tcPr>
          <w:p w14:paraId="2B662151">
            <w:pPr>
              <w:jc w:val="center"/>
              <w:rPr>
                <w:rFonts w:hint="eastAsia" w:ascii="宋体" w:hAnsi="宋体" w:eastAsia="宋体" w:cs="宋体"/>
                <w:color w:val="auto"/>
                <w:sz w:val="24"/>
                <w:highlight w:val="none"/>
              </w:rPr>
            </w:pPr>
          </w:p>
        </w:tc>
        <w:tc>
          <w:tcPr>
            <w:tcW w:w="771" w:type="dxa"/>
            <w:noWrap w:val="0"/>
            <w:vAlign w:val="center"/>
          </w:tcPr>
          <w:p w14:paraId="737F5851">
            <w:pPr>
              <w:jc w:val="center"/>
              <w:rPr>
                <w:rFonts w:hint="eastAsia" w:ascii="宋体" w:hAnsi="宋体" w:eastAsia="宋体" w:cs="宋体"/>
                <w:color w:val="auto"/>
                <w:sz w:val="24"/>
                <w:highlight w:val="none"/>
              </w:rPr>
            </w:pPr>
          </w:p>
        </w:tc>
        <w:tc>
          <w:tcPr>
            <w:tcW w:w="788" w:type="dxa"/>
            <w:noWrap w:val="0"/>
            <w:vAlign w:val="center"/>
          </w:tcPr>
          <w:p w14:paraId="3704E63D">
            <w:pPr>
              <w:jc w:val="center"/>
              <w:rPr>
                <w:rFonts w:hint="eastAsia" w:ascii="宋体" w:hAnsi="宋体" w:eastAsia="宋体" w:cs="宋体"/>
                <w:color w:val="auto"/>
                <w:sz w:val="24"/>
                <w:highlight w:val="none"/>
              </w:rPr>
            </w:pPr>
          </w:p>
        </w:tc>
        <w:tc>
          <w:tcPr>
            <w:tcW w:w="850" w:type="dxa"/>
            <w:noWrap w:val="0"/>
            <w:vAlign w:val="center"/>
          </w:tcPr>
          <w:p w14:paraId="1067AA3B">
            <w:pPr>
              <w:jc w:val="center"/>
              <w:rPr>
                <w:rFonts w:hint="eastAsia" w:ascii="宋体" w:hAnsi="宋体" w:eastAsia="宋体" w:cs="宋体"/>
                <w:color w:val="auto"/>
                <w:sz w:val="24"/>
                <w:highlight w:val="none"/>
              </w:rPr>
            </w:pPr>
          </w:p>
        </w:tc>
        <w:tc>
          <w:tcPr>
            <w:tcW w:w="2127" w:type="dxa"/>
            <w:noWrap w:val="0"/>
            <w:vAlign w:val="center"/>
          </w:tcPr>
          <w:p w14:paraId="58E7E055">
            <w:pPr>
              <w:jc w:val="center"/>
              <w:rPr>
                <w:rFonts w:hint="eastAsia" w:ascii="宋体" w:hAnsi="宋体" w:eastAsia="宋体" w:cs="宋体"/>
                <w:color w:val="auto"/>
                <w:sz w:val="24"/>
                <w:highlight w:val="none"/>
              </w:rPr>
            </w:pPr>
          </w:p>
        </w:tc>
        <w:tc>
          <w:tcPr>
            <w:tcW w:w="708" w:type="dxa"/>
            <w:noWrap w:val="0"/>
            <w:vAlign w:val="center"/>
          </w:tcPr>
          <w:p w14:paraId="6EC118DF">
            <w:pPr>
              <w:jc w:val="center"/>
              <w:rPr>
                <w:rFonts w:hint="eastAsia" w:ascii="宋体" w:hAnsi="宋体" w:eastAsia="宋体" w:cs="宋体"/>
                <w:color w:val="auto"/>
                <w:sz w:val="24"/>
                <w:highlight w:val="none"/>
              </w:rPr>
            </w:pPr>
          </w:p>
        </w:tc>
      </w:tr>
      <w:tr w14:paraId="5AB5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0AB60F2">
            <w:pPr>
              <w:jc w:val="center"/>
              <w:rPr>
                <w:rFonts w:hint="eastAsia" w:ascii="宋体" w:hAnsi="宋体" w:eastAsia="宋体" w:cs="宋体"/>
                <w:color w:val="auto"/>
                <w:sz w:val="24"/>
                <w:highlight w:val="none"/>
              </w:rPr>
            </w:pPr>
          </w:p>
        </w:tc>
        <w:tc>
          <w:tcPr>
            <w:tcW w:w="720" w:type="dxa"/>
            <w:noWrap w:val="0"/>
            <w:vAlign w:val="center"/>
          </w:tcPr>
          <w:p w14:paraId="58DF82D9">
            <w:pPr>
              <w:jc w:val="center"/>
              <w:rPr>
                <w:rFonts w:hint="eastAsia" w:ascii="宋体" w:hAnsi="宋体" w:eastAsia="宋体" w:cs="宋体"/>
                <w:color w:val="auto"/>
                <w:sz w:val="24"/>
                <w:highlight w:val="none"/>
              </w:rPr>
            </w:pPr>
          </w:p>
        </w:tc>
        <w:tc>
          <w:tcPr>
            <w:tcW w:w="876" w:type="dxa"/>
            <w:noWrap w:val="0"/>
            <w:vAlign w:val="center"/>
          </w:tcPr>
          <w:p w14:paraId="57D5AC0D">
            <w:pPr>
              <w:jc w:val="center"/>
              <w:rPr>
                <w:rFonts w:hint="eastAsia" w:ascii="宋体" w:hAnsi="宋体" w:eastAsia="宋体" w:cs="宋体"/>
                <w:color w:val="auto"/>
                <w:sz w:val="24"/>
                <w:highlight w:val="none"/>
              </w:rPr>
            </w:pPr>
          </w:p>
        </w:tc>
        <w:tc>
          <w:tcPr>
            <w:tcW w:w="1356" w:type="dxa"/>
            <w:noWrap w:val="0"/>
            <w:vAlign w:val="center"/>
          </w:tcPr>
          <w:p w14:paraId="70A0BD40">
            <w:pPr>
              <w:jc w:val="center"/>
              <w:rPr>
                <w:rFonts w:hint="eastAsia" w:ascii="宋体" w:hAnsi="宋体" w:eastAsia="宋体" w:cs="宋体"/>
                <w:color w:val="auto"/>
                <w:sz w:val="24"/>
                <w:highlight w:val="none"/>
              </w:rPr>
            </w:pPr>
          </w:p>
        </w:tc>
        <w:tc>
          <w:tcPr>
            <w:tcW w:w="771" w:type="dxa"/>
            <w:noWrap w:val="0"/>
            <w:vAlign w:val="center"/>
          </w:tcPr>
          <w:p w14:paraId="01E72DFD">
            <w:pPr>
              <w:jc w:val="center"/>
              <w:rPr>
                <w:rFonts w:hint="eastAsia" w:ascii="宋体" w:hAnsi="宋体" w:eastAsia="宋体" w:cs="宋体"/>
                <w:color w:val="auto"/>
                <w:sz w:val="24"/>
                <w:highlight w:val="none"/>
              </w:rPr>
            </w:pPr>
          </w:p>
        </w:tc>
        <w:tc>
          <w:tcPr>
            <w:tcW w:w="788" w:type="dxa"/>
            <w:noWrap w:val="0"/>
            <w:vAlign w:val="center"/>
          </w:tcPr>
          <w:p w14:paraId="2D776268">
            <w:pPr>
              <w:jc w:val="center"/>
              <w:rPr>
                <w:rFonts w:hint="eastAsia" w:ascii="宋体" w:hAnsi="宋体" w:eastAsia="宋体" w:cs="宋体"/>
                <w:color w:val="auto"/>
                <w:sz w:val="24"/>
                <w:highlight w:val="none"/>
              </w:rPr>
            </w:pPr>
          </w:p>
        </w:tc>
        <w:tc>
          <w:tcPr>
            <w:tcW w:w="850" w:type="dxa"/>
            <w:noWrap w:val="0"/>
            <w:vAlign w:val="center"/>
          </w:tcPr>
          <w:p w14:paraId="33B2FA5B">
            <w:pPr>
              <w:jc w:val="center"/>
              <w:rPr>
                <w:rFonts w:hint="eastAsia" w:ascii="宋体" w:hAnsi="宋体" w:eastAsia="宋体" w:cs="宋体"/>
                <w:color w:val="auto"/>
                <w:sz w:val="24"/>
                <w:highlight w:val="none"/>
              </w:rPr>
            </w:pPr>
          </w:p>
        </w:tc>
        <w:tc>
          <w:tcPr>
            <w:tcW w:w="2127" w:type="dxa"/>
            <w:noWrap w:val="0"/>
            <w:vAlign w:val="center"/>
          </w:tcPr>
          <w:p w14:paraId="7A2D4019">
            <w:pPr>
              <w:jc w:val="center"/>
              <w:rPr>
                <w:rFonts w:hint="eastAsia" w:ascii="宋体" w:hAnsi="宋体" w:eastAsia="宋体" w:cs="宋体"/>
                <w:color w:val="auto"/>
                <w:sz w:val="24"/>
                <w:highlight w:val="none"/>
              </w:rPr>
            </w:pPr>
          </w:p>
        </w:tc>
        <w:tc>
          <w:tcPr>
            <w:tcW w:w="708" w:type="dxa"/>
            <w:noWrap w:val="0"/>
            <w:vAlign w:val="center"/>
          </w:tcPr>
          <w:p w14:paraId="2332F42E">
            <w:pPr>
              <w:jc w:val="center"/>
              <w:rPr>
                <w:rFonts w:hint="eastAsia" w:ascii="宋体" w:hAnsi="宋体" w:eastAsia="宋体" w:cs="宋体"/>
                <w:color w:val="auto"/>
                <w:sz w:val="24"/>
                <w:highlight w:val="none"/>
              </w:rPr>
            </w:pPr>
          </w:p>
        </w:tc>
      </w:tr>
      <w:tr w14:paraId="22B1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6DB28C9E">
            <w:pPr>
              <w:jc w:val="center"/>
              <w:rPr>
                <w:rFonts w:hint="eastAsia" w:ascii="宋体" w:hAnsi="宋体" w:eastAsia="宋体" w:cs="宋体"/>
                <w:color w:val="auto"/>
                <w:sz w:val="24"/>
                <w:highlight w:val="none"/>
              </w:rPr>
            </w:pPr>
          </w:p>
        </w:tc>
        <w:tc>
          <w:tcPr>
            <w:tcW w:w="720" w:type="dxa"/>
            <w:noWrap w:val="0"/>
            <w:vAlign w:val="center"/>
          </w:tcPr>
          <w:p w14:paraId="36E7EB43">
            <w:pPr>
              <w:jc w:val="center"/>
              <w:rPr>
                <w:rFonts w:hint="eastAsia" w:ascii="宋体" w:hAnsi="宋体" w:eastAsia="宋体" w:cs="宋体"/>
                <w:color w:val="auto"/>
                <w:sz w:val="24"/>
                <w:highlight w:val="none"/>
              </w:rPr>
            </w:pPr>
          </w:p>
        </w:tc>
        <w:tc>
          <w:tcPr>
            <w:tcW w:w="876" w:type="dxa"/>
            <w:noWrap w:val="0"/>
            <w:vAlign w:val="center"/>
          </w:tcPr>
          <w:p w14:paraId="796BEAE8">
            <w:pPr>
              <w:jc w:val="center"/>
              <w:rPr>
                <w:rFonts w:hint="eastAsia" w:ascii="宋体" w:hAnsi="宋体" w:eastAsia="宋体" w:cs="宋体"/>
                <w:color w:val="auto"/>
                <w:sz w:val="24"/>
                <w:highlight w:val="none"/>
              </w:rPr>
            </w:pPr>
          </w:p>
        </w:tc>
        <w:tc>
          <w:tcPr>
            <w:tcW w:w="1356" w:type="dxa"/>
            <w:noWrap w:val="0"/>
            <w:vAlign w:val="center"/>
          </w:tcPr>
          <w:p w14:paraId="31F7F8E5">
            <w:pPr>
              <w:jc w:val="center"/>
              <w:rPr>
                <w:rFonts w:hint="eastAsia" w:ascii="宋体" w:hAnsi="宋体" w:eastAsia="宋体" w:cs="宋体"/>
                <w:color w:val="auto"/>
                <w:sz w:val="24"/>
                <w:highlight w:val="none"/>
              </w:rPr>
            </w:pPr>
          </w:p>
        </w:tc>
        <w:tc>
          <w:tcPr>
            <w:tcW w:w="771" w:type="dxa"/>
            <w:noWrap w:val="0"/>
            <w:vAlign w:val="center"/>
          </w:tcPr>
          <w:p w14:paraId="2CE222CE">
            <w:pPr>
              <w:jc w:val="center"/>
              <w:rPr>
                <w:rFonts w:hint="eastAsia" w:ascii="宋体" w:hAnsi="宋体" w:eastAsia="宋体" w:cs="宋体"/>
                <w:color w:val="auto"/>
                <w:sz w:val="24"/>
                <w:highlight w:val="none"/>
              </w:rPr>
            </w:pPr>
          </w:p>
        </w:tc>
        <w:tc>
          <w:tcPr>
            <w:tcW w:w="788" w:type="dxa"/>
            <w:noWrap w:val="0"/>
            <w:vAlign w:val="center"/>
          </w:tcPr>
          <w:p w14:paraId="0685DEB7">
            <w:pPr>
              <w:jc w:val="center"/>
              <w:rPr>
                <w:rFonts w:hint="eastAsia" w:ascii="宋体" w:hAnsi="宋体" w:eastAsia="宋体" w:cs="宋体"/>
                <w:color w:val="auto"/>
                <w:sz w:val="24"/>
                <w:highlight w:val="none"/>
              </w:rPr>
            </w:pPr>
          </w:p>
        </w:tc>
        <w:tc>
          <w:tcPr>
            <w:tcW w:w="850" w:type="dxa"/>
            <w:noWrap w:val="0"/>
            <w:vAlign w:val="center"/>
          </w:tcPr>
          <w:p w14:paraId="1FE3A4E8">
            <w:pPr>
              <w:jc w:val="center"/>
              <w:rPr>
                <w:rFonts w:hint="eastAsia" w:ascii="宋体" w:hAnsi="宋体" w:eastAsia="宋体" w:cs="宋体"/>
                <w:color w:val="auto"/>
                <w:sz w:val="24"/>
                <w:highlight w:val="none"/>
              </w:rPr>
            </w:pPr>
          </w:p>
        </w:tc>
        <w:tc>
          <w:tcPr>
            <w:tcW w:w="2127" w:type="dxa"/>
            <w:noWrap w:val="0"/>
            <w:vAlign w:val="center"/>
          </w:tcPr>
          <w:p w14:paraId="27750A29">
            <w:pPr>
              <w:jc w:val="center"/>
              <w:rPr>
                <w:rFonts w:hint="eastAsia" w:ascii="宋体" w:hAnsi="宋体" w:eastAsia="宋体" w:cs="宋体"/>
                <w:color w:val="auto"/>
                <w:sz w:val="24"/>
                <w:highlight w:val="none"/>
              </w:rPr>
            </w:pPr>
          </w:p>
        </w:tc>
        <w:tc>
          <w:tcPr>
            <w:tcW w:w="708" w:type="dxa"/>
            <w:noWrap w:val="0"/>
            <w:vAlign w:val="center"/>
          </w:tcPr>
          <w:p w14:paraId="09518563">
            <w:pPr>
              <w:jc w:val="center"/>
              <w:rPr>
                <w:rFonts w:hint="eastAsia" w:ascii="宋体" w:hAnsi="宋体" w:eastAsia="宋体" w:cs="宋体"/>
                <w:color w:val="auto"/>
                <w:sz w:val="24"/>
                <w:highlight w:val="none"/>
              </w:rPr>
            </w:pPr>
          </w:p>
        </w:tc>
      </w:tr>
      <w:tr w14:paraId="13BA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D9F7D77">
            <w:pPr>
              <w:jc w:val="center"/>
              <w:rPr>
                <w:rFonts w:hint="eastAsia" w:ascii="宋体" w:hAnsi="宋体" w:eastAsia="宋体" w:cs="宋体"/>
                <w:color w:val="auto"/>
                <w:sz w:val="24"/>
                <w:highlight w:val="none"/>
              </w:rPr>
            </w:pPr>
          </w:p>
        </w:tc>
        <w:tc>
          <w:tcPr>
            <w:tcW w:w="720" w:type="dxa"/>
            <w:noWrap w:val="0"/>
            <w:vAlign w:val="center"/>
          </w:tcPr>
          <w:p w14:paraId="28C95EC7">
            <w:pPr>
              <w:jc w:val="center"/>
              <w:rPr>
                <w:rFonts w:hint="eastAsia" w:ascii="宋体" w:hAnsi="宋体" w:eastAsia="宋体" w:cs="宋体"/>
                <w:color w:val="auto"/>
                <w:sz w:val="24"/>
                <w:highlight w:val="none"/>
              </w:rPr>
            </w:pPr>
          </w:p>
        </w:tc>
        <w:tc>
          <w:tcPr>
            <w:tcW w:w="876" w:type="dxa"/>
            <w:noWrap w:val="0"/>
            <w:vAlign w:val="center"/>
          </w:tcPr>
          <w:p w14:paraId="1E6F43EF">
            <w:pPr>
              <w:jc w:val="center"/>
              <w:rPr>
                <w:rFonts w:hint="eastAsia" w:ascii="宋体" w:hAnsi="宋体" w:eastAsia="宋体" w:cs="宋体"/>
                <w:color w:val="auto"/>
                <w:sz w:val="24"/>
                <w:highlight w:val="none"/>
              </w:rPr>
            </w:pPr>
          </w:p>
        </w:tc>
        <w:tc>
          <w:tcPr>
            <w:tcW w:w="1356" w:type="dxa"/>
            <w:noWrap w:val="0"/>
            <w:vAlign w:val="center"/>
          </w:tcPr>
          <w:p w14:paraId="127AAB45">
            <w:pPr>
              <w:jc w:val="center"/>
              <w:rPr>
                <w:rFonts w:hint="eastAsia" w:ascii="宋体" w:hAnsi="宋体" w:eastAsia="宋体" w:cs="宋体"/>
                <w:color w:val="auto"/>
                <w:sz w:val="24"/>
                <w:highlight w:val="none"/>
              </w:rPr>
            </w:pPr>
          </w:p>
        </w:tc>
        <w:tc>
          <w:tcPr>
            <w:tcW w:w="771" w:type="dxa"/>
            <w:noWrap w:val="0"/>
            <w:vAlign w:val="center"/>
          </w:tcPr>
          <w:p w14:paraId="5599CDA4">
            <w:pPr>
              <w:jc w:val="center"/>
              <w:rPr>
                <w:rFonts w:hint="eastAsia" w:ascii="宋体" w:hAnsi="宋体" w:eastAsia="宋体" w:cs="宋体"/>
                <w:color w:val="auto"/>
                <w:sz w:val="24"/>
                <w:highlight w:val="none"/>
              </w:rPr>
            </w:pPr>
          </w:p>
        </w:tc>
        <w:tc>
          <w:tcPr>
            <w:tcW w:w="788" w:type="dxa"/>
            <w:noWrap w:val="0"/>
            <w:vAlign w:val="center"/>
          </w:tcPr>
          <w:p w14:paraId="7C1AEFEF">
            <w:pPr>
              <w:jc w:val="center"/>
              <w:rPr>
                <w:rFonts w:hint="eastAsia" w:ascii="宋体" w:hAnsi="宋体" w:eastAsia="宋体" w:cs="宋体"/>
                <w:color w:val="auto"/>
                <w:sz w:val="24"/>
                <w:highlight w:val="none"/>
              </w:rPr>
            </w:pPr>
          </w:p>
        </w:tc>
        <w:tc>
          <w:tcPr>
            <w:tcW w:w="850" w:type="dxa"/>
            <w:noWrap w:val="0"/>
            <w:vAlign w:val="center"/>
          </w:tcPr>
          <w:p w14:paraId="28EF4136">
            <w:pPr>
              <w:jc w:val="center"/>
              <w:rPr>
                <w:rFonts w:hint="eastAsia" w:ascii="宋体" w:hAnsi="宋体" w:eastAsia="宋体" w:cs="宋体"/>
                <w:color w:val="auto"/>
                <w:sz w:val="24"/>
                <w:highlight w:val="none"/>
              </w:rPr>
            </w:pPr>
          </w:p>
        </w:tc>
        <w:tc>
          <w:tcPr>
            <w:tcW w:w="2127" w:type="dxa"/>
            <w:noWrap w:val="0"/>
            <w:vAlign w:val="center"/>
          </w:tcPr>
          <w:p w14:paraId="07B45952">
            <w:pPr>
              <w:jc w:val="center"/>
              <w:rPr>
                <w:rFonts w:hint="eastAsia" w:ascii="宋体" w:hAnsi="宋体" w:eastAsia="宋体" w:cs="宋体"/>
                <w:color w:val="auto"/>
                <w:sz w:val="24"/>
                <w:highlight w:val="none"/>
              </w:rPr>
            </w:pPr>
          </w:p>
        </w:tc>
        <w:tc>
          <w:tcPr>
            <w:tcW w:w="708" w:type="dxa"/>
            <w:noWrap w:val="0"/>
            <w:vAlign w:val="center"/>
          </w:tcPr>
          <w:p w14:paraId="48712096">
            <w:pPr>
              <w:jc w:val="center"/>
              <w:rPr>
                <w:rFonts w:hint="eastAsia" w:ascii="宋体" w:hAnsi="宋体" w:eastAsia="宋体" w:cs="宋体"/>
                <w:color w:val="auto"/>
                <w:sz w:val="24"/>
                <w:highlight w:val="none"/>
              </w:rPr>
            </w:pPr>
          </w:p>
        </w:tc>
      </w:tr>
      <w:tr w14:paraId="469E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6DE98ECC">
            <w:pPr>
              <w:jc w:val="center"/>
              <w:rPr>
                <w:rFonts w:hint="eastAsia" w:ascii="宋体" w:hAnsi="宋体" w:eastAsia="宋体" w:cs="宋体"/>
                <w:color w:val="auto"/>
                <w:sz w:val="24"/>
                <w:highlight w:val="none"/>
              </w:rPr>
            </w:pPr>
          </w:p>
        </w:tc>
        <w:tc>
          <w:tcPr>
            <w:tcW w:w="720" w:type="dxa"/>
            <w:noWrap w:val="0"/>
            <w:vAlign w:val="center"/>
          </w:tcPr>
          <w:p w14:paraId="4698185B">
            <w:pPr>
              <w:jc w:val="center"/>
              <w:rPr>
                <w:rFonts w:hint="eastAsia" w:ascii="宋体" w:hAnsi="宋体" w:eastAsia="宋体" w:cs="宋体"/>
                <w:color w:val="auto"/>
                <w:sz w:val="24"/>
                <w:highlight w:val="none"/>
              </w:rPr>
            </w:pPr>
          </w:p>
        </w:tc>
        <w:tc>
          <w:tcPr>
            <w:tcW w:w="876" w:type="dxa"/>
            <w:noWrap w:val="0"/>
            <w:vAlign w:val="center"/>
          </w:tcPr>
          <w:p w14:paraId="60B9E1CD">
            <w:pPr>
              <w:jc w:val="center"/>
              <w:rPr>
                <w:rFonts w:hint="eastAsia" w:ascii="宋体" w:hAnsi="宋体" w:eastAsia="宋体" w:cs="宋体"/>
                <w:color w:val="auto"/>
                <w:sz w:val="24"/>
                <w:highlight w:val="none"/>
              </w:rPr>
            </w:pPr>
          </w:p>
        </w:tc>
        <w:tc>
          <w:tcPr>
            <w:tcW w:w="1356" w:type="dxa"/>
            <w:noWrap w:val="0"/>
            <w:vAlign w:val="center"/>
          </w:tcPr>
          <w:p w14:paraId="2A457CED">
            <w:pPr>
              <w:jc w:val="center"/>
              <w:rPr>
                <w:rFonts w:hint="eastAsia" w:ascii="宋体" w:hAnsi="宋体" w:eastAsia="宋体" w:cs="宋体"/>
                <w:color w:val="auto"/>
                <w:sz w:val="24"/>
                <w:highlight w:val="none"/>
              </w:rPr>
            </w:pPr>
          </w:p>
        </w:tc>
        <w:tc>
          <w:tcPr>
            <w:tcW w:w="771" w:type="dxa"/>
            <w:noWrap w:val="0"/>
            <w:vAlign w:val="center"/>
          </w:tcPr>
          <w:p w14:paraId="5A91D089">
            <w:pPr>
              <w:jc w:val="center"/>
              <w:rPr>
                <w:rFonts w:hint="eastAsia" w:ascii="宋体" w:hAnsi="宋体" w:eastAsia="宋体" w:cs="宋体"/>
                <w:color w:val="auto"/>
                <w:sz w:val="24"/>
                <w:highlight w:val="none"/>
              </w:rPr>
            </w:pPr>
          </w:p>
        </w:tc>
        <w:tc>
          <w:tcPr>
            <w:tcW w:w="788" w:type="dxa"/>
            <w:noWrap w:val="0"/>
            <w:vAlign w:val="center"/>
          </w:tcPr>
          <w:p w14:paraId="422FCE17">
            <w:pPr>
              <w:jc w:val="center"/>
              <w:rPr>
                <w:rFonts w:hint="eastAsia" w:ascii="宋体" w:hAnsi="宋体" w:eastAsia="宋体" w:cs="宋体"/>
                <w:color w:val="auto"/>
                <w:sz w:val="24"/>
                <w:highlight w:val="none"/>
              </w:rPr>
            </w:pPr>
          </w:p>
        </w:tc>
        <w:tc>
          <w:tcPr>
            <w:tcW w:w="850" w:type="dxa"/>
            <w:noWrap w:val="0"/>
            <w:vAlign w:val="center"/>
          </w:tcPr>
          <w:p w14:paraId="2F3CE312">
            <w:pPr>
              <w:jc w:val="center"/>
              <w:rPr>
                <w:rFonts w:hint="eastAsia" w:ascii="宋体" w:hAnsi="宋体" w:eastAsia="宋体" w:cs="宋体"/>
                <w:color w:val="auto"/>
                <w:sz w:val="24"/>
                <w:highlight w:val="none"/>
              </w:rPr>
            </w:pPr>
          </w:p>
        </w:tc>
        <w:tc>
          <w:tcPr>
            <w:tcW w:w="2127" w:type="dxa"/>
            <w:noWrap w:val="0"/>
            <w:vAlign w:val="center"/>
          </w:tcPr>
          <w:p w14:paraId="28D8F2F2">
            <w:pPr>
              <w:jc w:val="center"/>
              <w:rPr>
                <w:rFonts w:hint="eastAsia" w:ascii="宋体" w:hAnsi="宋体" w:eastAsia="宋体" w:cs="宋体"/>
                <w:color w:val="auto"/>
                <w:sz w:val="24"/>
                <w:highlight w:val="none"/>
              </w:rPr>
            </w:pPr>
          </w:p>
        </w:tc>
        <w:tc>
          <w:tcPr>
            <w:tcW w:w="708" w:type="dxa"/>
            <w:noWrap w:val="0"/>
            <w:vAlign w:val="center"/>
          </w:tcPr>
          <w:p w14:paraId="3DAF3C9D">
            <w:pPr>
              <w:jc w:val="center"/>
              <w:rPr>
                <w:rFonts w:hint="eastAsia" w:ascii="宋体" w:hAnsi="宋体" w:eastAsia="宋体" w:cs="宋体"/>
                <w:color w:val="auto"/>
                <w:sz w:val="24"/>
                <w:highlight w:val="none"/>
              </w:rPr>
            </w:pPr>
          </w:p>
        </w:tc>
      </w:tr>
      <w:tr w14:paraId="3553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A4E98CB">
            <w:pPr>
              <w:jc w:val="center"/>
              <w:rPr>
                <w:rFonts w:hint="eastAsia" w:ascii="宋体" w:hAnsi="宋体" w:eastAsia="宋体" w:cs="宋体"/>
                <w:color w:val="auto"/>
                <w:sz w:val="24"/>
                <w:highlight w:val="none"/>
              </w:rPr>
            </w:pPr>
          </w:p>
        </w:tc>
        <w:tc>
          <w:tcPr>
            <w:tcW w:w="720" w:type="dxa"/>
            <w:noWrap w:val="0"/>
            <w:vAlign w:val="center"/>
          </w:tcPr>
          <w:p w14:paraId="1C70E01F">
            <w:pPr>
              <w:jc w:val="center"/>
              <w:rPr>
                <w:rFonts w:hint="eastAsia" w:ascii="宋体" w:hAnsi="宋体" w:eastAsia="宋体" w:cs="宋体"/>
                <w:color w:val="auto"/>
                <w:sz w:val="24"/>
                <w:highlight w:val="none"/>
              </w:rPr>
            </w:pPr>
          </w:p>
        </w:tc>
        <w:tc>
          <w:tcPr>
            <w:tcW w:w="876" w:type="dxa"/>
            <w:noWrap w:val="0"/>
            <w:vAlign w:val="center"/>
          </w:tcPr>
          <w:p w14:paraId="5BA395CE">
            <w:pPr>
              <w:jc w:val="center"/>
              <w:rPr>
                <w:rFonts w:hint="eastAsia" w:ascii="宋体" w:hAnsi="宋体" w:eastAsia="宋体" w:cs="宋体"/>
                <w:color w:val="auto"/>
                <w:sz w:val="24"/>
                <w:highlight w:val="none"/>
              </w:rPr>
            </w:pPr>
          </w:p>
        </w:tc>
        <w:tc>
          <w:tcPr>
            <w:tcW w:w="1356" w:type="dxa"/>
            <w:noWrap w:val="0"/>
            <w:vAlign w:val="center"/>
          </w:tcPr>
          <w:p w14:paraId="62556654">
            <w:pPr>
              <w:jc w:val="center"/>
              <w:rPr>
                <w:rFonts w:hint="eastAsia" w:ascii="宋体" w:hAnsi="宋体" w:eastAsia="宋体" w:cs="宋体"/>
                <w:color w:val="auto"/>
                <w:sz w:val="24"/>
                <w:highlight w:val="none"/>
              </w:rPr>
            </w:pPr>
          </w:p>
        </w:tc>
        <w:tc>
          <w:tcPr>
            <w:tcW w:w="771" w:type="dxa"/>
            <w:noWrap w:val="0"/>
            <w:vAlign w:val="center"/>
          </w:tcPr>
          <w:p w14:paraId="69D6B823">
            <w:pPr>
              <w:jc w:val="center"/>
              <w:rPr>
                <w:rFonts w:hint="eastAsia" w:ascii="宋体" w:hAnsi="宋体" w:eastAsia="宋体" w:cs="宋体"/>
                <w:color w:val="auto"/>
                <w:sz w:val="24"/>
                <w:highlight w:val="none"/>
              </w:rPr>
            </w:pPr>
          </w:p>
        </w:tc>
        <w:tc>
          <w:tcPr>
            <w:tcW w:w="788" w:type="dxa"/>
            <w:noWrap w:val="0"/>
            <w:vAlign w:val="center"/>
          </w:tcPr>
          <w:p w14:paraId="1653C16A">
            <w:pPr>
              <w:jc w:val="center"/>
              <w:rPr>
                <w:rFonts w:hint="eastAsia" w:ascii="宋体" w:hAnsi="宋体" w:eastAsia="宋体" w:cs="宋体"/>
                <w:color w:val="auto"/>
                <w:sz w:val="24"/>
                <w:highlight w:val="none"/>
              </w:rPr>
            </w:pPr>
          </w:p>
        </w:tc>
        <w:tc>
          <w:tcPr>
            <w:tcW w:w="850" w:type="dxa"/>
            <w:noWrap w:val="0"/>
            <w:vAlign w:val="center"/>
          </w:tcPr>
          <w:p w14:paraId="729ED2C5">
            <w:pPr>
              <w:jc w:val="center"/>
              <w:rPr>
                <w:rFonts w:hint="eastAsia" w:ascii="宋体" w:hAnsi="宋体" w:eastAsia="宋体" w:cs="宋体"/>
                <w:color w:val="auto"/>
                <w:sz w:val="24"/>
                <w:highlight w:val="none"/>
              </w:rPr>
            </w:pPr>
          </w:p>
        </w:tc>
        <w:tc>
          <w:tcPr>
            <w:tcW w:w="2127" w:type="dxa"/>
            <w:noWrap w:val="0"/>
            <w:vAlign w:val="center"/>
          </w:tcPr>
          <w:p w14:paraId="153A2D8E">
            <w:pPr>
              <w:jc w:val="center"/>
              <w:rPr>
                <w:rFonts w:hint="eastAsia" w:ascii="宋体" w:hAnsi="宋体" w:eastAsia="宋体" w:cs="宋体"/>
                <w:color w:val="auto"/>
                <w:sz w:val="24"/>
                <w:highlight w:val="none"/>
              </w:rPr>
            </w:pPr>
          </w:p>
        </w:tc>
        <w:tc>
          <w:tcPr>
            <w:tcW w:w="708" w:type="dxa"/>
            <w:noWrap w:val="0"/>
            <w:vAlign w:val="center"/>
          </w:tcPr>
          <w:p w14:paraId="130FCF8F">
            <w:pPr>
              <w:jc w:val="center"/>
              <w:rPr>
                <w:rFonts w:hint="eastAsia" w:ascii="宋体" w:hAnsi="宋体" w:eastAsia="宋体" w:cs="宋体"/>
                <w:color w:val="auto"/>
                <w:sz w:val="24"/>
                <w:highlight w:val="none"/>
              </w:rPr>
            </w:pPr>
          </w:p>
        </w:tc>
      </w:tr>
    </w:tbl>
    <w:p w14:paraId="294A503B">
      <w:pPr>
        <w:spacing w:line="420" w:lineRule="exact"/>
        <w:rPr>
          <w:rFonts w:hint="eastAsia" w:ascii="宋体" w:hAnsi="宋体" w:eastAsia="宋体" w:cs="宋体"/>
          <w:color w:val="auto"/>
          <w:sz w:val="24"/>
          <w:highlight w:val="none"/>
        </w:rPr>
      </w:pPr>
    </w:p>
    <w:p w14:paraId="26874EF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1"/>
          <w:szCs w:val="21"/>
          <w:highlight w:val="none"/>
        </w:rPr>
        <w:t>（二）主要人员简历表</w:t>
      </w:r>
    </w:p>
    <w:p w14:paraId="704746A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附1：</w:t>
      </w:r>
      <w:r>
        <w:rPr>
          <w:rFonts w:hint="eastAsia" w:ascii="宋体" w:hAnsi="宋体" w:eastAsia="宋体" w:cs="宋体"/>
          <w:b/>
          <w:color w:val="auto"/>
          <w:sz w:val="21"/>
          <w:szCs w:val="21"/>
          <w:highlight w:val="none"/>
          <w:lang w:eastAsia="zh-CN"/>
        </w:rPr>
        <w:t>项目经理</w:t>
      </w:r>
      <w:r>
        <w:rPr>
          <w:rFonts w:hint="eastAsia" w:ascii="宋体" w:hAnsi="宋体" w:eastAsia="宋体" w:cs="宋体"/>
          <w:b/>
          <w:color w:val="auto"/>
          <w:sz w:val="21"/>
          <w:szCs w:val="21"/>
          <w:highlight w:val="none"/>
        </w:rPr>
        <w:t>简历表</w:t>
      </w:r>
    </w:p>
    <w:p w14:paraId="026428D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应附身份证、职称证（如有）、</w:t>
      </w:r>
      <w:r>
        <w:rPr>
          <w:rFonts w:hint="eastAsia" w:ascii="宋体" w:hAnsi="宋体" w:eastAsia="宋体" w:cs="宋体"/>
          <w:color w:val="auto"/>
          <w:sz w:val="21"/>
          <w:szCs w:val="21"/>
          <w:highlight w:val="none"/>
          <w:lang w:val="en-US" w:eastAsia="zh-CN"/>
        </w:rPr>
        <w:t>执业证、</w:t>
      </w:r>
      <w:r>
        <w:rPr>
          <w:rFonts w:hint="eastAsia" w:ascii="宋体" w:hAnsi="宋体" w:eastAsia="宋体" w:cs="宋体"/>
          <w:color w:val="auto"/>
          <w:sz w:val="21"/>
          <w:szCs w:val="21"/>
          <w:highlight w:val="none"/>
        </w:rPr>
        <w:t>相关资格证（如有），管理过的项目业绩须附合同协议书复印件。类似项目限于以</w:t>
      </w: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身份参与的项目。</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134"/>
        <w:gridCol w:w="1275"/>
        <w:gridCol w:w="2035"/>
        <w:gridCol w:w="2160"/>
      </w:tblGrid>
      <w:tr w14:paraId="63D3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56" w:type="dxa"/>
            <w:noWrap w:val="0"/>
            <w:vAlign w:val="center"/>
          </w:tcPr>
          <w:p w14:paraId="6B56831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035" w:type="dxa"/>
            <w:noWrap w:val="0"/>
            <w:vAlign w:val="center"/>
          </w:tcPr>
          <w:p w14:paraId="09A79A85">
            <w:pPr>
              <w:jc w:val="center"/>
              <w:rPr>
                <w:rFonts w:hint="eastAsia" w:ascii="宋体" w:hAnsi="宋体" w:eastAsia="宋体" w:cs="宋体"/>
                <w:color w:val="auto"/>
                <w:sz w:val="24"/>
                <w:highlight w:val="none"/>
              </w:rPr>
            </w:pPr>
          </w:p>
        </w:tc>
        <w:tc>
          <w:tcPr>
            <w:tcW w:w="1134" w:type="dxa"/>
            <w:noWrap w:val="0"/>
            <w:vAlign w:val="center"/>
          </w:tcPr>
          <w:p w14:paraId="42203BB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275" w:type="dxa"/>
            <w:noWrap w:val="0"/>
            <w:vAlign w:val="center"/>
          </w:tcPr>
          <w:p w14:paraId="7DE6D67A">
            <w:pPr>
              <w:jc w:val="center"/>
              <w:rPr>
                <w:rFonts w:hint="eastAsia" w:ascii="宋体" w:hAnsi="宋体" w:eastAsia="宋体" w:cs="宋体"/>
                <w:color w:val="auto"/>
                <w:sz w:val="24"/>
                <w:highlight w:val="none"/>
              </w:rPr>
            </w:pPr>
          </w:p>
        </w:tc>
        <w:tc>
          <w:tcPr>
            <w:tcW w:w="2035" w:type="dxa"/>
            <w:noWrap w:val="0"/>
            <w:vAlign w:val="center"/>
          </w:tcPr>
          <w:p w14:paraId="1B23225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160" w:type="dxa"/>
            <w:noWrap w:val="0"/>
            <w:vAlign w:val="center"/>
          </w:tcPr>
          <w:p w14:paraId="67C2AD09">
            <w:pPr>
              <w:jc w:val="center"/>
              <w:rPr>
                <w:rFonts w:hint="eastAsia" w:ascii="宋体" w:hAnsi="宋体" w:eastAsia="宋体" w:cs="宋体"/>
                <w:color w:val="auto"/>
                <w:sz w:val="24"/>
                <w:highlight w:val="none"/>
              </w:rPr>
            </w:pPr>
          </w:p>
        </w:tc>
      </w:tr>
      <w:tr w14:paraId="25D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77EBDA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035" w:type="dxa"/>
            <w:noWrap w:val="0"/>
            <w:vAlign w:val="center"/>
          </w:tcPr>
          <w:p w14:paraId="2822CC71">
            <w:pPr>
              <w:jc w:val="center"/>
              <w:rPr>
                <w:rFonts w:hint="eastAsia" w:ascii="宋体" w:hAnsi="宋体" w:eastAsia="宋体" w:cs="宋体"/>
                <w:color w:val="auto"/>
                <w:sz w:val="24"/>
                <w:highlight w:val="none"/>
              </w:rPr>
            </w:pPr>
          </w:p>
        </w:tc>
        <w:tc>
          <w:tcPr>
            <w:tcW w:w="1134" w:type="dxa"/>
            <w:noWrap w:val="0"/>
            <w:vAlign w:val="center"/>
          </w:tcPr>
          <w:p w14:paraId="4377B92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275" w:type="dxa"/>
            <w:noWrap w:val="0"/>
            <w:vAlign w:val="center"/>
          </w:tcPr>
          <w:p w14:paraId="66265A8E">
            <w:pPr>
              <w:jc w:val="center"/>
              <w:rPr>
                <w:rFonts w:hint="eastAsia" w:ascii="宋体" w:hAnsi="宋体" w:eastAsia="宋体" w:cs="宋体"/>
                <w:color w:val="auto"/>
                <w:sz w:val="24"/>
                <w:highlight w:val="none"/>
              </w:rPr>
            </w:pPr>
          </w:p>
        </w:tc>
        <w:tc>
          <w:tcPr>
            <w:tcW w:w="2035" w:type="dxa"/>
            <w:noWrap w:val="0"/>
            <w:vAlign w:val="center"/>
          </w:tcPr>
          <w:p w14:paraId="157488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拟在本工程任职</w:t>
            </w:r>
          </w:p>
        </w:tc>
        <w:tc>
          <w:tcPr>
            <w:tcW w:w="2160" w:type="dxa"/>
            <w:noWrap w:val="0"/>
            <w:vAlign w:val="center"/>
          </w:tcPr>
          <w:p w14:paraId="5C259079">
            <w:pPr>
              <w:jc w:val="center"/>
              <w:rPr>
                <w:rFonts w:hint="eastAsia" w:ascii="宋体" w:hAnsi="宋体" w:eastAsia="宋体" w:cs="宋体"/>
                <w:color w:val="auto"/>
                <w:sz w:val="24"/>
                <w:highlight w:val="none"/>
              </w:rPr>
            </w:pPr>
          </w:p>
        </w:tc>
      </w:tr>
      <w:tr w14:paraId="3E30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noWrap w:val="0"/>
            <w:vAlign w:val="center"/>
          </w:tcPr>
          <w:p w14:paraId="4D98EEF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资格等级</w:t>
            </w:r>
          </w:p>
        </w:tc>
        <w:tc>
          <w:tcPr>
            <w:tcW w:w="1275" w:type="dxa"/>
            <w:noWrap w:val="0"/>
            <w:vAlign w:val="center"/>
          </w:tcPr>
          <w:p w14:paraId="56C9AAE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级</w:t>
            </w:r>
          </w:p>
        </w:tc>
        <w:tc>
          <w:tcPr>
            <w:tcW w:w="2035" w:type="dxa"/>
            <w:noWrap w:val="0"/>
            <w:vAlign w:val="center"/>
          </w:tcPr>
          <w:p w14:paraId="335DEC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2160" w:type="dxa"/>
            <w:noWrap w:val="0"/>
            <w:vAlign w:val="center"/>
          </w:tcPr>
          <w:p w14:paraId="3ED3AEC8">
            <w:pPr>
              <w:jc w:val="center"/>
              <w:rPr>
                <w:rFonts w:hint="eastAsia" w:ascii="宋体" w:hAnsi="宋体" w:eastAsia="宋体" w:cs="宋体"/>
                <w:color w:val="auto"/>
                <w:sz w:val="24"/>
                <w:highlight w:val="none"/>
              </w:rPr>
            </w:pPr>
          </w:p>
        </w:tc>
      </w:tr>
      <w:tr w14:paraId="6645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2264C44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7639" w:type="dxa"/>
            <w:gridSpan w:val="5"/>
            <w:noWrap w:val="0"/>
            <w:vAlign w:val="center"/>
          </w:tcPr>
          <w:p w14:paraId="012045E4">
            <w:pPr>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年毕业于                  学校            专业</w:t>
            </w:r>
          </w:p>
        </w:tc>
      </w:tr>
      <w:tr w14:paraId="2A65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6"/>
            <w:noWrap w:val="0"/>
            <w:vAlign w:val="center"/>
          </w:tcPr>
          <w:p w14:paraId="4A4238F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7C97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03A7B58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444" w:type="dxa"/>
            <w:gridSpan w:val="3"/>
            <w:noWrap w:val="0"/>
            <w:vAlign w:val="center"/>
          </w:tcPr>
          <w:p w14:paraId="0FCC127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035" w:type="dxa"/>
            <w:noWrap w:val="0"/>
            <w:vAlign w:val="center"/>
          </w:tcPr>
          <w:p w14:paraId="007754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160" w:type="dxa"/>
            <w:noWrap w:val="0"/>
            <w:vAlign w:val="center"/>
          </w:tcPr>
          <w:p w14:paraId="2C4B15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1F4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1D17ECA1">
            <w:pPr>
              <w:jc w:val="center"/>
              <w:rPr>
                <w:rFonts w:hint="eastAsia" w:ascii="宋体" w:hAnsi="宋体" w:eastAsia="宋体" w:cs="宋体"/>
                <w:color w:val="auto"/>
                <w:sz w:val="24"/>
                <w:highlight w:val="none"/>
              </w:rPr>
            </w:pPr>
          </w:p>
        </w:tc>
        <w:tc>
          <w:tcPr>
            <w:tcW w:w="3444" w:type="dxa"/>
            <w:gridSpan w:val="3"/>
            <w:noWrap w:val="0"/>
            <w:vAlign w:val="center"/>
          </w:tcPr>
          <w:p w14:paraId="698EC56A">
            <w:pPr>
              <w:jc w:val="center"/>
              <w:rPr>
                <w:rFonts w:hint="eastAsia" w:ascii="宋体" w:hAnsi="宋体" w:eastAsia="宋体" w:cs="宋体"/>
                <w:color w:val="auto"/>
                <w:sz w:val="24"/>
                <w:highlight w:val="none"/>
              </w:rPr>
            </w:pPr>
          </w:p>
        </w:tc>
        <w:tc>
          <w:tcPr>
            <w:tcW w:w="2035" w:type="dxa"/>
            <w:noWrap w:val="0"/>
            <w:vAlign w:val="center"/>
          </w:tcPr>
          <w:p w14:paraId="20CC6BCC">
            <w:pPr>
              <w:jc w:val="center"/>
              <w:rPr>
                <w:rFonts w:hint="eastAsia" w:ascii="宋体" w:hAnsi="宋体" w:eastAsia="宋体" w:cs="宋体"/>
                <w:color w:val="auto"/>
                <w:sz w:val="24"/>
                <w:highlight w:val="none"/>
              </w:rPr>
            </w:pPr>
          </w:p>
        </w:tc>
        <w:tc>
          <w:tcPr>
            <w:tcW w:w="2160" w:type="dxa"/>
            <w:noWrap w:val="0"/>
            <w:vAlign w:val="center"/>
          </w:tcPr>
          <w:p w14:paraId="65043FFB">
            <w:pPr>
              <w:jc w:val="center"/>
              <w:rPr>
                <w:rFonts w:hint="eastAsia" w:ascii="宋体" w:hAnsi="宋体" w:eastAsia="宋体" w:cs="宋体"/>
                <w:color w:val="auto"/>
                <w:sz w:val="24"/>
                <w:highlight w:val="none"/>
              </w:rPr>
            </w:pPr>
          </w:p>
        </w:tc>
      </w:tr>
      <w:tr w14:paraId="3E89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1BBAFBC4">
            <w:pPr>
              <w:jc w:val="center"/>
              <w:rPr>
                <w:rFonts w:hint="eastAsia" w:ascii="宋体" w:hAnsi="宋体" w:eastAsia="宋体" w:cs="宋体"/>
                <w:color w:val="auto"/>
                <w:sz w:val="24"/>
                <w:highlight w:val="none"/>
              </w:rPr>
            </w:pPr>
          </w:p>
        </w:tc>
        <w:tc>
          <w:tcPr>
            <w:tcW w:w="3444" w:type="dxa"/>
            <w:gridSpan w:val="3"/>
            <w:noWrap w:val="0"/>
            <w:vAlign w:val="center"/>
          </w:tcPr>
          <w:p w14:paraId="0BAB2D74">
            <w:pPr>
              <w:jc w:val="center"/>
              <w:rPr>
                <w:rFonts w:hint="eastAsia" w:ascii="宋体" w:hAnsi="宋体" w:eastAsia="宋体" w:cs="宋体"/>
                <w:color w:val="auto"/>
                <w:sz w:val="24"/>
                <w:highlight w:val="none"/>
              </w:rPr>
            </w:pPr>
          </w:p>
        </w:tc>
        <w:tc>
          <w:tcPr>
            <w:tcW w:w="2035" w:type="dxa"/>
            <w:noWrap w:val="0"/>
            <w:vAlign w:val="center"/>
          </w:tcPr>
          <w:p w14:paraId="02BB2AFF">
            <w:pPr>
              <w:jc w:val="center"/>
              <w:rPr>
                <w:rFonts w:hint="eastAsia" w:ascii="宋体" w:hAnsi="宋体" w:eastAsia="宋体" w:cs="宋体"/>
                <w:color w:val="auto"/>
                <w:sz w:val="24"/>
                <w:highlight w:val="none"/>
              </w:rPr>
            </w:pPr>
          </w:p>
        </w:tc>
        <w:tc>
          <w:tcPr>
            <w:tcW w:w="2160" w:type="dxa"/>
            <w:noWrap w:val="0"/>
            <w:vAlign w:val="center"/>
          </w:tcPr>
          <w:p w14:paraId="62AD139B">
            <w:pPr>
              <w:jc w:val="center"/>
              <w:rPr>
                <w:rFonts w:hint="eastAsia" w:ascii="宋体" w:hAnsi="宋体" w:eastAsia="宋体" w:cs="宋体"/>
                <w:color w:val="auto"/>
                <w:sz w:val="24"/>
                <w:highlight w:val="none"/>
              </w:rPr>
            </w:pPr>
          </w:p>
        </w:tc>
      </w:tr>
      <w:tr w14:paraId="0E5D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5979A553">
            <w:pPr>
              <w:jc w:val="center"/>
              <w:rPr>
                <w:rFonts w:hint="eastAsia" w:ascii="宋体" w:hAnsi="宋体" w:eastAsia="宋体" w:cs="宋体"/>
                <w:color w:val="auto"/>
                <w:sz w:val="24"/>
                <w:highlight w:val="none"/>
              </w:rPr>
            </w:pPr>
          </w:p>
        </w:tc>
        <w:tc>
          <w:tcPr>
            <w:tcW w:w="3444" w:type="dxa"/>
            <w:gridSpan w:val="3"/>
            <w:noWrap w:val="0"/>
            <w:vAlign w:val="center"/>
          </w:tcPr>
          <w:p w14:paraId="7FD78320">
            <w:pPr>
              <w:jc w:val="center"/>
              <w:rPr>
                <w:rFonts w:hint="eastAsia" w:ascii="宋体" w:hAnsi="宋体" w:eastAsia="宋体" w:cs="宋体"/>
                <w:color w:val="auto"/>
                <w:sz w:val="24"/>
                <w:highlight w:val="none"/>
              </w:rPr>
            </w:pPr>
          </w:p>
        </w:tc>
        <w:tc>
          <w:tcPr>
            <w:tcW w:w="2035" w:type="dxa"/>
            <w:noWrap w:val="0"/>
            <w:vAlign w:val="center"/>
          </w:tcPr>
          <w:p w14:paraId="45DFC801">
            <w:pPr>
              <w:jc w:val="center"/>
              <w:rPr>
                <w:rFonts w:hint="eastAsia" w:ascii="宋体" w:hAnsi="宋体" w:eastAsia="宋体" w:cs="宋体"/>
                <w:color w:val="auto"/>
                <w:sz w:val="24"/>
                <w:highlight w:val="none"/>
              </w:rPr>
            </w:pPr>
          </w:p>
        </w:tc>
        <w:tc>
          <w:tcPr>
            <w:tcW w:w="2160" w:type="dxa"/>
            <w:noWrap w:val="0"/>
            <w:vAlign w:val="center"/>
          </w:tcPr>
          <w:p w14:paraId="3B00D8EA">
            <w:pPr>
              <w:jc w:val="center"/>
              <w:rPr>
                <w:rFonts w:hint="eastAsia" w:ascii="宋体" w:hAnsi="宋体" w:eastAsia="宋体" w:cs="宋体"/>
                <w:color w:val="auto"/>
                <w:sz w:val="24"/>
                <w:highlight w:val="none"/>
              </w:rPr>
            </w:pPr>
          </w:p>
        </w:tc>
      </w:tr>
      <w:tr w14:paraId="7B1A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6DC61E9">
            <w:pPr>
              <w:jc w:val="center"/>
              <w:rPr>
                <w:rFonts w:hint="eastAsia" w:ascii="宋体" w:hAnsi="宋体" w:eastAsia="宋体" w:cs="宋体"/>
                <w:color w:val="auto"/>
                <w:sz w:val="24"/>
                <w:highlight w:val="none"/>
              </w:rPr>
            </w:pPr>
          </w:p>
        </w:tc>
        <w:tc>
          <w:tcPr>
            <w:tcW w:w="3444" w:type="dxa"/>
            <w:gridSpan w:val="3"/>
            <w:noWrap w:val="0"/>
            <w:vAlign w:val="center"/>
          </w:tcPr>
          <w:p w14:paraId="294713D0">
            <w:pPr>
              <w:jc w:val="center"/>
              <w:rPr>
                <w:rFonts w:hint="eastAsia" w:ascii="宋体" w:hAnsi="宋体" w:eastAsia="宋体" w:cs="宋体"/>
                <w:color w:val="auto"/>
                <w:sz w:val="24"/>
                <w:highlight w:val="none"/>
              </w:rPr>
            </w:pPr>
          </w:p>
        </w:tc>
        <w:tc>
          <w:tcPr>
            <w:tcW w:w="2035" w:type="dxa"/>
            <w:noWrap w:val="0"/>
            <w:vAlign w:val="center"/>
          </w:tcPr>
          <w:p w14:paraId="28E43BB9">
            <w:pPr>
              <w:jc w:val="center"/>
              <w:rPr>
                <w:rFonts w:hint="eastAsia" w:ascii="宋体" w:hAnsi="宋体" w:eastAsia="宋体" w:cs="宋体"/>
                <w:color w:val="auto"/>
                <w:sz w:val="24"/>
                <w:highlight w:val="none"/>
              </w:rPr>
            </w:pPr>
          </w:p>
        </w:tc>
        <w:tc>
          <w:tcPr>
            <w:tcW w:w="2160" w:type="dxa"/>
            <w:noWrap w:val="0"/>
            <w:vAlign w:val="center"/>
          </w:tcPr>
          <w:p w14:paraId="184B5ACB">
            <w:pPr>
              <w:jc w:val="center"/>
              <w:rPr>
                <w:rFonts w:hint="eastAsia" w:ascii="宋体" w:hAnsi="宋体" w:eastAsia="宋体" w:cs="宋体"/>
                <w:color w:val="auto"/>
                <w:sz w:val="24"/>
                <w:highlight w:val="none"/>
              </w:rPr>
            </w:pPr>
          </w:p>
        </w:tc>
      </w:tr>
      <w:tr w14:paraId="4C2F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05E51988">
            <w:pPr>
              <w:jc w:val="center"/>
              <w:rPr>
                <w:rFonts w:hint="eastAsia" w:ascii="宋体" w:hAnsi="宋体" w:eastAsia="宋体" w:cs="宋体"/>
                <w:color w:val="auto"/>
                <w:sz w:val="24"/>
                <w:highlight w:val="none"/>
              </w:rPr>
            </w:pPr>
          </w:p>
        </w:tc>
        <w:tc>
          <w:tcPr>
            <w:tcW w:w="3444" w:type="dxa"/>
            <w:gridSpan w:val="3"/>
            <w:noWrap w:val="0"/>
            <w:vAlign w:val="center"/>
          </w:tcPr>
          <w:p w14:paraId="3D041253">
            <w:pPr>
              <w:jc w:val="center"/>
              <w:rPr>
                <w:rFonts w:hint="eastAsia" w:ascii="宋体" w:hAnsi="宋体" w:eastAsia="宋体" w:cs="宋体"/>
                <w:color w:val="auto"/>
                <w:sz w:val="24"/>
                <w:highlight w:val="none"/>
              </w:rPr>
            </w:pPr>
          </w:p>
        </w:tc>
        <w:tc>
          <w:tcPr>
            <w:tcW w:w="2035" w:type="dxa"/>
            <w:noWrap w:val="0"/>
            <w:vAlign w:val="center"/>
          </w:tcPr>
          <w:p w14:paraId="75E40FD3">
            <w:pPr>
              <w:jc w:val="center"/>
              <w:rPr>
                <w:rFonts w:hint="eastAsia" w:ascii="宋体" w:hAnsi="宋体" w:eastAsia="宋体" w:cs="宋体"/>
                <w:color w:val="auto"/>
                <w:sz w:val="24"/>
                <w:highlight w:val="none"/>
              </w:rPr>
            </w:pPr>
          </w:p>
        </w:tc>
        <w:tc>
          <w:tcPr>
            <w:tcW w:w="2160" w:type="dxa"/>
            <w:noWrap w:val="0"/>
            <w:vAlign w:val="center"/>
          </w:tcPr>
          <w:p w14:paraId="43DA35A2">
            <w:pPr>
              <w:jc w:val="center"/>
              <w:rPr>
                <w:rFonts w:hint="eastAsia" w:ascii="宋体" w:hAnsi="宋体" w:eastAsia="宋体" w:cs="宋体"/>
                <w:color w:val="auto"/>
                <w:sz w:val="24"/>
                <w:highlight w:val="none"/>
              </w:rPr>
            </w:pPr>
          </w:p>
        </w:tc>
      </w:tr>
      <w:tr w14:paraId="3F94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3CC67663">
            <w:pPr>
              <w:jc w:val="center"/>
              <w:rPr>
                <w:rFonts w:hint="eastAsia" w:ascii="宋体" w:hAnsi="宋体" w:eastAsia="宋体" w:cs="宋体"/>
                <w:color w:val="auto"/>
                <w:sz w:val="24"/>
                <w:highlight w:val="none"/>
              </w:rPr>
            </w:pPr>
          </w:p>
        </w:tc>
        <w:tc>
          <w:tcPr>
            <w:tcW w:w="3444" w:type="dxa"/>
            <w:gridSpan w:val="3"/>
            <w:noWrap w:val="0"/>
            <w:vAlign w:val="center"/>
          </w:tcPr>
          <w:p w14:paraId="70024948">
            <w:pPr>
              <w:jc w:val="center"/>
              <w:rPr>
                <w:rFonts w:hint="eastAsia" w:ascii="宋体" w:hAnsi="宋体" w:eastAsia="宋体" w:cs="宋体"/>
                <w:color w:val="auto"/>
                <w:sz w:val="24"/>
                <w:highlight w:val="none"/>
              </w:rPr>
            </w:pPr>
          </w:p>
        </w:tc>
        <w:tc>
          <w:tcPr>
            <w:tcW w:w="2035" w:type="dxa"/>
            <w:noWrap w:val="0"/>
            <w:vAlign w:val="center"/>
          </w:tcPr>
          <w:p w14:paraId="5860F10B">
            <w:pPr>
              <w:jc w:val="center"/>
              <w:rPr>
                <w:rFonts w:hint="eastAsia" w:ascii="宋体" w:hAnsi="宋体" w:eastAsia="宋体" w:cs="宋体"/>
                <w:color w:val="auto"/>
                <w:sz w:val="24"/>
                <w:highlight w:val="none"/>
              </w:rPr>
            </w:pPr>
          </w:p>
        </w:tc>
        <w:tc>
          <w:tcPr>
            <w:tcW w:w="2160" w:type="dxa"/>
            <w:noWrap w:val="0"/>
            <w:vAlign w:val="center"/>
          </w:tcPr>
          <w:p w14:paraId="6AD45B93">
            <w:pPr>
              <w:jc w:val="center"/>
              <w:rPr>
                <w:rFonts w:hint="eastAsia" w:ascii="宋体" w:hAnsi="宋体" w:eastAsia="宋体" w:cs="宋体"/>
                <w:color w:val="auto"/>
                <w:sz w:val="24"/>
                <w:highlight w:val="none"/>
              </w:rPr>
            </w:pPr>
          </w:p>
        </w:tc>
      </w:tr>
      <w:tr w14:paraId="36EB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E551F14">
            <w:pPr>
              <w:jc w:val="center"/>
              <w:rPr>
                <w:rFonts w:hint="eastAsia" w:ascii="宋体" w:hAnsi="宋体" w:eastAsia="宋体" w:cs="宋体"/>
                <w:color w:val="auto"/>
                <w:sz w:val="24"/>
                <w:highlight w:val="none"/>
              </w:rPr>
            </w:pPr>
          </w:p>
        </w:tc>
        <w:tc>
          <w:tcPr>
            <w:tcW w:w="3444" w:type="dxa"/>
            <w:gridSpan w:val="3"/>
            <w:noWrap w:val="0"/>
            <w:vAlign w:val="center"/>
          </w:tcPr>
          <w:p w14:paraId="096742B1">
            <w:pPr>
              <w:jc w:val="center"/>
              <w:rPr>
                <w:rFonts w:hint="eastAsia" w:ascii="宋体" w:hAnsi="宋体" w:eastAsia="宋体" w:cs="宋体"/>
                <w:color w:val="auto"/>
                <w:sz w:val="24"/>
                <w:highlight w:val="none"/>
              </w:rPr>
            </w:pPr>
          </w:p>
        </w:tc>
        <w:tc>
          <w:tcPr>
            <w:tcW w:w="2035" w:type="dxa"/>
            <w:noWrap w:val="0"/>
            <w:vAlign w:val="center"/>
          </w:tcPr>
          <w:p w14:paraId="41E79723">
            <w:pPr>
              <w:jc w:val="center"/>
              <w:rPr>
                <w:rFonts w:hint="eastAsia" w:ascii="宋体" w:hAnsi="宋体" w:eastAsia="宋体" w:cs="宋体"/>
                <w:color w:val="auto"/>
                <w:sz w:val="24"/>
                <w:highlight w:val="none"/>
              </w:rPr>
            </w:pPr>
          </w:p>
        </w:tc>
        <w:tc>
          <w:tcPr>
            <w:tcW w:w="2160" w:type="dxa"/>
            <w:noWrap w:val="0"/>
            <w:vAlign w:val="center"/>
          </w:tcPr>
          <w:p w14:paraId="3ED94B51">
            <w:pPr>
              <w:jc w:val="center"/>
              <w:rPr>
                <w:rFonts w:hint="eastAsia" w:ascii="宋体" w:hAnsi="宋体" w:eastAsia="宋体" w:cs="宋体"/>
                <w:color w:val="auto"/>
                <w:sz w:val="24"/>
                <w:highlight w:val="none"/>
              </w:rPr>
            </w:pPr>
          </w:p>
        </w:tc>
      </w:tr>
      <w:tr w14:paraId="44D4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C2613DF">
            <w:pPr>
              <w:jc w:val="center"/>
              <w:rPr>
                <w:rFonts w:hint="eastAsia" w:ascii="宋体" w:hAnsi="宋体" w:eastAsia="宋体" w:cs="宋体"/>
                <w:color w:val="auto"/>
                <w:sz w:val="24"/>
                <w:highlight w:val="none"/>
              </w:rPr>
            </w:pPr>
          </w:p>
        </w:tc>
        <w:tc>
          <w:tcPr>
            <w:tcW w:w="3444" w:type="dxa"/>
            <w:gridSpan w:val="3"/>
            <w:noWrap w:val="0"/>
            <w:vAlign w:val="center"/>
          </w:tcPr>
          <w:p w14:paraId="494FA604">
            <w:pPr>
              <w:jc w:val="center"/>
              <w:rPr>
                <w:rFonts w:hint="eastAsia" w:ascii="宋体" w:hAnsi="宋体" w:eastAsia="宋体" w:cs="宋体"/>
                <w:color w:val="auto"/>
                <w:sz w:val="24"/>
                <w:highlight w:val="none"/>
              </w:rPr>
            </w:pPr>
          </w:p>
        </w:tc>
        <w:tc>
          <w:tcPr>
            <w:tcW w:w="2035" w:type="dxa"/>
            <w:noWrap w:val="0"/>
            <w:vAlign w:val="center"/>
          </w:tcPr>
          <w:p w14:paraId="1945F4BC">
            <w:pPr>
              <w:jc w:val="center"/>
              <w:rPr>
                <w:rFonts w:hint="eastAsia" w:ascii="宋体" w:hAnsi="宋体" w:eastAsia="宋体" w:cs="宋体"/>
                <w:color w:val="auto"/>
                <w:sz w:val="24"/>
                <w:highlight w:val="none"/>
              </w:rPr>
            </w:pPr>
          </w:p>
        </w:tc>
        <w:tc>
          <w:tcPr>
            <w:tcW w:w="2160" w:type="dxa"/>
            <w:noWrap w:val="0"/>
            <w:vAlign w:val="center"/>
          </w:tcPr>
          <w:p w14:paraId="08B8C8D1">
            <w:pPr>
              <w:jc w:val="center"/>
              <w:rPr>
                <w:rFonts w:hint="eastAsia" w:ascii="宋体" w:hAnsi="宋体" w:eastAsia="宋体" w:cs="宋体"/>
                <w:color w:val="auto"/>
                <w:sz w:val="24"/>
                <w:highlight w:val="none"/>
              </w:rPr>
            </w:pPr>
          </w:p>
        </w:tc>
      </w:tr>
      <w:tr w14:paraId="7E75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0F017DAB">
            <w:pPr>
              <w:jc w:val="center"/>
              <w:rPr>
                <w:rFonts w:hint="eastAsia" w:ascii="宋体" w:hAnsi="宋体" w:eastAsia="宋体" w:cs="宋体"/>
                <w:color w:val="auto"/>
                <w:sz w:val="24"/>
                <w:highlight w:val="none"/>
              </w:rPr>
            </w:pPr>
          </w:p>
        </w:tc>
        <w:tc>
          <w:tcPr>
            <w:tcW w:w="3444" w:type="dxa"/>
            <w:gridSpan w:val="3"/>
            <w:noWrap w:val="0"/>
            <w:vAlign w:val="center"/>
          </w:tcPr>
          <w:p w14:paraId="7232BC1D">
            <w:pPr>
              <w:jc w:val="center"/>
              <w:rPr>
                <w:rFonts w:hint="eastAsia" w:ascii="宋体" w:hAnsi="宋体" w:eastAsia="宋体" w:cs="宋体"/>
                <w:color w:val="auto"/>
                <w:sz w:val="24"/>
                <w:highlight w:val="none"/>
              </w:rPr>
            </w:pPr>
          </w:p>
        </w:tc>
        <w:tc>
          <w:tcPr>
            <w:tcW w:w="2035" w:type="dxa"/>
            <w:noWrap w:val="0"/>
            <w:vAlign w:val="center"/>
          </w:tcPr>
          <w:p w14:paraId="0B159851">
            <w:pPr>
              <w:jc w:val="center"/>
              <w:rPr>
                <w:rFonts w:hint="eastAsia" w:ascii="宋体" w:hAnsi="宋体" w:eastAsia="宋体" w:cs="宋体"/>
                <w:color w:val="auto"/>
                <w:sz w:val="24"/>
                <w:highlight w:val="none"/>
              </w:rPr>
            </w:pPr>
          </w:p>
        </w:tc>
        <w:tc>
          <w:tcPr>
            <w:tcW w:w="2160" w:type="dxa"/>
            <w:noWrap w:val="0"/>
            <w:vAlign w:val="center"/>
          </w:tcPr>
          <w:p w14:paraId="152C8DDF">
            <w:pPr>
              <w:jc w:val="center"/>
              <w:rPr>
                <w:rFonts w:hint="eastAsia" w:ascii="宋体" w:hAnsi="宋体" w:eastAsia="宋体" w:cs="宋体"/>
                <w:color w:val="auto"/>
                <w:sz w:val="24"/>
                <w:highlight w:val="none"/>
              </w:rPr>
            </w:pPr>
          </w:p>
        </w:tc>
      </w:tr>
    </w:tbl>
    <w:p w14:paraId="630658F6">
      <w:pPr>
        <w:spacing w:line="420" w:lineRule="exact"/>
        <w:rPr>
          <w:rFonts w:hint="eastAsia" w:ascii="宋体" w:hAnsi="宋体" w:eastAsia="宋体" w:cs="宋体"/>
          <w:color w:val="auto"/>
          <w:sz w:val="24"/>
          <w:highlight w:val="none"/>
        </w:rPr>
      </w:pPr>
    </w:p>
    <w:p w14:paraId="4A8A559A">
      <w:pPr>
        <w:spacing w:line="360" w:lineRule="auto"/>
        <w:jc w:val="center"/>
        <w:rPr>
          <w:rFonts w:hint="eastAsia" w:ascii="宋体" w:hAnsi="宋体" w:eastAsia="宋体" w:cs="宋体"/>
          <w:color w:val="auto"/>
          <w:sz w:val="24"/>
          <w:highlight w:val="none"/>
        </w:rPr>
      </w:pPr>
    </w:p>
    <w:p w14:paraId="55205A28">
      <w:pPr>
        <w:spacing w:before="312" w:beforeLines="100" w:after="312" w:afterLines="100"/>
        <w:jc w:val="center"/>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cs="宋体"/>
          <w:b/>
          <w:color w:val="auto"/>
          <w:sz w:val="24"/>
          <w:szCs w:val="24"/>
          <w:highlight w:val="none"/>
        </w:rPr>
        <w:t>项目</w:t>
      </w:r>
      <w:r>
        <w:rPr>
          <w:rFonts w:hint="eastAsia" w:ascii="宋体" w:hAnsi="宋体" w:cs="宋体"/>
          <w:b/>
          <w:color w:val="auto"/>
          <w:sz w:val="24"/>
          <w:szCs w:val="24"/>
          <w:highlight w:val="none"/>
          <w:lang w:val="en-US" w:eastAsia="zh-CN"/>
        </w:rPr>
        <w:t>经理</w:t>
      </w:r>
      <w:r>
        <w:rPr>
          <w:rFonts w:hint="eastAsia" w:ascii="宋体" w:hAnsi="宋体" w:cs="宋体"/>
          <w:b/>
          <w:color w:val="auto"/>
          <w:sz w:val="24"/>
          <w:szCs w:val="24"/>
          <w:highlight w:val="none"/>
        </w:rPr>
        <w:t>无在建承诺书</w:t>
      </w:r>
    </w:p>
    <w:p w14:paraId="4A440805">
      <w:pPr>
        <w:spacing w:after="312" w:afterLines="10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名称）：</w:t>
      </w:r>
    </w:p>
    <w:p w14:paraId="0A4AD0A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我方在此声明，我方拟派往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（项目名称）（以下简称“本项目”）的项目</w:t>
      </w:r>
      <w:r>
        <w:rPr>
          <w:rFonts w:hint="eastAsia" w:ascii="宋体" w:hAnsi="宋体" w:cs="宋体"/>
          <w:color w:val="auto"/>
          <w:sz w:val="24"/>
          <w:szCs w:val="24"/>
          <w:highlight w:val="none"/>
          <w:lang w:val="en-US" w:eastAsia="zh-CN"/>
        </w:rPr>
        <w:t>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（项目负责人姓名）现阶段没有担任任何在施建设工程项目的项目</w:t>
      </w:r>
      <w:r>
        <w:rPr>
          <w:rFonts w:hint="eastAsia" w:ascii="宋体" w:hAnsi="宋体" w:cs="宋体"/>
          <w:color w:val="auto"/>
          <w:sz w:val="24"/>
          <w:szCs w:val="24"/>
          <w:highlight w:val="none"/>
          <w:lang w:val="en-US" w:eastAsia="zh-CN"/>
        </w:rPr>
        <w:t>经理</w:t>
      </w:r>
      <w:r>
        <w:rPr>
          <w:rFonts w:hint="eastAsia" w:ascii="宋体" w:hAnsi="宋体" w:cs="宋体"/>
          <w:color w:val="auto"/>
          <w:sz w:val="24"/>
          <w:szCs w:val="24"/>
          <w:highlight w:val="none"/>
        </w:rPr>
        <w:t>。</w:t>
      </w:r>
    </w:p>
    <w:p w14:paraId="7C79A22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我方保证上述信息的真实和准确，并愿意承担因我方就此弄虚作假所引起的一切法律后果。</w:t>
      </w:r>
    </w:p>
    <w:p w14:paraId="13FCD768">
      <w:pPr>
        <w:spacing w:line="440" w:lineRule="exact"/>
        <w:ind w:firstLine="480" w:firstLineChars="200"/>
        <w:rPr>
          <w:rFonts w:hint="eastAsia" w:ascii="宋体" w:hAnsi="宋体" w:cs="宋体"/>
          <w:color w:val="auto"/>
          <w:sz w:val="24"/>
          <w:szCs w:val="24"/>
          <w:highlight w:val="none"/>
        </w:rPr>
      </w:pPr>
    </w:p>
    <w:p w14:paraId="1CF20A4B">
      <w:pPr>
        <w:spacing w:line="440" w:lineRule="exact"/>
        <w:ind w:firstLine="480" w:firstLineChars="200"/>
        <w:rPr>
          <w:rFonts w:hint="eastAsia" w:ascii="宋体" w:hAnsi="宋体" w:cs="宋体"/>
          <w:color w:val="auto"/>
          <w:sz w:val="24"/>
          <w:szCs w:val="24"/>
          <w:highlight w:val="none"/>
        </w:rPr>
      </w:pPr>
    </w:p>
    <w:p w14:paraId="0685BD9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r>
        <w:rPr>
          <w:rFonts w:hint="eastAsia" w:ascii="宋体" w:hAnsi="宋体" w:cs="宋体"/>
          <w:color w:val="auto"/>
          <w:sz w:val="24"/>
          <w:szCs w:val="24"/>
          <w:highlight w:val="none"/>
          <w:lang w:eastAsia="zh-CN"/>
        </w:rPr>
        <w:t>。</w:t>
      </w:r>
    </w:p>
    <w:p w14:paraId="234259DE">
      <w:pPr>
        <w:spacing w:line="440" w:lineRule="exact"/>
        <w:ind w:firstLine="480" w:firstLineChars="200"/>
        <w:rPr>
          <w:rFonts w:hint="eastAsia" w:ascii="宋体" w:hAnsi="宋体" w:cs="宋体"/>
          <w:color w:val="auto"/>
          <w:sz w:val="24"/>
          <w:szCs w:val="24"/>
          <w:highlight w:val="none"/>
        </w:rPr>
      </w:pPr>
    </w:p>
    <w:p w14:paraId="70735B2E">
      <w:pPr>
        <w:spacing w:line="440" w:lineRule="exact"/>
        <w:ind w:firstLine="480" w:firstLineChars="200"/>
        <w:rPr>
          <w:rFonts w:hint="eastAsia" w:ascii="宋体" w:hAnsi="宋体" w:cs="宋体"/>
          <w:color w:val="auto"/>
          <w:sz w:val="24"/>
          <w:szCs w:val="24"/>
          <w:highlight w:val="none"/>
        </w:rPr>
      </w:pPr>
    </w:p>
    <w:p w14:paraId="7A75EF7B">
      <w:pPr>
        <w:spacing w:line="440" w:lineRule="exact"/>
        <w:ind w:firstLine="480" w:firstLineChars="200"/>
        <w:rPr>
          <w:rFonts w:hint="eastAsia" w:ascii="宋体" w:hAnsi="宋体" w:cs="宋体"/>
          <w:color w:val="auto"/>
          <w:sz w:val="24"/>
          <w:szCs w:val="24"/>
          <w:highlight w:val="none"/>
        </w:rPr>
      </w:pPr>
    </w:p>
    <w:p w14:paraId="1C9F9A36">
      <w:pPr>
        <w:spacing w:line="440" w:lineRule="exact"/>
        <w:ind w:firstLine="480" w:firstLineChars="200"/>
        <w:rPr>
          <w:rFonts w:hint="eastAsia" w:ascii="宋体" w:hAnsi="宋体" w:cs="宋体"/>
          <w:color w:val="auto"/>
          <w:sz w:val="24"/>
          <w:szCs w:val="24"/>
          <w:highlight w:val="none"/>
        </w:rPr>
      </w:pPr>
    </w:p>
    <w:p w14:paraId="177CC405">
      <w:pPr>
        <w:spacing w:line="440" w:lineRule="exact"/>
        <w:ind w:firstLine="480" w:firstLineChars="200"/>
        <w:rPr>
          <w:rFonts w:hint="eastAsia" w:ascii="宋体" w:hAnsi="宋体" w:cs="宋体"/>
          <w:color w:val="auto"/>
          <w:sz w:val="24"/>
          <w:szCs w:val="24"/>
          <w:highlight w:val="none"/>
        </w:rPr>
      </w:pPr>
    </w:p>
    <w:p w14:paraId="264E3542">
      <w:pPr>
        <w:spacing w:line="440" w:lineRule="exact"/>
        <w:ind w:firstLine="480" w:firstLineChars="200"/>
        <w:rPr>
          <w:rFonts w:hint="eastAsia" w:ascii="宋体" w:hAnsi="宋体" w:cs="宋体"/>
          <w:color w:val="auto"/>
          <w:sz w:val="24"/>
          <w:szCs w:val="24"/>
          <w:highlight w:val="none"/>
        </w:rPr>
      </w:pPr>
    </w:p>
    <w:p w14:paraId="797F57EE">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BB80A41">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1BD97127">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878A1C">
      <w:pPr>
        <w:spacing w:line="720" w:lineRule="auto"/>
        <w:ind w:firstLine="1260" w:firstLineChars="600"/>
        <w:rPr>
          <w:rFonts w:hint="eastAsia" w:ascii="宋体" w:hAnsi="宋体" w:eastAsia="宋体" w:cs="宋体"/>
          <w:color w:val="auto"/>
          <w:szCs w:val="22"/>
          <w:highlight w:val="none"/>
        </w:rPr>
      </w:pPr>
    </w:p>
    <w:p w14:paraId="58EC8D6E">
      <w:pPr>
        <w:spacing w:line="440" w:lineRule="exact"/>
        <w:jc w:val="right"/>
        <w:rPr>
          <w:rFonts w:hint="eastAsia" w:ascii="宋体" w:hAnsi="宋体" w:eastAsia="宋体" w:cs="宋体"/>
          <w:color w:val="auto"/>
          <w:sz w:val="21"/>
          <w:szCs w:val="21"/>
          <w:highlight w:val="none"/>
        </w:rPr>
      </w:pPr>
    </w:p>
    <w:p w14:paraId="74EBD63D">
      <w:pP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p>
    <w:p w14:paraId="0449EA44">
      <w:pPr>
        <w:bidi w:val="0"/>
        <w:spacing w:line="360" w:lineRule="auto"/>
        <w:jc w:val="center"/>
        <w:outlineLvl w:val="1"/>
        <w:rPr>
          <w:rFonts w:hint="eastAsia" w:ascii="宋体" w:hAnsi="宋体" w:eastAsia="宋体" w:cs="宋体"/>
          <w:b/>
          <w:color w:val="auto"/>
          <w:spacing w:val="2"/>
          <w:sz w:val="32"/>
          <w:szCs w:val="22"/>
          <w:highlight w:val="none"/>
        </w:rPr>
      </w:pPr>
      <w:r>
        <w:rPr>
          <w:rFonts w:hint="eastAsia" w:ascii="宋体" w:hAnsi="宋体" w:cs="宋体"/>
          <w:b/>
          <w:color w:val="auto"/>
          <w:spacing w:val="2"/>
          <w:sz w:val="32"/>
          <w:szCs w:val="22"/>
          <w:highlight w:val="none"/>
          <w:lang w:val="en-US" w:eastAsia="zh-CN"/>
        </w:rPr>
        <w:t>六</w:t>
      </w:r>
      <w:r>
        <w:rPr>
          <w:rFonts w:hint="eastAsia" w:ascii="宋体" w:hAnsi="宋体" w:eastAsia="宋体" w:cs="宋体"/>
          <w:b/>
          <w:color w:val="auto"/>
          <w:spacing w:val="2"/>
          <w:sz w:val="32"/>
          <w:szCs w:val="22"/>
          <w:highlight w:val="none"/>
        </w:rPr>
        <w:t>、供应商认为需要提供的其他资料</w:t>
      </w:r>
    </w:p>
    <w:p w14:paraId="69648E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（供应商须知前附表规定的其他资料及供应商认为有必要说明的其它内容或资料）</w:t>
      </w:r>
    </w:p>
    <w:p w14:paraId="5C98B88D">
      <w:pPr>
        <w:rPr>
          <w:rFonts w:hint="eastAsia" w:ascii="宋体" w:hAnsi="宋体" w:eastAsia="宋体" w:cs="宋体"/>
          <w:color w:val="auto"/>
          <w:highlight w:val="none"/>
        </w:rPr>
      </w:pPr>
    </w:p>
    <w:sectPr>
      <w:headerReference r:id="rId8" w:type="default"/>
      <w:footerReference r:id="rId9" w:type="default"/>
      <w:pgSz w:w="11905" w:h="16838"/>
      <w:pgMar w:top="1417" w:right="1417" w:bottom="1417" w:left="1417" w:header="850"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72D5">
    <w:pPr>
      <w:pStyle w:val="17"/>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50BFECC9">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50BFECC9">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86F4">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8004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38004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E548">
    <w:pPr>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7D64E">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47D64E">
                    <w:pPr>
                      <w:pStyle w:val="1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2B3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7DB82">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27DB82">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ADE6">
    <w:pPr>
      <w:tabs>
        <w:tab w:val="left" w:pos="6060"/>
      </w:tabs>
      <w:jc w:val="right"/>
      <w:rPr>
        <w:rFonts w:ascii="宋体" w:hAnsi="宋体"/>
      </w:rPr>
    </w:pPr>
  </w:p>
  <w:p w14:paraId="413F5A8F">
    <w:pPr>
      <w:pStyle w:val="21"/>
      <w:jc w:val="right"/>
      <w:rPr>
        <w:rFonts w:ascii="宋体" w:hAnsi="宋体"/>
        <w:sz w:val="21"/>
        <w:szCs w:val="21"/>
      </w:rPr>
    </w:pPr>
  </w:p>
  <w:p w14:paraId="5176B05A">
    <w:pPr>
      <w:pStyle w:val="21"/>
      <w:rPr>
        <w:rFonts w:ascii="宋体" w:hAnsi="宋体" w:eastAsia="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B016">
    <w:pPr>
      <w:tabs>
        <w:tab w:val="left" w:pos="6060"/>
      </w:tabs>
      <w:rPr>
        <w:rFonts w:ascii="宋体" w:hAnsi="宋体"/>
      </w:rPr>
    </w:pPr>
  </w:p>
  <w:p w14:paraId="6735DBFF">
    <w:pPr>
      <w:tabs>
        <w:tab w:val="left" w:pos="6060"/>
      </w:tabs>
      <w:jc w:val="right"/>
      <w:rPr>
        <w:rFonts w:ascii="宋体" w:hAnsi="宋体"/>
      </w:rPr>
    </w:pPr>
  </w:p>
  <w:p w14:paraId="58A2B2A0">
    <w:pP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3E05">
    <w:pPr>
      <w:widowControl/>
      <w:pBdr>
        <w:bottom w:val="none" w:color="auto" w:sz="0" w:space="1"/>
      </w:pBdr>
      <w:tabs>
        <w:tab w:val="left" w:pos="1620"/>
      </w:tabs>
      <w:snapToGrid w:val="0"/>
      <w:spacing w:line="360" w:lineRule="auto"/>
      <w:ind w:firstLine="420" w:firstLineChars="200"/>
      <w:jc w:val="right"/>
      <w:rPr>
        <w:rFonts w:ascii="宋体"/>
      </w:rPr>
    </w:pPr>
  </w:p>
  <w:p w14:paraId="788206EA">
    <w:pPr>
      <w:pStyle w:val="25"/>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48096"/>
    <w:multiLevelType w:val="singleLevel"/>
    <w:tmpl w:val="FD348096"/>
    <w:lvl w:ilvl="0" w:tentative="0">
      <w:start w:val="1"/>
      <w:numFmt w:val="decimal"/>
      <w:suff w:val="nothing"/>
      <w:lvlText w:val="（%1）"/>
      <w:lvlJc w:val="left"/>
      <w:pPr>
        <w:widowControl/>
        <w:textAlignment w:val="baseline"/>
      </w:pPr>
      <w:rPr>
        <w:rStyle w:val="80"/>
      </w:rPr>
    </w:lvl>
  </w:abstractNum>
  <w:abstractNum w:abstractNumId="1">
    <w:nsid w:val="17897A96"/>
    <w:multiLevelType w:val="singleLevel"/>
    <w:tmpl w:val="17897A96"/>
    <w:lvl w:ilvl="0" w:tentative="0">
      <w:start w:val="4"/>
      <w:numFmt w:val="decimal"/>
      <w:suff w:val="space"/>
      <w:lvlText w:val="%1."/>
      <w:lvlJc w:val="left"/>
    </w:lvl>
  </w:abstractNum>
  <w:abstractNum w:abstractNumId="2">
    <w:nsid w:val="3DB6C379"/>
    <w:multiLevelType w:val="singleLevel"/>
    <w:tmpl w:val="3DB6C379"/>
    <w:lvl w:ilvl="0" w:tentative="0">
      <w:start w:val="2"/>
      <w:numFmt w:val="chineseCounting"/>
      <w:suff w:val="nothing"/>
      <w:lvlText w:val="%1、"/>
      <w:lvlJc w:val="left"/>
      <w:rPr>
        <w:rFonts w:hint="eastAsia"/>
      </w:rPr>
    </w:lvl>
  </w:abstractNum>
  <w:abstractNum w:abstractNumId="3">
    <w:nsid w:val="635C6B4C"/>
    <w:multiLevelType w:val="singleLevel"/>
    <w:tmpl w:val="635C6B4C"/>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5NjJiNTk1MTkzOGNmNTc4MTRlMjY0N2M5MGJlZDQifQ=="/>
    <w:docVar w:name="KSO_WPS_MARK_KEY" w:val="1f0b28d6-7342-442a-a957-629191735044"/>
  </w:docVars>
  <w:rsids>
    <w:rsidRoot w:val="3C82437F"/>
    <w:rsid w:val="0004169D"/>
    <w:rsid w:val="00045C1B"/>
    <w:rsid w:val="0007433A"/>
    <w:rsid w:val="00074933"/>
    <w:rsid w:val="000A6E80"/>
    <w:rsid w:val="000F54A5"/>
    <w:rsid w:val="0015257D"/>
    <w:rsid w:val="0015777C"/>
    <w:rsid w:val="001C1EAA"/>
    <w:rsid w:val="001C38BA"/>
    <w:rsid w:val="00223FA5"/>
    <w:rsid w:val="00251E78"/>
    <w:rsid w:val="0028188F"/>
    <w:rsid w:val="002A2649"/>
    <w:rsid w:val="002C17D0"/>
    <w:rsid w:val="002D1A0A"/>
    <w:rsid w:val="002E0094"/>
    <w:rsid w:val="002E650F"/>
    <w:rsid w:val="00306618"/>
    <w:rsid w:val="00333C70"/>
    <w:rsid w:val="00384A80"/>
    <w:rsid w:val="00387102"/>
    <w:rsid w:val="003D34AC"/>
    <w:rsid w:val="003D66F4"/>
    <w:rsid w:val="004118D2"/>
    <w:rsid w:val="004369D7"/>
    <w:rsid w:val="004576FD"/>
    <w:rsid w:val="00464F27"/>
    <w:rsid w:val="00476C56"/>
    <w:rsid w:val="004C19D3"/>
    <w:rsid w:val="004D0E63"/>
    <w:rsid w:val="005071B1"/>
    <w:rsid w:val="00530608"/>
    <w:rsid w:val="00532373"/>
    <w:rsid w:val="00542C8F"/>
    <w:rsid w:val="005555F8"/>
    <w:rsid w:val="005A1EC6"/>
    <w:rsid w:val="005B020B"/>
    <w:rsid w:val="005C3DB9"/>
    <w:rsid w:val="005D6429"/>
    <w:rsid w:val="005E0492"/>
    <w:rsid w:val="005E6F4F"/>
    <w:rsid w:val="00630D61"/>
    <w:rsid w:val="0063153E"/>
    <w:rsid w:val="00641C11"/>
    <w:rsid w:val="00697C1B"/>
    <w:rsid w:val="006C4A83"/>
    <w:rsid w:val="006D55F3"/>
    <w:rsid w:val="006E0D42"/>
    <w:rsid w:val="006F69AF"/>
    <w:rsid w:val="0072236F"/>
    <w:rsid w:val="0079320B"/>
    <w:rsid w:val="007957C2"/>
    <w:rsid w:val="007B4F97"/>
    <w:rsid w:val="007B61C1"/>
    <w:rsid w:val="007B695E"/>
    <w:rsid w:val="008102FE"/>
    <w:rsid w:val="00812DF6"/>
    <w:rsid w:val="008540F0"/>
    <w:rsid w:val="00863EFB"/>
    <w:rsid w:val="00873503"/>
    <w:rsid w:val="00893773"/>
    <w:rsid w:val="008F3252"/>
    <w:rsid w:val="008F66D6"/>
    <w:rsid w:val="009138BE"/>
    <w:rsid w:val="009361CB"/>
    <w:rsid w:val="0096656E"/>
    <w:rsid w:val="00975D85"/>
    <w:rsid w:val="0099262C"/>
    <w:rsid w:val="00997B09"/>
    <w:rsid w:val="009B1E16"/>
    <w:rsid w:val="00A022F5"/>
    <w:rsid w:val="00A2372B"/>
    <w:rsid w:val="00A23F57"/>
    <w:rsid w:val="00A25C8D"/>
    <w:rsid w:val="00A40B8D"/>
    <w:rsid w:val="00A47745"/>
    <w:rsid w:val="00AE1D41"/>
    <w:rsid w:val="00AF618E"/>
    <w:rsid w:val="00B01542"/>
    <w:rsid w:val="00B2173E"/>
    <w:rsid w:val="00B64605"/>
    <w:rsid w:val="00C0474E"/>
    <w:rsid w:val="00C241C9"/>
    <w:rsid w:val="00C93FD4"/>
    <w:rsid w:val="00CB7D30"/>
    <w:rsid w:val="00CC5B9D"/>
    <w:rsid w:val="00CD6E6B"/>
    <w:rsid w:val="00CF7C8E"/>
    <w:rsid w:val="00D10F10"/>
    <w:rsid w:val="00D66680"/>
    <w:rsid w:val="00D87A95"/>
    <w:rsid w:val="00D94031"/>
    <w:rsid w:val="00DA0813"/>
    <w:rsid w:val="00DC794B"/>
    <w:rsid w:val="00DF1FFE"/>
    <w:rsid w:val="00E104A2"/>
    <w:rsid w:val="00E20FFD"/>
    <w:rsid w:val="00E404D2"/>
    <w:rsid w:val="00E96BC3"/>
    <w:rsid w:val="00EB0028"/>
    <w:rsid w:val="00EF2481"/>
    <w:rsid w:val="00F977B4"/>
    <w:rsid w:val="00FB024D"/>
    <w:rsid w:val="00FB1117"/>
    <w:rsid w:val="00FE243E"/>
    <w:rsid w:val="00FF40EC"/>
    <w:rsid w:val="0142320D"/>
    <w:rsid w:val="01481230"/>
    <w:rsid w:val="01815E7B"/>
    <w:rsid w:val="01827C1E"/>
    <w:rsid w:val="01A375D1"/>
    <w:rsid w:val="01CA69BA"/>
    <w:rsid w:val="01E15A20"/>
    <w:rsid w:val="01FE3C22"/>
    <w:rsid w:val="023C33F5"/>
    <w:rsid w:val="02D651FD"/>
    <w:rsid w:val="02F4470C"/>
    <w:rsid w:val="03183ED2"/>
    <w:rsid w:val="03615C9F"/>
    <w:rsid w:val="038570C8"/>
    <w:rsid w:val="03FD6470"/>
    <w:rsid w:val="042E6C98"/>
    <w:rsid w:val="04406A2A"/>
    <w:rsid w:val="044D1ABE"/>
    <w:rsid w:val="04603141"/>
    <w:rsid w:val="046E5957"/>
    <w:rsid w:val="04ED41A7"/>
    <w:rsid w:val="051F5B1F"/>
    <w:rsid w:val="056A0E7A"/>
    <w:rsid w:val="0577173A"/>
    <w:rsid w:val="058E1A7D"/>
    <w:rsid w:val="059A5C36"/>
    <w:rsid w:val="05C0366A"/>
    <w:rsid w:val="068C63E6"/>
    <w:rsid w:val="06995715"/>
    <w:rsid w:val="06A20B86"/>
    <w:rsid w:val="06D17F0B"/>
    <w:rsid w:val="06DC0977"/>
    <w:rsid w:val="071F206D"/>
    <w:rsid w:val="072021EF"/>
    <w:rsid w:val="073A0A3D"/>
    <w:rsid w:val="07706DBE"/>
    <w:rsid w:val="078057A6"/>
    <w:rsid w:val="07971FD7"/>
    <w:rsid w:val="07A179CF"/>
    <w:rsid w:val="07C4018D"/>
    <w:rsid w:val="07E44D2A"/>
    <w:rsid w:val="07EB0572"/>
    <w:rsid w:val="08433F9B"/>
    <w:rsid w:val="086663E5"/>
    <w:rsid w:val="088467A2"/>
    <w:rsid w:val="08AB402F"/>
    <w:rsid w:val="08C762A2"/>
    <w:rsid w:val="08D4392C"/>
    <w:rsid w:val="08D810E5"/>
    <w:rsid w:val="08F62644"/>
    <w:rsid w:val="09383E5F"/>
    <w:rsid w:val="09546C5C"/>
    <w:rsid w:val="09713F1D"/>
    <w:rsid w:val="0A0F3516"/>
    <w:rsid w:val="0A392BAE"/>
    <w:rsid w:val="0A3B09F1"/>
    <w:rsid w:val="0A683A8F"/>
    <w:rsid w:val="0A702451"/>
    <w:rsid w:val="0A9B1374"/>
    <w:rsid w:val="0AD42030"/>
    <w:rsid w:val="0B003D98"/>
    <w:rsid w:val="0B076D6B"/>
    <w:rsid w:val="0B0D7049"/>
    <w:rsid w:val="0B127869"/>
    <w:rsid w:val="0B1B603A"/>
    <w:rsid w:val="0B38405B"/>
    <w:rsid w:val="0B396CE0"/>
    <w:rsid w:val="0B8968A6"/>
    <w:rsid w:val="0BAE2BE6"/>
    <w:rsid w:val="0BF1777F"/>
    <w:rsid w:val="0C040028"/>
    <w:rsid w:val="0C0C4F01"/>
    <w:rsid w:val="0C10540E"/>
    <w:rsid w:val="0C5D77DB"/>
    <w:rsid w:val="0C643396"/>
    <w:rsid w:val="0C916F51"/>
    <w:rsid w:val="0CC93735"/>
    <w:rsid w:val="0CEB2214"/>
    <w:rsid w:val="0CF32544"/>
    <w:rsid w:val="0D1E30EB"/>
    <w:rsid w:val="0D481A33"/>
    <w:rsid w:val="0D7A7CE9"/>
    <w:rsid w:val="0DBC3B3B"/>
    <w:rsid w:val="0DBE0B22"/>
    <w:rsid w:val="0DC00254"/>
    <w:rsid w:val="0DDC6A16"/>
    <w:rsid w:val="0DE95BBF"/>
    <w:rsid w:val="0E461206"/>
    <w:rsid w:val="0E605AEC"/>
    <w:rsid w:val="0E630B09"/>
    <w:rsid w:val="0E6E287A"/>
    <w:rsid w:val="0E707BF7"/>
    <w:rsid w:val="0E7A3E5B"/>
    <w:rsid w:val="0E9E2A28"/>
    <w:rsid w:val="0EBD2E85"/>
    <w:rsid w:val="0EC87A33"/>
    <w:rsid w:val="0EEA4E34"/>
    <w:rsid w:val="0F5D3ED2"/>
    <w:rsid w:val="0F9E783F"/>
    <w:rsid w:val="0FB32491"/>
    <w:rsid w:val="0FF9448B"/>
    <w:rsid w:val="0FFD294E"/>
    <w:rsid w:val="10061BBF"/>
    <w:rsid w:val="109A32C7"/>
    <w:rsid w:val="10A5627E"/>
    <w:rsid w:val="10AC3C93"/>
    <w:rsid w:val="10B959E3"/>
    <w:rsid w:val="113D3AFC"/>
    <w:rsid w:val="11471B69"/>
    <w:rsid w:val="116E574A"/>
    <w:rsid w:val="119105B0"/>
    <w:rsid w:val="11B9520E"/>
    <w:rsid w:val="11D87F8D"/>
    <w:rsid w:val="11DC3DA7"/>
    <w:rsid w:val="11DD7458"/>
    <w:rsid w:val="11E93DD7"/>
    <w:rsid w:val="12233F7A"/>
    <w:rsid w:val="1252148B"/>
    <w:rsid w:val="12526960"/>
    <w:rsid w:val="12594DD8"/>
    <w:rsid w:val="129A229B"/>
    <w:rsid w:val="129C5206"/>
    <w:rsid w:val="12A261F7"/>
    <w:rsid w:val="12C63E1F"/>
    <w:rsid w:val="12E7492B"/>
    <w:rsid w:val="12FA62F9"/>
    <w:rsid w:val="13003248"/>
    <w:rsid w:val="131E253E"/>
    <w:rsid w:val="1355309B"/>
    <w:rsid w:val="13EF0894"/>
    <w:rsid w:val="13FB3581"/>
    <w:rsid w:val="143F2883"/>
    <w:rsid w:val="144C0D20"/>
    <w:rsid w:val="14B945DA"/>
    <w:rsid w:val="14DE3B0C"/>
    <w:rsid w:val="151B1304"/>
    <w:rsid w:val="152201D7"/>
    <w:rsid w:val="15230795"/>
    <w:rsid w:val="15233C15"/>
    <w:rsid w:val="15567B46"/>
    <w:rsid w:val="15B36D47"/>
    <w:rsid w:val="15B92DEF"/>
    <w:rsid w:val="15CE063D"/>
    <w:rsid w:val="15F24B03"/>
    <w:rsid w:val="160C7EC6"/>
    <w:rsid w:val="16342DC2"/>
    <w:rsid w:val="166506EB"/>
    <w:rsid w:val="169F1079"/>
    <w:rsid w:val="16A51FB6"/>
    <w:rsid w:val="16D317BA"/>
    <w:rsid w:val="17027F03"/>
    <w:rsid w:val="17084E70"/>
    <w:rsid w:val="17752658"/>
    <w:rsid w:val="17880186"/>
    <w:rsid w:val="17A209F9"/>
    <w:rsid w:val="17C90221"/>
    <w:rsid w:val="17E6252B"/>
    <w:rsid w:val="17F478D8"/>
    <w:rsid w:val="180E69B0"/>
    <w:rsid w:val="182D78ED"/>
    <w:rsid w:val="184049D3"/>
    <w:rsid w:val="18636CAE"/>
    <w:rsid w:val="19001BF7"/>
    <w:rsid w:val="191224D3"/>
    <w:rsid w:val="193F08F1"/>
    <w:rsid w:val="194B3122"/>
    <w:rsid w:val="195374FF"/>
    <w:rsid w:val="199A1CD6"/>
    <w:rsid w:val="19AB6941"/>
    <w:rsid w:val="19C57049"/>
    <w:rsid w:val="19E75443"/>
    <w:rsid w:val="1A275E1A"/>
    <w:rsid w:val="1A285D4C"/>
    <w:rsid w:val="1A32036D"/>
    <w:rsid w:val="1A96029F"/>
    <w:rsid w:val="1AC16F2E"/>
    <w:rsid w:val="1ACC467B"/>
    <w:rsid w:val="1B025E88"/>
    <w:rsid w:val="1B352414"/>
    <w:rsid w:val="1B3A78E5"/>
    <w:rsid w:val="1B6E19B6"/>
    <w:rsid w:val="1BC2016A"/>
    <w:rsid w:val="1BCB1529"/>
    <w:rsid w:val="1C380832"/>
    <w:rsid w:val="1C5E5533"/>
    <w:rsid w:val="1C7C611F"/>
    <w:rsid w:val="1D0600A4"/>
    <w:rsid w:val="1D0B0212"/>
    <w:rsid w:val="1D6B0248"/>
    <w:rsid w:val="1D723F35"/>
    <w:rsid w:val="1D7E1D27"/>
    <w:rsid w:val="1DB23D88"/>
    <w:rsid w:val="1DEF6D8A"/>
    <w:rsid w:val="1E0D2D0B"/>
    <w:rsid w:val="1E6257AE"/>
    <w:rsid w:val="1E876910"/>
    <w:rsid w:val="1ECD59FF"/>
    <w:rsid w:val="1ED6239E"/>
    <w:rsid w:val="1F0D56D1"/>
    <w:rsid w:val="1F1F61BA"/>
    <w:rsid w:val="1F6B3F7E"/>
    <w:rsid w:val="1F767751"/>
    <w:rsid w:val="1FAF5249"/>
    <w:rsid w:val="1FC35DD8"/>
    <w:rsid w:val="1FC97226"/>
    <w:rsid w:val="1FE509DD"/>
    <w:rsid w:val="1FEB2573"/>
    <w:rsid w:val="1FF45B00"/>
    <w:rsid w:val="20004109"/>
    <w:rsid w:val="203F493C"/>
    <w:rsid w:val="20564E9E"/>
    <w:rsid w:val="208C549D"/>
    <w:rsid w:val="20B7374E"/>
    <w:rsid w:val="2122108D"/>
    <w:rsid w:val="21290A23"/>
    <w:rsid w:val="214B42D7"/>
    <w:rsid w:val="215255C9"/>
    <w:rsid w:val="2188552B"/>
    <w:rsid w:val="21936E9B"/>
    <w:rsid w:val="21B63F49"/>
    <w:rsid w:val="21B9578A"/>
    <w:rsid w:val="21E176F5"/>
    <w:rsid w:val="22060C2A"/>
    <w:rsid w:val="221807A0"/>
    <w:rsid w:val="22285574"/>
    <w:rsid w:val="224571B6"/>
    <w:rsid w:val="225A5718"/>
    <w:rsid w:val="225B3BFC"/>
    <w:rsid w:val="226857E4"/>
    <w:rsid w:val="2288431A"/>
    <w:rsid w:val="2293268A"/>
    <w:rsid w:val="22CD606E"/>
    <w:rsid w:val="23094D32"/>
    <w:rsid w:val="233E3694"/>
    <w:rsid w:val="23503E4B"/>
    <w:rsid w:val="23862801"/>
    <w:rsid w:val="23B3067D"/>
    <w:rsid w:val="23D031BA"/>
    <w:rsid w:val="2412659B"/>
    <w:rsid w:val="24191D12"/>
    <w:rsid w:val="241D6620"/>
    <w:rsid w:val="24207656"/>
    <w:rsid w:val="24843F5E"/>
    <w:rsid w:val="24B64EC2"/>
    <w:rsid w:val="24E567F1"/>
    <w:rsid w:val="254C061E"/>
    <w:rsid w:val="25587FAA"/>
    <w:rsid w:val="255A6847"/>
    <w:rsid w:val="255F094E"/>
    <w:rsid w:val="25855B3B"/>
    <w:rsid w:val="25B036D6"/>
    <w:rsid w:val="25D232A1"/>
    <w:rsid w:val="25FC7C6A"/>
    <w:rsid w:val="2607492B"/>
    <w:rsid w:val="26205282"/>
    <w:rsid w:val="262860BC"/>
    <w:rsid w:val="264E7538"/>
    <w:rsid w:val="26C00278"/>
    <w:rsid w:val="278147BA"/>
    <w:rsid w:val="27A9634C"/>
    <w:rsid w:val="27B1262E"/>
    <w:rsid w:val="27B2154C"/>
    <w:rsid w:val="27B315B3"/>
    <w:rsid w:val="27E308E7"/>
    <w:rsid w:val="27EE2517"/>
    <w:rsid w:val="283A6E54"/>
    <w:rsid w:val="283C6F4D"/>
    <w:rsid w:val="284304EB"/>
    <w:rsid w:val="28432D03"/>
    <w:rsid w:val="286A598B"/>
    <w:rsid w:val="28717799"/>
    <w:rsid w:val="2899001E"/>
    <w:rsid w:val="28A85B4B"/>
    <w:rsid w:val="28B24203"/>
    <w:rsid w:val="28ED35EA"/>
    <w:rsid w:val="29567980"/>
    <w:rsid w:val="299B4FA3"/>
    <w:rsid w:val="29A3019D"/>
    <w:rsid w:val="29C46731"/>
    <w:rsid w:val="29CB7425"/>
    <w:rsid w:val="29CE1FD3"/>
    <w:rsid w:val="2A1E28C6"/>
    <w:rsid w:val="2A306760"/>
    <w:rsid w:val="2A765DDE"/>
    <w:rsid w:val="2A7B2572"/>
    <w:rsid w:val="2A82717A"/>
    <w:rsid w:val="2A8D1E28"/>
    <w:rsid w:val="2AC60E73"/>
    <w:rsid w:val="2AD367CF"/>
    <w:rsid w:val="2AF25618"/>
    <w:rsid w:val="2B400C25"/>
    <w:rsid w:val="2B9B0113"/>
    <w:rsid w:val="2BD650E5"/>
    <w:rsid w:val="2BFE23BE"/>
    <w:rsid w:val="2C1C5135"/>
    <w:rsid w:val="2C2A5754"/>
    <w:rsid w:val="2C320D68"/>
    <w:rsid w:val="2C4B162F"/>
    <w:rsid w:val="2C5C392E"/>
    <w:rsid w:val="2C605B8E"/>
    <w:rsid w:val="2C812DBE"/>
    <w:rsid w:val="2C842D93"/>
    <w:rsid w:val="2C9F7BCD"/>
    <w:rsid w:val="2CB10594"/>
    <w:rsid w:val="2CBA4A07"/>
    <w:rsid w:val="2CEE645F"/>
    <w:rsid w:val="2CF47017"/>
    <w:rsid w:val="2D0068BE"/>
    <w:rsid w:val="2D2E39CE"/>
    <w:rsid w:val="2D722DA4"/>
    <w:rsid w:val="2D9C1299"/>
    <w:rsid w:val="2DF24CFC"/>
    <w:rsid w:val="2E4E18AB"/>
    <w:rsid w:val="2E5245F3"/>
    <w:rsid w:val="2E5E4958"/>
    <w:rsid w:val="2E613191"/>
    <w:rsid w:val="2E6204D3"/>
    <w:rsid w:val="2E7330BF"/>
    <w:rsid w:val="2E7C01C6"/>
    <w:rsid w:val="2E8240B4"/>
    <w:rsid w:val="2EF82B94"/>
    <w:rsid w:val="2FB5785D"/>
    <w:rsid w:val="2FC321CF"/>
    <w:rsid w:val="2FC401E7"/>
    <w:rsid w:val="2FD502E8"/>
    <w:rsid w:val="3002294D"/>
    <w:rsid w:val="30077F63"/>
    <w:rsid w:val="3055606E"/>
    <w:rsid w:val="30797117"/>
    <w:rsid w:val="30935028"/>
    <w:rsid w:val="309E25B1"/>
    <w:rsid w:val="30DA5F0D"/>
    <w:rsid w:val="30DB704B"/>
    <w:rsid w:val="31210BB1"/>
    <w:rsid w:val="31890DDB"/>
    <w:rsid w:val="319A3B7D"/>
    <w:rsid w:val="319C6EEB"/>
    <w:rsid w:val="31A270BB"/>
    <w:rsid w:val="31C00333"/>
    <w:rsid w:val="31C854D0"/>
    <w:rsid w:val="31F84007"/>
    <w:rsid w:val="32016E99"/>
    <w:rsid w:val="32024E86"/>
    <w:rsid w:val="321C1CB8"/>
    <w:rsid w:val="321E3342"/>
    <w:rsid w:val="321F2F36"/>
    <w:rsid w:val="32363151"/>
    <w:rsid w:val="325B1DDF"/>
    <w:rsid w:val="32A41A99"/>
    <w:rsid w:val="32DB0B63"/>
    <w:rsid w:val="33077D83"/>
    <w:rsid w:val="333D4F79"/>
    <w:rsid w:val="33567F43"/>
    <w:rsid w:val="33642BF8"/>
    <w:rsid w:val="336A4DDA"/>
    <w:rsid w:val="33C94B03"/>
    <w:rsid w:val="33E94740"/>
    <w:rsid w:val="34056E69"/>
    <w:rsid w:val="3412449F"/>
    <w:rsid w:val="34814541"/>
    <w:rsid w:val="3491288F"/>
    <w:rsid w:val="34AB3218"/>
    <w:rsid w:val="34B85E23"/>
    <w:rsid w:val="34C051E2"/>
    <w:rsid w:val="34C87BDA"/>
    <w:rsid w:val="34ED4978"/>
    <w:rsid w:val="351A0063"/>
    <w:rsid w:val="351A340F"/>
    <w:rsid w:val="35B257CE"/>
    <w:rsid w:val="35C7127C"/>
    <w:rsid w:val="35CC153F"/>
    <w:rsid w:val="35F61AE6"/>
    <w:rsid w:val="36143ECF"/>
    <w:rsid w:val="36286526"/>
    <w:rsid w:val="3696200F"/>
    <w:rsid w:val="36AB3C91"/>
    <w:rsid w:val="36CD58FE"/>
    <w:rsid w:val="370569C1"/>
    <w:rsid w:val="37132A6F"/>
    <w:rsid w:val="371C0628"/>
    <w:rsid w:val="376673E7"/>
    <w:rsid w:val="376B702A"/>
    <w:rsid w:val="3789245F"/>
    <w:rsid w:val="37A97B52"/>
    <w:rsid w:val="37C1505C"/>
    <w:rsid w:val="37D22C05"/>
    <w:rsid w:val="37D41974"/>
    <w:rsid w:val="37DF72A1"/>
    <w:rsid w:val="3802379B"/>
    <w:rsid w:val="3810372D"/>
    <w:rsid w:val="382011BD"/>
    <w:rsid w:val="386677F1"/>
    <w:rsid w:val="38685317"/>
    <w:rsid w:val="38914EC4"/>
    <w:rsid w:val="38A401D8"/>
    <w:rsid w:val="38C07EFE"/>
    <w:rsid w:val="38DE5F78"/>
    <w:rsid w:val="38DE65C9"/>
    <w:rsid w:val="38E51221"/>
    <w:rsid w:val="38F94B2E"/>
    <w:rsid w:val="391334D5"/>
    <w:rsid w:val="395311EB"/>
    <w:rsid w:val="39A173B2"/>
    <w:rsid w:val="39CF6183"/>
    <w:rsid w:val="39E10461"/>
    <w:rsid w:val="3A033053"/>
    <w:rsid w:val="3A120F1A"/>
    <w:rsid w:val="3A3F6467"/>
    <w:rsid w:val="3A8A66DC"/>
    <w:rsid w:val="3ACA07BF"/>
    <w:rsid w:val="3AFD0BD3"/>
    <w:rsid w:val="3B0B674C"/>
    <w:rsid w:val="3B11046D"/>
    <w:rsid w:val="3B215CB8"/>
    <w:rsid w:val="3B494C2A"/>
    <w:rsid w:val="3B617F00"/>
    <w:rsid w:val="3B626996"/>
    <w:rsid w:val="3BA54EF1"/>
    <w:rsid w:val="3BB15BA7"/>
    <w:rsid w:val="3BF22EC4"/>
    <w:rsid w:val="3C4516D1"/>
    <w:rsid w:val="3C4B1EC8"/>
    <w:rsid w:val="3C82437F"/>
    <w:rsid w:val="3CB52704"/>
    <w:rsid w:val="3CB567B3"/>
    <w:rsid w:val="3CF31FC4"/>
    <w:rsid w:val="3D1E68EC"/>
    <w:rsid w:val="3D3440EB"/>
    <w:rsid w:val="3D605157"/>
    <w:rsid w:val="3D65276D"/>
    <w:rsid w:val="3D721CDF"/>
    <w:rsid w:val="3DB70B13"/>
    <w:rsid w:val="3DD736C5"/>
    <w:rsid w:val="3DEF2FA2"/>
    <w:rsid w:val="3E313A9D"/>
    <w:rsid w:val="3E525939"/>
    <w:rsid w:val="3E772758"/>
    <w:rsid w:val="3E783E00"/>
    <w:rsid w:val="3E967E77"/>
    <w:rsid w:val="3F2C11D2"/>
    <w:rsid w:val="3F487D06"/>
    <w:rsid w:val="3F603B33"/>
    <w:rsid w:val="3FA4757D"/>
    <w:rsid w:val="3FB5501C"/>
    <w:rsid w:val="3FBE6BD3"/>
    <w:rsid w:val="3FD56484"/>
    <w:rsid w:val="3FE23C01"/>
    <w:rsid w:val="3FEB7E79"/>
    <w:rsid w:val="401220CD"/>
    <w:rsid w:val="403C77B5"/>
    <w:rsid w:val="40443E82"/>
    <w:rsid w:val="40685AC6"/>
    <w:rsid w:val="40BE5CAA"/>
    <w:rsid w:val="40DF33FC"/>
    <w:rsid w:val="40FE3145"/>
    <w:rsid w:val="41061B71"/>
    <w:rsid w:val="410B117F"/>
    <w:rsid w:val="411A1AF3"/>
    <w:rsid w:val="412777AB"/>
    <w:rsid w:val="412F2960"/>
    <w:rsid w:val="413A2838"/>
    <w:rsid w:val="41403FB9"/>
    <w:rsid w:val="414B0208"/>
    <w:rsid w:val="414E4C79"/>
    <w:rsid w:val="41884FF2"/>
    <w:rsid w:val="41F3266D"/>
    <w:rsid w:val="424A43C6"/>
    <w:rsid w:val="42501C58"/>
    <w:rsid w:val="42913E36"/>
    <w:rsid w:val="42B255AE"/>
    <w:rsid w:val="42C75F41"/>
    <w:rsid w:val="42E3660E"/>
    <w:rsid w:val="42E547AC"/>
    <w:rsid w:val="430C669E"/>
    <w:rsid w:val="43111B0F"/>
    <w:rsid w:val="43682C80"/>
    <w:rsid w:val="438F234E"/>
    <w:rsid w:val="43B51FB4"/>
    <w:rsid w:val="44777D3F"/>
    <w:rsid w:val="449C4CC6"/>
    <w:rsid w:val="449E1F78"/>
    <w:rsid w:val="44E346A3"/>
    <w:rsid w:val="45030409"/>
    <w:rsid w:val="451F54B1"/>
    <w:rsid w:val="45221171"/>
    <w:rsid w:val="453734C6"/>
    <w:rsid w:val="454A119E"/>
    <w:rsid w:val="45580E67"/>
    <w:rsid w:val="458230C5"/>
    <w:rsid w:val="458D79F9"/>
    <w:rsid w:val="45963C6A"/>
    <w:rsid w:val="45BA022C"/>
    <w:rsid w:val="464206E1"/>
    <w:rsid w:val="464C5968"/>
    <w:rsid w:val="46536F96"/>
    <w:rsid w:val="466F7CF3"/>
    <w:rsid w:val="46EB087D"/>
    <w:rsid w:val="46F844F4"/>
    <w:rsid w:val="46FB6B1B"/>
    <w:rsid w:val="4759534C"/>
    <w:rsid w:val="476A3F09"/>
    <w:rsid w:val="4791505F"/>
    <w:rsid w:val="47995545"/>
    <w:rsid w:val="47A143A2"/>
    <w:rsid w:val="47CA381F"/>
    <w:rsid w:val="47E57694"/>
    <w:rsid w:val="47F56622"/>
    <w:rsid w:val="47FC6E78"/>
    <w:rsid w:val="47FD752B"/>
    <w:rsid w:val="480E0139"/>
    <w:rsid w:val="48FA7DB5"/>
    <w:rsid w:val="490B241B"/>
    <w:rsid w:val="4949164B"/>
    <w:rsid w:val="494925C7"/>
    <w:rsid w:val="49AD7F8A"/>
    <w:rsid w:val="49B65F72"/>
    <w:rsid w:val="49E3323C"/>
    <w:rsid w:val="49E71900"/>
    <w:rsid w:val="49F12493"/>
    <w:rsid w:val="4A035F57"/>
    <w:rsid w:val="4A054585"/>
    <w:rsid w:val="4A166C35"/>
    <w:rsid w:val="4A564EFA"/>
    <w:rsid w:val="4A5F6C48"/>
    <w:rsid w:val="4A9069A7"/>
    <w:rsid w:val="4AF3218E"/>
    <w:rsid w:val="4AF40946"/>
    <w:rsid w:val="4B634827"/>
    <w:rsid w:val="4B81013B"/>
    <w:rsid w:val="4B8E2321"/>
    <w:rsid w:val="4BC70431"/>
    <w:rsid w:val="4BE81EF4"/>
    <w:rsid w:val="4BEF3991"/>
    <w:rsid w:val="4BFB13CD"/>
    <w:rsid w:val="4C3832D1"/>
    <w:rsid w:val="4C9C33C6"/>
    <w:rsid w:val="4CF2501F"/>
    <w:rsid w:val="4D2E492A"/>
    <w:rsid w:val="4D34791C"/>
    <w:rsid w:val="4D5D6FBD"/>
    <w:rsid w:val="4D706E48"/>
    <w:rsid w:val="4DEE3EC3"/>
    <w:rsid w:val="4E0762FF"/>
    <w:rsid w:val="4E74636C"/>
    <w:rsid w:val="4E7B236F"/>
    <w:rsid w:val="4E7B7917"/>
    <w:rsid w:val="4E7D6A50"/>
    <w:rsid w:val="4EA800E5"/>
    <w:rsid w:val="4EB56E85"/>
    <w:rsid w:val="4EB7224C"/>
    <w:rsid w:val="4EF2315A"/>
    <w:rsid w:val="4F050AC4"/>
    <w:rsid w:val="4F09774E"/>
    <w:rsid w:val="4F861E04"/>
    <w:rsid w:val="4F896D85"/>
    <w:rsid w:val="4FAA18A4"/>
    <w:rsid w:val="4FAD41F3"/>
    <w:rsid w:val="4FBB3383"/>
    <w:rsid w:val="4FBD5C86"/>
    <w:rsid w:val="4FCB0DE1"/>
    <w:rsid w:val="502E6508"/>
    <w:rsid w:val="503A0DF3"/>
    <w:rsid w:val="50613096"/>
    <w:rsid w:val="507347E9"/>
    <w:rsid w:val="507E0D03"/>
    <w:rsid w:val="50814532"/>
    <w:rsid w:val="50D51984"/>
    <w:rsid w:val="5101429E"/>
    <w:rsid w:val="512E60BF"/>
    <w:rsid w:val="514574BE"/>
    <w:rsid w:val="51DC19A4"/>
    <w:rsid w:val="51E2311A"/>
    <w:rsid w:val="523F740C"/>
    <w:rsid w:val="524F2520"/>
    <w:rsid w:val="528160CD"/>
    <w:rsid w:val="52AC31A7"/>
    <w:rsid w:val="53593321"/>
    <w:rsid w:val="5386670C"/>
    <w:rsid w:val="53C53686"/>
    <w:rsid w:val="53D16428"/>
    <w:rsid w:val="53E25A97"/>
    <w:rsid w:val="5412664C"/>
    <w:rsid w:val="547668D6"/>
    <w:rsid w:val="548D738A"/>
    <w:rsid w:val="54C948C0"/>
    <w:rsid w:val="55005EC8"/>
    <w:rsid w:val="55067C89"/>
    <w:rsid w:val="55165252"/>
    <w:rsid w:val="55217544"/>
    <w:rsid w:val="55255504"/>
    <w:rsid w:val="555A14FB"/>
    <w:rsid w:val="55621D51"/>
    <w:rsid w:val="558C56F2"/>
    <w:rsid w:val="558C6DC0"/>
    <w:rsid w:val="55BC2260"/>
    <w:rsid w:val="55CE029A"/>
    <w:rsid w:val="55F040BC"/>
    <w:rsid w:val="55F927F5"/>
    <w:rsid w:val="56033C57"/>
    <w:rsid w:val="564F65BA"/>
    <w:rsid w:val="565C1286"/>
    <w:rsid w:val="56803751"/>
    <w:rsid w:val="570343FF"/>
    <w:rsid w:val="573B4626"/>
    <w:rsid w:val="574357C7"/>
    <w:rsid w:val="574865E8"/>
    <w:rsid w:val="57580185"/>
    <w:rsid w:val="57743BD7"/>
    <w:rsid w:val="57882E25"/>
    <w:rsid w:val="57DC4BB3"/>
    <w:rsid w:val="58042CB6"/>
    <w:rsid w:val="581B735C"/>
    <w:rsid w:val="581F6609"/>
    <w:rsid w:val="587F24DD"/>
    <w:rsid w:val="590A1172"/>
    <w:rsid w:val="590C1A3A"/>
    <w:rsid w:val="59256EB9"/>
    <w:rsid w:val="59263334"/>
    <w:rsid w:val="59924CB6"/>
    <w:rsid w:val="59DF1779"/>
    <w:rsid w:val="5A2168D3"/>
    <w:rsid w:val="5A632F11"/>
    <w:rsid w:val="5A681176"/>
    <w:rsid w:val="5A9E7A5D"/>
    <w:rsid w:val="5AA1498D"/>
    <w:rsid w:val="5ABF6998"/>
    <w:rsid w:val="5AC266B1"/>
    <w:rsid w:val="5AC956A1"/>
    <w:rsid w:val="5B146BA7"/>
    <w:rsid w:val="5B5B0FE0"/>
    <w:rsid w:val="5B6A1B01"/>
    <w:rsid w:val="5BC8419B"/>
    <w:rsid w:val="5BCF4526"/>
    <w:rsid w:val="5BD64832"/>
    <w:rsid w:val="5C0014E4"/>
    <w:rsid w:val="5C0715AC"/>
    <w:rsid w:val="5C63546C"/>
    <w:rsid w:val="5C6E4577"/>
    <w:rsid w:val="5C917372"/>
    <w:rsid w:val="5C9B6D96"/>
    <w:rsid w:val="5CBE4559"/>
    <w:rsid w:val="5CC635C8"/>
    <w:rsid w:val="5CE45005"/>
    <w:rsid w:val="5CF05884"/>
    <w:rsid w:val="5D262B63"/>
    <w:rsid w:val="5D263C24"/>
    <w:rsid w:val="5DCF7F8F"/>
    <w:rsid w:val="5E4D7756"/>
    <w:rsid w:val="5EEB04B7"/>
    <w:rsid w:val="5F3D2F39"/>
    <w:rsid w:val="5F8B5C0B"/>
    <w:rsid w:val="5F94659F"/>
    <w:rsid w:val="5FA81FD1"/>
    <w:rsid w:val="5FBD6975"/>
    <w:rsid w:val="5FBD7A82"/>
    <w:rsid w:val="5FCF4B50"/>
    <w:rsid w:val="5FE1195A"/>
    <w:rsid w:val="5FEA6153"/>
    <w:rsid w:val="60257C8E"/>
    <w:rsid w:val="604058CF"/>
    <w:rsid w:val="609D4892"/>
    <w:rsid w:val="60B82A30"/>
    <w:rsid w:val="60BF10BB"/>
    <w:rsid w:val="60E82E54"/>
    <w:rsid w:val="60EF46F9"/>
    <w:rsid w:val="6118702B"/>
    <w:rsid w:val="61816489"/>
    <w:rsid w:val="619B3460"/>
    <w:rsid w:val="61AC43B9"/>
    <w:rsid w:val="61EF64F8"/>
    <w:rsid w:val="6213047A"/>
    <w:rsid w:val="626A3131"/>
    <w:rsid w:val="627462EF"/>
    <w:rsid w:val="63123DA5"/>
    <w:rsid w:val="638210D3"/>
    <w:rsid w:val="638C569A"/>
    <w:rsid w:val="638D335D"/>
    <w:rsid w:val="63F74868"/>
    <w:rsid w:val="64A102A5"/>
    <w:rsid w:val="64AE2BB3"/>
    <w:rsid w:val="64B20A5F"/>
    <w:rsid w:val="64B66B8B"/>
    <w:rsid w:val="64CF009B"/>
    <w:rsid w:val="65240694"/>
    <w:rsid w:val="655B75DA"/>
    <w:rsid w:val="65684045"/>
    <w:rsid w:val="656D0B5B"/>
    <w:rsid w:val="659375C8"/>
    <w:rsid w:val="65A921D2"/>
    <w:rsid w:val="65AF085A"/>
    <w:rsid w:val="65B76BD8"/>
    <w:rsid w:val="65E32377"/>
    <w:rsid w:val="66095A51"/>
    <w:rsid w:val="669A6B84"/>
    <w:rsid w:val="66E376FE"/>
    <w:rsid w:val="670544F5"/>
    <w:rsid w:val="679455E5"/>
    <w:rsid w:val="67B97DDD"/>
    <w:rsid w:val="67DA0556"/>
    <w:rsid w:val="67DB2AFF"/>
    <w:rsid w:val="67F6420A"/>
    <w:rsid w:val="6808402B"/>
    <w:rsid w:val="680D6324"/>
    <w:rsid w:val="68345913"/>
    <w:rsid w:val="683E1F97"/>
    <w:rsid w:val="685F257D"/>
    <w:rsid w:val="68695628"/>
    <w:rsid w:val="688B392C"/>
    <w:rsid w:val="689D3202"/>
    <w:rsid w:val="68A9701B"/>
    <w:rsid w:val="68CC2262"/>
    <w:rsid w:val="68F23C58"/>
    <w:rsid w:val="69245702"/>
    <w:rsid w:val="692F5914"/>
    <w:rsid w:val="69582E52"/>
    <w:rsid w:val="695B31AD"/>
    <w:rsid w:val="698F7A43"/>
    <w:rsid w:val="69901FCA"/>
    <w:rsid w:val="69A47FF6"/>
    <w:rsid w:val="69A578C4"/>
    <w:rsid w:val="69BF26AD"/>
    <w:rsid w:val="69D00DEB"/>
    <w:rsid w:val="69D70420"/>
    <w:rsid w:val="6A2A5FC0"/>
    <w:rsid w:val="6A62238F"/>
    <w:rsid w:val="6A6D0006"/>
    <w:rsid w:val="6A9E7B86"/>
    <w:rsid w:val="6A9F1298"/>
    <w:rsid w:val="6AA27574"/>
    <w:rsid w:val="6AB820C1"/>
    <w:rsid w:val="6AD2176E"/>
    <w:rsid w:val="6AD4634C"/>
    <w:rsid w:val="6AFD26CB"/>
    <w:rsid w:val="6B0B7C00"/>
    <w:rsid w:val="6B1D1B33"/>
    <w:rsid w:val="6B347157"/>
    <w:rsid w:val="6B6A39F6"/>
    <w:rsid w:val="6B794419"/>
    <w:rsid w:val="6BD96859"/>
    <w:rsid w:val="6C13237E"/>
    <w:rsid w:val="6C165B5D"/>
    <w:rsid w:val="6C640B6D"/>
    <w:rsid w:val="6C6B28EF"/>
    <w:rsid w:val="6C8926C1"/>
    <w:rsid w:val="6CB10B89"/>
    <w:rsid w:val="6CB247D7"/>
    <w:rsid w:val="6CB46548"/>
    <w:rsid w:val="6CB708C8"/>
    <w:rsid w:val="6CDC1AC4"/>
    <w:rsid w:val="6D07459F"/>
    <w:rsid w:val="6D5533B5"/>
    <w:rsid w:val="6D817C2A"/>
    <w:rsid w:val="6DD30EA9"/>
    <w:rsid w:val="6DDE680F"/>
    <w:rsid w:val="6DE608AB"/>
    <w:rsid w:val="6E1A5815"/>
    <w:rsid w:val="6E1A7D99"/>
    <w:rsid w:val="6E2F3D84"/>
    <w:rsid w:val="6E5B49FB"/>
    <w:rsid w:val="6E617288"/>
    <w:rsid w:val="6E63695E"/>
    <w:rsid w:val="6EB47F70"/>
    <w:rsid w:val="6EEC733F"/>
    <w:rsid w:val="6F0A1CFE"/>
    <w:rsid w:val="6F743635"/>
    <w:rsid w:val="6F9B1553"/>
    <w:rsid w:val="6FA87138"/>
    <w:rsid w:val="6FCA2A16"/>
    <w:rsid w:val="6FE96251"/>
    <w:rsid w:val="701060EF"/>
    <w:rsid w:val="708A2B84"/>
    <w:rsid w:val="709A5CAE"/>
    <w:rsid w:val="70AA43B7"/>
    <w:rsid w:val="70D94662"/>
    <w:rsid w:val="712E39D3"/>
    <w:rsid w:val="71417454"/>
    <w:rsid w:val="71495BF4"/>
    <w:rsid w:val="714D73A0"/>
    <w:rsid w:val="71AA548C"/>
    <w:rsid w:val="71AD5B5A"/>
    <w:rsid w:val="71B24F98"/>
    <w:rsid w:val="71BB7BF9"/>
    <w:rsid w:val="71CF7C4D"/>
    <w:rsid w:val="71F37CEB"/>
    <w:rsid w:val="71F8335C"/>
    <w:rsid w:val="722241AD"/>
    <w:rsid w:val="724361B2"/>
    <w:rsid w:val="724A505B"/>
    <w:rsid w:val="72502AFD"/>
    <w:rsid w:val="7252031C"/>
    <w:rsid w:val="7264664C"/>
    <w:rsid w:val="72743C4C"/>
    <w:rsid w:val="72C135F3"/>
    <w:rsid w:val="72C42CE6"/>
    <w:rsid w:val="7306762B"/>
    <w:rsid w:val="735715BE"/>
    <w:rsid w:val="73D90055"/>
    <w:rsid w:val="74306EA2"/>
    <w:rsid w:val="743B1A6A"/>
    <w:rsid w:val="7453736D"/>
    <w:rsid w:val="7461636D"/>
    <w:rsid w:val="74702437"/>
    <w:rsid w:val="7470499A"/>
    <w:rsid w:val="7491451C"/>
    <w:rsid w:val="74C7789E"/>
    <w:rsid w:val="74F2382F"/>
    <w:rsid w:val="75086E73"/>
    <w:rsid w:val="758F768A"/>
    <w:rsid w:val="75DD14B7"/>
    <w:rsid w:val="75DF2E69"/>
    <w:rsid w:val="760E6214"/>
    <w:rsid w:val="76282B50"/>
    <w:rsid w:val="76682219"/>
    <w:rsid w:val="767E0D8C"/>
    <w:rsid w:val="76E47C83"/>
    <w:rsid w:val="77525CD9"/>
    <w:rsid w:val="7769397B"/>
    <w:rsid w:val="77806777"/>
    <w:rsid w:val="778F1B93"/>
    <w:rsid w:val="77D15A41"/>
    <w:rsid w:val="78186F98"/>
    <w:rsid w:val="781C6942"/>
    <w:rsid w:val="786170B2"/>
    <w:rsid w:val="78621153"/>
    <w:rsid w:val="786E044E"/>
    <w:rsid w:val="78911CE4"/>
    <w:rsid w:val="78E0447A"/>
    <w:rsid w:val="78F41CD4"/>
    <w:rsid w:val="790F0348"/>
    <w:rsid w:val="792632C3"/>
    <w:rsid w:val="792D72CC"/>
    <w:rsid w:val="79970732"/>
    <w:rsid w:val="799B642A"/>
    <w:rsid w:val="79AC3622"/>
    <w:rsid w:val="79BC31D6"/>
    <w:rsid w:val="79D05BE1"/>
    <w:rsid w:val="79D47DAE"/>
    <w:rsid w:val="7A332922"/>
    <w:rsid w:val="7A533910"/>
    <w:rsid w:val="7A631E5E"/>
    <w:rsid w:val="7A7A0BE7"/>
    <w:rsid w:val="7A7E3F4B"/>
    <w:rsid w:val="7A834F43"/>
    <w:rsid w:val="7AA61F60"/>
    <w:rsid w:val="7AAD44A3"/>
    <w:rsid w:val="7ABB519F"/>
    <w:rsid w:val="7AE52902"/>
    <w:rsid w:val="7B0216BD"/>
    <w:rsid w:val="7B382107"/>
    <w:rsid w:val="7B7A6E08"/>
    <w:rsid w:val="7B8727E6"/>
    <w:rsid w:val="7BA7233A"/>
    <w:rsid w:val="7BF03DF3"/>
    <w:rsid w:val="7C016BE2"/>
    <w:rsid w:val="7C203C18"/>
    <w:rsid w:val="7C492AA4"/>
    <w:rsid w:val="7CEC4D0A"/>
    <w:rsid w:val="7D0270B5"/>
    <w:rsid w:val="7D426A72"/>
    <w:rsid w:val="7D5F49C1"/>
    <w:rsid w:val="7D624C5F"/>
    <w:rsid w:val="7D851DEF"/>
    <w:rsid w:val="7DA80709"/>
    <w:rsid w:val="7DCD1DD2"/>
    <w:rsid w:val="7E09208C"/>
    <w:rsid w:val="7E395ABE"/>
    <w:rsid w:val="7E6B291B"/>
    <w:rsid w:val="7E860BA6"/>
    <w:rsid w:val="7E8E6727"/>
    <w:rsid w:val="7EB81D40"/>
    <w:rsid w:val="7EBA3818"/>
    <w:rsid w:val="7EC34622"/>
    <w:rsid w:val="7EC46513"/>
    <w:rsid w:val="7ECF746B"/>
    <w:rsid w:val="7EFB200E"/>
    <w:rsid w:val="7F1D01D6"/>
    <w:rsid w:val="7F50511C"/>
    <w:rsid w:val="7F5A2D7D"/>
    <w:rsid w:val="7F9872D2"/>
    <w:rsid w:val="7FAA73F2"/>
    <w:rsid w:val="7FAE76CE"/>
    <w:rsid w:val="7FAF1490"/>
    <w:rsid w:val="7FD9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0"/>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jc w:val="center"/>
      <w:outlineLvl w:val="0"/>
    </w:pPr>
    <w:rPr>
      <w:rFonts w:ascii="黑体" w:eastAsia="黑体"/>
      <w:sz w:val="28"/>
    </w:rPr>
  </w:style>
  <w:style w:type="paragraph" w:styleId="3">
    <w:name w:val="heading 2"/>
    <w:basedOn w:val="1"/>
    <w:next w:val="1"/>
    <w:unhideWhenUsed/>
    <w:qFormat/>
    <w:uiPriority w:val="0"/>
    <w:pPr>
      <w:keepNext/>
      <w:spacing w:line="720" w:lineRule="exact"/>
      <w:outlineLvl w:val="1"/>
    </w:pPr>
    <w:rPr>
      <w:rFonts w:ascii="黑体" w:hAnsi="Copperplate Gothic Bold" w:eastAsia="楷体_GB2312"/>
      <w:sz w:val="28"/>
    </w:rPr>
  </w:style>
  <w:style w:type="paragraph" w:styleId="4">
    <w:name w:val="heading 3"/>
    <w:basedOn w:val="1"/>
    <w:next w:val="1"/>
    <w:unhideWhenUsed/>
    <w:qFormat/>
    <w:uiPriority w:val="0"/>
    <w:pPr>
      <w:keepNext/>
      <w:spacing w:line="320" w:lineRule="exact"/>
      <w:jc w:val="center"/>
      <w:outlineLvl w:val="2"/>
    </w:pPr>
    <w:rPr>
      <w:rFonts w:ascii="楷体_GB2312" w:eastAsia="楷体_GB2312"/>
      <w:sz w:val="24"/>
    </w:rPr>
  </w:style>
  <w:style w:type="paragraph" w:styleId="5">
    <w:name w:val="heading 4"/>
    <w:basedOn w:val="1"/>
    <w:next w:val="1"/>
    <w:qFormat/>
    <w:uiPriority w:val="0"/>
    <w:pPr>
      <w:keepNext/>
      <w:spacing w:line="600" w:lineRule="exact"/>
      <w:jc w:val="center"/>
      <w:outlineLvl w:val="3"/>
    </w:pPr>
    <w:rPr>
      <w:rFonts w:ascii="楷体_GB2312" w:eastAsia="楷体_GB2312"/>
      <w:sz w:val="32"/>
    </w:rPr>
  </w:style>
  <w:style w:type="paragraph" w:styleId="6">
    <w:name w:val="heading 6"/>
    <w:basedOn w:val="1"/>
    <w:next w:val="1"/>
    <w:qFormat/>
    <w:uiPriority w:val="0"/>
    <w:pPr>
      <w:keepNext/>
      <w:keepLines/>
      <w:widowControl/>
      <w:spacing w:before="240" w:after="64" w:line="320" w:lineRule="auto"/>
      <w:jc w:val="left"/>
      <w:outlineLvl w:val="5"/>
    </w:pPr>
    <w:rPr>
      <w:rFonts w:ascii="Arial" w:hAnsi="Arial" w:eastAsia="黑体"/>
      <w:b/>
      <w:bCs/>
      <w:kern w:val="0"/>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pPr>
  </w:style>
  <w:style w:type="paragraph" w:styleId="8">
    <w:name w:val="annotation text"/>
    <w:basedOn w:val="1"/>
    <w:link w:val="72"/>
    <w:unhideWhenUsed/>
    <w:qFormat/>
    <w:uiPriority w:val="0"/>
    <w:pPr>
      <w:jc w:val="left"/>
    </w:pPr>
  </w:style>
  <w:style w:type="paragraph" w:styleId="9">
    <w:name w:val="Body Text 3"/>
    <w:basedOn w:val="1"/>
    <w:next w:val="10"/>
    <w:qFormat/>
    <w:uiPriority w:val="0"/>
    <w:rPr>
      <w:rFonts w:ascii="宋体"/>
      <w:sz w:val="24"/>
    </w:rPr>
  </w:style>
  <w:style w:type="paragraph" w:styleId="10">
    <w:name w:val="Body Text"/>
    <w:basedOn w:val="1"/>
    <w:next w:val="1"/>
    <w:unhideWhenUsed/>
    <w:qFormat/>
    <w:uiPriority w:val="1"/>
    <w:pPr>
      <w:spacing w:after="120"/>
    </w:pPr>
  </w:style>
  <w:style w:type="paragraph" w:styleId="11">
    <w:name w:val="Body Text Indent"/>
    <w:basedOn w:val="1"/>
    <w:qFormat/>
    <w:uiPriority w:val="0"/>
    <w:pPr>
      <w:ind w:firstLine="552"/>
    </w:pPr>
    <w:rPr>
      <w:rFonts w:ascii="宋体"/>
      <w:sz w:val="28"/>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toc 3"/>
    <w:basedOn w:val="1"/>
    <w:next w:val="1"/>
    <w:unhideWhenUsed/>
    <w:qFormat/>
    <w:uiPriority w:val="39"/>
    <w:pPr>
      <w:tabs>
        <w:tab w:val="right" w:leader="dot" w:pos="9060"/>
      </w:tabs>
      <w:spacing w:line="360" w:lineRule="auto"/>
      <w:jc w:val="left"/>
    </w:pPr>
    <w:rPr>
      <w:rFonts w:ascii="Calibri" w:hAnsi="Calibri" w:cs="Calibri"/>
      <w:i/>
      <w:iCs/>
      <w:sz w:val="20"/>
    </w:rPr>
  </w:style>
  <w:style w:type="paragraph" w:styleId="14">
    <w:name w:val="Plain Text"/>
    <w:basedOn w:val="1"/>
    <w:link w:val="71"/>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Balloon Text"/>
    <w:basedOn w:val="1"/>
    <w:link w:val="50"/>
    <w:unhideWhenUsed/>
    <w:qFormat/>
    <w:uiPriority w:val="0"/>
    <w:rPr>
      <w:sz w:val="18"/>
      <w:szCs w:val="18"/>
    </w:rPr>
  </w:style>
  <w:style w:type="paragraph" w:styleId="17">
    <w:name w:val="footer"/>
    <w:basedOn w:val="1"/>
    <w:next w:val="1"/>
    <w:link w:val="47"/>
    <w:unhideWhenUsed/>
    <w:qFormat/>
    <w:uiPriority w:val="0"/>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nhideWhenUsed/>
    <w:qFormat/>
    <w:uiPriority w:val="39"/>
    <w:pPr>
      <w:spacing w:before="120" w:after="120"/>
      <w:jc w:val="left"/>
    </w:pPr>
    <w:rPr>
      <w:rFonts w:ascii="Calibri" w:hAnsi="Calibri" w:cs="Calibri"/>
      <w:b/>
      <w:bCs/>
      <w:caps/>
      <w:sz w:val="20"/>
    </w:rPr>
  </w:style>
  <w:style w:type="paragraph" w:styleId="20">
    <w:name w:val="toc 2"/>
    <w:basedOn w:val="1"/>
    <w:next w:val="1"/>
    <w:qFormat/>
    <w:uiPriority w:val="0"/>
    <w:pPr>
      <w:ind w:left="420" w:leftChars="200"/>
    </w:pPr>
  </w:style>
  <w:style w:type="paragraph" w:styleId="21">
    <w:name w:val="HTML Preformatted"/>
    <w:basedOn w:val="1"/>
    <w:qFormat/>
    <w:uiPriority w:val="99"/>
    <w:pPr>
      <w:widowControl/>
      <w:jc w:val="left"/>
    </w:pPr>
    <w:rPr>
      <w:rFonts w:ascii="黑体" w:hAnsi="Courier New" w:eastAsia="黑体" w:cs="宋体"/>
      <w:kern w:val="0"/>
      <w:sz w:val="20"/>
    </w:rPr>
  </w:style>
  <w:style w:type="paragraph" w:styleId="22">
    <w:name w:val="Normal (Web)"/>
    <w:basedOn w:val="1"/>
    <w:qFormat/>
    <w:uiPriority w:val="0"/>
    <w:pPr>
      <w:jc w:val="left"/>
    </w:pPr>
    <w:rPr>
      <w:kern w:val="0"/>
      <w:sz w:val="24"/>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annotation subject"/>
    <w:basedOn w:val="8"/>
    <w:next w:val="8"/>
    <w:link w:val="73"/>
    <w:semiHidden/>
    <w:unhideWhenUsed/>
    <w:qFormat/>
    <w:uiPriority w:val="0"/>
    <w:rPr>
      <w:b/>
      <w:bCs/>
    </w:rPr>
  </w:style>
  <w:style w:type="paragraph" w:styleId="25">
    <w:name w:val="Body Text First Indent"/>
    <w:basedOn w:val="10"/>
    <w:unhideWhenUsed/>
    <w:qFormat/>
    <w:uiPriority w:val="99"/>
    <w:pPr>
      <w:ind w:firstLine="420" w:firstLineChars="100"/>
    </w:p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unhideWhenUsed/>
    <w:qFormat/>
    <w:uiPriority w:val="0"/>
    <w:rPr>
      <w:color w:val="333333"/>
      <w:u w:val="none"/>
    </w:rPr>
  </w:style>
  <w:style w:type="character" w:styleId="33">
    <w:name w:val="Emphasis"/>
    <w:basedOn w:val="29"/>
    <w:qFormat/>
    <w:uiPriority w:val="0"/>
  </w:style>
  <w:style w:type="character" w:styleId="34">
    <w:name w:val="HTML Definition"/>
    <w:basedOn w:val="29"/>
    <w:unhideWhenUsed/>
    <w:qFormat/>
    <w:uiPriority w:val="0"/>
    <w:rPr>
      <w:i/>
      <w:iCs/>
    </w:rPr>
  </w:style>
  <w:style w:type="character" w:styleId="35">
    <w:name w:val="Hyperlink"/>
    <w:qFormat/>
    <w:uiPriority w:val="99"/>
    <w:rPr>
      <w:rFonts w:hint="eastAsia" w:ascii="宋体" w:hAnsi="宋体" w:eastAsia="宋体" w:cs="宋体"/>
      <w:color w:val="000000"/>
      <w:sz w:val="18"/>
      <w:szCs w:val="18"/>
      <w:u w:val="none"/>
    </w:rPr>
  </w:style>
  <w:style w:type="character" w:styleId="36">
    <w:name w:val="HTML Code"/>
    <w:basedOn w:val="29"/>
    <w:unhideWhenUsed/>
    <w:qFormat/>
    <w:uiPriority w:val="0"/>
    <w:rPr>
      <w:rFonts w:ascii="Consolas" w:hAnsi="Consolas" w:eastAsia="Consolas" w:cs="Consolas"/>
      <w:color w:val="C7254E"/>
      <w:sz w:val="21"/>
      <w:szCs w:val="21"/>
      <w:shd w:val="clear" w:color="auto" w:fill="F9F2F4"/>
    </w:rPr>
  </w:style>
  <w:style w:type="character" w:styleId="37">
    <w:name w:val="annotation reference"/>
    <w:basedOn w:val="29"/>
    <w:semiHidden/>
    <w:unhideWhenUsed/>
    <w:qFormat/>
    <w:uiPriority w:val="0"/>
    <w:rPr>
      <w:sz w:val="21"/>
      <w:szCs w:val="21"/>
    </w:rPr>
  </w:style>
  <w:style w:type="character" w:styleId="38">
    <w:name w:val="HTML Keyboard"/>
    <w:basedOn w:val="29"/>
    <w:unhideWhenUsed/>
    <w:qFormat/>
    <w:uiPriority w:val="0"/>
    <w:rPr>
      <w:rFonts w:hint="default" w:ascii="Consolas" w:hAnsi="Consolas" w:eastAsia="Consolas" w:cs="Consolas"/>
      <w:color w:val="FFFFFF"/>
      <w:sz w:val="21"/>
      <w:szCs w:val="21"/>
      <w:shd w:val="clear" w:color="auto" w:fill="333333"/>
    </w:rPr>
  </w:style>
  <w:style w:type="character" w:styleId="39">
    <w:name w:val="HTML Sample"/>
    <w:basedOn w:val="29"/>
    <w:unhideWhenUsed/>
    <w:qFormat/>
    <w:uiPriority w:val="0"/>
    <w:rPr>
      <w:rFonts w:hint="default" w:ascii="Consolas" w:hAnsi="Consolas" w:eastAsia="Consolas" w:cs="Consolas"/>
      <w:sz w:val="21"/>
      <w:szCs w:val="21"/>
    </w:rPr>
  </w:style>
  <w:style w:type="paragraph" w:customStyle="1" w:styleId="40">
    <w:name w:val="样式4"/>
    <w:basedOn w:val="23"/>
    <w:qFormat/>
    <w:uiPriority w:val="0"/>
    <w:pPr>
      <w:snapToGrid w:val="0"/>
      <w:spacing w:before="0" w:beforeLines="0" w:after="0" w:afterLines="0"/>
      <w:jc w:val="left"/>
    </w:pPr>
  </w:style>
  <w:style w:type="paragraph" w:customStyle="1" w:styleId="41">
    <w:name w:val="样式 样式 左侧:  2 字符 + 左侧:  0.85 厘米 首行缩进:  2 字符1"/>
    <w:basedOn w:val="1"/>
    <w:qFormat/>
    <w:uiPriority w:val="0"/>
    <w:pPr>
      <w:ind w:left="482" w:firstLine="200" w:firstLineChars="200"/>
    </w:pPr>
  </w:style>
  <w:style w:type="paragraph" w:customStyle="1" w:styleId="42">
    <w:name w:val="title11"/>
    <w:basedOn w:val="1"/>
    <w:qFormat/>
    <w:uiPriority w:val="0"/>
    <w:pPr>
      <w:spacing w:before="150" w:line="450" w:lineRule="atLeast"/>
      <w:jc w:val="left"/>
    </w:pPr>
    <w:rPr>
      <w:b/>
      <w:kern w:val="0"/>
      <w:sz w:val="24"/>
      <w:szCs w:val="24"/>
    </w:rPr>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4">
    <w:name w:val="标题 1 字符"/>
    <w:link w:val="2"/>
    <w:qFormat/>
    <w:uiPriority w:val="0"/>
    <w:rPr>
      <w:rFonts w:ascii="黑体" w:eastAsia="黑体"/>
      <w:sz w:val="28"/>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rPr>
  </w:style>
  <w:style w:type="paragraph" w:customStyle="1" w:styleId="46">
    <w:name w:val="Body text|1"/>
    <w:basedOn w:val="1"/>
    <w:qFormat/>
    <w:uiPriority w:val="0"/>
    <w:pPr>
      <w:spacing w:line="480" w:lineRule="auto"/>
      <w:ind w:firstLine="400"/>
    </w:pPr>
    <w:rPr>
      <w:rFonts w:ascii="宋体" w:hAnsi="宋体" w:cs="宋体"/>
      <w:sz w:val="20"/>
      <w:lang w:val="zh-TW" w:eastAsia="zh-TW" w:bidi="zh-TW"/>
    </w:rPr>
  </w:style>
  <w:style w:type="character" w:customStyle="1" w:styleId="47">
    <w:name w:val="页脚 字符"/>
    <w:basedOn w:val="29"/>
    <w:link w:val="17"/>
    <w:qFormat/>
    <w:uiPriority w:val="0"/>
    <w:rPr>
      <w:kern w:val="2"/>
      <w:sz w:val="18"/>
      <w:szCs w:val="18"/>
    </w:rPr>
  </w:style>
  <w:style w:type="paragraph" w:customStyle="1" w:styleId="48">
    <w:name w:val="列出段落1"/>
    <w:basedOn w:val="1"/>
    <w:qFormat/>
    <w:uiPriority w:val="34"/>
    <w:pPr>
      <w:ind w:firstLine="420" w:firstLineChars="200"/>
    </w:pPr>
  </w:style>
  <w:style w:type="paragraph" w:customStyle="1" w:styleId="49">
    <w:name w:val="列出段落2"/>
    <w:basedOn w:val="1"/>
    <w:qFormat/>
    <w:uiPriority w:val="34"/>
    <w:pPr>
      <w:ind w:firstLine="420" w:firstLineChars="200"/>
    </w:pPr>
    <w:rPr>
      <w:rFonts w:asciiTheme="minorHAnsi" w:hAnsiTheme="minorHAnsi" w:eastAsiaTheme="minorEastAsia" w:cstheme="minorBidi"/>
      <w:szCs w:val="22"/>
    </w:rPr>
  </w:style>
  <w:style w:type="character" w:customStyle="1" w:styleId="50">
    <w:name w:val="批注框文本 字符"/>
    <w:basedOn w:val="29"/>
    <w:link w:val="16"/>
    <w:semiHidden/>
    <w:qFormat/>
    <w:uiPriority w:val="0"/>
    <w:rPr>
      <w:rFonts w:ascii="Times New Roman" w:hAnsi="Times New Roman" w:eastAsia="宋体" w:cs="Times New Roman"/>
      <w:kern w:val="2"/>
      <w:sz w:val="18"/>
      <w:szCs w:val="18"/>
    </w:rPr>
  </w:style>
  <w:style w:type="paragraph" w:customStyle="1" w:styleId="51">
    <w:name w:val="Normal_8"/>
    <w:qFormat/>
    <w:uiPriority w:val="0"/>
    <w:pPr>
      <w:spacing w:before="120" w:after="240"/>
      <w:jc w:val="both"/>
    </w:pPr>
    <w:rPr>
      <w:rFonts w:ascii="等线" w:hAnsi="等线" w:eastAsia="宋体" w:cs="Times New Roman"/>
      <w:sz w:val="22"/>
      <w:szCs w:val="22"/>
      <w:lang w:val="en-US" w:eastAsia="en-US" w:bidi="ar-SA"/>
    </w:rPr>
  </w:style>
  <w:style w:type="paragraph" w:customStyle="1" w:styleId="52">
    <w:name w:val="Blockquote"/>
    <w:basedOn w:val="1"/>
    <w:qFormat/>
    <w:uiPriority w:val="99"/>
    <w:pPr>
      <w:autoSpaceDE w:val="0"/>
      <w:autoSpaceDN w:val="0"/>
      <w:adjustRightInd w:val="0"/>
      <w:spacing w:before="100" w:after="100"/>
      <w:ind w:left="360" w:right="360"/>
    </w:pPr>
    <w:rPr>
      <w:sz w:val="24"/>
    </w:rPr>
  </w:style>
  <w:style w:type="paragraph" w:customStyle="1" w:styleId="53">
    <w:name w:val="WPSOffice手动目录 1"/>
    <w:qFormat/>
    <w:uiPriority w:val="0"/>
    <w:rPr>
      <w:rFonts w:ascii="Times New Roman" w:hAnsi="Times New Roman" w:eastAsia="宋体" w:cs="Times New Roman"/>
      <w:lang w:val="en-US" w:eastAsia="zh-CN" w:bidi="ar-SA"/>
    </w:rPr>
  </w:style>
  <w:style w:type="character" w:customStyle="1" w:styleId="54">
    <w:name w:val="button"/>
    <w:basedOn w:val="29"/>
    <w:qFormat/>
    <w:uiPriority w:val="0"/>
  </w:style>
  <w:style w:type="character" w:customStyle="1" w:styleId="55">
    <w:name w:val="hour_am"/>
    <w:basedOn w:val="29"/>
    <w:qFormat/>
    <w:uiPriority w:val="0"/>
  </w:style>
  <w:style w:type="character" w:customStyle="1" w:styleId="56">
    <w:name w:val="hour_pm"/>
    <w:basedOn w:val="29"/>
    <w:qFormat/>
    <w:uiPriority w:val="0"/>
  </w:style>
  <w:style w:type="character" w:customStyle="1" w:styleId="57">
    <w:name w:val="indent"/>
    <w:basedOn w:val="29"/>
    <w:qFormat/>
    <w:uiPriority w:val="0"/>
  </w:style>
  <w:style w:type="character" w:customStyle="1" w:styleId="58">
    <w:name w:val="tmpztreemove_arrow"/>
    <w:basedOn w:val="29"/>
    <w:qFormat/>
    <w:uiPriority w:val="0"/>
    <w:rPr>
      <w:shd w:val="clear" w:color="auto" w:fill="FFFFFF"/>
    </w:rPr>
  </w:style>
  <w:style w:type="character" w:customStyle="1" w:styleId="59">
    <w:name w:val="hover3"/>
    <w:basedOn w:val="29"/>
    <w:qFormat/>
    <w:uiPriority w:val="0"/>
    <w:rPr>
      <w:shd w:val="clear" w:color="auto" w:fill="EEEEEE"/>
    </w:rPr>
  </w:style>
  <w:style w:type="character" w:customStyle="1" w:styleId="60">
    <w:name w:val="old"/>
    <w:basedOn w:val="29"/>
    <w:qFormat/>
    <w:uiPriority w:val="0"/>
    <w:rPr>
      <w:color w:val="999999"/>
    </w:rPr>
  </w:style>
  <w:style w:type="character" w:customStyle="1" w:styleId="61">
    <w:name w:val="glyphicon4"/>
    <w:basedOn w:val="29"/>
    <w:qFormat/>
    <w:uiPriority w:val="0"/>
  </w:style>
  <w:style w:type="character" w:customStyle="1" w:styleId="62">
    <w:name w:val="input-direction"/>
    <w:basedOn w:val="29"/>
    <w:qFormat/>
    <w:uiPriority w:val="0"/>
    <w:rPr>
      <w:color w:val="FF6600"/>
    </w:rPr>
  </w:style>
  <w:style w:type="character" w:customStyle="1" w:styleId="63">
    <w:name w:val="stclosebtn"/>
    <w:basedOn w:val="29"/>
    <w:qFormat/>
    <w:uiPriority w:val="0"/>
  </w:style>
  <w:style w:type="character" w:customStyle="1" w:styleId="64">
    <w:name w:val="beforeinfotext"/>
    <w:basedOn w:val="29"/>
    <w:qFormat/>
    <w:uiPriority w:val="0"/>
    <w:rPr>
      <w:color w:val="666666"/>
    </w:rPr>
  </w:style>
  <w:style w:type="character" w:customStyle="1" w:styleId="65">
    <w:name w:val="proollist"/>
    <w:basedOn w:val="29"/>
    <w:qFormat/>
    <w:uiPriority w:val="0"/>
  </w:style>
  <w:style w:type="character" w:customStyle="1" w:styleId="66">
    <w:name w:val="span-long"/>
    <w:basedOn w:val="29"/>
    <w:qFormat/>
    <w:uiPriority w:val="0"/>
  </w:style>
  <w:style w:type="character" w:customStyle="1" w:styleId="67">
    <w:name w:val="hilite6"/>
    <w:basedOn w:val="29"/>
    <w:qFormat/>
    <w:uiPriority w:val="0"/>
    <w:rPr>
      <w:color w:val="FFFFFF"/>
      <w:shd w:val="clear" w:color="auto" w:fill="666677"/>
    </w:rPr>
  </w:style>
  <w:style w:type="character" w:customStyle="1" w:styleId="68">
    <w:name w:val="active6"/>
    <w:basedOn w:val="29"/>
    <w:qFormat/>
    <w:uiPriority w:val="0"/>
    <w:rPr>
      <w:color w:val="00FF00"/>
      <w:shd w:val="clear" w:color="auto" w:fill="000000"/>
    </w:rPr>
  </w:style>
  <w:style w:type="character" w:customStyle="1" w:styleId="69">
    <w:name w:val="phone"/>
    <w:basedOn w:val="29"/>
    <w:qFormat/>
    <w:uiPriority w:val="0"/>
    <w:rPr>
      <w:color w:val="FF8833"/>
      <w:sz w:val="18"/>
      <w:szCs w:val="18"/>
    </w:rPr>
  </w:style>
  <w:style w:type="character" w:customStyle="1" w:styleId="70">
    <w:name w:val="number"/>
    <w:basedOn w:val="29"/>
    <w:qFormat/>
    <w:uiPriority w:val="0"/>
    <w:rPr>
      <w:color w:val="FF8833"/>
      <w:sz w:val="18"/>
      <w:szCs w:val="18"/>
    </w:rPr>
  </w:style>
  <w:style w:type="character" w:customStyle="1" w:styleId="71">
    <w:name w:val="纯文本 字符"/>
    <w:basedOn w:val="29"/>
    <w:link w:val="14"/>
    <w:qFormat/>
    <w:uiPriority w:val="0"/>
    <w:rPr>
      <w:rFonts w:ascii="宋体" w:hAnsi="Courier New"/>
    </w:rPr>
  </w:style>
  <w:style w:type="character" w:customStyle="1" w:styleId="72">
    <w:name w:val="批注文字 字符"/>
    <w:basedOn w:val="29"/>
    <w:link w:val="8"/>
    <w:qFormat/>
    <w:uiPriority w:val="0"/>
    <w:rPr>
      <w:kern w:val="2"/>
      <w:sz w:val="21"/>
    </w:rPr>
  </w:style>
  <w:style w:type="character" w:customStyle="1" w:styleId="73">
    <w:name w:val="批注主题 字符"/>
    <w:basedOn w:val="72"/>
    <w:link w:val="24"/>
    <w:semiHidden/>
    <w:qFormat/>
    <w:uiPriority w:val="0"/>
    <w:rPr>
      <w:b/>
      <w:bCs/>
      <w:kern w:val="2"/>
      <w:sz w:val="21"/>
    </w:rPr>
  </w:style>
  <w:style w:type="paragraph" w:styleId="74">
    <w:name w:val="List Paragraph"/>
    <w:basedOn w:val="1"/>
    <w:unhideWhenUsed/>
    <w:qFormat/>
    <w:uiPriority w:val="99"/>
    <w:pPr>
      <w:ind w:firstLine="420" w:firstLineChars="200"/>
    </w:pPr>
  </w:style>
  <w:style w:type="paragraph" w:customStyle="1" w:styleId="75">
    <w:name w:val="p0"/>
    <w:basedOn w:val="1"/>
    <w:qFormat/>
    <w:uiPriority w:val="0"/>
    <w:pPr>
      <w:widowControl/>
    </w:pPr>
    <w:rPr>
      <w:rFonts w:ascii="宋体" w:hAnsi="宋体" w:cs="宋体"/>
      <w:kern w:val="0"/>
      <w:szCs w:val="21"/>
    </w:rPr>
  </w:style>
  <w:style w:type="paragraph" w:customStyle="1" w:styleId="76">
    <w:name w:val="样式 10 磅"/>
    <w:basedOn w:val="1"/>
    <w:qFormat/>
    <w:uiPriority w:val="0"/>
  </w:style>
  <w:style w:type="paragraph" w:customStyle="1" w:styleId="77">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7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9">
    <w:name w:val="Normal_34_0"/>
    <w:basedOn w:val="1"/>
    <w:qFormat/>
    <w:uiPriority w:val="0"/>
    <w:pPr>
      <w:widowControl/>
      <w:spacing w:before="120" w:after="240"/>
    </w:pPr>
    <w:rPr>
      <w:rFonts w:ascii="Calibri" w:hAnsi="Calibri" w:cs="宋体"/>
      <w:kern w:val="0"/>
      <w:sz w:val="22"/>
      <w:szCs w:val="22"/>
    </w:rPr>
  </w:style>
  <w:style w:type="character" w:customStyle="1" w:styleId="80">
    <w:name w:val="NormalCharacter"/>
    <w:link w:val="1"/>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2A23E-DAAF-4411-8AA9-1B6680B615D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71</Pages>
  <Words>22512</Words>
  <Characters>24209</Characters>
  <Lines>484</Lines>
  <Paragraphs>136</Paragraphs>
  <TotalTime>66</TotalTime>
  <ScaleCrop>false</ScaleCrop>
  <LinksUpToDate>false</LinksUpToDate>
  <CharactersWithSpaces>24476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2024-03-11T07:17:00Z</dcterms:created>
  <dc:creator>lenovo</dc:creator>
  <cp:lastModifiedBy>小懒小兰</cp:lastModifiedBy>
  <cp:lastPrinted>2024-11-25T07:19:00Z</cp:lastPrinted>
  <dcterms:modified xsi:type="dcterms:W3CDTF">2026-02-06T01:29:20Z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193A8825E43941D39F6FF66571454736_13</vt:lpwstr>
  </property>
  <property fmtid="{D5CDD505-2E9C-101B-9397-08002B2CF9AE}" pid="4" name="commondata">
    <vt:lpwstr>eyJoZGlkIjoiOTU5MjA1ZjMyY2E4MzM2ZTg3MWIzYzc1M2JmYjkyOGMifQ==</vt:lpwstr>
  </property>
  <property fmtid="{D5CDD505-2E9C-101B-9397-08002B2CF9AE}" pid="5" name="KSOTemplateDocerSaveRecord">
    <vt:lpwstr>eyJoZGlkIjoiMWFhMjQxZGE0YWZhMjFmNzY2Y2E4NDg3NWEyZDc2ZDUiLCJ1c2VySWQiOiIxNjg4NDY4MzIyIn0=</vt:lpwstr>
  </property>
</Properties>
</file>