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0" w:lineRule="exact"/>
        <w:jc w:val="center"/>
      </w:pPr>
      <w:r>
        <w:rPr>
          <w:rFonts w:ascii="仿宋_GB2312" w:hAnsi="仿宋_GB2312" w:eastAsia="仿宋_GB2312" w:cs="仿宋_GB2312"/>
          <w:b/>
          <w:sz w:val="36"/>
        </w:rPr>
        <w:t>西农大未来研究院供热管网配套项目竞争性磋商公告</w:t>
      </w:r>
    </w:p>
    <w:p>
      <w:pPr>
        <w:pStyle w:val="4"/>
        <w:outlineLvl w:val="5"/>
      </w:pPr>
      <w:r>
        <w:rPr>
          <w:rFonts w:ascii="仿宋_GB2312" w:hAnsi="仿宋_GB2312" w:eastAsia="仿宋_GB2312" w:cs="仿宋_GB2312"/>
          <w:b/>
          <w:sz w:val="15"/>
        </w:rPr>
        <w:t xml:space="preserve"> 项目概况</w:t>
      </w:r>
    </w:p>
    <w:p>
      <w:pPr>
        <w:pStyle w:val="4"/>
      </w:pPr>
      <w:r>
        <w:rPr>
          <w:rFonts w:ascii="仿宋_GB2312" w:hAnsi="仿宋_GB2312" w:eastAsia="仿宋_GB2312" w:cs="仿宋_GB2312"/>
        </w:rPr>
        <w:t>西农大未来研究院供热管网配套项目采购项目的潜在供应商应在宝鸡市金台大道66号国金中心B座1901室（线上获取））获取采购文件，并于 2026年03月11日 14时00分 （北京时间）前提交响应文件。</w:t>
      </w:r>
    </w:p>
    <w:p>
      <w:pPr>
        <w:pStyle w:val="4"/>
        <w:outlineLvl w:val="3"/>
      </w:pPr>
      <w:r>
        <w:rPr>
          <w:rFonts w:ascii="仿宋_GB2312" w:hAnsi="仿宋_GB2312" w:eastAsia="仿宋_GB2312" w:cs="仿宋_GB2312"/>
          <w:b/>
          <w:sz w:val="24"/>
        </w:rPr>
        <w:t>一、项目基本情况</w:t>
      </w:r>
    </w:p>
    <w:p>
      <w:pPr>
        <w:pStyle w:val="4"/>
      </w:pPr>
      <w:r>
        <w:rPr>
          <w:rFonts w:ascii="仿宋_GB2312" w:hAnsi="仿宋_GB2312" w:eastAsia="仿宋_GB2312" w:cs="仿宋_GB2312"/>
        </w:rPr>
        <w:t>项目编号：FHGJ2026-0225</w:t>
      </w:r>
    </w:p>
    <w:p>
      <w:pPr>
        <w:pStyle w:val="4"/>
      </w:pPr>
      <w:r>
        <w:rPr>
          <w:rFonts w:ascii="仿宋_GB2312" w:hAnsi="仿宋_GB2312" w:eastAsia="仿宋_GB2312" w:cs="仿宋_GB2312"/>
        </w:rPr>
        <w:t>项目名称：西农大未来研究院供热管网配套项目</w:t>
      </w:r>
    </w:p>
    <w:p>
      <w:pPr>
        <w:pStyle w:val="4"/>
      </w:pPr>
      <w:r>
        <w:rPr>
          <w:rFonts w:ascii="仿宋_GB2312" w:hAnsi="仿宋_GB2312" w:eastAsia="仿宋_GB2312" w:cs="仿宋_GB2312"/>
        </w:rPr>
        <w:t>采购方式：竞争性磋商</w:t>
      </w:r>
    </w:p>
    <w:p>
      <w:pPr>
        <w:pStyle w:val="4"/>
      </w:pPr>
      <w:r>
        <w:rPr>
          <w:rFonts w:ascii="仿宋_GB2312" w:hAnsi="仿宋_GB2312" w:eastAsia="仿宋_GB2312" w:cs="仿宋_GB2312"/>
        </w:rPr>
        <w:t>预算金额：3,701,365.45元</w:t>
      </w:r>
    </w:p>
    <w:p>
      <w:pPr>
        <w:pStyle w:val="4"/>
      </w:pPr>
      <w:r>
        <w:rPr>
          <w:rFonts w:ascii="仿宋_GB2312" w:hAnsi="仿宋_GB2312" w:eastAsia="仿宋_GB2312" w:cs="仿宋_GB2312"/>
        </w:rPr>
        <w:t>采购需求：</w:t>
      </w:r>
    </w:p>
    <w:p>
      <w:pPr>
        <w:pStyle w:val="4"/>
      </w:pPr>
      <w:r>
        <w:rPr>
          <w:rFonts w:ascii="仿宋_GB2312" w:hAnsi="仿宋_GB2312" w:eastAsia="仿宋_GB2312" w:cs="仿宋_GB2312"/>
        </w:rPr>
        <w:t>合同包1(西农大未来研究院供热管网配套项目):</w:t>
      </w:r>
    </w:p>
    <w:p>
      <w:pPr>
        <w:pStyle w:val="4"/>
        <w:ind w:firstLine="630"/>
      </w:pPr>
      <w:r>
        <w:rPr>
          <w:rFonts w:ascii="仿宋_GB2312" w:hAnsi="仿宋_GB2312" w:eastAsia="仿宋_GB2312" w:cs="仿宋_GB2312"/>
        </w:rPr>
        <w:t>合同包预算金额：3,701,365.45元</w:t>
      </w:r>
    </w:p>
    <w:p>
      <w:pPr>
        <w:pStyle w:val="4"/>
        <w:ind w:firstLine="630"/>
      </w:pPr>
      <w:r>
        <w:rPr>
          <w:rFonts w:ascii="仿宋_GB2312" w:hAnsi="仿宋_GB2312" w:eastAsia="仿宋_GB2312" w:cs="仿宋_GB2312"/>
        </w:rPr>
        <w:t xml:space="preserve"> 合同包最高限价：3,701,365.45元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rPr>
                <w:rFonts w:ascii="仿宋_GB2312" w:hAnsi="仿宋_GB2312" w:eastAsia="仿宋_GB2312" w:cs="仿宋_GB2312"/>
              </w:rPr>
              <w:t>品目号</w:t>
            </w:r>
          </w:p>
        </w:tc>
        <w:tc>
          <w:tcPr>
            <w:tcW w:w="1384" w:type="dxa"/>
          </w:tcPr>
          <w:p>
            <w:pPr>
              <w:pStyle w:val="4"/>
            </w:pPr>
            <w:r>
              <w:rPr>
                <w:rFonts w:ascii="仿宋_GB2312" w:hAnsi="仿宋_GB2312" w:eastAsia="仿宋_GB2312" w:cs="仿宋_GB2312"/>
              </w:rPr>
              <w:t>品目名称</w:t>
            </w:r>
          </w:p>
        </w:tc>
        <w:tc>
          <w:tcPr>
            <w:tcW w:w="1384" w:type="dxa"/>
          </w:tcPr>
          <w:p>
            <w:pPr>
              <w:pStyle w:val="4"/>
            </w:pPr>
            <w:r>
              <w:rPr>
                <w:rFonts w:ascii="仿宋_GB2312" w:hAnsi="仿宋_GB2312" w:eastAsia="仿宋_GB2312" w:cs="仿宋_GB2312"/>
              </w:rPr>
              <w:t>采购标的</w:t>
            </w:r>
          </w:p>
        </w:tc>
        <w:tc>
          <w:tcPr>
            <w:tcW w:w="1384" w:type="dxa"/>
          </w:tcPr>
          <w:p>
            <w:pPr>
              <w:pStyle w:val="4"/>
            </w:pPr>
            <w:r>
              <w:rPr>
                <w:rFonts w:ascii="仿宋_GB2312" w:hAnsi="仿宋_GB2312" w:eastAsia="仿宋_GB2312" w:cs="仿宋_GB2312"/>
              </w:rPr>
              <w:t>数量（单位）</w:t>
            </w:r>
          </w:p>
        </w:tc>
        <w:tc>
          <w:tcPr>
            <w:tcW w:w="1384" w:type="dxa"/>
          </w:tcPr>
          <w:p>
            <w:pPr>
              <w:pStyle w:val="4"/>
            </w:pPr>
            <w:r>
              <w:rPr>
                <w:rFonts w:ascii="仿宋_GB2312" w:hAnsi="仿宋_GB2312" w:eastAsia="仿宋_GB2312" w:cs="仿宋_GB2312"/>
              </w:rPr>
              <w:t>技术规格、参数及要求</w:t>
            </w:r>
          </w:p>
        </w:tc>
        <w:tc>
          <w:tcPr>
            <w:tcW w:w="1384" w:type="dxa"/>
          </w:tcPr>
          <w:p>
            <w:pPr>
              <w:pStyle w:val="4"/>
            </w:pPr>
            <w:r>
              <w:rPr>
                <w:rFonts w:ascii="仿宋_GB2312" w:hAnsi="仿宋_GB2312" w:eastAsia="仿宋_GB2312" w:cs="仿宋_GB2312"/>
              </w:rPr>
              <w:t>品目预算(元)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rPr>
                <w:rFonts w:ascii="仿宋_GB2312" w:hAnsi="仿宋_GB2312" w:eastAsia="仿宋_GB2312" w:cs="仿宋_GB2312"/>
              </w:rPr>
              <w:t>1-1</w:t>
            </w:r>
          </w:p>
        </w:tc>
        <w:tc>
          <w:tcPr>
            <w:tcW w:w="1384" w:type="dxa"/>
          </w:tcPr>
          <w:p>
            <w:pPr>
              <w:pStyle w:val="4"/>
            </w:pPr>
            <w:r>
              <w:rPr>
                <w:rFonts w:ascii="仿宋_GB2312" w:hAnsi="仿宋_GB2312" w:eastAsia="仿宋_GB2312" w:cs="仿宋_GB2312"/>
              </w:rPr>
              <w:t>市内供暖（冷）管道铺设</w:t>
            </w:r>
          </w:p>
        </w:tc>
        <w:tc>
          <w:tcPr>
            <w:tcW w:w="1384" w:type="dxa"/>
          </w:tcPr>
          <w:p>
            <w:pPr>
              <w:pStyle w:val="4"/>
            </w:pPr>
            <w:r>
              <w:rPr>
                <w:rFonts w:ascii="仿宋_GB2312" w:hAnsi="仿宋_GB2312" w:eastAsia="仿宋_GB2312" w:cs="仿宋_GB2312"/>
              </w:rPr>
              <w:t>西农大未来研究院供热管网配套项目施工采购</w:t>
            </w:r>
          </w:p>
        </w:tc>
        <w:tc>
          <w:tcPr>
            <w:tcW w:w="1384" w:type="dxa"/>
          </w:tcPr>
          <w:p>
            <w:pPr>
              <w:pStyle w:val="4"/>
            </w:pPr>
            <w:r>
              <w:rPr>
                <w:rFonts w:ascii="仿宋_GB2312" w:hAnsi="仿宋_GB2312" w:eastAsia="仿宋_GB2312" w:cs="仿宋_GB2312"/>
              </w:rPr>
              <w:t>1(项)</w:t>
            </w:r>
          </w:p>
        </w:tc>
        <w:tc>
          <w:tcPr>
            <w:tcW w:w="1384" w:type="dxa"/>
          </w:tcPr>
          <w:p>
            <w:pPr>
              <w:pStyle w:val="4"/>
            </w:pPr>
            <w:r>
              <w:rPr>
                <w:rFonts w:ascii="仿宋_GB2312" w:hAnsi="仿宋_GB2312" w:eastAsia="仿宋_GB2312" w:cs="仿宋_GB2312"/>
              </w:rPr>
              <w:t>详见采购文件</w:t>
            </w:r>
          </w:p>
        </w:tc>
        <w:tc>
          <w:tcPr>
            <w:tcW w:w="1384" w:type="dxa"/>
          </w:tcPr>
          <w:p>
            <w:pPr>
              <w:pStyle w:val="4"/>
            </w:pPr>
            <w:r>
              <w:rPr>
                <w:rFonts w:ascii="仿宋_GB2312" w:hAnsi="仿宋_GB2312" w:eastAsia="仿宋_GB2312" w:cs="仿宋_GB2312"/>
              </w:rPr>
              <w:t>3,701,365.45</w:t>
            </w:r>
          </w:p>
        </w:tc>
      </w:tr>
    </w:tbl>
    <w:p>
      <w:pPr>
        <w:pStyle w:val="4"/>
      </w:pPr>
      <w:r>
        <w:rPr>
          <w:rFonts w:ascii="仿宋_GB2312" w:hAnsi="仿宋_GB2312" w:eastAsia="仿宋_GB2312" w:cs="仿宋_GB2312"/>
        </w:rPr>
        <w:t xml:space="preserve"> 本合同包不接受联合体投标</w:t>
      </w:r>
    </w:p>
    <w:p>
      <w:pPr>
        <w:pStyle w:val="4"/>
      </w:pPr>
      <w:r>
        <w:rPr>
          <w:rFonts w:ascii="仿宋_GB2312" w:hAnsi="仿宋_GB2312" w:eastAsia="仿宋_GB2312" w:cs="仿宋_GB2312"/>
        </w:rPr>
        <w:t xml:space="preserve"> 合同履行期限：无</w:t>
      </w:r>
    </w:p>
    <w:p>
      <w:pPr>
        <w:pStyle w:val="4"/>
        <w:outlineLvl w:val="3"/>
      </w:pPr>
      <w:r>
        <w:rPr>
          <w:rFonts w:ascii="仿宋_GB2312" w:hAnsi="仿宋_GB2312" w:eastAsia="仿宋_GB2312" w:cs="仿宋_GB2312"/>
          <w:b/>
          <w:sz w:val="24"/>
        </w:rPr>
        <w:t>二、申请人的资格要求：</w:t>
      </w:r>
    </w:p>
    <w:p>
      <w:pPr>
        <w:pStyle w:val="4"/>
      </w:pPr>
      <w:r>
        <w:rPr>
          <w:rFonts w:ascii="仿宋_GB2312" w:hAnsi="仿宋_GB2312" w:eastAsia="仿宋_GB2312" w:cs="仿宋_GB2312"/>
        </w:rPr>
        <w:t>1.满足《中华人民共和国政府采购法》第二十二条规定;</w:t>
      </w:r>
    </w:p>
    <w:p>
      <w:pPr>
        <w:pStyle w:val="4"/>
      </w:pPr>
      <w:r>
        <w:rPr>
          <w:rFonts w:ascii="仿宋_GB2312" w:hAnsi="仿宋_GB2312" w:eastAsia="仿宋_GB2312" w:cs="仿宋_GB2312"/>
        </w:rPr>
        <w:t>2.落实政府采购政策需满足的资格要求：</w:t>
      </w:r>
    </w:p>
    <w:p>
      <w:pPr>
        <w:pStyle w:val="4"/>
      </w:pPr>
      <w:r>
        <w:rPr>
          <w:rFonts w:ascii="仿宋_GB2312" w:hAnsi="仿宋_GB2312" w:eastAsia="仿宋_GB2312" w:cs="仿宋_GB2312"/>
        </w:rPr>
        <w:t>合同包1(西农大未来研究院供热管网配套项目)落实政府采购政策需满足的资格要求如下:</w:t>
      </w:r>
    </w:p>
    <w:p>
      <w:pPr>
        <w:pStyle w:val="4"/>
        <w:ind w:left="480"/>
      </w:pPr>
      <w:r>
        <w:rPr>
          <w:rFonts w:ascii="仿宋_GB2312" w:hAnsi="仿宋_GB2312" w:eastAsia="仿宋_GB2312" w:cs="仿宋_GB2312"/>
        </w:rPr>
        <w:t>凡国家法律法规、制度政策明确规定的需要贯彻落实的政府采购政策，如优先购买节能环保产品、扶持小微企业、监狱企业、福利企业等政策，本采购项目均严格执行并落实。</w:t>
      </w:r>
    </w:p>
    <w:p>
      <w:pPr>
        <w:pStyle w:val="4"/>
      </w:pPr>
      <w:r>
        <w:rPr>
          <w:rFonts w:ascii="仿宋_GB2312" w:hAnsi="仿宋_GB2312" w:eastAsia="仿宋_GB2312" w:cs="仿宋_GB2312"/>
        </w:rPr>
        <w:t>3.本项目的特定资格要求：</w:t>
      </w:r>
    </w:p>
    <w:p>
      <w:pPr>
        <w:pStyle w:val="4"/>
      </w:pPr>
      <w:r>
        <w:rPr>
          <w:rFonts w:ascii="仿宋_GB2312" w:hAnsi="仿宋_GB2312" w:eastAsia="仿宋_GB2312" w:cs="仿宋_GB2312"/>
        </w:rPr>
        <w:t>合同包1(西农大未来研究院供热管网配套项目)特定资格要求如下:</w:t>
      </w:r>
    </w:p>
    <w:p>
      <w:pPr>
        <w:pStyle w:val="4"/>
        <w:ind w:left="480"/>
      </w:pPr>
      <w:r>
        <w:rPr>
          <w:rFonts w:ascii="仿宋_GB2312" w:hAnsi="仿宋_GB2312" w:eastAsia="仿宋_GB2312" w:cs="仿宋_GB2312"/>
        </w:rPr>
        <w:t>（1）营业执照等主体资格证明文件：供应商须为合法注册的法人、其他组织或者自然人，并具有独立承担民事责任的能力，且具备向采购人提供相关货物和服务的能力；提供统一社会信用代码的营业执照（或事业法人证、自然人身份证）等合法证明文件；</w:t>
      </w:r>
      <w:r>
        <w:br w:type="textWrapping"/>
      </w:r>
      <w:r>
        <w:rPr>
          <w:rFonts w:ascii="仿宋_GB2312" w:hAnsi="仿宋_GB2312" w:eastAsia="仿宋_GB2312" w:cs="仿宋_GB2312"/>
        </w:rPr>
        <w:t xml:space="preserve">   （2）财务状况报告：提供由具有财务审计资质单位出具的2023年度或2024年度审计报告或提供投标截止时间前三个月内其基本户开户银行出具的资信证明（附开户许可证或开户备案证明）；</w:t>
      </w:r>
      <w:r>
        <w:br w:type="textWrapping"/>
      </w:r>
      <w:r>
        <w:rPr>
          <w:rFonts w:ascii="仿宋_GB2312" w:hAnsi="仿宋_GB2312" w:eastAsia="仿宋_GB2312" w:cs="仿宋_GB2312"/>
        </w:rPr>
        <w:t xml:space="preserve">   （3）供应商社会保障资金缴纳证明：提供2025年度至今任意六个月的社会保障资金缴存单据或社保机构开具的社会保险参保缴费情况证明，依法不需要缴纳社会保障资金的单位应提供相关证明材料； </w:t>
      </w:r>
      <w:r>
        <w:br w:type="textWrapping"/>
      </w:r>
      <w:r>
        <w:rPr>
          <w:rFonts w:ascii="仿宋_GB2312" w:hAnsi="仿宋_GB2312" w:eastAsia="仿宋_GB2312" w:cs="仿宋_GB2312"/>
        </w:rPr>
        <w:t>（4）供应商税收缴纳证明：提供2025年度至今任意六个月的纳税证明或完税证明，依法免税的单位应提供相关证明材料；</w:t>
      </w:r>
      <w:r>
        <w:br w:type="textWrapping"/>
      </w:r>
      <w:r>
        <w:rPr>
          <w:rFonts w:ascii="仿宋_GB2312" w:hAnsi="仿宋_GB2312" w:eastAsia="仿宋_GB2312" w:cs="仿宋_GB2312"/>
        </w:rPr>
        <w:t xml:space="preserve">（5）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查询日期应在竞争性磋商公告发布之日起之后）； </w:t>
      </w:r>
      <w:r>
        <w:br w:type="textWrapping"/>
      </w:r>
      <w:r>
        <w:rPr>
          <w:rFonts w:ascii="仿宋_GB2312" w:hAnsi="仿宋_GB2312" w:eastAsia="仿宋_GB2312" w:cs="仿宋_GB2312"/>
        </w:rPr>
        <w:t xml:space="preserve">  （6）控股管理关系：单位负责人为同一人或者存在控股、管理关系的不同单位，不得参加同一标段投标或者未划分标段的同一招标项目投标；（提供承诺书）</w:t>
      </w:r>
      <w:r>
        <w:br w:type="textWrapping"/>
      </w:r>
      <w:r>
        <w:rPr>
          <w:rFonts w:ascii="仿宋_GB2312" w:hAnsi="仿宋_GB2312" w:eastAsia="仿宋_GB2312" w:cs="仿宋_GB2312"/>
        </w:rPr>
        <w:t>（7）供应商书面声明函：参加政府采购活动前三年内，在经营活动中没有重大违法记录的书面声明（加盖供应商公章）</w:t>
      </w:r>
      <w:r>
        <w:br w:type="textWrapping"/>
      </w:r>
      <w:r>
        <w:rPr>
          <w:rFonts w:ascii="仿宋_GB2312" w:hAnsi="仿宋_GB2312" w:eastAsia="仿宋_GB2312" w:cs="仿宋_GB2312"/>
        </w:rPr>
        <w:t xml:space="preserve">  （8）法定代表人授权委托书：供应商应授权合法的人员参加磋商全过程，其中法定代表人直接参加磋商的，须出具法人身份证明，并与营业执照上信息一致。法定代表人授权代表参加磋商的，须出具法定代表人授权书及授权代表身份证；</w:t>
      </w:r>
      <w:r>
        <w:br w:type="textWrapping"/>
      </w:r>
      <w:r>
        <w:rPr>
          <w:rFonts w:ascii="仿宋_GB2312" w:hAnsi="仿宋_GB2312" w:eastAsia="仿宋_GB2312" w:cs="仿宋_GB2312"/>
        </w:rPr>
        <w:t xml:space="preserve">   （9）设备和专业技术能力承诺：供应商应具有履行合同所必需的设备和专业技术能力承诺书；（提供承诺书）</w:t>
      </w:r>
      <w:r>
        <w:br w:type="textWrapping"/>
      </w:r>
      <w:r>
        <w:rPr>
          <w:rFonts w:ascii="仿宋_GB2312" w:hAnsi="仿宋_GB2312" w:eastAsia="仿宋_GB2312" w:cs="仿宋_GB2312"/>
        </w:rPr>
        <w:t xml:space="preserve">（10）资质要求：供应商应具有市政公用工程施工总承包三级及以上资质，并具有特种设备安装改造修理许可证（公用管道安装GB2）；具有建设行政主管部门颁发的安全生产许可证。拟派项目经理具备市政公用工程专业二级及以上注册建造师资格和安全生产考核合格证书（B证）且无在建工程（提供承诺书），并提供近一年缴纳社会保障资金缴存单据或社保机构开具的社会保险参保缴费情况证明。  </w:t>
      </w:r>
      <w:r>
        <w:br w:type="textWrapping"/>
      </w:r>
      <w:r>
        <w:rPr>
          <w:rFonts w:ascii="仿宋_GB2312" w:hAnsi="仿宋_GB2312" w:eastAsia="仿宋_GB2312" w:cs="仿宋_GB2312"/>
        </w:rPr>
        <w:t>（11）本项目专门面向中小企业。（提供中小企业声明函）</w:t>
      </w:r>
    </w:p>
    <w:p>
      <w:pPr>
        <w:pStyle w:val="4"/>
        <w:outlineLvl w:val="3"/>
      </w:pPr>
      <w:r>
        <w:rPr>
          <w:rFonts w:ascii="仿宋_GB2312" w:hAnsi="仿宋_GB2312" w:eastAsia="仿宋_GB2312" w:cs="仿宋_GB2312"/>
          <w:b/>
          <w:sz w:val="24"/>
        </w:rPr>
        <w:t>三、获取采购文件</w:t>
      </w:r>
    </w:p>
    <w:p>
      <w:pPr>
        <w:pStyle w:val="4"/>
      </w:pPr>
      <w:r>
        <w:rPr>
          <w:rFonts w:ascii="仿宋_GB2312" w:hAnsi="仿宋_GB2312" w:eastAsia="仿宋_GB2312" w:cs="仿宋_GB2312"/>
        </w:rPr>
        <w:t>时间： 2026年02月26日 至 2026年03月03日 ，每天上午 08:00:00 至 12:00:00 ，下午 12:00:00 至 18:00:00 （北京时间）</w:t>
      </w:r>
    </w:p>
    <w:p>
      <w:pPr>
        <w:pStyle w:val="4"/>
      </w:pPr>
      <w:r>
        <w:rPr>
          <w:rFonts w:ascii="仿宋_GB2312" w:hAnsi="仿宋_GB2312" w:eastAsia="仿宋_GB2312" w:cs="仿宋_GB2312"/>
        </w:rPr>
        <w:t>途径：宝鸡市金台大道66号国金中心B座1901室（线上获取））</w:t>
      </w:r>
    </w:p>
    <w:p>
      <w:pPr>
        <w:pStyle w:val="4"/>
      </w:pPr>
      <w:r>
        <w:rPr>
          <w:rFonts w:ascii="仿宋_GB2312" w:hAnsi="仿宋_GB2312" w:eastAsia="仿宋_GB2312" w:cs="仿宋_GB2312"/>
        </w:rPr>
        <w:t>方式：在线获取</w:t>
      </w:r>
    </w:p>
    <w:p>
      <w:pPr>
        <w:pStyle w:val="4"/>
      </w:pPr>
      <w:r>
        <w:rPr>
          <w:rFonts w:ascii="仿宋_GB2312" w:hAnsi="仿宋_GB2312" w:eastAsia="仿宋_GB2312" w:cs="仿宋_GB2312"/>
        </w:rPr>
        <w:t>售价： 0元</w:t>
      </w:r>
    </w:p>
    <w:p>
      <w:pPr>
        <w:pStyle w:val="4"/>
        <w:outlineLvl w:val="3"/>
      </w:pPr>
      <w:r>
        <w:rPr>
          <w:rFonts w:ascii="仿宋_GB2312" w:hAnsi="仿宋_GB2312" w:eastAsia="仿宋_GB2312" w:cs="仿宋_GB2312"/>
          <w:b/>
          <w:sz w:val="24"/>
        </w:rPr>
        <w:t>四、响应文件提交</w:t>
      </w:r>
    </w:p>
    <w:p>
      <w:pPr>
        <w:pStyle w:val="4"/>
      </w:pPr>
      <w:r>
        <w:rPr>
          <w:rFonts w:ascii="仿宋_GB2312" w:hAnsi="仿宋_GB2312" w:eastAsia="仿宋_GB2312" w:cs="仿宋_GB2312"/>
        </w:rPr>
        <w:t>截止时间： 2026年03月11日 14时00分00秒 （北京时间）</w:t>
      </w:r>
    </w:p>
    <w:p>
      <w:pPr>
        <w:pStyle w:val="4"/>
      </w:pPr>
      <w:r>
        <w:rPr>
          <w:rFonts w:ascii="仿宋_GB2312" w:hAnsi="仿宋_GB2312" w:eastAsia="仿宋_GB2312" w:cs="仿宋_GB2312"/>
        </w:rPr>
        <w:t>地点：</w:t>
      </w:r>
      <w:r>
        <w:rPr>
          <w:rFonts w:hint="eastAsia" w:ascii="仿宋_GB2312" w:hAnsi="仿宋_GB2312" w:eastAsia="仿宋_GB2312" w:cs="仿宋_GB2312"/>
        </w:rPr>
        <w:t>中国杨凌农创汇11楼1120室（杨凌大道辅路与永安路交叉口西南160米）</w:t>
      </w:r>
    </w:p>
    <w:p>
      <w:pPr>
        <w:pStyle w:val="4"/>
        <w:outlineLvl w:val="3"/>
      </w:pPr>
      <w:r>
        <w:rPr>
          <w:rFonts w:ascii="仿宋_GB2312" w:hAnsi="仿宋_GB2312" w:eastAsia="仿宋_GB2312" w:cs="仿宋_GB2312"/>
          <w:b/>
          <w:sz w:val="24"/>
        </w:rPr>
        <w:t>五、开启</w:t>
      </w:r>
    </w:p>
    <w:p>
      <w:pPr>
        <w:pStyle w:val="4"/>
      </w:pPr>
      <w:r>
        <w:rPr>
          <w:rFonts w:ascii="仿宋_GB2312" w:hAnsi="仿宋_GB2312" w:eastAsia="仿宋_GB2312" w:cs="仿宋_GB2312"/>
        </w:rPr>
        <w:t>时间： 2026年03月11日 14时00分00秒 （北京时间）</w:t>
      </w:r>
    </w:p>
    <w:p>
      <w:pPr>
        <w:pStyle w:val="4"/>
        <w:rPr>
          <w:rFonts w:ascii="仿宋_GB2312" w:hAnsi="仿宋_GB2312" w:eastAsia="仿宋_GB2312" w:cs="仿宋_GB2312"/>
        </w:rPr>
      </w:pPr>
      <w:r>
        <w:rPr>
          <w:rFonts w:ascii="仿宋_GB2312" w:hAnsi="仿宋_GB2312" w:eastAsia="仿宋_GB2312" w:cs="仿宋_GB2312"/>
        </w:rPr>
        <w:t>地点：</w:t>
      </w:r>
      <w:r>
        <w:rPr>
          <w:rFonts w:hint="eastAsia" w:ascii="仿宋_GB2312" w:hAnsi="仿宋_GB2312" w:eastAsia="仿宋_GB2312" w:cs="仿宋_GB2312"/>
        </w:rPr>
        <w:t>中国杨凌农创汇11楼1120室（杨凌大道辅路与永安路交叉口西南160米）</w:t>
      </w:r>
    </w:p>
    <w:p>
      <w:pPr>
        <w:pStyle w:val="4"/>
        <w:outlineLvl w:val="3"/>
      </w:pPr>
      <w:r>
        <w:rPr>
          <w:rFonts w:ascii="仿宋_GB2312" w:hAnsi="仿宋_GB2312" w:eastAsia="仿宋_GB2312" w:cs="仿宋_GB2312"/>
          <w:b/>
          <w:sz w:val="24"/>
        </w:rPr>
        <w:t>六、公告期限</w:t>
      </w:r>
    </w:p>
    <w:p>
      <w:pPr>
        <w:pStyle w:val="4"/>
      </w:pPr>
      <w:r>
        <w:rPr>
          <w:rFonts w:ascii="仿宋_GB2312" w:hAnsi="仿宋_GB2312" w:eastAsia="仿宋_GB2312" w:cs="仿宋_GB2312"/>
        </w:rPr>
        <w:t>自本公告发布之日起3个工作日。</w:t>
      </w:r>
      <w:bookmarkStart w:id="0" w:name="_GoBack"/>
      <w:bookmarkEnd w:id="0"/>
    </w:p>
    <w:p>
      <w:pPr>
        <w:pStyle w:val="4"/>
        <w:outlineLvl w:val="3"/>
      </w:pPr>
      <w:r>
        <w:rPr>
          <w:rFonts w:ascii="仿宋_GB2312" w:hAnsi="仿宋_GB2312" w:eastAsia="仿宋_GB2312" w:cs="仿宋_GB2312"/>
          <w:b/>
          <w:sz w:val="24"/>
        </w:rPr>
        <w:t>七、其他补充事宜</w:t>
      </w:r>
    </w:p>
    <w:p>
      <w:pPr>
        <w:pStyle w:val="4"/>
      </w:pPr>
      <w:r>
        <w:rPr>
          <w:rFonts w:ascii="仿宋_GB2312" w:hAnsi="仿宋_GB2312" w:eastAsia="仿宋_GB2312" w:cs="仿宋_GB2312"/>
          <w:b/>
          <w:sz w:val="24"/>
          <w:shd w:val="clear" w:fill="FFFFFF"/>
        </w:rPr>
        <w:t>供应商请在采购文件获取时间以内将单位介绍信、经办人身份证加盖公章（备注经办人联系电话及电子邮箱）扫描件发送至邮箱502057308@qq.com，并及时联系采购代理机构确认（联系人：焦工，电话：18966511108）。报名资料核实无误后获取竞争性磋商文件。</w:t>
      </w:r>
    </w:p>
    <w:p>
      <w:pPr>
        <w:pStyle w:val="4"/>
        <w:outlineLvl w:val="3"/>
      </w:pPr>
      <w:r>
        <w:rPr>
          <w:rFonts w:ascii="仿宋_GB2312" w:hAnsi="仿宋_GB2312" w:eastAsia="仿宋_GB2312" w:cs="仿宋_GB2312"/>
          <w:b/>
          <w:sz w:val="24"/>
        </w:rPr>
        <w:t>八、对本次招标提出询问，请按以下方式联系。</w:t>
      </w:r>
    </w:p>
    <w:p>
      <w:pPr>
        <w:pStyle w:val="4"/>
        <w:outlineLvl w:val="5"/>
      </w:pPr>
      <w:r>
        <w:rPr>
          <w:rFonts w:ascii="仿宋_GB2312" w:hAnsi="仿宋_GB2312" w:eastAsia="仿宋_GB2312" w:cs="仿宋_GB2312"/>
          <w:b/>
          <w:sz w:val="15"/>
        </w:rPr>
        <w:t>1.采购人信息</w:t>
      </w:r>
    </w:p>
    <w:p>
      <w:pPr>
        <w:pStyle w:val="4"/>
      </w:pPr>
      <w:r>
        <w:rPr>
          <w:rFonts w:ascii="仿宋_GB2312" w:hAnsi="仿宋_GB2312" w:eastAsia="仿宋_GB2312" w:cs="仿宋_GB2312"/>
        </w:rPr>
        <w:t>名称：杨陵区住房和城乡建设局</w:t>
      </w:r>
    </w:p>
    <w:p>
      <w:pPr>
        <w:pStyle w:val="4"/>
      </w:pPr>
      <w:r>
        <w:rPr>
          <w:rFonts w:ascii="仿宋_GB2312" w:hAnsi="仿宋_GB2312" w:eastAsia="仿宋_GB2312" w:cs="仿宋_GB2312"/>
        </w:rPr>
        <w:t>地址：康乐路28号</w:t>
      </w:r>
    </w:p>
    <w:p>
      <w:pPr>
        <w:pStyle w:val="4"/>
      </w:pPr>
      <w:r>
        <w:rPr>
          <w:rFonts w:ascii="仿宋_GB2312" w:hAnsi="仿宋_GB2312" w:eastAsia="仿宋_GB2312" w:cs="仿宋_GB2312"/>
        </w:rPr>
        <w:t>联系方式：18729285320</w:t>
      </w:r>
    </w:p>
    <w:p>
      <w:pPr>
        <w:pStyle w:val="4"/>
        <w:outlineLvl w:val="5"/>
      </w:pPr>
      <w:r>
        <w:rPr>
          <w:rFonts w:ascii="仿宋_GB2312" w:hAnsi="仿宋_GB2312" w:eastAsia="仿宋_GB2312" w:cs="仿宋_GB2312"/>
          <w:b/>
          <w:sz w:val="15"/>
        </w:rPr>
        <w:t>2.采购代理机构信息</w:t>
      </w:r>
    </w:p>
    <w:p>
      <w:pPr>
        <w:pStyle w:val="4"/>
      </w:pPr>
      <w:r>
        <w:rPr>
          <w:rFonts w:ascii="仿宋_GB2312" w:hAnsi="仿宋_GB2312" w:eastAsia="仿宋_GB2312" w:cs="仿宋_GB2312"/>
        </w:rPr>
        <w:t>名称：丰汇国际项目管理有限公司</w:t>
      </w:r>
    </w:p>
    <w:p>
      <w:pPr>
        <w:pStyle w:val="4"/>
      </w:pPr>
      <w:r>
        <w:rPr>
          <w:rFonts w:ascii="仿宋_GB2312" w:hAnsi="仿宋_GB2312" w:eastAsia="仿宋_GB2312" w:cs="仿宋_GB2312"/>
        </w:rPr>
        <w:t>地址：宝鸡市金台大道66号国金中心B座1901室</w:t>
      </w:r>
    </w:p>
    <w:p>
      <w:pPr>
        <w:pStyle w:val="4"/>
      </w:pPr>
      <w:r>
        <w:rPr>
          <w:rFonts w:ascii="仿宋_GB2312" w:hAnsi="仿宋_GB2312" w:eastAsia="仿宋_GB2312" w:cs="仿宋_GB2312"/>
        </w:rPr>
        <w:t>联系方式：18966511108</w:t>
      </w:r>
    </w:p>
    <w:p>
      <w:pPr>
        <w:pStyle w:val="4"/>
        <w:outlineLvl w:val="5"/>
      </w:pPr>
      <w:r>
        <w:rPr>
          <w:rFonts w:ascii="仿宋_GB2312" w:hAnsi="仿宋_GB2312" w:eastAsia="仿宋_GB2312" w:cs="仿宋_GB2312"/>
          <w:b/>
          <w:sz w:val="15"/>
        </w:rPr>
        <w:t>3.项目联系方式</w:t>
      </w:r>
    </w:p>
    <w:p>
      <w:pPr>
        <w:pStyle w:val="4"/>
      </w:pPr>
      <w:r>
        <w:rPr>
          <w:rFonts w:ascii="仿宋_GB2312" w:hAnsi="仿宋_GB2312" w:eastAsia="仿宋_GB2312" w:cs="仿宋_GB2312"/>
        </w:rPr>
        <w:t>项目联系人：焦女士</w:t>
      </w:r>
    </w:p>
    <w:p>
      <w:pPr>
        <w:pStyle w:val="4"/>
      </w:pPr>
      <w:r>
        <w:rPr>
          <w:rFonts w:ascii="仿宋_GB2312" w:hAnsi="仿宋_GB2312" w:eastAsia="仿宋_GB2312" w:cs="仿宋_GB2312"/>
        </w:rPr>
        <w:t>电话：18966511108</w:t>
      </w:r>
    </w:p>
    <w:p>
      <w:pPr>
        <w:pStyle w:val="4"/>
        <w:jc w:val="right"/>
      </w:pPr>
      <w:r>
        <w:rPr>
          <w:rFonts w:ascii="仿宋_GB2312" w:hAnsi="仿宋_GB2312" w:eastAsia="仿宋_GB2312" w:cs="仿宋_GB2312"/>
        </w:rPr>
        <w:t>丰汇国际项目管理有限公司</w:t>
      </w:r>
      <w:r>
        <w:br w:type="textWrapping"/>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ZmI4Mzc5MzNmODg0MDM2YzM0OWJjODdjMjgxODQifQ=="/>
  </w:docVars>
  <w:rsids>
    <w:rsidRoot w:val="53B52B8D"/>
    <w:rsid w:val="07E348CB"/>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1975</Words>
  <Characters>2234</Characters>
  <Lines>0</Lines>
  <Paragraphs>0</Paragraphs>
  <TotalTime>0</TotalTime>
  <ScaleCrop>false</ScaleCrop>
  <LinksUpToDate>false</LinksUpToDate>
  <CharactersWithSpaces>2277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2026-02-25T05:28:38Z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33AAF304632A4B368D9D5D677BB8435E</vt:lpwstr>
  </property>
</Properties>
</file>