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A838">
      <w:pPr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采购需求</w:t>
      </w:r>
      <w:bookmarkStart w:id="0" w:name="_GoBack"/>
      <w:bookmarkEnd w:id="0"/>
    </w:p>
    <w:p w14:paraId="7BADC9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  <w:t>一、项目概况和招标范围</w:t>
      </w:r>
    </w:p>
    <w:p w14:paraId="6A9EAE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规模：新城大院 2026 年车辆通行证采购</w:t>
      </w:r>
    </w:p>
    <w:p w14:paraId="26C30A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随着新城大院对车辆管理的精细化程度要求不断提高。为精准掌握车辆出入动态，实时监控外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  <w:t>来车辆，确保大院内部的安全秩序，需制作2026年的车辆通行证。实现车辆信息的实时更新与共享，车辆可以快速高效安全的通行，管理人员便捷地查询车辆历史通行记录、统计分析车辆出入规律，制定科学有效的管理策略。实现对车辆出入的精准管控提升大院的安全保障工作。</w:t>
      </w:r>
    </w:p>
    <w:p w14:paraId="38D3E9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  <w:t>二、采购内容及技术及服务要求</w:t>
      </w:r>
    </w:p>
    <w:p w14:paraId="578A2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2.1、采购内容：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926"/>
        <w:gridCol w:w="1183"/>
        <w:gridCol w:w="1074"/>
        <w:gridCol w:w="663"/>
      </w:tblGrid>
      <w:tr w14:paraId="3921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8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B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6F6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超高频耐高温抗金属电子标签</w:t>
            </w:r>
          </w:p>
          <w:p w14:paraId="1D60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（含超高频 RFID桌面读写器1台）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140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9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纸质车证设计及排版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D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795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B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纸质车证印刷服务（含防伪贴、塑封膜）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CD2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8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标签打印机（含30卷专用色带）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6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0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BB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C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PET 标签纸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7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B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16000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A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394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4C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驻场服务（1人）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9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9FABF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  <w:t>2.2、技术要求：</w:t>
      </w:r>
    </w:p>
    <w:p w14:paraId="3F052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、超高频耐高温抗金属电子标签</w:t>
      </w:r>
    </w:p>
    <w:p w14:paraId="73A97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具有耐高温、耐碰撞、抗金属等特性，可用螺丝、铆钉轻松固定，或者背胶轻松粘贴。符合ISO18000-6C（EPC C1G2）协议，具有全球唯一ID。</w:t>
      </w:r>
    </w:p>
    <w:p w14:paraId="0D976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工作频率：902-928MHZ</w:t>
      </w:r>
    </w:p>
    <w:p w14:paraId="4633E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材质:PTFE+陶瓷</w:t>
      </w:r>
    </w:p>
    <w:p w14:paraId="250AC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颜色：黑色</w:t>
      </w:r>
    </w:p>
    <w:p w14:paraId="67B5F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规格尺寸:≥84x30x2mm</w:t>
      </w:r>
    </w:p>
    <w:p w14:paraId="79363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防水等级:≥IP68</w:t>
      </w:r>
    </w:p>
    <w:p w14:paraId="59DA3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湿度：≥98%不凝结</w:t>
      </w:r>
    </w:p>
    <w:p w14:paraId="4B0E6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芯片: R6-P</w:t>
      </w:r>
    </w:p>
    <w:p w14:paraId="11211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存储容量：≥EPC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128bits，用户区64bits,TID96bits</w:t>
      </w:r>
    </w:p>
    <w:p w14:paraId="21CE7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读取距离(固定式):非金属≥20米，金属≥12米.</w:t>
      </w:r>
    </w:p>
    <w:p w14:paraId="4110C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数据存储:≥50年</w:t>
      </w:r>
    </w:p>
    <w:p w14:paraId="020F8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标签表面制作内容:按照采购方要求设计打印logo、条码、系列号、写码等</w:t>
      </w:r>
    </w:p>
    <w:p w14:paraId="63D34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2）、超高频 RFID 桌面读写器</w:t>
      </w:r>
    </w:p>
    <w:p w14:paraId="60431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支持标签密集读写、多标签识别、支持标签数据快速过滤、支持 RSSI:有效读取范围≤30cm ，写入范围≤10cm；</w:t>
      </w:r>
    </w:p>
    <w:p w14:paraId="61452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频段：840~960 MHz </w:t>
      </w:r>
    </w:p>
    <w:p w14:paraId="6EBA7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协议：ISO 18000-6C/EPC C1G2, ISO 18000-6B </w:t>
      </w:r>
    </w:p>
    <w:p w14:paraId="6213C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通讯接口：Type-C*1、RS232*1、RS485*1 </w:t>
      </w:r>
    </w:p>
    <w:p w14:paraId="5B8B4A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响应速度：≥50 个标签/秒 </w:t>
      </w:r>
    </w:p>
    <w:p w14:paraId="50A42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读取模式：支持密集读取 </w:t>
      </w:r>
    </w:p>
    <w:p w14:paraId="504249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工作温度：-40℃～+85℃ </w:t>
      </w:r>
    </w:p>
    <w:p w14:paraId="63C59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工作湿度：10％～95％RH 无冷凝 </w:t>
      </w:r>
    </w:p>
    <w:p w14:paraId="57E95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读写器需接入原车辆管理系统平台软件，实现设备统一管理，并通过原车辆管理软件实现对标签读写操作，标签加密等。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（供应商需提供与原车辆管理软件系统对接承诺书并加盖公章）</w:t>
      </w:r>
    </w:p>
    <w:p w14:paraId="35B9F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、纸质车证制作印刷</w:t>
      </w:r>
    </w:p>
    <w:p w14:paraId="0D6B22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材质要求：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纸质材料：≥800克铜版纸、规格：≥14*20cm,双面彩印及打印耗材。</w:t>
      </w:r>
    </w:p>
    <w:p w14:paraId="155C6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印刷内容：严格按照采购单位提供的设计稿及信息清单印刷，核心内容包括但不限于：采购单位LOGO、单位全称、通行证专用标识、通行证编号（唯一）、车辆号牌、车辆类型、使用部门、有效期、通行区域限制、警示标语等。印刷内容需准确无误，无漏印、重影、模糊、错字等现象；字体规范统一，字号适中、清晰可辨；色彩与采购单位标准色一致，色泽均匀、牢固，经日晒、摩擦后不褪色、不脱落。</w:t>
      </w:r>
    </w:p>
    <w:p w14:paraId="498CBD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印刷工艺：采用高精度胶印/凸印工艺，套印精度误差不超过0.1mm，图案、文字边缘光滑无毛刺，版面整洁、无污渍、无划痕；印刷完成后需进行表面防潮、防刮处理，提升印刷层耐用性。</w:t>
      </w:r>
    </w:p>
    <w:p w14:paraId="231E8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、防伪贴</w:t>
      </w:r>
    </w:p>
    <w:p w14:paraId="482B2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采用霓彩3D光变防伪技术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光栅解码数字随着16位防伪数码后四位的变化而不断变化，一标一码，达到难复制、难扫描作用，实现动态防伪。</w:t>
      </w:r>
    </w:p>
    <w:p w14:paraId="45E8E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、塑封膜</w:t>
      </w:r>
    </w:p>
    <w:p w14:paraId="3A51F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要求塑封膜平整高光、防水耐磨、抗氧化、耐折、耐刮、抗撕等特性，材质厚度：≥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mic，规格：≥14*20cm。</w:t>
      </w:r>
    </w:p>
    <w:p w14:paraId="1C768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、标签打印机</w:t>
      </w:r>
    </w:p>
    <w:p w14:paraId="334B5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打印方式：热敏/热转印，分辨率：203/300/600dpi，打印宽度：≥104mm，打印速度：≥365/254/102mm/s，碳带容量：450m，通讯接口：USB、串口、网口，内存：≥256MB 内存、512MB 闪存，介质传感器：投射式和反射式双传感器，操作屏幕：≥4.3 英寸彩色触摸显示屏。</w:t>
      </w:r>
    </w:p>
    <w:p w14:paraId="09815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、PET标签纸</w:t>
      </w:r>
    </w:p>
    <w:p w14:paraId="44D82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亮白PET标签纸、自粘耐高温、光面防水撕不破,规格尺寸: ≥84x30MM、碳带等。</w:t>
      </w:r>
    </w:p>
    <w:p w14:paraId="700BB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、专用色带</w:t>
      </w:r>
    </w:p>
    <w:p w14:paraId="602092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全树脂基条码标签打印机专用色带，规格：≥110MM*300M/卷</w:t>
      </w:r>
    </w:p>
    <w:p w14:paraId="74842C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  <w:t>2.3、服务要求：</w:t>
      </w:r>
    </w:p>
    <w:p w14:paraId="70ABE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供应商需按照需求确认单约定，组织专业服务团队携带耗材及相关资料，抵达采购单位指定现场开展服务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具体要求如下：</w:t>
      </w:r>
    </w:p>
    <w:p w14:paraId="3BC6C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1.现场筹备：提前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个工作日完成现场制证设备调试、耗材清点、场地对接，确保现场制证工作顺利开展；配备的现场设备，开展证件打印、标签打印、电子标签写入等操作。</w:t>
      </w:r>
    </w:p>
    <w:p w14:paraId="14E1D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2.资料整理：现场接收采购单位提交的相关资料，按照采购单位规范进行分类、梳理、归档，建立现场服务资料台账，确保资料完整、有序，便于后续核查；整理过程中严格遵守保密规定，不泄露任何敏感信息。</w:t>
      </w:r>
    </w:p>
    <w:p w14:paraId="2C18D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.数据核对：安排专人对现场接收的各类数据、资料进行逐一核对，与采购单位指定对接人确认数据准确性，杜绝错录、漏录、重录等情况；核对完成后，形成数据核对确认单，双方签字确认后方可开展后续制证工作。</w:t>
      </w:r>
    </w:p>
    <w:p w14:paraId="20761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.证件打印与标签打印：按照样品标准及核对无误的数据，现场开展证件打印、标签打印工作；打印内容需清晰、准确，色彩均匀，无模糊、重影、漏印等问题；标签打印需确保编码唯一、信息完整，与电子标签信息、证件印刷信息一致。</w:t>
      </w:r>
    </w:p>
    <w:p w14:paraId="6432B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5.现场制证：完成证件打印、标签打印后，现场开展电子标签植入、防伪标贴粘贴、塑封等后续工序，严格遵循本需求文件核心技术要求，确保现场制作的通行证与批量制作成品质量一致，符合验收标准。</w:t>
      </w:r>
    </w:p>
    <w:p w14:paraId="34241A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.证件分类：现场对制作完成的通行证按照采购单位要求（如按使用部门、车辆类型、通行区域等）进行分类、整理、打包，标注分类标识，便于采购单位直接领用、管理；分类过程中轻拿轻放，避免证件损坏、混淆。</w:t>
      </w:r>
    </w:p>
    <w:p w14:paraId="05EE8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.现场清理与交接：现场服务完成后，及时清理制证场地，整理剩余耗材、设备及相关资料，确保场地整洁；将现场制作的通行证、资料台账、数据核对确认单等提交采购单位对接人，双方现场清点、核对，签署现场服务确认单。</w:t>
      </w:r>
    </w:p>
    <w:p w14:paraId="60940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8.驻场服务：提供1人驻场服务（服务期1年），完成日常维保及临时任务的制作等，协助采购人完成其他相关活动车辆保障等。</w:t>
      </w:r>
    </w:p>
    <w:p w14:paraId="3A4E24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  <w:t>2.4、保密要求</w:t>
      </w:r>
    </w:p>
    <w:p w14:paraId="69986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.供应商需建立完善的保密管理制度，明确保密负责人及岗位职责，配备专职保密管理人员，负责统筹本项目保密工作，定期开展保密检查，及时排查保密隐患。</w:t>
      </w:r>
    </w:p>
    <w:p w14:paraId="18D2C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参与本项目的所有人员（包括制作人员、现场服务人员、技术支持人员、管理人员等），均需签订《保密承诺书》，明确保密义务、责任及违约后果；供应商需对相关人员开展岗前保密培训、定期保密教育，确保所有人员熟悉保密要求，掌握保密技能，杜绝人为泄露涉密信息。</w:t>
      </w:r>
    </w:p>
    <w:p w14:paraId="71089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.参与本项目的人员需固定，不得随意更换；如需更换，需提前7个工作日书面告知采购单位，新更换人员需重新签订《保密承诺书》，经采购单位审核同意后方可参与项目；离职人员需办理保密交接手续，归还所有涉密资料及设备，承诺离职后仍履行保密义务，不得泄露本项目相关涉密信息。</w:t>
      </w:r>
    </w:p>
    <w:p w14:paraId="3A4D3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4.供应商不得利用接触到的涉密信息，为自身或第三方谋取利益，不得擅自将涉密信息用于本项目以外的其他用途。</w:t>
      </w:r>
    </w:p>
    <w:p w14:paraId="351EA4F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234F0">
    <w:pPr>
      <w:pBdr>
        <w:top w:val="double" w:color="auto" w:sz="4" w:space="1"/>
      </w:pBdr>
      <w:tabs>
        <w:tab w:val="center" w:pos="4685"/>
      </w:tabs>
      <w:jc w:val="left"/>
      <w:rPr>
        <w:rFonts w:ascii="仿宋" w:hAnsi="仿宋" w:eastAsia="仿宋" w:cs="仿宋"/>
        <w:sz w:val="21"/>
        <w:szCs w:val="21"/>
      </w:rPr>
    </w:pPr>
    <w:r>
      <w:rPr>
        <w:rFonts w:ascii="仿宋" w:hAnsi="仿宋" w:eastAsia="仿宋" w:cs="仿宋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2646680</wp:posOffset>
              </wp:positionH>
              <wp:positionV relativeFrom="paragraph">
                <wp:posOffset>238760</wp:posOffset>
              </wp:positionV>
              <wp:extent cx="471170" cy="250825"/>
              <wp:effectExtent l="0" t="0" r="0" b="0"/>
              <wp:wrapNone/>
              <wp:docPr id="4" name="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1D8986">
                          <w:pPr>
                            <w:pStyle w:val="2"/>
                            <w:jc w:val="both"/>
                            <w:rPr>
                              <w:rFonts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1"/>
                              <w:szCs w:val="21"/>
                            </w:rPr>
                            <w:t>- 77 -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100" o:spid="_x0000_s1026" o:spt="202" type="#_x0000_t202" style="position:absolute;left:0pt;margin-left:208.4pt;margin-top:18.8pt;height:19.75pt;width:37.1pt;mso-position-horizontal-relative:margin;z-index:251659264;mso-width-relative:page;mso-height-relative:page;" filled="f" stroked="f" coordsize="21600,21600" o:gfxdata="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E5QoNcAAAAJAQAADwAAAAAAAAABACAAAAAiAAAAZHJzL2Rvd25yZXYueG1sUEsBAhQAFAAAAAgA&#10;h07iQJT0WEO0AQAAgQMAAA4AAAAAAAAAAQAgAAAAJgEAAGRycy9lMm9Eb2MueG1sUEsFBgAAAAAG&#10;AAYAWQEAAE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51D8986">
                    <w:pPr>
                      <w:pStyle w:val="2"/>
                      <w:jc w:val="both"/>
                      <w:rPr>
                        <w:rFonts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1"/>
                        <w:szCs w:val="21"/>
                      </w:rPr>
                      <w:t>- 77 -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803CA"/>
    <w:rsid w:val="07D8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2026-02-27T06:10:00Z</dcterms:created>
  <dc:creator>德仁招标</dc:creator>
  <cp:lastModifiedBy>德仁招标</cp:lastModifiedBy>
  <dcterms:modified xsi:type="dcterms:W3CDTF">2026-02-27T06:11:00Z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4BB0DD40CC954AA88A2B2DBE3A4C279A_11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