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720BA6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52C14F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本项目服务范围涵盖高新区范围内陆生野生动物疫源疫病监测防控、陆生野生动物收容救护，以及相关科普宣传资料制作、警示牌安装及培训工作。</w:t>
      </w:r>
    </w:p>
    <w:p w14:paraId="1FF9E7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体包括：常态化开展巡查监测，排查疫病风险、防范扩散，守护野生动物种群安全与公共卫生安全；承接区域内公众发现、执法机关移交及野外发现的受伤、病弱、受困陆生野生动物收容救护工作，协助采购人开展疑似染疫动物先期隔离、消杀、送检等处置；完成宣传保护警示牌、展架制作安装及科普资料印制，组织开展相关培训及科普宣传活动。</w:t>
      </w:r>
    </w:p>
    <w:p w14:paraId="39492D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二、具体服务要求</w:t>
      </w:r>
    </w:p>
    <w:p w14:paraId="59B31E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（一）陆生野生动物疫病监测巡护</w:t>
      </w:r>
    </w:p>
    <w:p w14:paraId="3A381C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监测巡护范围及频次：覆盖高新区内河流、湿地、公园等野生动物聚集地及栖息地，重点围绕2处固定监测点、5条样线开展工作，及时排查鸟类等野生动物异常情况，防范疫病扩散传播，保障野生动物种群安全、公共卫生安全及社会经济健康发展。</w:t>
      </w:r>
    </w:p>
    <w:p w14:paraId="4233A07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非重点时期（5月－10月）：每周巡护监测1次；</w:t>
      </w:r>
    </w:p>
    <w:p w14:paraId="378286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重点时期（11月－次年4月）：每周巡护监测3次；</w:t>
      </w:r>
    </w:p>
    <w:p w14:paraId="58C367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2、采购人可根据疫病监测防控形势变化，按照防控要求适时调整巡护监测频次。</w:t>
      </w:r>
    </w:p>
    <w:p w14:paraId="601DEE3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3、监测巡护方法：采用样线（点）调查法，结合高倍观鸟镜、高分辨率相机、无人机监测等技术手段，同步开展实地走访核查，确保监测数据全面、准确、可追溯。</w:t>
      </w:r>
    </w:p>
    <w:p w14:paraId="62DC0F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监测内容及要求：动态掌握高新区内陆生野生动物种群数量、活动状况及变化因素，精准研判疫源疫病发生情况；若监测发现疑似动物，需第一时间上报采购人，并立即实施前期隔离封锁、采样、送检等应急处置工作，防止疫情扩散蔓延。</w:t>
      </w:r>
    </w:p>
    <w:p w14:paraId="637E2F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监测成果阶段性提交：需每周五12:00前报送当周监测工作情况，提交格式为监测信息表（需涵盖监测地点、物种名称、种群数量、物种等级、有无异常等核心信息，以及上周数据对比情况等信息），且每周至少完成2处固定点位监测及不少于1条样线巡护，并同步附带监测照片、视频等原始资料。</w:t>
      </w:r>
    </w:p>
    <w:p w14:paraId="3586893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（二）陆生野生动物收容救护</w:t>
      </w:r>
    </w:p>
    <w:p w14:paraId="178735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1、服务范围：负责高新区托管区域内，公众发现、执法机关查没移交及野外受伤、病弱、受困陆生野生动物的收容救护工作。</w:t>
      </w:r>
    </w:p>
    <w:p w14:paraId="7C17FE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2、响应机制：需实行24小时值班及快速响应制度，确保12345热线转办、各类移交及野外发现的野生动物救护需求，第一时间赶赴现场处置，保障救护工作高效落地。</w:t>
      </w:r>
    </w:p>
    <w:p w14:paraId="04B390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专业化服务内容：提供野生动物治疗、康复饲养、野外放归、康养收容、死亡无害化处置及疑似染疫动物送检等全流程服务。其中，对外来物种及无野外生存能力的动物，做好长期康养收容；对死亡动物严格按照规范开展无害化处置。</w:t>
      </w:r>
    </w:p>
    <w:p w14:paraId="6774937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流程管理规范：经治疗康复且适宜野外生存的动物，需上报采购人，经评估合格后，科学选定适宜生境规范实施野外放归；对无野外生存能力的动物，在保障其福利待遇的前提下进行规范化暂养；涉及国家重点保护野生动物的，需先报请采购人，根据市野生动物收容救护相关规定，移送省救护中心进一步救治。</w:t>
      </w:r>
    </w:p>
    <w:p w14:paraId="040BEA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档案及信息报送：建立完整的收容救护档案，详细记录接收动物种类、伤病状况、暂养、治愈放归（或收容）等全流程信息，附相关照片、视频资料；根据要求定期向采购人报送收容救护相关信息，确保全程可追溯。</w:t>
      </w:r>
    </w:p>
    <w:p w14:paraId="328125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（三）科普宣传及培训</w:t>
      </w:r>
    </w:p>
    <w:p w14:paraId="642398B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1、宣传资料制作及安装：根据采购人要求，完成野生动物保护宣传警示牌、展架、科普图集等宣传资料的设计、印制及宣传牌安装工作，确保宣传内容合规、安装牢固规范。</w:t>
      </w:r>
    </w:p>
    <w:p w14:paraId="6B2FE6D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2、科普宣传活动：根据采购人要求，结合“爱鸟周”、“野生动物保护宣传月”等重要节点，策划开展普法科普宣传讲座，着力强化公众野生动物保护法治观念，提升对鸟类及其他野生动物的爱护意识。</w:t>
      </w:r>
    </w:p>
    <w:p w14:paraId="2F8CA1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三、交付与验收要求</w:t>
      </w:r>
    </w:p>
    <w:p w14:paraId="60ADAB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交付与验收严格依照《野生动物收容救护管理办法》、《陆生野生动物疫源疫病监测技术规范》及项目协议约定执行。验收重点核查巡护频次达标率、应急响应时效、收容救护闭环管理质量、宣传物料是否按约定参数完成设计制作及交付。成交供应商须配合验收，对问题及时整改。</w:t>
      </w:r>
    </w:p>
    <w:p w14:paraId="19B199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（二）提交规范要求：监测与收容救护材料需同步提交纸质版（一式2套，加盖公章、按规定装订）及电子版（1套，含PDF版及可编辑版）。所有材料须规范完整、内容准确、格式统一，满足归档核查要求。    </w:t>
      </w:r>
    </w:p>
    <w:p w14:paraId="2FCBFF9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四、商务要求</w:t>
      </w:r>
    </w:p>
    <w:p w14:paraId="0BB673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（一）服务期：自合同签订之日起1年。</w:t>
      </w:r>
    </w:p>
    <w:p w14:paraId="4E89A37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（二）服务地点：西安高新区范围内，具体以采购人指定地点为准。</w:t>
      </w:r>
    </w:p>
    <w:p w14:paraId="057E76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五、其他要求</w:t>
      </w:r>
    </w:p>
    <w:p w14:paraId="49FABBF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供应商从业人员须具备野生动物物种鉴别能力，熟悉鸟类等野生动物习性特征，有陆生野生动物疫病监测与收容救护类似工作经验的优先。</w:t>
      </w:r>
    </w:p>
    <w:p w14:paraId="1B58BA24"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固定的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野生动物收容场所，需配备专职救护、养护人员及兽医，具备动物基础诊疗手段；收容动物笼舍需实行分区管理，满足收容救护规范要求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5275"/>
    <w:rsid w:val="325D0DF0"/>
    <w:rsid w:val="4D2F541C"/>
    <w:rsid w:val="4D5F6129"/>
    <w:rsid w:val="4FFE3E15"/>
    <w:rsid w:val="51650CB9"/>
    <w:rsid w:val="54D13E0A"/>
    <w:rsid w:val="5D073A96"/>
    <w:rsid w:val="60AC3457"/>
    <w:rsid w:val="64A95275"/>
    <w:rsid w:val="68C11FB6"/>
    <w:rsid w:val="7143791B"/>
    <w:rsid w:val="7B9B5DBB"/>
    <w:rsid w:val="7E6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suppressAutoHyphens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939</Characters>
  <Lines>0</Lines>
  <Paragraphs>0</Paragraphs>
  <TotalTime>0</TotalTime>
  <ScaleCrop>false</ScaleCrop>
  <LinksUpToDate>false</LinksUpToDate>
  <CharactersWithSpaces>944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2025-02-28T02:32:00Z</dcterms:created>
  <dc:creator>123</dc:creator>
  <cp:lastModifiedBy>陕西华采招标有限公司</cp:lastModifiedBy>
  <dcterms:modified xsi:type="dcterms:W3CDTF">2026-02-27T07:08:27Z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00662344433640FBB7C98EC8350C184F_13</vt:lpwstr>
  </property>
  <property fmtid="{D5CDD505-2E9C-101B-9397-08002B2CF9AE}" pid="4" name="KSOTemplateDocerSaveRecord">
    <vt:lpwstr>eyJoZGlkIjoiYjZjMDgwYWJjZmNiM2YzZmU4MTk1ZjZmYmY1NWU1OTEiLCJ1c2VySWQiOiI5MzY1NjA0ODAifQ==</vt:lpwstr>
  </property>
</Properties>
</file>