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AD84">
      <w:pPr>
        <w:shd w:val="clear"/>
        <w:adjustRightInd w:val="0"/>
        <w:snapToGrid w:val="0"/>
        <w:spacing w:line="360" w:lineRule="auto"/>
        <w:jc w:val="both"/>
        <w:rPr>
          <w:rFonts w:hint="eastAsia" w:ascii="宋体" w:hAnsi="宋体" w:eastAsia="宋体" w:cs="宋体"/>
          <w:b/>
          <w:bCs/>
          <w:color w:val="auto"/>
          <w:sz w:val="28"/>
          <w:szCs w:val="28"/>
          <w:highlight w:val="none"/>
          <w:lang w:eastAsia="zh-CN"/>
        </w:rPr>
      </w:pPr>
      <w:bookmarkStart w:id="0" w:name="_Toc15591"/>
      <w:r>
        <w:rPr>
          <w:rFonts w:hint="eastAsia" w:ascii="宋体" w:hAnsi="宋体" w:cs="宋体"/>
          <w:b/>
          <w:bCs/>
          <w:sz w:val="28"/>
          <w:szCs w:val="28"/>
          <w:highlight w:val="none"/>
        </w:rPr>
        <w:t>项目编号：</w:t>
      </w:r>
      <w:r>
        <w:rPr>
          <w:rFonts w:hint="eastAsia" w:ascii="宋体" w:hAnsi="宋体" w:cs="宋体"/>
          <w:b/>
          <w:bCs/>
          <w:color w:val="auto"/>
          <w:sz w:val="28"/>
          <w:szCs w:val="28"/>
          <w:highlight w:val="none"/>
          <w:lang w:val="en-US" w:eastAsia="zh-CN"/>
        </w:rPr>
        <w:t>ZCSP-延安市-2025-01498</w:t>
      </w:r>
    </w:p>
    <w:p w14:paraId="64488F37">
      <w:pPr>
        <w:shd w:val="clear"/>
        <w:jc w:val="left"/>
        <w:rPr>
          <w:rFonts w:hint="eastAsia" w:ascii="宋体" w:hAnsi="宋体" w:cs="宋体"/>
          <w:b/>
          <w:bCs/>
          <w:sz w:val="48"/>
          <w:szCs w:val="48"/>
          <w:highlight w:val="none"/>
        </w:rPr>
      </w:pPr>
    </w:p>
    <w:p w14:paraId="1106FD5F">
      <w:pPr>
        <w:shd w:val="clear"/>
        <w:jc w:val="left"/>
        <w:rPr>
          <w:rFonts w:hint="eastAsia" w:ascii="宋体" w:hAnsi="宋体" w:cs="宋体"/>
          <w:b/>
          <w:bCs/>
          <w:sz w:val="48"/>
          <w:szCs w:val="48"/>
          <w:highlight w:val="none"/>
        </w:rPr>
      </w:pPr>
    </w:p>
    <w:bookmarkEnd w:id="0"/>
    <w:p w14:paraId="0936BA1A">
      <w:pPr>
        <w:pStyle w:val="30"/>
        <w:shd w:val="clear"/>
        <w:adjustRightInd/>
        <w:snapToGrid/>
        <w:spacing w:line="360" w:lineRule="auto"/>
        <w:jc w:val="center"/>
        <w:rPr>
          <w:rFonts w:hint="default" w:ascii="Cambria" w:hAnsi="Cambria" w:eastAsia="宋体" w:cs="Times New Roman"/>
          <w:b/>
          <w:bCs/>
          <w:color w:val="000000"/>
          <w:sz w:val="52"/>
          <w:szCs w:val="28"/>
          <w:highlight w:val="none"/>
          <w:lang w:val="zh-CN" w:eastAsia="zh-CN"/>
        </w:rPr>
      </w:pPr>
      <w:r>
        <w:rPr>
          <w:rFonts w:hint="default" w:ascii="Cambria" w:hAnsi="Cambria" w:eastAsia="宋体" w:cs="Times New Roman"/>
          <w:b/>
          <w:bCs/>
          <w:color w:val="000000"/>
          <w:sz w:val="52"/>
          <w:szCs w:val="28"/>
          <w:highlight w:val="none"/>
          <w:lang w:val="zh-CN" w:eastAsia="zh-CN"/>
        </w:rPr>
        <w:t>延安市国土空间总体规划五年</w:t>
      </w:r>
    </w:p>
    <w:p w14:paraId="00F4B7D0">
      <w:pPr>
        <w:pStyle w:val="30"/>
        <w:shd w:val="clear"/>
        <w:adjustRightInd/>
        <w:snapToGrid/>
        <w:spacing w:line="360" w:lineRule="auto"/>
        <w:jc w:val="center"/>
        <w:rPr>
          <w:rFonts w:hint="default" w:ascii="Cambria" w:hAnsi="Cambria" w:eastAsia="宋体" w:cs="Times New Roman"/>
          <w:b/>
          <w:bCs/>
          <w:color w:val="365F91"/>
          <w:sz w:val="52"/>
          <w:szCs w:val="28"/>
          <w:highlight w:val="none"/>
          <w:lang w:val="zh-CN"/>
        </w:rPr>
      </w:pPr>
      <w:r>
        <w:rPr>
          <w:rFonts w:hint="default" w:ascii="Cambria" w:hAnsi="Cambria" w:eastAsia="宋体" w:cs="Times New Roman"/>
          <w:b/>
          <w:bCs/>
          <w:color w:val="000000"/>
          <w:sz w:val="52"/>
          <w:szCs w:val="28"/>
          <w:highlight w:val="none"/>
          <w:lang w:val="zh-CN" w:eastAsia="zh-CN"/>
        </w:rPr>
        <w:t>评估报告</w:t>
      </w:r>
    </w:p>
    <w:p w14:paraId="1210ECB0">
      <w:pPr>
        <w:pStyle w:val="31"/>
        <w:keepNext/>
        <w:keepLines/>
        <w:pageBreakBefore w:val="0"/>
        <w:shd w:val="clear"/>
        <w:kinsoku/>
        <w:wordWrap/>
        <w:overflowPunct/>
        <w:topLinePunct w:val="0"/>
        <w:autoSpaceDE/>
        <w:autoSpaceDN/>
        <w:bidi w:val="0"/>
        <w:adjustRightInd/>
        <w:snapToGrid/>
        <w:spacing w:line="360" w:lineRule="auto"/>
        <w:jc w:val="center"/>
        <w:textAlignment w:val="auto"/>
        <w:rPr>
          <w:rFonts w:ascii="宋体" w:hAnsi="宋体" w:eastAsia="宋体" w:cs="宋体"/>
          <w:highlight w:val="none"/>
          <w:lang w:val="zh-CN"/>
        </w:rPr>
      </w:pPr>
    </w:p>
    <w:p w14:paraId="6F0E1038">
      <w:pPr>
        <w:pStyle w:val="7"/>
        <w:pageBreakBefore w:val="0"/>
        <w:shd w:val="clear"/>
        <w:kinsoku/>
        <w:wordWrap/>
        <w:overflowPunct/>
        <w:topLinePunct w:val="0"/>
        <w:autoSpaceDE/>
        <w:autoSpaceDN/>
        <w:bidi w:val="0"/>
        <w:adjustRightInd/>
        <w:snapToGrid/>
        <w:ind w:firstLine="0" w:firstLineChars="0"/>
        <w:jc w:val="center"/>
        <w:textAlignment w:val="auto"/>
        <w:rPr>
          <w:rFonts w:ascii="宋体" w:hAnsi="宋体" w:eastAsia="宋体" w:cs="宋体"/>
          <w:b/>
          <w:bCs/>
          <w:sz w:val="112"/>
          <w:szCs w:val="144"/>
          <w:highlight w:val="none"/>
        </w:rPr>
      </w:pPr>
      <w:r>
        <w:rPr>
          <w:rFonts w:hint="eastAsia" w:ascii="宋体" w:hAnsi="宋体" w:eastAsia="宋体" w:cs="宋体"/>
          <w:b/>
          <w:bCs/>
          <w:sz w:val="112"/>
          <w:szCs w:val="144"/>
          <w:highlight w:val="none"/>
        </w:rPr>
        <w:t>招标文件</w:t>
      </w:r>
    </w:p>
    <w:p w14:paraId="5DF2EFD8">
      <w:pPr>
        <w:pStyle w:val="7"/>
        <w:shd w:val="clear"/>
        <w:ind w:firstLine="0" w:firstLineChars="0"/>
        <w:jc w:val="center"/>
        <w:rPr>
          <w:rFonts w:ascii="宋体" w:hAnsi="宋体" w:eastAsia="宋体" w:cs="宋体"/>
          <w:sz w:val="96"/>
          <w:szCs w:val="144"/>
          <w:highlight w:val="none"/>
        </w:rPr>
      </w:pPr>
      <w:r>
        <w:rPr>
          <w:rFonts w:hint="eastAsia" w:ascii="宋体" w:hAnsi="宋体" w:eastAsia="宋体" w:cs="宋体"/>
          <w:b/>
          <w:bCs/>
          <w:sz w:val="30"/>
          <w:szCs w:val="30"/>
          <w:highlight w:val="none"/>
        </w:rPr>
        <w:drawing>
          <wp:inline distT="0" distB="0" distL="114300" distR="114300">
            <wp:extent cx="2199005" cy="2199005"/>
            <wp:effectExtent l="0" t="0" r="10795" b="10795"/>
            <wp:docPr id="11" name="图片 11" descr="LOGO+文字上下组合 蓝底白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文字上下组合 蓝底白字"/>
                    <pic:cNvPicPr>
                      <a:picLocks noChangeAspect="1"/>
                    </pic:cNvPicPr>
                  </pic:nvPicPr>
                  <pic:blipFill>
                    <a:blip r:embed="rId20"/>
                    <a:stretch>
                      <a:fillRect/>
                    </a:stretch>
                  </pic:blipFill>
                  <pic:spPr>
                    <a:xfrm>
                      <a:off x="0" y="0"/>
                      <a:ext cx="2199005" cy="2199005"/>
                    </a:xfrm>
                    <a:prstGeom prst="rect">
                      <a:avLst/>
                    </a:prstGeom>
                    <a:noFill/>
                    <a:ln>
                      <a:noFill/>
                    </a:ln>
                  </pic:spPr>
                </pic:pic>
              </a:graphicData>
            </a:graphic>
          </wp:inline>
        </w:drawing>
      </w:r>
    </w:p>
    <w:p w14:paraId="55E022DA">
      <w:pPr>
        <w:shd w:val="clear"/>
        <w:tabs>
          <w:tab w:val="left" w:pos="5460"/>
        </w:tabs>
        <w:autoSpaceDE w:val="0"/>
        <w:autoSpaceDN w:val="0"/>
        <w:adjustRightInd w:val="0"/>
        <w:snapToGrid w:val="0"/>
        <w:spacing w:line="240" w:lineRule="auto"/>
        <w:ind w:left="0" w:leftChars="0" w:firstLine="1484" w:firstLineChars="462"/>
        <w:rPr>
          <w:rFonts w:hint="eastAsia" w:ascii="宋体" w:hAnsi="宋体" w:eastAsia="宋体" w:cs="宋体"/>
          <w:b/>
          <w:bCs/>
          <w:sz w:val="32"/>
          <w:szCs w:val="32"/>
          <w:highlight w:val="none"/>
          <w:lang w:val="en-US" w:eastAsia="zh-CN"/>
        </w:rPr>
      </w:pPr>
    </w:p>
    <w:p w14:paraId="1A55E904">
      <w:pPr>
        <w:shd w:val="clear"/>
        <w:tabs>
          <w:tab w:val="left" w:pos="5460"/>
        </w:tabs>
        <w:autoSpaceDE w:val="0"/>
        <w:autoSpaceDN w:val="0"/>
        <w:adjustRightInd w:val="0"/>
        <w:snapToGrid w:val="0"/>
        <w:spacing w:line="240" w:lineRule="auto"/>
        <w:ind w:left="0" w:leftChars="0" w:firstLine="1484" w:firstLineChars="462"/>
        <w:rPr>
          <w:rFonts w:hint="eastAsia" w:ascii="宋体" w:hAnsi="宋体" w:eastAsia="宋体" w:cs="宋体"/>
          <w:b/>
          <w:bCs/>
          <w:sz w:val="32"/>
          <w:szCs w:val="32"/>
          <w:highlight w:val="none"/>
          <w:lang w:val="en-US" w:eastAsia="zh-CN"/>
        </w:rPr>
      </w:pPr>
    </w:p>
    <w:p w14:paraId="2C131F5E">
      <w:pPr>
        <w:shd w:val="clear"/>
        <w:adjustRightInd w:val="0"/>
        <w:snapToGrid w:val="0"/>
        <w:spacing w:line="480" w:lineRule="auto"/>
        <w:jc w:val="left"/>
        <w:rPr>
          <w:rFonts w:hint="eastAsia" w:ascii="宋体" w:hAnsi="宋体" w:eastAsia="宋体" w:cs="宋体"/>
          <w:b/>
          <w:bCs/>
          <w:color w:val="auto"/>
          <w:sz w:val="28"/>
          <w:szCs w:val="28"/>
          <w:highlight w:val="none"/>
          <w:lang w:val="en-US" w:eastAsia="zh-CN"/>
        </w:rPr>
      </w:pPr>
    </w:p>
    <w:p w14:paraId="0F2EE62F">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采购单位</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延安市自然资源局</w:t>
      </w:r>
    </w:p>
    <w:p w14:paraId="7EDCA399">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代理机构：亿诚建设项目管理有限公司</w:t>
      </w:r>
    </w:p>
    <w:p w14:paraId="32DC52D4">
      <w:pPr>
        <w:shd w:val="clear"/>
        <w:adjustRightInd w:val="0"/>
        <w:snapToGrid w:val="0"/>
        <w:spacing w:line="480" w:lineRule="auto"/>
        <w:ind w:firstLine="562" w:firstLineChars="200"/>
        <w:jc w:val="left"/>
        <w:rPr>
          <w:rFonts w:hint="eastAsia" w:ascii="宋体" w:hAnsi="宋体" w:cs="宋体"/>
          <w:b/>
          <w:bCs/>
          <w:color w:val="auto"/>
          <w:sz w:val="28"/>
          <w:szCs w:val="28"/>
          <w:highlight w:val="none"/>
          <w:lang w:eastAsia="zh-CN"/>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lang w:val="en-US" w:eastAsia="zh-CN"/>
        </w:rPr>
        <w:t>202</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lang w:eastAsia="zh-CN"/>
        </w:rPr>
        <w:t>月</w:t>
      </w:r>
    </w:p>
    <w:p w14:paraId="4E41B707">
      <w:pPr>
        <w:shd w:val="clear"/>
        <w:rPr>
          <w:highlight w:val="none"/>
        </w:rPr>
      </w:pPr>
    </w:p>
    <w:p w14:paraId="79B9B661">
      <w:pPr>
        <w:shd w:val="clear"/>
        <w:spacing w:before="340" w:after="340" w:line="480" w:lineRule="auto"/>
        <w:jc w:val="center"/>
        <w:rPr>
          <w:sz w:val="16"/>
          <w:szCs w:val="15"/>
          <w:highlight w:val="none"/>
        </w:rPr>
      </w:pPr>
      <w:r>
        <w:rPr>
          <w:rFonts w:hint="eastAsia" w:ascii="宋体" w:hAnsi="宋体" w:cs="宋体"/>
          <w:b/>
          <w:sz w:val="40"/>
          <w:szCs w:val="40"/>
          <w:highlight w:val="none"/>
        </w:rPr>
        <w:t>目  录</w:t>
      </w:r>
    </w:p>
    <w:p w14:paraId="5AF0353A">
      <w:pPr>
        <w:pStyle w:val="21"/>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color w:val="auto"/>
          <w:sz w:val="44"/>
          <w:szCs w:val="44"/>
          <w:highlight w:val="none"/>
          <w:lang w:eastAsia="zh-CN"/>
        </w:rPr>
        <w:fldChar w:fldCharType="begin"/>
      </w:r>
      <w:r>
        <w:rPr>
          <w:rFonts w:hint="eastAsia" w:ascii="宋体" w:hAnsi="宋体" w:eastAsia="宋体" w:cs="宋体"/>
          <w:b/>
          <w:color w:val="auto"/>
          <w:sz w:val="44"/>
          <w:szCs w:val="44"/>
          <w:highlight w:val="none"/>
          <w:lang w:eastAsia="zh-CN"/>
        </w:rPr>
        <w:instrText xml:space="preserve">TOC \o "1-1" \h \u </w:instrText>
      </w:r>
      <w:r>
        <w:rPr>
          <w:rFonts w:hint="eastAsia" w:ascii="宋体" w:hAnsi="宋体" w:eastAsia="宋体" w:cs="宋体"/>
          <w:b/>
          <w:color w:val="auto"/>
          <w:sz w:val="44"/>
          <w:szCs w:val="44"/>
          <w:highlight w:val="none"/>
          <w:lang w:eastAsia="zh-CN"/>
        </w:rPr>
        <w:fldChar w:fldCharType="separate"/>
      </w: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_Toc3131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lang w:val="en-US" w:eastAsia="zh-CN"/>
        </w:rPr>
        <w:t xml:space="preserve">第一章  </w:t>
      </w:r>
      <w:r>
        <w:rPr>
          <w:rFonts w:hint="eastAsia" w:ascii="宋体" w:hAnsi="宋体" w:eastAsia="宋体" w:cs="宋体"/>
          <w:b/>
          <w:bCs/>
          <w:sz w:val="28"/>
          <w:szCs w:val="28"/>
          <w:highlight w:val="none"/>
        </w:rPr>
        <w:t>招标公告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_Toc3131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4C4820D">
      <w:pPr>
        <w:pStyle w:val="21"/>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_Toc14661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rPr>
        <w:t>第二章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投标人须知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_Toc14661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5</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9A5A267">
      <w:pPr>
        <w:pStyle w:val="21"/>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_Toc5846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rPr>
        <w:t>第三章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合同</w:t>
      </w:r>
      <w:r>
        <w:rPr>
          <w:rFonts w:hint="eastAsia" w:ascii="宋体" w:hAnsi="宋体" w:eastAsia="宋体" w:cs="宋体"/>
          <w:b/>
          <w:bCs/>
          <w:sz w:val="28"/>
          <w:szCs w:val="28"/>
          <w:highlight w:val="none"/>
          <w:lang w:val="en-US" w:eastAsia="zh-CN"/>
        </w:rPr>
        <w:t>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_Toc5846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37</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5316778">
      <w:pPr>
        <w:pStyle w:val="21"/>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_Toc17476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lang w:val="en-US" w:eastAsia="zh-CN"/>
        </w:rPr>
        <w:t>第四章  服务</w:t>
      </w:r>
      <w:r>
        <w:rPr>
          <w:rFonts w:hint="eastAsia" w:ascii="宋体" w:hAnsi="宋体" w:eastAsia="宋体" w:cs="宋体"/>
          <w:b/>
          <w:bCs/>
          <w:sz w:val="28"/>
          <w:szCs w:val="28"/>
          <w:highlight w:val="none"/>
        </w:rPr>
        <w:t>要求</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_Toc17476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41</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4121B279">
      <w:pPr>
        <w:pStyle w:val="21"/>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_Toc19717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lang w:val="en-US" w:eastAsia="zh-CN"/>
        </w:rPr>
        <w:t>第五章  投标文件格式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_Toc19717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44</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40BD626B">
      <w:pPr>
        <w:pStyle w:val="21"/>
        <w:shd w:val="clear"/>
        <w:tabs>
          <w:tab w:val="right" w:leader="dot" w:pos="9739"/>
        </w:tabs>
        <w:spacing w:line="600" w:lineRule="auto"/>
        <w:rPr>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_Toc22094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rPr>
        <w:t>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评标方法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_Toc22094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73</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5189B6E1">
      <w:pPr>
        <w:pStyle w:val="32"/>
        <w:shd w:val="clear"/>
        <w:spacing w:line="480" w:lineRule="auto"/>
        <w:rPr>
          <w:rFonts w:hint="eastAsia" w:ascii="宋体" w:hAnsi="宋体" w:eastAsia="宋体" w:cs="宋体"/>
          <w:b/>
          <w:color w:val="auto"/>
          <w:sz w:val="44"/>
          <w:szCs w:val="44"/>
          <w:highlight w:val="none"/>
          <w:lang w:eastAsia="zh-CN"/>
        </w:rPr>
        <w:sectPr>
          <w:headerReference r:id="rId4" w:type="first"/>
          <w:footerReference r:id="rId5" w:type="first"/>
          <w:headerReference r:id="rId3" w:type="default"/>
          <w:pgSz w:w="11905" w:h="16838"/>
          <w:pgMar w:top="1440" w:right="1083" w:bottom="1440" w:left="1083" w:header="850" w:footer="850" w:gutter="0"/>
          <w:pgBorders>
            <w:top w:val="none" w:sz="0" w:space="0"/>
            <w:left w:val="none" w:sz="0" w:space="0"/>
            <w:bottom w:val="none" w:sz="0" w:space="0"/>
            <w:right w:val="none" w:sz="0" w:space="0"/>
          </w:pgBorders>
          <w:pgNumType w:fmt="decimal" w:start="1"/>
          <w:cols w:space="720" w:num="1"/>
          <w:titlePg/>
          <w:rtlGutter w:val="0"/>
          <w:docGrid w:linePitch="312" w:charSpace="0"/>
        </w:sectPr>
      </w:pPr>
      <w:r>
        <w:rPr>
          <w:rFonts w:hint="eastAsia" w:ascii="宋体" w:hAnsi="宋体" w:eastAsia="宋体" w:cs="宋体"/>
          <w:color w:val="auto"/>
          <w:szCs w:val="44"/>
          <w:highlight w:val="none"/>
          <w:lang w:eastAsia="zh-CN"/>
        </w:rPr>
        <w:fldChar w:fldCharType="end"/>
      </w:r>
    </w:p>
    <w:p w14:paraId="1A24A986">
      <w:pPr>
        <w:pStyle w:val="2"/>
        <w:shd w:val="clear"/>
        <w:spacing w:before="0" w:after="0" w:line="240" w:lineRule="auto"/>
        <w:jc w:val="center"/>
        <w:outlineLvl w:val="0"/>
        <w:rPr>
          <w:rFonts w:hint="eastAsia"/>
          <w:highlight w:val="none"/>
        </w:rPr>
      </w:pPr>
      <w:bookmarkStart w:id="1" w:name="_Toc17371"/>
      <w:bookmarkStart w:id="2" w:name="_Toc3131"/>
      <w:r>
        <w:rPr>
          <w:rFonts w:hint="eastAsia"/>
          <w:highlight w:val="none"/>
          <w:lang w:val="en-US" w:eastAsia="zh-CN"/>
        </w:rPr>
        <w:t>第一章</w:t>
      </w:r>
      <w:bookmarkStart w:id="3" w:name="_Toc3326"/>
      <w:r>
        <w:rPr>
          <w:rFonts w:hint="eastAsia"/>
          <w:highlight w:val="none"/>
          <w:lang w:val="en-US" w:eastAsia="zh-CN"/>
        </w:rPr>
        <w:t xml:space="preserve">  </w:t>
      </w:r>
      <w:r>
        <w:rPr>
          <w:rFonts w:hint="eastAsia"/>
          <w:highlight w:val="none"/>
        </w:rPr>
        <w:t>招标公告</w:t>
      </w:r>
      <w:bookmarkEnd w:id="1"/>
      <w:bookmarkEnd w:id="2"/>
      <w:bookmarkEnd w:id="3"/>
    </w:p>
    <w:p w14:paraId="6ECCD43F">
      <w:pPr>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8166681">
      <w:pPr>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 w:val="0"/>
          <w:bCs w:val="0"/>
          <w:color w:val="000000"/>
          <w:sz w:val="24"/>
          <w:szCs w:val="24"/>
          <w:highlight w:val="none"/>
          <w:lang w:val="en-US" w:eastAsia="zh-CN"/>
        </w:rPr>
        <w:t>延安市国土空间总体规划五年评估报告</w:t>
      </w:r>
      <w:r>
        <w:rPr>
          <w:rFonts w:hint="eastAsia" w:ascii="宋体" w:hAnsi="宋体" w:eastAsia="宋体" w:cs="宋体"/>
          <w:color w:val="auto"/>
          <w:sz w:val="24"/>
          <w:szCs w:val="24"/>
          <w:highlight w:val="none"/>
          <w:lang w:eastAsia="zh-CN"/>
        </w:rPr>
        <w:t>的潜</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Times New Roman"/>
          <w:color w:val="auto"/>
          <w:sz w:val="24"/>
          <w:szCs w:val="24"/>
          <w:highlight w:val="none"/>
          <w:lang w:val="zh-CN" w:eastAsia="zh-CN"/>
        </w:rPr>
        <w:t>全国公共资源交易中心平台（陕西省·延安市）</w:t>
      </w:r>
      <w:r>
        <w:rPr>
          <w:rFonts w:hint="eastAsia" w:ascii="宋体" w:hAnsi="宋体" w:eastAsia="宋体" w:cs="宋体"/>
          <w:color w:val="auto"/>
          <w:sz w:val="24"/>
          <w:szCs w:val="24"/>
          <w:highlight w:val="none"/>
          <w:lang w:val="zh-CN" w:eastAsia="zh-CN"/>
        </w:rPr>
        <w:t>获</w:t>
      </w:r>
      <w:r>
        <w:rPr>
          <w:rFonts w:hint="eastAsia" w:ascii="宋体" w:hAnsi="宋体" w:eastAsia="宋体" w:cs="宋体"/>
          <w:color w:val="auto"/>
          <w:sz w:val="24"/>
          <w:szCs w:val="24"/>
          <w:highlight w:val="none"/>
        </w:rPr>
        <w:t>取采购文件，并于</w:t>
      </w:r>
      <w:r>
        <w:rPr>
          <w:rFonts w:hint="eastAsia" w:ascii="宋体" w:hAnsi="宋体"/>
          <w:color w:val="auto"/>
          <w:kern w:val="0"/>
          <w:sz w:val="24"/>
          <w:szCs w:val="24"/>
          <w:highlight w:val="none"/>
          <w:u w:val="none"/>
        </w:rPr>
        <w:t>202</w:t>
      </w:r>
      <w:r>
        <w:rPr>
          <w:rFonts w:hint="eastAsia" w:ascii="宋体" w:hAnsi="宋体"/>
          <w:color w:val="auto"/>
          <w:kern w:val="0"/>
          <w:sz w:val="24"/>
          <w:szCs w:val="24"/>
          <w:highlight w:val="none"/>
          <w:u w:val="none"/>
          <w:lang w:val="en-US" w:eastAsia="zh-CN"/>
        </w:rPr>
        <w:t>6</w:t>
      </w:r>
      <w:r>
        <w:rPr>
          <w:rFonts w:hint="eastAsia" w:ascii="宋体" w:hAnsi="宋体"/>
          <w:color w:val="auto"/>
          <w:kern w:val="0"/>
          <w:sz w:val="24"/>
          <w:szCs w:val="24"/>
          <w:highlight w:val="none"/>
          <w:u w:val="none"/>
        </w:rPr>
        <w:t>年</w:t>
      </w:r>
      <w:r>
        <w:rPr>
          <w:rFonts w:hint="eastAsia" w:ascii="宋体" w:hAnsi="宋体"/>
          <w:color w:val="auto"/>
          <w:kern w:val="0"/>
          <w:sz w:val="24"/>
          <w:szCs w:val="24"/>
          <w:highlight w:val="none"/>
          <w:u w:val="none"/>
          <w:lang w:val="en-US" w:eastAsia="zh-CN"/>
        </w:rPr>
        <w:t>2</w:t>
      </w:r>
      <w:r>
        <w:rPr>
          <w:rFonts w:hint="eastAsia" w:ascii="宋体" w:hAnsi="宋体"/>
          <w:color w:val="auto"/>
          <w:kern w:val="0"/>
          <w:sz w:val="24"/>
          <w:szCs w:val="24"/>
          <w:highlight w:val="none"/>
          <w:u w:val="none"/>
        </w:rPr>
        <w:t>月</w:t>
      </w:r>
      <w:r>
        <w:rPr>
          <w:rFonts w:hint="eastAsia" w:ascii="宋体" w:hAnsi="宋体"/>
          <w:color w:val="auto"/>
          <w:kern w:val="0"/>
          <w:sz w:val="24"/>
          <w:szCs w:val="24"/>
          <w:highlight w:val="none"/>
          <w:u w:val="none"/>
          <w:lang w:val="en-US" w:eastAsia="zh-CN"/>
        </w:rPr>
        <w:t>26</w:t>
      </w:r>
      <w:r>
        <w:rPr>
          <w:rFonts w:hint="eastAsia" w:ascii="宋体" w:hAnsi="宋体"/>
          <w:color w:val="auto"/>
          <w:kern w:val="0"/>
          <w:sz w:val="24"/>
          <w:szCs w:val="24"/>
          <w:highlight w:val="none"/>
          <w:u w:val="none"/>
        </w:rPr>
        <w:t>日</w:t>
      </w:r>
      <w:r>
        <w:rPr>
          <w:rFonts w:hint="eastAsia" w:ascii="宋体" w:hAnsi="宋体"/>
          <w:color w:val="auto"/>
          <w:kern w:val="0"/>
          <w:sz w:val="24"/>
          <w:szCs w:val="24"/>
          <w:highlight w:val="none"/>
          <w:u w:val="none"/>
          <w:lang w:val="en-US" w:eastAsia="zh-CN"/>
        </w:rPr>
        <w:t>9</w:t>
      </w:r>
      <w:r>
        <w:rPr>
          <w:rFonts w:hint="eastAsia" w:ascii="宋体" w:hAnsi="宋体"/>
          <w:color w:val="auto"/>
          <w:kern w:val="0"/>
          <w:sz w:val="24"/>
          <w:szCs w:val="24"/>
          <w:highlight w:val="none"/>
          <w:u w:val="none"/>
        </w:rPr>
        <w:t>时</w:t>
      </w:r>
      <w:r>
        <w:rPr>
          <w:rFonts w:hint="eastAsia" w:ascii="宋体" w:hAnsi="宋体"/>
          <w:color w:val="auto"/>
          <w:kern w:val="0"/>
          <w:sz w:val="24"/>
          <w:szCs w:val="24"/>
          <w:highlight w:val="none"/>
          <w:u w:val="none"/>
          <w:lang w:val="en-US" w:eastAsia="zh-CN"/>
        </w:rPr>
        <w:t>00</w:t>
      </w:r>
      <w:r>
        <w:rPr>
          <w:rFonts w:hint="eastAsia" w:ascii="宋体" w:hAnsi="宋体"/>
          <w:color w:val="auto"/>
          <w:kern w:val="0"/>
          <w:sz w:val="24"/>
          <w:szCs w:val="24"/>
          <w:highlight w:val="none"/>
          <w:u w:val="none"/>
        </w:rPr>
        <w:t>分</w:t>
      </w:r>
      <w:r>
        <w:rPr>
          <w:rFonts w:hint="eastAsia" w:ascii="宋体" w:hAnsi="宋体"/>
          <w:color w:val="auto"/>
          <w:kern w:val="0"/>
          <w:sz w:val="24"/>
          <w:szCs w:val="24"/>
          <w:highlight w:val="none"/>
          <w:u w:val="none"/>
          <w:lang w:val="en-US" w:eastAsia="zh-CN"/>
        </w:rPr>
        <w:t>00秒</w:t>
      </w:r>
      <w:r>
        <w:rPr>
          <w:rFonts w:hint="eastAsia" w:ascii="宋体" w:hAnsi="宋体" w:eastAsia="宋体" w:cs="宋体"/>
          <w:bCs/>
          <w:color w:val="auto"/>
          <w:sz w:val="24"/>
          <w:szCs w:val="24"/>
          <w:highlight w:val="none"/>
        </w:rPr>
        <w:t>（北京时间）前</w:t>
      </w:r>
      <w:r>
        <w:rPr>
          <w:rFonts w:hint="eastAsia" w:ascii="宋体" w:hAnsi="宋体" w:cs="宋体"/>
          <w:bCs/>
          <w:color w:val="auto"/>
          <w:sz w:val="24"/>
          <w:szCs w:val="24"/>
          <w:highlight w:val="none"/>
          <w:lang w:eastAsia="zh-CN"/>
        </w:rPr>
        <w:t>递</w:t>
      </w:r>
      <w:r>
        <w:rPr>
          <w:rFonts w:hint="eastAsia" w:ascii="宋体" w:hAnsi="宋体" w:eastAsia="宋体" w:cs="宋体"/>
          <w:bCs/>
          <w:color w:val="auto"/>
          <w:sz w:val="24"/>
          <w:szCs w:val="24"/>
          <w:highlight w:val="none"/>
        </w:rPr>
        <w:t>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14:paraId="50BB4E73">
      <w:pPr>
        <w:shd w:val="clea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一、项目基本情况</w:t>
      </w:r>
    </w:p>
    <w:p w14:paraId="511472AF">
      <w:pPr>
        <w:shd w:val="clea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rPr>
        <w:t>项目编号：</w:t>
      </w:r>
      <w:r>
        <w:rPr>
          <w:rFonts w:hint="eastAsia" w:ascii="宋体" w:hAnsi="宋体" w:cs="Times New Roman"/>
          <w:color w:val="auto"/>
          <w:sz w:val="24"/>
          <w:szCs w:val="24"/>
          <w:highlight w:val="none"/>
          <w:lang w:val="en-US" w:eastAsia="zh-CN"/>
        </w:rPr>
        <w:t>ZCSP-延安市-2025-01498</w:t>
      </w:r>
    </w:p>
    <w:p w14:paraId="2386DBCE">
      <w:pPr>
        <w:shd w:val="clear"/>
        <w:spacing w:line="360" w:lineRule="auto"/>
        <w:ind w:firstLine="480" w:firstLineChars="200"/>
        <w:rPr>
          <w:rFonts w:hint="eastAsia" w:ascii="宋体" w:hAnsi="宋体" w:eastAsia="宋体" w:cs="宋体"/>
          <w:b w:val="0"/>
          <w:bCs w:val="0"/>
          <w:color w:val="000000"/>
          <w:sz w:val="24"/>
          <w:szCs w:val="24"/>
          <w:highlight w:val="none"/>
          <w:lang w:eastAsia="zh-CN"/>
        </w:rPr>
      </w:pPr>
      <w:r>
        <w:rPr>
          <w:rFonts w:hint="eastAsia" w:ascii="宋体" w:hAnsi="宋体"/>
          <w:color w:val="auto"/>
          <w:sz w:val="24"/>
          <w:szCs w:val="24"/>
          <w:highlight w:val="none"/>
        </w:rPr>
        <w:t>项目名称：</w:t>
      </w:r>
      <w:r>
        <w:rPr>
          <w:rFonts w:hint="eastAsia" w:ascii="宋体" w:hAnsi="宋体" w:cs="宋体"/>
          <w:b w:val="0"/>
          <w:bCs w:val="0"/>
          <w:color w:val="000000"/>
          <w:sz w:val="24"/>
          <w:szCs w:val="24"/>
          <w:highlight w:val="none"/>
          <w:lang w:eastAsia="zh-CN"/>
        </w:rPr>
        <w:t>延安市国土空间总体规划五年评估报告</w:t>
      </w:r>
    </w:p>
    <w:p w14:paraId="2F17331D">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采购方式：公开招标</w:t>
      </w:r>
    </w:p>
    <w:p w14:paraId="7D213A1F">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预算金额：</w:t>
      </w:r>
      <w:r>
        <w:rPr>
          <w:rFonts w:hint="eastAsia" w:ascii="宋体" w:hAnsi="宋体" w:cs="宋体"/>
          <w:b w:val="0"/>
          <w:bCs w:val="0"/>
          <w:color w:val="000000"/>
          <w:sz w:val="24"/>
          <w:szCs w:val="24"/>
          <w:highlight w:val="none"/>
          <w:lang w:val="en-US" w:eastAsia="zh-CN"/>
        </w:rPr>
        <w:t>3552000.00</w:t>
      </w:r>
      <w:r>
        <w:rPr>
          <w:rFonts w:hint="eastAsia" w:ascii="宋体" w:hAnsi="宋体"/>
          <w:color w:val="auto"/>
          <w:sz w:val="24"/>
          <w:szCs w:val="24"/>
          <w:highlight w:val="none"/>
        </w:rPr>
        <w:t>元</w:t>
      </w:r>
    </w:p>
    <w:p w14:paraId="5A8EE30D">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采购需求：</w:t>
      </w:r>
    </w:p>
    <w:p w14:paraId="59C9BD4F">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合同包1(</w:t>
      </w:r>
      <w:r>
        <w:rPr>
          <w:rFonts w:hint="eastAsia" w:ascii="宋体" w:hAnsi="宋体" w:cs="宋体"/>
          <w:b w:val="0"/>
          <w:bCs w:val="0"/>
          <w:color w:val="000000"/>
          <w:sz w:val="24"/>
          <w:szCs w:val="24"/>
          <w:highlight w:val="none"/>
          <w:lang w:eastAsia="zh-CN"/>
        </w:rPr>
        <w:t>延安市国土空间总体规划五年评估报告</w:t>
      </w:r>
      <w:r>
        <w:rPr>
          <w:rFonts w:hint="eastAsia" w:ascii="宋体" w:hAnsi="宋体" w:eastAsia="宋体" w:cs="宋体"/>
          <w:b w:val="0"/>
          <w:bCs w:val="0"/>
          <w:color w:val="000000"/>
          <w:sz w:val="24"/>
          <w:szCs w:val="24"/>
          <w:highlight w:val="none"/>
        </w:rPr>
        <w:t>）</w:t>
      </w:r>
      <w:r>
        <w:rPr>
          <w:rFonts w:hint="eastAsia" w:ascii="宋体" w:hAnsi="宋体"/>
          <w:color w:val="auto"/>
          <w:sz w:val="24"/>
          <w:szCs w:val="24"/>
          <w:highlight w:val="none"/>
        </w:rPr>
        <w:t>:</w:t>
      </w:r>
    </w:p>
    <w:p w14:paraId="20F34E28">
      <w:pPr>
        <w:shd w:val="clea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合同包预算金额</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3552000.00</w:t>
      </w:r>
      <w:r>
        <w:rPr>
          <w:rFonts w:hint="eastAsia" w:ascii="宋体" w:hAnsi="宋体" w:eastAsia="宋体" w:cs="Times New Roman"/>
          <w:color w:val="auto"/>
          <w:sz w:val="24"/>
          <w:szCs w:val="24"/>
          <w:highlight w:val="none"/>
        </w:rPr>
        <w:t>元</w:t>
      </w:r>
    </w:p>
    <w:p w14:paraId="59274F4E">
      <w:pPr>
        <w:shd w:val="clea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合同包最高限价：</w:t>
      </w:r>
      <w:r>
        <w:rPr>
          <w:rFonts w:hint="eastAsia" w:ascii="宋体" w:hAnsi="宋体" w:cs="Times New Roman"/>
          <w:color w:val="auto"/>
          <w:sz w:val="24"/>
          <w:szCs w:val="24"/>
          <w:highlight w:val="none"/>
          <w:lang w:val="en-US" w:eastAsia="zh-CN"/>
        </w:rPr>
        <w:t>3552000.00</w:t>
      </w:r>
      <w:r>
        <w:rPr>
          <w:rFonts w:hint="eastAsia" w:ascii="宋体" w:hAnsi="宋体" w:eastAsia="宋体" w:cs="Times New Roman"/>
          <w:color w:val="auto"/>
          <w:sz w:val="24"/>
          <w:szCs w:val="24"/>
          <w:highlight w:val="none"/>
        </w:rPr>
        <w:t>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52"/>
        <w:gridCol w:w="1784"/>
        <w:gridCol w:w="2445"/>
        <w:gridCol w:w="1457"/>
        <w:gridCol w:w="1389"/>
        <w:gridCol w:w="1948"/>
      </w:tblGrid>
      <w:tr w14:paraId="30123B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B64201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品目号</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FECC79E">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品目名称</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8E70CD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采购标的</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C60628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数量（</w:t>
            </w:r>
          </w:p>
          <w:p w14:paraId="00D6CC7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单位）</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A4F68F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技术规格、参数及要求</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309E4A2">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品目预算</w:t>
            </w:r>
          </w:p>
          <w:p w14:paraId="038E079D">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(元)</w:t>
            </w:r>
          </w:p>
        </w:tc>
      </w:tr>
      <w:tr w14:paraId="15B65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205AE5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1-1</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9FE655A">
            <w:pPr>
              <w:keepNext w:val="0"/>
              <w:keepLines w:val="0"/>
              <w:widowControl/>
              <w:suppressLineNumbers w:val="0"/>
              <w:shd w:val="clear"/>
              <w:wordWrap w:val="0"/>
              <w:spacing w:before="0" w:beforeAutospacing="0" w:after="0" w:afterAutospacing="0" w:line="240" w:lineRule="auto"/>
              <w:ind w:left="0" w:leftChars="0" w:right="0" w:rightChars="0"/>
              <w:jc w:val="center"/>
              <w:rPr>
                <w:rFonts w:hint="default" w:ascii="宋体" w:hAnsi="宋体" w:cs="宋体"/>
                <w:b w:val="0"/>
                <w:bCs w:val="0"/>
                <w:color w:val="000000"/>
                <w:sz w:val="24"/>
                <w:szCs w:val="24"/>
                <w:highlight w:val="none"/>
                <w:lang w:val="en-US" w:eastAsia="zh-CN"/>
              </w:rPr>
            </w:pPr>
            <w:r>
              <w:rPr>
                <w:rFonts w:hint="default" w:ascii="宋体" w:hAnsi="宋体" w:cs="宋体"/>
                <w:b w:val="0"/>
                <w:bCs w:val="0"/>
                <w:color w:val="000000"/>
                <w:sz w:val="24"/>
                <w:szCs w:val="24"/>
                <w:highlight w:val="none"/>
                <w:lang w:val="en-US" w:eastAsia="zh-CN"/>
              </w:rPr>
              <w:t>其他专业技术</w:t>
            </w:r>
          </w:p>
          <w:p w14:paraId="5B2EDF7D">
            <w:pPr>
              <w:keepNext w:val="0"/>
              <w:keepLines w:val="0"/>
              <w:widowControl/>
              <w:suppressLineNumbers w:val="0"/>
              <w:shd w:val="clear"/>
              <w:wordWrap w:val="0"/>
              <w:spacing w:before="0" w:beforeAutospacing="0" w:after="0" w:afterAutospacing="0" w:line="240" w:lineRule="auto"/>
              <w:ind w:left="0" w:leftChars="0" w:right="0" w:rightChars="0"/>
              <w:jc w:val="center"/>
              <w:rPr>
                <w:rFonts w:hint="default" w:ascii="宋体" w:hAnsi="宋体" w:eastAsia="宋体" w:cs="宋体"/>
                <w:b w:val="0"/>
                <w:bCs w:val="0"/>
                <w:i w:val="0"/>
                <w:iCs w:val="0"/>
                <w:caps w:val="0"/>
                <w:color w:val="333333"/>
                <w:spacing w:val="0"/>
                <w:sz w:val="24"/>
                <w:szCs w:val="24"/>
                <w:highlight w:val="none"/>
                <w:lang w:val="en-US" w:eastAsia="zh-CN"/>
              </w:rPr>
            </w:pPr>
            <w:r>
              <w:rPr>
                <w:rFonts w:hint="default" w:ascii="宋体" w:hAnsi="宋体" w:cs="宋体"/>
                <w:b w:val="0"/>
                <w:bCs w:val="0"/>
                <w:color w:val="000000"/>
                <w:sz w:val="24"/>
                <w:szCs w:val="24"/>
                <w:highlight w:val="none"/>
                <w:lang w:val="en-US" w:eastAsia="zh-CN"/>
              </w:rPr>
              <w:t>服务</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3C25E2A">
            <w:pPr>
              <w:keepNext w:val="0"/>
              <w:keepLines w:val="0"/>
              <w:widowControl/>
              <w:suppressLineNumbers w:val="0"/>
              <w:shd w:val="clear"/>
              <w:wordWrap w:val="0"/>
              <w:spacing w:before="0" w:beforeAutospacing="0" w:after="0" w:afterAutospacing="0" w:line="240" w:lineRule="auto"/>
              <w:ind w:left="0" w:leftChars="0" w:right="0" w:rightChars="0"/>
              <w:jc w:val="center"/>
              <w:rPr>
                <w:rFonts w:hint="default" w:ascii="宋体" w:hAnsi="宋体" w:eastAsia="宋体" w:cs="宋体"/>
                <w:b w:val="0"/>
                <w:bCs w:val="0"/>
                <w:i w:val="0"/>
                <w:iCs w:val="0"/>
                <w:caps w:val="0"/>
                <w:color w:val="FF0000"/>
                <w:spacing w:val="0"/>
                <w:kern w:val="2"/>
                <w:sz w:val="24"/>
                <w:szCs w:val="24"/>
                <w:highlight w:val="none"/>
                <w:lang w:val="en-US" w:eastAsia="zh-CN" w:bidi="ar-SA"/>
              </w:rPr>
            </w:pPr>
            <w:r>
              <w:rPr>
                <w:rFonts w:hint="eastAsia" w:ascii="宋体" w:hAnsi="宋体" w:cs="宋体"/>
                <w:b w:val="0"/>
                <w:bCs w:val="0"/>
                <w:color w:val="000000"/>
                <w:sz w:val="24"/>
                <w:szCs w:val="24"/>
                <w:highlight w:val="none"/>
                <w:lang w:eastAsia="zh-CN"/>
              </w:rPr>
              <w:t>延安市国土空间总体规划五年评估报告</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5AE4DE3">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w:t>
            </w:r>
            <w:r>
              <w:rPr>
                <w:rFonts w:hint="eastAsia" w:ascii="宋体" w:hAnsi="宋体" w:cs="宋体"/>
                <w:b w:val="0"/>
                <w:bCs w:val="0"/>
                <w:i w:val="0"/>
                <w:iCs w:val="0"/>
                <w:caps w:val="0"/>
                <w:color w:val="333333"/>
                <w:spacing w:val="0"/>
                <w:kern w:val="0"/>
                <w:sz w:val="24"/>
                <w:szCs w:val="24"/>
                <w:highlight w:val="none"/>
                <w:lang w:val="en-US" w:eastAsia="zh-CN" w:bidi="ar"/>
              </w:rPr>
              <w:t>项</w:t>
            </w:r>
            <w:r>
              <w:rPr>
                <w:rFonts w:hint="eastAsia" w:ascii="宋体" w:hAnsi="宋体" w:eastAsia="宋体" w:cs="宋体"/>
                <w:b w:val="0"/>
                <w:bCs w:val="0"/>
                <w:i w:val="0"/>
                <w:iCs w:val="0"/>
                <w:caps w:val="0"/>
                <w:color w:val="333333"/>
                <w:spacing w:val="0"/>
                <w:kern w:val="0"/>
                <w:sz w:val="24"/>
                <w:szCs w:val="24"/>
                <w:highlight w:val="none"/>
                <w:lang w:val="en-US" w:eastAsia="zh-CN" w:bidi="ar"/>
              </w:rPr>
              <w:t>)</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CA9FBA8">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详见采购文件</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DF4CF9F">
            <w:pPr>
              <w:keepNext w:val="0"/>
              <w:keepLines w:val="0"/>
              <w:widowControl/>
              <w:suppressLineNumbers w:val="0"/>
              <w:shd w:val="clea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cs="Times New Roman"/>
                <w:color w:val="auto"/>
                <w:sz w:val="24"/>
                <w:szCs w:val="24"/>
                <w:highlight w:val="none"/>
                <w:lang w:val="en-US" w:eastAsia="zh-CN"/>
              </w:rPr>
              <w:t>3552000.00</w:t>
            </w:r>
            <w:r>
              <w:rPr>
                <w:rFonts w:hint="eastAsia" w:ascii="宋体" w:hAnsi="宋体" w:eastAsia="宋体" w:cs="宋体"/>
                <w:b w:val="0"/>
                <w:bCs w:val="0"/>
                <w:i w:val="0"/>
                <w:iCs w:val="0"/>
                <w:caps w:val="0"/>
                <w:color w:val="333333"/>
                <w:spacing w:val="0"/>
                <w:kern w:val="0"/>
                <w:sz w:val="24"/>
                <w:szCs w:val="24"/>
                <w:highlight w:val="none"/>
                <w:lang w:val="en-US" w:eastAsia="zh-CN" w:bidi="ar"/>
              </w:rPr>
              <w:t xml:space="preserve"> </w:t>
            </w:r>
          </w:p>
        </w:tc>
      </w:tr>
    </w:tbl>
    <w:p w14:paraId="18F7DC98">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本合同包不接受联合体投标</w:t>
      </w:r>
    </w:p>
    <w:p w14:paraId="42942943">
      <w:pPr>
        <w:shd w:val="clea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合同履行期限：</w:t>
      </w:r>
      <w:r>
        <w:rPr>
          <w:rFonts w:hint="eastAsia" w:ascii="宋体" w:hAnsi="宋体" w:eastAsia="宋体" w:cs="Times New Roman"/>
          <w:color w:val="auto"/>
          <w:sz w:val="24"/>
          <w:szCs w:val="24"/>
          <w:highlight w:val="none"/>
          <w:lang w:val="en-US" w:eastAsia="zh-CN"/>
        </w:rPr>
        <w:t>合同签订之日起</w:t>
      </w:r>
      <w:r>
        <w:rPr>
          <w:rFonts w:hint="eastAsia" w:ascii="宋体" w:hAnsi="宋体" w:cs="Times New Roman"/>
          <w:color w:val="auto"/>
          <w:sz w:val="24"/>
          <w:szCs w:val="24"/>
          <w:highlight w:val="none"/>
          <w:lang w:val="en-US" w:eastAsia="zh-CN"/>
        </w:rPr>
        <w:t>270</w:t>
      </w:r>
      <w:r>
        <w:rPr>
          <w:rFonts w:hint="eastAsia" w:ascii="宋体" w:hAnsi="宋体" w:eastAsia="宋体" w:cs="Times New Roman"/>
          <w:color w:val="auto"/>
          <w:sz w:val="24"/>
          <w:szCs w:val="24"/>
          <w:highlight w:val="none"/>
          <w:lang w:val="en-US" w:eastAsia="zh-CN"/>
        </w:rPr>
        <w:t xml:space="preserve">日历天内完成全部工作任务（如因政策变动服务期顺延） </w:t>
      </w:r>
    </w:p>
    <w:p w14:paraId="19792EC5">
      <w:pPr>
        <w:shd w:val="clea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二、申请人的资格要求：</w:t>
      </w:r>
    </w:p>
    <w:p w14:paraId="02926EC1">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23D56947">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2.落实政府采购政策需满足的资格要求：</w:t>
      </w:r>
    </w:p>
    <w:p w14:paraId="795DFB3B">
      <w:pPr>
        <w:pStyle w:val="33"/>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本项目不专门面向中小企业采购。</w:t>
      </w:r>
    </w:p>
    <w:p w14:paraId="43F46C6A">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《国务院办公厅关于建立政府强制采购节能产品制度的通知》（国办发〔2007〕51号）；</w:t>
      </w:r>
    </w:p>
    <w:p w14:paraId="79E46C74">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《财政部 司法部关于政府采购支持监狱企业发展有关问题的通知》（财库〔2014〕68号）；</w:t>
      </w:r>
    </w:p>
    <w:p w14:paraId="3A000750">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《财政部、民政部、中国残疾人联合会关于促进残疾人就业政府采购政策的通知》（财库〔2017〕141号）；</w:t>
      </w:r>
    </w:p>
    <w:p w14:paraId="4A3599B5">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《财政部 发展改革委 生态环境部 市场监管总局关于调整优化节能产品、环境标志产品政府采购执行机制的通知》（财库〔2019〕9号）；</w:t>
      </w:r>
    </w:p>
    <w:p w14:paraId="2B3F6BB6">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《关于运用政府采购政策支持乡村产业振兴的通知》（财库〔2021〕19号）；</w:t>
      </w:r>
    </w:p>
    <w:p w14:paraId="59465161">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《政府采购促进中小企业发展管理办法》（财库〔2020〕46号）；</w:t>
      </w:r>
    </w:p>
    <w:p w14:paraId="5B2B8804">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《陕西省财政厅关于印发&lt;陕西省中小企业政府采购信用融资办法&gt;的通知》（陕财办采〔2018〕23 号；</w:t>
      </w:r>
    </w:p>
    <w:p w14:paraId="66C20132">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陕西省财政厅《关于进一步加强政府绿色采购有关问题的通知》（陕财办采〔2021〕29号）；</w:t>
      </w:r>
    </w:p>
    <w:p w14:paraId="035D3504">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《关于进一步加大政府采购支持中小企业力度的通知》（财库〔2022〕19号）；</w:t>
      </w:r>
    </w:p>
    <w:p w14:paraId="695D4672">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eastAsia="宋体" w:cs="Times New Roman"/>
          <w:color w:val="auto"/>
          <w:sz w:val="24"/>
          <w:szCs w:val="24"/>
          <w:highlight w:val="none"/>
          <w:lang w:eastAsia="zh-CN"/>
        </w:rPr>
      </w:pPr>
      <w:r>
        <w:rPr>
          <w:rFonts w:hint="eastAsia" w:ascii="宋体" w:hAnsi="宋体"/>
          <w:color w:val="auto"/>
          <w:sz w:val="24"/>
          <w:szCs w:val="24"/>
          <w:highlight w:val="none"/>
        </w:rPr>
        <w:t>《关于扩大政府采购支持绿色建材促进建筑品质提升政策实施范围的通知》（财</w:t>
      </w:r>
      <w:r>
        <w:rPr>
          <w:rFonts w:hint="eastAsia" w:ascii="宋体" w:hAnsi="宋体" w:eastAsia="宋体" w:cs="Times New Roman"/>
          <w:color w:val="auto"/>
          <w:sz w:val="24"/>
          <w:szCs w:val="24"/>
          <w:highlight w:val="none"/>
        </w:rPr>
        <w:t>库〔2022〕35号）</w:t>
      </w:r>
      <w:r>
        <w:rPr>
          <w:rFonts w:hint="eastAsia" w:ascii="宋体" w:hAnsi="宋体" w:eastAsia="宋体" w:cs="Times New Roman"/>
          <w:color w:val="auto"/>
          <w:sz w:val="24"/>
          <w:szCs w:val="24"/>
          <w:highlight w:val="none"/>
          <w:lang w:eastAsia="zh-CN"/>
        </w:rPr>
        <w:t>；</w:t>
      </w:r>
    </w:p>
    <w:p w14:paraId="072CFE17">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《陕西省财政厅关于进一步落实政府采购支持中小企业相关政策的通知》；陕财办采〔2023〕3号； </w:t>
      </w:r>
    </w:p>
    <w:p w14:paraId="51911D01">
      <w:pPr>
        <w:keepNext w:val="0"/>
        <w:keepLines w:val="0"/>
        <w:pageBreakBefore w:val="0"/>
        <w:widowControl w:val="0"/>
        <w:numPr>
          <w:ilvl w:val="0"/>
          <w:numId w:val="1"/>
        </w:numPr>
        <w:shd w:val="clear"/>
        <w:kinsoku/>
        <w:wordWrap w:val="0"/>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《陕西省财政厅关于进一步优化政府采购营商环境有关事项的通知》（陕财办采〔2023〕4号）；</w:t>
      </w:r>
    </w:p>
    <w:p w14:paraId="583A7663">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（13）其他需执行的政府采购政策。</w:t>
      </w:r>
    </w:p>
    <w:p w14:paraId="4A7B8197">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3.本项目的特定资格要求：</w:t>
      </w:r>
    </w:p>
    <w:p w14:paraId="0E2BD621">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合同包1</w:t>
      </w:r>
      <w:r>
        <w:rPr>
          <w:rFonts w:hint="eastAsia" w:ascii="宋体" w:hAnsi="宋体" w:eastAsia="宋体" w:cs="宋体"/>
          <w:i w:val="0"/>
          <w:iCs w:val="0"/>
          <w:caps w:val="0"/>
          <w:color w:val="auto"/>
          <w:spacing w:val="0"/>
          <w:sz w:val="24"/>
          <w:szCs w:val="24"/>
          <w:highlight w:val="none"/>
          <w:shd w:val="clear" w:color="auto" w:fill="FFFFFF"/>
          <w:lang w:val="en-US" w:eastAsia="zh-CN"/>
        </w:rPr>
        <w:t>（延安市国土空间总体规划五年评估报告）特定资格要求如下:</w:t>
      </w:r>
    </w:p>
    <w:p w14:paraId="2391CAF7">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供应商须</w:t>
      </w:r>
      <w:r>
        <w:rPr>
          <w:rFonts w:hint="eastAsia" w:ascii="宋体" w:hAnsi="宋体" w:eastAsia="宋体" w:cs="宋体"/>
          <w:i w:val="0"/>
          <w:iCs w:val="0"/>
          <w:caps w:val="0"/>
          <w:color w:val="auto"/>
          <w:spacing w:val="0"/>
          <w:sz w:val="24"/>
          <w:szCs w:val="24"/>
          <w:highlight w:val="none"/>
          <w:shd w:val="clear" w:color="auto" w:fill="FFFFFF"/>
          <w:lang w:val="en-US" w:eastAsia="zh-CN"/>
        </w:rPr>
        <w:t>具有独立承担民事责任能力的法人或其他组织，提供合法有效的统一社会信用代码的营业执照或事业单位法人证书等国家规定的相关证明，自然人参与的提供其身份证明；</w:t>
      </w:r>
    </w:p>
    <w:p w14:paraId="27EB7C3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（2）法定代表人授权书（委托代理人参加须提供法定代表人授权书、法定代表人身份证复印件及被授权人身份证）或法定代表人身份证（法定代表人直接参加只须提供本人身份证）；</w:t>
      </w:r>
    </w:p>
    <w:p w14:paraId="15573C0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（3）供应商须具备城乡规划（国土空间规划）编制单位</w:t>
      </w:r>
      <w:r>
        <w:rPr>
          <w:rFonts w:hint="eastAsia" w:ascii="宋体" w:hAnsi="宋体" w:cs="宋体"/>
          <w:i w:val="0"/>
          <w:iCs w:val="0"/>
          <w:caps w:val="0"/>
          <w:color w:val="auto"/>
          <w:spacing w:val="0"/>
          <w:sz w:val="24"/>
          <w:szCs w:val="24"/>
          <w:highlight w:val="none"/>
          <w:shd w:val="clear" w:color="auto" w:fill="FFFFFF"/>
          <w:lang w:val="en-US" w:eastAsia="zh-CN"/>
        </w:rPr>
        <w:t>乙级及以上资质</w:t>
      </w:r>
      <w:r>
        <w:rPr>
          <w:rFonts w:hint="eastAsia" w:ascii="宋体" w:hAnsi="宋体" w:eastAsia="宋体" w:cs="宋体"/>
          <w:color w:val="auto"/>
          <w:sz w:val="24"/>
          <w:szCs w:val="24"/>
          <w:highlight w:val="none"/>
          <w:shd w:val="clear" w:color="auto" w:fill="FFFFFF"/>
          <w:lang w:val="en-US" w:eastAsia="zh-CN"/>
        </w:rPr>
        <w:t>；</w:t>
      </w:r>
    </w:p>
    <w:p w14:paraId="3585A93F">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（4）财务状况：提供202</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61BF472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（5）社会保障资金缴纳证明：供应商须提供近一年内已缴存的任意</w:t>
      </w:r>
      <w:r>
        <w:rPr>
          <w:rFonts w:hint="eastAsia" w:ascii="宋体" w:hAnsi="宋体" w:cs="宋体"/>
          <w:i w:val="0"/>
          <w:iCs w:val="0"/>
          <w:caps w:val="0"/>
          <w:color w:val="auto"/>
          <w:spacing w:val="0"/>
          <w:sz w:val="24"/>
          <w:szCs w:val="24"/>
          <w:highlight w:val="none"/>
          <w:shd w:val="clear" w:color="auto" w:fill="FFFFFF"/>
          <w:lang w:val="en-US" w:eastAsia="zh-CN"/>
        </w:rPr>
        <w:t>一</w:t>
      </w:r>
      <w:r>
        <w:rPr>
          <w:rFonts w:hint="eastAsia" w:ascii="宋体" w:hAnsi="宋体" w:eastAsia="宋体" w:cs="宋体"/>
          <w:i w:val="0"/>
          <w:iCs w:val="0"/>
          <w:caps w:val="0"/>
          <w:color w:val="auto"/>
          <w:spacing w:val="0"/>
          <w:sz w:val="24"/>
          <w:szCs w:val="24"/>
          <w:highlight w:val="none"/>
          <w:shd w:val="clear" w:color="auto" w:fill="FFFFFF"/>
          <w:lang w:val="en-US" w:eastAsia="zh-CN"/>
        </w:rPr>
        <w:t>个月的社会保障资金缴存证明或社保机构开具的社会保险参保缴费情况证明或具有依法缴纳税收的诚信声明；依法不需要缴纳社会保障资金的应提供相关文件证明；</w:t>
      </w:r>
    </w:p>
    <w:p w14:paraId="34137F9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（6）供应商需提供近一年内已缴纳的</w:t>
      </w:r>
      <w:r>
        <w:rPr>
          <w:rFonts w:hint="eastAsia" w:ascii="宋体" w:hAnsi="宋体" w:cs="宋体"/>
          <w:i w:val="0"/>
          <w:iCs w:val="0"/>
          <w:caps w:val="0"/>
          <w:color w:val="auto"/>
          <w:spacing w:val="0"/>
          <w:sz w:val="24"/>
          <w:szCs w:val="24"/>
          <w:highlight w:val="none"/>
          <w:shd w:val="clear" w:color="auto" w:fill="FFFFFF"/>
          <w:lang w:val="en-US" w:eastAsia="zh-CN"/>
        </w:rPr>
        <w:t>任意一</w:t>
      </w:r>
      <w:r>
        <w:rPr>
          <w:rFonts w:hint="eastAsia" w:ascii="宋体" w:hAnsi="宋体" w:eastAsia="宋体" w:cs="宋体"/>
          <w:i w:val="0"/>
          <w:iCs w:val="0"/>
          <w:caps w:val="0"/>
          <w:color w:val="auto"/>
          <w:spacing w:val="0"/>
          <w:sz w:val="24"/>
          <w:szCs w:val="24"/>
          <w:highlight w:val="none"/>
          <w:shd w:val="clear" w:color="auto" w:fill="FFFFFF"/>
          <w:lang w:val="en-US" w:eastAsia="zh-CN"/>
        </w:rPr>
        <w:t>个月的纳税证明或完税证明（增值税或所得税）或具有依法缴纳税收的缴纳记录的诚信声明，依法免税的单位应提供相关证明材料；</w:t>
      </w:r>
    </w:p>
    <w:p w14:paraId="03439E7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（7）应具有履行合同所必需的设备和专业技术能力(提供承诺书)；</w:t>
      </w:r>
    </w:p>
    <w:p w14:paraId="0717361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（8）应出具参加政府采购活动前3年内在经营活动中没有重大违法记录的书面声明；</w:t>
      </w:r>
    </w:p>
    <w:p w14:paraId="79F4D10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（9）供应商不得</w:t>
      </w:r>
      <w:r>
        <w:rPr>
          <w:rFonts w:hint="eastAsia" w:ascii="宋体" w:hAnsi="宋体" w:cs="宋体"/>
          <w:i w:val="0"/>
          <w:iCs w:val="0"/>
          <w:caps w:val="0"/>
          <w:color w:val="auto"/>
          <w:spacing w:val="0"/>
          <w:sz w:val="24"/>
          <w:szCs w:val="24"/>
          <w:highlight w:val="none"/>
          <w:shd w:val="clear" w:color="auto" w:fill="FFFFFF"/>
          <w:lang w:val="en-US" w:eastAsia="zh-CN"/>
        </w:rPr>
        <w:t>被</w:t>
      </w:r>
      <w:r>
        <w:rPr>
          <w:rFonts w:hint="eastAsia" w:ascii="宋体" w:hAnsi="宋体" w:eastAsia="宋体" w:cs="宋体"/>
          <w:i w:val="0"/>
          <w:iCs w:val="0"/>
          <w:caps w:val="0"/>
          <w:color w:val="auto"/>
          <w:spacing w:val="0"/>
          <w:sz w:val="24"/>
          <w:szCs w:val="24"/>
          <w:highlight w:val="none"/>
          <w:shd w:val="clear" w:color="auto" w:fill="FFFFFF"/>
          <w:lang w:val="en-US" w:eastAsia="zh-CN"/>
        </w:rPr>
        <w:t>列入“信用中国”网站中重大税收违法失信主体名单，不得为“中国执行信息网”网站失信被执行人，不得为中国政府采购网政府采购严重违法失信行为记录名单中被财政部门禁止参加政府采购活动的供应商；</w:t>
      </w:r>
    </w:p>
    <w:p w14:paraId="5C3E00B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（10）投标保证金凭证及单位基本开户信息；</w:t>
      </w:r>
    </w:p>
    <w:p w14:paraId="3E33E90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（11）本项目不接受联合体投标；</w:t>
      </w:r>
    </w:p>
    <w:p w14:paraId="3C3DDA8E">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（12）单位负责人为同一人或者存在控股、管理关系的不同供应商，不得同时参加本项目采购活动。</w:t>
      </w:r>
    </w:p>
    <w:p w14:paraId="40079B47">
      <w:pPr>
        <w:shd w:val="clea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三、获取招标文件</w:t>
      </w:r>
    </w:p>
    <w:p w14:paraId="7D38E7F3">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日，每天上午08:00:00至12:00:00，下午12:00:00至18:00:00（北京时间）</w:t>
      </w:r>
    </w:p>
    <w:p w14:paraId="4CD7B8E3">
      <w:pPr>
        <w:shd w:val="clear"/>
        <w:tabs>
          <w:tab w:val="left" w:pos="760"/>
        </w:tabs>
        <w:spacing w:line="360" w:lineRule="auto"/>
        <w:ind w:firstLine="480" w:firstLineChars="200"/>
        <w:jc w:val="left"/>
        <w:rPr>
          <w:rFonts w:hint="eastAsia" w:ascii="宋体" w:hAnsi="宋体" w:eastAsia="宋体" w:cs="Times New Roman"/>
          <w:color w:val="auto"/>
          <w:kern w:val="0"/>
          <w:sz w:val="24"/>
          <w:szCs w:val="24"/>
          <w:highlight w:val="none"/>
        </w:rPr>
      </w:pPr>
      <w:r>
        <w:rPr>
          <w:rFonts w:hint="eastAsia" w:ascii="宋体" w:hAnsi="宋体"/>
          <w:color w:val="auto"/>
          <w:kern w:val="0"/>
          <w:sz w:val="24"/>
          <w:szCs w:val="24"/>
          <w:highlight w:val="none"/>
          <w:lang w:val="en-US" w:eastAsia="zh-CN"/>
        </w:rPr>
        <w:t>途径</w:t>
      </w:r>
      <w:r>
        <w:rPr>
          <w:rFonts w:hint="eastAsia" w:ascii="宋体" w:hAnsi="宋体"/>
          <w:color w:val="auto"/>
          <w:kern w:val="0"/>
          <w:sz w:val="24"/>
          <w:szCs w:val="24"/>
          <w:highlight w:val="none"/>
        </w:rPr>
        <w:t>：</w:t>
      </w:r>
      <w:r>
        <w:rPr>
          <w:rFonts w:hint="eastAsia" w:ascii="宋体" w:hAnsi="宋体" w:eastAsia="宋体" w:cs="Times New Roman"/>
          <w:color w:val="auto"/>
          <w:kern w:val="0"/>
          <w:sz w:val="24"/>
          <w:szCs w:val="24"/>
          <w:highlight w:val="none"/>
        </w:rPr>
        <w:t>全国公共资源交易中心平台（陕西省·延安市）。</w:t>
      </w:r>
    </w:p>
    <w:p w14:paraId="16C85B57">
      <w:pPr>
        <w:shd w:val="clea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方式：在线获取</w:t>
      </w:r>
    </w:p>
    <w:p w14:paraId="2618E808">
      <w:pPr>
        <w:shd w:val="clea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售价：</w:t>
      </w:r>
      <w:r>
        <w:rPr>
          <w:rFonts w:hint="eastAsia" w:ascii="宋体" w:hAnsi="宋体"/>
          <w:color w:val="auto"/>
          <w:sz w:val="24"/>
          <w:szCs w:val="24"/>
          <w:highlight w:val="none"/>
          <w:lang w:val="en-US" w:eastAsia="zh-CN"/>
        </w:rPr>
        <w:t>0元</w:t>
      </w:r>
    </w:p>
    <w:p w14:paraId="4A429127">
      <w:pPr>
        <w:shd w:val="clea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四、提交投标文件截止时间、开标时间和地点</w:t>
      </w:r>
    </w:p>
    <w:p w14:paraId="424B7AF4">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kern w:val="0"/>
          <w:sz w:val="24"/>
          <w:szCs w:val="24"/>
          <w:highlight w:val="none"/>
          <w:u w:val="none"/>
        </w:rPr>
        <w:t>202</w:t>
      </w:r>
      <w:r>
        <w:rPr>
          <w:rFonts w:hint="eastAsia" w:ascii="宋体" w:hAnsi="宋体"/>
          <w:color w:val="auto"/>
          <w:kern w:val="0"/>
          <w:sz w:val="24"/>
          <w:szCs w:val="24"/>
          <w:highlight w:val="none"/>
          <w:u w:val="none"/>
          <w:lang w:val="en-US" w:eastAsia="zh-CN"/>
        </w:rPr>
        <w:t>6</w:t>
      </w:r>
      <w:r>
        <w:rPr>
          <w:rFonts w:hint="eastAsia" w:ascii="宋体" w:hAnsi="宋体"/>
          <w:color w:val="auto"/>
          <w:kern w:val="0"/>
          <w:sz w:val="24"/>
          <w:szCs w:val="24"/>
          <w:highlight w:val="none"/>
          <w:u w:val="none"/>
        </w:rPr>
        <w:t>年</w:t>
      </w:r>
      <w:r>
        <w:rPr>
          <w:rFonts w:hint="eastAsia" w:ascii="宋体" w:hAnsi="宋体"/>
          <w:color w:val="auto"/>
          <w:kern w:val="0"/>
          <w:sz w:val="24"/>
          <w:szCs w:val="24"/>
          <w:highlight w:val="none"/>
          <w:u w:val="none"/>
          <w:lang w:val="en-US" w:eastAsia="zh-CN"/>
        </w:rPr>
        <w:t>2</w:t>
      </w:r>
      <w:r>
        <w:rPr>
          <w:rFonts w:hint="eastAsia" w:ascii="宋体" w:hAnsi="宋体"/>
          <w:color w:val="auto"/>
          <w:kern w:val="0"/>
          <w:sz w:val="24"/>
          <w:szCs w:val="24"/>
          <w:highlight w:val="none"/>
          <w:u w:val="none"/>
        </w:rPr>
        <w:t>月</w:t>
      </w:r>
      <w:r>
        <w:rPr>
          <w:rFonts w:hint="eastAsia" w:ascii="宋体" w:hAnsi="宋体"/>
          <w:color w:val="auto"/>
          <w:sz w:val="24"/>
          <w:szCs w:val="24"/>
          <w:highlight w:val="none"/>
          <w:lang w:val="en-US" w:eastAsia="zh-CN"/>
        </w:rPr>
        <w:t>26</w:t>
      </w:r>
      <w:r>
        <w:rPr>
          <w:rFonts w:hint="eastAsia" w:ascii="宋体" w:hAnsi="宋体"/>
          <w:color w:val="auto"/>
          <w:kern w:val="0"/>
          <w:sz w:val="24"/>
          <w:szCs w:val="24"/>
          <w:highlight w:val="none"/>
          <w:u w:val="none"/>
        </w:rPr>
        <w:t>日</w:t>
      </w:r>
      <w:r>
        <w:rPr>
          <w:rFonts w:hint="eastAsia" w:ascii="宋体" w:hAnsi="宋体"/>
          <w:color w:val="auto"/>
          <w:sz w:val="24"/>
          <w:szCs w:val="24"/>
          <w:highlight w:val="none"/>
          <w:lang w:val="en-US" w:eastAsia="zh-CN"/>
        </w:rPr>
        <w:t>9</w:t>
      </w:r>
      <w:r>
        <w:rPr>
          <w:rFonts w:hint="eastAsia" w:ascii="宋体" w:hAnsi="宋体"/>
          <w:color w:val="auto"/>
          <w:kern w:val="0"/>
          <w:sz w:val="24"/>
          <w:szCs w:val="24"/>
          <w:highlight w:val="none"/>
          <w:u w:val="none"/>
        </w:rPr>
        <w:t>时</w:t>
      </w:r>
      <w:r>
        <w:rPr>
          <w:rFonts w:hint="eastAsia" w:ascii="宋体" w:hAnsi="宋体"/>
          <w:color w:val="auto"/>
          <w:sz w:val="24"/>
          <w:szCs w:val="24"/>
          <w:highlight w:val="none"/>
          <w:lang w:val="en-US" w:eastAsia="zh-CN"/>
        </w:rPr>
        <w:t>00</w:t>
      </w:r>
      <w:r>
        <w:rPr>
          <w:rFonts w:hint="eastAsia" w:ascii="宋体" w:hAnsi="宋体"/>
          <w:color w:val="auto"/>
          <w:kern w:val="0"/>
          <w:sz w:val="24"/>
          <w:szCs w:val="24"/>
          <w:highlight w:val="none"/>
          <w:u w:val="none"/>
        </w:rPr>
        <w:t>分</w:t>
      </w:r>
      <w:r>
        <w:rPr>
          <w:rFonts w:hint="eastAsia" w:ascii="宋体" w:hAnsi="宋体"/>
          <w:color w:val="auto"/>
          <w:sz w:val="24"/>
          <w:szCs w:val="24"/>
          <w:highlight w:val="none"/>
          <w:lang w:val="en-US" w:eastAsia="zh-CN"/>
        </w:rPr>
        <w:t>00</w:t>
      </w:r>
      <w:r>
        <w:rPr>
          <w:rFonts w:hint="eastAsia" w:ascii="宋体" w:hAnsi="宋体"/>
          <w:color w:val="auto"/>
          <w:kern w:val="0"/>
          <w:sz w:val="24"/>
          <w:szCs w:val="24"/>
          <w:highlight w:val="none"/>
          <w:u w:val="none"/>
          <w:lang w:val="en-US" w:eastAsia="zh-CN"/>
        </w:rPr>
        <w:t>秒</w:t>
      </w:r>
      <w:r>
        <w:rPr>
          <w:rFonts w:hint="eastAsia" w:ascii="宋体" w:hAnsi="宋体"/>
          <w:color w:val="auto"/>
          <w:sz w:val="24"/>
          <w:szCs w:val="24"/>
          <w:highlight w:val="none"/>
        </w:rPr>
        <w:t>（北京时间）</w:t>
      </w:r>
    </w:p>
    <w:p w14:paraId="321F33BF">
      <w:pPr>
        <w:shd w:val="clea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递交投标文件</w:t>
      </w:r>
      <w:r>
        <w:rPr>
          <w:rFonts w:hint="eastAsia" w:ascii="宋体" w:hAnsi="宋体"/>
          <w:color w:val="auto"/>
          <w:kern w:val="0"/>
          <w:sz w:val="24"/>
          <w:szCs w:val="24"/>
          <w:highlight w:val="none"/>
        </w:rPr>
        <w:t>地点：延安市新区为民服务中心7号楼公共资源交易中心交易</w:t>
      </w:r>
      <w:r>
        <w:rPr>
          <w:rFonts w:hint="eastAsia" w:ascii="宋体" w:hAnsi="宋体"/>
          <w:color w:val="auto"/>
          <w:sz w:val="24"/>
          <w:szCs w:val="24"/>
          <w:highlight w:val="none"/>
          <w:lang w:val="en-US" w:eastAsia="zh-CN"/>
        </w:rPr>
        <w:t>三</w:t>
      </w:r>
      <w:r>
        <w:rPr>
          <w:rFonts w:hint="eastAsia" w:ascii="宋体" w:hAnsi="宋体"/>
          <w:color w:val="auto"/>
          <w:kern w:val="0"/>
          <w:sz w:val="24"/>
          <w:szCs w:val="24"/>
          <w:highlight w:val="none"/>
        </w:rPr>
        <w:t>厅</w:t>
      </w:r>
    </w:p>
    <w:p w14:paraId="2AF32D64">
      <w:pPr>
        <w:pStyle w:val="18"/>
        <w:shd w:val="clear"/>
        <w:rPr>
          <w:rFonts w:hint="default"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 xml:space="preserve">    开标地点：全国公共资源交易平台（陕西省</w:t>
      </w:r>
      <w:r>
        <w:rPr>
          <w:rFonts w:hint="eastAsia" w:ascii="宋体" w:hAnsi="宋体" w:eastAsia="宋体" w:cs="Times New Roman"/>
          <w:color w:val="auto"/>
          <w:kern w:val="0"/>
          <w:sz w:val="24"/>
          <w:szCs w:val="24"/>
          <w:highlight w:val="none"/>
        </w:rPr>
        <w:t>·</w:t>
      </w:r>
      <w:r>
        <w:rPr>
          <w:rFonts w:hint="eastAsia" w:ascii="宋体" w:hAnsi="宋体"/>
          <w:color w:val="auto"/>
          <w:kern w:val="0"/>
          <w:sz w:val="24"/>
          <w:szCs w:val="24"/>
          <w:highlight w:val="none"/>
          <w:lang w:val="en-US" w:eastAsia="zh-CN"/>
        </w:rPr>
        <w:t>延安市）延安市公共资源交易中心-不见面开标</w:t>
      </w:r>
    </w:p>
    <w:p w14:paraId="735944E1">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b/>
          <w:bCs/>
          <w:color w:val="auto"/>
          <w:sz w:val="24"/>
          <w:szCs w:val="24"/>
          <w:highlight w:val="none"/>
        </w:rPr>
      </w:pPr>
      <w:r>
        <w:rPr>
          <w:rFonts w:hint="eastAsia" w:ascii="宋体" w:hAnsi="宋体"/>
          <w:b/>
          <w:bCs/>
          <w:color w:val="auto"/>
          <w:sz w:val="24"/>
          <w:szCs w:val="24"/>
          <w:highlight w:val="none"/>
        </w:rPr>
        <w:t>五、公告期限</w:t>
      </w:r>
    </w:p>
    <w:p w14:paraId="4A7B09C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自本公告发布之日起5个工作日。</w:t>
      </w:r>
    </w:p>
    <w:p w14:paraId="22D05B34">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b/>
          <w:bCs/>
          <w:color w:val="auto"/>
          <w:sz w:val="24"/>
          <w:szCs w:val="24"/>
          <w:highlight w:val="none"/>
        </w:rPr>
      </w:pPr>
      <w:r>
        <w:rPr>
          <w:rFonts w:hint="eastAsia" w:ascii="宋体" w:hAnsi="宋体"/>
          <w:b/>
          <w:bCs/>
          <w:color w:val="auto"/>
          <w:sz w:val="24"/>
          <w:szCs w:val="24"/>
          <w:highlight w:val="none"/>
        </w:rPr>
        <w:t>六、其他补充事宜</w:t>
      </w:r>
    </w:p>
    <w:p w14:paraId="1694CCE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left="0" w:right="0" w:firstLine="480"/>
        <w:jc w:val="left"/>
        <w:textAlignment w:val="baseline"/>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pPr>
      <w:r>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t>1.凡有意向投标人须登录【全国公共资源交易平台（陕西省·延安市）】网站〖首页〉，选择“电子交易平台-陕西政府采购交易系统-陕西省公共资源交易平台”进行登录，登录后选择“交易乙方”身份进入供应商界面进行报名并免费下载招标文件。</w:t>
      </w:r>
    </w:p>
    <w:p w14:paraId="749BF8D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pPr>
      <w:r>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t>  注意事项：供应商应随时留意可能发布的变更公告，当澄清或修改的内容影响投标文件编制时，将在交易平台上同步发布答疑文件，此时供应商应从“项目流程”答疑文件下载、下载最新发布的答疑文件。</w:t>
      </w:r>
    </w:p>
    <w:p w14:paraId="19D0FE7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pPr>
      <w:r>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t>  2.本项目采用“全流程电子化及线上不见面”招投标的方式，供应商使用数字认证证书（CA锁）对投标文件进行签章、加密、递交及开标时解密等相关招投标事宜。</w:t>
      </w:r>
    </w:p>
    <w:p w14:paraId="47E0AC2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default" w:ascii="宋体" w:hAnsi="宋体" w:eastAsia="宋体" w:cs="Times New Roman"/>
          <w:i w:val="0"/>
          <w:iCs w:val="0"/>
          <w:caps w:val="0"/>
          <w:color w:val="auto"/>
          <w:spacing w:val="0"/>
          <w:kern w:val="2"/>
          <w:sz w:val="24"/>
          <w:szCs w:val="24"/>
          <w:highlight w:val="none"/>
          <w:shd w:val="clear" w:color="auto" w:fill="auto"/>
          <w:vertAlign w:val="baseline"/>
        </w:rPr>
      </w:pPr>
      <w:r>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t>  3.投标文件递交方式：各供应商须在规定的投标截止时间前上传电子投标文件；逾期系统将拒绝接收。纸质版存档投标文件递交要求详见招标文件。开标前，供应商需登录不见面开标大厅。开标时，按照工作人员要求进行远程解密，如因供应商自身原因造成无法解密投标文件，按无效投标对待。</w:t>
      </w:r>
    </w:p>
    <w:p w14:paraId="3FE708B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pPr>
      <w:r>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t>4.未完成网上投标或未在规定时间内在平台上下载电子招标文件的，导致无法完成后续流程的责任自负。如有技术性问题，请先翻阅操作手册或致电软件开发商，技术支持热线：4009980000。</w:t>
      </w:r>
    </w:p>
    <w:p w14:paraId="4BAA970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default" w:ascii="宋体" w:hAnsi="宋体" w:eastAsia="宋体" w:cs="Times New Roman"/>
          <w:i w:val="0"/>
          <w:iCs w:val="0"/>
          <w:caps w:val="0"/>
          <w:color w:val="auto"/>
          <w:spacing w:val="0"/>
          <w:kern w:val="2"/>
          <w:sz w:val="24"/>
          <w:szCs w:val="24"/>
          <w:highlight w:val="none"/>
          <w:shd w:val="clear" w:color="auto" w:fill="auto"/>
          <w:vertAlign w:val="baseline"/>
        </w:rPr>
      </w:pPr>
      <w:r>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t>5.本次招标公告同时在《陕西省政府采购网》、《全国公共资源交易平台（陕西省.延安市）》媒介上发布。</w:t>
      </w:r>
    </w:p>
    <w:p w14:paraId="6275780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default" w:ascii="宋体" w:hAnsi="宋体" w:eastAsia="宋体" w:cs="Times New Roman"/>
          <w:i w:val="0"/>
          <w:iCs w:val="0"/>
          <w:caps w:val="0"/>
          <w:color w:val="auto"/>
          <w:spacing w:val="0"/>
          <w:kern w:val="2"/>
          <w:sz w:val="24"/>
          <w:szCs w:val="24"/>
          <w:highlight w:val="none"/>
          <w:shd w:val="clear" w:color="auto" w:fill="auto"/>
          <w:vertAlign w:val="baseline"/>
        </w:rPr>
      </w:pPr>
      <w:r>
        <w:rPr>
          <w:rFonts w:hint="default" w:ascii="宋体" w:hAnsi="宋体" w:eastAsia="宋体" w:cs="Times New Roman"/>
          <w:i w:val="0"/>
          <w:iCs w:val="0"/>
          <w:caps w:val="0"/>
          <w:color w:val="auto"/>
          <w:spacing w:val="0"/>
          <w:kern w:val="2"/>
          <w:sz w:val="24"/>
          <w:szCs w:val="24"/>
          <w:highlight w:val="none"/>
          <w:shd w:val="clear" w:color="auto" w:fill="auto"/>
          <w:vertAlign w:val="baseline"/>
          <w:lang w:val="en-US" w:eastAsia="zh-CN"/>
        </w:rPr>
        <w:t>注：请投标人按照陕西省财政厅关于政府采购投标人注册登记有关事项的通知中的要求，通过陕西省政府采购网注册登记加入陕西省政府采购投标人库。</w:t>
      </w:r>
    </w:p>
    <w:p w14:paraId="42D11A16">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b/>
          <w:bCs/>
          <w:color w:val="auto"/>
          <w:sz w:val="24"/>
          <w:szCs w:val="24"/>
          <w:highlight w:val="none"/>
        </w:rPr>
      </w:pPr>
      <w:r>
        <w:rPr>
          <w:rFonts w:hint="eastAsia" w:ascii="宋体" w:hAnsi="宋体"/>
          <w:b/>
          <w:bCs/>
          <w:color w:val="auto"/>
          <w:sz w:val="24"/>
          <w:szCs w:val="24"/>
          <w:highlight w:val="none"/>
        </w:rPr>
        <w:t>七、对本次招标提出询问，请按以下方式联系。</w:t>
      </w:r>
    </w:p>
    <w:p w14:paraId="2286DD5B">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信息</w:t>
      </w:r>
    </w:p>
    <w:p w14:paraId="70C3F650">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val="en-US" w:eastAsia="zh-CN"/>
        </w:rPr>
        <w:t>延安市自然资源局</w:t>
      </w:r>
    </w:p>
    <w:p w14:paraId="77F6547E">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：陕西省延安市新区为民服务中心1号综合楼4层</w:t>
      </w:r>
    </w:p>
    <w:p w14:paraId="2B43E5F3">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18992190086</w:t>
      </w:r>
    </w:p>
    <w:p w14:paraId="313E9F48">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采购代理机构</w:t>
      </w:r>
      <w:r>
        <w:rPr>
          <w:rFonts w:hint="eastAsia" w:ascii="宋体" w:hAnsi="宋体"/>
          <w:color w:val="auto"/>
          <w:sz w:val="24"/>
          <w:szCs w:val="24"/>
          <w:highlight w:val="none"/>
        </w:rPr>
        <w:t>信息</w:t>
      </w:r>
    </w:p>
    <w:p w14:paraId="591153F1">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名称：亿诚建设项目管理有限公司</w:t>
      </w:r>
    </w:p>
    <w:p w14:paraId="7BC0B3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地址：陕西省西安市高新区丈八五路高科尚都ONE尚城A座10F</w:t>
      </w:r>
    </w:p>
    <w:p w14:paraId="0C5F12E4">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联系方式：0911-2812252</w:t>
      </w:r>
    </w:p>
    <w:p w14:paraId="6C95998C">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3.项目联系方式</w:t>
      </w:r>
    </w:p>
    <w:p w14:paraId="56FD453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color w:val="auto"/>
          <w:sz w:val="24"/>
          <w:szCs w:val="24"/>
          <w:highlight w:val="none"/>
        </w:rPr>
        <w:t>项目联系人：</w:t>
      </w:r>
      <w:r>
        <w:rPr>
          <w:rFonts w:hint="eastAsia" w:ascii="宋体" w:hAnsi="宋体" w:eastAsia="宋体" w:cs="宋体"/>
          <w:i w:val="0"/>
          <w:iCs w:val="0"/>
          <w:caps w:val="0"/>
          <w:smallCaps w:val="0"/>
          <w:color w:val="000000"/>
          <w:spacing w:val="0"/>
          <w:kern w:val="0"/>
          <w:sz w:val="24"/>
          <w:szCs w:val="24"/>
          <w:shd w:val="clear" w:color="auto" w:fill="FFFFFF"/>
        </w:rPr>
        <w:t>刘翠花、</w:t>
      </w:r>
      <w:r>
        <w:rPr>
          <w:rFonts w:hint="eastAsia" w:ascii="宋体" w:hAnsi="宋体" w:eastAsia="宋体" w:cs="宋体"/>
          <w:i w:val="0"/>
          <w:iCs w:val="0"/>
          <w:caps w:val="0"/>
          <w:smallCaps w:val="0"/>
          <w:color w:val="000000"/>
          <w:spacing w:val="0"/>
          <w:kern w:val="0"/>
          <w:sz w:val="24"/>
          <w:szCs w:val="24"/>
          <w:shd w:val="clear" w:color="auto" w:fill="FFFFFF"/>
          <w:lang w:val="en-US" w:eastAsia="zh-CN"/>
        </w:rPr>
        <w:t>张耀峰、赵利科、李楠</w:t>
      </w:r>
    </w:p>
    <w:p w14:paraId="0B60D81B">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电话：0911-2812252</w:t>
      </w:r>
      <w:r>
        <w:rPr>
          <w:rFonts w:hint="eastAsia" w:ascii="宋体" w:hAnsi="宋体"/>
          <w:color w:val="auto"/>
          <w:sz w:val="24"/>
          <w:szCs w:val="24"/>
          <w:highlight w:val="none"/>
          <w:lang w:val="en-US" w:eastAsia="zh-CN"/>
        </w:rPr>
        <w:t xml:space="preserve">    15596190006</w:t>
      </w:r>
    </w:p>
    <w:p w14:paraId="18851FC9">
      <w:pPr>
        <w:shd w:val="clear"/>
        <w:spacing w:line="360" w:lineRule="auto"/>
        <w:ind w:firstLine="420" w:firstLineChars="200"/>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 xml:space="preserve"> </w:t>
      </w:r>
    </w:p>
    <w:p w14:paraId="4C0FD5FD">
      <w:pPr>
        <w:shd w:val="clear"/>
        <w:spacing w:line="360" w:lineRule="auto"/>
        <w:ind w:firstLine="420" w:firstLineChars="200"/>
        <w:rPr>
          <w:rFonts w:hint="eastAsia" w:ascii="宋体" w:hAnsi="宋体" w:cs="宋体"/>
          <w:color w:val="auto"/>
          <w:kern w:val="0"/>
          <w:szCs w:val="24"/>
          <w:highlight w:val="none"/>
          <w:lang w:val="en-US" w:eastAsia="zh-CN"/>
        </w:rPr>
      </w:pPr>
    </w:p>
    <w:p w14:paraId="3926A0AA">
      <w:pPr>
        <w:shd w:val="clear"/>
        <w:spacing w:line="360" w:lineRule="auto"/>
        <w:ind w:firstLine="420" w:firstLineChars="200"/>
        <w:rPr>
          <w:rFonts w:hint="eastAsia" w:ascii="宋体" w:hAnsi="宋体" w:cs="宋体"/>
          <w:color w:val="auto"/>
          <w:kern w:val="0"/>
          <w:szCs w:val="24"/>
          <w:highlight w:val="none"/>
          <w:lang w:val="en-US" w:eastAsia="zh-CN"/>
        </w:rPr>
      </w:pPr>
    </w:p>
    <w:p w14:paraId="0FA2042C">
      <w:pPr>
        <w:shd w:val="clear"/>
        <w:spacing w:line="360" w:lineRule="auto"/>
        <w:ind w:firstLine="420" w:firstLineChars="200"/>
        <w:rPr>
          <w:rFonts w:hint="eastAsia" w:ascii="宋体" w:hAnsi="宋体" w:cs="宋体"/>
          <w:color w:val="auto"/>
          <w:kern w:val="0"/>
          <w:szCs w:val="24"/>
          <w:highlight w:val="none"/>
          <w:lang w:val="en-US" w:eastAsia="zh-CN"/>
        </w:rPr>
      </w:pPr>
    </w:p>
    <w:p w14:paraId="5A0E53B2">
      <w:pPr>
        <w:shd w:val="clear"/>
        <w:spacing w:line="360" w:lineRule="auto"/>
        <w:ind w:firstLine="420" w:firstLineChars="200"/>
        <w:rPr>
          <w:rFonts w:hint="eastAsia" w:ascii="宋体" w:hAnsi="宋体" w:cs="宋体"/>
          <w:color w:val="auto"/>
          <w:kern w:val="0"/>
          <w:szCs w:val="24"/>
          <w:highlight w:val="none"/>
          <w:lang w:val="en-US" w:eastAsia="zh-CN"/>
        </w:rPr>
      </w:pPr>
    </w:p>
    <w:p w14:paraId="70162D27">
      <w:pPr>
        <w:shd w:val="clear"/>
        <w:spacing w:line="360" w:lineRule="auto"/>
        <w:ind w:firstLine="420" w:firstLineChars="200"/>
        <w:rPr>
          <w:rFonts w:hint="eastAsia" w:ascii="宋体" w:hAnsi="宋体" w:cs="宋体"/>
          <w:color w:val="auto"/>
          <w:kern w:val="0"/>
          <w:szCs w:val="24"/>
          <w:highlight w:val="none"/>
          <w:lang w:val="en-US" w:eastAsia="zh-CN"/>
        </w:rPr>
      </w:pPr>
    </w:p>
    <w:p w14:paraId="0202B0A8">
      <w:pPr>
        <w:shd w:val="clear"/>
        <w:spacing w:line="360" w:lineRule="auto"/>
        <w:ind w:firstLine="420" w:firstLineChars="200"/>
        <w:rPr>
          <w:rFonts w:hint="eastAsia" w:ascii="宋体" w:hAnsi="宋体" w:cs="宋体"/>
          <w:color w:val="auto"/>
          <w:kern w:val="0"/>
          <w:szCs w:val="24"/>
          <w:highlight w:val="none"/>
          <w:lang w:val="en-US" w:eastAsia="zh-CN"/>
        </w:rPr>
      </w:pPr>
    </w:p>
    <w:p w14:paraId="227FF70E">
      <w:pPr>
        <w:pStyle w:val="2"/>
        <w:shd w:val="clear"/>
        <w:spacing w:line="240" w:lineRule="auto"/>
        <w:jc w:val="center"/>
        <w:outlineLvl w:val="0"/>
        <w:rPr>
          <w:rFonts w:hint="default" w:ascii="Times New Roman" w:hAnsi="Times New Roman" w:cs="Times New Roman"/>
          <w:highlight w:val="none"/>
        </w:rPr>
      </w:pPr>
      <w:bookmarkStart w:id="4" w:name="_Toc10411"/>
      <w:bookmarkStart w:id="5" w:name="_Toc14661"/>
      <w:bookmarkStart w:id="6" w:name="_Toc16762"/>
      <w:bookmarkStart w:id="7" w:name="_Toc4379"/>
      <w:bookmarkStart w:id="8" w:name="_Toc5634"/>
      <w:bookmarkStart w:id="9" w:name="_Toc23672"/>
      <w:bookmarkStart w:id="10" w:name="_Toc8706"/>
      <w:r>
        <w:rPr>
          <w:rFonts w:hint="default" w:ascii="Times New Roman" w:hAnsi="Times New Roman" w:cs="Times New Roman"/>
          <w:highlight w:val="none"/>
        </w:rPr>
        <w:t>第二章</w:t>
      </w:r>
      <w:r>
        <w:rPr>
          <w:rFonts w:hint="eastAsia" w:cs="Times New Roman"/>
          <w:highlight w:val="none"/>
          <w:lang w:val="en-US" w:eastAsia="zh-CN"/>
        </w:rPr>
        <w:t xml:space="preserve">  </w:t>
      </w:r>
      <w:r>
        <w:rPr>
          <w:rFonts w:hint="default" w:ascii="Times New Roman" w:hAnsi="Times New Roman" w:cs="Times New Roman"/>
          <w:highlight w:val="none"/>
        </w:rPr>
        <w:t>投标人须知</w:t>
      </w:r>
      <w:bookmarkEnd w:id="4"/>
      <w:bookmarkEnd w:id="5"/>
      <w:bookmarkEnd w:id="6"/>
      <w:bookmarkEnd w:id="7"/>
      <w:bookmarkEnd w:id="8"/>
      <w:bookmarkEnd w:id="9"/>
      <w:bookmarkEnd w:id="10"/>
    </w:p>
    <w:p w14:paraId="7B7F421B">
      <w:pPr>
        <w:pStyle w:val="3"/>
        <w:shd w:val="clear"/>
        <w:spacing w:after="0" w:line="240" w:lineRule="auto"/>
        <w:outlineLvl w:val="1"/>
        <w:rPr>
          <w:rFonts w:hint="eastAsia" w:ascii="宋体" w:hAnsi="宋体" w:cs="宋体"/>
          <w:sz w:val="24"/>
          <w:szCs w:val="40"/>
          <w:highlight w:val="none"/>
        </w:rPr>
      </w:pPr>
      <w:bookmarkStart w:id="11" w:name="_Toc25163"/>
      <w:bookmarkStart w:id="12" w:name="_Toc26053"/>
      <w:bookmarkStart w:id="13" w:name="_Toc15597"/>
      <w:bookmarkStart w:id="14" w:name="_Toc13763"/>
      <w:bookmarkStart w:id="15" w:name="_Toc22283"/>
      <w:bookmarkStart w:id="16" w:name="_Toc11843"/>
      <w:bookmarkStart w:id="17" w:name="_Toc24259"/>
      <w:bookmarkStart w:id="18" w:name="_Toc25587"/>
      <w:bookmarkStart w:id="19" w:name="_Toc32301"/>
      <w:bookmarkStart w:id="20" w:name="_Toc12247"/>
      <w:bookmarkStart w:id="21" w:name="_Toc16081"/>
      <w:bookmarkStart w:id="22" w:name="_Toc22961"/>
      <w:r>
        <w:rPr>
          <w:rFonts w:hint="eastAsia" w:ascii="宋体" w:hAnsi="宋体" w:cs="宋体"/>
          <w:sz w:val="24"/>
          <w:szCs w:val="40"/>
          <w:highlight w:val="none"/>
        </w:rPr>
        <w:t>投标人须知前附表</w:t>
      </w:r>
      <w:bookmarkEnd w:id="11"/>
      <w:bookmarkEnd w:id="12"/>
      <w:bookmarkEnd w:id="13"/>
      <w:bookmarkEnd w:id="14"/>
      <w:bookmarkEnd w:id="15"/>
      <w:bookmarkEnd w:id="16"/>
      <w:bookmarkEnd w:id="17"/>
      <w:bookmarkEnd w:id="18"/>
      <w:bookmarkEnd w:id="19"/>
      <w:bookmarkEnd w:id="20"/>
      <w:bookmarkEnd w:id="21"/>
      <w:bookmarkEnd w:id="22"/>
    </w:p>
    <w:tbl>
      <w:tblPr>
        <w:tblStyle w:val="26"/>
        <w:tblpPr w:leftFromText="180" w:rightFromText="180" w:vertAnchor="text" w:horzAnchor="page" w:tblpXSpec="center" w:tblpY="570"/>
        <w:tblOverlap w:val="never"/>
        <w:tblW w:w="0" w:type="auto"/>
        <w:jc w:val="center"/>
        <w:tblLayout w:type="fixed"/>
        <w:tblCellMar>
          <w:top w:w="0" w:type="dxa"/>
          <w:left w:w="108" w:type="dxa"/>
          <w:bottom w:w="0" w:type="dxa"/>
          <w:right w:w="108" w:type="dxa"/>
        </w:tblCellMar>
      </w:tblPr>
      <w:tblGrid>
        <w:gridCol w:w="968"/>
        <w:gridCol w:w="1708"/>
        <w:gridCol w:w="6611"/>
      </w:tblGrid>
      <w:tr w14:paraId="77F84D66">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959254">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469AB7">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条  款  </w:t>
            </w:r>
          </w:p>
          <w:p w14:paraId="3F868035">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名  称</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8DDDE3A">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704D8032">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F62577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F9E707">
            <w:pPr>
              <w:shd w:val="clea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招标人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2A833D3">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名称：延安市自然资源局</w:t>
            </w:r>
          </w:p>
          <w:p w14:paraId="11568584">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地址：陕西省延安市新区为民服务中心1号综合楼4层</w:t>
            </w:r>
          </w:p>
          <w:p w14:paraId="4462B63D">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联系人：刘谨瑞</w:t>
            </w:r>
          </w:p>
          <w:p w14:paraId="09E18BF6">
            <w:pPr>
              <w:keepNext w:val="0"/>
              <w:keepLines w:val="0"/>
              <w:widowControl/>
              <w:suppressLineNumbers w:val="0"/>
              <w:jc w:val="left"/>
              <w:rPr>
                <w:rFonts w:hint="eastAsia" w:ascii="宋体" w:hAnsi="宋体" w:eastAsia="宋体" w:cs="宋体"/>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联系电话：</w:t>
            </w:r>
            <w:r>
              <w:rPr>
                <w:rFonts w:hint="eastAsia" w:ascii="宋体" w:hAnsi="宋体" w:eastAsia="宋体" w:cs="宋体"/>
                <w:color w:val="000000"/>
                <w:kern w:val="0"/>
                <w:sz w:val="22"/>
                <w:szCs w:val="22"/>
                <w:lang w:val="en-US" w:eastAsia="zh-CN" w:bidi="ar"/>
              </w:rPr>
              <w:t>18992190086</w:t>
            </w:r>
          </w:p>
        </w:tc>
      </w:tr>
      <w:tr w14:paraId="38550613">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03DD2EA">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924337E">
            <w:pPr>
              <w:shd w:val="clea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招标代理机构</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CBE3DC4">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：亿诚建设项目管理有限公司</w:t>
            </w:r>
          </w:p>
          <w:p w14:paraId="161244FE">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地  址：</w:t>
            </w:r>
            <w:r>
              <w:rPr>
                <w:rFonts w:hint="eastAsia" w:ascii="宋体" w:hAnsi="宋体" w:eastAsia="宋体" w:cs="宋体"/>
                <w:color w:val="auto"/>
                <w:kern w:val="2"/>
                <w:sz w:val="22"/>
                <w:szCs w:val="22"/>
                <w:highlight w:val="none"/>
                <w:lang w:val="en-US" w:eastAsia="zh-CN" w:bidi="ar-SA"/>
              </w:rPr>
              <w:t>陕西省西安市高新区丈八五路高科尚都ONE尚城A座10F</w:t>
            </w:r>
          </w:p>
          <w:p w14:paraId="770E0FDA">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联系人：刘翠花、</w:t>
            </w:r>
            <w:r>
              <w:rPr>
                <w:rFonts w:hint="eastAsia" w:ascii="宋体" w:hAnsi="宋体" w:eastAsia="宋体" w:cs="宋体"/>
                <w:color w:val="auto"/>
                <w:sz w:val="22"/>
                <w:szCs w:val="22"/>
                <w:highlight w:val="none"/>
                <w:lang w:val="en-US" w:eastAsia="zh-CN"/>
              </w:rPr>
              <w:t>张耀峰、赵利科、李楠</w:t>
            </w:r>
          </w:p>
          <w:p w14:paraId="59272CD3">
            <w:pPr>
              <w:shd w:val="clear"/>
              <w:rPr>
                <w:rFonts w:hint="eastAsia" w:ascii="宋体" w:hAnsi="宋体" w:eastAsia="宋体" w:cs="宋体"/>
                <w:sz w:val="22"/>
                <w:szCs w:val="22"/>
                <w:highlight w:val="none"/>
                <w:lang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 xml:space="preserve">0911-2812252    </w:t>
            </w:r>
          </w:p>
        </w:tc>
      </w:tr>
      <w:tr w14:paraId="31D34C6E">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6E0EBC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60C672C">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99E2D84">
            <w:pPr>
              <w:shd w:val="clear"/>
              <w:spacing w:line="360" w:lineRule="auto"/>
              <w:jc w:val="left"/>
              <w:rPr>
                <w:rFonts w:hint="eastAsia" w:ascii="宋体" w:hAnsi="宋体" w:eastAsia="宋体" w:cs="宋体"/>
                <w:sz w:val="22"/>
                <w:szCs w:val="22"/>
                <w:highlight w:val="none"/>
                <w:lang w:eastAsia="zh-CN"/>
              </w:rPr>
            </w:pPr>
            <w:r>
              <w:rPr>
                <w:rFonts w:hint="eastAsia"/>
                <w:sz w:val="22"/>
                <w:szCs w:val="22"/>
                <w:highlight w:val="none"/>
                <w:lang w:val="en-US" w:eastAsia="zh-CN"/>
              </w:rPr>
              <w:t>延安市国土空间总体规划五年评估报告</w:t>
            </w:r>
          </w:p>
        </w:tc>
      </w:tr>
      <w:tr w14:paraId="1F239045">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77EDC1">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D82E8E">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04BCB37">
            <w:pPr>
              <w:shd w:val="clear"/>
              <w:spacing w:line="360" w:lineRule="auto"/>
              <w:jc w:val="left"/>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陕西省延安市</w:t>
            </w:r>
          </w:p>
        </w:tc>
      </w:tr>
      <w:tr w14:paraId="2EEE44A8">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71AC7C7">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A1F1929">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资金来源</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4F1668D">
            <w:pPr>
              <w:shd w:val="clear"/>
              <w:spacing w:line="360" w:lineRule="auto"/>
              <w:jc w:val="left"/>
              <w:rPr>
                <w:rFonts w:hint="eastAsia"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rPr>
              <w:t>其他财政资金</w:t>
            </w:r>
            <w:r>
              <w:rPr>
                <w:rFonts w:hint="eastAsia" w:ascii="宋体" w:hAnsi="宋体" w:eastAsia="宋体" w:cs="宋体"/>
                <w:color w:val="000000"/>
                <w:sz w:val="22"/>
                <w:szCs w:val="22"/>
                <w:highlight w:val="none"/>
              </w:rPr>
              <w:t>　</w:t>
            </w:r>
          </w:p>
        </w:tc>
      </w:tr>
      <w:tr w14:paraId="1838F168">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7161D9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7657CD4">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项目预算</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B66881D">
            <w:pPr>
              <w:shd w:val="clear"/>
              <w:spacing w:line="360" w:lineRule="auto"/>
              <w:jc w:val="left"/>
              <w:rPr>
                <w:rFonts w:hint="default" w:ascii="宋体" w:hAnsi="宋体" w:eastAsia="宋体" w:cs="宋体"/>
                <w:kern w:val="2"/>
                <w:sz w:val="22"/>
                <w:szCs w:val="22"/>
                <w:highlight w:val="none"/>
                <w:lang w:val="en-US" w:eastAsia="zh-CN" w:bidi="ar-SA"/>
              </w:rPr>
            </w:pPr>
            <w:r>
              <w:rPr>
                <w:rFonts w:hint="eastAsia" w:ascii="宋体" w:hAnsi="宋体" w:cs="宋体"/>
                <w:b w:val="0"/>
                <w:bCs w:val="0"/>
                <w:color w:val="000000"/>
                <w:sz w:val="22"/>
                <w:szCs w:val="22"/>
                <w:highlight w:val="none"/>
                <w:lang w:val="en-US" w:eastAsia="zh-CN"/>
              </w:rPr>
              <w:t>3552000.00元</w:t>
            </w:r>
          </w:p>
        </w:tc>
      </w:tr>
      <w:tr w14:paraId="60EACA52">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579645">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1DC91B2">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招标内容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E986877">
            <w:pPr>
              <w:shd w:val="clear"/>
              <w:spacing w:line="360" w:lineRule="auto"/>
              <w:jc w:val="lef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b w:val="0"/>
                <w:bCs w:val="0"/>
                <w:color w:val="000000"/>
                <w:sz w:val="22"/>
                <w:szCs w:val="22"/>
                <w:highlight w:val="none"/>
                <w:lang w:val="en-US" w:eastAsia="zh-CN"/>
              </w:rPr>
              <w:t>延安市国土空间总体规划五年评估报告编制</w:t>
            </w:r>
          </w:p>
        </w:tc>
      </w:tr>
      <w:tr w14:paraId="7896FF7C">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05E0F9">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7FCF20">
            <w:pPr>
              <w:shd w:val="clear"/>
              <w:spacing w:line="360" w:lineRule="auto"/>
              <w:jc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sz w:val="22"/>
                <w:szCs w:val="22"/>
                <w:highlight w:val="none"/>
                <w:lang w:val="en-US" w:eastAsia="zh-CN"/>
              </w:rPr>
              <w:t>服务期</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8E320C4">
            <w:pPr>
              <w:shd w:val="clear"/>
              <w:spacing w:line="360" w:lineRule="auto"/>
              <w:jc w:val="left"/>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合同签订之日起</w:t>
            </w:r>
            <w:r>
              <w:rPr>
                <w:rFonts w:hint="eastAsia" w:ascii="宋体" w:hAnsi="宋体" w:cs="宋体"/>
                <w:color w:val="000000"/>
                <w:kern w:val="0"/>
                <w:sz w:val="22"/>
                <w:szCs w:val="22"/>
                <w:highlight w:val="none"/>
                <w:lang w:val="en-US" w:eastAsia="zh-CN" w:bidi="ar"/>
              </w:rPr>
              <w:t>270</w:t>
            </w:r>
            <w:r>
              <w:rPr>
                <w:rFonts w:hint="default" w:ascii="宋体" w:hAnsi="宋体" w:eastAsia="宋体" w:cs="宋体"/>
                <w:color w:val="000000"/>
                <w:kern w:val="0"/>
                <w:sz w:val="22"/>
                <w:szCs w:val="22"/>
                <w:highlight w:val="none"/>
                <w:lang w:val="en-US" w:eastAsia="zh-CN" w:bidi="ar"/>
              </w:rPr>
              <w:t>日历天内完成全部工作任务（如因政策变动服务期顺延）</w:t>
            </w:r>
          </w:p>
        </w:tc>
      </w:tr>
      <w:tr w14:paraId="06CB2F58">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1F5945">
            <w:pPr>
              <w:shd w:val="clea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1.3.3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06EFD73">
            <w:pPr>
              <w:shd w:val="clea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质量标准</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1C71CDB">
            <w:pPr>
              <w:keepNext w:val="0"/>
              <w:keepLines w:val="0"/>
              <w:pageBreakBefore w:val="0"/>
              <w:shd w:val="clear"/>
              <w:kinsoku/>
              <w:overflowPunct/>
              <w:topLinePunct w:val="0"/>
              <w:autoSpaceDE/>
              <w:autoSpaceDN/>
              <w:bidi w:val="0"/>
              <w:adjustRightInd/>
              <w:snapToGrid/>
              <w:spacing w:line="400" w:lineRule="exact"/>
              <w:textAlignment w:val="auto"/>
              <w:rPr>
                <w:rFonts w:hint="default" w:ascii="宋体" w:hAnsi="宋体" w:eastAsia="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达到采购人要求</w:t>
            </w:r>
          </w:p>
        </w:tc>
      </w:tr>
      <w:tr w14:paraId="50DAE694">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F673A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DB297F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投标人应具备承担本项目的资质条件、能力和信誉</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F66E146">
            <w:pPr>
              <w:keepNext w:val="0"/>
              <w:keepLines w:val="0"/>
              <w:pageBreakBefore w:val="0"/>
              <w:widowControl w:val="0"/>
              <w:shd w:val="clear"/>
              <w:kinsoku/>
              <w:wordWrap w:val="0"/>
              <w:overflowPunct/>
              <w:topLinePunct w:val="0"/>
              <w:autoSpaceDE/>
              <w:autoSpaceDN/>
              <w:bidi w:val="0"/>
              <w:adjustRightInd/>
              <w:snapToGrid/>
              <w:spacing w:line="400" w:lineRule="exact"/>
              <w:ind w:firstLine="440" w:firstLineChars="200"/>
              <w:jc w:val="left"/>
              <w:textAlignment w:val="auto"/>
              <w:outlineLvl w:val="9"/>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本项目不专门面向中小企业采购。</w:t>
            </w:r>
          </w:p>
          <w:p w14:paraId="07F19F4A">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（1）供应商须具有独立承担民事责任能力的法人或其他组织，提供合法有效的统一社会信用代码的营业执照或事业单位法人证书等国家规定的相关证明，自然人参与的提供其身份证明；</w:t>
            </w:r>
          </w:p>
          <w:p w14:paraId="342926CB">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（2）法定代表人授权书（委托代理人参加须提供法定代表人授权书、法定代表人身份证复印件及被授权人身份证）或法定代表人身份证（法定代表人直接参加只须提供本人身份证）；</w:t>
            </w:r>
          </w:p>
          <w:p w14:paraId="0583038A">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（3）供应商须具备城乡规划（国土空间规划）编制单位</w:t>
            </w:r>
            <w:r>
              <w:rPr>
                <w:rFonts w:hint="eastAsia" w:ascii="宋体" w:hAnsi="宋体" w:cs="Times New Roman"/>
                <w:color w:val="auto"/>
                <w:sz w:val="22"/>
                <w:szCs w:val="22"/>
                <w:highlight w:val="none"/>
                <w:lang w:val="en-US" w:eastAsia="zh-CN"/>
              </w:rPr>
              <w:t>乙级及以上资质</w:t>
            </w:r>
            <w:r>
              <w:rPr>
                <w:rFonts w:hint="eastAsia" w:ascii="宋体" w:hAnsi="宋体" w:eastAsia="宋体" w:cs="Times New Roman"/>
                <w:color w:val="auto"/>
                <w:sz w:val="22"/>
                <w:szCs w:val="22"/>
                <w:highlight w:val="none"/>
                <w:lang w:val="en-US" w:eastAsia="zh-CN"/>
              </w:rPr>
              <w:t>；</w:t>
            </w:r>
          </w:p>
          <w:p w14:paraId="48F93362">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（4）财务状况：提供2024年度经审计的财务审计报告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224AE665">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社会保障资金缴纳证明：供应商须提供近一年内已缴存的任意一个月的社会保障资金缴存证明或社保机构开具的社会保险参保缴费情况证明或具有依法缴纳税收的诚信声明；依法不需要缴纳社会保障资金的应提供相关文件证明；</w:t>
            </w:r>
          </w:p>
          <w:p w14:paraId="183F532D">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（6）供应商需提供近一年内已缴纳的任意一个月的纳税证明或完税证明（增值税或所得税）或具有依法缴纳税收的缴纳记录的诚信声明，依法免税的单位应提供相关证明材料；</w:t>
            </w:r>
          </w:p>
          <w:p w14:paraId="1E45B402">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（7）应具有履行合同所必需的设备和专业技术能力(提供承诺书)；</w:t>
            </w:r>
          </w:p>
          <w:p w14:paraId="7A41673A">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（8）应出具参加政府采购活动前3年内在经营活动中没有重大违法记录的书面声明；</w:t>
            </w:r>
          </w:p>
          <w:p w14:paraId="12C9B6B2">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（9）供应商不得</w:t>
            </w:r>
            <w:r>
              <w:rPr>
                <w:rFonts w:hint="eastAsia" w:ascii="宋体" w:hAnsi="宋体" w:cs="Times New Roman"/>
                <w:color w:val="auto"/>
                <w:sz w:val="22"/>
                <w:szCs w:val="22"/>
                <w:highlight w:val="none"/>
                <w:lang w:val="en-US" w:eastAsia="zh-CN"/>
              </w:rPr>
              <w:t>被</w:t>
            </w:r>
            <w:r>
              <w:rPr>
                <w:rFonts w:hint="eastAsia" w:ascii="宋体" w:hAnsi="宋体" w:eastAsia="宋体" w:cs="Times New Roman"/>
                <w:color w:val="auto"/>
                <w:sz w:val="22"/>
                <w:szCs w:val="22"/>
                <w:highlight w:val="none"/>
                <w:lang w:val="en-US" w:eastAsia="zh-CN"/>
              </w:rPr>
              <w:t>列入“信用中国”网站中重大税收违法失信主体名单，不得为“中国执行信息网”网站失信被执行人，不得为中国政府采购网政府采购严重违法失信行为记录名单中被财政部门禁止参加政府采购活动的供应商；</w:t>
            </w:r>
          </w:p>
          <w:p w14:paraId="5E4B048D">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（10）投标保证金凭证及单位基本开户信息；</w:t>
            </w:r>
          </w:p>
          <w:p w14:paraId="23956B4C">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（11）本项目不接受联合体投标；</w:t>
            </w:r>
          </w:p>
          <w:p w14:paraId="48326494">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（12）单位负责人为同一人或者存在控股、管理关系的不同供应商，不得同时参加本项目采购活动。</w:t>
            </w:r>
          </w:p>
        </w:tc>
      </w:tr>
      <w:tr w14:paraId="21768103">
        <w:tblPrEx>
          <w:tblCellMar>
            <w:top w:w="0" w:type="dxa"/>
            <w:left w:w="108" w:type="dxa"/>
            <w:bottom w:w="0" w:type="dxa"/>
            <w:right w:w="108" w:type="dxa"/>
          </w:tblCellMar>
        </w:tblPrEx>
        <w:trPr>
          <w:trHeight w:val="53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4E475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5AA0E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是否接受联合体投标</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E8E40D">
            <w:pPr>
              <w:shd w:val="clea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不接受</w:t>
            </w:r>
          </w:p>
        </w:tc>
      </w:tr>
      <w:tr w14:paraId="799BA738">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58440B">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31D73B0">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踏勘现场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EBA56CF">
            <w:pPr>
              <w:pStyle w:val="9"/>
              <w:shd w:val="clear"/>
              <w:topLinePunct/>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不组织</w:t>
            </w:r>
          </w:p>
        </w:tc>
      </w:tr>
      <w:tr w14:paraId="36C49564">
        <w:tblPrEx>
          <w:tblCellMar>
            <w:top w:w="0" w:type="dxa"/>
            <w:left w:w="108" w:type="dxa"/>
            <w:bottom w:w="0" w:type="dxa"/>
            <w:right w:w="108" w:type="dxa"/>
          </w:tblCellMar>
        </w:tblPrEx>
        <w:trPr>
          <w:trHeight w:val="42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EAE8DB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716061A">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投标预备会</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2F4B8C2">
            <w:pPr>
              <w:pStyle w:val="9"/>
              <w:shd w:val="clear"/>
              <w:topLinePunct/>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不召开</w:t>
            </w:r>
          </w:p>
        </w:tc>
      </w:tr>
      <w:tr w14:paraId="67D003A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05E843A">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2CC068">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投标人提出问题的截止时间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E6E4DE9">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投标截止时间至少10日前</w:t>
            </w:r>
          </w:p>
        </w:tc>
      </w:tr>
      <w:tr w14:paraId="0B4483E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91F7FD6">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F850C78">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招标人</w:t>
            </w:r>
            <w:r>
              <w:rPr>
                <w:rFonts w:hint="eastAsia" w:ascii="宋体" w:hAnsi="宋体" w:eastAsia="宋体" w:cs="宋体"/>
                <w:sz w:val="22"/>
                <w:szCs w:val="22"/>
                <w:highlight w:val="none"/>
              </w:rPr>
              <w:t>书面澄清的时间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2137F6A">
            <w:pPr>
              <w:shd w:val="clea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投标截止时间至少15日前</w:t>
            </w:r>
          </w:p>
        </w:tc>
      </w:tr>
      <w:tr w14:paraId="0646F6B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2B1E025">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4C9FB1">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下载</w:t>
            </w:r>
            <w:r>
              <w:rPr>
                <w:rFonts w:hint="eastAsia" w:ascii="宋体" w:hAnsi="宋体" w:eastAsia="宋体" w:cs="宋体"/>
                <w:sz w:val="22"/>
                <w:szCs w:val="22"/>
                <w:highlight w:val="none"/>
              </w:rPr>
              <w:t>招标文件的时间、地点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AEE0C5C">
            <w:pPr>
              <w:shd w:val="clea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时间：202</w:t>
            </w:r>
            <w:r>
              <w:rPr>
                <w:rFonts w:hint="eastAsia" w:ascii="宋体" w:hAnsi="宋体" w:cs="宋体"/>
                <w:color w:val="000000"/>
                <w:sz w:val="22"/>
                <w:szCs w:val="22"/>
                <w:highlight w:val="none"/>
                <w:lang w:val="en-US" w:eastAsia="zh-CN"/>
              </w:rPr>
              <w:t>6</w:t>
            </w:r>
            <w:r>
              <w:rPr>
                <w:rFonts w:hint="eastAsia" w:ascii="宋体" w:hAnsi="宋体" w:eastAsia="宋体" w:cs="宋体"/>
                <w:color w:val="000000"/>
                <w:sz w:val="22"/>
                <w:szCs w:val="22"/>
                <w:highlight w:val="none"/>
                <w:lang w:val="en-US" w:eastAsia="zh-CN"/>
              </w:rPr>
              <w:t>年</w:t>
            </w:r>
            <w:r>
              <w:rPr>
                <w:rFonts w:hint="eastAsia" w:ascii="宋体" w:hAnsi="宋体" w:cs="宋体"/>
                <w:color w:val="000000"/>
                <w:sz w:val="22"/>
                <w:szCs w:val="22"/>
                <w:highlight w:val="none"/>
                <w:lang w:val="en-US" w:eastAsia="zh-CN"/>
              </w:rPr>
              <w:t>2</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8</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分至 202</w:t>
            </w:r>
            <w:r>
              <w:rPr>
                <w:rFonts w:hint="eastAsia" w:ascii="宋体" w:hAnsi="宋体" w:cs="宋体"/>
                <w:color w:val="000000"/>
                <w:sz w:val="22"/>
                <w:szCs w:val="22"/>
                <w:highlight w:val="none"/>
                <w:lang w:val="en-US" w:eastAsia="zh-CN"/>
              </w:rPr>
              <w:t>6</w:t>
            </w:r>
            <w:r>
              <w:rPr>
                <w:rFonts w:hint="eastAsia" w:ascii="宋体" w:hAnsi="宋体" w:eastAsia="宋体" w:cs="宋体"/>
                <w:color w:val="000000"/>
                <w:sz w:val="22"/>
                <w:szCs w:val="22"/>
                <w:highlight w:val="none"/>
                <w:lang w:val="en-US" w:eastAsia="zh-CN"/>
              </w:rPr>
              <w:t>年</w:t>
            </w:r>
            <w:r>
              <w:rPr>
                <w:rFonts w:hint="eastAsia" w:ascii="宋体" w:hAnsi="宋体" w:cs="宋体"/>
                <w:color w:val="000000"/>
                <w:sz w:val="22"/>
                <w:szCs w:val="22"/>
                <w:highlight w:val="none"/>
                <w:lang w:val="en-US" w:eastAsia="zh-CN"/>
              </w:rPr>
              <w:t>2</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6</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18</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分（北京时间）</w:t>
            </w:r>
            <w:r>
              <w:rPr>
                <w:rFonts w:hint="eastAsia" w:ascii="宋体" w:hAnsi="宋体" w:eastAsia="宋体" w:cs="宋体"/>
                <w:i w:val="0"/>
                <w:iCs w:val="0"/>
                <w:caps w:val="0"/>
                <w:color w:val="000000"/>
                <w:spacing w:val="0"/>
                <w:sz w:val="22"/>
                <w:szCs w:val="22"/>
                <w:highlight w:val="none"/>
                <w:shd w:val="clear" w:color="auto" w:fill="auto"/>
                <w:vertAlign w:val="baseline"/>
                <w:lang w:val="en-US" w:eastAsia="zh-CN"/>
              </w:rPr>
              <w:t>登录【全国公共资源交易平台（陕西省·延安市）】网站〖首页〉，选择“电子交易平台-陕西政府采购交易系统-陕西省公共资源交易平台”进行登录，登录后选择“交易乙方”身份进入供应商界面进行报名并免费下载招标文件。</w:t>
            </w:r>
          </w:p>
        </w:tc>
      </w:tr>
      <w:tr w14:paraId="23CD2AAB">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EF6175">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FEDD1DC">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招标文件的组成</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D0800EC">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（1）招标公告；</w:t>
            </w:r>
          </w:p>
          <w:p w14:paraId="0893F69B">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（2）投标人须知；</w:t>
            </w:r>
          </w:p>
          <w:p w14:paraId="67C31F72">
            <w:pPr>
              <w:shd w:val="clea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合同</w:t>
            </w:r>
            <w:r>
              <w:rPr>
                <w:rFonts w:hint="eastAsia" w:ascii="宋体" w:hAnsi="宋体" w:eastAsia="宋体" w:cs="宋体"/>
                <w:sz w:val="22"/>
                <w:szCs w:val="22"/>
                <w:highlight w:val="none"/>
                <w:lang w:eastAsia="zh-CN"/>
              </w:rPr>
              <w:t>；</w:t>
            </w:r>
          </w:p>
          <w:p w14:paraId="429DFAF5">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招标内容及</w:t>
            </w:r>
            <w:r>
              <w:rPr>
                <w:rFonts w:hint="eastAsia" w:ascii="宋体" w:hAnsi="宋体" w:eastAsia="宋体" w:cs="宋体"/>
                <w:sz w:val="22"/>
                <w:szCs w:val="22"/>
                <w:highlight w:val="none"/>
              </w:rPr>
              <w:t>技术要求；</w:t>
            </w:r>
          </w:p>
          <w:p w14:paraId="78881B87">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）投标文件格式；</w:t>
            </w:r>
          </w:p>
          <w:p w14:paraId="74C62910">
            <w:pPr>
              <w:shd w:val="clear"/>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评标办法</w:t>
            </w:r>
            <w:r>
              <w:rPr>
                <w:rFonts w:hint="eastAsia" w:ascii="宋体" w:hAnsi="宋体" w:eastAsia="宋体" w:cs="宋体"/>
                <w:sz w:val="22"/>
                <w:szCs w:val="22"/>
                <w:highlight w:val="none"/>
                <w:lang w:eastAsia="zh-CN"/>
              </w:rPr>
              <w:t>。</w:t>
            </w:r>
          </w:p>
        </w:tc>
      </w:tr>
      <w:tr w14:paraId="36B0CCC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D96317">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72AF9F">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投标人要求澄清招标文件的截止时间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96FF828">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1、已经合法获取招标文件的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对招标文件提出质疑的，可以在本项目招标文件公告期限届满之日起七个工作日内，针对同一采购程序环节以书面形式向</w:t>
            </w: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一次性提出，在此之后提出的质疑均为无效，</w:t>
            </w: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不予受理。</w:t>
            </w:r>
          </w:p>
          <w:p w14:paraId="6BC6E51E">
            <w:pPr>
              <w:shd w:val="clear"/>
              <w:spacing w:line="360" w:lineRule="auto"/>
              <w:rPr>
                <w:rFonts w:hint="eastAsia" w:ascii="宋体" w:hAnsi="宋体" w:eastAsia="宋体" w:cs="宋体"/>
                <w:color w:val="000000"/>
                <w:sz w:val="22"/>
                <w:szCs w:val="22"/>
                <w:highlight w:val="none"/>
              </w:rPr>
            </w:pPr>
            <w:r>
              <w:rPr>
                <w:rFonts w:hint="eastAsia" w:ascii="宋体" w:hAnsi="宋体" w:eastAsia="宋体" w:cs="宋体"/>
                <w:color w:val="auto"/>
                <w:sz w:val="22"/>
                <w:szCs w:val="22"/>
                <w:highlight w:val="none"/>
              </w:rPr>
              <w:t>2、接收质疑函的方</w:t>
            </w:r>
            <w:r>
              <w:rPr>
                <w:rFonts w:hint="eastAsia" w:ascii="宋体" w:hAnsi="宋体" w:eastAsia="宋体" w:cs="宋体"/>
                <w:color w:val="000000"/>
                <w:sz w:val="22"/>
                <w:szCs w:val="22"/>
                <w:highlight w:val="none"/>
              </w:rPr>
              <w:t>式：书面形式</w:t>
            </w:r>
            <w:r>
              <w:rPr>
                <w:rFonts w:hint="eastAsia" w:ascii="宋体" w:hAnsi="宋体" w:eastAsia="宋体" w:cs="宋体"/>
                <w:color w:val="000000"/>
                <w:sz w:val="22"/>
                <w:szCs w:val="22"/>
                <w:highlight w:val="none"/>
                <w:lang w:val="en-US" w:eastAsia="zh-CN"/>
              </w:rPr>
              <w:t>或</w:t>
            </w:r>
            <w:r>
              <w:rPr>
                <w:rFonts w:hint="eastAsia" w:ascii="宋体" w:hAnsi="宋体" w:eastAsia="宋体" w:cs="宋体"/>
                <w:color w:val="000000"/>
                <w:sz w:val="22"/>
                <w:szCs w:val="22"/>
                <w:highlight w:val="none"/>
              </w:rPr>
              <w:t>通过“《全国公共资源交易平台（陕西省.延安市》”，以不记名方式向招标人提出疑问，要求招标人对招标文件予以</w:t>
            </w:r>
            <w:r>
              <w:rPr>
                <w:rFonts w:hint="eastAsia" w:ascii="宋体" w:hAnsi="宋体" w:eastAsia="宋体" w:cs="宋体"/>
                <w:color w:val="000000"/>
                <w:sz w:val="22"/>
                <w:szCs w:val="22"/>
                <w:highlight w:val="none"/>
                <w:lang w:val="en-US" w:eastAsia="zh-CN"/>
              </w:rPr>
              <w:t>答复</w:t>
            </w:r>
            <w:r>
              <w:rPr>
                <w:rFonts w:hint="eastAsia" w:ascii="宋体" w:hAnsi="宋体" w:eastAsia="宋体" w:cs="宋体"/>
                <w:color w:val="000000"/>
                <w:sz w:val="22"/>
                <w:szCs w:val="22"/>
                <w:highlight w:val="none"/>
                <w:lang w:eastAsia="zh-CN"/>
              </w:rPr>
              <w:t>。</w:t>
            </w:r>
          </w:p>
          <w:p w14:paraId="78DAE688">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000000"/>
                <w:sz w:val="22"/>
                <w:szCs w:val="22"/>
                <w:highlight w:val="none"/>
              </w:rPr>
              <w:t>3、联系部门：</w:t>
            </w:r>
            <w:r>
              <w:rPr>
                <w:rFonts w:hint="eastAsia" w:ascii="宋体" w:hAnsi="宋体" w:eastAsia="宋体" w:cs="宋体"/>
                <w:color w:val="000000"/>
                <w:sz w:val="22"/>
                <w:szCs w:val="22"/>
                <w:highlight w:val="none"/>
                <w:lang w:eastAsia="zh-CN"/>
              </w:rPr>
              <w:t>亿诚建设项目</w:t>
            </w:r>
            <w:r>
              <w:rPr>
                <w:rFonts w:hint="eastAsia" w:ascii="宋体" w:hAnsi="宋体" w:eastAsia="宋体" w:cs="宋体"/>
                <w:color w:val="auto"/>
                <w:sz w:val="22"/>
                <w:szCs w:val="22"/>
                <w:highlight w:val="none"/>
                <w:lang w:eastAsia="zh-CN"/>
              </w:rPr>
              <w:t>管理有限公司</w:t>
            </w:r>
            <w:r>
              <w:rPr>
                <w:rFonts w:hint="eastAsia" w:ascii="宋体" w:hAnsi="宋体" w:eastAsia="宋体" w:cs="宋体"/>
                <w:color w:val="auto"/>
                <w:sz w:val="22"/>
                <w:szCs w:val="22"/>
                <w:highlight w:val="none"/>
              </w:rPr>
              <w:t>；</w:t>
            </w:r>
          </w:p>
          <w:p w14:paraId="2124838B">
            <w:pPr>
              <w:shd w:val="clear"/>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4、联系电话：</w:t>
            </w:r>
            <w:r>
              <w:rPr>
                <w:rFonts w:hint="eastAsia" w:ascii="宋体" w:hAnsi="宋体" w:eastAsia="宋体" w:cs="宋体"/>
                <w:color w:val="auto"/>
                <w:sz w:val="22"/>
                <w:szCs w:val="22"/>
                <w:highlight w:val="none"/>
                <w:lang w:val="en-US" w:eastAsia="zh-CN"/>
              </w:rPr>
              <w:t>0911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2812252    15596190006</w:t>
            </w:r>
          </w:p>
          <w:p w14:paraId="00B872CB">
            <w:pPr>
              <w:shd w:val="clear"/>
              <w:spacing w:line="360" w:lineRule="auto"/>
              <w:jc w:val="left"/>
              <w:rPr>
                <w:rFonts w:hint="eastAsia" w:ascii="宋体" w:hAnsi="宋体" w:eastAsia="宋体" w:cs="宋体"/>
                <w:spacing w:val="0"/>
                <w:sz w:val="22"/>
                <w:szCs w:val="22"/>
                <w:highlight w:val="none"/>
              </w:rPr>
            </w:pPr>
            <w:r>
              <w:rPr>
                <w:rFonts w:hint="eastAsia" w:ascii="宋体" w:hAnsi="宋体" w:eastAsia="宋体" w:cs="宋体"/>
                <w:color w:val="auto"/>
                <w:sz w:val="22"/>
                <w:szCs w:val="22"/>
                <w:highlight w:val="none"/>
              </w:rPr>
              <w:t>5、通讯地址：</w:t>
            </w:r>
            <w:r>
              <w:rPr>
                <w:rFonts w:hint="eastAsia" w:ascii="宋体" w:hAnsi="宋体" w:eastAsia="宋体" w:cs="宋体"/>
                <w:color w:val="auto"/>
                <w:sz w:val="22"/>
                <w:szCs w:val="22"/>
                <w:highlight w:val="none"/>
                <w:lang w:val="en-US" w:eastAsia="zh-CN"/>
              </w:rPr>
              <w:t>延安市新区遵义大街15号坤岗国际3号楼(B 座)5楼</w:t>
            </w:r>
          </w:p>
        </w:tc>
      </w:tr>
      <w:tr w14:paraId="341226C3">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D286F9D">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C9B7AD">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D21C149">
            <w:pPr>
              <w:shd w:val="clear"/>
              <w:spacing w:line="360" w:lineRule="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202</w:t>
            </w:r>
            <w:r>
              <w:rPr>
                <w:rFonts w:hint="eastAsia" w:ascii="宋体" w:hAnsi="宋体" w:cs="宋体"/>
                <w:color w:val="000000"/>
                <w:sz w:val="22"/>
                <w:szCs w:val="22"/>
                <w:highlight w:val="none"/>
                <w:lang w:val="en-US" w:eastAsia="zh-CN"/>
              </w:rPr>
              <w:t>6</w:t>
            </w:r>
            <w:r>
              <w:rPr>
                <w:rFonts w:hint="eastAsia" w:ascii="宋体" w:hAnsi="宋体" w:eastAsia="宋体" w:cs="宋体"/>
                <w:color w:val="000000"/>
                <w:sz w:val="22"/>
                <w:szCs w:val="22"/>
                <w:highlight w:val="none"/>
                <w:lang w:val="en-US" w:eastAsia="zh-CN"/>
              </w:rPr>
              <w:t>年</w:t>
            </w:r>
            <w:r>
              <w:rPr>
                <w:rFonts w:hint="eastAsia" w:ascii="宋体" w:hAnsi="宋体" w:cs="宋体"/>
                <w:color w:val="000000"/>
                <w:sz w:val="22"/>
                <w:szCs w:val="22"/>
                <w:highlight w:val="none"/>
                <w:lang w:val="en-US" w:eastAsia="zh-CN"/>
              </w:rPr>
              <w:t>2</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26</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秒（北京时间）</w:t>
            </w:r>
          </w:p>
        </w:tc>
      </w:tr>
      <w:tr w14:paraId="16A9D77E">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05AB06E">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8A08E94">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投标人确认收到招标文件澄清的时间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6F32A55">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收到澄清文件</w:t>
            </w:r>
            <w:r>
              <w:rPr>
                <w:rFonts w:hint="eastAsia" w:ascii="宋体" w:hAnsi="宋体" w:eastAsia="宋体" w:cs="宋体"/>
                <w:sz w:val="22"/>
                <w:szCs w:val="22"/>
                <w:highlight w:val="none"/>
                <w:lang w:val="en-US" w:eastAsia="zh-CN"/>
              </w:rPr>
              <w:t>24小时</w:t>
            </w:r>
            <w:r>
              <w:rPr>
                <w:rFonts w:hint="eastAsia" w:ascii="宋体" w:hAnsi="宋体" w:eastAsia="宋体" w:cs="宋体"/>
                <w:sz w:val="22"/>
                <w:szCs w:val="22"/>
                <w:highlight w:val="none"/>
              </w:rPr>
              <w:t>内完成</w:t>
            </w:r>
          </w:p>
        </w:tc>
      </w:tr>
      <w:tr w14:paraId="47E488E3">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75466DC">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0EB96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投标人确认收到招标文件修</w:t>
            </w:r>
            <w:r>
              <w:rPr>
                <w:rFonts w:hint="eastAsia" w:ascii="宋体" w:hAnsi="宋体" w:eastAsia="宋体" w:cs="宋体"/>
                <w:sz w:val="22"/>
                <w:szCs w:val="22"/>
                <w:highlight w:val="none"/>
                <w:lang w:val="en-US" w:eastAsia="zh-CN"/>
              </w:rPr>
              <w:t>改</w:t>
            </w:r>
            <w:r>
              <w:rPr>
                <w:rFonts w:hint="eastAsia" w:ascii="宋体" w:hAnsi="宋体" w:eastAsia="宋体" w:cs="宋体"/>
                <w:sz w:val="22"/>
                <w:szCs w:val="22"/>
                <w:highlight w:val="none"/>
              </w:rPr>
              <w:t>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F6667DC">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收到修改文件</w:t>
            </w:r>
            <w:r>
              <w:rPr>
                <w:rFonts w:hint="eastAsia" w:ascii="宋体" w:hAnsi="宋体" w:eastAsia="宋体" w:cs="宋体"/>
                <w:sz w:val="22"/>
                <w:szCs w:val="22"/>
                <w:highlight w:val="none"/>
                <w:lang w:val="en-US" w:eastAsia="zh-CN"/>
              </w:rPr>
              <w:t>24小时</w:t>
            </w:r>
            <w:r>
              <w:rPr>
                <w:rFonts w:hint="eastAsia" w:ascii="宋体" w:hAnsi="宋体" w:eastAsia="宋体" w:cs="宋体"/>
                <w:sz w:val="22"/>
                <w:szCs w:val="22"/>
                <w:highlight w:val="none"/>
              </w:rPr>
              <w:t>内完成</w:t>
            </w:r>
          </w:p>
        </w:tc>
      </w:tr>
      <w:tr w14:paraId="361E9621">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76732F0">
            <w:pPr>
              <w:shd w:val="clear"/>
              <w:spacing w:line="360" w:lineRule="auto"/>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BA2FD3">
            <w:pPr>
              <w:shd w:val="clear"/>
              <w:spacing w:line="360" w:lineRule="auto"/>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投标报价要求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B8FF53C">
            <w:pPr>
              <w:shd w:val="clear"/>
              <w:spacing w:line="360" w:lineRule="auto"/>
              <w:rPr>
                <w:rFonts w:hint="default"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lang w:val="en-US" w:eastAsia="zh-CN"/>
              </w:rPr>
              <w:t xml:space="preserve">本次投标各供应商根据招标内容及技术要求并结合市场情况进行报价，报价应包含完成项目所包含的一切费用（包括但不限于人工费、报告编制费、协调费、交通费、差旅费、食宿费、成果文件费、税金等其他一切相关费用。），合同总价一次性包死，不受市场价格变化因素的影响，采购人不再为本项目增加任何费用。 </w:t>
            </w:r>
          </w:p>
        </w:tc>
      </w:tr>
      <w:tr w14:paraId="70BD4C96">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70A6EFA">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7258E61">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BB5F5CC">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自</w:t>
            </w:r>
            <w:r>
              <w:rPr>
                <w:rFonts w:hint="eastAsia" w:ascii="宋体" w:hAnsi="宋体" w:eastAsia="宋体" w:cs="宋体"/>
                <w:sz w:val="22"/>
                <w:szCs w:val="22"/>
                <w:highlight w:val="none"/>
                <w:lang w:val="en-US" w:eastAsia="zh-CN"/>
              </w:rPr>
              <w:t>投标文件递交截止</w:t>
            </w:r>
            <w:r>
              <w:rPr>
                <w:rFonts w:hint="eastAsia" w:ascii="宋体" w:hAnsi="宋体" w:eastAsia="宋体" w:cs="宋体"/>
                <w:sz w:val="22"/>
                <w:szCs w:val="22"/>
                <w:highlight w:val="none"/>
              </w:rPr>
              <w:t>之日起90天</w:t>
            </w:r>
          </w:p>
        </w:tc>
      </w:tr>
      <w:tr w14:paraId="604101F9">
        <w:tblPrEx>
          <w:tblCellMar>
            <w:top w:w="0" w:type="dxa"/>
            <w:left w:w="108" w:type="dxa"/>
            <w:bottom w:w="0" w:type="dxa"/>
            <w:right w:w="108" w:type="dxa"/>
          </w:tblCellMar>
        </w:tblPrEx>
        <w:trPr>
          <w:trHeight w:val="165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2F9E46">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43F3261">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A5DF425">
            <w:pPr>
              <w:pageBreakBefore w:val="0"/>
              <w:widowControl w:val="0"/>
              <w:shd w:val="clear"/>
              <w:wordWrap/>
              <w:topLinePunct w:val="0"/>
              <w:bidi w:val="0"/>
              <w:spacing w:line="360" w:lineRule="auto"/>
              <w:jc w:val="both"/>
              <w:rPr>
                <w:rFonts w:hint="eastAsia" w:ascii="宋体" w:hAnsi="宋体" w:eastAsia="宋体" w:cs="宋体"/>
                <w:color w:val="000000"/>
                <w:sz w:val="22"/>
                <w:szCs w:val="22"/>
                <w:highlight w:val="none"/>
                <w:lang w:eastAsia="zh-CN"/>
              </w:rPr>
            </w:pPr>
            <w:r>
              <w:rPr>
                <w:rFonts w:hint="eastAsia" w:ascii="宋体" w:hAnsi="宋体" w:eastAsia="宋体" w:cs="宋体"/>
                <w:b w:val="0"/>
                <w:bCs w:val="0"/>
                <w:color w:val="000000"/>
                <w:sz w:val="22"/>
                <w:szCs w:val="22"/>
                <w:highlight w:val="none"/>
                <w:lang w:val="en-US" w:eastAsia="zh-CN"/>
              </w:rPr>
              <w:t>投标</w:t>
            </w:r>
            <w:r>
              <w:rPr>
                <w:rFonts w:hint="eastAsia" w:ascii="宋体" w:hAnsi="宋体" w:eastAsia="宋体" w:cs="宋体"/>
                <w:b w:val="0"/>
                <w:bCs w:val="0"/>
                <w:color w:val="000000"/>
                <w:sz w:val="22"/>
                <w:szCs w:val="22"/>
                <w:highlight w:val="none"/>
                <w:lang w:eastAsia="zh-CN"/>
              </w:rPr>
              <w:t>保证金：</w:t>
            </w:r>
            <w:r>
              <w:rPr>
                <w:rFonts w:hint="eastAsia" w:ascii="宋体" w:hAnsi="宋体" w:cs="宋体"/>
                <w:color w:val="000000"/>
                <w:sz w:val="22"/>
                <w:szCs w:val="22"/>
                <w:highlight w:val="none"/>
                <w:lang w:val="en-US" w:eastAsia="zh-CN"/>
              </w:rPr>
              <w:t>壹万元整</w:t>
            </w:r>
            <w:r>
              <w:rPr>
                <w:rFonts w:hint="eastAsia" w:ascii="宋体" w:hAnsi="宋体" w:eastAsia="宋体" w:cs="宋体"/>
                <w:color w:val="000000"/>
                <w:sz w:val="22"/>
                <w:szCs w:val="22"/>
                <w:highlight w:val="none"/>
                <w:lang w:eastAsia="zh-CN"/>
              </w:rPr>
              <w:t>（</w:t>
            </w:r>
            <w:r>
              <w:rPr>
                <w:rFonts w:hint="eastAsia" w:ascii="宋体" w:hAnsi="宋体" w:cs="宋体"/>
                <w:color w:val="000000"/>
                <w:sz w:val="22"/>
                <w:szCs w:val="22"/>
                <w:highlight w:val="none"/>
                <w:lang w:val="en-US" w:eastAsia="zh-CN"/>
              </w:rPr>
              <w:t>1</w:t>
            </w:r>
            <w:r>
              <w:rPr>
                <w:rFonts w:hint="eastAsia" w:ascii="宋体" w:hAnsi="宋体" w:eastAsia="宋体" w:cs="宋体"/>
                <w:color w:val="000000"/>
                <w:kern w:val="0"/>
                <w:sz w:val="22"/>
                <w:szCs w:val="22"/>
                <w:highlight w:val="none"/>
                <w:lang w:val="en-US" w:eastAsia="zh-CN"/>
              </w:rPr>
              <w:t>0000.00元</w:t>
            </w:r>
            <w:r>
              <w:rPr>
                <w:rFonts w:hint="eastAsia" w:ascii="宋体" w:hAnsi="宋体" w:eastAsia="宋体" w:cs="宋体"/>
                <w:color w:val="000000"/>
                <w:sz w:val="22"/>
                <w:szCs w:val="22"/>
                <w:highlight w:val="none"/>
                <w:lang w:eastAsia="zh-CN"/>
              </w:rPr>
              <w:t>）</w:t>
            </w:r>
          </w:p>
          <w:p w14:paraId="7C1215EE">
            <w:pPr>
              <w:pageBreakBefore w:val="0"/>
              <w:widowControl w:val="0"/>
              <w:shd w:val="clear"/>
              <w:wordWrap/>
              <w:topLinePunct w:val="0"/>
              <w:bidi w:val="0"/>
              <w:spacing w:line="360" w:lineRule="auto"/>
              <w:jc w:val="both"/>
              <w:rPr>
                <w:rFonts w:hint="eastAsia" w:ascii="宋体" w:hAnsi="宋体" w:eastAsia="宋体" w:cs="宋体"/>
                <w:color w:val="000000"/>
                <w:sz w:val="22"/>
                <w:szCs w:val="22"/>
                <w:highlight w:val="none"/>
                <w:lang w:eastAsia="zh-CN"/>
              </w:rPr>
            </w:pPr>
            <w:r>
              <w:rPr>
                <w:rFonts w:hint="eastAsia" w:ascii="宋体" w:hAnsi="宋体" w:eastAsia="宋体" w:cs="宋体"/>
                <w:b w:val="0"/>
                <w:bCs w:val="0"/>
                <w:color w:val="000000"/>
                <w:sz w:val="22"/>
                <w:szCs w:val="22"/>
                <w:highlight w:val="none"/>
                <w:lang w:val="en-US" w:eastAsia="zh-CN"/>
              </w:rPr>
              <w:t>投标</w:t>
            </w:r>
            <w:r>
              <w:rPr>
                <w:rFonts w:hint="eastAsia" w:ascii="宋体" w:hAnsi="宋体" w:eastAsia="宋体" w:cs="宋体"/>
                <w:b w:val="0"/>
                <w:bCs w:val="0"/>
                <w:color w:val="000000"/>
                <w:sz w:val="22"/>
                <w:szCs w:val="22"/>
                <w:highlight w:val="none"/>
                <w:lang w:eastAsia="zh-CN"/>
              </w:rPr>
              <w:t>保证金有效期限：</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保证金的有效期与</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有效期一致。</w:t>
            </w:r>
          </w:p>
          <w:p w14:paraId="208A7B22">
            <w:pPr>
              <w:pageBreakBefore w:val="0"/>
              <w:shd w:val="clear"/>
              <w:tabs>
                <w:tab w:val="left" w:pos="0"/>
              </w:tabs>
              <w:kinsoku/>
              <w:wordWrap/>
              <w:topLinePunct w:val="0"/>
              <w:bidi w:val="0"/>
              <w:spacing w:line="360" w:lineRule="auto"/>
              <w:jc w:val="both"/>
              <w:rPr>
                <w:rFonts w:hint="eastAsia" w:ascii="宋体" w:hAnsi="宋体" w:eastAsia="宋体" w:cs="宋体"/>
                <w:color w:val="000000"/>
                <w:sz w:val="22"/>
                <w:szCs w:val="22"/>
                <w:highlight w:val="none"/>
                <w:lang w:val="en-US" w:eastAsia="zh-CN"/>
              </w:rPr>
            </w:pPr>
            <w:r>
              <w:rPr>
                <w:rFonts w:hint="eastAsia" w:ascii="宋体" w:hAnsi="宋体" w:eastAsia="宋体" w:cs="宋体"/>
                <w:b w:val="0"/>
                <w:bCs w:val="0"/>
                <w:color w:val="000000"/>
                <w:sz w:val="22"/>
                <w:szCs w:val="22"/>
                <w:highlight w:val="none"/>
                <w:lang w:eastAsia="zh-CN"/>
              </w:rPr>
              <w:t>交款方式：</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保证金应当以银行网银转账、支票、汇票、本票、保函等非现金形式提交。供应商未按照采购文件要求提交</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保证金的，</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文件无效。请供应商在</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文件递交截止时间</w:t>
            </w:r>
            <w:r>
              <w:rPr>
                <w:rFonts w:hint="eastAsia" w:ascii="宋体" w:hAnsi="宋体" w:eastAsia="宋体" w:cs="宋体"/>
                <w:color w:val="000000"/>
                <w:sz w:val="22"/>
                <w:szCs w:val="22"/>
                <w:highlight w:val="none"/>
                <w:lang w:val="en-US" w:eastAsia="zh-CN"/>
              </w:rPr>
              <w:t>前将投标保证金由公司账户（投标保证金的交付单位和投标供应商的名称必须一致）缴纳到下列账户：</w:t>
            </w:r>
          </w:p>
          <w:p w14:paraId="4A48FFE9">
            <w:pPr>
              <w:shd w:val="clear"/>
              <w:spacing w:before="0" w:after="0" w:line="360" w:lineRule="auto"/>
              <w:rPr>
                <w:rFonts w:hint="eastAsia" w:ascii="宋体" w:hAnsi="宋体" w:eastAsia="宋体" w:cs="宋体"/>
                <w:color w:val="000000"/>
                <w:sz w:val="22"/>
                <w:szCs w:val="22"/>
                <w:highlight w:val="none"/>
                <w:lang w:eastAsia="zh-CN"/>
              </w:rPr>
            </w:pPr>
            <w:r>
              <w:rPr>
                <w:rFonts w:hint="eastAsia" w:ascii="宋体" w:hAnsi="宋体" w:eastAsia="宋体" w:cs="宋体"/>
                <w:b w:val="0"/>
                <w:color w:val="000000"/>
                <w:sz w:val="22"/>
                <w:szCs w:val="22"/>
                <w:highlight w:val="none"/>
                <w:lang w:eastAsia="zh-CN"/>
              </w:rPr>
              <w:t>户    名</w:t>
            </w:r>
            <w:r>
              <w:rPr>
                <w:rFonts w:hint="eastAsia" w:ascii="宋体" w:hAnsi="宋体" w:eastAsia="宋体" w:cs="宋体"/>
                <w:color w:val="000000"/>
                <w:sz w:val="22"/>
                <w:szCs w:val="22"/>
                <w:highlight w:val="none"/>
                <w:lang w:eastAsia="zh-CN"/>
              </w:rPr>
              <w:t>：亿诚建设项目管理有限公司</w:t>
            </w:r>
          </w:p>
          <w:p w14:paraId="5AE8CDAF">
            <w:pPr>
              <w:shd w:val="clear"/>
              <w:spacing w:before="0" w:after="0" w:line="360" w:lineRule="auto"/>
              <w:rPr>
                <w:rFonts w:hint="eastAsia" w:ascii="宋体" w:hAnsi="宋体" w:eastAsia="宋体" w:cs="宋体"/>
                <w:color w:val="000000"/>
                <w:sz w:val="22"/>
                <w:szCs w:val="22"/>
                <w:highlight w:val="none"/>
                <w:lang w:eastAsia="zh-CN"/>
              </w:rPr>
            </w:pPr>
            <w:r>
              <w:rPr>
                <w:rFonts w:hint="eastAsia" w:ascii="宋体" w:hAnsi="宋体" w:eastAsia="宋体" w:cs="宋体"/>
                <w:b w:val="0"/>
                <w:color w:val="000000"/>
                <w:sz w:val="22"/>
                <w:szCs w:val="22"/>
                <w:highlight w:val="none"/>
                <w:lang w:eastAsia="zh-CN"/>
              </w:rPr>
              <w:t>开户银行：</w:t>
            </w:r>
            <w:r>
              <w:rPr>
                <w:rFonts w:hint="eastAsia" w:ascii="宋体" w:hAnsi="宋体" w:eastAsia="宋体" w:cs="宋体"/>
                <w:color w:val="000000"/>
                <w:sz w:val="22"/>
                <w:szCs w:val="22"/>
                <w:highlight w:val="none"/>
                <w:lang w:eastAsia="zh-CN"/>
              </w:rPr>
              <w:t>平安银行西安含光路支行</w:t>
            </w:r>
          </w:p>
          <w:p w14:paraId="0BC79351">
            <w:pPr>
              <w:shd w:val="clear"/>
              <w:rPr>
                <w:rFonts w:hint="eastAsia" w:ascii="宋体" w:hAnsi="宋体" w:eastAsia="宋体" w:cs="宋体"/>
                <w:color w:val="000000"/>
                <w:kern w:val="2"/>
                <w:sz w:val="22"/>
                <w:szCs w:val="22"/>
                <w:highlight w:val="none"/>
                <w:lang w:eastAsia="zh-CN"/>
              </w:rPr>
            </w:pPr>
            <w:r>
              <w:rPr>
                <w:rFonts w:hint="eastAsia" w:ascii="宋体" w:hAnsi="宋体" w:eastAsia="宋体" w:cs="宋体"/>
                <w:b w:val="0"/>
                <w:color w:val="000000"/>
                <w:sz w:val="22"/>
                <w:szCs w:val="22"/>
                <w:highlight w:val="none"/>
                <w:lang w:eastAsia="zh-CN"/>
              </w:rPr>
              <w:t>账    号：30205199004619</w:t>
            </w:r>
          </w:p>
        </w:tc>
      </w:tr>
      <w:tr w14:paraId="646D9C4B">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736B295">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DD02D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签字或盖章要求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B0EE913">
            <w:pPr>
              <w:shd w:val="clea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rPr>
              <w:t>文件须逐页加盖公章</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鲜章</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并经法定代表人或其委托代理人在指定页面签字或盖章。由委托代理人签字或盖章的在</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rPr>
              <w:t>文件中须同时提交</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rPr>
              <w:t>文件签署授权委托书。</w:t>
            </w:r>
          </w:p>
        </w:tc>
      </w:tr>
      <w:tr w14:paraId="2D287ED2">
        <w:tblPrEx>
          <w:tblCellMar>
            <w:top w:w="0" w:type="dxa"/>
            <w:left w:w="108" w:type="dxa"/>
            <w:bottom w:w="0" w:type="dxa"/>
            <w:right w:w="108" w:type="dxa"/>
          </w:tblCellMar>
        </w:tblPrEx>
        <w:trPr>
          <w:trHeight w:val="11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248D688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022E7F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eastAsia="zh-CN"/>
              </w:rPr>
              <w:t>投标文件编制及递交要求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AEC770C">
            <w:pPr>
              <w:shd w:val="clear"/>
              <w:spacing w:line="360" w:lineRule="auto"/>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lang w:eastAsia="zh-CN"/>
              </w:rPr>
              <w:t>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7E25D6BB">
            <w:pPr>
              <w:shd w:val="clear"/>
              <w:spacing w:line="360" w:lineRule="auto"/>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lang w:eastAsia="zh-CN"/>
              </w:rPr>
              <w:t>电子投标文件上传递交至延安市公共资源交易中心网电子招标投标系统；</w:t>
            </w:r>
          </w:p>
          <w:p w14:paraId="4F6E8474">
            <w:pPr>
              <w:shd w:val="clear"/>
              <w:spacing w:line="360" w:lineRule="auto"/>
              <w:ind w:firstLine="440" w:firstLineChars="200"/>
              <w:rPr>
                <w:rFonts w:hint="default"/>
                <w:sz w:val="22"/>
                <w:szCs w:val="22"/>
                <w:highlight w:val="none"/>
                <w:lang w:val="en-US" w:eastAsia="zh-CN"/>
              </w:rPr>
            </w:pP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lang w:eastAsia="zh-CN"/>
              </w:rPr>
              <w:t>纸质投标文件递交要求：正本壹份，副本</w:t>
            </w:r>
            <w:r>
              <w:rPr>
                <w:rFonts w:hint="eastAsia" w:ascii="宋体" w:hAnsi="宋体" w:eastAsia="宋体" w:cs="宋体"/>
                <w:color w:val="000000"/>
                <w:sz w:val="22"/>
                <w:szCs w:val="22"/>
                <w:highlight w:val="none"/>
                <w:lang w:val="en-US" w:eastAsia="zh-CN"/>
              </w:rPr>
              <w:t>叁</w:t>
            </w:r>
            <w:r>
              <w:rPr>
                <w:rFonts w:hint="eastAsia" w:ascii="宋体" w:hAnsi="宋体" w:eastAsia="宋体" w:cs="宋体"/>
                <w:color w:val="000000"/>
                <w:sz w:val="22"/>
                <w:szCs w:val="22"/>
                <w:highlight w:val="none"/>
                <w:lang w:eastAsia="zh-CN"/>
              </w:rPr>
              <w:t>份。</w:t>
            </w:r>
          </w:p>
        </w:tc>
      </w:tr>
      <w:tr w14:paraId="03E676D5">
        <w:tblPrEx>
          <w:tblCellMar>
            <w:top w:w="0" w:type="dxa"/>
            <w:left w:w="108" w:type="dxa"/>
            <w:bottom w:w="0" w:type="dxa"/>
            <w:right w:w="108" w:type="dxa"/>
          </w:tblCellMar>
        </w:tblPrEx>
        <w:trPr>
          <w:trHeight w:val="1139" w:hRule="atLeast"/>
          <w:jc w:val="center"/>
        </w:trPr>
        <w:tc>
          <w:tcPr>
            <w:tcW w:w="968" w:type="dxa"/>
            <w:vMerge w:val="continue"/>
            <w:tcBorders>
              <w:left w:val="single" w:color="auto" w:sz="4" w:space="0"/>
              <w:right w:val="single" w:color="auto" w:sz="4" w:space="0"/>
            </w:tcBorders>
            <w:noWrap w:val="0"/>
            <w:vAlign w:val="center"/>
          </w:tcPr>
          <w:p w14:paraId="3D8585CD">
            <w:pPr>
              <w:shd w:val="clear"/>
              <w:spacing w:line="360" w:lineRule="auto"/>
              <w:jc w:val="center"/>
              <w:rPr>
                <w:rFonts w:hint="eastAsia" w:ascii="宋体" w:hAnsi="宋体" w:eastAsia="宋体" w:cs="宋体"/>
                <w:sz w:val="22"/>
                <w:szCs w:val="22"/>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A5CF8D">
            <w:pPr>
              <w:shd w:val="clear"/>
              <w:spacing w:line="360" w:lineRule="auto"/>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投标文件电子版要求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91F05EC">
            <w:pPr>
              <w:shd w:val="clea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递交</w:t>
            </w:r>
            <w:r>
              <w:rPr>
                <w:rFonts w:hint="eastAsia" w:ascii="宋体" w:hAnsi="宋体" w:eastAsia="宋体" w:cs="宋体"/>
                <w:color w:val="000000"/>
                <w:sz w:val="22"/>
                <w:szCs w:val="22"/>
                <w:highlight w:val="none"/>
                <w:lang w:eastAsia="zh-CN"/>
              </w:rPr>
              <w:t>纸质</w:t>
            </w:r>
            <w:r>
              <w:rPr>
                <w:rFonts w:hint="eastAsia" w:ascii="宋体" w:hAnsi="宋体" w:eastAsia="宋体" w:cs="宋体"/>
                <w:color w:val="000000"/>
                <w:sz w:val="22"/>
                <w:szCs w:val="22"/>
                <w:highlight w:val="none"/>
              </w:rPr>
              <w:t>投标文件时</w:t>
            </w:r>
            <w:r>
              <w:rPr>
                <w:rFonts w:hint="eastAsia" w:ascii="宋体" w:hAnsi="宋体" w:eastAsia="宋体" w:cs="宋体"/>
                <w:color w:val="000000"/>
                <w:sz w:val="22"/>
                <w:szCs w:val="22"/>
                <w:highlight w:val="none"/>
                <w:lang w:eastAsia="zh-CN"/>
              </w:rPr>
              <w:t>须</w:t>
            </w:r>
            <w:r>
              <w:rPr>
                <w:rFonts w:hint="eastAsia" w:ascii="宋体" w:hAnsi="宋体" w:eastAsia="宋体" w:cs="宋体"/>
                <w:color w:val="000000"/>
                <w:sz w:val="22"/>
                <w:szCs w:val="22"/>
                <w:highlight w:val="none"/>
              </w:rPr>
              <w:t>同时提交内容与纸质投标文件内容一致的电子版U盘</w:t>
            </w:r>
            <w:r>
              <w:rPr>
                <w:rFonts w:hint="eastAsia" w:ascii="宋体" w:hAnsi="宋体" w:eastAsia="宋体" w:cs="宋体"/>
                <w:color w:val="000000"/>
                <w:sz w:val="22"/>
                <w:szCs w:val="22"/>
                <w:highlight w:val="none"/>
                <w:lang w:val="en-US" w:eastAsia="zh-CN"/>
              </w:rPr>
              <w:t>4</w:t>
            </w:r>
            <w:r>
              <w:rPr>
                <w:rFonts w:hint="eastAsia" w:ascii="宋体" w:hAnsi="宋体" w:eastAsia="宋体" w:cs="宋体"/>
                <w:color w:val="000000"/>
                <w:sz w:val="22"/>
                <w:szCs w:val="22"/>
                <w:highlight w:val="none"/>
              </w:rPr>
              <w:t>份；</w:t>
            </w:r>
          </w:p>
          <w:p w14:paraId="7618C6EE">
            <w:pPr>
              <w:shd w:val="clea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文件命名要求：项目编号+投标人名称；</w:t>
            </w:r>
          </w:p>
          <w:p w14:paraId="12170C4D">
            <w:pPr>
              <w:shd w:val="clear"/>
              <w:spacing w:line="360" w:lineRule="auto"/>
              <w:ind w:firstLine="440" w:firstLineChars="200"/>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投标文件电子版密封方式：单独放入一个密封袋中，加贴封条，并在封套封口处加盖投标单位公章并经法定代表人（签字或</w:t>
            </w:r>
            <w:r>
              <w:rPr>
                <w:rFonts w:hint="eastAsia" w:ascii="宋体" w:hAnsi="宋体" w:eastAsia="宋体" w:cs="宋体"/>
                <w:color w:val="000000"/>
                <w:sz w:val="22"/>
                <w:szCs w:val="22"/>
                <w:highlight w:val="none"/>
                <w:lang w:val="en-US" w:eastAsia="zh-CN"/>
              </w:rPr>
              <w:t>盖章</w:t>
            </w:r>
            <w:r>
              <w:rPr>
                <w:rFonts w:hint="eastAsia" w:ascii="宋体" w:hAnsi="宋体" w:eastAsia="宋体" w:cs="宋体"/>
                <w:color w:val="000000"/>
                <w:sz w:val="22"/>
                <w:szCs w:val="22"/>
                <w:highlight w:val="none"/>
              </w:rPr>
              <w:t>）和其委托代理人（签字），在封套上标记“（项目名称）投标文件电子版、投标单位名称”等内容。</w:t>
            </w:r>
          </w:p>
        </w:tc>
      </w:tr>
      <w:tr w14:paraId="2C77A21C">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1E1F362B">
            <w:pPr>
              <w:shd w:val="clear"/>
              <w:spacing w:line="36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3.5.5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7C23BB">
            <w:pPr>
              <w:shd w:val="clear"/>
              <w:spacing w:line="36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密封、装订要求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BDFB2A9">
            <w:pPr>
              <w:shd w:val="clear"/>
              <w:rPr>
                <w:sz w:val="22"/>
                <w:szCs w:val="22"/>
                <w:highlight w:val="none"/>
              </w:rPr>
            </w:pPr>
            <w:r>
              <w:rPr>
                <w:rFonts w:hint="eastAsia" w:ascii="宋体" w:hAnsi="宋体" w:eastAsia="宋体" w:cs="宋体"/>
                <w:color w:val="000000"/>
                <w:sz w:val="22"/>
                <w:szCs w:val="22"/>
                <w:highlight w:val="none"/>
              </w:rPr>
              <w:t>1.</w:t>
            </w:r>
            <w:r>
              <w:rPr>
                <w:rFonts w:hint="eastAsia" w:ascii="宋体" w:hAnsi="宋体" w:eastAsia="宋体" w:cs="宋体"/>
                <w:color w:val="000000"/>
                <w:sz w:val="22"/>
                <w:szCs w:val="22"/>
                <w:highlight w:val="none"/>
                <w:lang w:val="en-US" w:eastAsia="zh-CN"/>
              </w:rPr>
              <w:t>招标</w:t>
            </w:r>
            <w:r>
              <w:rPr>
                <w:rFonts w:hint="eastAsia" w:ascii="宋体" w:hAnsi="宋体" w:eastAsia="宋体" w:cs="宋体"/>
                <w:color w:val="000000"/>
                <w:sz w:val="22"/>
                <w:szCs w:val="22"/>
                <w:highlight w:val="none"/>
              </w:rPr>
              <w:t>人名</w:t>
            </w:r>
            <w:r>
              <w:rPr>
                <w:rFonts w:hint="eastAsia" w:ascii="宋体" w:hAnsi="宋体" w:eastAsia="宋体" w:cs="宋体"/>
                <w:color w:val="000000"/>
                <w:sz w:val="22"/>
                <w:szCs w:val="22"/>
                <w:highlight w:val="none"/>
                <w:lang w:val="en-US" w:eastAsia="zh-CN"/>
              </w:rPr>
              <w:t>称：</w:t>
            </w:r>
          </w:p>
          <w:p w14:paraId="2052FAB3">
            <w:pPr>
              <w:shd w:val="clear"/>
              <w:spacing w:line="360" w:lineRule="auto"/>
              <w:ind w:firstLine="440" w:firstLineChars="200"/>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r>
              <w:rPr>
                <w:rFonts w:hint="eastAsia" w:ascii="宋体" w:hAnsi="宋体" w:cs="宋体"/>
                <w:color w:val="000000"/>
                <w:sz w:val="22"/>
                <w:szCs w:val="22"/>
                <w:highlight w:val="none"/>
                <w:lang w:val="en-US" w:eastAsia="zh-CN"/>
              </w:rPr>
              <w:t>延安市自然资源局</w:t>
            </w:r>
          </w:p>
          <w:p w14:paraId="50166005">
            <w:pPr>
              <w:shd w:val="clea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2.标注 “正本”、“副本”、“投标文件电子版”、字样，所有封套均应加贴封条，并在封套的封口处加盖供应商单位公章并经法定代表人</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签字或盖章</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和其委托代理人（签字）。</w:t>
            </w:r>
          </w:p>
          <w:p w14:paraId="2DE31C60">
            <w:pPr>
              <w:shd w:val="clea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：（单位全称）（盖单位公章）</w:t>
            </w:r>
          </w:p>
          <w:p w14:paraId="1F54F7BE">
            <w:pPr>
              <w:shd w:val="clea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法定代表人：（签字或盖章）</w:t>
            </w:r>
          </w:p>
          <w:p w14:paraId="4961D3FC">
            <w:pPr>
              <w:shd w:val="clea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委托代理人：（签字）</w:t>
            </w:r>
          </w:p>
          <w:p w14:paraId="01B503BB">
            <w:pPr>
              <w:shd w:val="clear"/>
              <w:spacing w:line="360" w:lineRule="auto"/>
              <w:ind w:firstLine="440" w:firstLineChars="200"/>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4.（项目名称）、（项目编号）投标文件（或投标文件电子版）在</w:t>
            </w:r>
            <w:r>
              <w:rPr>
                <w:rFonts w:hint="eastAsia" w:ascii="宋体" w:hAnsi="宋体" w:eastAsia="宋体" w:cs="宋体"/>
                <w:color w:val="000000"/>
                <w:sz w:val="22"/>
                <w:szCs w:val="22"/>
                <w:highlight w:val="none"/>
                <w:lang w:val="en-US" w:eastAsia="zh-CN"/>
              </w:rPr>
              <w:t>202</w:t>
            </w:r>
            <w:r>
              <w:rPr>
                <w:rFonts w:hint="eastAsia" w:ascii="宋体" w:hAnsi="宋体" w:cs="宋体"/>
                <w:color w:val="000000"/>
                <w:sz w:val="22"/>
                <w:szCs w:val="22"/>
                <w:highlight w:val="none"/>
                <w:lang w:val="en-US" w:eastAsia="zh-CN"/>
              </w:rPr>
              <w:t>6</w:t>
            </w:r>
            <w:r>
              <w:rPr>
                <w:rFonts w:hint="eastAsia" w:ascii="宋体" w:hAnsi="宋体" w:eastAsia="宋体" w:cs="宋体"/>
                <w:color w:val="000000"/>
                <w:sz w:val="22"/>
                <w:szCs w:val="22"/>
                <w:highlight w:val="none"/>
              </w:rPr>
              <w:t>年</w:t>
            </w:r>
            <w:r>
              <w:rPr>
                <w:rFonts w:hint="eastAsia" w:ascii="宋体" w:hAnsi="宋体" w:cs="宋体"/>
                <w:color w:val="000000"/>
                <w:sz w:val="22"/>
                <w:szCs w:val="22"/>
                <w:highlight w:val="none"/>
                <w:lang w:val="en-US" w:eastAsia="zh-CN"/>
              </w:rPr>
              <w:t>2</w:t>
            </w:r>
            <w:r>
              <w:rPr>
                <w:rFonts w:hint="eastAsia" w:ascii="宋体" w:hAnsi="宋体" w:eastAsia="宋体" w:cs="宋体"/>
                <w:color w:val="000000"/>
                <w:sz w:val="22"/>
                <w:szCs w:val="22"/>
                <w:highlight w:val="none"/>
              </w:rPr>
              <w:t>月</w:t>
            </w:r>
            <w:r>
              <w:rPr>
                <w:rFonts w:hint="eastAsia" w:ascii="宋体" w:hAnsi="宋体" w:cs="宋体"/>
                <w:color w:val="000000"/>
                <w:sz w:val="22"/>
                <w:szCs w:val="22"/>
                <w:highlight w:val="none"/>
                <w:lang w:val="en-US" w:eastAsia="zh-CN"/>
              </w:rPr>
              <w:t>26</w:t>
            </w:r>
            <w:r>
              <w:rPr>
                <w:rFonts w:hint="eastAsia" w:ascii="宋体" w:hAnsi="宋体" w:eastAsia="宋体" w:cs="宋体"/>
                <w:color w:val="000000"/>
                <w:sz w:val="22"/>
                <w:szCs w:val="22"/>
                <w:highlight w:val="none"/>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rPr>
              <w:t>分前不得开启</w:t>
            </w:r>
          </w:p>
        </w:tc>
      </w:tr>
      <w:tr w14:paraId="3808F3BE">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FE2AF2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35355DE">
            <w:pPr>
              <w:shd w:val="clear"/>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开标时间和地点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5628271">
            <w:pPr>
              <w:shd w:val="clear"/>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时间：</w:t>
            </w:r>
            <w:r>
              <w:rPr>
                <w:rFonts w:hint="eastAsia" w:ascii="宋体" w:hAnsi="宋体" w:eastAsia="宋体" w:cs="宋体"/>
                <w:color w:val="000000"/>
                <w:sz w:val="22"/>
                <w:szCs w:val="22"/>
                <w:highlight w:val="none"/>
                <w:lang w:val="en-US" w:eastAsia="zh-CN"/>
              </w:rPr>
              <w:t>202</w:t>
            </w:r>
            <w:r>
              <w:rPr>
                <w:rFonts w:hint="eastAsia" w:ascii="宋体" w:hAnsi="宋体" w:cs="宋体"/>
                <w:color w:val="000000"/>
                <w:sz w:val="22"/>
                <w:szCs w:val="22"/>
                <w:highlight w:val="none"/>
                <w:lang w:val="en-US" w:eastAsia="zh-CN"/>
              </w:rPr>
              <w:t>6</w:t>
            </w:r>
            <w:r>
              <w:rPr>
                <w:rFonts w:hint="eastAsia" w:ascii="宋体" w:hAnsi="宋体" w:eastAsia="宋体" w:cs="宋体"/>
                <w:color w:val="000000"/>
                <w:sz w:val="22"/>
                <w:szCs w:val="22"/>
                <w:highlight w:val="none"/>
              </w:rPr>
              <w:t>年</w:t>
            </w:r>
            <w:r>
              <w:rPr>
                <w:rFonts w:hint="eastAsia" w:ascii="宋体" w:hAnsi="宋体" w:cs="宋体"/>
                <w:color w:val="000000"/>
                <w:sz w:val="22"/>
                <w:szCs w:val="22"/>
                <w:highlight w:val="none"/>
                <w:lang w:val="en-US" w:eastAsia="zh-CN"/>
              </w:rPr>
              <w:t>2</w:t>
            </w:r>
            <w:r>
              <w:rPr>
                <w:rFonts w:hint="eastAsia" w:ascii="宋体" w:hAnsi="宋体" w:eastAsia="宋体" w:cs="宋体"/>
                <w:color w:val="000000"/>
                <w:sz w:val="22"/>
                <w:szCs w:val="22"/>
                <w:highlight w:val="none"/>
              </w:rPr>
              <w:t>月</w:t>
            </w:r>
            <w:r>
              <w:rPr>
                <w:rFonts w:hint="eastAsia" w:ascii="宋体" w:hAnsi="宋体" w:cs="宋体"/>
                <w:color w:val="000000"/>
                <w:sz w:val="22"/>
                <w:szCs w:val="22"/>
                <w:highlight w:val="none"/>
                <w:lang w:val="en-US" w:eastAsia="zh-CN"/>
              </w:rPr>
              <w:t>26</w:t>
            </w:r>
            <w:r>
              <w:rPr>
                <w:rFonts w:hint="eastAsia" w:ascii="宋体" w:hAnsi="宋体" w:eastAsia="宋体" w:cs="宋体"/>
                <w:color w:val="000000"/>
                <w:sz w:val="22"/>
                <w:szCs w:val="22"/>
                <w:highlight w:val="none"/>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rPr>
              <w:t>分</w:t>
            </w:r>
            <w:r>
              <w:rPr>
                <w:rFonts w:hint="eastAsia" w:ascii="宋体" w:hAnsi="宋体" w:cs="宋体"/>
                <w:color w:val="000000"/>
                <w:sz w:val="22"/>
                <w:szCs w:val="22"/>
                <w:highlight w:val="none"/>
                <w:lang w:val="en-US" w:eastAsia="zh-CN"/>
              </w:rPr>
              <w:t>00</w:t>
            </w:r>
            <w:bookmarkStart w:id="567" w:name="_GoBack"/>
            <w:bookmarkEnd w:id="567"/>
            <w:r>
              <w:rPr>
                <w:rFonts w:hint="eastAsia" w:ascii="宋体" w:hAnsi="宋体" w:eastAsia="宋体" w:cs="宋体"/>
                <w:color w:val="000000"/>
                <w:sz w:val="22"/>
                <w:szCs w:val="22"/>
                <w:highlight w:val="none"/>
                <w:lang w:val="en-US" w:eastAsia="zh-CN"/>
              </w:rPr>
              <w:t>秒（北京时间）</w:t>
            </w:r>
          </w:p>
          <w:p w14:paraId="3D188CD8">
            <w:pPr>
              <w:shd w:val="clear"/>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地点：延安市为民服务中心7号楼二楼（延安市公共资源交易</w:t>
            </w:r>
            <w:r>
              <w:rPr>
                <w:rFonts w:hint="eastAsia" w:ascii="宋体" w:hAnsi="宋体" w:cs="宋体"/>
                <w:color w:val="000000"/>
                <w:sz w:val="22"/>
                <w:szCs w:val="22"/>
                <w:highlight w:val="none"/>
                <w:lang w:val="en-US" w:eastAsia="zh-CN"/>
              </w:rPr>
              <w:t>三</w:t>
            </w:r>
            <w:r>
              <w:rPr>
                <w:rFonts w:hint="eastAsia" w:ascii="宋体" w:hAnsi="宋体" w:eastAsia="宋体" w:cs="宋体"/>
                <w:color w:val="000000"/>
                <w:sz w:val="22"/>
                <w:szCs w:val="22"/>
                <w:highlight w:val="none"/>
              </w:rPr>
              <w:t>厅</w:t>
            </w:r>
            <w:r>
              <w:rPr>
                <w:rFonts w:hint="eastAsia" w:ascii="宋体" w:hAnsi="宋体" w:eastAsia="宋体" w:cs="宋体"/>
                <w:color w:val="000000"/>
                <w:sz w:val="22"/>
                <w:szCs w:val="22"/>
                <w:highlight w:val="none"/>
                <w:lang w:eastAsia="zh-CN"/>
              </w:rPr>
              <w:t>）</w:t>
            </w:r>
          </w:p>
        </w:tc>
      </w:tr>
      <w:tr w14:paraId="18C4DC16">
        <w:tblPrEx>
          <w:tblCellMar>
            <w:top w:w="0" w:type="dxa"/>
            <w:left w:w="108" w:type="dxa"/>
            <w:bottom w:w="0" w:type="dxa"/>
            <w:right w:w="108" w:type="dxa"/>
          </w:tblCellMar>
        </w:tblPrEx>
        <w:trPr>
          <w:trHeight w:val="6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DF13DCB">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448BAE5">
            <w:pPr>
              <w:shd w:val="clear"/>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是否退还投标文件</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79917D3">
            <w:pPr>
              <w:shd w:val="clear"/>
              <w:spacing w:line="36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否</w:t>
            </w:r>
          </w:p>
        </w:tc>
      </w:tr>
      <w:tr w14:paraId="23030A4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BD008D">
            <w:pPr>
              <w:shd w:val="clea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16A644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开标程序</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ECDA3A4">
            <w:pPr>
              <w:shd w:val="clear"/>
              <w:spacing w:line="36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lang w:eastAsia="zh-CN"/>
              </w:rPr>
              <w:t>招标人</w:t>
            </w:r>
            <w:r>
              <w:rPr>
                <w:rFonts w:hint="eastAsia" w:ascii="宋体" w:hAnsi="宋体" w:eastAsia="宋体" w:cs="宋体"/>
                <w:kern w:val="0"/>
                <w:sz w:val="22"/>
                <w:szCs w:val="22"/>
                <w:highlight w:val="none"/>
              </w:rPr>
              <w:t>和</w:t>
            </w:r>
            <w:r>
              <w:rPr>
                <w:rFonts w:hint="eastAsia" w:ascii="宋体" w:hAnsi="宋体" w:eastAsia="宋体" w:cs="宋体"/>
                <w:kern w:val="0"/>
                <w:sz w:val="22"/>
                <w:szCs w:val="22"/>
                <w:highlight w:val="none"/>
                <w:lang w:eastAsia="zh-CN"/>
              </w:rPr>
              <w:t>招标代理机构</w:t>
            </w:r>
            <w:r>
              <w:rPr>
                <w:rFonts w:hint="eastAsia" w:ascii="宋体" w:hAnsi="宋体" w:eastAsia="宋体" w:cs="宋体"/>
                <w:kern w:val="0"/>
                <w:sz w:val="22"/>
                <w:szCs w:val="22"/>
                <w:highlight w:val="none"/>
              </w:rPr>
              <w:t>将按投标人须知前附表中规定的开标时间和地点组织开标。投标人不足3家的，不予开标。</w:t>
            </w:r>
          </w:p>
          <w:p w14:paraId="60358757">
            <w:pPr>
              <w:shd w:val="clear"/>
              <w:spacing w:line="360" w:lineRule="auto"/>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开标时，由</w:t>
            </w:r>
            <w:r>
              <w:rPr>
                <w:rFonts w:hint="eastAsia" w:ascii="宋体" w:hAnsi="宋体" w:eastAsia="宋体" w:cs="宋体"/>
                <w:kern w:val="0"/>
                <w:sz w:val="22"/>
                <w:szCs w:val="22"/>
                <w:highlight w:val="none"/>
                <w:lang w:eastAsia="zh-CN"/>
              </w:rPr>
              <w:t>招标人</w:t>
            </w:r>
            <w:r>
              <w:rPr>
                <w:rFonts w:hint="eastAsia" w:ascii="宋体" w:hAnsi="宋体" w:eastAsia="宋体" w:cs="宋体"/>
                <w:kern w:val="0"/>
                <w:sz w:val="22"/>
                <w:szCs w:val="22"/>
                <w:highlight w:val="none"/>
              </w:rPr>
              <w:t>和代理机构组织各投标人线上解密，并在线上公示开标记录。若投标人在系统规定时间内未完成解密，或因投标人原因造成其投标文件无法解密（或无法打开的），按无效投标处理。</w:t>
            </w:r>
          </w:p>
        </w:tc>
      </w:tr>
      <w:tr w14:paraId="2EE9BD70">
        <w:tblPrEx>
          <w:tblCellMar>
            <w:top w:w="0" w:type="dxa"/>
            <w:left w:w="108" w:type="dxa"/>
            <w:bottom w:w="0" w:type="dxa"/>
            <w:right w:w="108" w:type="dxa"/>
          </w:tblCellMar>
        </w:tblPrEx>
        <w:trPr>
          <w:trHeight w:val="110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CE40B80">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C69DD8">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评标委员会的组建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78A890B">
            <w:pPr>
              <w:shd w:val="clea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评标委员会构成：</w:t>
            </w:r>
            <w:r>
              <w:rPr>
                <w:rFonts w:hint="eastAsia" w:ascii="宋体" w:hAnsi="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人；其中</w:t>
            </w:r>
            <w:r>
              <w:rPr>
                <w:rFonts w:hint="eastAsia" w:ascii="宋体" w:hAnsi="宋体" w:eastAsia="宋体" w:cs="宋体"/>
                <w:color w:val="000000"/>
                <w:kern w:val="0"/>
                <w:sz w:val="22"/>
                <w:szCs w:val="22"/>
                <w:highlight w:val="none"/>
                <w:lang w:eastAsia="zh-CN"/>
              </w:rPr>
              <w:t>招标人</w:t>
            </w:r>
            <w:r>
              <w:rPr>
                <w:rFonts w:hint="eastAsia" w:ascii="宋体" w:hAnsi="宋体" w:eastAsia="宋体" w:cs="宋体"/>
                <w:color w:val="000000"/>
                <w:kern w:val="0"/>
                <w:sz w:val="22"/>
                <w:szCs w:val="22"/>
                <w:highlight w:val="none"/>
              </w:rPr>
              <w:t>代表</w:t>
            </w:r>
            <w:r>
              <w:rPr>
                <w:rFonts w:hint="eastAsia" w:ascii="宋体" w:hAnsi="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人；专家</w:t>
            </w:r>
            <w:r>
              <w:rPr>
                <w:rFonts w:hint="eastAsia" w:ascii="宋体" w:hAnsi="宋体" w:cs="宋体"/>
                <w:color w:val="000000"/>
                <w:kern w:val="0"/>
                <w:sz w:val="22"/>
                <w:szCs w:val="22"/>
                <w:highlight w:val="none"/>
                <w:lang w:val="en-US" w:eastAsia="zh-CN"/>
              </w:rPr>
              <w:t>4</w:t>
            </w:r>
            <w:r>
              <w:rPr>
                <w:rFonts w:hint="eastAsia" w:ascii="宋体" w:hAnsi="宋体" w:eastAsia="宋体" w:cs="宋体"/>
                <w:color w:val="000000"/>
                <w:kern w:val="0"/>
                <w:sz w:val="22"/>
                <w:szCs w:val="22"/>
                <w:highlight w:val="none"/>
              </w:rPr>
              <w:t>人</w:t>
            </w:r>
            <w:r>
              <w:rPr>
                <w:rFonts w:hint="eastAsia" w:ascii="宋体" w:hAnsi="宋体" w:eastAsia="宋体" w:cs="宋体"/>
                <w:color w:val="000000"/>
                <w:kern w:val="0"/>
                <w:sz w:val="22"/>
                <w:szCs w:val="22"/>
                <w:highlight w:val="none"/>
                <w:lang w:eastAsia="zh-CN"/>
              </w:rPr>
              <w:t>；</w:t>
            </w:r>
          </w:p>
          <w:p w14:paraId="13C794EB">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评标专家确定方式：陕西</w:t>
            </w:r>
            <w:r>
              <w:rPr>
                <w:rFonts w:hint="eastAsia" w:ascii="宋体" w:hAnsi="宋体" w:eastAsia="宋体" w:cs="宋体"/>
                <w:sz w:val="22"/>
                <w:szCs w:val="22"/>
                <w:highlight w:val="none"/>
                <w:lang w:val="en-US" w:eastAsia="zh-CN"/>
              </w:rPr>
              <w:t>省</w:t>
            </w:r>
            <w:r>
              <w:rPr>
                <w:rFonts w:hint="eastAsia" w:ascii="宋体" w:hAnsi="宋体" w:eastAsia="宋体" w:cs="宋体"/>
                <w:sz w:val="22"/>
                <w:szCs w:val="22"/>
                <w:highlight w:val="none"/>
              </w:rPr>
              <w:t>政府采购综合管理平台专家库中随机抽取。</w:t>
            </w:r>
          </w:p>
        </w:tc>
      </w:tr>
      <w:tr w14:paraId="18B5313E">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A364FE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B838C0">
            <w:pPr>
              <w:shd w:val="clea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是否授权评标委员会确定中标人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BFDE305">
            <w:pPr>
              <w:shd w:val="clea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否，</w:t>
            </w:r>
            <w:r>
              <w:rPr>
                <w:rFonts w:hint="eastAsia" w:ascii="宋体" w:hAnsi="宋体" w:eastAsia="宋体" w:cs="宋体"/>
                <w:color w:val="000000"/>
                <w:sz w:val="22"/>
                <w:szCs w:val="22"/>
                <w:highlight w:val="none"/>
              </w:rPr>
              <w:t>推荐3名中标候选</w:t>
            </w:r>
            <w:r>
              <w:rPr>
                <w:rFonts w:hint="eastAsia" w:ascii="宋体" w:hAnsi="宋体" w:eastAsia="宋体" w:cs="宋体"/>
                <w:color w:val="000000"/>
                <w:sz w:val="22"/>
                <w:szCs w:val="22"/>
                <w:highlight w:val="none"/>
                <w:lang w:val="en-US" w:eastAsia="zh-CN"/>
              </w:rPr>
              <w:t>投标人</w:t>
            </w:r>
          </w:p>
        </w:tc>
      </w:tr>
      <w:tr w14:paraId="60A28C67">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3E97C8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8D9A58D">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履约担保</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8E4398">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871C945">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97AEC3B">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60F7104">
            <w:pPr>
              <w:shd w:val="clea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是否专门面向中小企业采购</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476FEC8">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是□</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否</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w:t>
            </w:r>
          </w:p>
        </w:tc>
      </w:tr>
      <w:tr w14:paraId="3E3BFF70">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FAB252">
            <w:pPr>
              <w:shd w:val="clea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116BC7B">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进口设备</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77328C0">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不接受进口设备</w:t>
            </w:r>
          </w:p>
        </w:tc>
      </w:tr>
      <w:tr w14:paraId="3980573E">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097EF32">
            <w:pPr>
              <w:shd w:val="clear"/>
              <w:spacing w:line="36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E0C4FF">
            <w:pPr>
              <w:shd w:val="clea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采购标的所属行业</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7BEFB50">
            <w:pPr>
              <w:shd w:val="clear"/>
              <w:spacing w:line="360" w:lineRule="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其他未列明行</w:t>
            </w:r>
            <w:r>
              <w:rPr>
                <w:rFonts w:hint="eastAsia" w:ascii="宋体" w:hAnsi="宋体" w:eastAsia="宋体" w:cs="宋体"/>
                <w:color w:val="auto"/>
                <w:sz w:val="22"/>
                <w:szCs w:val="22"/>
                <w:highlight w:val="none"/>
                <w:lang w:val="en-US" w:eastAsia="zh-CN"/>
              </w:rPr>
              <w:t>业。</w:t>
            </w:r>
          </w:p>
        </w:tc>
      </w:tr>
      <w:tr w14:paraId="0AE92C58">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CA4AF7">
            <w:pPr>
              <w:shd w:val="clear"/>
              <w:spacing w:line="36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w:t>
            </w:r>
          </w:p>
        </w:tc>
        <w:tc>
          <w:tcPr>
            <w:tcW w:w="8319" w:type="dxa"/>
            <w:gridSpan w:val="2"/>
            <w:tcBorders>
              <w:top w:val="single" w:color="auto" w:sz="4" w:space="0"/>
              <w:left w:val="single" w:color="auto" w:sz="4" w:space="0"/>
              <w:bottom w:val="single" w:color="auto" w:sz="4" w:space="0"/>
              <w:right w:val="single" w:color="auto" w:sz="4" w:space="0"/>
            </w:tcBorders>
            <w:noWrap w:val="0"/>
            <w:vAlign w:val="center"/>
          </w:tcPr>
          <w:p w14:paraId="10C9BBBB">
            <w:pPr>
              <w:shd w:val="clear"/>
              <w:spacing w:line="360" w:lineRule="auto"/>
              <w:rPr>
                <w:rFonts w:hint="eastAsia" w:ascii="宋体" w:hAnsi="宋体" w:eastAsia="宋体" w:cs="宋体"/>
                <w:sz w:val="22"/>
                <w:szCs w:val="22"/>
                <w:highlight w:val="none"/>
              </w:rPr>
            </w:pPr>
            <w:r>
              <w:rPr>
                <w:rFonts w:hint="eastAsia" w:ascii="宋体" w:hAnsi="宋体" w:eastAsia="宋体" w:cs="宋体"/>
                <w:b/>
                <w:sz w:val="22"/>
                <w:szCs w:val="22"/>
                <w:highlight w:val="none"/>
              </w:rPr>
              <w:t>需要补充的其他内容</w:t>
            </w:r>
          </w:p>
        </w:tc>
      </w:tr>
      <w:tr w14:paraId="7E5EAE16">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31C0C63">
            <w:pPr>
              <w:shd w:val="clea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11</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F6AE2EF">
            <w:pPr>
              <w:shd w:val="clear"/>
              <w:spacing w:line="24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招标代理服务费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2AB5365">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代理服务费收费标准：</w:t>
            </w:r>
            <w:r>
              <w:rPr>
                <w:rFonts w:hint="eastAsia" w:ascii="宋体" w:hAnsi="宋体" w:eastAsia="宋体" w:cs="宋体"/>
                <w:color w:val="000000"/>
                <w:sz w:val="22"/>
                <w:szCs w:val="22"/>
                <w:highlight w:val="none"/>
                <w:lang w:eastAsia="zh-CN"/>
              </w:rPr>
              <w:t>招标代理机构</w:t>
            </w:r>
            <w:r>
              <w:rPr>
                <w:rFonts w:hint="eastAsia" w:ascii="宋体" w:hAnsi="宋体" w:eastAsia="宋体" w:cs="宋体"/>
                <w:color w:val="000000"/>
                <w:sz w:val="22"/>
                <w:szCs w:val="22"/>
                <w:highlight w:val="none"/>
              </w:rPr>
              <w:t>参照国家计委关于印发《招标代理服务收费管理暂行办法》计价格[2002]1980号文规定标准收取代理服务费</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由</w:t>
            </w:r>
            <w:r>
              <w:rPr>
                <w:rFonts w:hint="eastAsia" w:ascii="宋体" w:hAnsi="宋体" w:eastAsia="宋体" w:cs="宋体"/>
                <w:color w:val="000000"/>
                <w:sz w:val="22"/>
                <w:szCs w:val="22"/>
                <w:highlight w:val="none"/>
                <w:lang w:val="en-US" w:eastAsia="zh-CN"/>
              </w:rPr>
              <w:t>中标单位</w:t>
            </w:r>
            <w:r>
              <w:rPr>
                <w:rFonts w:hint="eastAsia" w:ascii="宋体" w:hAnsi="宋体" w:eastAsia="宋体" w:cs="宋体"/>
                <w:color w:val="000000"/>
                <w:sz w:val="22"/>
                <w:szCs w:val="22"/>
                <w:highlight w:val="none"/>
              </w:rPr>
              <w:t>承担招标代理服务费</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中标</w:t>
            </w:r>
            <w:r>
              <w:rPr>
                <w:rFonts w:hint="eastAsia" w:ascii="宋体" w:hAnsi="宋体" w:eastAsia="宋体" w:cs="宋体"/>
                <w:color w:val="000000"/>
                <w:sz w:val="22"/>
                <w:szCs w:val="22"/>
                <w:highlight w:val="none"/>
                <w:lang w:val="en-US" w:eastAsia="zh-CN"/>
              </w:rPr>
              <w:t>单位</w:t>
            </w:r>
            <w:r>
              <w:rPr>
                <w:rFonts w:hint="eastAsia" w:ascii="宋体" w:hAnsi="宋体" w:eastAsia="宋体" w:cs="宋体"/>
                <w:color w:val="000000"/>
                <w:sz w:val="22"/>
                <w:szCs w:val="22"/>
                <w:highlight w:val="none"/>
              </w:rPr>
              <w:t>在领取中标通知书前，须向采购代理机构一次性支付招标代理服务费。</w:t>
            </w:r>
          </w:p>
        </w:tc>
      </w:tr>
      <w:tr w14:paraId="06FEE120">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88C47D9">
            <w:pPr>
              <w:shd w:val="clear"/>
              <w:spacing w:line="360" w:lineRule="auto"/>
              <w:jc w:val="center"/>
              <w:rPr>
                <w:rFonts w:hint="default" w:ascii="宋体" w:hAnsi="宋体" w:eastAsia="宋体" w:cs="宋体"/>
                <w:sz w:val="22"/>
                <w:szCs w:val="22"/>
                <w:highlight w:val="none"/>
                <w:lang w:val="en-US" w:eastAsia="zh-CN"/>
              </w:rPr>
            </w:pPr>
            <w:bookmarkStart w:id="23" w:name="_Toc144974497"/>
            <w:bookmarkStart w:id="24" w:name="_Toc247085689"/>
            <w:bookmarkStart w:id="25" w:name="_Toc23962"/>
            <w:bookmarkStart w:id="26" w:name="_Toc246996918"/>
            <w:bookmarkStart w:id="27" w:name="_Toc246996175"/>
            <w:bookmarkStart w:id="28" w:name="_Toc152045529"/>
            <w:bookmarkStart w:id="29" w:name="_Toc12768"/>
            <w:bookmarkStart w:id="30" w:name="_Toc179632546"/>
            <w:bookmarkStart w:id="31" w:name="_Toc152042305"/>
            <w:bookmarkStart w:id="32" w:name="_Toc20614"/>
            <w:r>
              <w:rPr>
                <w:rFonts w:hint="eastAsia" w:ascii="宋体" w:hAnsi="宋体" w:eastAsia="宋体" w:cs="宋体"/>
                <w:color w:val="000000"/>
                <w:sz w:val="22"/>
                <w:szCs w:val="22"/>
                <w:highlight w:val="none"/>
                <w:lang w:val="en-US" w:eastAsia="zh-CN"/>
              </w:rPr>
              <w:t>11.</w:t>
            </w:r>
            <w:r>
              <w:rPr>
                <w:rFonts w:hint="eastAsia" w:ascii="宋体" w:hAnsi="宋体" w:cs="宋体"/>
                <w:color w:val="000000"/>
                <w:sz w:val="22"/>
                <w:szCs w:val="22"/>
                <w:highlight w:val="none"/>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A3CA19">
            <w:pPr>
              <w:shd w:val="clea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eastAsia="zh-CN"/>
              </w:rPr>
              <w:t>电子投标注意事项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26EF50B">
            <w:pPr>
              <w:shd w:val="clea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val="en-US" w:eastAsia="zh-CN"/>
              </w:rPr>
              <w:t>电子投标注意事项：投标人应及时下载招标文件和答疑纪要等相关文件，在投标截止时间前必须上传投标文件；本项目采用线上不见面形式，开标时各投标企业在各自</w:t>
            </w:r>
            <w:r>
              <w:rPr>
                <w:rFonts w:hint="eastAsia" w:ascii="宋体" w:hAnsi="宋体" w:cs="宋体"/>
                <w:color w:val="000000"/>
                <w:sz w:val="22"/>
                <w:szCs w:val="22"/>
                <w:highlight w:val="none"/>
                <w:lang w:val="en-US" w:eastAsia="zh-CN"/>
              </w:rPr>
              <w:t>单位</w:t>
            </w:r>
            <w:r>
              <w:rPr>
                <w:rFonts w:hint="eastAsia" w:ascii="宋体" w:hAnsi="宋体" w:eastAsia="宋体" w:cs="宋体"/>
                <w:color w:val="000000"/>
                <w:sz w:val="22"/>
                <w:szCs w:val="22"/>
                <w:highlight w:val="none"/>
                <w:lang w:val="en-US" w:eastAsia="zh-CN"/>
              </w:rPr>
              <w:t>进行解密，因投标人原因造成上传文件无法解密的，按无效处理。</w:t>
            </w:r>
          </w:p>
        </w:tc>
      </w:tr>
    </w:tbl>
    <w:p w14:paraId="373C7968">
      <w:pPr>
        <w:shd w:val="clear"/>
        <w:bidi w:val="0"/>
        <w:jc w:val="both"/>
        <w:rPr>
          <w:rFonts w:hint="eastAsia" w:ascii="宋体" w:hAnsi="宋体" w:eastAsia="宋体" w:cs="宋体"/>
          <w:b/>
          <w:bCs/>
          <w:i w:val="0"/>
          <w:iCs w:val="0"/>
          <w:sz w:val="24"/>
          <w:szCs w:val="24"/>
          <w:highlight w:val="none"/>
        </w:rPr>
      </w:pPr>
    </w:p>
    <w:p w14:paraId="65EF4033">
      <w:pPr>
        <w:shd w:val="clear"/>
        <w:bidi w:val="0"/>
        <w:jc w:val="center"/>
        <w:rPr>
          <w:rFonts w:hint="eastAsia" w:ascii="宋体" w:hAnsi="宋体" w:eastAsia="宋体" w:cs="宋体"/>
          <w:b/>
          <w:bCs/>
          <w:i w:val="0"/>
          <w:iCs w:val="0"/>
          <w:sz w:val="24"/>
          <w:szCs w:val="24"/>
          <w:highlight w:val="none"/>
        </w:rPr>
      </w:pPr>
    </w:p>
    <w:p w14:paraId="542B98D2">
      <w:pPr>
        <w:shd w:val="clear"/>
        <w:bidi w:val="0"/>
        <w:jc w:val="center"/>
        <w:rPr>
          <w:rFonts w:hint="eastAsia" w:ascii="宋体" w:hAnsi="宋体" w:eastAsia="宋体" w:cs="宋体"/>
          <w:b/>
          <w:bCs/>
          <w:i w:val="0"/>
          <w:iCs w:val="0"/>
          <w:sz w:val="24"/>
          <w:szCs w:val="24"/>
          <w:highlight w:val="none"/>
        </w:rPr>
      </w:pPr>
    </w:p>
    <w:p w14:paraId="4F2D4295">
      <w:pPr>
        <w:shd w:val="clear"/>
        <w:bidi w:val="0"/>
        <w:jc w:val="center"/>
        <w:rPr>
          <w:rFonts w:hint="eastAsia" w:ascii="宋体" w:hAnsi="宋体" w:eastAsia="宋体" w:cs="宋体"/>
          <w:b/>
          <w:bCs/>
          <w:i w:val="0"/>
          <w:iCs w:val="0"/>
          <w:sz w:val="24"/>
          <w:szCs w:val="24"/>
          <w:highlight w:val="none"/>
        </w:rPr>
      </w:pPr>
    </w:p>
    <w:p w14:paraId="26CA6978">
      <w:pPr>
        <w:shd w:val="clear"/>
        <w:bidi w:val="0"/>
        <w:jc w:val="center"/>
        <w:rPr>
          <w:rFonts w:hint="eastAsia" w:ascii="宋体" w:hAnsi="宋体" w:eastAsia="宋体" w:cs="宋体"/>
          <w:b/>
          <w:bCs/>
          <w:i w:val="0"/>
          <w:iCs w:val="0"/>
          <w:sz w:val="24"/>
          <w:szCs w:val="24"/>
          <w:highlight w:val="none"/>
        </w:rPr>
      </w:pPr>
    </w:p>
    <w:p w14:paraId="45A2AF8E">
      <w:pPr>
        <w:shd w:val="clear"/>
        <w:bidi w:val="0"/>
        <w:jc w:val="center"/>
        <w:rPr>
          <w:rFonts w:hint="eastAsia" w:ascii="宋体" w:hAnsi="宋体" w:eastAsia="宋体" w:cs="宋体"/>
          <w:b/>
          <w:bCs/>
          <w:i w:val="0"/>
          <w:iCs w:val="0"/>
          <w:sz w:val="24"/>
          <w:szCs w:val="24"/>
          <w:highlight w:val="none"/>
        </w:rPr>
      </w:pPr>
    </w:p>
    <w:p w14:paraId="44B9AAB2">
      <w:pPr>
        <w:shd w:val="clear"/>
        <w:bidi w:val="0"/>
        <w:jc w:val="center"/>
        <w:rPr>
          <w:rFonts w:hint="eastAsia" w:ascii="宋体" w:hAnsi="宋体" w:eastAsia="宋体" w:cs="宋体"/>
          <w:b/>
          <w:bCs/>
          <w:i w:val="0"/>
          <w:iCs w:val="0"/>
          <w:sz w:val="24"/>
          <w:szCs w:val="24"/>
          <w:highlight w:val="none"/>
        </w:rPr>
      </w:pPr>
    </w:p>
    <w:p w14:paraId="57075ECC">
      <w:pPr>
        <w:shd w:val="clear"/>
        <w:bidi w:val="0"/>
        <w:jc w:val="center"/>
        <w:rPr>
          <w:rFonts w:hint="eastAsia" w:ascii="宋体" w:hAnsi="宋体" w:eastAsia="宋体" w:cs="宋体"/>
          <w:b/>
          <w:bCs/>
          <w:i w:val="0"/>
          <w:iCs w:val="0"/>
          <w:sz w:val="24"/>
          <w:szCs w:val="24"/>
          <w:highlight w:val="none"/>
        </w:rPr>
      </w:pPr>
    </w:p>
    <w:p w14:paraId="62892FAF">
      <w:pPr>
        <w:shd w:val="clear"/>
        <w:bidi w:val="0"/>
        <w:jc w:val="center"/>
        <w:rPr>
          <w:rFonts w:hint="eastAsia" w:ascii="宋体" w:hAnsi="宋体" w:eastAsia="宋体" w:cs="宋体"/>
          <w:b/>
          <w:bCs/>
          <w:i w:val="0"/>
          <w:iCs w:val="0"/>
          <w:sz w:val="24"/>
          <w:szCs w:val="24"/>
          <w:highlight w:val="none"/>
        </w:rPr>
      </w:pPr>
    </w:p>
    <w:p w14:paraId="7582C7EF">
      <w:pPr>
        <w:shd w:val="clear"/>
        <w:bidi w:val="0"/>
        <w:jc w:val="center"/>
        <w:rPr>
          <w:rFonts w:hint="eastAsia" w:ascii="宋体" w:hAnsi="宋体" w:eastAsia="宋体" w:cs="宋体"/>
          <w:b/>
          <w:bCs/>
          <w:i w:val="0"/>
          <w:iCs w:val="0"/>
          <w:sz w:val="24"/>
          <w:szCs w:val="24"/>
          <w:highlight w:val="none"/>
        </w:rPr>
      </w:pPr>
    </w:p>
    <w:p w14:paraId="3132CCE8">
      <w:pPr>
        <w:shd w:val="clear"/>
        <w:bidi w:val="0"/>
        <w:jc w:val="center"/>
        <w:rPr>
          <w:rFonts w:hint="eastAsia" w:ascii="宋体" w:hAnsi="宋体" w:eastAsia="宋体" w:cs="宋体"/>
          <w:b/>
          <w:bCs/>
          <w:i w:val="0"/>
          <w:iCs w:val="0"/>
          <w:sz w:val="24"/>
          <w:szCs w:val="24"/>
          <w:highlight w:val="none"/>
        </w:rPr>
      </w:pPr>
    </w:p>
    <w:p w14:paraId="4BD2456A">
      <w:pPr>
        <w:shd w:val="clear"/>
        <w:bidi w:val="0"/>
        <w:jc w:val="center"/>
        <w:rPr>
          <w:rFonts w:hint="eastAsia" w:ascii="宋体" w:hAnsi="宋体" w:eastAsia="宋体" w:cs="宋体"/>
          <w:b/>
          <w:bCs/>
          <w:i w:val="0"/>
          <w:iCs w:val="0"/>
          <w:sz w:val="24"/>
          <w:szCs w:val="24"/>
          <w:highlight w:val="none"/>
        </w:rPr>
      </w:pPr>
    </w:p>
    <w:p w14:paraId="7FEA8FD5">
      <w:pPr>
        <w:shd w:val="clear"/>
        <w:bidi w:val="0"/>
        <w:jc w:val="center"/>
        <w:rPr>
          <w:rFonts w:hint="eastAsia" w:ascii="宋体" w:hAnsi="宋体" w:eastAsia="宋体" w:cs="宋体"/>
          <w:b/>
          <w:bCs/>
          <w:i w:val="0"/>
          <w:iCs w:val="0"/>
          <w:sz w:val="24"/>
          <w:szCs w:val="24"/>
          <w:highlight w:val="none"/>
        </w:rPr>
      </w:pPr>
    </w:p>
    <w:p w14:paraId="4767308A">
      <w:pPr>
        <w:shd w:val="clear"/>
        <w:bidi w:val="0"/>
        <w:jc w:val="center"/>
        <w:rPr>
          <w:rFonts w:hint="eastAsia" w:ascii="宋体" w:hAnsi="宋体" w:eastAsia="宋体" w:cs="宋体"/>
          <w:b/>
          <w:bCs/>
          <w:i w:val="0"/>
          <w:iCs w:val="0"/>
          <w:sz w:val="24"/>
          <w:szCs w:val="24"/>
          <w:highlight w:val="none"/>
        </w:rPr>
      </w:pPr>
    </w:p>
    <w:p w14:paraId="7CDE99BC">
      <w:pPr>
        <w:shd w:val="clear"/>
        <w:bidi w:val="0"/>
        <w:jc w:val="center"/>
        <w:rPr>
          <w:rFonts w:hint="eastAsia" w:ascii="宋体" w:hAnsi="宋体" w:eastAsia="宋体" w:cs="宋体"/>
          <w:b/>
          <w:bCs/>
          <w:i w:val="0"/>
          <w:iCs w:val="0"/>
          <w:sz w:val="24"/>
          <w:szCs w:val="24"/>
          <w:highlight w:val="none"/>
        </w:rPr>
      </w:pPr>
    </w:p>
    <w:p w14:paraId="5A0CB580">
      <w:pPr>
        <w:shd w:val="clear"/>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br w:type="page"/>
      </w:r>
    </w:p>
    <w:p w14:paraId="762D8C71">
      <w:pPr>
        <w:shd w:val="clear"/>
        <w:bidi w:val="0"/>
        <w:jc w:val="center"/>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1.总则</w:t>
      </w:r>
      <w:bookmarkEnd w:id="23"/>
      <w:bookmarkEnd w:id="24"/>
      <w:bookmarkEnd w:id="25"/>
      <w:bookmarkEnd w:id="26"/>
      <w:bookmarkEnd w:id="27"/>
      <w:bookmarkEnd w:id="28"/>
      <w:bookmarkEnd w:id="29"/>
      <w:bookmarkEnd w:id="30"/>
      <w:bookmarkEnd w:id="31"/>
      <w:bookmarkEnd w:id="32"/>
    </w:p>
    <w:p w14:paraId="66B94AE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3" w:name="_Toc247085690"/>
      <w:bookmarkStart w:id="34" w:name="_Toc152045530"/>
      <w:bookmarkStart w:id="35" w:name="_Toc31044"/>
      <w:bookmarkStart w:id="36" w:name="_Toc246996176"/>
      <w:bookmarkStart w:id="37" w:name="_Toc11216"/>
      <w:bookmarkStart w:id="38" w:name="_Toc144974498"/>
      <w:bookmarkStart w:id="39" w:name="_Toc179632547"/>
      <w:bookmarkStart w:id="40" w:name="_Toc152042306"/>
      <w:bookmarkStart w:id="41" w:name="_Toc7660"/>
      <w:bookmarkStart w:id="42" w:name="_Toc246996919"/>
      <w:r>
        <w:rPr>
          <w:rFonts w:hint="eastAsia" w:ascii="宋体" w:hAnsi="宋体" w:eastAsia="宋体" w:cs="宋体"/>
          <w:sz w:val="24"/>
          <w:szCs w:val="24"/>
          <w:highlight w:val="none"/>
        </w:rPr>
        <w:t>1.1 项目概况</w:t>
      </w:r>
      <w:bookmarkEnd w:id="33"/>
      <w:bookmarkEnd w:id="34"/>
      <w:bookmarkEnd w:id="35"/>
      <w:bookmarkEnd w:id="36"/>
      <w:bookmarkEnd w:id="37"/>
      <w:bookmarkEnd w:id="38"/>
      <w:bookmarkEnd w:id="39"/>
      <w:bookmarkEnd w:id="40"/>
      <w:bookmarkEnd w:id="41"/>
      <w:bookmarkEnd w:id="42"/>
    </w:p>
    <w:p w14:paraId="6BF1E00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1.1.1根据《中华人民共和国</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法》等有关法律、法规和规章的规定，本招标项目已具备招标条件，现对本项目进行招标。</w:t>
      </w:r>
    </w:p>
    <w:p w14:paraId="5043A09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本采购项目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：见投标人须知前附表。</w:t>
      </w:r>
    </w:p>
    <w:p w14:paraId="17534C9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本采购项目</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：见投标人须知前附表。</w:t>
      </w:r>
    </w:p>
    <w:p w14:paraId="096B0F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本采购项目名称：见投标人须知前附表。</w:t>
      </w:r>
    </w:p>
    <w:p w14:paraId="21A5914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 本采购项目地点：见投标人须知前附表。</w:t>
      </w:r>
    </w:p>
    <w:p w14:paraId="6BB3D62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 招标文件各章内容对投标事宜提出明确要求，投标人须仔细阅读和正确理解。因投标人在阅读、理解招标文件方面产生疏漏和误解，而导致投标不利后果的或者被废标的，其责任由投标人自负。</w:t>
      </w:r>
    </w:p>
    <w:p w14:paraId="7AA68F77">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3" w:name="_Toc247085691"/>
      <w:bookmarkStart w:id="44" w:name="_Toc246996177"/>
      <w:bookmarkStart w:id="45" w:name="_Toc8384"/>
      <w:bookmarkStart w:id="46" w:name="_Toc152045531"/>
      <w:bookmarkStart w:id="47" w:name="_Toc246996920"/>
      <w:bookmarkStart w:id="48" w:name="_Toc30959"/>
      <w:bookmarkStart w:id="49" w:name="_Toc152042307"/>
      <w:bookmarkStart w:id="50" w:name="_Toc144974499"/>
      <w:bookmarkStart w:id="51" w:name="_Toc14545"/>
      <w:bookmarkStart w:id="52" w:name="_Toc179632548"/>
      <w:r>
        <w:rPr>
          <w:rFonts w:hint="eastAsia" w:ascii="宋体" w:hAnsi="宋体" w:eastAsia="宋体" w:cs="宋体"/>
          <w:sz w:val="24"/>
          <w:szCs w:val="24"/>
          <w:highlight w:val="none"/>
        </w:rPr>
        <w:t>1.2 资金来源和落实情况</w:t>
      </w:r>
      <w:bookmarkEnd w:id="43"/>
      <w:bookmarkEnd w:id="44"/>
      <w:bookmarkEnd w:id="45"/>
      <w:bookmarkEnd w:id="46"/>
      <w:bookmarkEnd w:id="47"/>
      <w:bookmarkEnd w:id="48"/>
      <w:bookmarkEnd w:id="49"/>
      <w:bookmarkEnd w:id="50"/>
      <w:bookmarkEnd w:id="51"/>
      <w:bookmarkEnd w:id="52"/>
    </w:p>
    <w:p w14:paraId="540F700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1.2.1本招标项目的资金来源及出资比例：见投标人须知前附表。</w:t>
      </w:r>
    </w:p>
    <w:p w14:paraId="339507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1.2.2本招标项目的项目预算：见投标人须知前附表。</w:t>
      </w:r>
    </w:p>
    <w:p w14:paraId="78AF565C">
      <w:pPr>
        <w:pStyle w:val="4"/>
        <w:pageBreakBefore w:val="0"/>
        <w:shd w:val="clear"/>
        <w:wordWrap/>
        <w:topLinePunct w:val="0"/>
        <w:autoSpaceDE/>
        <w:autoSpaceDN/>
        <w:bidi w:val="0"/>
        <w:adjustRightInd/>
        <w:spacing w:before="0" w:beforeLines="0" w:after="0" w:afterLines="0" w:line="600" w:lineRule="exact"/>
        <w:textAlignment w:val="auto"/>
        <w:rPr>
          <w:rFonts w:hint="default" w:ascii="宋体" w:hAnsi="宋体" w:eastAsia="宋体" w:cs="宋体"/>
          <w:sz w:val="24"/>
          <w:szCs w:val="24"/>
          <w:highlight w:val="none"/>
          <w:lang w:val="en-US"/>
        </w:rPr>
      </w:pPr>
      <w:bookmarkStart w:id="53" w:name="_Toc179632549"/>
      <w:bookmarkStart w:id="54" w:name="_Toc144974500"/>
      <w:bookmarkStart w:id="55" w:name="_Toc246996178"/>
      <w:bookmarkStart w:id="56" w:name="_Toc152045532"/>
      <w:bookmarkStart w:id="57" w:name="_Toc21770"/>
      <w:bookmarkStart w:id="58" w:name="_Toc20745"/>
      <w:bookmarkStart w:id="59" w:name="_Toc247085692"/>
      <w:bookmarkStart w:id="60" w:name="_Toc246996921"/>
      <w:bookmarkStart w:id="61" w:name="_Toc152042308"/>
      <w:bookmarkStart w:id="62" w:name="_Toc18917"/>
      <w:r>
        <w:rPr>
          <w:rFonts w:hint="eastAsia" w:ascii="宋体" w:hAnsi="宋体" w:eastAsia="宋体" w:cs="宋体"/>
          <w:sz w:val="24"/>
          <w:szCs w:val="24"/>
          <w:highlight w:val="none"/>
        </w:rPr>
        <w:t>1.3 招标内容、</w:t>
      </w:r>
      <w:bookmarkEnd w:id="53"/>
      <w:bookmarkEnd w:id="54"/>
      <w:bookmarkEnd w:id="55"/>
      <w:bookmarkEnd w:id="56"/>
      <w:bookmarkEnd w:id="57"/>
      <w:bookmarkEnd w:id="58"/>
      <w:bookmarkEnd w:id="59"/>
      <w:bookmarkEnd w:id="60"/>
      <w:bookmarkEnd w:id="61"/>
      <w:bookmarkEnd w:id="62"/>
      <w:r>
        <w:rPr>
          <w:rFonts w:hint="eastAsia" w:ascii="宋体" w:hAnsi="宋体" w:cs="宋体"/>
          <w:sz w:val="24"/>
          <w:szCs w:val="24"/>
          <w:highlight w:val="none"/>
          <w:lang w:val="en-US" w:eastAsia="zh-CN"/>
        </w:rPr>
        <w:t>服务期、质量标准</w:t>
      </w:r>
    </w:p>
    <w:p w14:paraId="38F7A2A9">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bookmarkStart w:id="63" w:name="_Toc152042310"/>
      <w:bookmarkStart w:id="64" w:name="_Toc246996922"/>
      <w:bookmarkStart w:id="65" w:name="_Toc152045534"/>
      <w:bookmarkStart w:id="66" w:name="_Toc3275"/>
      <w:bookmarkStart w:id="67" w:name="_Toc413"/>
      <w:bookmarkStart w:id="68" w:name="_Toc247085693"/>
      <w:bookmarkStart w:id="69" w:name="_Toc28754"/>
      <w:bookmarkStart w:id="70" w:name="_Toc144974502"/>
      <w:bookmarkStart w:id="71" w:name="_Toc179632551"/>
      <w:bookmarkStart w:id="72" w:name="_Toc246996179"/>
      <w:r>
        <w:rPr>
          <w:rFonts w:hint="eastAsia" w:ascii="宋体" w:hAnsi="宋体" w:eastAsia="宋体" w:cs="宋体"/>
          <w:sz w:val="24"/>
          <w:szCs w:val="24"/>
          <w:highlight w:val="none"/>
        </w:rPr>
        <w:t>1.3.1本次招标内容：见投标人须知前附表。</w:t>
      </w:r>
    </w:p>
    <w:p w14:paraId="793CA003">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1.3.2本招标项目的</w:t>
      </w:r>
      <w:r>
        <w:rPr>
          <w:rFonts w:hint="eastAsia" w:ascii="宋体" w:hAnsi="宋体" w:cs="宋体"/>
          <w:sz w:val="24"/>
          <w:szCs w:val="24"/>
          <w:highlight w:val="none"/>
          <w:lang w:val="en-US" w:eastAsia="zh-CN"/>
        </w:rPr>
        <w:t>服务期</w:t>
      </w:r>
      <w:r>
        <w:rPr>
          <w:rFonts w:hint="eastAsia" w:ascii="宋体" w:hAnsi="宋体" w:eastAsia="宋体" w:cs="宋体"/>
          <w:sz w:val="24"/>
          <w:szCs w:val="24"/>
          <w:highlight w:val="none"/>
        </w:rPr>
        <w:t>：见投标人须知前附表。</w:t>
      </w:r>
    </w:p>
    <w:p w14:paraId="24D89A91">
      <w:pPr>
        <w:pageBreakBefore w:val="0"/>
        <w:shd w:val="clear"/>
        <w:wordWrap/>
        <w:topLinePunct w:val="0"/>
        <w:autoSpaceDE/>
        <w:autoSpaceDN/>
        <w:bidi w:val="0"/>
        <w:adjustRightInd/>
        <w:spacing w:line="600" w:lineRule="exact"/>
        <w:ind w:firstLine="410" w:firstLineChars="171"/>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1.3.3</w:t>
      </w:r>
      <w:r>
        <w:rPr>
          <w:rFonts w:hint="eastAsia" w:ascii="宋体" w:hAnsi="宋体" w:eastAsia="宋体" w:cs="宋体"/>
          <w:sz w:val="24"/>
          <w:szCs w:val="24"/>
          <w:highlight w:val="none"/>
        </w:rPr>
        <w:t>本招标项目的</w:t>
      </w:r>
      <w:r>
        <w:rPr>
          <w:rFonts w:hint="eastAsia" w:ascii="宋体" w:hAnsi="宋体" w:cs="宋体"/>
          <w:sz w:val="24"/>
          <w:szCs w:val="24"/>
          <w:highlight w:val="none"/>
          <w:lang w:val="en-US" w:eastAsia="zh-CN"/>
        </w:rPr>
        <w:t>质量标准</w:t>
      </w:r>
      <w:r>
        <w:rPr>
          <w:rFonts w:hint="eastAsia" w:ascii="宋体" w:hAnsi="宋体" w:eastAsia="宋体" w:cs="宋体"/>
          <w:sz w:val="24"/>
          <w:szCs w:val="24"/>
          <w:highlight w:val="none"/>
        </w:rPr>
        <w:t>：见投标人须知前附表。</w:t>
      </w:r>
    </w:p>
    <w:p w14:paraId="5C87F57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 投标人资格要求</w:t>
      </w:r>
      <w:bookmarkEnd w:id="63"/>
      <w:bookmarkEnd w:id="64"/>
      <w:bookmarkEnd w:id="65"/>
      <w:bookmarkEnd w:id="66"/>
      <w:bookmarkEnd w:id="67"/>
      <w:bookmarkEnd w:id="68"/>
      <w:bookmarkEnd w:id="69"/>
      <w:bookmarkEnd w:id="70"/>
      <w:bookmarkEnd w:id="71"/>
      <w:bookmarkEnd w:id="72"/>
    </w:p>
    <w:p w14:paraId="0B8DB137">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投标人应具备承担本项目的资质条件、能力和信誉：见投标人须知前附表。</w:t>
      </w:r>
    </w:p>
    <w:p w14:paraId="268D0E17">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1.4.2 投标人须知前附表规定接受联合体投标的，除应符合本章第1.4.1项的要求外，还应遵守以下规定： </w:t>
      </w:r>
    </w:p>
    <w:p w14:paraId="7D545A86">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（1）联合体各方应按招标文件提供的格式签订联合体协议书，明确联合体牵头人和各方权利义务；</w:t>
      </w:r>
    </w:p>
    <w:p w14:paraId="15874DDA">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（2）由同一专业的单位组成的联合体，按照资质等级较低的单位确定资质等级； </w:t>
      </w:r>
    </w:p>
    <w:p w14:paraId="5F52E7E1">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（3）联合体各方不得再以自己名义单独或参加其他联合体在同一标段中投标。</w:t>
      </w:r>
    </w:p>
    <w:p w14:paraId="68666392">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1.4.3投标人不得存在下列情形之一：</w:t>
      </w:r>
    </w:p>
    <w:p w14:paraId="178E25E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存在利害关系可能影响招标公正性的法人或其他组织；</w:t>
      </w:r>
    </w:p>
    <w:p w14:paraId="581F27E4">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（2）接受委托参与项目前期咨询和招标文件编制的法人或其他组织； </w:t>
      </w:r>
    </w:p>
    <w:p w14:paraId="04867174">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（3）为该项目的投标人编制投标文件或者提供咨询的机构；</w:t>
      </w:r>
    </w:p>
    <w:p w14:paraId="4785A1AE">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（4）为本招标项目提供招标代理服务的； </w:t>
      </w:r>
    </w:p>
    <w:p w14:paraId="18D4C06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（5）被责令停业的； </w:t>
      </w:r>
    </w:p>
    <w:p w14:paraId="73A03126">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（6）被暂停或取消投标资格的； </w:t>
      </w:r>
    </w:p>
    <w:p w14:paraId="3324ED9C">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（7）财产被接管或冻结的；</w:t>
      </w:r>
    </w:p>
    <w:p w14:paraId="41502E96">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（8）在最近三年内有骗取中标或严重违约或重大质量问题的。</w:t>
      </w:r>
    </w:p>
    <w:p w14:paraId="1CEF39B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 单位负责人为同一人或者存在控股、管理关系的不同单位，不得同时参加本招标项目投标。</w:t>
      </w:r>
    </w:p>
    <w:p w14:paraId="3721DA6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73" w:name="_Toc152045535"/>
      <w:bookmarkStart w:id="74" w:name="_Toc246996180"/>
      <w:bookmarkStart w:id="75" w:name="_Toc1757"/>
      <w:bookmarkStart w:id="76" w:name="_Toc246996923"/>
      <w:bookmarkStart w:id="77" w:name="_Toc179632552"/>
      <w:bookmarkStart w:id="78" w:name="_Toc19113"/>
      <w:bookmarkStart w:id="79" w:name="_Toc144974503"/>
      <w:bookmarkStart w:id="80" w:name="_Toc152042311"/>
      <w:bookmarkStart w:id="81" w:name="_Toc247085694"/>
      <w:bookmarkStart w:id="82" w:name="_Toc10816"/>
      <w:r>
        <w:rPr>
          <w:rFonts w:hint="eastAsia" w:ascii="宋体" w:hAnsi="宋体" w:eastAsia="宋体" w:cs="宋体"/>
          <w:sz w:val="24"/>
          <w:szCs w:val="24"/>
          <w:highlight w:val="none"/>
        </w:rPr>
        <w:t>1.5 费用承担</w:t>
      </w:r>
      <w:bookmarkEnd w:id="73"/>
      <w:bookmarkEnd w:id="74"/>
      <w:bookmarkEnd w:id="75"/>
      <w:bookmarkEnd w:id="76"/>
      <w:bookmarkEnd w:id="77"/>
      <w:bookmarkEnd w:id="78"/>
      <w:bookmarkEnd w:id="79"/>
      <w:bookmarkEnd w:id="80"/>
      <w:bookmarkEnd w:id="81"/>
      <w:bookmarkEnd w:id="82"/>
    </w:p>
    <w:p w14:paraId="1A63AFE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投标人准备和参加投标活动发生的费用自理。</w:t>
      </w:r>
    </w:p>
    <w:p w14:paraId="3D5A859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83" w:name="_Toc152045536"/>
      <w:bookmarkStart w:id="84" w:name="_Toc144974504"/>
      <w:bookmarkStart w:id="85" w:name="_Toc246996181"/>
      <w:bookmarkStart w:id="86" w:name="_Toc179632553"/>
      <w:bookmarkStart w:id="87" w:name="_Toc3803"/>
      <w:bookmarkStart w:id="88" w:name="_Toc246996924"/>
      <w:bookmarkStart w:id="89" w:name="_Toc152042312"/>
      <w:bookmarkStart w:id="90" w:name="_Toc5909"/>
      <w:bookmarkStart w:id="91" w:name="_Toc1605"/>
      <w:bookmarkStart w:id="92" w:name="_Toc247085695"/>
      <w:r>
        <w:rPr>
          <w:rFonts w:hint="eastAsia" w:ascii="宋体" w:hAnsi="宋体" w:eastAsia="宋体" w:cs="宋体"/>
          <w:sz w:val="24"/>
          <w:szCs w:val="24"/>
          <w:highlight w:val="none"/>
        </w:rPr>
        <w:t>1.6 保密</w:t>
      </w:r>
      <w:bookmarkEnd w:id="83"/>
      <w:bookmarkEnd w:id="84"/>
      <w:bookmarkEnd w:id="85"/>
      <w:bookmarkEnd w:id="86"/>
      <w:bookmarkEnd w:id="87"/>
      <w:bookmarkEnd w:id="88"/>
      <w:bookmarkEnd w:id="89"/>
      <w:bookmarkEnd w:id="90"/>
      <w:bookmarkEnd w:id="91"/>
      <w:bookmarkEnd w:id="92"/>
    </w:p>
    <w:p w14:paraId="6FCA2DA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参与招标投标活动的各方应对招标文件和投标文件中的商业和技术等秘密保密，违者应对由此造成的后果承担法律责任。 </w:t>
      </w:r>
    </w:p>
    <w:p w14:paraId="6FB60A0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93" w:name="_Toc144974505"/>
      <w:bookmarkStart w:id="94" w:name="_Toc5424"/>
      <w:bookmarkStart w:id="95" w:name="_Toc179632554"/>
      <w:bookmarkStart w:id="96" w:name="_Toc24696"/>
      <w:bookmarkStart w:id="97" w:name="_Toc247085696"/>
      <w:bookmarkStart w:id="98" w:name="_Toc152042313"/>
      <w:bookmarkStart w:id="99" w:name="_Toc977"/>
      <w:bookmarkStart w:id="100" w:name="_Toc152045537"/>
      <w:bookmarkStart w:id="101" w:name="_Toc246996182"/>
      <w:bookmarkStart w:id="102" w:name="_Toc246996925"/>
      <w:r>
        <w:rPr>
          <w:rFonts w:hint="eastAsia" w:ascii="宋体" w:hAnsi="宋体" w:eastAsia="宋体" w:cs="宋体"/>
          <w:sz w:val="24"/>
          <w:szCs w:val="24"/>
          <w:highlight w:val="none"/>
        </w:rPr>
        <w:t>1.7 语言</w:t>
      </w:r>
      <w:bookmarkEnd w:id="93"/>
      <w:r>
        <w:rPr>
          <w:rFonts w:hint="eastAsia" w:ascii="宋体" w:hAnsi="宋体" w:eastAsia="宋体" w:cs="宋体"/>
          <w:sz w:val="24"/>
          <w:szCs w:val="24"/>
          <w:highlight w:val="none"/>
        </w:rPr>
        <w:t>文字</w:t>
      </w:r>
      <w:bookmarkEnd w:id="94"/>
      <w:bookmarkEnd w:id="95"/>
      <w:bookmarkEnd w:id="96"/>
      <w:bookmarkEnd w:id="97"/>
      <w:bookmarkEnd w:id="98"/>
      <w:bookmarkEnd w:id="99"/>
      <w:bookmarkEnd w:id="100"/>
      <w:bookmarkEnd w:id="101"/>
      <w:bookmarkEnd w:id="102"/>
    </w:p>
    <w:p w14:paraId="2069882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103" w:name="_Toc246996183"/>
      <w:bookmarkStart w:id="104" w:name="_Toc246996926"/>
      <w:bookmarkStart w:id="105" w:name="_Toc247085697"/>
      <w:bookmarkStart w:id="106" w:name="_Toc179632555"/>
      <w:bookmarkStart w:id="107" w:name="_Toc144974506"/>
      <w:bookmarkStart w:id="108" w:name="_Toc152045538"/>
      <w:bookmarkStart w:id="109" w:name="_Toc152042314"/>
      <w:r>
        <w:rPr>
          <w:rFonts w:hint="eastAsia" w:ascii="宋体" w:hAnsi="宋体" w:eastAsia="宋体" w:cs="宋体"/>
          <w:sz w:val="24"/>
          <w:szCs w:val="24"/>
          <w:highlight w:val="none"/>
        </w:rPr>
        <w:t>招标投标文件使用的语言文字为中文。专用术语使用外文的，应附有中文注释。</w:t>
      </w:r>
    </w:p>
    <w:p w14:paraId="0AAC140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10" w:name="_Toc9225"/>
      <w:bookmarkStart w:id="111" w:name="_Toc23391"/>
      <w:bookmarkStart w:id="112" w:name="_Toc13990"/>
      <w:r>
        <w:rPr>
          <w:rFonts w:hint="eastAsia" w:ascii="宋体" w:hAnsi="宋体" w:eastAsia="宋体" w:cs="宋体"/>
          <w:sz w:val="24"/>
          <w:szCs w:val="24"/>
          <w:highlight w:val="none"/>
        </w:rPr>
        <w:t>1.8 计量单位</w:t>
      </w:r>
      <w:bookmarkEnd w:id="103"/>
      <w:bookmarkEnd w:id="104"/>
      <w:bookmarkEnd w:id="105"/>
      <w:bookmarkEnd w:id="106"/>
      <w:bookmarkEnd w:id="107"/>
      <w:bookmarkEnd w:id="108"/>
      <w:bookmarkEnd w:id="109"/>
      <w:bookmarkEnd w:id="110"/>
      <w:bookmarkEnd w:id="111"/>
      <w:bookmarkEnd w:id="112"/>
    </w:p>
    <w:p w14:paraId="2776167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07AC634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13" w:name="_Toc247527563"/>
      <w:bookmarkStart w:id="114" w:name="_Toc19468"/>
      <w:bookmarkStart w:id="115" w:name="_Toc152045539"/>
      <w:bookmarkStart w:id="116" w:name="_Toc22945"/>
      <w:bookmarkStart w:id="117" w:name="_Toc247513962"/>
      <w:bookmarkStart w:id="118" w:name="_Toc27993"/>
      <w:bookmarkStart w:id="119" w:name="_Toc152042315"/>
      <w:bookmarkStart w:id="120" w:name="_Toc247592876"/>
      <w:bookmarkStart w:id="121" w:name="_Toc144974507"/>
      <w:r>
        <w:rPr>
          <w:rFonts w:hint="eastAsia" w:ascii="宋体" w:hAnsi="宋体" w:eastAsia="宋体" w:cs="宋体"/>
          <w:sz w:val="24"/>
          <w:szCs w:val="24"/>
          <w:highlight w:val="none"/>
        </w:rPr>
        <w:t>1.9 踏勘现场</w:t>
      </w:r>
      <w:bookmarkEnd w:id="113"/>
      <w:bookmarkEnd w:id="114"/>
      <w:bookmarkEnd w:id="115"/>
      <w:bookmarkEnd w:id="116"/>
      <w:bookmarkEnd w:id="117"/>
      <w:bookmarkEnd w:id="118"/>
      <w:bookmarkEnd w:id="119"/>
      <w:bookmarkEnd w:id="120"/>
      <w:bookmarkEnd w:id="121"/>
    </w:p>
    <w:p w14:paraId="403DB33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 投标人须知前附表规定组织踏勘现场的，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 xml:space="preserve">按投标人须知前附表规定的时间、地点组织投标人踏勘项目现场。 </w:t>
      </w:r>
    </w:p>
    <w:p w14:paraId="2B4BFBE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投标人踏勘现场发生的费用自理。</w:t>
      </w:r>
    </w:p>
    <w:p w14:paraId="56AB5C1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22" w:name="_Toc144974508"/>
      <w:bookmarkStart w:id="123" w:name="_Toc247513963"/>
      <w:bookmarkStart w:id="124" w:name="_Toc247592877"/>
      <w:bookmarkStart w:id="125" w:name="_Toc247527564"/>
      <w:bookmarkStart w:id="126" w:name="_Toc30092"/>
      <w:bookmarkStart w:id="127" w:name="_Toc3757"/>
      <w:bookmarkStart w:id="128" w:name="_Toc80"/>
      <w:bookmarkStart w:id="129" w:name="_Toc152042316"/>
      <w:bookmarkStart w:id="130" w:name="_Toc152045540"/>
      <w:r>
        <w:rPr>
          <w:rFonts w:hint="eastAsia" w:ascii="宋体" w:hAnsi="宋体" w:eastAsia="宋体" w:cs="宋体"/>
          <w:sz w:val="24"/>
          <w:szCs w:val="24"/>
          <w:highlight w:val="none"/>
        </w:rPr>
        <w:t>1.10 投标预备会</w:t>
      </w:r>
      <w:bookmarkEnd w:id="122"/>
      <w:bookmarkEnd w:id="123"/>
      <w:bookmarkEnd w:id="124"/>
      <w:bookmarkEnd w:id="125"/>
      <w:bookmarkEnd w:id="126"/>
      <w:bookmarkEnd w:id="127"/>
      <w:bookmarkEnd w:id="128"/>
      <w:bookmarkEnd w:id="129"/>
      <w:bookmarkEnd w:id="130"/>
    </w:p>
    <w:p w14:paraId="28D0750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131" w:name="_Toc11626"/>
      <w:bookmarkStart w:id="132" w:name="_Toc4429"/>
      <w:r>
        <w:rPr>
          <w:rFonts w:hint="eastAsia" w:ascii="宋体" w:hAnsi="宋体" w:eastAsia="宋体" w:cs="宋体"/>
          <w:sz w:val="24"/>
          <w:szCs w:val="24"/>
          <w:highlight w:val="none"/>
        </w:rPr>
        <w:t>1.10.1 投标人须知前附表规定召开投标预备会的，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按投标人须知前附表规定的时间和地点召开投标预备会，澄清投标人提出的问题。</w:t>
      </w:r>
    </w:p>
    <w:p w14:paraId="29FDC2B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1.10.2 投标人应在投标人须知前附表规定的时间前，以书面形式将提出的问题送达</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，以便</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在会议期间澄清。</w:t>
      </w:r>
    </w:p>
    <w:p w14:paraId="3460045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1.10.3</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书面澄清的时间：见投标人须知前附表。</w:t>
      </w:r>
    </w:p>
    <w:p w14:paraId="4C231F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1.10.4购买招标文件的时间、地点：见投标人须知前附表。</w:t>
      </w:r>
    </w:p>
    <w:bookmarkEnd w:id="131"/>
    <w:bookmarkEnd w:id="132"/>
    <w:p w14:paraId="3D16E25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33" w:name="_Toc22104"/>
      <w:bookmarkStart w:id="134" w:name="_Toc179632560"/>
      <w:bookmarkStart w:id="135" w:name="_Toc13281"/>
      <w:bookmarkStart w:id="136" w:name="_Toc246996930"/>
      <w:bookmarkStart w:id="137" w:name="_Toc31978"/>
      <w:bookmarkStart w:id="138" w:name="_Toc144974510"/>
      <w:bookmarkStart w:id="139" w:name="_Toc152045542"/>
      <w:bookmarkStart w:id="140" w:name="_Toc247085701"/>
      <w:bookmarkStart w:id="141" w:name="_Toc152042318"/>
      <w:bookmarkStart w:id="142" w:name="_Toc246996187"/>
      <w:bookmarkStart w:id="143" w:name="_Toc18581"/>
      <w:r>
        <w:rPr>
          <w:rFonts w:hint="eastAsia" w:ascii="宋体" w:hAnsi="宋体" w:eastAsia="宋体" w:cs="宋体"/>
          <w:sz w:val="24"/>
          <w:szCs w:val="24"/>
          <w:highlight w:val="none"/>
        </w:rPr>
        <w:t>1.11 偏离</w:t>
      </w:r>
      <w:bookmarkEnd w:id="133"/>
    </w:p>
    <w:p w14:paraId="35FB89A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不允许出现负偏离</w:t>
      </w:r>
      <w:r>
        <w:rPr>
          <w:rFonts w:hint="eastAsia" w:ascii="宋体" w:hAnsi="宋体" w:eastAsia="宋体" w:cs="宋体"/>
          <w:sz w:val="24"/>
          <w:szCs w:val="24"/>
          <w:highlight w:val="none"/>
          <w:lang w:eastAsia="zh-CN"/>
        </w:rPr>
        <w:t>。</w:t>
      </w:r>
    </w:p>
    <w:p w14:paraId="266982FC">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招标文件</w:t>
      </w:r>
      <w:bookmarkEnd w:id="134"/>
      <w:bookmarkEnd w:id="135"/>
      <w:bookmarkEnd w:id="136"/>
      <w:bookmarkEnd w:id="137"/>
      <w:bookmarkEnd w:id="138"/>
      <w:bookmarkEnd w:id="139"/>
      <w:bookmarkEnd w:id="140"/>
      <w:bookmarkEnd w:id="141"/>
      <w:bookmarkEnd w:id="142"/>
      <w:bookmarkEnd w:id="143"/>
    </w:p>
    <w:p w14:paraId="74ED87A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44" w:name="_Toc247085702"/>
      <w:bookmarkStart w:id="145" w:name="_Toc246996931"/>
      <w:bookmarkStart w:id="146" w:name="_Toc29070"/>
      <w:bookmarkStart w:id="147" w:name="_Toc246996188"/>
      <w:bookmarkStart w:id="148" w:name="_Toc144974511"/>
      <w:bookmarkStart w:id="149" w:name="_Toc179632561"/>
      <w:bookmarkStart w:id="150" w:name="_Toc152042319"/>
      <w:bookmarkStart w:id="151" w:name="_Toc152045543"/>
      <w:bookmarkStart w:id="152" w:name="_Toc25465"/>
      <w:bookmarkStart w:id="153" w:name="_Toc9862"/>
      <w:r>
        <w:rPr>
          <w:rFonts w:hint="eastAsia" w:ascii="宋体" w:hAnsi="宋体" w:eastAsia="宋体" w:cs="宋体"/>
          <w:sz w:val="24"/>
          <w:szCs w:val="24"/>
          <w:highlight w:val="none"/>
        </w:rPr>
        <w:t>2.1 招标文件的组成</w:t>
      </w:r>
      <w:bookmarkEnd w:id="144"/>
      <w:bookmarkEnd w:id="145"/>
      <w:bookmarkEnd w:id="146"/>
      <w:bookmarkEnd w:id="147"/>
      <w:bookmarkEnd w:id="148"/>
      <w:bookmarkEnd w:id="149"/>
      <w:bookmarkEnd w:id="150"/>
      <w:bookmarkEnd w:id="151"/>
      <w:bookmarkEnd w:id="152"/>
      <w:bookmarkEnd w:id="153"/>
    </w:p>
    <w:p w14:paraId="7FD8E293">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2.1.1 本招标文件包括：</w:t>
      </w:r>
    </w:p>
    <w:p w14:paraId="08C0D1B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第一章 招标公告；</w:t>
      </w:r>
    </w:p>
    <w:p w14:paraId="09CF7C0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第二章 投标人须知；</w:t>
      </w:r>
    </w:p>
    <w:p w14:paraId="1B61089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第三章 </w:t>
      </w:r>
      <w:r>
        <w:rPr>
          <w:rFonts w:hint="eastAsia" w:ascii="宋体" w:hAnsi="宋体" w:eastAsia="宋体" w:cs="宋体"/>
          <w:sz w:val="24"/>
          <w:szCs w:val="24"/>
          <w:highlight w:val="none"/>
          <w:lang w:val="en-US" w:eastAsia="zh-CN"/>
        </w:rPr>
        <w:t>合同格式</w:t>
      </w:r>
      <w:r>
        <w:rPr>
          <w:rFonts w:hint="eastAsia" w:ascii="宋体" w:hAnsi="宋体" w:eastAsia="宋体" w:cs="宋体"/>
          <w:sz w:val="24"/>
          <w:szCs w:val="24"/>
          <w:highlight w:val="none"/>
          <w:lang w:eastAsia="zh-CN"/>
        </w:rPr>
        <w:t>；</w:t>
      </w:r>
    </w:p>
    <w:p w14:paraId="4941FC9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第四章 </w:t>
      </w:r>
      <w:r>
        <w:rPr>
          <w:rFonts w:hint="eastAsia" w:ascii="宋体" w:hAnsi="宋体" w:eastAsia="宋体" w:cs="宋体"/>
          <w:sz w:val="24"/>
          <w:szCs w:val="24"/>
          <w:highlight w:val="none"/>
          <w:lang w:val="en-US" w:eastAsia="zh-CN"/>
        </w:rPr>
        <w:t>招标内容及技术要求</w:t>
      </w:r>
      <w:r>
        <w:rPr>
          <w:rFonts w:hint="eastAsia" w:ascii="宋体" w:hAnsi="宋体" w:eastAsia="宋体" w:cs="宋体"/>
          <w:sz w:val="24"/>
          <w:szCs w:val="24"/>
          <w:highlight w:val="none"/>
        </w:rPr>
        <w:t>；</w:t>
      </w:r>
    </w:p>
    <w:p w14:paraId="38909A4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第五章 </w:t>
      </w:r>
      <w:r>
        <w:rPr>
          <w:rFonts w:hint="eastAsia" w:ascii="宋体" w:hAnsi="宋体" w:eastAsia="宋体" w:cs="宋体"/>
          <w:sz w:val="24"/>
          <w:szCs w:val="24"/>
          <w:highlight w:val="none"/>
          <w:lang w:val="en-US" w:eastAsia="zh-CN"/>
        </w:rPr>
        <w:t>投标文件格式</w:t>
      </w:r>
      <w:r>
        <w:rPr>
          <w:rFonts w:hint="eastAsia" w:ascii="宋体" w:hAnsi="宋体" w:eastAsia="宋体" w:cs="宋体"/>
          <w:sz w:val="24"/>
          <w:szCs w:val="24"/>
          <w:highlight w:val="none"/>
        </w:rPr>
        <w:t>；</w:t>
      </w:r>
    </w:p>
    <w:p w14:paraId="5734A6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w:t>
      </w: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rPr>
        <w:t xml:space="preserve">章 </w:t>
      </w:r>
      <w:r>
        <w:rPr>
          <w:rFonts w:hint="eastAsia" w:ascii="宋体" w:hAnsi="宋体" w:eastAsia="宋体" w:cs="宋体"/>
          <w:sz w:val="24"/>
          <w:szCs w:val="24"/>
          <w:highlight w:val="none"/>
          <w:lang w:val="en-US" w:eastAsia="zh-CN"/>
        </w:rPr>
        <w:t xml:space="preserve">评标办法。 </w:t>
      </w:r>
    </w:p>
    <w:p w14:paraId="70C807AB">
      <w:pPr>
        <w:pageBreakBefore w:val="0"/>
        <w:shd w:val="clear"/>
        <w:kinsoku/>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 根据本章第1.10款、第2.2款和第2.3款对招标文件所作的澄清、修改，构成招标文件的组成部分。</w:t>
      </w:r>
    </w:p>
    <w:p w14:paraId="095EF95E">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48BFD71A">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2.1.4招标文件由</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登记发售，一经售出，恕不能退。</w:t>
      </w:r>
    </w:p>
    <w:p w14:paraId="2AB1CD2A">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2.1.5投标人不得擅自转让、变卖或复制招标文件进行投标。</w:t>
      </w:r>
    </w:p>
    <w:p w14:paraId="0C30B2B9">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2.1.6招标文件的解释权归</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p>
    <w:p w14:paraId="34BD1E1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54" w:name="_Toc144974512"/>
      <w:bookmarkStart w:id="155" w:name="_Toc247085703"/>
      <w:bookmarkStart w:id="156" w:name="_Toc19400"/>
      <w:bookmarkStart w:id="157" w:name="_Toc246996189"/>
      <w:bookmarkStart w:id="158" w:name="_Toc152042320"/>
      <w:bookmarkStart w:id="159" w:name="_Toc9540"/>
      <w:bookmarkStart w:id="160" w:name="_Toc179632562"/>
      <w:bookmarkStart w:id="161" w:name="_Toc25646"/>
      <w:bookmarkStart w:id="162" w:name="_Toc246996932"/>
      <w:bookmarkStart w:id="163" w:name="_Toc152045544"/>
      <w:r>
        <w:rPr>
          <w:rFonts w:hint="eastAsia" w:ascii="宋体" w:hAnsi="宋体" w:eastAsia="宋体" w:cs="宋体"/>
          <w:sz w:val="24"/>
          <w:szCs w:val="24"/>
          <w:highlight w:val="none"/>
        </w:rPr>
        <w:t>2.2 招标文件的澄清</w:t>
      </w:r>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sz w:val="24"/>
          <w:szCs w:val="24"/>
          <w:highlight w:val="none"/>
        </w:rPr>
        <w:t xml:space="preserve"> </w:t>
      </w:r>
    </w:p>
    <w:p w14:paraId="1A513AC1">
      <w:pPr>
        <w:shd w:val="clea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如果对已发出的招标文件进行必要的澄清或者修改，将在交易平台发布答疑文件（即更新后的电子招标文件）。</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应及时从</w:t>
      </w:r>
      <w:r>
        <w:rPr>
          <w:rFonts w:hint="eastAsia" w:ascii="宋体" w:hAnsi="宋体" w:cs="宋体"/>
          <w:color w:val="auto"/>
          <w:sz w:val="24"/>
          <w:szCs w:val="24"/>
          <w:highlight w:val="none"/>
          <w:lang w:eastAsia="zh-CN"/>
        </w:rPr>
        <w:t>延安市</w:t>
      </w:r>
      <w:r>
        <w:rPr>
          <w:rFonts w:hint="eastAsia" w:ascii="宋体" w:hAnsi="宋体" w:cs="宋体"/>
          <w:color w:val="auto"/>
          <w:sz w:val="24"/>
          <w:szCs w:val="24"/>
          <w:highlight w:val="none"/>
        </w:rPr>
        <w:t>公共资源交易平台〖首页·〉电子交易平台·〉政府采购交易系统·〉企业端〗登录，登录后获取更新后的电子招标文件,使用旧版电子招标文件制作的电子投标文件，系统将拒绝接收。</w:t>
      </w:r>
    </w:p>
    <w:p w14:paraId="03EE5530">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64" w:name="_Toc179632563"/>
      <w:bookmarkStart w:id="165" w:name="_Toc246996190"/>
      <w:bookmarkStart w:id="166" w:name="_Toc152042321"/>
      <w:bookmarkStart w:id="167" w:name="_Toc13614"/>
      <w:bookmarkStart w:id="168" w:name="_Toc32623"/>
      <w:bookmarkStart w:id="169" w:name="_Toc246996933"/>
      <w:bookmarkStart w:id="170" w:name="_Toc27203"/>
      <w:bookmarkStart w:id="171" w:name="_Toc144974513"/>
      <w:bookmarkStart w:id="172" w:name="_Toc152045545"/>
      <w:bookmarkStart w:id="173" w:name="_Toc247085704"/>
      <w:r>
        <w:rPr>
          <w:rFonts w:hint="eastAsia" w:ascii="宋体" w:hAnsi="宋体" w:eastAsia="宋体" w:cs="宋体"/>
          <w:sz w:val="24"/>
          <w:szCs w:val="24"/>
          <w:highlight w:val="none"/>
        </w:rPr>
        <w:t>2.3 招标文件的修改</w:t>
      </w:r>
      <w:bookmarkEnd w:id="164"/>
      <w:bookmarkEnd w:id="165"/>
      <w:bookmarkEnd w:id="166"/>
      <w:bookmarkEnd w:id="167"/>
      <w:bookmarkEnd w:id="168"/>
      <w:bookmarkEnd w:id="169"/>
      <w:bookmarkEnd w:id="170"/>
      <w:bookmarkEnd w:id="171"/>
      <w:bookmarkEnd w:id="172"/>
      <w:bookmarkEnd w:id="173"/>
    </w:p>
    <w:p w14:paraId="4DAF32F8">
      <w:pPr>
        <w:shd w:val="clea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如果对已发出的招标文件进行必要的澄清或者修改，将在交易平台发布答疑文件（即更新后的电子招标文件）。</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应及时从</w:t>
      </w:r>
      <w:r>
        <w:rPr>
          <w:rFonts w:hint="eastAsia" w:ascii="宋体" w:hAnsi="宋体" w:cs="宋体"/>
          <w:color w:val="auto"/>
          <w:sz w:val="24"/>
          <w:szCs w:val="24"/>
          <w:highlight w:val="none"/>
          <w:lang w:eastAsia="zh-CN"/>
        </w:rPr>
        <w:t>延安市</w:t>
      </w:r>
      <w:r>
        <w:rPr>
          <w:rFonts w:hint="eastAsia" w:ascii="宋体" w:hAnsi="宋体" w:cs="宋体"/>
          <w:color w:val="auto"/>
          <w:sz w:val="24"/>
          <w:szCs w:val="24"/>
          <w:highlight w:val="none"/>
        </w:rPr>
        <w:t>公共资源交易平台〖首页·〉电子交易平台·〉政府采购交易系统·〉企业端〗登录，登录后获取更新后的电子招标文件,使用旧版电子招标文件制作的电子投标文件，系统将拒绝接收。</w:t>
      </w:r>
    </w:p>
    <w:p w14:paraId="03DA9247">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投标文件</w:t>
      </w:r>
    </w:p>
    <w:p w14:paraId="461B2444">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74" w:name="_Toc152042323"/>
      <w:bookmarkStart w:id="175" w:name="_Toc246996935"/>
      <w:bookmarkStart w:id="176" w:name="_Toc237"/>
      <w:bookmarkStart w:id="177" w:name="_Toc152045547"/>
      <w:bookmarkStart w:id="178" w:name="_Toc246996192"/>
      <w:bookmarkStart w:id="179" w:name="_Toc247085706"/>
      <w:bookmarkStart w:id="180" w:name="_Toc27247"/>
      <w:bookmarkStart w:id="181" w:name="_Toc144974515"/>
      <w:bookmarkStart w:id="182" w:name="_Toc28974"/>
      <w:bookmarkStart w:id="183" w:name="_Toc179632565"/>
      <w:r>
        <w:rPr>
          <w:rFonts w:hint="eastAsia" w:ascii="宋体" w:hAnsi="宋体" w:eastAsia="宋体" w:cs="宋体"/>
          <w:sz w:val="24"/>
          <w:szCs w:val="24"/>
          <w:highlight w:val="none"/>
        </w:rPr>
        <w:t>3.1 投标文件的组成</w:t>
      </w:r>
      <w:bookmarkEnd w:id="174"/>
      <w:bookmarkEnd w:id="175"/>
      <w:bookmarkEnd w:id="176"/>
      <w:bookmarkEnd w:id="177"/>
      <w:bookmarkEnd w:id="178"/>
      <w:bookmarkEnd w:id="179"/>
      <w:bookmarkEnd w:id="180"/>
      <w:bookmarkEnd w:id="181"/>
      <w:bookmarkEnd w:id="182"/>
      <w:bookmarkEnd w:id="183"/>
    </w:p>
    <w:p w14:paraId="63C9FB3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184" w:name="_Toc343511476"/>
      <w:bookmarkStart w:id="185" w:name="_Toc246996936"/>
      <w:bookmarkStart w:id="186" w:name="_Toc246996193"/>
      <w:bookmarkStart w:id="187" w:name="_Toc28739"/>
      <w:bookmarkStart w:id="188" w:name="_Toc152045548"/>
      <w:bookmarkStart w:id="189" w:name="_Toc179632566"/>
      <w:bookmarkStart w:id="190" w:name="_Toc10240"/>
      <w:bookmarkStart w:id="191" w:name="_Toc144974516"/>
      <w:bookmarkStart w:id="192" w:name="_Toc4527"/>
      <w:bookmarkStart w:id="193" w:name="_Toc247085707"/>
      <w:bookmarkStart w:id="194" w:name="_Toc152042324"/>
      <w:r>
        <w:rPr>
          <w:rFonts w:hint="eastAsia" w:ascii="宋体" w:hAnsi="宋体" w:eastAsia="宋体" w:cs="宋体"/>
          <w:color w:val="000000"/>
          <w:sz w:val="24"/>
          <w:szCs w:val="24"/>
          <w:highlight w:val="none"/>
        </w:rPr>
        <w:t>3.1.</w:t>
      </w:r>
      <w:r>
        <w:rPr>
          <w:rFonts w:hint="eastAsia" w:ascii="宋体" w:hAnsi="宋体" w:eastAsia="宋体" w:cs="宋体"/>
          <w:sz w:val="24"/>
          <w:szCs w:val="24"/>
          <w:highlight w:val="none"/>
        </w:rPr>
        <w:t>1投标文件由</w:t>
      </w:r>
      <w:r>
        <w:rPr>
          <w:rFonts w:hint="eastAsia" w:ascii="宋体" w:hAnsi="宋体" w:eastAsia="宋体" w:cs="宋体"/>
          <w:sz w:val="24"/>
          <w:szCs w:val="24"/>
          <w:highlight w:val="none"/>
          <w:lang w:val="en-US" w:eastAsia="zh-CN"/>
        </w:rPr>
        <w:t>资格部分、技术和商务</w:t>
      </w:r>
      <w:r>
        <w:rPr>
          <w:rFonts w:hint="eastAsia" w:ascii="宋体" w:hAnsi="宋体" w:eastAsia="宋体" w:cs="宋体"/>
          <w:color w:val="000000"/>
          <w:sz w:val="24"/>
          <w:szCs w:val="24"/>
          <w:highlight w:val="none"/>
        </w:rPr>
        <w:t>部分组成。</w:t>
      </w:r>
      <w:bookmarkEnd w:id="184"/>
    </w:p>
    <w:p w14:paraId="094D13E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 投标报价</w:t>
      </w:r>
      <w:bookmarkEnd w:id="185"/>
      <w:bookmarkEnd w:id="186"/>
      <w:bookmarkEnd w:id="187"/>
      <w:bookmarkEnd w:id="188"/>
      <w:bookmarkEnd w:id="189"/>
      <w:bookmarkEnd w:id="190"/>
      <w:bookmarkEnd w:id="191"/>
      <w:bookmarkEnd w:id="192"/>
      <w:bookmarkEnd w:id="193"/>
      <w:bookmarkEnd w:id="194"/>
    </w:p>
    <w:p w14:paraId="0C8BDE4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195" w:name="_Toc27607"/>
      <w:bookmarkStart w:id="196" w:name="_Toc246996194"/>
      <w:bookmarkStart w:id="197" w:name="_Toc247085708"/>
      <w:bookmarkStart w:id="198" w:name="_Toc246996937"/>
      <w:bookmarkStart w:id="199" w:name="_Toc144974517"/>
      <w:bookmarkStart w:id="200" w:name="_Toc179632567"/>
      <w:bookmarkStart w:id="201" w:name="_Toc31607"/>
      <w:bookmarkStart w:id="202" w:name="_Toc152042325"/>
      <w:bookmarkStart w:id="203" w:name="_Toc152045549"/>
      <w:bookmarkStart w:id="204" w:name="_Toc18722"/>
      <w:r>
        <w:rPr>
          <w:rFonts w:hint="eastAsia" w:ascii="宋体" w:hAnsi="宋体" w:eastAsia="宋体" w:cs="宋体"/>
          <w:color w:val="000000"/>
          <w:sz w:val="24"/>
          <w:szCs w:val="24"/>
          <w:highlight w:val="none"/>
        </w:rPr>
        <w:t>3.2.1</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应对此项目进行全面响应，不得将其中所列的所有内容拆开报价。凡本招标文件要求（或允许）及</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认为需要进行投标的各项费用项目（不论是否要求进入报价），若投标时未报或未在投标文件中予以说明，</w:t>
      </w:r>
      <w:r>
        <w:rPr>
          <w:rFonts w:hint="eastAsia" w:ascii="宋体" w:hAnsi="宋体" w:eastAsia="宋体" w:cs="宋体"/>
          <w:color w:val="000000"/>
          <w:sz w:val="24"/>
          <w:szCs w:val="24"/>
          <w:highlight w:val="none"/>
          <w:lang w:val="en-US" w:eastAsia="zh-CN"/>
        </w:rPr>
        <w:t>招标人</w:t>
      </w:r>
      <w:r>
        <w:rPr>
          <w:rFonts w:hint="eastAsia" w:ascii="宋体" w:hAnsi="宋体" w:eastAsia="宋体" w:cs="宋体"/>
          <w:color w:val="000000"/>
          <w:sz w:val="24"/>
          <w:szCs w:val="24"/>
          <w:highlight w:val="none"/>
        </w:rPr>
        <w:t>将认为这些费用</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已计取，并包含在总报价中（项目内容、项目量调整除外）</w:t>
      </w:r>
    </w:p>
    <w:p w14:paraId="0B73B3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”填写时应注意下列要求：</w:t>
      </w:r>
    </w:p>
    <w:p w14:paraId="13A6791D">
      <w:pPr>
        <w:shd w:val="clear"/>
        <w:spacing w:line="460" w:lineRule="exact"/>
        <w:ind w:firstLine="420" w:firstLineChars="200"/>
        <w:rPr>
          <w:rFonts w:hint="eastAsia" w:ascii="宋体" w:hAnsi="宋体" w:eastAsia="宋体" w:cs="宋体"/>
          <w:color w:val="auto"/>
          <w:kern w:val="2"/>
          <w:sz w:val="24"/>
          <w:szCs w:val="24"/>
          <w:highlight w:val="none"/>
          <w:lang w:val="en-US" w:eastAsia="zh-CN" w:bidi="ar-SA"/>
        </w:rPr>
      </w:pPr>
      <w:r>
        <w:rPr>
          <w:rFonts w:hint="eastAsia"/>
          <w:color w:val="auto"/>
          <w:highlight w:val="none"/>
          <w:lang w:val="en-US" w:eastAsia="zh-CN"/>
        </w:rPr>
        <w:t xml:space="preserve"> （1）</w:t>
      </w:r>
      <w:r>
        <w:rPr>
          <w:rFonts w:hint="eastAsia" w:ascii="宋体" w:hAnsi="宋体" w:eastAsia="宋体" w:cs="宋体"/>
          <w:color w:val="auto"/>
          <w:kern w:val="2"/>
          <w:sz w:val="24"/>
          <w:szCs w:val="24"/>
          <w:highlight w:val="none"/>
          <w:lang w:val="en-US" w:eastAsia="zh-CN" w:bidi="ar-SA"/>
        </w:rPr>
        <w:t>本项目按</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报价。</w:t>
      </w:r>
    </w:p>
    <w:p w14:paraId="5C8A76BA">
      <w:pPr>
        <w:shd w:val="clea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（2）最低价不是中标的唯一依据，拒绝恶意竞标。</w:t>
      </w:r>
    </w:p>
    <w:p w14:paraId="37C7C215">
      <w:pPr>
        <w:shd w:val="clea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服务费</w:t>
      </w:r>
      <w:r>
        <w:rPr>
          <w:rFonts w:hint="eastAsia" w:ascii="宋体" w:hAnsi="宋体" w:eastAsia="宋体" w:cs="宋体"/>
          <w:color w:val="auto"/>
          <w:kern w:val="2"/>
          <w:sz w:val="24"/>
          <w:szCs w:val="24"/>
          <w:highlight w:val="none"/>
          <w:lang w:val="en-US" w:eastAsia="zh-CN" w:bidi="ar-SA"/>
        </w:rPr>
        <w:t xml:space="preserve">采用人民币最终结算，报价应包含完成项目所包含的一切费用（包括但不限于人工费、报告编制费、协调费、交通费、差旅费、食宿费、成果文件费、税金等其他一切相关费用。），合同总价一次性包死，不受市场价格变化因素的影响，采购人不再为本项目增加任何费用。 </w:t>
      </w:r>
    </w:p>
    <w:p w14:paraId="626ABCC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r>
        <w:rPr>
          <w:rFonts w:hint="eastAsia" w:ascii="宋体" w:hAnsi="宋体" w:eastAsia="宋体" w:cs="宋体"/>
          <w:i w:val="0"/>
          <w:caps w:val="0"/>
          <w:color w:val="auto"/>
          <w:spacing w:val="0"/>
          <w:sz w:val="24"/>
          <w:szCs w:val="24"/>
          <w:highlight w:val="none"/>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F39DE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3.2.4投标报价只能提交唯一、不可选择</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lang w:eastAsia="zh-CN"/>
        </w:rPr>
        <w:t>报价。</w:t>
      </w:r>
    </w:p>
    <w:p w14:paraId="06BC746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3.2.5</w:t>
      </w:r>
      <w:r>
        <w:rPr>
          <w:rFonts w:hint="eastAsia" w:ascii="宋体" w:hAnsi="宋体" w:eastAsia="宋体" w:cs="宋体"/>
          <w:color w:val="auto"/>
          <w:sz w:val="24"/>
          <w:szCs w:val="24"/>
          <w:highlight w:val="none"/>
          <w:lang w:eastAsia="zh-CN"/>
        </w:rPr>
        <w:t>投标期间一切费用自理。</w:t>
      </w:r>
    </w:p>
    <w:p w14:paraId="2EF90F6B">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3.2.</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最低投标报价不作为中标的唯一条件，中标</w:t>
      </w:r>
      <w:r>
        <w:rPr>
          <w:rFonts w:hint="eastAsia" w:ascii="宋体" w:hAnsi="宋体" w:eastAsia="宋体" w:cs="宋体"/>
          <w:b/>
          <w:bCs/>
          <w:color w:val="000000"/>
          <w:sz w:val="24"/>
          <w:szCs w:val="24"/>
          <w:highlight w:val="none"/>
          <w:lang w:val="en-US" w:eastAsia="zh-CN"/>
        </w:rPr>
        <w:t>须通过资格性审查、符合性审查、</w:t>
      </w:r>
      <w:r>
        <w:rPr>
          <w:rFonts w:hint="eastAsia" w:ascii="宋体" w:hAnsi="宋体" w:eastAsia="宋体" w:cs="宋体"/>
          <w:b/>
          <w:bCs/>
          <w:color w:val="000000"/>
          <w:sz w:val="24"/>
          <w:szCs w:val="24"/>
          <w:highlight w:val="none"/>
        </w:rPr>
        <w:t>投标报价、</w:t>
      </w:r>
      <w:bookmarkStart w:id="205" w:name="_Hlk519149183"/>
      <w:r>
        <w:rPr>
          <w:rFonts w:hint="eastAsia" w:ascii="宋体" w:hAnsi="宋体" w:eastAsia="宋体" w:cs="宋体"/>
          <w:b/>
          <w:bCs/>
          <w:color w:val="000000"/>
          <w:sz w:val="24"/>
          <w:szCs w:val="24"/>
          <w:highlight w:val="none"/>
        </w:rPr>
        <w:t>技术部分评审</w:t>
      </w:r>
      <w:r>
        <w:rPr>
          <w:rFonts w:hint="eastAsia" w:ascii="宋体" w:hAnsi="宋体" w:eastAsia="宋体" w:cs="宋体"/>
          <w:b/>
          <w:bCs/>
          <w:color w:val="000000"/>
          <w:sz w:val="24"/>
          <w:szCs w:val="24"/>
          <w:highlight w:val="none"/>
          <w:lang w:val="en-US" w:eastAsia="zh-CN"/>
        </w:rPr>
        <w:t>及</w:t>
      </w:r>
      <w:r>
        <w:rPr>
          <w:rFonts w:hint="eastAsia" w:ascii="宋体" w:hAnsi="宋体" w:eastAsia="宋体" w:cs="宋体"/>
          <w:b/>
          <w:bCs/>
          <w:color w:val="000000"/>
          <w:sz w:val="24"/>
          <w:szCs w:val="24"/>
          <w:highlight w:val="none"/>
        </w:rPr>
        <w:t>商务部分评审</w:t>
      </w:r>
      <w:bookmarkEnd w:id="205"/>
      <w:r>
        <w:rPr>
          <w:rFonts w:hint="eastAsia" w:ascii="宋体" w:hAnsi="宋体" w:eastAsia="宋体" w:cs="宋体"/>
          <w:b/>
          <w:bCs/>
          <w:color w:val="000000"/>
          <w:sz w:val="24"/>
          <w:szCs w:val="24"/>
          <w:highlight w:val="none"/>
        </w:rPr>
        <w:t>等内容综合评定。</w:t>
      </w:r>
    </w:p>
    <w:p w14:paraId="5C85CF0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 投标有效期</w:t>
      </w:r>
      <w:bookmarkEnd w:id="195"/>
      <w:bookmarkEnd w:id="196"/>
      <w:bookmarkEnd w:id="197"/>
      <w:bookmarkEnd w:id="198"/>
      <w:bookmarkEnd w:id="199"/>
      <w:bookmarkEnd w:id="200"/>
      <w:bookmarkEnd w:id="201"/>
      <w:bookmarkEnd w:id="202"/>
      <w:bookmarkEnd w:id="203"/>
      <w:bookmarkEnd w:id="204"/>
    </w:p>
    <w:p w14:paraId="78E7A4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06" w:name="_Hlk522170577"/>
      <w:bookmarkStart w:id="207" w:name="_Toc10049"/>
      <w:bookmarkStart w:id="208" w:name="_Toc17558"/>
      <w:bookmarkStart w:id="209" w:name="_Toc152045550"/>
      <w:bookmarkStart w:id="210" w:name="_Toc144974518"/>
      <w:bookmarkStart w:id="211" w:name="_Toc179632568"/>
      <w:bookmarkStart w:id="212" w:name="_Toc152042326"/>
      <w:bookmarkStart w:id="213" w:name="_Toc246996938"/>
      <w:bookmarkStart w:id="214" w:name="_Toc246996195"/>
      <w:bookmarkStart w:id="215" w:name="_Toc247085709"/>
      <w:r>
        <w:rPr>
          <w:rFonts w:hint="eastAsia" w:ascii="宋体" w:hAnsi="宋体" w:eastAsia="宋体" w:cs="宋体"/>
          <w:color w:val="000000"/>
          <w:sz w:val="24"/>
          <w:szCs w:val="24"/>
          <w:highlight w:val="none"/>
        </w:rPr>
        <w:t>3.3.1 在投标人须知前附表规定的投标有效期内，投标人不得要求撤销或修改其投标文件。</w:t>
      </w:r>
    </w:p>
    <w:p w14:paraId="26A3825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3.3.2出现特殊情况需要延长投标有效期的，</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06"/>
    </w:p>
    <w:p w14:paraId="47703EA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16" w:name="_Toc25617"/>
      <w:r>
        <w:rPr>
          <w:rFonts w:hint="eastAsia" w:ascii="宋体" w:hAnsi="宋体" w:eastAsia="宋体" w:cs="宋体"/>
          <w:sz w:val="24"/>
          <w:szCs w:val="24"/>
          <w:highlight w:val="none"/>
        </w:rPr>
        <w:t>3.4 投标保证金</w:t>
      </w:r>
      <w:bookmarkEnd w:id="207"/>
      <w:bookmarkEnd w:id="208"/>
      <w:bookmarkEnd w:id="209"/>
      <w:bookmarkEnd w:id="210"/>
      <w:bookmarkEnd w:id="211"/>
      <w:bookmarkEnd w:id="212"/>
      <w:bookmarkEnd w:id="213"/>
      <w:bookmarkEnd w:id="214"/>
      <w:bookmarkEnd w:id="215"/>
      <w:bookmarkEnd w:id="216"/>
    </w:p>
    <w:p w14:paraId="13AE580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17" w:name="_Toc343511515"/>
      <w:bookmarkStart w:id="218" w:name="_Hlk522170699"/>
      <w:r>
        <w:rPr>
          <w:rFonts w:hint="eastAsia" w:ascii="宋体" w:hAnsi="宋体" w:eastAsia="宋体" w:cs="宋体"/>
          <w:color w:val="000000"/>
          <w:sz w:val="24"/>
          <w:szCs w:val="24"/>
          <w:highlight w:val="none"/>
        </w:rPr>
        <w:t>3.4.1 供应商在递交投标文件的同时，应按供应商须知前附表规定的金额、担保形式缴纳投标保证金。</w:t>
      </w:r>
    </w:p>
    <w:p w14:paraId="57FF0D6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3.4.2 投标人不按本章第3.4.1项要求提交投标保证金的，其投标文件作废标处理。</w:t>
      </w:r>
    </w:p>
    <w:bookmarkEnd w:id="217"/>
    <w:bookmarkEnd w:id="218"/>
    <w:p w14:paraId="3DEF05B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19" w:name="_Toc343511517"/>
      <w:r>
        <w:rPr>
          <w:rFonts w:hint="eastAsia" w:ascii="宋体" w:hAnsi="宋体" w:eastAsia="宋体" w:cs="宋体"/>
          <w:color w:val="000000"/>
          <w:sz w:val="24"/>
          <w:szCs w:val="24"/>
          <w:highlight w:val="none"/>
        </w:rPr>
        <w:t>3.4.3</w:t>
      </w:r>
      <w:bookmarkEnd w:id="219"/>
      <w:r>
        <w:rPr>
          <w:rFonts w:hint="eastAsia" w:ascii="宋体" w:hAnsi="宋体" w:eastAsia="宋体" w:cs="宋体"/>
          <w:color w:val="000000"/>
          <w:sz w:val="24"/>
          <w:szCs w:val="24"/>
          <w:highlight w:val="none"/>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3AA1372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应当自中标通知书发出之日起5个工作日内退还未中标投标人的投标保证金，向未中标的投标人退还投标保证金及银行同期存款利息。自合同签订之日起5个工作日内退还中标投标人的投标保证金向中标投标</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退还投标保证金及银行同期存款利息。</w:t>
      </w:r>
    </w:p>
    <w:p w14:paraId="542843E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3.4.4</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在招标文件中要求投标人提交投标保证金的，投标保证金不得超过招标</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en-US" w:eastAsia="zh-CN"/>
        </w:rPr>
        <w:t>预算</w:t>
      </w:r>
      <w:r>
        <w:rPr>
          <w:rFonts w:hint="eastAsia" w:ascii="宋体" w:hAnsi="宋体" w:eastAsia="宋体" w:cs="宋体"/>
          <w:color w:val="000000"/>
          <w:sz w:val="24"/>
          <w:szCs w:val="24"/>
          <w:highlight w:val="none"/>
        </w:rPr>
        <w:t>价的2%。投标保证金有效期应当与投标有效期一致。</w:t>
      </w:r>
    </w:p>
    <w:p w14:paraId="217B841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依法必须进行招标的项目的投标单位，以现金或者支票形式提交的投标保证金应当从其基本账户转出。</w:t>
      </w:r>
    </w:p>
    <w:p w14:paraId="5781F6A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不得挪用投标保证金。</w:t>
      </w:r>
    </w:p>
    <w:p w14:paraId="47A3289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3.4.5</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终止招标的，应当及时发布公告，或者以书面形式通知被邀请的或者已经获取</w:t>
      </w:r>
      <w:r>
        <w:rPr>
          <w:rFonts w:hint="eastAsia" w:ascii="宋体" w:hAnsi="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文件、招标文件的潜在投标人。已经发售</w:t>
      </w:r>
      <w:r>
        <w:rPr>
          <w:rFonts w:hint="eastAsia" w:ascii="宋体" w:hAnsi="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文件、招标文件或者已经收取投标保证金的，</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应当及时退还所收取的</w:t>
      </w:r>
      <w:r>
        <w:rPr>
          <w:rFonts w:hint="eastAsia" w:ascii="宋体" w:hAnsi="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文件、招标文件的费用，以及所收取的投标保证金及银行同期存款利息。</w:t>
      </w:r>
    </w:p>
    <w:p w14:paraId="0930167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3.4.6投标人撤回已提交的投标文件，应当在投标截止时间前书面通知</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已收取投标保证金的，应当自收到投标人书面撤回通知之日起5日内退还。</w:t>
      </w:r>
    </w:p>
    <w:p w14:paraId="11383B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投标截止后投标人撤销投标文件的，</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可以不退还投标保证金。</w:t>
      </w:r>
    </w:p>
    <w:p w14:paraId="38EDADE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3.4.7</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和中标人应当依照招标投标法和本条例的规定签订书面合同，合同的标的、价款、质量、履行期限等主要条款应当与招标文件和中标人的投标文件的内容一致。</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和中标人不得再行订立背离合同实质性内容的其他协议。</w:t>
      </w:r>
    </w:p>
    <w:p w14:paraId="48C977A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3.4.8中标人无正当理由不与</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订立合同，在签订合同时向</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提出附加条件，或者不按照招标文件要求提交履约保证金的，取消其中标资格，投标保证金不予退还。对依法必须进行招标的项目的中标人，由有关行政监督部门责令改正，可以处中标项目金额10‰以下的罚款。</w:t>
      </w:r>
    </w:p>
    <w:p w14:paraId="5B17A69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20" w:name="_Toc343511518"/>
      <w:bookmarkStart w:id="221" w:name="_Hlk522172384"/>
      <w:r>
        <w:rPr>
          <w:rFonts w:hint="eastAsia" w:ascii="宋体" w:hAnsi="宋体" w:eastAsia="宋体" w:cs="宋体"/>
          <w:color w:val="000000"/>
          <w:sz w:val="24"/>
          <w:szCs w:val="24"/>
          <w:highlight w:val="none"/>
        </w:rPr>
        <w:t>3.4.9有下列情形之一的，投标保证金将不予退还</w:t>
      </w:r>
      <w:bookmarkEnd w:id="220"/>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招标人或</w:t>
      </w: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有权扣留其投标保证金，以弥补</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损失。</w:t>
      </w:r>
    </w:p>
    <w:p w14:paraId="08B9385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22" w:name="_Hlk522172370"/>
      <w:r>
        <w:rPr>
          <w:rFonts w:hint="eastAsia" w:ascii="宋体" w:hAnsi="宋体" w:eastAsia="宋体" w:cs="宋体"/>
          <w:color w:val="000000"/>
          <w:sz w:val="24"/>
          <w:szCs w:val="24"/>
          <w:highlight w:val="none"/>
        </w:rPr>
        <w:t>（1）投标人在规定的投标有效期内撤销或修改其投标文件。</w:t>
      </w:r>
    </w:p>
    <w:p w14:paraId="5FC02C5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（2）中标人在收到中标通知书后，无正当理由拒签合同协议书或未按招标文件规定提交履约担保。</w:t>
      </w:r>
    </w:p>
    <w:bookmarkEnd w:id="221"/>
    <w:bookmarkEnd w:id="222"/>
    <w:p w14:paraId="514F69F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（3）投标人与</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、其他投标人或者</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恶意串通的。</w:t>
      </w:r>
    </w:p>
    <w:p w14:paraId="5263B2E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（4）投标人中标后无正当理由放弃中标的</w:t>
      </w:r>
      <w:r>
        <w:rPr>
          <w:rFonts w:hint="eastAsia" w:ascii="宋体" w:hAnsi="宋体" w:eastAsia="宋体" w:cs="宋体"/>
          <w:color w:val="000000"/>
          <w:sz w:val="24"/>
          <w:szCs w:val="24"/>
          <w:highlight w:val="none"/>
          <w:lang w:eastAsia="zh-CN"/>
        </w:rPr>
        <w:t>。</w:t>
      </w:r>
    </w:p>
    <w:p w14:paraId="61587B4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（5）投标人中标后未能按规定交纳招标代理服务费。</w:t>
      </w:r>
    </w:p>
    <w:p w14:paraId="630DAA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（6）投标人中标后将中标项目转让给他人，未经</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同意，将中标项目分包给他人的。</w:t>
      </w:r>
    </w:p>
    <w:p w14:paraId="4EE3A1F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（7）投标人在投标文件中提供伪造、套改、虚假资料参加投标的。</w:t>
      </w:r>
    </w:p>
    <w:p w14:paraId="668F3F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（8）投标人不按法定程序进行质疑和投诉,捏造事实，查无实据，造成恶劣影响，导致采购活动无法正常进行的。</w:t>
      </w:r>
    </w:p>
    <w:p w14:paraId="5148939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（9）招标文件规定的其他情形。</w:t>
      </w:r>
    </w:p>
    <w:p w14:paraId="3400FD6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23" w:name="_Toc152045552"/>
      <w:bookmarkStart w:id="224" w:name="_Toc296602441"/>
      <w:bookmarkStart w:id="225" w:name="_Toc246996939"/>
      <w:bookmarkStart w:id="226" w:name="_Toc152042328"/>
      <w:bookmarkStart w:id="227" w:name="_Toc247085710"/>
      <w:bookmarkStart w:id="228" w:name="_Toc246996196"/>
      <w:bookmarkStart w:id="229" w:name="_Toc179632570"/>
      <w:bookmarkStart w:id="230" w:name="_Toc144974520"/>
      <w:bookmarkStart w:id="231" w:name="_Toc5131"/>
      <w:bookmarkStart w:id="232" w:name="_Toc16361"/>
      <w:bookmarkStart w:id="233" w:name="_Toc18308"/>
      <w:r>
        <w:rPr>
          <w:rFonts w:hint="eastAsia" w:ascii="宋体" w:hAnsi="宋体" w:eastAsia="宋体" w:cs="宋体"/>
          <w:sz w:val="24"/>
          <w:szCs w:val="24"/>
          <w:highlight w:val="none"/>
        </w:rPr>
        <w:t>3.5</w:t>
      </w:r>
      <w:bookmarkEnd w:id="223"/>
      <w:bookmarkEnd w:id="224"/>
      <w:bookmarkEnd w:id="225"/>
      <w:bookmarkEnd w:id="226"/>
      <w:bookmarkEnd w:id="227"/>
      <w:bookmarkEnd w:id="228"/>
      <w:bookmarkEnd w:id="229"/>
      <w:bookmarkEnd w:id="230"/>
      <w:bookmarkStart w:id="234" w:name="_Toc144974521"/>
      <w:bookmarkStart w:id="235" w:name="_Toc179632571"/>
      <w:bookmarkStart w:id="236" w:name="_Toc246996940"/>
      <w:bookmarkStart w:id="237" w:name="_Toc152045553"/>
      <w:bookmarkStart w:id="238" w:name="_Toc152042329"/>
      <w:bookmarkStart w:id="239" w:name="_Toc247085711"/>
      <w:bookmarkStart w:id="240" w:name="_Toc246996197"/>
      <w:r>
        <w:rPr>
          <w:rFonts w:hint="eastAsia" w:ascii="宋体" w:hAnsi="宋体" w:eastAsia="宋体" w:cs="宋体"/>
          <w:sz w:val="24"/>
          <w:szCs w:val="24"/>
          <w:highlight w:val="none"/>
        </w:rPr>
        <w:t xml:space="preserve"> 投标文件的编制</w:t>
      </w:r>
      <w:bookmarkEnd w:id="231"/>
      <w:bookmarkEnd w:id="232"/>
      <w:bookmarkEnd w:id="233"/>
    </w:p>
    <w:bookmarkEnd w:id="234"/>
    <w:bookmarkEnd w:id="235"/>
    <w:bookmarkEnd w:id="236"/>
    <w:bookmarkEnd w:id="237"/>
    <w:bookmarkEnd w:id="238"/>
    <w:bookmarkEnd w:id="239"/>
    <w:bookmarkEnd w:id="240"/>
    <w:p w14:paraId="50E6B53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241" w:name="_Toc152045555"/>
      <w:bookmarkStart w:id="242" w:name="_Toc246996199"/>
      <w:bookmarkStart w:id="243" w:name="_Toc31049"/>
      <w:bookmarkStart w:id="244" w:name="_Toc144974523"/>
      <w:bookmarkStart w:id="245" w:name="_Toc246996942"/>
      <w:bookmarkStart w:id="246" w:name="_Toc28026"/>
      <w:bookmarkStart w:id="247" w:name="_Toc152042331"/>
      <w:bookmarkStart w:id="248" w:name="_Toc247085713"/>
      <w:bookmarkStart w:id="249" w:name="_Toc179632573"/>
      <w:bookmarkStart w:id="250" w:name="_Toc19372"/>
      <w:r>
        <w:rPr>
          <w:rFonts w:hint="eastAsia" w:ascii="宋体" w:hAnsi="宋体" w:eastAsia="宋体" w:cs="宋体"/>
          <w:sz w:val="24"/>
          <w:szCs w:val="24"/>
          <w:highlight w:val="none"/>
        </w:rPr>
        <w:t>3.5.1投标文件必须按“投标文件格式”进行编写，如有必要，可以增加附页，作为投标文件的组成部分。</w:t>
      </w:r>
    </w:p>
    <w:p w14:paraId="0E7376D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3.5.2 投标文件应当对招标文件有关</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期</w:t>
      </w:r>
      <w:r>
        <w:rPr>
          <w:rFonts w:hint="eastAsia" w:ascii="宋体" w:hAnsi="宋体" w:eastAsia="宋体" w:cs="宋体"/>
          <w:sz w:val="24"/>
          <w:szCs w:val="24"/>
          <w:highlight w:val="none"/>
        </w:rPr>
        <w:t>、投标有效期、技术要求、招标范围等实质性内容作出响应。</w:t>
      </w:r>
    </w:p>
    <w:p w14:paraId="2E2D09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3.5.3投标文件应尽量避免涂改、行间插字或删除。如果出现上述情况，改动之处应必须加盖投标人单位公章；由委托代理人签字或盖章的，需随投标文件一起提交有效的“授权委托书”原件的（正副本各一份）；</w:t>
      </w:r>
    </w:p>
    <w:p w14:paraId="7B1C986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3.5.4 投标文件正本一份，副本份数见投标人须知前附表。正本和副本的封面上必须清楚地标记 “正本”或“副本”的字样。当副本和正本不一致时，以正本为准。</w:t>
      </w:r>
    </w:p>
    <w:p w14:paraId="3D41628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3.5.5投标文件的正本和所有的副本必须全部打印并分别装订成册，并编制目录，统一装订、编码，须在每一页的下方清楚标明。</w:t>
      </w:r>
    </w:p>
    <w:p w14:paraId="174D112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3.5.6 投标文件签字或盖章要求，见投标人须知前附表。</w:t>
      </w:r>
    </w:p>
    <w:p w14:paraId="4DBDFA7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3.5.7 投标文件因字迹潦草或表达不清所引起的后果由投标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负责。</w:t>
      </w:r>
    </w:p>
    <w:p w14:paraId="249704DB">
      <w:pPr>
        <w:pageBreakBefore w:val="0"/>
        <w:shd w:val="clear"/>
        <w:wordWrap/>
        <w:topLinePunct w:val="0"/>
        <w:autoSpaceDE/>
        <w:autoSpaceDN/>
        <w:bidi w:val="0"/>
        <w:adjustRightInd/>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sz w:val="24"/>
          <w:szCs w:val="24"/>
          <w:highlight w:val="none"/>
        </w:rPr>
        <w:t>关于投标文件的雷同性分析</w:t>
      </w:r>
    </w:p>
    <w:p w14:paraId="165454A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根据陕西省公共资源交易中心2021年7月22日印发的《关于在政府采购交易系统中开通标书雷同性分析功能的通知》，在符合性审查环节，将由评标委员会在评标系统中对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的电子投标文件进行雷同性分析。</w:t>
      </w:r>
    </w:p>
    <w:p w14:paraId="0585CF9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120878D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若“文件制作机器码”一致，则表明不同投标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的电子投标文件出自同一台制作设备，根据《陕西省财政厅关于政府采购有关政策的复函》（陕财办采函〔2019〕18号），该情形可以视为投标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串通投标，其投标无效。</w:t>
      </w:r>
    </w:p>
    <w:p w14:paraId="1569788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若“文件创建标识码”一致，则表示不同投标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使用投标文件制作软件时，使用同一源工程文件，该情形建议由评标委员会结合项目情况综合判定。</w:t>
      </w:r>
    </w:p>
    <w:p w14:paraId="2748C6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不得对其投标文件做任何修改。</w:t>
      </w:r>
    </w:p>
    <w:p w14:paraId="6AB5B993">
      <w:pPr>
        <w:pStyle w:val="3"/>
        <w:pageBreakBefore w:val="0"/>
        <w:shd w:val="clear"/>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投标</w:t>
      </w:r>
      <w:bookmarkEnd w:id="241"/>
      <w:bookmarkEnd w:id="242"/>
      <w:bookmarkEnd w:id="243"/>
      <w:bookmarkEnd w:id="244"/>
      <w:bookmarkEnd w:id="245"/>
      <w:bookmarkEnd w:id="246"/>
      <w:bookmarkEnd w:id="247"/>
      <w:bookmarkEnd w:id="248"/>
      <w:bookmarkEnd w:id="249"/>
      <w:bookmarkEnd w:id="250"/>
    </w:p>
    <w:p w14:paraId="1F9F362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51" w:name="_Toc8718"/>
      <w:bookmarkStart w:id="252" w:name="_Toc29696"/>
      <w:bookmarkStart w:id="253" w:name="_Toc152045556"/>
      <w:bookmarkStart w:id="254" w:name="_Toc17372"/>
      <w:bookmarkStart w:id="255" w:name="_Toc247085714"/>
      <w:bookmarkStart w:id="256" w:name="_Toc144974524"/>
      <w:bookmarkStart w:id="257" w:name="_Toc246996943"/>
      <w:bookmarkStart w:id="258" w:name="_Toc179632574"/>
      <w:bookmarkStart w:id="259" w:name="_Toc152042332"/>
      <w:bookmarkStart w:id="260" w:name="_Toc246996200"/>
      <w:bookmarkStart w:id="261" w:name="_Toc152045557"/>
      <w:bookmarkStart w:id="262" w:name="_Toc2783"/>
      <w:bookmarkStart w:id="263" w:name="_Toc2773"/>
      <w:bookmarkStart w:id="264" w:name="_Toc15547"/>
      <w:bookmarkStart w:id="265" w:name="_Toc152042333"/>
      <w:bookmarkStart w:id="266" w:name="_Toc144974525"/>
      <w:bookmarkStart w:id="267" w:name="_Toc179632575"/>
      <w:bookmarkStart w:id="268" w:name="_Toc179632576"/>
      <w:bookmarkStart w:id="269" w:name="_Toc144974526"/>
      <w:bookmarkStart w:id="270" w:name="_Toc246996945"/>
      <w:bookmarkStart w:id="271" w:name="_Toc152042334"/>
      <w:bookmarkStart w:id="272" w:name="_Toc247085716"/>
      <w:bookmarkStart w:id="273" w:name="_Toc246996202"/>
      <w:bookmarkStart w:id="274" w:name="_Toc152045558"/>
      <w:r>
        <w:rPr>
          <w:rFonts w:hint="eastAsia" w:ascii="宋体" w:hAnsi="宋体" w:eastAsia="宋体" w:cs="宋体"/>
          <w:sz w:val="24"/>
          <w:szCs w:val="24"/>
          <w:highlight w:val="none"/>
        </w:rPr>
        <w:t>4.1 投标文件的密封和标记</w:t>
      </w:r>
      <w:bookmarkEnd w:id="251"/>
      <w:bookmarkEnd w:id="252"/>
      <w:bookmarkEnd w:id="253"/>
      <w:bookmarkEnd w:id="254"/>
      <w:bookmarkEnd w:id="255"/>
      <w:bookmarkEnd w:id="256"/>
      <w:bookmarkEnd w:id="257"/>
      <w:bookmarkEnd w:id="258"/>
      <w:bookmarkEnd w:id="259"/>
      <w:bookmarkEnd w:id="260"/>
    </w:p>
    <w:p w14:paraId="6C495DF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4.1.1 投标文件的正本须单独包装在档案袋或其他密封袋，副本可以包装在一个封套内（包装要求同正本）或分别包装（包装要求同正本），所有封套均应加贴封条，并在封套的封口处加盖投标单位公章及法定代表人签字或盖章和其委托代理人（签字）。</w:t>
      </w:r>
    </w:p>
    <w:p w14:paraId="2E03D64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4.1.2 投标文件的封套上应清楚地标记“正本”或“副本”字样，其他内容见投标人须知前附表。</w:t>
      </w:r>
    </w:p>
    <w:p w14:paraId="04A6130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4.1.3电子标书U盘文件应装入投标文件电子版封套内单独密封，密封要求同投标文件。</w:t>
      </w:r>
    </w:p>
    <w:p w14:paraId="5214B19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4.1.4未按本章第4.1.1 项或第4.1.2 项或第4.1.3 项要求密封和加写标记及装订的投标文件，</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）不予受理</w:t>
      </w:r>
      <w:bookmarkStart w:id="275" w:name="_Hlk522174368"/>
      <w:r>
        <w:rPr>
          <w:rFonts w:hint="eastAsia" w:ascii="宋体" w:hAnsi="宋体" w:eastAsia="宋体" w:cs="宋体"/>
          <w:sz w:val="24"/>
          <w:szCs w:val="24"/>
          <w:highlight w:val="none"/>
        </w:rPr>
        <w:t>，投标文件按无效文件处理</w:t>
      </w:r>
      <w:bookmarkEnd w:id="275"/>
      <w:r>
        <w:rPr>
          <w:rFonts w:hint="eastAsia" w:ascii="宋体" w:hAnsi="宋体" w:eastAsia="宋体" w:cs="宋体"/>
          <w:sz w:val="24"/>
          <w:szCs w:val="24"/>
          <w:highlight w:val="none"/>
        </w:rPr>
        <w:t>。</w:t>
      </w:r>
    </w:p>
    <w:p w14:paraId="39969EB8">
      <w:pPr>
        <w:pageBreakBefore w:val="0"/>
        <w:shd w:val="clear"/>
        <w:wordWrap/>
        <w:topLinePunct w:val="0"/>
        <w:autoSpaceDE/>
        <w:autoSpaceDN/>
        <w:bidi w:val="0"/>
        <w:adjustRightInd/>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投标文件的递交</w:t>
      </w:r>
      <w:bookmarkEnd w:id="261"/>
      <w:bookmarkEnd w:id="262"/>
      <w:bookmarkEnd w:id="263"/>
      <w:bookmarkEnd w:id="264"/>
      <w:bookmarkEnd w:id="265"/>
      <w:bookmarkEnd w:id="266"/>
      <w:bookmarkEnd w:id="267"/>
      <w:r>
        <w:rPr>
          <w:rFonts w:hint="eastAsia" w:ascii="宋体" w:hAnsi="宋体" w:eastAsia="宋体" w:cs="宋体"/>
          <w:b/>
          <w:bCs/>
          <w:sz w:val="24"/>
          <w:szCs w:val="24"/>
          <w:highlight w:val="none"/>
        </w:rPr>
        <w:t xml:space="preserve"> </w:t>
      </w:r>
    </w:p>
    <w:p w14:paraId="77D6E938">
      <w:pPr>
        <w:shd w:val="clea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应按规定的时间、地点，于投标截止时间前递交投标文件；</w:t>
      </w:r>
    </w:p>
    <w:p w14:paraId="047EABFA">
      <w:pPr>
        <w:shd w:val="clea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代理机构推迟递交</w:t>
      </w:r>
      <w:r>
        <w:rPr>
          <w:rFonts w:hint="eastAsia" w:ascii="宋体" w:hAnsi="宋体" w:eastAsia="宋体" w:cs="宋体"/>
          <w:bCs/>
          <w:sz w:val="24"/>
          <w:szCs w:val="24"/>
          <w:highlight w:val="none"/>
        </w:rPr>
        <w:t>投标</w:t>
      </w:r>
      <w:r>
        <w:rPr>
          <w:rFonts w:hint="eastAsia" w:ascii="宋体" w:hAnsi="宋体" w:eastAsia="宋体" w:cs="宋体"/>
          <w:sz w:val="24"/>
          <w:szCs w:val="24"/>
          <w:highlight w:val="none"/>
        </w:rPr>
        <w:t>文件截止时间时，应在投标文件截止时间3日前以书面或传真的形式通知所有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代理机构和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的权利和义务将受到新的截止期的约束。</w:t>
      </w:r>
    </w:p>
    <w:p w14:paraId="67E1815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）在宣布递交投标文件时间截止之后，任何人送达、递交的投标文件和</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资料，</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拒绝接收。</w:t>
      </w:r>
    </w:p>
    <w:p w14:paraId="4A5A401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）无论投标人中标与否，其投标文件恕不退还。</w:t>
      </w:r>
    </w:p>
    <w:p w14:paraId="350A3A6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411A89FF">
      <w:pPr>
        <w:pageBreakBefore w:val="0"/>
        <w:shd w:val="clear"/>
        <w:wordWrap/>
        <w:topLinePunct w:val="0"/>
        <w:autoSpaceDE/>
        <w:autoSpaceDN/>
        <w:bidi w:val="0"/>
        <w:adjustRightInd/>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投标文件的修改与撤回</w:t>
      </w:r>
      <w:bookmarkEnd w:id="268"/>
      <w:bookmarkEnd w:id="269"/>
      <w:bookmarkEnd w:id="270"/>
      <w:bookmarkEnd w:id="271"/>
      <w:bookmarkEnd w:id="272"/>
      <w:bookmarkEnd w:id="273"/>
      <w:bookmarkEnd w:id="274"/>
      <w:bookmarkStart w:id="276" w:name="_Toc152045559"/>
      <w:bookmarkStart w:id="277" w:name="_Toc144974527"/>
      <w:bookmarkStart w:id="278" w:name="_Toc179632577"/>
      <w:bookmarkStart w:id="279" w:name="_Toc8495"/>
      <w:bookmarkStart w:id="280" w:name="_Toc27697"/>
      <w:bookmarkStart w:id="281" w:name="_Toc246996203"/>
      <w:bookmarkStart w:id="282" w:name="_Toc23736"/>
      <w:bookmarkStart w:id="283" w:name="_Toc247085717"/>
      <w:bookmarkStart w:id="284" w:name="_Toc152042335"/>
      <w:bookmarkStart w:id="285" w:name="_Toc246996946"/>
    </w:p>
    <w:p w14:paraId="7AF1745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上传</w:t>
      </w:r>
      <w:r>
        <w:rPr>
          <w:rFonts w:hint="eastAsia" w:ascii="宋体" w:hAnsi="宋体" w:eastAsia="宋体" w:cs="宋体"/>
          <w:b w:val="0"/>
          <w:bCs w:val="0"/>
          <w:sz w:val="24"/>
          <w:szCs w:val="24"/>
          <w:highlight w:val="none"/>
          <w:lang w:val="en-US" w:eastAsia="zh-CN"/>
        </w:rPr>
        <w:t>的电子投标</w:t>
      </w:r>
      <w:r>
        <w:rPr>
          <w:rFonts w:hint="eastAsia" w:ascii="宋体" w:hAnsi="宋体" w:eastAsia="宋体" w:cs="宋体"/>
          <w:b w:val="0"/>
          <w:bCs w:val="0"/>
          <w:sz w:val="24"/>
          <w:szCs w:val="24"/>
          <w:highlight w:val="none"/>
        </w:rPr>
        <w:t>文件有误或需要重新提交的，可先撤销已经上传的文件，然后重新上传新文件。</w:t>
      </w:r>
    </w:p>
    <w:p w14:paraId="2951AD56">
      <w:pPr>
        <w:pageBreakBefore w:val="0"/>
        <w:shd w:val="clear"/>
        <w:wordWrap/>
        <w:topLinePunct w:val="0"/>
        <w:autoSpaceDE/>
        <w:autoSpaceDN/>
        <w:bidi w:val="0"/>
        <w:adjustRightInd/>
        <w:spacing w:line="600" w:lineRule="exact"/>
        <w:ind w:firstLine="48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5.开标</w:t>
      </w:r>
      <w:bookmarkEnd w:id="276"/>
      <w:bookmarkEnd w:id="277"/>
      <w:bookmarkEnd w:id="278"/>
      <w:bookmarkEnd w:id="279"/>
      <w:bookmarkEnd w:id="280"/>
      <w:bookmarkEnd w:id="281"/>
      <w:bookmarkEnd w:id="282"/>
      <w:bookmarkEnd w:id="283"/>
      <w:bookmarkEnd w:id="284"/>
      <w:bookmarkEnd w:id="285"/>
    </w:p>
    <w:p w14:paraId="6E30B49B">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86" w:name="_Toc247085718"/>
      <w:bookmarkStart w:id="287" w:name="_Toc246996204"/>
      <w:bookmarkStart w:id="288" w:name="_Toc32417"/>
      <w:bookmarkStart w:id="289" w:name="_Toc246996947"/>
      <w:bookmarkStart w:id="290" w:name="_Toc179632578"/>
      <w:bookmarkStart w:id="291" w:name="_Toc152042336"/>
      <w:bookmarkStart w:id="292" w:name="_Toc152045560"/>
      <w:bookmarkStart w:id="293" w:name="_Toc11197"/>
      <w:bookmarkStart w:id="294" w:name="_Toc144974528"/>
      <w:bookmarkStart w:id="295" w:name="_Toc19034"/>
      <w:r>
        <w:rPr>
          <w:rFonts w:hint="eastAsia" w:ascii="宋体" w:hAnsi="宋体" w:eastAsia="宋体" w:cs="宋体"/>
          <w:sz w:val="24"/>
          <w:szCs w:val="24"/>
          <w:highlight w:val="none"/>
        </w:rPr>
        <w:t>5.1 开标时间和地点</w:t>
      </w:r>
      <w:bookmarkEnd w:id="286"/>
      <w:bookmarkEnd w:id="287"/>
      <w:bookmarkEnd w:id="288"/>
      <w:bookmarkEnd w:id="289"/>
      <w:bookmarkEnd w:id="290"/>
      <w:bookmarkEnd w:id="291"/>
      <w:bookmarkEnd w:id="292"/>
      <w:bookmarkEnd w:id="293"/>
      <w:bookmarkEnd w:id="294"/>
      <w:bookmarkEnd w:id="295"/>
    </w:p>
    <w:p w14:paraId="33272D3B">
      <w:pPr>
        <w:shd w:val="clear"/>
        <w:spacing w:line="500" w:lineRule="exact"/>
        <w:ind w:firstLine="480" w:firstLineChars="200"/>
        <w:rPr>
          <w:rFonts w:hint="eastAsia" w:ascii="宋体" w:hAnsi="宋体" w:cs="宋体"/>
          <w:bCs/>
          <w:color w:val="auto"/>
          <w:sz w:val="24"/>
          <w:szCs w:val="24"/>
          <w:highlight w:val="none"/>
        </w:rPr>
      </w:pPr>
      <w:bookmarkStart w:id="296" w:name="_Toc246996948"/>
      <w:bookmarkStart w:id="297" w:name="_Toc27426"/>
      <w:bookmarkStart w:id="298" w:name="_Toc144974529"/>
      <w:bookmarkStart w:id="299" w:name="_Toc247085719"/>
      <w:bookmarkStart w:id="300" w:name="_Toc246996205"/>
      <w:bookmarkStart w:id="301" w:name="_Toc152042337"/>
      <w:bookmarkStart w:id="302" w:name="_Toc20464"/>
      <w:bookmarkStart w:id="303" w:name="_Toc179632579"/>
      <w:bookmarkStart w:id="304" w:name="_Toc152045561"/>
      <w:bookmarkStart w:id="305" w:name="_Toc3352"/>
      <w:r>
        <w:rPr>
          <w:rFonts w:hint="eastAsia" w:ascii="宋体" w:hAnsi="宋体" w:cs="宋体"/>
          <w:bCs/>
          <w:color w:val="auto"/>
          <w:sz w:val="24"/>
          <w:szCs w:val="24"/>
          <w:highlight w:val="none"/>
          <w:lang w:eastAsia="zh-CN"/>
        </w:rPr>
        <w:t>招标</w:t>
      </w:r>
      <w:r>
        <w:rPr>
          <w:rFonts w:hint="eastAsia" w:ascii="宋体" w:hAnsi="宋体" w:cs="宋体"/>
          <w:bCs/>
          <w:color w:val="auto"/>
          <w:sz w:val="24"/>
          <w:szCs w:val="24"/>
          <w:highlight w:val="none"/>
        </w:rPr>
        <w:t>代理机构在规定的时间和地点组织公开开标。</w:t>
      </w:r>
    </w:p>
    <w:p w14:paraId="4ED82A09">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开标程序</w:t>
      </w:r>
      <w:bookmarkEnd w:id="296"/>
      <w:bookmarkEnd w:id="297"/>
      <w:bookmarkEnd w:id="298"/>
      <w:bookmarkEnd w:id="299"/>
      <w:bookmarkEnd w:id="300"/>
      <w:bookmarkEnd w:id="301"/>
      <w:bookmarkEnd w:id="302"/>
      <w:bookmarkEnd w:id="303"/>
      <w:bookmarkEnd w:id="304"/>
      <w:bookmarkEnd w:id="305"/>
    </w:p>
    <w:p w14:paraId="3BE41A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bookmarkStart w:id="306" w:name="_Toc30701"/>
      <w:bookmarkStart w:id="307" w:name="_Toc5502"/>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招标人</w:t>
      </w:r>
      <w:r>
        <w:rPr>
          <w:rFonts w:hint="eastAsia" w:ascii="宋体" w:hAnsi="宋体" w:eastAsia="宋体" w:cs="宋体"/>
          <w:kern w:val="0"/>
          <w:sz w:val="24"/>
          <w:szCs w:val="24"/>
          <w:highlight w:val="none"/>
        </w:rPr>
        <w:t>和</w:t>
      </w:r>
      <w:r>
        <w:rPr>
          <w:rFonts w:hint="eastAsia" w:ascii="宋体" w:hAnsi="宋体" w:eastAsia="宋体" w:cs="宋体"/>
          <w:kern w:val="0"/>
          <w:sz w:val="24"/>
          <w:szCs w:val="24"/>
          <w:highlight w:val="none"/>
          <w:lang w:eastAsia="zh-CN"/>
        </w:rPr>
        <w:t>招标代理机构</w:t>
      </w:r>
      <w:r>
        <w:rPr>
          <w:rFonts w:hint="eastAsia" w:ascii="宋体" w:hAnsi="宋体" w:eastAsia="宋体" w:cs="宋体"/>
          <w:kern w:val="0"/>
          <w:sz w:val="24"/>
          <w:szCs w:val="24"/>
          <w:highlight w:val="none"/>
        </w:rPr>
        <w:t>将按投标人须知前附表中规定的开标时间和地点组织开标。投标人不足3家的，不予开标。</w:t>
      </w:r>
    </w:p>
    <w:p w14:paraId="27F2659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开标时，由</w:t>
      </w:r>
      <w:r>
        <w:rPr>
          <w:rFonts w:hint="eastAsia" w:ascii="宋体" w:hAnsi="宋体" w:eastAsia="宋体" w:cs="宋体"/>
          <w:kern w:val="0"/>
          <w:sz w:val="24"/>
          <w:szCs w:val="24"/>
          <w:highlight w:val="none"/>
          <w:lang w:eastAsia="zh-CN"/>
        </w:rPr>
        <w:t>招标人</w:t>
      </w:r>
      <w:r>
        <w:rPr>
          <w:rFonts w:hint="eastAsia" w:ascii="宋体" w:hAnsi="宋体" w:eastAsia="宋体" w:cs="宋体"/>
          <w:kern w:val="0"/>
          <w:sz w:val="24"/>
          <w:szCs w:val="24"/>
          <w:highlight w:val="none"/>
        </w:rPr>
        <w:t>和代理机构组织各投标人线上解密，并在线上公示开标记录。若投标人在系统规定时间内未完成解密，或因投标人原因造成其投标文件无法解密（或无法打开的），按无效投标处理。</w:t>
      </w:r>
    </w:p>
    <w:p w14:paraId="209E22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本项目采用“不见面开标”具体流程如下：</w:t>
      </w:r>
    </w:p>
    <w:p w14:paraId="417AF7D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3.1</w:t>
      </w:r>
      <w:r>
        <w:rPr>
          <w:rFonts w:hint="eastAsia" w:ascii="宋体" w:hAnsi="宋体" w:eastAsia="宋体" w:cs="宋体"/>
          <w:kern w:val="0"/>
          <w:sz w:val="24"/>
          <w:szCs w:val="24"/>
          <w:highlight w:val="none"/>
        </w:rPr>
        <w:t>、项目开标时，投标人使用CA锁登录交易中心网站不见面开标大厅，通过不见面开标大厅参加开标，使用不见面开标系统与招标人、招标代理机构现场工作人员进行互动交流、澄清答疑活动。</w:t>
      </w:r>
    </w:p>
    <w:p w14:paraId="5C178ED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3.2</w:t>
      </w:r>
      <w:r>
        <w:rPr>
          <w:rFonts w:hint="eastAsia" w:ascii="宋体" w:hAnsi="宋体" w:eastAsia="宋体" w:cs="宋体"/>
          <w:kern w:val="0"/>
          <w:sz w:val="24"/>
          <w:szCs w:val="24"/>
          <w:highlight w:val="none"/>
        </w:rPr>
        <w:t>、提交投标文件截止时间后，由</w:t>
      </w:r>
      <w:r>
        <w:rPr>
          <w:rFonts w:hint="eastAsia" w:ascii="宋体" w:hAnsi="宋体" w:eastAsia="宋体" w:cs="宋体"/>
          <w:kern w:val="0"/>
          <w:sz w:val="24"/>
          <w:szCs w:val="24"/>
          <w:highlight w:val="none"/>
          <w:lang w:val="en-US" w:eastAsia="zh-CN"/>
        </w:rPr>
        <w:t>招标</w:t>
      </w:r>
      <w:r>
        <w:rPr>
          <w:rFonts w:hint="eastAsia" w:ascii="宋体" w:hAnsi="宋体" w:eastAsia="宋体" w:cs="宋体"/>
          <w:kern w:val="0"/>
          <w:sz w:val="24"/>
          <w:szCs w:val="24"/>
          <w:highlight w:val="none"/>
        </w:rPr>
        <w:t>人通过系统发出投标文件解密指令，投标人按规定时间自行实施远程解密，解密限定在规定时间内完成</w:t>
      </w:r>
      <w:r>
        <w:rPr>
          <w:rFonts w:hint="eastAsia" w:ascii="宋体" w:hAnsi="宋体" w:eastAsia="宋体" w:cs="宋体"/>
          <w:kern w:val="0"/>
          <w:sz w:val="24"/>
          <w:szCs w:val="24"/>
          <w:highlight w:val="none"/>
          <w:lang w:eastAsia="zh-CN"/>
        </w:rPr>
        <w:t>。</w:t>
      </w:r>
    </w:p>
    <w:p w14:paraId="4D5B27B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3.3、</w:t>
      </w:r>
      <w:r>
        <w:rPr>
          <w:rFonts w:hint="eastAsia" w:ascii="宋体" w:hAnsi="宋体" w:eastAsia="宋体" w:cs="宋体"/>
          <w:kern w:val="0"/>
          <w:sz w:val="24"/>
          <w:szCs w:val="24"/>
          <w:highlight w:val="none"/>
        </w:rPr>
        <w:t>开标过程中，投标人应当重点关注不见面开标系统相关流程和互动区消息，并根据提醒及时进行投标文件在线解密等操作。</w:t>
      </w:r>
    </w:p>
    <w:p w14:paraId="5785927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3.4</w:t>
      </w:r>
      <w:r>
        <w:rPr>
          <w:rFonts w:hint="eastAsia" w:ascii="宋体" w:hAnsi="宋体" w:eastAsia="宋体" w:cs="宋体"/>
          <w:kern w:val="0"/>
          <w:sz w:val="24"/>
          <w:szCs w:val="24"/>
          <w:highlight w:val="none"/>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17BCF8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3.5</w:t>
      </w:r>
      <w:r>
        <w:rPr>
          <w:rFonts w:hint="eastAsia" w:ascii="宋体" w:hAnsi="宋体" w:eastAsia="宋体" w:cs="宋体"/>
          <w:kern w:val="0"/>
          <w:sz w:val="24"/>
          <w:szCs w:val="24"/>
          <w:highlight w:val="none"/>
        </w:rPr>
        <w:t>、因投标人自身原因未能按时完成投标文件解密，视为</w:t>
      </w:r>
      <w:r>
        <w:rPr>
          <w:rFonts w:hint="eastAsia" w:ascii="宋体" w:hAnsi="宋体" w:eastAsia="宋体" w:cs="宋体"/>
          <w:kern w:val="0"/>
          <w:sz w:val="24"/>
          <w:szCs w:val="24"/>
          <w:highlight w:val="none"/>
          <w:lang w:val="en-US" w:eastAsia="zh-CN"/>
        </w:rPr>
        <w:t>无效</w:t>
      </w:r>
      <w:r>
        <w:rPr>
          <w:rFonts w:hint="eastAsia" w:ascii="宋体" w:hAnsi="宋体" w:eastAsia="宋体" w:cs="宋体"/>
          <w:kern w:val="0"/>
          <w:sz w:val="24"/>
          <w:szCs w:val="24"/>
          <w:highlight w:val="none"/>
        </w:rPr>
        <w:t>投标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因交易中心不见面开标系统原因，导致投标人无法按时完成投标文件解密的，交易中心可根据实际情况相应延迟解密时间或调整开标时间。</w:t>
      </w:r>
    </w:p>
    <w:p w14:paraId="2A94CBA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3.6</w:t>
      </w:r>
      <w:r>
        <w:rPr>
          <w:rFonts w:hint="eastAsia" w:ascii="宋体" w:hAnsi="宋体" w:eastAsia="宋体" w:cs="宋体"/>
          <w:kern w:val="0"/>
          <w:sz w:val="24"/>
          <w:szCs w:val="24"/>
          <w:highlight w:val="none"/>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w:t>
      </w:r>
      <w:r>
        <w:rPr>
          <w:rFonts w:hint="eastAsia" w:ascii="宋体" w:hAnsi="宋体" w:eastAsia="宋体" w:cs="宋体"/>
          <w:kern w:val="0"/>
          <w:sz w:val="24"/>
          <w:szCs w:val="24"/>
          <w:highlight w:val="none"/>
          <w:lang w:val="en-US" w:eastAsia="zh-CN"/>
        </w:rPr>
        <w:t>自动放弃</w:t>
      </w:r>
      <w:r>
        <w:rPr>
          <w:rFonts w:hint="eastAsia" w:ascii="宋体" w:hAnsi="宋体" w:eastAsia="宋体" w:cs="宋体"/>
          <w:kern w:val="0"/>
          <w:sz w:val="24"/>
          <w:szCs w:val="24"/>
          <w:highlight w:val="none"/>
        </w:rPr>
        <w:t>处理。</w:t>
      </w:r>
    </w:p>
    <w:p w14:paraId="694998B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5.3投标文件的有效性</w:t>
      </w:r>
      <w:bookmarkEnd w:id="306"/>
      <w:bookmarkEnd w:id="307"/>
    </w:p>
    <w:p w14:paraId="069390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5.3.1开标时，投标文件出现下列情况之一的，应当作为无效投标文件，不得进入评标：</w:t>
      </w:r>
    </w:p>
    <w:p w14:paraId="7868BD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1FB5426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投标文件的关键内容字迹模糊，无法辨认的；</w:t>
      </w:r>
    </w:p>
    <w:p w14:paraId="15D5D50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投标人未按照招标文件的要求提供投标保证金的；                   </w:t>
      </w:r>
    </w:p>
    <w:p w14:paraId="637B3EB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投标文件不符合本须知第3.1条规定，其组成缺项者；</w:t>
      </w:r>
    </w:p>
    <w:p w14:paraId="69C65DF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开标在递交投标文件截止时间的同一时间举行</w:t>
      </w:r>
      <w:r>
        <w:rPr>
          <w:rFonts w:hint="eastAsia" w:ascii="宋体" w:hAnsi="宋体" w:eastAsia="宋体" w:cs="宋体"/>
          <w:sz w:val="24"/>
          <w:szCs w:val="24"/>
          <w:highlight w:val="none"/>
          <w:lang w:eastAsia="zh-CN"/>
        </w:rPr>
        <w:t>。</w:t>
      </w:r>
    </w:p>
    <w:p w14:paraId="4A5F882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开标时，投标文件中出现下列情况，修正原则为。</w:t>
      </w:r>
    </w:p>
    <w:p w14:paraId="18CEDC7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a.投标报价的大写金额和小写不一致的，以大写金额为准；</w:t>
      </w:r>
    </w:p>
    <w:p w14:paraId="72B2EAC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b.单价金额小数点有明显错位的，以修改单价为准；</w:t>
      </w:r>
    </w:p>
    <w:p w14:paraId="39B6C7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c.多处内容交叉不符时，以评标委员会评审结果为准；</w:t>
      </w:r>
    </w:p>
    <w:p w14:paraId="6475AE0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d.文字与图表不符时以文字为准。</w:t>
      </w:r>
    </w:p>
    <w:p w14:paraId="6C442134">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08" w:name="_Toc24451"/>
      <w:bookmarkStart w:id="309" w:name="_Toc7178"/>
      <w:bookmarkStart w:id="310" w:name="_Toc21836"/>
      <w:r>
        <w:rPr>
          <w:rFonts w:hint="eastAsia" w:ascii="宋体" w:hAnsi="宋体" w:eastAsia="宋体" w:cs="宋体"/>
          <w:sz w:val="24"/>
          <w:szCs w:val="24"/>
          <w:highlight w:val="none"/>
        </w:rPr>
        <w:t>5.4开标异议</w:t>
      </w:r>
      <w:bookmarkEnd w:id="308"/>
      <w:bookmarkEnd w:id="309"/>
      <w:bookmarkEnd w:id="310"/>
    </w:p>
    <w:p w14:paraId="0B70A31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lang w:val="en-US" w:eastAsia="zh-CN"/>
        </w:rPr>
      </w:pPr>
      <w:bookmarkStart w:id="311" w:name="_Toc179632580"/>
      <w:bookmarkStart w:id="312" w:name="_Toc246996206"/>
      <w:bookmarkStart w:id="313" w:name="_Toc16510"/>
      <w:bookmarkStart w:id="314" w:name="_Toc247085720"/>
      <w:bookmarkStart w:id="315" w:name="_Toc8409"/>
      <w:bookmarkStart w:id="316" w:name="_Toc152042338"/>
      <w:bookmarkStart w:id="317" w:name="_Toc144974530"/>
      <w:bookmarkStart w:id="318" w:name="_Toc246996949"/>
      <w:bookmarkStart w:id="319" w:name="_Toc19772"/>
      <w:bookmarkStart w:id="320" w:name="_Toc152045562"/>
      <w:r>
        <w:rPr>
          <w:rFonts w:hint="eastAsia" w:ascii="宋体" w:hAnsi="宋体" w:eastAsia="宋体" w:cs="宋体"/>
          <w:kern w:val="0"/>
          <w:sz w:val="24"/>
          <w:szCs w:val="24"/>
          <w:highlight w:val="none"/>
          <w:lang w:val="en-US" w:eastAsia="zh-CN"/>
        </w:rPr>
        <w:t>投标人代表对开标过程和开标记录有疑义，以及认为开标现场招标人、招标代理机构相关工作人员有需要回避的情形，应在开标当场提出询问或回避申请，若投标人在开标会议结束前，未提出疑义，视其对开标过程和开标记录无疑义。</w:t>
      </w:r>
    </w:p>
    <w:p w14:paraId="272BF036">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评标</w:t>
      </w:r>
      <w:bookmarkEnd w:id="311"/>
      <w:bookmarkEnd w:id="312"/>
      <w:bookmarkEnd w:id="313"/>
      <w:bookmarkEnd w:id="314"/>
      <w:bookmarkEnd w:id="315"/>
      <w:bookmarkEnd w:id="316"/>
      <w:bookmarkEnd w:id="317"/>
      <w:bookmarkEnd w:id="318"/>
      <w:bookmarkEnd w:id="319"/>
      <w:bookmarkEnd w:id="320"/>
    </w:p>
    <w:p w14:paraId="1531C30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21" w:name="_Toc32310"/>
      <w:bookmarkStart w:id="322" w:name="_Toc152045563"/>
      <w:bookmarkStart w:id="323" w:name="_Toc179632581"/>
      <w:bookmarkStart w:id="324" w:name="_Toc246996950"/>
      <w:bookmarkStart w:id="325" w:name="_Toc24650"/>
      <w:bookmarkStart w:id="326" w:name="_Toc247085721"/>
      <w:bookmarkStart w:id="327" w:name="_Toc246996207"/>
      <w:bookmarkStart w:id="328" w:name="_Toc17653"/>
      <w:bookmarkStart w:id="329" w:name="_Toc152042339"/>
      <w:bookmarkStart w:id="330" w:name="_Toc144974531"/>
      <w:r>
        <w:rPr>
          <w:rFonts w:hint="eastAsia" w:ascii="宋体" w:hAnsi="宋体" w:eastAsia="宋体" w:cs="宋体"/>
          <w:sz w:val="24"/>
          <w:szCs w:val="24"/>
          <w:highlight w:val="none"/>
        </w:rPr>
        <w:t>6.1 评标委员会</w:t>
      </w:r>
      <w:bookmarkEnd w:id="321"/>
      <w:bookmarkEnd w:id="322"/>
      <w:bookmarkEnd w:id="323"/>
      <w:bookmarkEnd w:id="324"/>
      <w:bookmarkEnd w:id="325"/>
      <w:bookmarkEnd w:id="326"/>
      <w:bookmarkEnd w:id="327"/>
      <w:bookmarkEnd w:id="328"/>
      <w:bookmarkEnd w:id="329"/>
      <w:bookmarkEnd w:id="330"/>
    </w:p>
    <w:p w14:paraId="02D5DF2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6.1.1 </w:t>
      </w:r>
      <w:r>
        <w:rPr>
          <w:rFonts w:hint="eastAsia" w:ascii="宋体" w:hAnsi="宋体" w:eastAsia="宋体" w:cs="宋体"/>
          <w:sz w:val="24"/>
          <w:szCs w:val="24"/>
          <w:highlight w:val="none"/>
          <w:lang w:val="en-US" w:eastAsia="zh-CN"/>
        </w:rPr>
        <w:t>评标委员会由招标人代表和评标专家组成，成员人数应当为5人以上单数，其中评审专家不得少于成员总数的三分之二。</w:t>
      </w:r>
    </w:p>
    <w:p w14:paraId="28144B2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6.1.2 评标委员会成员有下列情形之一的，应当回避：</w:t>
      </w:r>
    </w:p>
    <w:p w14:paraId="50218978">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（1）投标人或投标人主要负责人的近亲属；</w:t>
      </w:r>
    </w:p>
    <w:p w14:paraId="607C4B91">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（2）项目主管部门或者行政监督部门的人员；</w:t>
      </w:r>
    </w:p>
    <w:p w14:paraId="5CB95F34">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（3）与投标人有经济利益关系；</w:t>
      </w:r>
    </w:p>
    <w:p w14:paraId="014DAB22">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（4）曾因在招标、评标以及其他与招标投标有关活动中从事违法行为而受过行政处罚或刑事处罚的；</w:t>
      </w:r>
    </w:p>
    <w:p w14:paraId="79519A67">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（5）与投标人有其他利害关系。</w:t>
      </w:r>
    </w:p>
    <w:p w14:paraId="0C5540C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331" w:name="_Toc390"/>
      <w:bookmarkStart w:id="332" w:name="_Toc16516"/>
      <w:bookmarkStart w:id="333" w:name="_Toc152042340"/>
      <w:bookmarkStart w:id="334" w:name="_Toc247085722"/>
      <w:bookmarkStart w:id="335" w:name="_Toc152045564"/>
      <w:bookmarkStart w:id="336" w:name="_Toc246996951"/>
      <w:bookmarkStart w:id="337" w:name="_Toc246996208"/>
      <w:bookmarkStart w:id="338" w:name="_Toc144974532"/>
      <w:bookmarkStart w:id="339" w:name="_Toc179632582"/>
      <w:bookmarkStart w:id="340" w:name="_Toc346"/>
      <w:r>
        <w:rPr>
          <w:rFonts w:hint="eastAsia" w:ascii="宋体" w:hAnsi="宋体" w:eastAsia="宋体" w:cs="宋体"/>
          <w:sz w:val="24"/>
          <w:szCs w:val="24"/>
          <w:highlight w:val="none"/>
        </w:rPr>
        <w:t xml:space="preserve">6.2 </w:t>
      </w:r>
      <w:bookmarkEnd w:id="331"/>
      <w:bookmarkEnd w:id="332"/>
      <w:bookmarkEnd w:id="333"/>
      <w:bookmarkEnd w:id="334"/>
      <w:bookmarkEnd w:id="335"/>
      <w:bookmarkEnd w:id="336"/>
      <w:bookmarkEnd w:id="337"/>
      <w:bookmarkEnd w:id="338"/>
      <w:bookmarkEnd w:id="339"/>
      <w:bookmarkEnd w:id="340"/>
      <w:r>
        <w:rPr>
          <w:rFonts w:hint="eastAsia" w:ascii="宋体" w:hAnsi="宋体" w:eastAsia="宋体" w:cs="宋体"/>
          <w:sz w:val="24"/>
          <w:szCs w:val="24"/>
          <w:highlight w:val="none"/>
        </w:rPr>
        <w:t>评标委员会应当遵守并履行下列职责义务：</w:t>
      </w:r>
    </w:p>
    <w:p w14:paraId="535763E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a.遵纪守法，客观、公正、认真负责的履行职责，审查投标文件是否符合招标文件的要求，并作出评价；</w:t>
      </w:r>
    </w:p>
    <w:p w14:paraId="63A119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b.要求投标人对投标文件有关事项作出解释或者澄清；</w:t>
      </w:r>
    </w:p>
    <w:p w14:paraId="54D86FC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c.按照招标文件的要求和评标办法进行评标，推荐中标候选人名单；</w:t>
      </w:r>
    </w:p>
    <w:p w14:paraId="4C078F3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d.配合</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答复投标人提出的质疑；</w:t>
      </w:r>
    </w:p>
    <w:p w14:paraId="05D965B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评标委员会有权就投标文件中有疑义之处或前后表述不一致的问题，向投标人提出询问或澄清。投标人必须在评标委员会规定的时间内进行澄清，有关澄清的内容应以书面形式提交，并由投标人法定代表人或委托代理人签字</w:t>
      </w:r>
      <w:r>
        <w:rPr>
          <w:rFonts w:hint="eastAsia" w:ascii="宋体" w:hAnsi="宋体" w:eastAsia="宋体" w:cs="宋体"/>
          <w:sz w:val="24"/>
          <w:szCs w:val="24"/>
          <w:highlight w:val="none"/>
          <w:lang w:val="en-US" w:eastAsia="zh-CN"/>
        </w:rPr>
        <w:t>或加盖投标人公章</w:t>
      </w:r>
      <w:r>
        <w:rPr>
          <w:rFonts w:hint="eastAsia" w:ascii="宋体" w:hAnsi="宋体" w:eastAsia="宋体" w:cs="宋体"/>
          <w:sz w:val="24"/>
          <w:szCs w:val="24"/>
          <w:highlight w:val="none"/>
        </w:rPr>
        <w:t>确认。澄清时投标人只作说明和解释，不得借此对投标报价、优惠条件、服务等实质性内容做任何修改。</w:t>
      </w:r>
    </w:p>
    <w:p w14:paraId="0C95A23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f.评标委员会有权对开标、评标过程中出现的一切问题，根据相关法律法规，本着公平、公正的原则，提出处理意见。</w:t>
      </w:r>
    </w:p>
    <w:p w14:paraId="50C5C1E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g.向</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或有关部门报告非法干预评标工作的行为。</w:t>
      </w:r>
    </w:p>
    <w:p w14:paraId="243CDBA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 评标保密工作</w:t>
      </w:r>
    </w:p>
    <w:p w14:paraId="2974E97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6.3.1 </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必须采取必要措施，保证评标工作在严格保密的情况下进行。任何单位和个人不得非法干预、影响评标方法的确定，以及评标过程和结果。</w:t>
      </w:r>
    </w:p>
    <w:p w14:paraId="5E3B60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63C3B7A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 定标程序</w:t>
      </w:r>
    </w:p>
    <w:p w14:paraId="068325F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6.4.1 </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在评标工作结束后2个工作日内，将评标报告送</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6BFD011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6.4.2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在收到评标报告后5个工作日内，按照评标报告中推荐的中标候选人顺序确定中标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，并函复</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p>
    <w:p w14:paraId="66DAD4E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6.4.3 </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确定</w:t>
      </w:r>
      <w:r>
        <w:rPr>
          <w:rFonts w:hint="eastAsia" w:ascii="宋体" w:hAnsi="宋体" w:eastAsia="宋体" w:cs="宋体"/>
          <w:sz w:val="24"/>
          <w:szCs w:val="24"/>
          <w:highlight w:val="none"/>
          <w:lang w:val="en-US" w:eastAsia="zh-CN"/>
        </w:rPr>
        <w:t>中标结果</w:t>
      </w:r>
      <w:r>
        <w:rPr>
          <w:rFonts w:hint="eastAsia" w:ascii="宋体" w:hAnsi="宋体" w:eastAsia="宋体" w:cs="宋体"/>
          <w:sz w:val="24"/>
          <w:szCs w:val="24"/>
          <w:highlight w:val="none"/>
        </w:rPr>
        <w:t>之日发出中标通知书，</w:t>
      </w:r>
      <w:r>
        <w:rPr>
          <w:rFonts w:hint="eastAsia" w:ascii="宋体" w:hAnsi="宋体" w:eastAsia="宋体" w:cs="宋体"/>
          <w:sz w:val="24"/>
          <w:szCs w:val="24"/>
          <w:highlight w:val="none"/>
          <w:lang w:val="en-US" w:eastAsia="zh-CN"/>
        </w:rPr>
        <w:t>并同时在</w:t>
      </w:r>
      <w:r>
        <w:rPr>
          <w:rFonts w:hint="eastAsia" w:ascii="宋体" w:hAnsi="宋体" w:eastAsia="宋体" w:cs="宋体"/>
          <w:sz w:val="24"/>
          <w:szCs w:val="24"/>
          <w:highlight w:val="none"/>
        </w:rPr>
        <w:t>省级以上人民政府财政部门指定的媒体上公告中标结果。</w:t>
      </w:r>
    </w:p>
    <w:p w14:paraId="707C6F3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6.4.4 </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通知书发出后，</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人不得违法改变</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结果，</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eastAsia="zh-CN"/>
        </w:rPr>
        <w:t>无正当理由不得放弃</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资格。</w:t>
      </w:r>
    </w:p>
    <w:p w14:paraId="5D3E68EE">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41" w:name="_Toc246996953"/>
      <w:bookmarkStart w:id="342" w:name="_Toc152042342"/>
      <w:bookmarkStart w:id="343" w:name="_Toc246996210"/>
      <w:bookmarkStart w:id="344" w:name="_Toc21695"/>
      <w:bookmarkStart w:id="345" w:name="_Toc179632584"/>
      <w:bookmarkStart w:id="346" w:name="_Toc152045566"/>
      <w:bookmarkStart w:id="347" w:name="_Toc19723"/>
      <w:bookmarkStart w:id="348" w:name="_Toc24420"/>
      <w:bookmarkStart w:id="349" w:name="_Toc247085724"/>
      <w:bookmarkStart w:id="350" w:name="_Toc144974534"/>
      <w:r>
        <w:rPr>
          <w:rFonts w:hint="eastAsia" w:ascii="宋体" w:hAnsi="宋体" w:eastAsia="宋体" w:cs="宋体"/>
          <w:sz w:val="24"/>
          <w:szCs w:val="24"/>
          <w:highlight w:val="none"/>
        </w:rPr>
        <w:t>7. 合同授予</w:t>
      </w:r>
      <w:bookmarkEnd w:id="341"/>
      <w:bookmarkEnd w:id="342"/>
      <w:bookmarkEnd w:id="343"/>
      <w:bookmarkEnd w:id="344"/>
      <w:bookmarkEnd w:id="345"/>
      <w:bookmarkEnd w:id="346"/>
      <w:bookmarkEnd w:id="347"/>
      <w:bookmarkEnd w:id="348"/>
      <w:bookmarkEnd w:id="349"/>
      <w:bookmarkEnd w:id="350"/>
    </w:p>
    <w:p w14:paraId="41F56CB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51" w:name="_Toc23291"/>
      <w:bookmarkStart w:id="352" w:name="_Toc247085725"/>
      <w:bookmarkStart w:id="353" w:name="_Toc179632585"/>
      <w:bookmarkStart w:id="354" w:name="_Toc26031"/>
      <w:bookmarkStart w:id="355" w:name="_Toc144974535"/>
      <w:bookmarkStart w:id="356" w:name="_Toc246996211"/>
      <w:bookmarkStart w:id="357" w:name="_Toc461"/>
      <w:bookmarkStart w:id="358" w:name="_Toc152042343"/>
      <w:bookmarkStart w:id="359" w:name="_Toc152045567"/>
      <w:bookmarkStart w:id="360" w:name="_Toc246996954"/>
      <w:r>
        <w:rPr>
          <w:rFonts w:hint="eastAsia" w:ascii="宋体" w:hAnsi="宋体" w:eastAsia="宋体" w:cs="宋体"/>
          <w:sz w:val="24"/>
          <w:szCs w:val="24"/>
          <w:highlight w:val="none"/>
        </w:rPr>
        <w:t xml:space="preserve">7.1 </w:t>
      </w:r>
      <w:bookmarkEnd w:id="351"/>
      <w:bookmarkEnd w:id="352"/>
      <w:bookmarkEnd w:id="353"/>
      <w:bookmarkEnd w:id="354"/>
      <w:bookmarkEnd w:id="355"/>
      <w:bookmarkEnd w:id="356"/>
      <w:bookmarkEnd w:id="357"/>
      <w:bookmarkEnd w:id="358"/>
      <w:bookmarkEnd w:id="359"/>
      <w:bookmarkEnd w:id="360"/>
      <w:r>
        <w:rPr>
          <w:rFonts w:hint="eastAsia" w:ascii="宋体" w:hAnsi="宋体" w:eastAsia="宋体" w:cs="宋体"/>
          <w:sz w:val="24"/>
          <w:szCs w:val="24"/>
          <w:highlight w:val="none"/>
        </w:rPr>
        <w:t>签订合同</w:t>
      </w:r>
    </w:p>
    <w:p w14:paraId="4BDCC1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361" w:name="_Toc2601"/>
      <w:bookmarkStart w:id="362" w:name="_Toc23618"/>
      <w:bookmarkStart w:id="363" w:name="_Toc19535"/>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合同将授予有</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出具的定标复函确认的</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。排名第一的中标候选人放弃中标、 因不可抗力提出不能履行合同，或者招标文件规定应当提交履约保证金而在规定的期限内未能提交，或者被查实存在影响中标结果的违法行为等情形，不符合中标条件的，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可以按照评标委员会提出的中标候选人名单排序依次确定其他中标候选人为</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。依次确定其他中标候选人与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预期差距较大，或者对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明显不利的，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可以重新招标。</w:t>
      </w:r>
    </w:p>
    <w:p w14:paraId="5890199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须在</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发出中标通知书。并在中标通知书发出之日起</w:t>
      </w:r>
      <w:r>
        <w:rPr>
          <w:rFonts w:hint="eastAsia" w:ascii="宋体" w:hAnsi="宋体" w:eastAsia="宋体" w:cs="宋体"/>
          <w:sz w:val="24"/>
          <w:szCs w:val="24"/>
          <w:highlight w:val="none"/>
          <w:lang w:val="en-US" w:eastAsia="zh-CN"/>
        </w:rPr>
        <w:t>十五天</w:t>
      </w:r>
      <w:r>
        <w:rPr>
          <w:rFonts w:hint="eastAsia" w:ascii="宋体" w:hAnsi="宋体" w:eastAsia="宋体" w:cs="宋体"/>
          <w:sz w:val="24"/>
          <w:szCs w:val="24"/>
          <w:highlight w:val="none"/>
        </w:rPr>
        <w:t>内签订书面合同，中标人不能按投标文件，包括补充文件（如澄清、 承诺等） 中承诺的条件履行签约行为，</w:t>
      </w:r>
      <w:r>
        <w:rPr>
          <w:rFonts w:hint="eastAsia" w:ascii="宋体" w:hAnsi="宋体" w:eastAsia="宋体" w:cs="宋体"/>
          <w:sz w:val="24"/>
          <w:szCs w:val="24"/>
          <w:highlight w:val="none"/>
          <w:lang w:val="en-US" w:eastAsia="zh-CN"/>
        </w:rPr>
        <w:t>视为放弃中标资格</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招标人有权</w:t>
      </w:r>
      <w:r>
        <w:rPr>
          <w:rFonts w:hint="eastAsia" w:ascii="宋体" w:hAnsi="宋体" w:eastAsia="宋体" w:cs="宋体"/>
          <w:sz w:val="24"/>
          <w:szCs w:val="24"/>
          <w:highlight w:val="none"/>
        </w:rPr>
        <w:t>扣除其投标保证金。</w:t>
      </w:r>
    </w:p>
    <w:p w14:paraId="4F5C21A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应当督促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在规定的期限内完成合同签订工作，并对采购合同内容进行审核确认。</w:t>
      </w:r>
    </w:p>
    <w:p w14:paraId="20E0EA3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 招标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应当自合同签订之日起七个工作日内，按照有关规定将合同副本报政府采购监管机关备案。</w:t>
      </w:r>
    </w:p>
    <w:p w14:paraId="6A31809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5合同在执行过程中，确需修改、变更时，应当按照相应的审核批准程序办理。</w:t>
      </w:r>
    </w:p>
    <w:p w14:paraId="793420A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6招标文件、投标文件、补充协议等为合同的组成部分，具有同等法律效力。</w:t>
      </w:r>
    </w:p>
    <w:p w14:paraId="49DF7D2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7.2 </w:t>
      </w:r>
      <w:bookmarkStart w:id="364" w:name="_Toc152045568"/>
      <w:bookmarkStart w:id="365" w:name="_Toc246996212"/>
      <w:bookmarkStart w:id="366" w:name="_Toc247085726"/>
      <w:bookmarkStart w:id="367" w:name="_Toc144974536"/>
      <w:bookmarkStart w:id="368" w:name="_Toc152042344"/>
      <w:bookmarkStart w:id="369" w:name="_Toc179632586"/>
      <w:bookmarkStart w:id="370" w:name="_Toc246996955"/>
      <w:r>
        <w:rPr>
          <w:rFonts w:hint="eastAsia" w:ascii="宋体" w:hAnsi="宋体" w:eastAsia="宋体" w:cs="宋体"/>
          <w:sz w:val="24"/>
          <w:szCs w:val="24"/>
          <w:highlight w:val="none"/>
        </w:rPr>
        <w:t>中标通知</w:t>
      </w:r>
      <w:bookmarkEnd w:id="361"/>
      <w:bookmarkEnd w:id="362"/>
      <w:bookmarkEnd w:id="363"/>
      <w:bookmarkEnd w:id="364"/>
      <w:bookmarkEnd w:id="365"/>
      <w:bookmarkEnd w:id="366"/>
      <w:bookmarkEnd w:id="367"/>
      <w:bookmarkEnd w:id="368"/>
      <w:bookmarkEnd w:id="369"/>
      <w:bookmarkEnd w:id="370"/>
    </w:p>
    <w:p w14:paraId="4F48272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在公告中标结果的同时，招标人或招标代理机构应当向中标人发出中标通知书</w:t>
      </w:r>
      <w:r>
        <w:rPr>
          <w:rFonts w:hint="eastAsia" w:ascii="宋体" w:hAnsi="宋体" w:eastAsia="宋体" w:cs="宋体"/>
          <w:sz w:val="24"/>
          <w:szCs w:val="24"/>
          <w:highlight w:val="none"/>
        </w:rPr>
        <w:t>，同时将中标结果通知未中标的投标人。</w:t>
      </w:r>
    </w:p>
    <w:p w14:paraId="2D604B2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7.3 履约</w:t>
      </w:r>
      <w:r>
        <w:rPr>
          <w:rFonts w:hint="eastAsia" w:ascii="宋体" w:hAnsi="宋体" w:eastAsia="宋体" w:cs="宋体"/>
          <w:sz w:val="24"/>
          <w:szCs w:val="24"/>
          <w:highlight w:val="none"/>
          <w:lang w:val="en-US" w:eastAsia="zh-CN"/>
        </w:rPr>
        <w:t>保证金</w:t>
      </w:r>
    </w:p>
    <w:p w14:paraId="6F91AB9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为保证采购合同的履行，确需收取履约保证金的，履约保证金收取比例应不超过合同金额的5%。中标人合同主要义务履行完毕后，招标人应按照合同约定及时退还。</w:t>
      </w:r>
    </w:p>
    <w:p w14:paraId="7A9E0802">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71" w:name="_Toc24057"/>
      <w:bookmarkStart w:id="372" w:name="_Toc27185"/>
      <w:bookmarkStart w:id="373" w:name="_Toc152045569"/>
      <w:bookmarkStart w:id="374" w:name="_Toc179632587"/>
      <w:bookmarkStart w:id="375" w:name="_Toc32758"/>
      <w:bookmarkStart w:id="376" w:name="_Toc246996213"/>
      <w:bookmarkStart w:id="377" w:name="_Toc246996956"/>
      <w:bookmarkStart w:id="378" w:name="_Toc144974537"/>
      <w:bookmarkStart w:id="379" w:name="_Toc247085727"/>
      <w:bookmarkStart w:id="380" w:name="_Toc152042345"/>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履约担保</w:t>
      </w:r>
      <w:bookmarkEnd w:id="371"/>
      <w:bookmarkEnd w:id="372"/>
      <w:bookmarkEnd w:id="373"/>
      <w:bookmarkEnd w:id="374"/>
      <w:bookmarkEnd w:id="375"/>
      <w:bookmarkEnd w:id="376"/>
      <w:bookmarkEnd w:id="377"/>
      <w:bookmarkEnd w:id="378"/>
      <w:bookmarkEnd w:id="379"/>
      <w:bookmarkEnd w:id="380"/>
    </w:p>
    <w:p w14:paraId="4DEB009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.1在签订合同前，中标人应按投标人须知前附表规定的担保形式或者事先经过</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书面认可的履约担保格式向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提交履约担保。除投标人须知前附表另有规定外，履约担保金额为中标合同金额的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p w14:paraId="0800C34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 中标人不能按本章第7.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项要求提交履约担保的，视为放弃中标，其投标保证金不予退还，给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造成的损失超过投标保证金数额的，中标人还应当对超过部分予以赔偿。</w:t>
      </w:r>
    </w:p>
    <w:p w14:paraId="036AF014">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81" w:name="_Toc18338"/>
      <w:bookmarkStart w:id="382" w:name="_Toc15263"/>
      <w:bookmarkStart w:id="383" w:name="_Toc16299"/>
      <w:r>
        <w:rPr>
          <w:rFonts w:hint="eastAsia" w:ascii="宋体" w:hAnsi="宋体" w:eastAsia="宋体" w:cs="宋体"/>
          <w:sz w:val="24"/>
          <w:szCs w:val="24"/>
          <w:highlight w:val="none"/>
        </w:rPr>
        <w:t>8. 纪律和监督</w:t>
      </w:r>
      <w:bookmarkEnd w:id="381"/>
      <w:bookmarkEnd w:id="382"/>
      <w:bookmarkEnd w:id="383"/>
    </w:p>
    <w:p w14:paraId="3B5BE8D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84" w:name="_Toc15654"/>
      <w:bookmarkStart w:id="385" w:name="_Toc179632593"/>
      <w:bookmarkStart w:id="386" w:name="_Toc152045575"/>
      <w:bookmarkStart w:id="387" w:name="_Toc247085733"/>
      <w:bookmarkStart w:id="388" w:name="_Toc296590983"/>
      <w:bookmarkStart w:id="389" w:name="_Toc152042351"/>
      <w:bookmarkStart w:id="390" w:name="_Toc246996962"/>
      <w:bookmarkStart w:id="391" w:name="_Toc9257"/>
      <w:bookmarkStart w:id="392" w:name="_Toc144974543"/>
      <w:bookmarkStart w:id="393" w:name="_Toc246996219"/>
      <w:bookmarkStart w:id="394" w:name="_Toc11012"/>
      <w:r>
        <w:rPr>
          <w:rFonts w:hint="eastAsia" w:ascii="宋体" w:hAnsi="宋体" w:eastAsia="宋体" w:cs="宋体"/>
          <w:sz w:val="24"/>
          <w:szCs w:val="24"/>
          <w:highlight w:val="none"/>
        </w:rPr>
        <w:t>8.1 对</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的纪律要求</w:t>
      </w:r>
      <w:bookmarkEnd w:id="384"/>
      <w:bookmarkEnd w:id="385"/>
      <w:bookmarkEnd w:id="386"/>
      <w:bookmarkEnd w:id="387"/>
      <w:bookmarkEnd w:id="388"/>
      <w:bookmarkEnd w:id="389"/>
      <w:bookmarkEnd w:id="390"/>
      <w:bookmarkEnd w:id="391"/>
      <w:bookmarkEnd w:id="392"/>
      <w:bookmarkEnd w:id="393"/>
      <w:bookmarkEnd w:id="394"/>
    </w:p>
    <w:p w14:paraId="590E399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不得泄漏招标投标活动中应当保密的情况和资料，不得与投标人串通损害国家利益、社会公共利益或者他人合法权益。</w:t>
      </w:r>
    </w:p>
    <w:p w14:paraId="73B6AC00">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95" w:name="_Toc246996220"/>
      <w:bookmarkStart w:id="396" w:name="_Toc144974544"/>
      <w:bookmarkStart w:id="397" w:name="_Toc152042352"/>
      <w:bookmarkStart w:id="398" w:name="_Toc9119"/>
      <w:bookmarkStart w:id="399" w:name="_Toc27112"/>
      <w:bookmarkStart w:id="400" w:name="_Toc152045576"/>
      <w:bookmarkStart w:id="401" w:name="_Toc246996963"/>
      <w:bookmarkStart w:id="402" w:name="_Toc13979"/>
      <w:bookmarkStart w:id="403" w:name="_Toc179632594"/>
      <w:bookmarkStart w:id="404" w:name="_Toc247085734"/>
      <w:r>
        <w:rPr>
          <w:rFonts w:hint="eastAsia" w:ascii="宋体" w:hAnsi="宋体" w:eastAsia="宋体" w:cs="宋体"/>
          <w:sz w:val="24"/>
          <w:szCs w:val="24"/>
          <w:highlight w:val="none"/>
        </w:rPr>
        <w:t>8.2 对投标人的纪律要求</w:t>
      </w:r>
      <w:bookmarkEnd w:id="395"/>
      <w:bookmarkEnd w:id="396"/>
      <w:bookmarkEnd w:id="397"/>
      <w:bookmarkEnd w:id="398"/>
      <w:bookmarkEnd w:id="399"/>
      <w:bookmarkEnd w:id="400"/>
      <w:bookmarkEnd w:id="401"/>
      <w:bookmarkEnd w:id="402"/>
      <w:bookmarkEnd w:id="403"/>
      <w:bookmarkEnd w:id="404"/>
    </w:p>
    <w:p w14:paraId="3AB9BBC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或者评标委员会成员行贿谋取中标，不得以他人名义投标或者以其他方式弄虚作假骗取中标；投标人不得以任何方式干扰、影响评标工作。</w:t>
      </w:r>
    </w:p>
    <w:p w14:paraId="459D8B49">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05" w:name="_Toc247085735"/>
      <w:bookmarkStart w:id="406" w:name="_Toc246996964"/>
      <w:bookmarkStart w:id="407" w:name="_Toc14763"/>
      <w:bookmarkStart w:id="408" w:name="_Toc152042353"/>
      <w:bookmarkStart w:id="409" w:name="_Toc6639"/>
      <w:bookmarkStart w:id="410" w:name="_Toc24158"/>
      <w:bookmarkStart w:id="411" w:name="_Toc246996221"/>
      <w:bookmarkStart w:id="412" w:name="_Toc152045577"/>
      <w:bookmarkStart w:id="413" w:name="_Toc179632595"/>
      <w:bookmarkStart w:id="414" w:name="_Toc144974545"/>
      <w:r>
        <w:rPr>
          <w:rFonts w:hint="eastAsia" w:ascii="宋体" w:hAnsi="宋体" w:eastAsia="宋体" w:cs="宋体"/>
          <w:sz w:val="24"/>
          <w:szCs w:val="24"/>
          <w:highlight w:val="none"/>
        </w:rPr>
        <w:t>8.3 对评标委员会成员的纪律要求</w:t>
      </w:r>
      <w:bookmarkEnd w:id="405"/>
      <w:bookmarkEnd w:id="406"/>
      <w:bookmarkEnd w:id="407"/>
      <w:bookmarkEnd w:id="408"/>
      <w:bookmarkEnd w:id="409"/>
      <w:bookmarkEnd w:id="410"/>
      <w:bookmarkEnd w:id="411"/>
      <w:bookmarkEnd w:id="412"/>
      <w:bookmarkEnd w:id="413"/>
      <w:bookmarkEnd w:id="414"/>
    </w:p>
    <w:p w14:paraId="1AAA690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B5B84DD">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15" w:name="_Toc746"/>
      <w:bookmarkStart w:id="416" w:name="_Toc246996965"/>
      <w:bookmarkStart w:id="417" w:name="_Toc18417"/>
      <w:bookmarkStart w:id="418" w:name="_Toc152045578"/>
      <w:bookmarkStart w:id="419" w:name="_Toc246996222"/>
      <w:bookmarkStart w:id="420" w:name="_Toc179632596"/>
      <w:bookmarkStart w:id="421" w:name="_Toc247085736"/>
      <w:bookmarkStart w:id="422" w:name="_Toc152042354"/>
      <w:bookmarkStart w:id="423" w:name="_Toc10721"/>
      <w:bookmarkStart w:id="424" w:name="_Toc144974546"/>
      <w:r>
        <w:rPr>
          <w:rFonts w:hint="eastAsia" w:ascii="宋体" w:hAnsi="宋体" w:eastAsia="宋体" w:cs="宋体"/>
          <w:sz w:val="24"/>
          <w:szCs w:val="24"/>
          <w:highlight w:val="none"/>
        </w:rPr>
        <w:t>8.4 对与评标活动有关的工作人员的纪律要求</w:t>
      </w:r>
      <w:bookmarkEnd w:id="415"/>
      <w:bookmarkEnd w:id="416"/>
      <w:bookmarkEnd w:id="417"/>
      <w:bookmarkEnd w:id="418"/>
      <w:bookmarkEnd w:id="419"/>
      <w:bookmarkEnd w:id="420"/>
      <w:bookmarkEnd w:id="421"/>
      <w:bookmarkEnd w:id="422"/>
      <w:bookmarkEnd w:id="423"/>
    </w:p>
    <w:p w14:paraId="47D88CE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425" w:name="_Toc152042355"/>
      <w:r>
        <w:rPr>
          <w:rFonts w:hint="eastAsia" w:ascii="宋体" w:hAnsi="宋体" w:eastAsia="宋体" w:cs="宋体"/>
          <w:sz w:val="24"/>
          <w:szCs w:val="24"/>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25"/>
    </w:p>
    <w:p w14:paraId="30018C5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26" w:name="_Toc14107"/>
      <w:bookmarkStart w:id="427" w:name="_Toc152042356"/>
      <w:bookmarkStart w:id="428" w:name="_Toc179632597"/>
      <w:bookmarkStart w:id="429" w:name="_Toc22014"/>
      <w:bookmarkStart w:id="430" w:name="_Toc246996223"/>
      <w:bookmarkStart w:id="431" w:name="_Toc247085737"/>
      <w:bookmarkStart w:id="432" w:name="_Toc246996966"/>
      <w:bookmarkStart w:id="433" w:name="_Toc152045579"/>
      <w:bookmarkStart w:id="434" w:name="_Toc22107"/>
      <w:r>
        <w:rPr>
          <w:rFonts w:hint="eastAsia" w:ascii="宋体" w:hAnsi="宋体" w:eastAsia="宋体" w:cs="宋体"/>
          <w:sz w:val="24"/>
          <w:szCs w:val="24"/>
          <w:highlight w:val="none"/>
        </w:rPr>
        <w:t>8.5 投诉</w:t>
      </w:r>
      <w:bookmarkEnd w:id="424"/>
      <w:bookmarkEnd w:id="426"/>
      <w:bookmarkEnd w:id="427"/>
      <w:bookmarkEnd w:id="428"/>
      <w:bookmarkEnd w:id="429"/>
      <w:bookmarkEnd w:id="430"/>
      <w:bookmarkEnd w:id="431"/>
      <w:bookmarkEnd w:id="432"/>
      <w:bookmarkEnd w:id="433"/>
      <w:bookmarkEnd w:id="434"/>
    </w:p>
    <w:p w14:paraId="05C8B52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435" w:name="_Toc6779"/>
      <w:bookmarkStart w:id="436" w:name="_Toc247085738"/>
      <w:bookmarkStart w:id="437" w:name="_Toc9155"/>
      <w:bookmarkStart w:id="438" w:name="_Toc246996967"/>
      <w:bookmarkStart w:id="439" w:name="_Toc152045580"/>
      <w:bookmarkStart w:id="440" w:name="_Toc144974547"/>
      <w:bookmarkStart w:id="441" w:name="_Toc246996224"/>
      <w:bookmarkStart w:id="442" w:name="_Toc24729"/>
      <w:bookmarkStart w:id="443" w:name="_Toc179632598"/>
      <w:bookmarkStart w:id="444" w:name="_Toc152042357"/>
      <w:r>
        <w:rPr>
          <w:rFonts w:hint="eastAsia" w:ascii="宋体" w:hAnsi="宋体" w:eastAsia="宋体" w:cs="宋体"/>
          <w:sz w:val="24"/>
          <w:szCs w:val="24"/>
          <w:highlight w:val="none"/>
        </w:rPr>
        <w:t>8.5.1</w:t>
      </w:r>
      <w:r>
        <w:rPr>
          <w:rFonts w:hint="eastAsia" w:ascii="宋体" w:hAnsi="宋体" w:eastAsia="宋体" w:cs="宋体"/>
          <w:sz w:val="24"/>
          <w:szCs w:val="24"/>
          <w:highlight w:val="none"/>
          <w:lang w:val="en-US" w:eastAsia="zh-CN"/>
        </w:rPr>
        <w:t>投标人或潜在投标人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4F1C5BA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8.5.2</w:t>
      </w:r>
      <w:r>
        <w:rPr>
          <w:rFonts w:hint="eastAsia" w:ascii="宋体" w:hAnsi="宋体" w:eastAsia="宋体" w:cs="宋体"/>
          <w:sz w:val="24"/>
          <w:szCs w:val="24"/>
          <w:highlight w:val="none"/>
          <w:lang w:val="en-US" w:eastAsia="zh-CN"/>
        </w:rPr>
        <w:t>投标人或潜在投标人</w:t>
      </w:r>
      <w:r>
        <w:rPr>
          <w:rFonts w:hint="eastAsia" w:ascii="宋体" w:hAnsi="宋体" w:eastAsia="宋体" w:cs="宋体"/>
          <w:sz w:val="24"/>
          <w:szCs w:val="24"/>
          <w:highlight w:val="none"/>
        </w:rPr>
        <w:t>的质疑和投诉，详见《中华人民共和国财政部令第94号--政府采购质疑和投诉办法》有关规定。</w:t>
      </w:r>
    </w:p>
    <w:p w14:paraId="5A7C896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8.5.3投诉人不得以投诉为名排挤竞争对手，不得进行虚假、恶意投诉，阻碍招标投标活动的正常进行。</w:t>
      </w:r>
    </w:p>
    <w:p w14:paraId="29700E9E">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8.6评标过程的监控</w:t>
      </w:r>
    </w:p>
    <w:p w14:paraId="0B055B0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本项目评标过程实行全程录音、录像监控，</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在评标过程中所进行的试图影响评标结果的不公正活动，可能导致其投标被拒绝。</w:t>
      </w:r>
    </w:p>
    <w:p w14:paraId="69FDE55B">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8.7质疑</w:t>
      </w:r>
    </w:p>
    <w:p w14:paraId="7B8C5A8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对采购事项有疑问的，应当按照《政府采购质疑和投诉办法》规定，以书面形式向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或代理机构提出，经法定代表人签字并加盖公章。</w:t>
      </w:r>
    </w:p>
    <w:p w14:paraId="1936922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8.7.2</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认为招标文件、采购过程、中标或者成交结果使自己的权益受到损害的，可以在知道或者应知其权益受到损害之日起7个工作日内，以书面形式向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提出质疑。</w:t>
      </w:r>
    </w:p>
    <w:p w14:paraId="17BDF88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对招标文件条款或技术参数有异议的，应当在开标前通过澄清或修改程序提出。</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已经参与开标，并于开标后对招标文件提出质疑的，其质疑应当被视为无效质疑。在法定质疑期内对招标文件只能是一次性提出针对同一采购程序环节的质疑。</w:t>
      </w:r>
    </w:p>
    <w:p w14:paraId="62F7361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8.7.4提出质疑的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（以下简称质疑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）应当是参与所质疑项目采购活动的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已依法获取其可质疑的招标文件的，可以对该文件提出质疑。</w:t>
      </w:r>
    </w:p>
    <w:p w14:paraId="44D9A91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8.7.5对招标文件提出质疑的，应当在获取招标文件或者招标文件公告期限届满之日起7个工作日内提出。</w:t>
      </w:r>
    </w:p>
    <w:p w14:paraId="499D722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8.7.6</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提出质疑应当提交质疑函（质疑函范本见附件1）和必要的证明材料。质疑函应当包括下列内容：（一）</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的姓名或者名称、地址、邮编、联系人及联系电话；（二）质疑项目的名称、编号；（三）具体、明确的质疑事项和与质疑事项相关的请求；（四）事实依据；（五）必要的法律依据；（六）提出质疑的日期。</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为自然人的，应当由本人签字；</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为法人或者其他组织的，应当由法定代表人、主要负责人，或者其授权代表签字或者盖章，并加盖公章。按照“谁主张、谁举证”的原则，质疑书应当附上相关证明材料，否则质疑将视为无有效证据支持，将被予以驳回。</w:t>
      </w:r>
    </w:p>
    <w:p w14:paraId="0E9F5B5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8.7.7有下列情形之一的，属于无效质疑，代理机构可不予受理：</w:t>
      </w:r>
    </w:p>
    <w:p w14:paraId="64138FF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（1）未在有效期限内提出质疑的；</w:t>
      </w:r>
    </w:p>
    <w:p w14:paraId="5A45042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（2）质疑未以书面形式提出的；</w:t>
      </w:r>
    </w:p>
    <w:p w14:paraId="02710C0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（3）所提交材料未明示属于质疑材料的；</w:t>
      </w:r>
    </w:p>
    <w:p w14:paraId="4769D2D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（4）质疑书没有法定代表人签署本人姓名或印盖本人姓名章并加盖</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公章；质疑书由参加采购项目的授权代表签署本人姓名或印盖本人姓名章的，没有法定代表人的特别授权；质疑书加盖合同专用章的；</w:t>
      </w:r>
    </w:p>
    <w:p w14:paraId="1522942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（5）质疑书未提供有效联系人或联系方式的；</w:t>
      </w:r>
    </w:p>
    <w:p w14:paraId="54B6285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（6）质疑事项已经进入投诉或者诉讼程序的；</w:t>
      </w:r>
    </w:p>
    <w:p w14:paraId="7138ABF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（7）其它不符合受理条件的情形。</w:t>
      </w:r>
    </w:p>
    <w:p w14:paraId="17DB14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8.7.8</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或代理机构将在收到书面质疑后7个工作日内审查质疑事项，作出答复或相关处理决定，并以书面形式通知质疑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和其他</w:t>
      </w:r>
      <w:r>
        <w:rPr>
          <w:rFonts w:hint="eastAsia" w:ascii="宋体" w:hAnsi="宋体" w:eastAsia="宋体" w:cs="宋体"/>
          <w:sz w:val="24"/>
          <w:szCs w:val="24"/>
          <w:highlight w:val="none"/>
          <w:lang w:val="en-US" w:eastAsia="zh-CN"/>
        </w:rPr>
        <w:t>相关利害人</w:t>
      </w:r>
      <w:r>
        <w:rPr>
          <w:rFonts w:hint="eastAsia" w:ascii="宋体" w:hAnsi="宋体" w:eastAsia="宋体" w:cs="宋体"/>
          <w:sz w:val="24"/>
          <w:szCs w:val="24"/>
          <w:highlight w:val="none"/>
        </w:rPr>
        <w:t>，但答复的内容不涉及商业秘密。若质疑涉及政府采购制度或程序，将被转交政府采购的管理部门审查。</w:t>
      </w:r>
    </w:p>
    <w:p w14:paraId="13042AC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8.7.9</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对评审过程、中标或者</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结果提出质疑的，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可以组织原评标委员会协助答复质疑。</w:t>
      </w:r>
    </w:p>
    <w:p w14:paraId="038234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8.7.10质疑人有下列情形之一的，代理机构应驳回质疑：</w:t>
      </w:r>
    </w:p>
    <w:p w14:paraId="7064354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（1）质疑缺乏事实和法律依据的；</w:t>
      </w:r>
    </w:p>
    <w:p w14:paraId="2EE956C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（2）质疑人捏造事实、提供虚假材料，或在一定期限内多次质疑而无实据的；</w:t>
      </w:r>
    </w:p>
    <w:p w14:paraId="74A91EB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（3）质疑已经处理并答复后，质疑人就同一事项又提起质疑且未提供新的有效证据的；</w:t>
      </w:r>
    </w:p>
    <w:p w14:paraId="027E3A0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（4）其他根据相关法律、法规应当予以驳回的情形。</w:t>
      </w:r>
    </w:p>
    <w:p w14:paraId="36DB99E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或潜在投标人</w:t>
      </w:r>
      <w:r>
        <w:rPr>
          <w:rFonts w:hint="eastAsia" w:ascii="宋体" w:hAnsi="宋体" w:eastAsia="宋体" w:cs="宋体"/>
          <w:sz w:val="24"/>
          <w:szCs w:val="24"/>
          <w:highlight w:val="none"/>
        </w:rPr>
        <w:t>进行虚假和恶意质疑的，代理机构可以提请有关部门将其列入不良记录名单，在一至三年内禁止参加政府采购活动，并将处理决定在相关政府采购媒体上公布。</w:t>
      </w:r>
    </w:p>
    <w:p w14:paraId="08CDE02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8.7.12</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或潜在投标人</w:t>
      </w:r>
      <w:r>
        <w:rPr>
          <w:rFonts w:hint="eastAsia" w:ascii="宋体" w:hAnsi="宋体" w:eastAsia="宋体" w:cs="宋体"/>
          <w:sz w:val="24"/>
          <w:szCs w:val="24"/>
          <w:highlight w:val="none"/>
        </w:rPr>
        <w:t>质疑不成立，或者成立但未对中标、</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结果构成影响的，继续开展采购活动；认为</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或潜在投标人</w:t>
      </w:r>
      <w:r>
        <w:rPr>
          <w:rFonts w:hint="eastAsia" w:ascii="宋体" w:hAnsi="宋体" w:eastAsia="宋体" w:cs="宋体"/>
          <w:sz w:val="24"/>
          <w:szCs w:val="24"/>
          <w:highlight w:val="none"/>
        </w:rPr>
        <w:t>质疑成立且影响或者可能影响</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结果的，按照下列情况处理：</w:t>
      </w:r>
    </w:p>
    <w:p w14:paraId="3F6D01B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（一）对招标文件提出的质疑，依法通过澄清或者修改可以继续开展采购活动的，澄清或者修改招标文件后继续开展采购活动；否则应当修改招标文件后重新开展采购活动。</w:t>
      </w:r>
    </w:p>
    <w:p w14:paraId="7741CEF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（二）对采购过程、中标或者成交结果提出的质疑，合格</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符合法定数量时，可以从合格的中标人中另行确定中标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的，应当依法另行确定中标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；否则应当重新开展</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活动。</w:t>
      </w:r>
    </w:p>
    <w:p w14:paraId="3EEA88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质疑答复导致中标结果改变的，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应当将有关情况书面报告本级财政部门。</w:t>
      </w:r>
    </w:p>
    <w:p w14:paraId="77F254C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sectPr>
          <w:footerReference r:id="rId6" w:type="default"/>
          <w:pgSz w:w="11905" w:h="16838"/>
          <w:pgMar w:top="1440" w:right="1083" w:bottom="1440" w:left="1083" w:header="850" w:footer="850" w:gutter="0"/>
          <w:pgBorders>
            <w:top w:val="none" w:sz="0" w:space="0"/>
            <w:left w:val="none" w:sz="0" w:space="0"/>
            <w:bottom w:val="none" w:sz="0" w:space="0"/>
            <w:right w:val="none" w:sz="0" w:space="0"/>
          </w:pgBorders>
          <w:lnNumType w:countBy="0" w:distance="360"/>
          <w:pgNumType w:fmt="decimal" w:start="1"/>
          <w:cols w:space="720" w:num="1"/>
          <w:rtlGutter w:val="0"/>
          <w:docGrid w:linePitch="312" w:charSpace="0"/>
        </w:sectPr>
      </w:pPr>
      <w:r>
        <w:rPr>
          <w:rFonts w:hint="eastAsia" w:ascii="宋体" w:hAnsi="宋体" w:eastAsia="宋体" w:cs="宋体"/>
          <w:sz w:val="24"/>
          <w:szCs w:val="24"/>
          <w:highlight w:val="none"/>
        </w:rPr>
        <w:t>8.7.13质疑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的答复不满意，或者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未在规定时间内作出答复的，可以在答复期满后15个工作日内向本办法第六条规定的财政部门提起投诉</w:t>
      </w:r>
      <w:r>
        <w:rPr>
          <w:rFonts w:hint="eastAsia" w:ascii="宋体" w:hAnsi="宋体" w:eastAsia="宋体" w:cs="宋体"/>
          <w:sz w:val="24"/>
          <w:szCs w:val="24"/>
          <w:highlight w:val="none"/>
          <w:lang w:eastAsia="zh-CN"/>
        </w:rPr>
        <w:t>。</w:t>
      </w:r>
    </w:p>
    <w:p w14:paraId="3E9214AA">
      <w:pPr>
        <w:pStyle w:val="3"/>
        <w:pageBreakBefore w:val="0"/>
        <w:numPr>
          <w:ilvl w:val="0"/>
          <w:numId w:val="2"/>
        </w:numPr>
        <w:shd w:val="clear"/>
        <w:wordWrap/>
        <w:topLinePunct w:val="0"/>
        <w:autoSpaceDE/>
        <w:autoSpaceDN/>
        <w:bidi w:val="0"/>
        <w:adjustRightInd/>
        <w:spacing w:before="0" w:beforeLines="0" w:after="0" w:afterLines="0" w:line="6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需要补充的其他内容</w:t>
      </w:r>
      <w:bookmarkEnd w:id="435"/>
      <w:bookmarkEnd w:id="436"/>
      <w:bookmarkEnd w:id="437"/>
      <w:bookmarkEnd w:id="438"/>
      <w:bookmarkEnd w:id="439"/>
      <w:bookmarkEnd w:id="440"/>
      <w:bookmarkEnd w:id="441"/>
      <w:bookmarkEnd w:id="442"/>
      <w:bookmarkEnd w:id="443"/>
      <w:bookmarkEnd w:id="444"/>
    </w:p>
    <w:p w14:paraId="6457555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9.1投标截止时，实际参加投标人不足三家的或在评标阶段有效投标人不足三家，除采购任务取消外，招标单位上报政府采购管理部门批准，按照以下原则处理：</w:t>
      </w:r>
    </w:p>
    <w:p w14:paraId="477BB99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a.招标文件没有不合理条款的，招标公告时间及程序符合规定的，同意采用竞争性谈判方式；</w:t>
      </w:r>
    </w:p>
    <w:p w14:paraId="40D0223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b.招标文件存在不合理条款的，招标公告时间及程序不符合规定的，责成招标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依法重新招标;</w:t>
      </w:r>
    </w:p>
    <w:p w14:paraId="58DC42C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9.2转为竞争性谈判方式，评标委员会将自行转为竞争性谈判小组，谈判文件以招标文件为基础，若有重大变动，以书面形式通知参加谈判的全体谈判响应单位；</w:t>
      </w:r>
    </w:p>
    <w:p w14:paraId="391EF7E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9.3转为竞争性谈判方式的，在谈判过程中将采取二次报价的形式，各投标单位的开标报价为第一次报价，谈判后参与竞争性谈判的各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进行第二次报价。</w:t>
      </w:r>
    </w:p>
    <w:p w14:paraId="6BD46EF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p>
    <w:p w14:paraId="70441857">
      <w:pPr>
        <w:pStyle w:val="2"/>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sectPr>
          <w:footerReference r:id="rId8" w:type="first"/>
          <w:footerReference r:id="rId7" w:type="default"/>
          <w:pgSz w:w="11905" w:h="16838"/>
          <w:pgMar w:top="1440" w:right="1083" w:bottom="1440" w:left="1083" w:header="850" w:footer="992" w:gutter="0"/>
          <w:pgBorders>
            <w:top w:val="none" w:sz="0" w:space="0"/>
            <w:left w:val="none" w:sz="0" w:space="0"/>
            <w:bottom w:val="none" w:sz="0" w:space="0"/>
            <w:right w:val="none" w:sz="0" w:space="0"/>
          </w:pgBorders>
          <w:pgNumType w:fmt="decimal" w:start="31"/>
          <w:cols w:space="720" w:num="1"/>
          <w:rtlGutter w:val="0"/>
          <w:docGrid w:linePitch="312" w:charSpace="0"/>
        </w:sectPr>
      </w:pPr>
    </w:p>
    <w:p w14:paraId="3675580B">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附件1</w:t>
      </w:r>
    </w:p>
    <w:p w14:paraId="715024D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质疑函范本</w:t>
      </w:r>
    </w:p>
    <w:p w14:paraId="39DBC21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一、质疑供应商基本信息</w:t>
      </w:r>
    </w:p>
    <w:p w14:paraId="49F3B99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质疑供应商：                                        </w:t>
      </w:r>
    </w:p>
    <w:p w14:paraId="6559311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地址：                          邮编：                               </w:t>
      </w:r>
    </w:p>
    <w:p w14:paraId="46C9BAB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7E3A629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授权代表：                                          </w:t>
      </w:r>
    </w:p>
    <w:p w14:paraId="6B16158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w:t>
      </w:r>
    </w:p>
    <w:p w14:paraId="00806FE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地址：                         邮编：                                </w:t>
      </w:r>
    </w:p>
    <w:p w14:paraId="540E3DB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二、质疑项目基本情况</w:t>
      </w:r>
    </w:p>
    <w:p w14:paraId="133CC8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质疑项目的名称：                                      </w:t>
      </w:r>
    </w:p>
    <w:p w14:paraId="042B7CA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质疑项目的编号：                                      </w:t>
      </w:r>
    </w:p>
    <w:p w14:paraId="6E4F30C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采购人名称：                                          </w:t>
      </w:r>
    </w:p>
    <w:p w14:paraId="415C5A3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招标文件获取日期：                                    </w:t>
      </w:r>
    </w:p>
    <w:p w14:paraId="7B62DDA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三、质疑事项具体内容</w:t>
      </w:r>
    </w:p>
    <w:p w14:paraId="0CF9ABD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质疑事项1：                                         </w:t>
      </w:r>
    </w:p>
    <w:p w14:paraId="1188A29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事实依据：                                           </w:t>
      </w:r>
    </w:p>
    <w:p w14:paraId="2D6312A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法律依据：                                           </w:t>
      </w:r>
    </w:p>
    <w:p w14:paraId="0B5FBC2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质疑事项2</w:t>
      </w:r>
    </w:p>
    <w:p w14:paraId="51E94D9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3663E75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四、与质疑事项相关的质疑请求</w:t>
      </w:r>
    </w:p>
    <w:p w14:paraId="74CB31E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请求：                                               </w:t>
      </w:r>
    </w:p>
    <w:p w14:paraId="68A467E6">
      <w:pPr>
        <w:shd w:val="clear"/>
        <w:spacing w:line="360" w:lineRule="auto"/>
        <w:ind w:firstLine="560" w:firstLineChars="200"/>
        <w:rPr>
          <w:rFonts w:hint="eastAsia" w:ascii="宋体" w:hAnsi="宋体" w:eastAsia="宋体" w:cs="宋体"/>
          <w:sz w:val="28"/>
          <w:szCs w:val="28"/>
          <w:highlight w:val="none"/>
        </w:rPr>
      </w:pPr>
    </w:p>
    <w:p w14:paraId="7FEBC64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签字(签字或盖章)：                   公章：                      </w:t>
      </w:r>
    </w:p>
    <w:p w14:paraId="0B153D7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日期：    </w:t>
      </w:r>
    </w:p>
    <w:p w14:paraId="4E8F87E9">
      <w:pPr>
        <w:shd w:val="clear"/>
        <w:spacing w:line="360" w:lineRule="auto"/>
        <w:ind w:firstLine="560" w:firstLineChars="200"/>
        <w:rPr>
          <w:rFonts w:hint="eastAsia" w:ascii="宋体" w:hAnsi="宋体" w:eastAsia="宋体" w:cs="宋体"/>
          <w:sz w:val="28"/>
          <w:szCs w:val="28"/>
          <w:highlight w:val="none"/>
        </w:rPr>
      </w:pPr>
    </w:p>
    <w:p w14:paraId="0DB8270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质疑函制作说明：</w:t>
      </w:r>
    </w:p>
    <w:p w14:paraId="79BE0F6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1.供应商提出质疑时，应提交质疑函和必要的证明材料。</w:t>
      </w:r>
    </w:p>
    <w:p w14:paraId="5A8319C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6D1CC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3.质疑供应商若对项目的某一分包进行质疑，质疑函中应列明具体分包号。</w:t>
      </w:r>
    </w:p>
    <w:p w14:paraId="01DB595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4.质疑函的质疑事项应具体、明确，并有必要的事实依据和法律依据。</w:t>
      </w:r>
    </w:p>
    <w:p w14:paraId="20817FF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5.质疑函的质疑请求应与质疑事项相关。</w:t>
      </w:r>
    </w:p>
    <w:p w14:paraId="13F5F44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6.质疑供应商为自然人的，质疑函应由本人签字；质疑供应商为法人或者其他组织的，质疑函应由法定代表人、主要负责人，或者其授权代表签字或者盖章，并加盖公章。</w:t>
      </w:r>
    </w:p>
    <w:p w14:paraId="6B8BFC31">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附件2</w:t>
      </w:r>
    </w:p>
    <w:p w14:paraId="0F1E145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投诉书范本</w:t>
      </w:r>
    </w:p>
    <w:p w14:paraId="5E71F53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一、投诉相关主体基本情况</w:t>
      </w:r>
    </w:p>
    <w:p w14:paraId="3A1FFFA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投诉人：                                               </w:t>
      </w:r>
    </w:p>
    <w:p w14:paraId="23CC3F7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421C73B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法定代表人/主要负责人：                                </w:t>
      </w:r>
    </w:p>
    <w:p w14:paraId="5E25815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w:t>
      </w:r>
    </w:p>
    <w:p w14:paraId="61070AC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授权代表：               联系电话：                    </w:t>
      </w:r>
    </w:p>
    <w:p w14:paraId="3D6F786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3ADE49A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被投诉人1：                                            </w:t>
      </w:r>
    </w:p>
    <w:p w14:paraId="4EAD680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07CA3ED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7BEABA4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被投诉人2</w:t>
      </w:r>
    </w:p>
    <w:p w14:paraId="2349C4F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629C22F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相关供应商：                                           </w:t>
      </w:r>
    </w:p>
    <w:p w14:paraId="00E5022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7E13DFB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2167C3E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二、投诉项目基本情况</w:t>
      </w:r>
    </w:p>
    <w:p w14:paraId="5D0F555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采购项目名称：                                         </w:t>
      </w:r>
    </w:p>
    <w:p w14:paraId="0911C8E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采购项目编号：                                        </w:t>
      </w:r>
    </w:p>
    <w:p w14:paraId="00C84BF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采购人名称：                                           </w:t>
      </w:r>
    </w:p>
    <w:p w14:paraId="15C9C94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代理机构名称：                                         </w:t>
      </w:r>
    </w:p>
    <w:p w14:paraId="1D8A84D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招标文件公告:是/否     公告期限：                      </w:t>
      </w:r>
    </w:p>
    <w:p w14:paraId="747A854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采购结果公告:是/否     公告期限：                      </w:t>
      </w:r>
    </w:p>
    <w:p w14:paraId="4C4121E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三、质疑基本情况</w:t>
      </w:r>
    </w:p>
    <w:p w14:paraId="1BC861E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投诉人于       年   月  日,向                      提出质疑，质疑事项为：                                </w:t>
      </w:r>
    </w:p>
    <w:p w14:paraId="41FB2CB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采购人/代理机构于      年   月   日,就质疑事项作出了答复/没有在法定期限内作出答复。</w:t>
      </w:r>
    </w:p>
    <w:p w14:paraId="3FD6EE4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四、投诉事项具体内容</w:t>
      </w:r>
    </w:p>
    <w:p w14:paraId="2D9344E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投诉事项 1：                                       </w:t>
      </w:r>
    </w:p>
    <w:p w14:paraId="3F5A3E3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事实依据：                                         </w:t>
      </w:r>
    </w:p>
    <w:p w14:paraId="500CBF3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法律依据：                                         </w:t>
      </w:r>
    </w:p>
    <w:p w14:paraId="2255D2C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投诉事项2</w:t>
      </w:r>
    </w:p>
    <w:p w14:paraId="5FF837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7705290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五、与投诉事项相关的投诉请求</w:t>
      </w:r>
    </w:p>
    <w:p w14:paraId="2DD568A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请求：                                             </w:t>
      </w:r>
    </w:p>
    <w:p w14:paraId="6E24F591">
      <w:pPr>
        <w:shd w:val="clear"/>
        <w:spacing w:line="360" w:lineRule="auto"/>
        <w:ind w:firstLine="560" w:firstLineChars="200"/>
        <w:rPr>
          <w:rFonts w:hint="eastAsia" w:ascii="宋体" w:hAnsi="宋体" w:eastAsia="宋体" w:cs="宋体"/>
          <w:sz w:val="28"/>
          <w:szCs w:val="28"/>
          <w:highlight w:val="none"/>
        </w:rPr>
      </w:pPr>
    </w:p>
    <w:p w14:paraId="0FFE073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签字(签字或盖章)：                   公章：                      </w:t>
      </w:r>
    </w:p>
    <w:p w14:paraId="284EBAC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日期：                </w:t>
      </w:r>
    </w:p>
    <w:p w14:paraId="4AFBA903">
      <w:pPr>
        <w:shd w:val="clear"/>
        <w:spacing w:line="360" w:lineRule="auto"/>
        <w:outlineLvl w:val="9"/>
        <w:rPr>
          <w:rFonts w:hint="eastAsia" w:ascii="宋体" w:hAnsi="宋体" w:eastAsia="宋体" w:cs="宋体"/>
          <w:sz w:val="28"/>
          <w:szCs w:val="28"/>
          <w:highlight w:val="none"/>
        </w:rPr>
      </w:pPr>
    </w:p>
    <w:p w14:paraId="3B9BC98E">
      <w:pPr>
        <w:shd w:val="clear"/>
        <w:spacing w:line="360" w:lineRule="auto"/>
        <w:ind w:firstLine="560" w:firstLineChars="200"/>
        <w:outlineLvl w:val="9"/>
        <w:rPr>
          <w:rFonts w:hint="eastAsia" w:ascii="宋体" w:hAnsi="宋体" w:eastAsia="宋体" w:cs="宋体"/>
          <w:sz w:val="28"/>
          <w:szCs w:val="28"/>
          <w:highlight w:val="none"/>
        </w:rPr>
      </w:pPr>
    </w:p>
    <w:p w14:paraId="569CD341">
      <w:pPr>
        <w:shd w:val="clear"/>
        <w:spacing w:line="360" w:lineRule="auto"/>
        <w:ind w:firstLine="560" w:firstLineChars="200"/>
        <w:outlineLvl w:val="9"/>
        <w:rPr>
          <w:rFonts w:hint="eastAsia" w:ascii="宋体" w:hAnsi="宋体" w:eastAsia="宋体" w:cs="宋体"/>
          <w:sz w:val="28"/>
          <w:szCs w:val="28"/>
          <w:highlight w:val="none"/>
        </w:rPr>
      </w:pPr>
    </w:p>
    <w:p w14:paraId="5A58D4B8">
      <w:pPr>
        <w:shd w:val="clear"/>
        <w:spacing w:line="360" w:lineRule="auto"/>
        <w:ind w:firstLine="560" w:firstLineChars="200"/>
        <w:outlineLvl w:val="9"/>
        <w:rPr>
          <w:rFonts w:hint="eastAsia" w:ascii="宋体" w:hAnsi="宋体" w:eastAsia="宋体" w:cs="宋体"/>
          <w:sz w:val="28"/>
          <w:szCs w:val="28"/>
          <w:highlight w:val="none"/>
        </w:rPr>
      </w:pPr>
    </w:p>
    <w:p w14:paraId="3E4378EE">
      <w:pPr>
        <w:shd w:val="clear"/>
        <w:spacing w:line="360" w:lineRule="auto"/>
        <w:ind w:firstLine="560" w:firstLineChars="200"/>
        <w:outlineLvl w:val="9"/>
        <w:rPr>
          <w:rFonts w:hint="eastAsia" w:ascii="宋体" w:hAnsi="宋体" w:eastAsia="宋体" w:cs="宋体"/>
          <w:sz w:val="28"/>
          <w:szCs w:val="28"/>
          <w:highlight w:val="none"/>
        </w:rPr>
      </w:pPr>
    </w:p>
    <w:p w14:paraId="3BAF6331">
      <w:pPr>
        <w:shd w:val="clear"/>
        <w:spacing w:line="360" w:lineRule="auto"/>
        <w:ind w:firstLine="560" w:firstLineChars="200"/>
        <w:outlineLvl w:val="9"/>
        <w:rPr>
          <w:rFonts w:hint="eastAsia" w:ascii="宋体" w:hAnsi="宋体" w:eastAsia="宋体" w:cs="宋体"/>
          <w:sz w:val="28"/>
          <w:szCs w:val="28"/>
          <w:highlight w:val="none"/>
        </w:rPr>
      </w:pPr>
    </w:p>
    <w:p w14:paraId="17CE9E4E">
      <w:pPr>
        <w:shd w:val="clear"/>
        <w:spacing w:line="360" w:lineRule="auto"/>
        <w:ind w:firstLine="560" w:firstLineChars="200"/>
        <w:outlineLvl w:val="9"/>
        <w:rPr>
          <w:rFonts w:hint="eastAsia" w:ascii="宋体" w:hAnsi="宋体" w:eastAsia="宋体" w:cs="宋体"/>
          <w:sz w:val="28"/>
          <w:szCs w:val="28"/>
          <w:highlight w:val="none"/>
        </w:rPr>
      </w:pPr>
    </w:p>
    <w:p w14:paraId="1AF401E4">
      <w:pPr>
        <w:shd w:val="clear"/>
        <w:spacing w:line="360" w:lineRule="auto"/>
        <w:ind w:firstLine="560" w:firstLineChars="200"/>
        <w:outlineLvl w:val="9"/>
        <w:rPr>
          <w:rFonts w:hint="eastAsia" w:ascii="宋体" w:hAnsi="宋体" w:eastAsia="宋体" w:cs="宋体"/>
          <w:sz w:val="28"/>
          <w:szCs w:val="28"/>
          <w:highlight w:val="none"/>
        </w:rPr>
      </w:pPr>
    </w:p>
    <w:p w14:paraId="7AF2DD17">
      <w:pPr>
        <w:shd w:val="clear"/>
        <w:spacing w:line="360" w:lineRule="auto"/>
        <w:ind w:firstLine="560" w:firstLineChars="200"/>
        <w:outlineLvl w:val="9"/>
        <w:rPr>
          <w:rFonts w:hint="eastAsia" w:ascii="宋体" w:hAnsi="宋体" w:eastAsia="宋体" w:cs="宋体"/>
          <w:sz w:val="28"/>
          <w:szCs w:val="28"/>
          <w:highlight w:val="none"/>
        </w:rPr>
      </w:pPr>
    </w:p>
    <w:p w14:paraId="6C722642">
      <w:pPr>
        <w:shd w:val="clear"/>
        <w:spacing w:line="360" w:lineRule="auto"/>
        <w:ind w:firstLine="560" w:firstLineChars="200"/>
        <w:outlineLvl w:val="9"/>
        <w:rPr>
          <w:rFonts w:hint="eastAsia" w:ascii="宋体" w:hAnsi="宋体" w:eastAsia="宋体" w:cs="宋体"/>
          <w:sz w:val="28"/>
          <w:szCs w:val="28"/>
          <w:highlight w:val="none"/>
        </w:rPr>
      </w:pPr>
    </w:p>
    <w:p w14:paraId="3D439115">
      <w:pPr>
        <w:shd w:val="clea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8D10D51">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投诉书制作说明：</w:t>
      </w:r>
    </w:p>
    <w:p w14:paraId="594F854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1.投诉人提起投诉时，应当提交投诉书和必要的证明材料，并按照被投诉人和与投诉事项有关的供应商数量提供投诉书副本。</w:t>
      </w:r>
    </w:p>
    <w:p w14:paraId="4F32AA5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BF5D32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3.投诉人若对项目的某一分包进行投诉，投诉书应列明具体分包号。</w:t>
      </w:r>
    </w:p>
    <w:p w14:paraId="415CC40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4.投诉书应简要列明质疑事项，质疑函、质疑答复等作为附件材料提供。</w:t>
      </w:r>
    </w:p>
    <w:p w14:paraId="1F355AA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5.投诉书的投诉事项应具体、明确，并有必要的事实依据和法律依据。</w:t>
      </w:r>
    </w:p>
    <w:p w14:paraId="56D896B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6.投诉书的投诉请求应与投诉事项相关。</w:t>
      </w:r>
    </w:p>
    <w:p w14:paraId="66B070F0">
      <w:pPr>
        <w:shd w:val="clea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7.投诉人为自然人的，投诉书应当由本人签字；投诉人为法人或者其他组织的，投诉书应当由法定代表人、主要负责人，或者其授权代表签字或者盖章，并加盖公章。</w:t>
      </w:r>
    </w:p>
    <w:p w14:paraId="2107D653">
      <w:pPr>
        <w:shd w:val="clear"/>
        <w:rPr>
          <w:highlight w:val="none"/>
        </w:rPr>
      </w:pPr>
    </w:p>
    <w:p w14:paraId="16018229">
      <w:pPr>
        <w:shd w:val="clear"/>
        <w:rPr>
          <w:rFonts w:hint="eastAsia" w:ascii="Times New Roman" w:hAnsi="Times New Roman" w:cs="Times New Roman"/>
          <w:highlight w:val="none"/>
        </w:rPr>
      </w:pPr>
      <w:bookmarkStart w:id="445" w:name="_Toc19700"/>
      <w:bookmarkStart w:id="446" w:name="_Toc14974"/>
      <w:bookmarkStart w:id="447" w:name="_Toc31457"/>
      <w:r>
        <w:rPr>
          <w:rFonts w:hint="eastAsia" w:ascii="Times New Roman" w:hAnsi="Times New Roman" w:cs="Times New Roman"/>
          <w:highlight w:val="none"/>
        </w:rPr>
        <w:br w:type="page"/>
      </w:r>
    </w:p>
    <w:p w14:paraId="4B64A8BB">
      <w:pPr>
        <w:pStyle w:val="2"/>
        <w:shd w:val="clear"/>
        <w:spacing w:line="240" w:lineRule="auto"/>
        <w:jc w:val="center"/>
        <w:outlineLvl w:val="0"/>
        <w:rPr>
          <w:rFonts w:hint="eastAsia" w:ascii="Times New Roman" w:hAnsi="Times New Roman" w:cs="Times New Roman"/>
          <w:highlight w:val="none"/>
          <w:lang w:val="en-US" w:eastAsia="zh-CN"/>
        </w:rPr>
      </w:pPr>
      <w:bookmarkStart w:id="448" w:name="_Toc5846"/>
      <w:r>
        <w:rPr>
          <w:rFonts w:hint="eastAsia" w:ascii="Times New Roman" w:hAnsi="Times New Roman" w:cs="Times New Roman"/>
          <w:highlight w:val="none"/>
        </w:rPr>
        <w:t>第三章</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合同</w:t>
      </w:r>
      <w:bookmarkEnd w:id="445"/>
      <w:bookmarkEnd w:id="446"/>
      <w:r>
        <w:rPr>
          <w:rFonts w:hint="eastAsia" w:ascii="Times New Roman" w:hAnsi="Times New Roman" w:cs="Times New Roman"/>
          <w:highlight w:val="none"/>
          <w:lang w:val="en-US" w:eastAsia="zh-CN"/>
        </w:rPr>
        <w:t>格式</w:t>
      </w:r>
      <w:bookmarkEnd w:id="447"/>
      <w:bookmarkEnd w:id="448"/>
    </w:p>
    <w:p w14:paraId="7EE32686">
      <w:pPr>
        <w:pStyle w:val="3"/>
        <w:shd w:val="clear"/>
        <w:spacing w:line="0" w:lineRule="atLeast"/>
        <w:outlineLvl w:val="1"/>
        <w:rPr>
          <w:rFonts w:hint="eastAsia" w:ascii="宋体" w:hAnsi="宋体" w:cs="宋体"/>
          <w:b/>
          <w:color w:val="auto"/>
          <w:sz w:val="24"/>
          <w:szCs w:val="24"/>
          <w:highlight w:val="none"/>
        </w:rPr>
      </w:pPr>
      <w:r>
        <w:rPr>
          <w:rFonts w:hint="eastAsia"/>
          <w:highlight w:val="none"/>
          <w:lang w:val="en-US" w:eastAsia="zh-CN"/>
        </w:rPr>
        <w:t>（本合同仅供参考，以实际签订合同为准）</w:t>
      </w:r>
    </w:p>
    <w:p w14:paraId="629402AC">
      <w:pPr>
        <w:shd w:val="clear"/>
        <w:kinsoku w:val="0"/>
        <w:spacing w:line="480" w:lineRule="auto"/>
        <w:ind w:firstLine="548" w:firstLineChars="200"/>
        <w:rPr>
          <w:rFonts w:hint="default" w:ascii="宋体" w:hAnsi="宋体" w:eastAsia="宋体" w:cs="宋体"/>
          <w:spacing w:val="17"/>
          <w:sz w:val="24"/>
          <w:szCs w:val="24"/>
          <w:highlight w:val="none"/>
          <w:lang w:val="en-US"/>
        </w:rPr>
      </w:pPr>
      <w:r>
        <w:rPr>
          <w:rFonts w:hint="eastAsia" w:ascii="宋体" w:hAnsi="宋体" w:eastAsia="宋体" w:cs="宋体"/>
          <w:spacing w:val="17"/>
          <w:sz w:val="24"/>
          <w:szCs w:val="24"/>
          <w:highlight w:val="none"/>
        </w:rPr>
        <w:t>甲方：</w:t>
      </w:r>
      <w:r>
        <w:rPr>
          <w:rFonts w:hint="eastAsia" w:ascii="宋体" w:hAnsi="宋体" w:cs="宋体"/>
          <w:spacing w:val="17"/>
          <w:sz w:val="24"/>
          <w:szCs w:val="24"/>
          <w:highlight w:val="none"/>
          <w:lang w:val="en-US" w:eastAsia="zh-CN"/>
        </w:rPr>
        <w:t>延安市自然资源局</w:t>
      </w:r>
    </w:p>
    <w:p w14:paraId="3EB36A19">
      <w:pPr>
        <w:shd w:val="clear"/>
        <w:kinsoku w:val="0"/>
        <w:spacing w:line="590" w:lineRule="exact"/>
        <w:ind w:firstLine="548" w:firstLineChars="200"/>
        <w:rPr>
          <w:rFonts w:hint="eastAsia" w:ascii="宋体" w:hAnsi="宋体" w:eastAsia="宋体" w:cs="宋体"/>
          <w:spacing w:val="17"/>
          <w:sz w:val="24"/>
          <w:szCs w:val="24"/>
          <w:highlight w:val="none"/>
        </w:rPr>
      </w:pPr>
      <w:r>
        <w:rPr>
          <w:rFonts w:hint="eastAsia" w:ascii="宋体" w:hAnsi="宋体" w:eastAsia="宋体" w:cs="宋体"/>
          <w:spacing w:val="17"/>
          <w:sz w:val="24"/>
          <w:szCs w:val="24"/>
          <w:highlight w:val="none"/>
        </w:rPr>
        <w:t>乙方：</w:t>
      </w:r>
    </w:p>
    <w:p w14:paraId="2962FB53">
      <w:pPr>
        <w:shd w:val="clear"/>
        <w:kinsoku w:val="0"/>
        <w:spacing w:line="590" w:lineRule="exact"/>
        <w:ind w:firstLine="548" w:firstLineChars="200"/>
        <w:rPr>
          <w:rFonts w:hint="eastAsia" w:ascii="宋体" w:hAnsi="宋体" w:eastAsia="宋体" w:cs="宋体"/>
          <w:b w:val="0"/>
          <w:bCs/>
          <w:color w:val="000000"/>
          <w:spacing w:val="6"/>
          <w:sz w:val="24"/>
          <w:szCs w:val="24"/>
          <w:highlight w:val="none"/>
          <w:lang w:val="en-US" w:eastAsia="zh-CN"/>
        </w:rPr>
      </w:pPr>
      <w:r>
        <w:rPr>
          <w:rFonts w:hint="eastAsia" w:ascii="宋体" w:hAnsi="宋体" w:cs="宋体"/>
          <w:spacing w:val="17"/>
          <w:sz w:val="24"/>
          <w:szCs w:val="24"/>
          <w:highlight w:val="none"/>
          <w:lang w:val="en-US" w:eastAsia="zh-CN"/>
        </w:rPr>
        <w:t>延安市自然资源局</w:t>
      </w:r>
      <w:r>
        <w:rPr>
          <w:rFonts w:hint="eastAsia" w:ascii="宋体" w:hAnsi="宋体" w:eastAsia="宋体" w:cs="宋体"/>
          <w:spacing w:val="17"/>
          <w:sz w:val="24"/>
          <w:szCs w:val="24"/>
          <w:highlight w:val="none"/>
          <w:lang w:val="en-US" w:eastAsia="zh-CN"/>
        </w:rPr>
        <w:t>（以下简称甲方）</w:t>
      </w:r>
      <w:r>
        <w:rPr>
          <w:rFonts w:hint="eastAsia" w:ascii="宋体" w:hAnsi="宋体" w:eastAsia="宋体" w:cs="宋体"/>
          <w:spacing w:val="17"/>
          <w:sz w:val="24"/>
          <w:szCs w:val="24"/>
          <w:highlight w:val="none"/>
          <w:u w:val="single"/>
          <w:lang w:val="en-US" w:eastAsia="zh-CN"/>
        </w:rPr>
        <w:t xml:space="preserve">  （采购项目名称）  </w:t>
      </w:r>
      <w:r>
        <w:rPr>
          <w:rFonts w:hint="eastAsia" w:ascii="宋体" w:hAnsi="宋体" w:eastAsia="宋体" w:cs="宋体"/>
          <w:spacing w:val="17"/>
          <w:sz w:val="24"/>
          <w:szCs w:val="24"/>
          <w:highlight w:val="none"/>
          <w:lang w:val="en-US" w:eastAsia="zh-CN"/>
        </w:rPr>
        <w:t>项目</w:t>
      </w:r>
      <w:r>
        <w:rPr>
          <w:rFonts w:hint="eastAsia" w:ascii="宋体" w:hAnsi="宋体" w:eastAsia="宋体" w:cs="宋体"/>
          <w:spacing w:val="17"/>
          <w:sz w:val="24"/>
          <w:szCs w:val="24"/>
          <w:highlight w:val="none"/>
        </w:rPr>
        <w:t>，按照</w:t>
      </w:r>
      <w:r>
        <w:rPr>
          <w:rFonts w:hint="eastAsia" w:ascii="宋体" w:hAnsi="宋体" w:eastAsia="宋体" w:cs="宋体"/>
          <w:spacing w:val="17"/>
          <w:sz w:val="24"/>
          <w:szCs w:val="24"/>
          <w:highlight w:val="none"/>
          <w:lang w:eastAsia="zh-CN"/>
        </w:rPr>
        <w:t>招标</w:t>
      </w:r>
      <w:r>
        <w:rPr>
          <w:rFonts w:hint="eastAsia" w:ascii="宋体" w:hAnsi="宋体" w:eastAsia="宋体" w:cs="宋体"/>
          <w:spacing w:val="17"/>
          <w:sz w:val="24"/>
          <w:szCs w:val="24"/>
          <w:highlight w:val="none"/>
        </w:rPr>
        <w:t>程序，采用公开招标采购的方式，选定</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pacing w:val="17"/>
          <w:sz w:val="24"/>
          <w:szCs w:val="24"/>
          <w:highlight w:val="none"/>
          <w:u w:val="single"/>
        </w:rPr>
        <w:t xml:space="preserve"> </w:t>
      </w:r>
      <w:r>
        <w:rPr>
          <w:rFonts w:hint="eastAsia" w:ascii="宋体" w:hAnsi="宋体" w:cs="宋体"/>
          <w:spacing w:val="17"/>
          <w:sz w:val="24"/>
          <w:szCs w:val="24"/>
          <w:highlight w:val="none"/>
          <w:lang w:val="en-US" w:eastAsia="zh-CN"/>
        </w:rPr>
        <w:t>单位</w:t>
      </w:r>
      <w:r>
        <w:rPr>
          <w:rFonts w:hint="eastAsia" w:ascii="宋体" w:hAnsi="宋体" w:eastAsia="宋体" w:cs="宋体"/>
          <w:spacing w:val="17"/>
          <w:sz w:val="24"/>
          <w:szCs w:val="24"/>
          <w:highlight w:val="none"/>
        </w:rPr>
        <w:t>（以下简称乙方）为中标</w:t>
      </w:r>
      <w:r>
        <w:rPr>
          <w:rFonts w:hint="eastAsia" w:ascii="宋体" w:hAnsi="宋体" w:cs="宋体"/>
          <w:spacing w:val="17"/>
          <w:sz w:val="24"/>
          <w:szCs w:val="24"/>
          <w:highlight w:val="none"/>
          <w:lang w:eastAsia="zh-CN"/>
        </w:rPr>
        <w:t>供应商</w:t>
      </w:r>
      <w:r>
        <w:rPr>
          <w:rFonts w:hint="eastAsia" w:ascii="宋体" w:hAnsi="宋体" w:eastAsia="宋体" w:cs="宋体"/>
          <w:bCs/>
          <w:spacing w:val="17"/>
          <w:sz w:val="24"/>
          <w:szCs w:val="24"/>
          <w:highlight w:val="none"/>
        </w:rPr>
        <w:t>。依据国家《</w:t>
      </w:r>
      <w:r>
        <w:rPr>
          <w:rFonts w:hint="eastAsia" w:ascii="宋体" w:hAnsi="宋体" w:eastAsia="宋体" w:cs="宋体"/>
          <w:bCs/>
          <w:spacing w:val="17"/>
          <w:sz w:val="24"/>
          <w:szCs w:val="24"/>
          <w:highlight w:val="none"/>
          <w:lang w:val="en-US" w:eastAsia="zh-CN"/>
        </w:rPr>
        <w:t>中华人民共和国</w:t>
      </w:r>
      <w:r>
        <w:rPr>
          <w:rFonts w:hint="eastAsia" w:ascii="宋体" w:hAnsi="宋体" w:eastAsia="宋体" w:cs="宋体"/>
          <w:bCs/>
          <w:spacing w:val="17"/>
          <w:sz w:val="24"/>
          <w:szCs w:val="24"/>
          <w:highlight w:val="none"/>
        </w:rPr>
        <w:t>民法典》及招标文件和乙方的投标文件，经甲、</w:t>
      </w:r>
      <w:r>
        <w:rPr>
          <w:rFonts w:hint="eastAsia" w:ascii="宋体" w:hAnsi="宋体" w:eastAsia="宋体" w:cs="宋体"/>
          <w:b w:val="0"/>
          <w:bCs/>
          <w:color w:val="000000"/>
          <w:spacing w:val="6"/>
          <w:sz w:val="24"/>
          <w:szCs w:val="24"/>
          <w:highlight w:val="none"/>
          <w:lang w:val="en-US" w:eastAsia="zh-CN"/>
        </w:rPr>
        <w:t>乙双方协商，达成如下合同条款。经协商，于</w:t>
      </w:r>
      <w:r>
        <w:rPr>
          <w:rFonts w:hint="eastAsia" w:ascii="宋体" w:hAnsi="宋体" w:eastAsia="宋体" w:cs="宋体"/>
          <w:b w:val="0"/>
          <w:bCs/>
          <w:color w:val="000000"/>
          <w:spacing w:val="6"/>
          <w:sz w:val="24"/>
          <w:szCs w:val="24"/>
          <w:highlight w:val="none"/>
          <w:u w:val="single"/>
          <w:lang w:val="en-US" w:eastAsia="zh-CN"/>
        </w:rPr>
        <w:t xml:space="preserve">    </w:t>
      </w:r>
      <w:r>
        <w:rPr>
          <w:rFonts w:hint="eastAsia" w:ascii="宋体" w:hAnsi="宋体" w:eastAsia="宋体" w:cs="宋体"/>
          <w:b w:val="0"/>
          <w:bCs/>
          <w:color w:val="000000"/>
          <w:spacing w:val="6"/>
          <w:sz w:val="24"/>
          <w:szCs w:val="24"/>
          <w:highlight w:val="none"/>
          <w:lang w:val="en-US" w:eastAsia="zh-CN"/>
        </w:rPr>
        <w:t>年</w:t>
      </w:r>
      <w:r>
        <w:rPr>
          <w:rFonts w:hint="eastAsia" w:ascii="宋体" w:hAnsi="宋体" w:eastAsia="宋体" w:cs="宋体"/>
          <w:b w:val="0"/>
          <w:bCs/>
          <w:color w:val="000000"/>
          <w:spacing w:val="6"/>
          <w:sz w:val="24"/>
          <w:szCs w:val="24"/>
          <w:highlight w:val="none"/>
          <w:u w:val="single"/>
          <w:lang w:val="en-US" w:eastAsia="zh-CN"/>
        </w:rPr>
        <w:t xml:space="preserve">    </w:t>
      </w:r>
      <w:r>
        <w:rPr>
          <w:rFonts w:hint="eastAsia" w:ascii="宋体" w:hAnsi="宋体" w:eastAsia="宋体" w:cs="宋体"/>
          <w:b w:val="0"/>
          <w:bCs/>
          <w:color w:val="000000"/>
          <w:spacing w:val="6"/>
          <w:sz w:val="24"/>
          <w:szCs w:val="24"/>
          <w:highlight w:val="none"/>
          <w:lang w:val="en-US" w:eastAsia="zh-CN"/>
        </w:rPr>
        <w:t>月</w:t>
      </w:r>
      <w:r>
        <w:rPr>
          <w:rFonts w:hint="eastAsia" w:ascii="宋体" w:hAnsi="宋体" w:eastAsia="宋体" w:cs="宋体"/>
          <w:b w:val="0"/>
          <w:bCs/>
          <w:color w:val="000000"/>
          <w:spacing w:val="6"/>
          <w:sz w:val="24"/>
          <w:szCs w:val="24"/>
          <w:highlight w:val="none"/>
          <w:u w:val="single"/>
          <w:lang w:val="en-US" w:eastAsia="zh-CN"/>
        </w:rPr>
        <w:t xml:space="preserve">    </w:t>
      </w:r>
      <w:r>
        <w:rPr>
          <w:rFonts w:hint="eastAsia" w:ascii="宋体" w:hAnsi="宋体" w:eastAsia="宋体" w:cs="宋体"/>
          <w:b w:val="0"/>
          <w:bCs/>
          <w:color w:val="000000"/>
          <w:spacing w:val="6"/>
          <w:sz w:val="24"/>
          <w:szCs w:val="24"/>
          <w:highlight w:val="none"/>
          <w:lang w:val="en-US" w:eastAsia="zh-CN"/>
        </w:rPr>
        <w:t>日按下述条款和条件签署本合同。</w:t>
      </w:r>
    </w:p>
    <w:p w14:paraId="26E18C65">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p>
    <w:p w14:paraId="2DA39719">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 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w:t>
      </w:r>
    </w:p>
    <w:p w14:paraId="3B483212">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 项目地点：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B344B66">
      <w:pPr>
        <w:shd w:val="clear"/>
        <w:adjustRightInd w:val="0"/>
        <w:snapToGrid w:val="0"/>
        <w:spacing w:line="580" w:lineRule="exact"/>
        <w:ind w:firstLine="475" w:firstLineChars="198"/>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项目</w:t>
      </w:r>
      <w:r>
        <w:rPr>
          <w:rFonts w:hint="eastAsia" w:ascii="宋体" w:hAnsi="宋体" w:eastAsia="宋体" w:cs="宋体"/>
          <w:kern w:val="0"/>
          <w:sz w:val="24"/>
          <w:szCs w:val="24"/>
          <w:highlight w:val="none"/>
        </w:rPr>
        <w:t>内容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E327A25">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二、组成本合同的文件</w:t>
      </w:r>
    </w:p>
    <w:p w14:paraId="4DCD596F">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 协议书；</w:t>
      </w:r>
    </w:p>
    <w:p w14:paraId="75397514">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、澄清</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通知书；</w:t>
      </w:r>
    </w:p>
    <w:p w14:paraId="482D9CF5">
      <w:pPr>
        <w:shd w:val="clear"/>
        <w:adjustRightInd w:val="0"/>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相关服务建议书；</w:t>
      </w:r>
    </w:p>
    <w:p w14:paraId="0911A0FC">
      <w:pPr>
        <w:shd w:val="clear"/>
        <w:adjustRightInd w:val="0"/>
        <w:snapToGrid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 附录，即：附表内相关服务的范围和内容；</w:t>
      </w:r>
    </w:p>
    <w:p w14:paraId="371BA0F6">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本合同签订后，双方依法签订的补充协议、备忘录也是本合同文件的组成部分。</w:t>
      </w:r>
    </w:p>
    <w:p w14:paraId="085666DF">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三、签约金额</w:t>
      </w:r>
    </w:p>
    <w:p w14:paraId="27EB86EC">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签约金额（大写）：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14:paraId="15D3F7DE">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合同</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lang w:eastAsia="zh-CN"/>
        </w:rPr>
        <w:t>价</w:t>
      </w:r>
      <w:r>
        <w:rPr>
          <w:rFonts w:hint="eastAsia" w:ascii="宋体" w:hAnsi="宋体" w:eastAsia="宋体" w:cs="宋体"/>
          <w:sz w:val="24"/>
          <w:szCs w:val="24"/>
          <w:highlight w:val="none"/>
        </w:rPr>
        <w:t>一次包死，不受市场价变化或实际工作量变化的影响，合同价格为含税价，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人）提供</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所发生的一切税（包括增值税）费等都已包含于合同价款中。</w:t>
      </w:r>
    </w:p>
    <w:p w14:paraId="56C81A98">
      <w:pPr>
        <w:shd w:val="clear"/>
        <w:adjustRightInd w:val="0"/>
        <w:snapToGrid w:val="0"/>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四、结算方式</w:t>
      </w:r>
    </w:p>
    <w:p w14:paraId="076F0C70">
      <w:pPr>
        <w:shd w:val="clear"/>
        <w:adjustRightInd w:val="0"/>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（1）结算单位：由采购人以人民币负责结算，在付款前，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必须开具发票给采购人。</w:t>
      </w:r>
    </w:p>
    <w:p w14:paraId="0F134D94">
      <w:pPr>
        <w:shd w:val="clear"/>
        <w:adjustRightInd w:val="0"/>
        <w:snapToGrid w:val="0"/>
        <w:spacing w:line="580" w:lineRule="exact"/>
        <w:ind w:firstLine="475" w:firstLineChars="198"/>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（2</w:t>
      </w:r>
      <w:r>
        <w:rPr>
          <w:rFonts w:hint="eastAsia" w:ascii="宋体" w:hAnsi="宋体" w:eastAsia="宋体" w:cs="宋体"/>
          <w:color w:val="000000"/>
          <w:sz w:val="24"/>
          <w:szCs w:val="24"/>
          <w:highlight w:val="none"/>
        </w:rPr>
        <w:t>）付款方式：</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2DC9634A">
      <w:pPr>
        <w:shd w:val="clear"/>
        <w:adjustRightInd w:val="0"/>
        <w:snapToGrid w:val="0"/>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五、</w:t>
      </w:r>
      <w:r>
        <w:rPr>
          <w:rFonts w:hint="eastAsia" w:ascii="宋体" w:hAnsi="宋体" w:cs="宋体"/>
          <w:b/>
          <w:sz w:val="24"/>
          <w:szCs w:val="24"/>
          <w:highlight w:val="none"/>
          <w:lang w:eastAsia="zh-CN"/>
        </w:rPr>
        <w:t>服务</w:t>
      </w:r>
      <w:r>
        <w:rPr>
          <w:rFonts w:hint="eastAsia" w:ascii="宋体" w:hAnsi="宋体" w:eastAsia="宋体" w:cs="宋体"/>
          <w:b/>
          <w:sz w:val="24"/>
          <w:szCs w:val="24"/>
          <w:highlight w:val="none"/>
        </w:rPr>
        <w:t>期</w:t>
      </w:r>
    </w:p>
    <w:p w14:paraId="1898CA88">
      <w:pPr>
        <w:shd w:val="clear"/>
        <w:adjustRightInd w:val="0"/>
        <w:snapToGrid w:val="0"/>
        <w:spacing w:line="5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45FF612">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六、双方承诺</w:t>
      </w:r>
    </w:p>
    <w:p w14:paraId="5D5C0B93">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向采购人承诺，按照本合同约定提供相关服务。</w:t>
      </w:r>
    </w:p>
    <w:p w14:paraId="4FC088B6">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 采购人向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承诺，按照本合同约定支付服务款项。</w:t>
      </w:r>
    </w:p>
    <w:p w14:paraId="739313F1">
      <w:pPr>
        <w:shd w:val="clear"/>
        <w:tabs>
          <w:tab w:val="left" w:pos="840"/>
        </w:tabs>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七、内容及要求：</w:t>
      </w:r>
    </w:p>
    <w:p w14:paraId="33DFAD55">
      <w:pPr>
        <w:shd w:val="clear"/>
        <w:tabs>
          <w:tab w:val="left" w:pos="840"/>
        </w:tabs>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即服务内容与</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中标通知书</w:t>
      </w:r>
      <w:r>
        <w:rPr>
          <w:rFonts w:hint="eastAsia" w:ascii="宋体" w:hAnsi="宋体" w:eastAsia="宋体" w:cs="宋体"/>
          <w:sz w:val="24"/>
          <w:szCs w:val="24"/>
          <w:highlight w:val="none"/>
        </w:rPr>
        <w:t>等所指明的，或者与本合同所指明的服务内容相一致。（附清单）</w:t>
      </w:r>
    </w:p>
    <w:p w14:paraId="75640B53">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八、项目</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地点：</w:t>
      </w:r>
      <w:r>
        <w:rPr>
          <w:rFonts w:hint="eastAsia" w:ascii="宋体" w:hAnsi="宋体" w:eastAsia="宋体" w:cs="宋体"/>
          <w:color w:val="auto"/>
          <w:sz w:val="24"/>
          <w:szCs w:val="24"/>
          <w:highlight w:val="none"/>
          <w:lang w:eastAsia="zh-CN"/>
        </w:rPr>
        <w:t>采购人</w:t>
      </w:r>
      <w:r>
        <w:rPr>
          <w:rFonts w:hint="eastAsia" w:ascii="宋体" w:hAnsi="宋体" w:eastAsia="宋体" w:cs="宋体"/>
          <w:bCs/>
          <w:color w:val="auto"/>
          <w:sz w:val="24"/>
          <w:szCs w:val="24"/>
          <w:highlight w:val="none"/>
        </w:rPr>
        <w:t>指定地点</w:t>
      </w:r>
      <w:r>
        <w:rPr>
          <w:rFonts w:hint="eastAsia" w:ascii="宋体" w:hAnsi="宋体" w:eastAsia="宋体" w:cs="宋体"/>
          <w:color w:val="auto"/>
          <w:sz w:val="24"/>
          <w:szCs w:val="24"/>
          <w:highlight w:val="none"/>
        </w:rPr>
        <w:t>。</w:t>
      </w:r>
    </w:p>
    <w:p w14:paraId="194A592D">
      <w:pPr>
        <w:shd w:val="clear"/>
        <w:spacing w:line="580" w:lineRule="exact"/>
        <w:rPr>
          <w:rFonts w:hint="eastAsia" w:ascii="宋体" w:hAnsi="宋体" w:eastAsia="宋体" w:cs="宋体"/>
          <w:b/>
          <w:color w:val="000000"/>
          <w:sz w:val="24"/>
          <w:szCs w:val="24"/>
          <w:highlight w:val="none"/>
        </w:rPr>
      </w:pPr>
      <w:r>
        <w:rPr>
          <w:rFonts w:hint="eastAsia" w:ascii="宋体" w:hAnsi="宋体" w:eastAsia="宋体" w:cs="宋体"/>
          <w:b/>
          <w:sz w:val="24"/>
          <w:szCs w:val="24"/>
          <w:highlight w:val="none"/>
          <w:lang w:eastAsia="zh-CN"/>
        </w:rPr>
        <w:t>九</w:t>
      </w:r>
      <w:r>
        <w:rPr>
          <w:rFonts w:hint="eastAsia" w:ascii="宋体" w:hAnsi="宋体" w:eastAsia="宋体" w:cs="宋体"/>
          <w:b/>
          <w:sz w:val="24"/>
          <w:szCs w:val="24"/>
          <w:highlight w:val="none"/>
        </w:rPr>
        <w:t>、</w:t>
      </w:r>
      <w:r>
        <w:rPr>
          <w:rFonts w:hint="eastAsia" w:ascii="宋体" w:hAnsi="宋体" w:eastAsia="宋体" w:cs="宋体"/>
          <w:b/>
          <w:color w:val="000000"/>
          <w:sz w:val="24"/>
          <w:szCs w:val="24"/>
          <w:highlight w:val="none"/>
        </w:rPr>
        <w:t>保密</w:t>
      </w:r>
    </w:p>
    <w:p w14:paraId="65B16216">
      <w:pPr>
        <w:shd w:val="clea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双方须对工作中了解到的使用单位技术、机密等进行严格保密，不得向他人泄漏。</w:t>
      </w:r>
    </w:p>
    <w:p w14:paraId="61CECE8A">
      <w:pPr>
        <w:shd w:val="clear"/>
        <w:spacing w:line="5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知识产权</w:t>
      </w:r>
    </w:p>
    <w:p w14:paraId="65AA90F2">
      <w:pPr>
        <w:shd w:val="clea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应保证投标产品及服务不会出现因第三方提出侵犯其专利权、商标权或其它知识产权而引发法律或经济纠纷，否则由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承担全部责任。任何被</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用于未经授权的商业目的行为所造成的违约或侵权责任由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承但。</w:t>
      </w:r>
    </w:p>
    <w:p w14:paraId="2CD6137B">
      <w:pPr>
        <w:shd w:val="clear"/>
        <w:spacing w:line="58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、合同争议的解决：</w:t>
      </w:r>
      <w:r>
        <w:rPr>
          <w:rFonts w:hint="eastAsia" w:ascii="宋体" w:hAnsi="宋体" w:eastAsia="宋体" w:cs="宋体"/>
          <w:sz w:val="24"/>
          <w:szCs w:val="24"/>
          <w:highlight w:val="none"/>
        </w:rPr>
        <w:t>合同执行中发生争议的，当事人双方应协商解决，协商达不成一致时，可向采购人住所地有管辖权的人民法院提请诉讼。</w:t>
      </w:r>
    </w:p>
    <w:p w14:paraId="148E7EC9">
      <w:pPr>
        <w:shd w:val="clear"/>
        <w:spacing w:line="58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在发生不可抗力情况下的应对措施和解决办法。</w:t>
      </w:r>
    </w:p>
    <w:p w14:paraId="6A6E5B2D">
      <w:pPr>
        <w:shd w:val="clear"/>
        <w:spacing w:line="580" w:lineRule="exact"/>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lang w:eastAsia="zh-CN"/>
        </w:rPr>
        <w:t>十三</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合同一经签</w:t>
      </w:r>
      <w:r>
        <w:rPr>
          <w:rFonts w:hint="eastAsia" w:ascii="宋体" w:hAnsi="宋体" w:eastAsia="宋体" w:cs="宋体"/>
          <w:sz w:val="24"/>
          <w:szCs w:val="24"/>
          <w:highlight w:val="none"/>
        </w:rPr>
        <w:t>订，不得擅自变更、中止或者终止合同。对确需变更、调整或者中止、终止合同的，应按规定履行相应的手续。</w:t>
      </w:r>
    </w:p>
    <w:p w14:paraId="333AAABA">
      <w:pPr>
        <w:shd w:val="clear"/>
        <w:spacing w:line="58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十四</w:t>
      </w:r>
      <w:r>
        <w:rPr>
          <w:rFonts w:hint="eastAsia" w:ascii="宋体" w:hAnsi="宋体" w:eastAsia="宋体" w:cs="宋体"/>
          <w:b/>
          <w:sz w:val="24"/>
          <w:szCs w:val="24"/>
          <w:highlight w:val="none"/>
        </w:rPr>
        <w:t>、违约责任：</w:t>
      </w:r>
      <w:r>
        <w:rPr>
          <w:rFonts w:hint="eastAsia" w:ascii="宋体" w:hAnsi="宋体" w:eastAsia="宋体" w:cs="宋体"/>
          <w:sz w:val="24"/>
          <w:szCs w:val="24"/>
          <w:highlight w:val="none"/>
        </w:rPr>
        <w:t>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》、《中华人民共和国政府采购法》的相关条款和本合同约定，</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未全面履行合同义务或者发生违约，采购单位会同采购代理机构有权终止合同，依法向</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进行经济索赔，并报请政府采购监督管理机关进行相应的行政处罚。采购单位违约的，应当赔偿给</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造成的经济损失。</w:t>
      </w:r>
    </w:p>
    <w:p w14:paraId="0F094949">
      <w:pPr>
        <w:shd w:val="clear"/>
        <w:spacing w:line="580" w:lineRule="exac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十五、验收</w:t>
      </w:r>
    </w:p>
    <w:p w14:paraId="41B20661">
      <w:pPr>
        <w:shd w:val="clear"/>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由采购人负责组织验收，或者邀请有关专家、质检机构、采购代理机构共同进行验收；验收合格须交接项目实施的全部资料，并填写政府采购项目验收报告单。验收须以合同、招标文件及投标文件、澄清、及国家相应的标准、规范等为依据。</w:t>
      </w:r>
    </w:p>
    <w:p w14:paraId="371793A1">
      <w:pPr>
        <w:shd w:val="clear"/>
        <w:kinsoku w:val="0"/>
        <w:spacing w:line="590" w:lineRule="exact"/>
        <w:rPr>
          <w:rFonts w:hint="eastAsia" w:ascii="宋体" w:hAnsi="宋体" w:eastAsia="宋体" w:cs="宋体"/>
          <w:b/>
          <w:bCs w:val="0"/>
          <w:color w:val="000000"/>
          <w:spacing w:val="0"/>
          <w:sz w:val="24"/>
          <w:szCs w:val="24"/>
          <w:highlight w:val="none"/>
        </w:rPr>
      </w:pPr>
      <w:r>
        <w:rPr>
          <w:rFonts w:hint="eastAsia" w:ascii="宋体" w:hAnsi="宋体" w:eastAsia="宋体" w:cs="宋体"/>
          <w:b/>
          <w:bCs w:val="0"/>
          <w:color w:val="000000"/>
          <w:spacing w:val="0"/>
          <w:sz w:val="24"/>
          <w:szCs w:val="24"/>
          <w:highlight w:val="none"/>
          <w:lang w:eastAsia="zh-CN"/>
        </w:rPr>
        <w:t>十六</w:t>
      </w:r>
      <w:r>
        <w:rPr>
          <w:rFonts w:hint="eastAsia" w:ascii="宋体" w:hAnsi="宋体" w:eastAsia="宋体" w:cs="宋体"/>
          <w:b/>
          <w:bCs w:val="0"/>
          <w:color w:val="000000"/>
          <w:spacing w:val="0"/>
          <w:sz w:val="24"/>
          <w:szCs w:val="24"/>
          <w:highlight w:val="none"/>
        </w:rPr>
        <w:t>、合同生效及其他</w:t>
      </w:r>
    </w:p>
    <w:p w14:paraId="7C56F5E2">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1</w:t>
      </w:r>
      <w:r>
        <w:rPr>
          <w:rFonts w:hint="eastAsia" w:ascii="宋体" w:hAnsi="宋体" w:eastAsia="宋体" w:cs="宋体"/>
          <w:color w:val="000000"/>
          <w:spacing w:val="0"/>
          <w:sz w:val="24"/>
          <w:szCs w:val="24"/>
          <w:highlight w:val="none"/>
          <w:lang w:val="en-US" w:eastAsia="zh-CN"/>
        </w:rPr>
        <w:t>.</w:t>
      </w:r>
      <w:r>
        <w:rPr>
          <w:rFonts w:hint="eastAsia" w:ascii="宋体" w:hAnsi="宋体" w:eastAsia="宋体" w:cs="宋体"/>
          <w:color w:val="000000"/>
          <w:spacing w:val="0"/>
          <w:sz w:val="24"/>
          <w:szCs w:val="24"/>
          <w:highlight w:val="none"/>
        </w:rPr>
        <w:t>本合同双方签字盖章即生效，一式</w:t>
      </w:r>
      <w:r>
        <w:rPr>
          <w:rFonts w:hint="eastAsia" w:ascii="宋体" w:hAnsi="宋体" w:eastAsia="宋体" w:cs="宋体"/>
          <w:color w:val="000000"/>
          <w:spacing w:val="0"/>
          <w:sz w:val="24"/>
          <w:szCs w:val="24"/>
          <w:highlight w:val="none"/>
          <w:lang w:val="en-US" w:eastAsia="zh-CN"/>
        </w:rPr>
        <w:t>伍</w:t>
      </w:r>
      <w:r>
        <w:rPr>
          <w:rFonts w:hint="eastAsia" w:ascii="宋体" w:hAnsi="宋体" w:eastAsia="宋体" w:cs="宋体"/>
          <w:color w:val="000000"/>
          <w:spacing w:val="0"/>
          <w:sz w:val="24"/>
          <w:szCs w:val="24"/>
          <w:highlight w:val="none"/>
        </w:rPr>
        <w:t>份，甲方</w:t>
      </w:r>
      <w:r>
        <w:rPr>
          <w:rFonts w:hint="eastAsia" w:ascii="宋体" w:hAnsi="宋体" w:eastAsia="宋体" w:cs="宋体"/>
          <w:color w:val="000000"/>
          <w:spacing w:val="0"/>
          <w:sz w:val="24"/>
          <w:szCs w:val="24"/>
          <w:highlight w:val="none"/>
          <w:lang w:eastAsia="zh-CN"/>
        </w:rPr>
        <w:t>叁</w:t>
      </w:r>
      <w:r>
        <w:rPr>
          <w:rFonts w:hint="eastAsia" w:ascii="宋体" w:hAnsi="宋体" w:eastAsia="宋体" w:cs="宋体"/>
          <w:color w:val="000000"/>
          <w:spacing w:val="0"/>
          <w:sz w:val="24"/>
          <w:szCs w:val="24"/>
          <w:highlight w:val="none"/>
        </w:rPr>
        <w:t>份，乙方</w:t>
      </w:r>
      <w:r>
        <w:rPr>
          <w:rFonts w:hint="eastAsia" w:ascii="宋体" w:hAnsi="宋体" w:eastAsia="宋体" w:cs="宋体"/>
          <w:bCs/>
          <w:color w:val="000000"/>
          <w:spacing w:val="0"/>
          <w:sz w:val="24"/>
          <w:szCs w:val="24"/>
          <w:highlight w:val="none"/>
          <w:lang w:eastAsia="zh-CN"/>
        </w:rPr>
        <w:t>壹</w:t>
      </w:r>
      <w:r>
        <w:rPr>
          <w:rFonts w:hint="eastAsia" w:ascii="宋体" w:hAnsi="宋体" w:eastAsia="宋体" w:cs="宋体"/>
          <w:bCs/>
          <w:color w:val="000000"/>
          <w:spacing w:val="0"/>
          <w:sz w:val="24"/>
          <w:szCs w:val="24"/>
          <w:highlight w:val="none"/>
        </w:rPr>
        <w:t>份</w:t>
      </w:r>
      <w:r>
        <w:rPr>
          <w:rFonts w:hint="eastAsia" w:ascii="宋体" w:hAnsi="宋体" w:eastAsia="宋体" w:cs="宋体"/>
          <w:bCs/>
          <w:color w:val="000000"/>
          <w:spacing w:val="0"/>
          <w:sz w:val="24"/>
          <w:szCs w:val="24"/>
          <w:highlight w:val="none"/>
          <w:lang w:eastAsia="zh-CN"/>
        </w:rPr>
        <w:t>，</w:t>
      </w:r>
      <w:r>
        <w:rPr>
          <w:rFonts w:hint="eastAsia" w:ascii="宋体" w:hAnsi="宋体" w:eastAsia="宋体" w:cs="宋体"/>
          <w:bCs/>
          <w:color w:val="000000"/>
          <w:spacing w:val="0"/>
          <w:sz w:val="24"/>
          <w:szCs w:val="24"/>
          <w:highlight w:val="none"/>
          <w:lang w:val="en-US" w:eastAsia="zh-CN"/>
        </w:rPr>
        <w:t>鉴证方</w:t>
      </w:r>
      <w:r>
        <w:rPr>
          <w:rFonts w:hint="eastAsia" w:ascii="宋体" w:hAnsi="宋体" w:eastAsia="宋体" w:cs="宋体"/>
          <w:bCs/>
          <w:color w:val="000000"/>
          <w:spacing w:val="0"/>
          <w:sz w:val="24"/>
          <w:szCs w:val="24"/>
          <w:highlight w:val="none"/>
          <w:lang w:eastAsia="zh-CN"/>
        </w:rPr>
        <w:t>壹</w:t>
      </w:r>
      <w:r>
        <w:rPr>
          <w:rFonts w:hint="eastAsia" w:ascii="宋体" w:hAnsi="宋体" w:eastAsia="宋体" w:cs="宋体"/>
          <w:bCs/>
          <w:color w:val="000000"/>
          <w:spacing w:val="0"/>
          <w:sz w:val="24"/>
          <w:szCs w:val="24"/>
          <w:highlight w:val="none"/>
        </w:rPr>
        <w:t>份</w:t>
      </w:r>
      <w:r>
        <w:rPr>
          <w:rFonts w:hint="eastAsia" w:ascii="宋体" w:hAnsi="宋体" w:eastAsia="宋体" w:cs="宋体"/>
          <w:color w:val="000000"/>
          <w:spacing w:val="0"/>
          <w:sz w:val="24"/>
          <w:szCs w:val="24"/>
          <w:highlight w:val="none"/>
        </w:rPr>
        <w:t>。</w:t>
      </w:r>
    </w:p>
    <w:p w14:paraId="3C632149">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lang w:val="en-US" w:eastAsia="zh-CN"/>
        </w:rPr>
        <w:t>2.</w:t>
      </w:r>
      <w:r>
        <w:rPr>
          <w:rFonts w:hint="eastAsia" w:ascii="宋体" w:hAnsi="宋体" w:eastAsia="宋体" w:cs="宋体"/>
          <w:color w:val="000000"/>
          <w:spacing w:val="0"/>
          <w:sz w:val="24"/>
          <w:szCs w:val="24"/>
          <w:highlight w:val="none"/>
        </w:rPr>
        <w:t>由于不可抗力因素致使合同无法履行时，双方应及时协商解决。 </w:t>
      </w:r>
    </w:p>
    <w:p w14:paraId="4728897C">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双方可认的来往传真、电报、会议纪要等，均为合同的组成部分，与本合同具有同等法律效力。</w:t>
      </w:r>
    </w:p>
    <w:p w14:paraId="6C658F0C">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sz w:val="24"/>
          <w:szCs w:val="24"/>
          <w:highlight w:val="none"/>
        </w:rPr>
        <w:sectPr>
          <w:footerReference r:id="rId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未尽事宜，经双方协商一致，签订补充协议，补充协议</w:t>
      </w:r>
      <w:r>
        <w:rPr>
          <w:rFonts w:hint="eastAsia" w:ascii="宋体" w:hAnsi="宋体" w:eastAsia="宋体" w:cs="宋体"/>
          <w:sz w:val="24"/>
          <w:szCs w:val="24"/>
          <w:highlight w:val="none"/>
        </w:rPr>
        <w:t>与本合同具有同等效力。</w:t>
      </w:r>
    </w:p>
    <w:tbl>
      <w:tblPr>
        <w:tblStyle w:val="26"/>
        <w:tblpPr w:leftFromText="180" w:rightFromText="180" w:vertAnchor="text" w:horzAnchor="page" w:tblpX="1395" w:tblpY="407"/>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8"/>
        <w:gridCol w:w="4981"/>
      </w:tblGrid>
      <w:tr w14:paraId="790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99" w:type="pct"/>
            <w:noWrap w:val="0"/>
            <w:vAlign w:val="top"/>
          </w:tcPr>
          <w:p w14:paraId="0CF3DE27">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甲  方</w:t>
            </w:r>
          </w:p>
        </w:tc>
        <w:tc>
          <w:tcPr>
            <w:tcW w:w="2500" w:type="pct"/>
            <w:noWrap w:val="0"/>
            <w:vAlign w:val="top"/>
          </w:tcPr>
          <w:p w14:paraId="27D5BAE9">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乙  方</w:t>
            </w:r>
          </w:p>
        </w:tc>
      </w:tr>
      <w:tr w14:paraId="642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499" w:type="pct"/>
            <w:noWrap w:val="0"/>
            <w:vAlign w:val="center"/>
          </w:tcPr>
          <w:p w14:paraId="188E577E">
            <w:pPr>
              <w:shd w:val="clear"/>
              <w:spacing w:line="420" w:lineRule="exact"/>
              <w:jc w:val="center"/>
              <w:rPr>
                <w:rFonts w:hint="eastAsia" w:ascii="宋体" w:hAnsi="宋体" w:cs="宋体"/>
                <w:bCs/>
                <w:sz w:val="24"/>
                <w:szCs w:val="24"/>
                <w:highlight w:val="none"/>
              </w:rPr>
            </w:pPr>
          </w:p>
          <w:p w14:paraId="28D48FAA">
            <w:pPr>
              <w:shd w:val="clear"/>
              <w:spacing w:line="420" w:lineRule="exact"/>
              <w:jc w:val="center"/>
              <w:rPr>
                <w:rFonts w:hint="eastAsia" w:ascii="宋体" w:hAnsi="宋体" w:cs="宋体"/>
                <w:bCs/>
                <w:sz w:val="24"/>
                <w:szCs w:val="24"/>
                <w:highlight w:val="none"/>
              </w:rPr>
            </w:pPr>
          </w:p>
          <w:p w14:paraId="1AD94557">
            <w:pPr>
              <w:shd w:val="clear"/>
              <w:spacing w:line="420" w:lineRule="exact"/>
              <w:jc w:val="center"/>
              <w:rPr>
                <w:rFonts w:hint="eastAsia" w:ascii="宋体" w:hAnsi="宋体" w:cs="宋体"/>
                <w:bCs/>
                <w:sz w:val="24"/>
                <w:szCs w:val="24"/>
                <w:highlight w:val="none"/>
              </w:rPr>
            </w:pPr>
          </w:p>
          <w:p w14:paraId="4ECFAFBE">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（盖章）</w:t>
            </w:r>
          </w:p>
        </w:tc>
        <w:tc>
          <w:tcPr>
            <w:tcW w:w="2500" w:type="pct"/>
            <w:noWrap w:val="0"/>
            <w:vAlign w:val="center"/>
          </w:tcPr>
          <w:p w14:paraId="3110B11D">
            <w:pPr>
              <w:shd w:val="clear"/>
              <w:spacing w:line="420" w:lineRule="exact"/>
              <w:jc w:val="center"/>
              <w:rPr>
                <w:rFonts w:hint="eastAsia" w:ascii="宋体" w:hAnsi="宋体" w:cs="宋体"/>
                <w:bCs/>
                <w:sz w:val="24"/>
                <w:szCs w:val="24"/>
                <w:highlight w:val="none"/>
              </w:rPr>
            </w:pPr>
          </w:p>
          <w:p w14:paraId="2EAD05D3">
            <w:pPr>
              <w:shd w:val="clear"/>
              <w:spacing w:line="420" w:lineRule="exact"/>
              <w:jc w:val="center"/>
              <w:rPr>
                <w:rFonts w:hint="eastAsia" w:ascii="宋体" w:hAnsi="宋体" w:cs="宋体"/>
                <w:bCs/>
                <w:sz w:val="24"/>
                <w:szCs w:val="24"/>
                <w:highlight w:val="none"/>
              </w:rPr>
            </w:pPr>
          </w:p>
          <w:p w14:paraId="366480F6">
            <w:pPr>
              <w:shd w:val="clear"/>
              <w:spacing w:line="420" w:lineRule="exact"/>
              <w:jc w:val="center"/>
              <w:rPr>
                <w:rFonts w:hint="eastAsia" w:ascii="宋体" w:hAnsi="宋体" w:cs="宋体"/>
                <w:bCs/>
                <w:sz w:val="24"/>
                <w:szCs w:val="24"/>
                <w:highlight w:val="none"/>
              </w:rPr>
            </w:pPr>
          </w:p>
          <w:p w14:paraId="4785E619">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（盖章）</w:t>
            </w:r>
          </w:p>
        </w:tc>
      </w:tr>
      <w:tr w14:paraId="5F2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499" w:type="pct"/>
            <w:noWrap w:val="0"/>
            <w:vAlign w:val="top"/>
          </w:tcPr>
          <w:p w14:paraId="28F48377">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地址：</w:t>
            </w:r>
          </w:p>
        </w:tc>
        <w:tc>
          <w:tcPr>
            <w:tcW w:w="2500" w:type="pct"/>
            <w:noWrap w:val="0"/>
            <w:vAlign w:val="top"/>
          </w:tcPr>
          <w:p w14:paraId="04B49A41">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地址：</w:t>
            </w:r>
          </w:p>
        </w:tc>
      </w:tr>
      <w:tr w14:paraId="5989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68E21351">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邮编：</w:t>
            </w:r>
          </w:p>
        </w:tc>
        <w:tc>
          <w:tcPr>
            <w:tcW w:w="2500" w:type="pct"/>
            <w:noWrap w:val="0"/>
            <w:vAlign w:val="top"/>
          </w:tcPr>
          <w:p w14:paraId="3A3B3D21">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邮编：</w:t>
            </w:r>
          </w:p>
        </w:tc>
      </w:tr>
      <w:tr w14:paraId="58A4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55CF8B5">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 xml:space="preserve">法定代表人： </w:t>
            </w:r>
          </w:p>
        </w:tc>
        <w:tc>
          <w:tcPr>
            <w:tcW w:w="2500" w:type="pct"/>
            <w:noWrap w:val="0"/>
            <w:vAlign w:val="top"/>
          </w:tcPr>
          <w:p w14:paraId="77263A53">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法定代表人：</w:t>
            </w:r>
          </w:p>
        </w:tc>
      </w:tr>
      <w:tr w14:paraId="50CA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EAC7495">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被授权代表：</w:t>
            </w:r>
          </w:p>
        </w:tc>
        <w:tc>
          <w:tcPr>
            <w:tcW w:w="2500" w:type="pct"/>
            <w:noWrap w:val="0"/>
            <w:vAlign w:val="top"/>
          </w:tcPr>
          <w:p w14:paraId="16A8EDE7">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被授权代表：</w:t>
            </w:r>
          </w:p>
        </w:tc>
      </w:tr>
      <w:tr w14:paraId="21EC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372AEEAB">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电话：</w:t>
            </w:r>
          </w:p>
        </w:tc>
        <w:tc>
          <w:tcPr>
            <w:tcW w:w="2500" w:type="pct"/>
            <w:noWrap w:val="0"/>
            <w:vAlign w:val="top"/>
          </w:tcPr>
          <w:p w14:paraId="5469C50D">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电话：</w:t>
            </w:r>
          </w:p>
        </w:tc>
      </w:tr>
      <w:tr w14:paraId="236D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538E3820">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传真：</w:t>
            </w:r>
          </w:p>
        </w:tc>
        <w:tc>
          <w:tcPr>
            <w:tcW w:w="2500" w:type="pct"/>
            <w:noWrap w:val="0"/>
            <w:vAlign w:val="top"/>
          </w:tcPr>
          <w:p w14:paraId="2CCFDFE0">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传真：</w:t>
            </w:r>
          </w:p>
        </w:tc>
      </w:tr>
      <w:tr w14:paraId="0BC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499" w:type="pct"/>
            <w:noWrap w:val="0"/>
            <w:vAlign w:val="top"/>
          </w:tcPr>
          <w:p w14:paraId="043487BA">
            <w:pPr>
              <w:shd w:val="clear"/>
              <w:spacing w:line="420" w:lineRule="exact"/>
              <w:rPr>
                <w:rFonts w:hint="eastAsia" w:ascii="宋体" w:hAnsi="宋体" w:cs="宋体"/>
                <w:bCs/>
                <w:sz w:val="24"/>
                <w:szCs w:val="24"/>
                <w:highlight w:val="none"/>
              </w:rPr>
            </w:pPr>
          </w:p>
        </w:tc>
        <w:tc>
          <w:tcPr>
            <w:tcW w:w="2500" w:type="pct"/>
            <w:noWrap w:val="0"/>
            <w:vAlign w:val="top"/>
          </w:tcPr>
          <w:p w14:paraId="1504D2D2">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开户银行：</w:t>
            </w:r>
          </w:p>
        </w:tc>
      </w:tr>
      <w:tr w14:paraId="1712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499" w:type="pct"/>
            <w:noWrap w:val="0"/>
            <w:vAlign w:val="top"/>
          </w:tcPr>
          <w:p w14:paraId="2E227BDC">
            <w:pPr>
              <w:shd w:val="clear"/>
              <w:spacing w:line="420" w:lineRule="exact"/>
              <w:rPr>
                <w:rFonts w:hint="eastAsia" w:ascii="宋体" w:hAnsi="宋体" w:cs="宋体"/>
                <w:bCs/>
                <w:sz w:val="24"/>
                <w:szCs w:val="24"/>
                <w:highlight w:val="none"/>
              </w:rPr>
            </w:pPr>
          </w:p>
        </w:tc>
        <w:tc>
          <w:tcPr>
            <w:tcW w:w="2500" w:type="pct"/>
            <w:noWrap w:val="0"/>
            <w:vAlign w:val="top"/>
          </w:tcPr>
          <w:p w14:paraId="38945DE8">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帐号：</w:t>
            </w:r>
          </w:p>
        </w:tc>
      </w:tr>
      <w:tr w14:paraId="2C12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499" w:type="pct"/>
            <w:noWrap w:val="0"/>
            <w:vAlign w:val="top"/>
          </w:tcPr>
          <w:p w14:paraId="4B74929F">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日期：  年   月   日</w:t>
            </w:r>
          </w:p>
        </w:tc>
        <w:tc>
          <w:tcPr>
            <w:tcW w:w="2500" w:type="pct"/>
            <w:noWrap w:val="0"/>
            <w:vAlign w:val="top"/>
          </w:tcPr>
          <w:p w14:paraId="47BF322E">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日期： 年   月   日</w:t>
            </w:r>
          </w:p>
        </w:tc>
      </w:tr>
    </w:tbl>
    <w:p w14:paraId="15B58679">
      <w:pPr>
        <w:pStyle w:val="2"/>
        <w:numPr>
          <w:ilvl w:val="0"/>
          <w:numId w:val="3"/>
        </w:numPr>
        <w:shd w:val="clear"/>
        <w:spacing w:line="240" w:lineRule="auto"/>
        <w:jc w:val="center"/>
        <w:outlineLvl w:val="0"/>
        <w:rPr>
          <w:rFonts w:hint="eastAsia" w:ascii="Times New Roman" w:hAnsi="Times New Roman" w:cs="Times New Roman"/>
          <w:highlight w:val="none"/>
        </w:rPr>
      </w:pPr>
      <w:bookmarkStart w:id="449" w:name="_Toc24171"/>
      <w:bookmarkStart w:id="450" w:name="_Toc17476"/>
      <w:r>
        <w:rPr>
          <w:rFonts w:hint="eastAsia" w:ascii="Times New Roman" w:hAnsi="Times New Roman" w:cs="Times New Roman"/>
          <w:highlight w:val="none"/>
          <w:lang w:val="en-US" w:eastAsia="zh-CN"/>
        </w:rPr>
        <w:t xml:space="preserve"> </w:t>
      </w:r>
      <w:r>
        <w:rPr>
          <w:rFonts w:hint="eastAsia" w:cs="Times New Roman"/>
          <w:highlight w:val="none"/>
          <w:lang w:val="en-US" w:eastAsia="zh-CN"/>
        </w:rPr>
        <w:t>服务</w:t>
      </w:r>
      <w:r>
        <w:rPr>
          <w:rFonts w:hint="eastAsia" w:ascii="Times New Roman" w:hAnsi="Times New Roman" w:cs="Times New Roman"/>
          <w:highlight w:val="none"/>
        </w:rPr>
        <w:t>要求</w:t>
      </w:r>
      <w:bookmarkEnd w:id="449"/>
      <w:bookmarkEnd w:id="450"/>
    </w:p>
    <w:p w14:paraId="0E196313">
      <w:pPr>
        <w:keepNext w:val="0"/>
        <w:keepLines w:val="0"/>
        <w:widowControl/>
        <w:numPr>
          <w:ilvl w:val="0"/>
          <w:numId w:val="0"/>
        </w:numPr>
        <w:suppressLineNumbers w:val="0"/>
        <w:spacing w:line="360" w:lineRule="auto"/>
        <w:jc w:val="left"/>
        <w:rPr>
          <w:rFonts w:hint="eastAsia" w:ascii="宋体" w:hAnsi="宋体" w:eastAsia="宋体" w:cs="宋体"/>
          <w:b/>
          <w:bCs/>
          <w:i w:val="0"/>
          <w:iCs w:val="0"/>
          <w:caps w:val="0"/>
          <w:color w:val="333333"/>
          <w:spacing w:val="0"/>
          <w:kern w:val="0"/>
          <w:sz w:val="24"/>
          <w:szCs w:val="24"/>
          <w:highlight w:val="none"/>
          <w:u w:val="none"/>
          <w:shd w:val="clear" w:fill="FFFFFF"/>
          <w:lang w:val="en-US" w:eastAsia="zh-CN" w:bidi="ar"/>
        </w:rPr>
      </w:pPr>
      <w:bookmarkStart w:id="451" w:name="_Toc20714"/>
      <w:r>
        <w:rPr>
          <w:rFonts w:hint="eastAsia" w:ascii="宋体" w:hAnsi="宋体" w:eastAsia="宋体" w:cs="宋体"/>
          <w:b/>
          <w:bCs/>
          <w:i w:val="0"/>
          <w:iCs w:val="0"/>
          <w:caps w:val="0"/>
          <w:color w:val="333333"/>
          <w:spacing w:val="0"/>
          <w:kern w:val="0"/>
          <w:sz w:val="24"/>
          <w:szCs w:val="24"/>
          <w:shd w:val="clear" w:fill="FFFFFF"/>
          <w:lang w:val="en-US" w:eastAsia="zh-CN" w:bidi="ar"/>
        </w:rPr>
        <w:t>一、</w:t>
      </w:r>
      <w:r>
        <w:rPr>
          <w:rFonts w:hint="eastAsia" w:ascii="宋体" w:hAnsi="宋体" w:eastAsia="宋体" w:cs="宋体"/>
          <w:b/>
          <w:bCs/>
          <w:i w:val="0"/>
          <w:iCs w:val="0"/>
          <w:caps w:val="0"/>
          <w:color w:val="333333"/>
          <w:spacing w:val="0"/>
          <w:kern w:val="0"/>
          <w:sz w:val="24"/>
          <w:szCs w:val="24"/>
          <w:highlight w:val="none"/>
          <w:u w:val="none"/>
          <w:shd w:val="clear" w:fill="FFFFFF"/>
          <w:lang w:val="en-US" w:eastAsia="zh-CN" w:bidi="ar"/>
        </w:rPr>
        <w:t>总体要求</w:t>
      </w:r>
    </w:p>
    <w:p w14:paraId="676767A9">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（一）地位作用 </w:t>
      </w:r>
    </w:p>
    <w:p w14:paraId="794DEDAD">
      <w:pPr>
        <w:keepNext w:val="0"/>
        <w:keepLines w:val="0"/>
        <w:pageBreakBefore w:val="0"/>
        <w:wordWrap/>
        <w:overflowPunct/>
        <w:topLinePunct w:val="0"/>
        <w:bidi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国土空间规划城市体检评估是按照定期体检和五年一评估的方式，对城市发展阶段特征及国土空间总体规划实施效果定期进行分析和评价，是促进城市高质量发展、提高国土空间规划实施有效性的重要工具。分为定期体检和五年评估,定期体检原则上每年开展一次，即年度体检，根据需要可适当调整频次。</w:t>
      </w:r>
    </w:p>
    <w:p w14:paraId="01F5F533">
      <w:pPr>
        <w:keepNext w:val="0"/>
        <w:keepLines w:val="0"/>
        <w:pageBreakBefore w:val="0"/>
        <w:wordWrap/>
        <w:overflowPunct/>
        <w:topLinePunct w:val="0"/>
        <w:bidi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五年评估：对照国土空间总体规划确定的总体目标、阶段目标和任务措施等，系统分析城市发展趋势，对规划实施情况进行的阶段性综合评估。</w:t>
      </w:r>
    </w:p>
    <w:p w14:paraId="6CCE66E5">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lang w:val="en-US" w:eastAsia="zh-CN"/>
        </w:rPr>
        <w:t xml:space="preserve">）工作原则 </w:t>
      </w:r>
    </w:p>
    <w:p w14:paraId="2D85C690">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坚持以人民为中心的发展思想，建设人民城市</w:t>
      </w:r>
    </w:p>
    <w:p w14:paraId="16478EAD">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坚持“人民城市人民建，人民城市为人民”的理念，为人民群众有序参与城市治理提供平台，查找人民群众最关心最直接最现实的宜业、宜居、宜乐、宜游方面的突出问题，提升人民群众的获得感、幸福感、安全感。</w:t>
      </w:r>
    </w:p>
    <w:p w14:paraId="6500BA60">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坚持新发展理念，统筹发展和安全，促进城市高质量发展</w:t>
      </w:r>
    </w:p>
    <w:p w14:paraId="0A07A9CB">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贯彻创新、协调、绿色、开放、共享的新发展理念，坚持总体国家安全观，通过评估揭示城市治理中的风险、短板和挑战，促进城市发展方式转变，推动城市更高质量、更有效率、更加公平、更可持续、更为安全的发展。</w:t>
      </w:r>
    </w:p>
    <w:p w14:paraId="6DF14B2A">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坚持目标导向、问题导向和结果导向相结合，提高城市治理现代化水平</w:t>
      </w:r>
    </w:p>
    <w:p w14:paraId="5C1CE2DE">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坚持目标导向，对照国土空间规划确定的总体目标和阶段目标，着重监测规划约束性指标和强制性内容的执行情况，科学评估规划实施绩效。坚持问题导向，着力发现城市在国土生态安全、资源节约集约利用、国土空间开发保护、民生保障、实施时序、政策配套等方面的突出矛盾和问题。坚持结果导向，从规模、结构、布局、质量、效率、时序等多角度查找产生问题的原因，提出有针对性的政策举措。</w:t>
      </w:r>
    </w:p>
    <w:p w14:paraId="6CDEEE69">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坚持一张蓝图干到底，实施全生命周期管理</w:t>
      </w:r>
    </w:p>
    <w:p w14:paraId="1B91F449">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落实“统一底图、统一标准、统一规划、统一平台”要求，依托国土空间规划“一张图”实施监督信息系统和国土空间规划实施监测网络(China Spatial Planning Observation Network,简称“CSPON”)等，提升评估功能模块智能化水平、建立健全规划实时监测评估预警能力，形成贯穿规划编制、任务分解、体检评估、督查问责、反馈落实的规划全生命周期管理机制，衔接国土调查、用途管制、执法督察等自然资源全过程管理。</w:t>
      </w:r>
    </w:p>
    <w:p w14:paraId="58B6BE49">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坚持一切从实际出发，注重科学简明可操作。</w:t>
      </w:r>
    </w:p>
    <w:p w14:paraId="5811E479">
      <w:pPr>
        <w:keepNext w:val="0"/>
        <w:keepLines w:val="0"/>
        <w:pageBreakBefore w:val="0"/>
        <w:wordWrap/>
        <w:overflowPunct/>
        <w:topLinePunct w:val="0"/>
        <w:bidi w:val="0"/>
        <w:spacing w:line="360" w:lineRule="auto"/>
        <w:ind w:left="0" w:firstLine="480" w:firstLineChars="200"/>
        <w:rPr>
          <w:rFonts w:hint="eastAsia"/>
          <w:lang w:val="en-US" w:eastAsia="zh-CN"/>
        </w:rPr>
      </w:pPr>
      <w:r>
        <w:rPr>
          <w:rFonts w:hint="eastAsia" w:ascii="宋体" w:hAnsi="宋体" w:eastAsia="宋体" w:cs="宋体"/>
          <w:b w:val="0"/>
          <w:bCs w:val="0"/>
          <w:color w:val="auto"/>
          <w:sz w:val="24"/>
          <w:szCs w:val="24"/>
          <w:lang w:val="en-US" w:eastAsia="zh-CN"/>
        </w:rPr>
        <w:t>构建科学管用、便于操作、符合实际的评估指标体系。充分利用自然资源主管部门国土空间数据优势，加快推进各类空间数据和关联管理数据的有序共享，保证数据的客观性、易获取性和可操作性。鼓励利用大数据等先进技术，提高对空间治理问题的动态精准识别能力。</w:t>
      </w:r>
    </w:p>
    <w:p w14:paraId="3E2B7E23">
      <w:pPr>
        <w:keepNext w:val="0"/>
        <w:keepLines w:val="0"/>
        <w:widowControl/>
        <w:numPr>
          <w:ilvl w:val="0"/>
          <w:numId w:val="4"/>
        </w:numPr>
        <w:suppressLineNumbers w:val="0"/>
        <w:spacing w:line="360" w:lineRule="auto"/>
        <w:jc w:val="left"/>
        <w:rPr>
          <w:rFonts w:hint="eastAsia" w:ascii="宋体" w:hAnsi="宋体" w:eastAsia="宋体" w:cs="宋体"/>
          <w:b/>
          <w:bCs/>
          <w:i w:val="0"/>
          <w:iCs w:val="0"/>
          <w:caps w:val="0"/>
          <w:color w:val="333333"/>
          <w:spacing w:val="0"/>
          <w:kern w:val="0"/>
          <w:sz w:val="24"/>
          <w:szCs w:val="24"/>
          <w:highlight w:val="none"/>
          <w:u w:val="none"/>
          <w:shd w:val="clear" w:fill="FFFFFF"/>
          <w:lang w:val="en-US" w:eastAsia="zh-CN" w:bidi="ar"/>
        </w:rPr>
      </w:pPr>
      <w:r>
        <w:rPr>
          <w:rFonts w:hint="eastAsia" w:ascii="宋体" w:hAnsi="宋体" w:eastAsia="宋体" w:cs="宋体"/>
          <w:b/>
          <w:bCs/>
          <w:i w:val="0"/>
          <w:iCs w:val="0"/>
          <w:caps w:val="0"/>
          <w:color w:val="333333"/>
          <w:spacing w:val="0"/>
          <w:kern w:val="0"/>
          <w:sz w:val="24"/>
          <w:szCs w:val="24"/>
          <w:highlight w:val="none"/>
          <w:u w:val="none"/>
          <w:shd w:val="clear" w:fill="FFFFFF"/>
          <w:lang w:val="en-US" w:eastAsia="zh-CN" w:bidi="ar"/>
        </w:rPr>
        <w:t>服务内容</w:t>
      </w:r>
    </w:p>
    <w:p w14:paraId="7A57A2B8">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（一）总体要求</w:t>
      </w:r>
    </w:p>
    <w:p w14:paraId="23F75389">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围绕战略定位、底线管控、规模结构、空间布局、支撑体系和实施保障六个方面的评估内容(各城市可结合城市特点和年度工作重点，对六方面框架或各方面的具体分析内容做出适当的调整),把握城市发展形势、对照规划批复要求、结合政府重点工作实施情况等，开展成效、问题、原因及对策分析。</w:t>
      </w:r>
    </w:p>
    <w:p w14:paraId="60A4221D">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（二）战略定位</w:t>
      </w:r>
    </w:p>
    <w:p w14:paraId="0D55DBBB">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分析实施国家和区域重大战略、落实城市发展目标、强化城市主要职能、优化调整城市功能等方面的成效及问题。分析区域协调发展战略、区域重大战略、主体功能区战略的叠加效应对城市发展的带动效果，以及部分城市在保障国家战略腹地和关键产业备份中的工作成效。</w:t>
      </w:r>
    </w:p>
    <w:p w14:paraId="08C99884">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（三）底线管控</w:t>
      </w:r>
    </w:p>
    <w:p w14:paraId="79E3312F">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分析耕地和永久基本农田、生态保护红线、城镇开发边界、洪涝灾害、地质灾害、历史文化遗产保护等底线管控，以及全域约束性自然资源保护(包含山水林田湖草沙海全要素)目标落实等方面的成效及问题。分析耕地、林地、草地、园地空间管控存在冲突的区域、情形及数量，以及其他在国土空间安排上的矛盾冲突，将矛盾冲突图斑等信息纳入国土空间规划“一张图”实施监督信息系统。分析“三区三线”需要优化的区域、情形及理由，作为局部正向优化的依据。</w:t>
      </w:r>
    </w:p>
    <w:p w14:paraId="69021D4E">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（四）规模结构</w:t>
      </w:r>
    </w:p>
    <w:p w14:paraId="2F60381E">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分析优化人口、就业、用地和建筑的规模、结构和布局，提升土地使用效益，推进城市更新等工作的成效及问题。丰富细化评估内容，对存量土地规模、结构、效益，商办空置情况等进行分析，对照城市国土空间总体规划确定的空间结构和空间布局优化目标，明确存量空间盘活利用的要求和潜力。</w:t>
      </w:r>
    </w:p>
    <w:p w14:paraId="5AA37874">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（五）空间布局</w:t>
      </w:r>
    </w:p>
    <w:p w14:paraId="0D12872C">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分析区域协同、城乡统筹、产城融合、分区发展、重点和薄弱地区建设等空间优化调整方面的成效及问题。对城市空间支撑发展新质生产力、提振消费、促进文化旅游业发展、提高生态产品价值等重点工作进行分析评估。</w:t>
      </w:r>
    </w:p>
    <w:p w14:paraId="2C731B61">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（六）支撑体系</w:t>
      </w:r>
    </w:p>
    <w:p w14:paraId="6195D436">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分析生态环境、住房保障、公共服务、综合交通、市政公用设施、城市安全韧性、城市空间品质、城市设计等方面的成效及问题。结合城市治理重点，对老旧燃气管网改造进度及管道安全距离控制、电动自行车停车场所空间保障、建筑垃圾处置场地设施空间保障等重点任务推进情况进行分析评估。</w:t>
      </w:r>
    </w:p>
    <w:p w14:paraId="1C11D012">
      <w:pPr>
        <w:keepNext w:val="0"/>
        <w:keepLines w:val="0"/>
        <w:pageBreakBefore w:val="0"/>
        <w:wordWrap/>
        <w:overflowPunct/>
        <w:topLinePunct w:val="0"/>
        <w:bidi w:val="0"/>
        <w:spacing w:line="360" w:lineRule="auto"/>
        <w:ind w:left="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（七）实施保障</w:t>
      </w:r>
    </w:p>
    <w:p w14:paraId="14748739">
      <w:pPr>
        <w:keepNext w:val="0"/>
        <w:keepLines w:val="0"/>
        <w:widowControl/>
        <w:numPr>
          <w:ilvl w:val="0"/>
          <w:numId w:val="0"/>
        </w:numPr>
        <w:suppressLineNumbers w:val="0"/>
        <w:spacing w:line="360" w:lineRule="auto"/>
        <w:jc w:val="left"/>
        <w:rPr>
          <w:rFonts w:hint="eastAsia" w:ascii="宋体" w:hAnsi="宋体" w:eastAsia="宋体" w:cs="宋体"/>
          <w:b/>
          <w:bCs/>
          <w:i w:val="0"/>
          <w:iCs w:val="0"/>
          <w:caps w:val="0"/>
          <w:color w:val="333333"/>
          <w:spacing w:val="0"/>
          <w:kern w:val="0"/>
          <w:sz w:val="24"/>
          <w:szCs w:val="24"/>
          <w:highlight w:val="none"/>
          <w:u w:val="none"/>
          <w:shd w:val="clear" w:fill="FFFFFF"/>
          <w:lang w:val="en-US" w:eastAsia="zh-CN" w:bidi="ar"/>
        </w:rPr>
      </w:pPr>
      <w:r>
        <w:rPr>
          <w:rFonts w:hint="eastAsia" w:ascii="宋体" w:hAnsi="宋体" w:eastAsia="宋体" w:cs="宋体"/>
          <w:b w:val="0"/>
          <w:bCs w:val="0"/>
          <w:color w:val="auto"/>
          <w:sz w:val="24"/>
          <w:szCs w:val="24"/>
          <w:lang w:val="en-US" w:eastAsia="zh-CN"/>
        </w:rPr>
        <w:t>分析实施总体规划所开展的行动计划、执法督察、政策机制保障、信息化平台建设，以及落实总体规划的详细规划、相关专项规划及县级或乡镇级总体规划的编制、实施等方面的成效及问题。</w:t>
      </w:r>
    </w:p>
    <w:p w14:paraId="309F6DFD">
      <w:pPr>
        <w:keepNext w:val="0"/>
        <w:keepLines w:val="0"/>
        <w:widowControl/>
        <w:suppressLineNumbers w:val="0"/>
        <w:shd w:val="clear"/>
        <w:spacing w:line="360" w:lineRule="auto"/>
        <w:jc w:val="left"/>
        <w:rPr>
          <w:rFonts w:hint="default" w:ascii="宋体" w:hAnsi="宋体" w:eastAsia="宋体" w:cs="宋体"/>
          <w:b/>
          <w:bCs/>
          <w:i w:val="0"/>
          <w:iCs w:val="0"/>
          <w:caps w:val="0"/>
          <w:color w:val="333333"/>
          <w:spacing w:val="0"/>
          <w:kern w:val="0"/>
          <w:sz w:val="24"/>
          <w:szCs w:val="24"/>
          <w:u w:val="none"/>
          <w:shd w:val="clear" w:fill="FFFFFF"/>
          <w:lang w:val="en-US" w:eastAsia="zh-Hans" w:bidi="ar"/>
        </w:rPr>
      </w:pPr>
      <w:r>
        <w:rPr>
          <w:rFonts w:hint="eastAsia" w:ascii="宋体" w:hAnsi="宋体" w:eastAsia="宋体" w:cs="宋体"/>
          <w:b/>
          <w:bCs/>
          <w:i w:val="0"/>
          <w:iCs w:val="0"/>
          <w:caps w:val="0"/>
          <w:color w:val="333333"/>
          <w:spacing w:val="0"/>
          <w:kern w:val="0"/>
          <w:sz w:val="24"/>
          <w:szCs w:val="24"/>
          <w:u w:val="none"/>
          <w:shd w:val="clear" w:fill="FFFFFF"/>
          <w:lang w:val="en-US" w:eastAsia="zh-Hans" w:bidi="ar"/>
        </w:rPr>
        <w:t>三</w:t>
      </w:r>
      <w:r>
        <w:rPr>
          <w:rFonts w:hint="default" w:ascii="宋体" w:hAnsi="宋体" w:eastAsia="宋体" w:cs="宋体"/>
          <w:b/>
          <w:bCs/>
          <w:i w:val="0"/>
          <w:iCs w:val="0"/>
          <w:caps w:val="0"/>
          <w:color w:val="333333"/>
          <w:spacing w:val="0"/>
          <w:kern w:val="0"/>
          <w:sz w:val="24"/>
          <w:szCs w:val="24"/>
          <w:u w:val="none"/>
          <w:shd w:val="clear" w:fill="FFFFFF"/>
          <w:lang w:val="en-US" w:eastAsia="zh-Hans" w:bidi="ar"/>
        </w:rPr>
        <w:t>、</w:t>
      </w:r>
      <w:r>
        <w:rPr>
          <w:rFonts w:hint="eastAsia" w:ascii="宋体" w:hAnsi="宋体" w:eastAsia="宋体" w:cs="宋体"/>
          <w:b/>
          <w:bCs/>
          <w:i w:val="0"/>
          <w:iCs w:val="0"/>
          <w:caps w:val="0"/>
          <w:color w:val="333333"/>
          <w:spacing w:val="0"/>
          <w:kern w:val="0"/>
          <w:sz w:val="24"/>
          <w:szCs w:val="24"/>
          <w:u w:val="none"/>
          <w:shd w:val="clear" w:fill="FFFFFF"/>
          <w:lang w:val="en-US" w:eastAsia="zh-Hans" w:bidi="ar"/>
        </w:rPr>
        <w:t>服务期限</w:t>
      </w:r>
    </w:p>
    <w:p w14:paraId="4FBA2BF1">
      <w:pPr>
        <w:pStyle w:val="18"/>
        <w:keepNext w:val="0"/>
        <w:keepLines w:val="0"/>
        <w:pageBreakBefore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i w:val="0"/>
          <w:iCs w:val="0"/>
          <w:caps w:val="0"/>
          <w:color w:val="333333"/>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333333"/>
          <w:spacing w:val="0"/>
          <w:kern w:val="0"/>
          <w:sz w:val="24"/>
          <w:szCs w:val="24"/>
          <w:u w:val="none"/>
          <w:shd w:val="clear" w:fill="FFFFFF"/>
          <w:lang w:val="en-US" w:eastAsia="zh-CN" w:bidi="ar"/>
        </w:rPr>
        <w:t>合同签订</w:t>
      </w:r>
      <w:r>
        <w:rPr>
          <w:rFonts w:hint="eastAsia" w:ascii="宋体" w:hAnsi="宋体" w:cs="宋体"/>
          <w:b w:val="0"/>
          <w:bCs w:val="0"/>
          <w:i w:val="0"/>
          <w:iCs w:val="0"/>
          <w:caps w:val="0"/>
          <w:color w:val="333333"/>
          <w:spacing w:val="0"/>
          <w:kern w:val="0"/>
          <w:sz w:val="24"/>
          <w:szCs w:val="24"/>
          <w:u w:val="none"/>
          <w:shd w:val="clear" w:fill="FFFFFF"/>
          <w:lang w:val="en-US" w:eastAsia="zh-CN" w:bidi="ar"/>
        </w:rPr>
        <w:t>后270日内完成项目服务</w:t>
      </w:r>
      <w:r>
        <w:rPr>
          <w:rFonts w:hint="eastAsia" w:ascii="宋体" w:hAnsi="宋体" w:eastAsia="宋体" w:cs="宋体"/>
          <w:b w:val="0"/>
          <w:bCs w:val="0"/>
          <w:i w:val="0"/>
          <w:iCs w:val="0"/>
          <w:caps w:val="0"/>
          <w:color w:val="333333"/>
          <w:spacing w:val="0"/>
          <w:kern w:val="0"/>
          <w:sz w:val="24"/>
          <w:szCs w:val="24"/>
          <w:u w:val="none"/>
          <w:shd w:val="clear" w:fill="FFFFFF"/>
          <w:lang w:val="en-US" w:eastAsia="zh-CN" w:bidi="ar"/>
        </w:rPr>
        <w:t>。</w:t>
      </w:r>
    </w:p>
    <w:p w14:paraId="01D42BE1">
      <w:pPr>
        <w:pStyle w:val="18"/>
        <w:keepNext w:val="0"/>
        <w:keepLines w:val="0"/>
        <w:pageBreakBefore w:val="0"/>
        <w:numPr>
          <w:ilvl w:val="0"/>
          <w:numId w:val="0"/>
        </w:numPr>
        <w:shd w:val="clear"/>
        <w:kinsoku/>
        <w:wordWrap/>
        <w:overflowPunct/>
        <w:topLinePunct w:val="0"/>
        <w:autoSpaceDE/>
        <w:autoSpaceDN/>
        <w:bidi w:val="0"/>
        <w:spacing w:line="360" w:lineRule="auto"/>
        <w:ind w:firstLine="480" w:firstLineChars="200"/>
        <w:textAlignment w:val="auto"/>
        <w:rPr>
          <w:rFonts w:hint="default" w:ascii="宋体" w:hAnsi="宋体" w:eastAsia="宋体" w:cs="宋体"/>
          <w:b w:val="0"/>
          <w:bCs w:val="0"/>
          <w:i w:val="0"/>
          <w:iCs w:val="0"/>
          <w:caps w:val="0"/>
          <w:color w:val="333333"/>
          <w:spacing w:val="0"/>
          <w:kern w:val="0"/>
          <w:sz w:val="24"/>
          <w:szCs w:val="24"/>
          <w:u w:val="none"/>
          <w:shd w:val="clear" w:fill="FFFFFF"/>
          <w:lang w:val="en-US" w:eastAsia="zh-CN" w:bidi="ar"/>
        </w:rPr>
      </w:pPr>
      <w:r>
        <w:rPr>
          <w:rFonts w:hint="eastAsia" w:ascii="宋体" w:hAnsi="宋体" w:cs="宋体"/>
          <w:b w:val="0"/>
          <w:bCs w:val="0"/>
          <w:i w:val="0"/>
          <w:iCs w:val="0"/>
          <w:caps w:val="0"/>
          <w:color w:val="333333"/>
          <w:spacing w:val="0"/>
          <w:kern w:val="0"/>
          <w:sz w:val="24"/>
          <w:szCs w:val="24"/>
          <w:u w:val="none"/>
          <w:shd w:val="clear" w:fill="FFFFFF"/>
          <w:lang w:val="en-US" w:eastAsia="zh-CN" w:bidi="ar"/>
        </w:rPr>
        <w:t>注：乙方在</w:t>
      </w:r>
      <w:r>
        <w:rPr>
          <w:rFonts w:hint="eastAsia" w:ascii="宋体" w:hAnsi="宋体" w:eastAsia="宋体" w:cs="宋体"/>
          <w:i w:val="0"/>
          <w:iCs w:val="0"/>
          <w:caps w:val="0"/>
          <w:color w:val="333333"/>
          <w:spacing w:val="0"/>
          <w:sz w:val="24"/>
          <w:szCs w:val="24"/>
          <w:shd w:val="clear" w:fill="FFFFFF"/>
          <w:vertAlign w:val="baseline"/>
        </w:rPr>
        <w:t>合同签订</w:t>
      </w:r>
      <w:r>
        <w:rPr>
          <w:rFonts w:hint="eastAsia" w:ascii="宋体" w:hAnsi="宋体" w:cs="宋体"/>
          <w:i w:val="0"/>
          <w:iCs w:val="0"/>
          <w:caps w:val="0"/>
          <w:color w:val="333333"/>
          <w:spacing w:val="0"/>
          <w:sz w:val="24"/>
          <w:szCs w:val="24"/>
          <w:shd w:val="clear" w:fill="FFFFFF"/>
          <w:vertAlign w:val="baseline"/>
          <w:lang w:val="en-US" w:eastAsia="zh-CN"/>
        </w:rPr>
        <w:t>后270日内</w:t>
      </w:r>
      <w:r>
        <w:rPr>
          <w:rFonts w:hint="eastAsia" w:ascii="宋体" w:hAnsi="宋体" w:eastAsia="宋体" w:cs="宋体"/>
          <w:i w:val="0"/>
          <w:iCs w:val="0"/>
          <w:caps w:val="0"/>
          <w:color w:val="333333"/>
          <w:spacing w:val="0"/>
          <w:sz w:val="24"/>
          <w:szCs w:val="24"/>
          <w:shd w:val="clear" w:fill="FFFFFF"/>
          <w:vertAlign w:val="baseline"/>
        </w:rPr>
        <w:t>完成</w:t>
      </w:r>
      <w:r>
        <w:rPr>
          <w:rFonts w:hint="eastAsia" w:ascii="宋体" w:hAnsi="宋体" w:cs="宋体"/>
          <w:i w:val="0"/>
          <w:iCs w:val="0"/>
          <w:caps w:val="0"/>
          <w:color w:val="333333"/>
          <w:spacing w:val="0"/>
          <w:sz w:val="24"/>
          <w:szCs w:val="24"/>
          <w:shd w:val="clear" w:fill="FFFFFF"/>
          <w:vertAlign w:val="baseline"/>
          <w:lang w:val="en-US" w:eastAsia="zh-CN"/>
        </w:rPr>
        <w:t>成果并交付</w:t>
      </w:r>
      <w:r>
        <w:rPr>
          <w:rFonts w:hint="eastAsia" w:ascii="宋体" w:hAnsi="宋体" w:cs="宋体"/>
          <w:b w:val="0"/>
          <w:bCs w:val="0"/>
          <w:i w:val="0"/>
          <w:iCs w:val="0"/>
          <w:caps w:val="0"/>
          <w:color w:val="333333"/>
          <w:spacing w:val="0"/>
          <w:kern w:val="0"/>
          <w:sz w:val="24"/>
          <w:szCs w:val="24"/>
          <w:u w:val="none"/>
          <w:shd w:val="clear" w:fill="FFFFFF"/>
          <w:lang w:val="en-US" w:eastAsia="zh-CN" w:bidi="ar"/>
        </w:rPr>
        <w:t>，如上级自然资源部门对此项工作内容、提交时间进行调整，以调整时间为准，确保按期完成全部工作，提交工作成果。</w:t>
      </w:r>
    </w:p>
    <w:p w14:paraId="6463792F">
      <w:pPr>
        <w:keepNext w:val="0"/>
        <w:keepLines w:val="0"/>
        <w:widowControl/>
        <w:suppressLineNumbers w:val="0"/>
        <w:shd w:val="clear"/>
        <w:spacing w:line="360" w:lineRule="auto"/>
        <w:jc w:val="left"/>
        <w:rPr>
          <w:rFonts w:hint="default" w:ascii="宋体" w:hAnsi="宋体" w:eastAsia="宋体" w:cs="宋体"/>
          <w:b/>
          <w:bCs/>
          <w:i w:val="0"/>
          <w:iCs w:val="0"/>
          <w:caps w:val="0"/>
          <w:color w:val="333333"/>
          <w:spacing w:val="0"/>
          <w:kern w:val="0"/>
          <w:sz w:val="24"/>
          <w:szCs w:val="24"/>
          <w:u w:val="none"/>
          <w:shd w:val="clear" w:fill="FFFFFF"/>
          <w:lang w:val="en-US" w:eastAsia="zh-CN" w:bidi="ar"/>
        </w:rPr>
      </w:pPr>
      <w:r>
        <w:rPr>
          <w:rFonts w:hint="eastAsia" w:ascii="宋体" w:hAnsi="宋体" w:eastAsia="宋体" w:cs="宋体"/>
          <w:b/>
          <w:bCs/>
          <w:i w:val="0"/>
          <w:iCs w:val="0"/>
          <w:caps w:val="0"/>
          <w:color w:val="333333"/>
          <w:spacing w:val="0"/>
          <w:kern w:val="0"/>
          <w:sz w:val="24"/>
          <w:szCs w:val="24"/>
          <w:u w:val="none"/>
          <w:shd w:val="clear" w:fill="FFFFFF"/>
          <w:lang w:val="en-US" w:eastAsia="zh-Hans" w:bidi="ar"/>
        </w:rPr>
        <w:t>四</w:t>
      </w:r>
      <w:r>
        <w:rPr>
          <w:rFonts w:hint="default" w:ascii="宋体" w:hAnsi="宋体" w:eastAsia="宋体" w:cs="宋体"/>
          <w:b/>
          <w:bCs/>
          <w:i w:val="0"/>
          <w:iCs w:val="0"/>
          <w:caps w:val="0"/>
          <w:color w:val="333333"/>
          <w:spacing w:val="0"/>
          <w:kern w:val="0"/>
          <w:sz w:val="24"/>
          <w:szCs w:val="24"/>
          <w:u w:val="none"/>
          <w:shd w:val="clear" w:fill="FFFFFF"/>
          <w:lang w:val="en-US" w:eastAsia="zh-Hans" w:bidi="ar"/>
        </w:rPr>
        <w:t>、</w:t>
      </w:r>
      <w:r>
        <w:rPr>
          <w:rFonts w:hint="eastAsia" w:ascii="宋体" w:hAnsi="宋体" w:eastAsia="宋体" w:cs="宋体"/>
          <w:b/>
          <w:bCs/>
          <w:i w:val="0"/>
          <w:iCs w:val="0"/>
          <w:caps w:val="0"/>
          <w:color w:val="333333"/>
          <w:spacing w:val="0"/>
          <w:kern w:val="0"/>
          <w:sz w:val="24"/>
          <w:szCs w:val="24"/>
          <w:u w:val="none"/>
          <w:shd w:val="clear" w:fill="FFFFFF"/>
          <w:lang w:val="en-US" w:eastAsia="zh-CN" w:bidi="ar"/>
        </w:rPr>
        <w:t>服务标准</w:t>
      </w:r>
    </w:p>
    <w:p w14:paraId="1A7F96ED">
      <w:pPr>
        <w:pStyle w:val="18"/>
        <w:keepNext w:val="0"/>
        <w:keepLines w:val="0"/>
        <w:pageBreakBefore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i w:val="0"/>
          <w:iCs w:val="0"/>
          <w:caps w:val="0"/>
          <w:color w:val="333333"/>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333333"/>
          <w:spacing w:val="0"/>
          <w:kern w:val="0"/>
          <w:sz w:val="24"/>
          <w:szCs w:val="24"/>
          <w:u w:val="none"/>
          <w:shd w:val="clear" w:fill="FFFFFF"/>
          <w:lang w:val="en-US" w:eastAsia="zh-CN" w:bidi="ar"/>
        </w:rPr>
        <w:t>满足采购人实际需求和国家相关规定及现行行业标准。</w:t>
      </w:r>
    </w:p>
    <w:p w14:paraId="46F9E3F3">
      <w:pPr>
        <w:keepNext w:val="0"/>
        <w:keepLines w:val="0"/>
        <w:widowControl/>
        <w:numPr>
          <w:ilvl w:val="0"/>
          <w:numId w:val="5"/>
        </w:numPr>
        <w:suppressLineNumbers w:val="0"/>
        <w:shd w:val="clear"/>
        <w:spacing w:line="360" w:lineRule="auto"/>
        <w:jc w:val="left"/>
        <w:rPr>
          <w:rFonts w:hint="eastAsia" w:ascii="宋体" w:hAnsi="宋体" w:eastAsia="宋体" w:cs="宋体"/>
          <w:b/>
          <w:bCs/>
          <w:i w:val="0"/>
          <w:iCs w:val="0"/>
          <w:caps w:val="0"/>
          <w:color w:val="333333"/>
          <w:spacing w:val="0"/>
          <w:kern w:val="0"/>
          <w:sz w:val="24"/>
          <w:szCs w:val="24"/>
          <w:u w:val="none"/>
          <w:shd w:val="clear" w:fill="FFFFFF"/>
          <w:lang w:val="en-US" w:eastAsia="zh-CN" w:bidi="ar"/>
        </w:rPr>
      </w:pPr>
      <w:r>
        <w:rPr>
          <w:rFonts w:hint="eastAsia" w:ascii="宋体" w:hAnsi="宋体" w:eastAsia="宋体" w:cs="宋体"/>
          <w:b/>
          <w:bCs/>
          <w:i w:val="0"/>
          <w:iCs w:val="0"/>
          <w:caps w:val="0"/>
          <w:color w:val="333333"/>
          <w:spacing w:val="0"/>
          <w:kern w:val="0"/>
          <w:sz w:val="24"/>
          <w:szCs w:val="24"/>
          <w:u w:val="none"/>
          <w:shd w:val="clear" w:fill="FFFFFF"/>
          <w:lang w:val="en-US" w:eastAsia="zh-CN" w:bidi="ar"/>
        </w:rPr>
        <w:t>成果文件要求</w:t>
      </w:r>
    </w:p>
    <w:p w14:paraId="157AA44F">
      <w:pPr>
        <w:pStyle w:val="18"/>
        <w:keepNext w:val="0"/>
        <w:keepLines w:val="0"/>
        <w:pageBreakBefore w:val="0"/>
        <w:numPr>
          <w:ilvl w:val="0"/>
          <w:numId w:val="0"/>
        </w:numPr>
        <w:shd w:val="clear"/>
        <w:kinsoku/>
        <w:wordWrap/>
        <w:overflowPunct/>
        <w:topLinePunct w:val="0"/>
        <w:autoSpaceDE/>
        <w:autoSpaceDN/>
        <w:bidi w:val="0"/>
        <w:spacing w:line="360" w:lineRule="auto"/>
        <w:ind w:firstLine="480" w:firstLineChars="200"/>
        <w:textAlignment w:val="auto"/>
        <w:rPr>
          <w:rFonts w:hint="eastAsia"/>
          <w:b/>
          <w:bCs/>
          <w:highlight w:val="no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成果由评估报告及附件组成。评估报告主要包括总体结论，规划实施成效、存在问题及原因分析，对策建议等。附件包括评估指标表、五年重点任务完成清单、五年规划实施分析图、五年评估专题评价报告、五年规划实施社会满意度评价报告、五年评估基础数据库建设情况说明等。</w:t>
      </w:r>
      <w:r>
        <w:rPr>
          <w:rFonts w:hint="eastAsia"/>
          <w:b/>
          <w:bCs/>
          <w:highlight w:val="none"/>
          <w:lang w:val="en-US" w:eastAsia="zh-CN"/>
        </w:rPr>
        <w:br w:type="page"/>
      </w:r>
    </w:p>
    <w:p w14:paraId="501C1C09">
      <w:pPr>
        <w:shd w:val="clear"/>
        <w:rPr>
          <w:rFonts w:hint="eastAsia"/>
          <w:b/>
          <w:bCs/>
          <w:highlight w:val="none"/>
          <w:lang w:val="en-US" w:eastAsia="zh-CN"/>
        </w:rPr>
      </w:pPr>
    </w:p>
    <w:bookmarkEnd w:id="451"/>
    <w:p w14:paraId="26C66D4B">
      <w:pPr>
        <w:pStyle w:val="10"/>
        <w:shd w:val="clear"/>
        <w:jc w:val="center"/>
        <w:outlineLvl w:val="0"/>
        <w:rPr>
          <w:rFonts w:hint="eastAsia"/>
          <w:b/>
          <w:bCs/>
          <w:highlight w:val="none"/>
          <w:lang w:val="en-US" w:eastAsia="zh-CN"/>
        </w:rPr>
      </w:pPr>
      <w:bookmarkStart w:id="452" w:name="_Toc25353"/>
      <w:bookmarkStart w:id="453" w:name="_Toc24780"/>
      <w:bookmarkStart w:id="454" w:name="_Toc19717"/>
      <w:r>
        <w:rPr>
          <w:rFonts w:hint="eastAsia"/>
          <w:b/>
          <w:bCs/>
          <w:highlight w:val="none"/>
          <w:lang w:val="en-US" w:eastAsia="zh-CN"/>
        </w:rPr>
        <w:t>第五章  投标文件格式</w:t>
      </w:r>
      <w:bookmarkEnd w:id="452"/>
      <w:bookmarkEnd w:id="453"/>
      <w:bookmarkEnd w:id="454"/>
    </w:p>
    <w:p w14:paraId="0AA16391">
      <w:pPr>
        <w:shd w:val="clear"/>
        <w:jc w:val="right"/>
        <w:rPr>
          <w:rFonts w:hint="eastAsia" w:ascii="宋体" w:hAnsi="宋体" w:cs="宋体"/>
          <w:szCs w:val="32"/>
          <w:highlight w:val="none"/>
        </w:rPr>
      </w:pPr>
    </w:p>
    <w:p w14:paraId="110FADFF">
      <w:pPr>
        <w:pStyle w:val="10"/>
        <w:shd w:val="clear"/>
        <w:jc w:val="right"/>
        <w:outlineLvl w:val="9"/>
        <w:rPr>
          <w:rFonts w:hint="eastAsia" w:ascii="宋体" w:hAnsi="宋体" w:eastAsia="宋体" w:cs="Times New Roman"/>
          <w:b/>
          <w:bCs/>
          <w:highlight w:val="none"/>
          <w:lang w:val="en-US" w:eastAsia="zh-CN"/>
        </w:rPr>
      </w:pPr>
      <w:r>
        <w:rPr>
          <w:rFonts w:hint="eastAsia" w:ascii="宋体" w:hAnsi="宋体" w:eastAsia="宋体" w:cs="Times New Roman"/>
          <w:b/>
          <w:bCs/>
          <w:highlight w:val="none"/>
          <w:lang w:val="en-US" w:eastAsia="zh-CN"/>
        </w:rPr>
        <w:t xml:space="preserve"> </w:t>
      </w:r>
      <w:bookmarkStart w:id="455" w:name="_Toc5461"/>
      <w:r>
        <w:rPr>
          <w:rFonts w:hint="eastAsia" w:ascii="宋体" w:hAnsi="宋体" w:eastAsia="宋体" w:cs="Times New Roman"/>
          <w:b/>
          <w:bCs/>
          <w:highlight w:val="none"/>
          <w:lang w:val="en-US" w:eastAsia="zh-CN"/>
        </w:rPr>
        <w:t>正本/副本</w:t>
      </w:r>
      <w:bookmarkEnd w:id="455"/>
    </w:p>
    <w:p w14:paraId="7EABD96F">
      <w:pPr>
        <w:shd w:val="clear"/>
        <w:rPr>
          <w:rFonts w:hint="default"/>
          <w:highlight w:val="none"/>
          <w:lang w:val="en-US" w:eastAsia="zh-CN"/>
        </w:rPr>
      </w:pPr>
    </w:p>
    <w:p w14:paraId="176422D6">
      <w:pPr>
        <w:shd w:val="clear"/>
        <w:spacing w:line="360" w:lineRule="auto"/>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延安市国土空间总体规划五年评估报告</w:t>
      </w:r>
    </w:p>
    <w:p w14:paraId="48BB56C1">
      <w:pPr>
        <w:shd w:val="clear"/>
        <w:spacing w:line="360" w:lineRule="auto"/>
        <w:jc w:val="center"/>
        <w:rPr>
          <w:rFonts w:hint="eastAsia" w:ascii="宋体" w:hAnsi="宋体" w:cs="宋体"/>
          <w:b/>
          <w:color w:val="auto"/>
          <w:sz w:val="40"/>
          <w:szCs w:val="40"/>
          <w:highlight w:val="none"/>
        </w:rPr>
      </w:pPr>
    </w:p>
    <w:p w14:paraId="426DCB67">
      <w:pPr>
        <w:shd w:val="clear"/>
        <w:jc w:val="center"/>
        <w:rPr>
          <w:rFonts w:hint="eastAsia" w:ascii="宋体" w:hAnsi="宋体" w:cs="宋体"/>
          <w:b/>
          <w:color w:val="auto"/>
          <w:sz w:val="44"/>
          <w:szCs w:val="44"/>
          <w:highlight w:val="none"/>
        </w:rPr>
      </w:pPr>
    </w:p>
    <w:p w14:paraId="151AA7A6">
      <w:pPr>
        <w:shd w:val="clear"/>
        <w:jc w:val="center"/>
        <w:rPr>
          <w:rFonts w:hint="eastAsia" w:ascii="宋体" w:hAnsi="宋体" w:cs="宋体"/>
          <w:b/>
          <w:color w:val="auto"/>
          <w:sz w:val="36"/>
          <w:szCs w:val="36"/>
          <w:highlight w:val="none"/>
        </w:rPr>
      </w:pPr>
    </w:p>
    <w:p w14:paraId="5B1C3603">
      <w:pPr>
        <w:pStyle w:val="10"/>
        <w:shd w:val="clear"/>
        <w:rPr>
          <w:rFonts w:hint="eastAsia"/>
          <w:highlight w:val="none"/>
        </w:rPr>
      </w:pPr>
    </w:p>
    <w:p w14:paraId="05CF35BB">
      <w:pPr>
        <w:shd w:val="clear"/>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投 标 文 件</w:t>
      </w:r>
    </w:p>
    <w:p w14:paraId="31EEAFF3">
      <w:pPr>
        <w:shd w:val="clear"/>
        <w:jc w:val="center"/>
        <w:rPr>
          <w:rFonts w:hint="eastAsia" w:ascii="宋体" w:hAnsi="宋体" w:cs="宋体"/>
          <w:b/>
          <w:color w:val="auto"/>
          <w:sz w:val="36"/>
          <w:szCs w:val="36"/>
          <w:highlight w:val="none"/>
        </w:rPr>
      </w:pPr>
    </w:p>
    <w:p w14:paraId="574645F4">
      <w:pPr>
        <w:shd w:val="clea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（资格部分）</w:t>
      </w:r>
    </w:p>
    <w:p w14:paraId="62928156">
      <w:pPr>
        <w:shd w:val="clear"/>
        <w:jc w:val="center"/>
        <w:rPr>
          <w:rFonts w:hint="eastAsia" w:ascii="宋体" w:hAnsi="宋体" w:cs="宋体"/>
          <w:b/>
          <w:color w:val="auto"/>
          <w:sz w:val="36"/>
          <w:szCs w:val="36"/>
          <w:highlight w:val="none"/>
        </w:rPr>
      </w:pPr>
    </w:p>
    <w:p w14:paraId="42BD340C">
      <w:pPr>
        <w:shd w:val="clear"/>
        <w:jc w:val="center"/>
        <w:rPr>
          <w:rFonts w:hint="eastAsia" w:ascii="宋体" w:hAnsi="宋体" w:cs="宋体"/>
          <w:b/>
          <w:color w:val="auto"/>
          <w:sz w:val="36"/>
          <w:szCs w:val="36"/>
          <w:highlight w:val="none"/>
        </w:rPr>
      </w:pPr>
    </w:p>
    <w:p w14:paraId="78066231">
      <w:pPr>
        <w:shd w:val="clear"/>
        <w:jc w:val="center"/>
        <w:rPr>
          <w:rFonts w:hint="eastAsia" w:ascii="宋体" w:hAnsi="宋体" w:cs="宋体"/>
          <w:color w:val="auto"/>
          <w:sz w:val="36"/>
          <w:szCs w:val="36"/>
          <w:highlight w:val="none"/>
        </w:rPr>
      </w:pPr>
    </w:p>
    <w:p w14:paraId="1D5DFA8A">
      <w:pPr>
        <w:shd w:val="clear"/>
        <w:tabs>
          <w:tab w:val="left" w:pos="2628"/>
        </w:tabs>
        <w:spacing w:line="360" w:lineRule="auto"/>
        <w:ind w:left="843"/>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项目编号：</w:t>
      </w:r>
    </w:p>
    <w:p w14:paraId="2F30843A">
      <w:pPr>
        <w:shd w:val="clear"/>
        <w:spacing w:line="360" w:lineRule="auto"/>
        <w:ind w:left="1080"/>
        <w:rPr>
          <w:rFonts w:hint="eastAsia" w:ascii="宋体" w:hAnsi="宋体" w:cs="宋体"/>
          <w:b/>
          <w:bCs/>
          <w:color w:val="auto"/>
          <w:sz w:val="28"/>
          <w:szCs w:val="28"/>
          <w:highlight w:val="none"/>
        </w:rPr>
      </w:pPr>
      <w:r>
        <w:rPr>
          <w:rFonts w:hint="eastAsia" w:ascii="宋体" w:hAnsi="宋体" w:cs="宋体"/>
          <w:color w:val="auto"/>
          <w:sz w:val="28"/>
          <w:szCs w:val="28"/>
          <w:highlight w:val="none"/>
        </w:rPr>
        <w:t xml:space="preserve">    </w:t>
      </w:r>
    </w:p>
    <w:p w14:paraId="6DCD5300">
      <w:pPr>
        <w:shd w:val="clear"/>
        <w:jc w:val="center"/>
        <w:rPr>
          <w:rFonts w:hint="eastAsia" w:ascii="宋体" w:hAnsi="宋体" w:cs="宋体"/>
          <w:color w:val="auto"/>
          <w:sz w:val="44"/>
          <w:szCs w:val="44"/>
          <w:highlight w:val="none"/>
        </w:rPr>
      </w:pPr>
    </w:p>
    <w:p w14:paraId="61DB852E">
      <w:pPr>
        <w:shd w:val="clear"/>
        <w:jc w:val="center"/>
        <w:rPr>
          <w:rFonts w:hint="eastAsia" w:ascii="宋体" w:hAnsi="宋体" w:cs="宋体"/>
          <w:color w:val="auto"/>
          <w:sz w:val="44"/>
          <w:szCs w:val="44"/>
          <w:highlight w:val="none"/>
        </w:rPr>
      </w:pPr>
    </w:p>
    <w:p w14:paraId="7A8863F9">
      <w:pPr>
        <w:pStyle w:val="10"/>
        <w:shd w:val="clear"/>
        <w:rPr>
          <w:rFonts w:hint="eastAsia" w:ascii="宋体" w:hAnsi="宋体" w:cs="宋体"/>
          <w:color w:val="auto"/>
          <w:sz w:val="44"/>
          <w:szCs w:val="44"/>
          <w:highlight w:val="none"/>
        </w:rPr>
      </w:pPr>
    </w:p>
    <w:p w14:paraId="2C574BC4">
      <w:pPr>
        <w:shd w:val="clear"/>
        <w:spacing w:line="360" w:lineRule="auto"/>
        <w:ind w:firstLine="2108" w:firstLineChars="700"/>
        <w:jc w:val="both"/>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投标人</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（公章）</w:t>
      </w:r>
    </w:p>
    <w:p w14:paraId="7241C0E9">
      <w:pPr>
        <w:shd w:val="clear"/>
        <w:spacing w:line="360" w:lineRule="auto"/>
        <w:ind w:firstLine="2096" w:firstLineChars="696"/>
        <w:rPr>
          <w:rFonts w:hint="eastAsia" w:ascii="宋体" w:hAnsi="宋体" w:cs="宋体"/>
          <w:b/>
          <w:color w:val="auto"/>
          <w:sz w:val="30"/>
          <w:szCs w:val="30"/>
          <w:highlight w:val="none"/>
        </w:rPr>
      </w:pPr>
      <w:r>
        <w:rPr>
          <w:rFonts w:hint="eastAsia" w:ascii="宋体" w:hAnsi="宋体" w:cs="宋体"/>
          <w:b/>
          <w:color w:val="auto"/>
          <w:sz w:val="30"/>
          <w:szCs w:val="30"/>
          <w:highlight w:val="none"/>
        </w:rPr>
        <w:t>日期：</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日</w:t>
      </w:r>
    </w:p>
    <w:p w14:paraId="4C3595E1">
      <w:pPr>
        <w:shd w:val="clear"/>
        <w:spacing w:line="360" w:lineRule="auto"/>
        <w:ind w:left="1524"/>
        <w:rPr>
          <w:rFonts w:hint="eastAsia" w:ascii="宋体" w:hAnsi="宋体" w:cs="宋体"/>
          <w:color w:val="auto"/>
          <w:sz w:val="24"/>
          <w:szCs w:val="24"/>
          <w:highlight w:val="none"/>
        </w:rPr>
      </w:pPr>
    </w:p>
    <w:p w14:paraId="7D0A0303">
      <w:pPr>
        <w:shd w:val="clear"/>
        <w:spacing w:line="500" w:lineRule="exact"/>
        <w:jc w:val="center"/>
        <w:rPr>
          <w:rFonts w:hint="eastAsia" w:ascii="宋体" w:hAnsi="宋体" w:cs="宋体"/>
          <w:b/>
          <w:bCs/>
          <w:color w:val="auto"/>
          <w:spacing w:val="4"/>
          <w:sz w:val="36"/>
          <w:szCs w:val="36"/>
          <w:highlight w:val="none"/>
        </w:rPr>
      </w:pPr>
      <w:r>
        <w:rPr>
          <w:rFonts w:hint="eastAsia" w:ascii="宋体" w:hAnsi="宋体" w:cs="宋体"/>
          <w:b/>
          <w:bCs/>
          <w:color w:val="auto"/>
          <w:spacing w:val="4"/>
          <w:sz w:val="36"/>
          <w:szCs w:val="36"/>
          <w:highlight w:val="none"/>
        </w:rPr>
        <w:br w:type="page"/>
      </w:r>
    </w:p>
    <w:p w14:paraId="51C6EFEA">
      <w:pPr>
        <w:shd w:val="clear"/>
        <w:spacing w:line="500" w:lineRule="exact"/>
        <w:jc w:val="center"/>
        <w:rPr>
          <w:rFonts w:hint="eastAsia" w:ascii="宋体" w:hAnsi="宋体" w:cs="宋体"/>
          <w:b/>
          <w:bCs/>
          <w:color w:val="auto"/>
          <w:spacing w:val="4"/>
          <w:sz w:val="36"/>
          <w:szCs w:val="36"/>
          <w:highlight w:val="none"/>
        </w:rPr>
      </w:pPr>
    </w:p>
    <w:p w14:paraId="145D476B">
      <w:pPr>
        <w:shd w:val="clear"/>
        <w:spacing w:line="500" w:lineRule="exact"/>
        <w:jc w:val="center"/>
        <w:rPr>
          <w:rFonts w:hint="eastAsia" w:ascii="宋体" w:hAnsi="宋体" w:cs="宋体"/>
          <w:b/>
          <w:bCs/>
          <w:color w:val="auto"/>
          <w:spacing w:val="4"/>
          <w:sz w:val="36"/>
          <w:szCs w:val="36"/>
          <w:highlight w:val="none"/>
        </w:rPr>
      </w:pPr>
      <w:r>
        <w:rPr>
          <w:rFonts w:hint="eastAsia" w:ascii="宋体" w:hAnsi="宋体" w:cs="宋体"/>
          <w:b/>
          <w:bCs/>
          <w:color w:val="auto"/>
          <w:spacing w:val="4"/>
          <w:sz w:val="36"/>
          <w:szCs w:val="36"/>
          <w:highlight w:val="none"/>
        </w:rPr>
        <w:t>目 录</w:t>
      </w:r>
    </w:p>
    <w:p w14:paraId="713811F6">
      <w:pPr>
        <w:shd w:val="clear"/>
        <w:spacing w:line="500" w:lineRule="exact"/>
        <w:jc w:val="center"/>
        <w:rPr>
          <w:rFonts w:hint="eastAsia" w:ascii="宋体" w:hAnsi="宋体" w:cs="宋体"/>
          <w:b/>
          <w:bCs/>
          <w:color w:val="auto"/>
          <w:spacing w:val="4"/>
          <w:sz w:val="30"/>
          <w:szCs w:val="30"/>
          <w:highlight w:val="none"/>
        </w:rPr>
      </w:pPr>
    </w:p>
    <w:p w14:paraId="54C5055E">
      <w:pPr>
        <w:numPr>
          <w:ilvl w:val="0"/>
          <w:numId w:val="6"/>
        </w:numPr>
        <w:shd w:val="clear"/>
        <w:spacing w:line="480" w:lineRule="auto"/>
        <w:ind w:left="198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法人代表授权书</w:t>
      </w:r>
    </w:p>
    <w:p w14:paraId="70FE2F7C">
      <w:pPr>
        <w:numPr>
          <w:ilvl w:val="0"/>
          <w:numId w:val="6"/>
        </w:numPr>
        <w:shd w:val="clear"/>
        <w:spacing w:line="480" w:lineRule="auto"/>
        <w:ind w:left="198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陕西省政府采购</w:t>
      </w:r>
      <w:r>
        <w:rPr>
          <w:rFonts w:hint="eastAsia" w:ascii="宋体" w:hAnsi="宋体" w:cs="宋体"/>
          <w:color w:val="auto"/>
          <w:spacing w:val="4"/>
          <w:sz w:val="24"/>
          <w:szCs w:val="24"/>
          <w:highlight w:val="none"/>
          <w:lang w:eastAsia="zh-CN"/>
        </w:rPr>
        <w:t>投标人</w:t>
      </w:r>
      <w:r>
        <w:rPr>
          <w:rFonts w:hint="eastAsia" w:ascii="宋体" w:hAnsi="宋体" w:cs="宋体"/>
          <w:color w:val="auto"/>
          <w:spacing w:val="4"/>
          <w:sz w:val="24"/>
          <w:szCs w:val="24"/>
          <w:highlight w:val="none"/>
        </w:rPr>
        <w:t>拒绝政府采购领域商业贿赂承诺书</w:t>
      </w:r>
    </w:p>
    <w:p w14:paraId="10F458A3">
      <w:pPr>
        <w:numPr>
          <w:ilvl w:val="0"/>
          <w:numId w:val="6"/>
        </w:numPr>
        <w:shd w:val="clear"/>
        <w:spacing w:line="480" w:lineRule="auto"/>
        <w:ind w:left="1980"/>
        <w:rPr>
          <w:rFonts w:hint="eastAsia" w:ascii="宋体" w:hAnsi="宋体" w:cs="宋体"/>
          <w:color w:val="auto"/>
          <w:sz w:val="32"/>
          <w:highlight w:val="none"/>
        </w:rPr>
      </w:pPr>
      <w:r>
        <w:rPr>
          <w:rFonts w:hint="eastAsia" w:ascii="宋体" w:hAnsi="宋体" w:cs="宋体"/>
          <w:color w:val="auto"/>
          <w:spacing w:val="4"/>
          <w:sz w:val="24"/>
          <w:szCs w:val="24"/>
          <w:highlight w:val="none"/>
        </w:rPr>
        <w:t>资格证明文件</w:t>
      </w:r>
    </w:p>
    <w:p w14:paraId="46B428FA">
      <w:pPr>
        <w:shd w:val="clear"/>
        <w:spacing w:line="440" w:lineRule="exact"/>
        <w:jc w:val="center"/>
        <w:rPr>
          <w:rFonts w:hint="eastAsia" w:ascii="宋体" w:hAnsi="宋体" w:cs="宋体"/>
          <w:color w:val="auto"/>
          <w:spacing w:val="4"/>
          <w:sz w:val="24"/>
          <w:highlight w:val="none"/>
        </w:rPr>
      </w:pPr>
      <w:r>
        <w:rPr>
          <w:rFonts w:hint="eastAsia" w:ascii="宋体" w:hAnsi="宋体" w:cs="宋体"/>
          <w:color w:val="auto"/>
          <w:sz w:val="28"/>
          <w:highlight w:val="none"/>
        </w:rPr>
        <w:br w:type="page"/>
      </w:r>
      <w:r>
        <w:rPr>
          <w:rFonts w:hint="eastAsia" w:ascii="宋体" w:hAnsi="宋体" w:cs="宋体"/>
          <w:color w:val="auto"/>
          <w:spacing w:val="4"/>
          <w:sz w:val="24"/>
          <w:highlight w:val="none"/>
        </w:rPr>
        <w:t xml:space="preserve"> </w:t>
      </w:r>
    </w:p>
    <w:p w14:paraId="34D3A8B5">
      <w:pPr>
        <w:shd w:val="clear"/>
        <w:spacing w:line="440" w:lineRule="exact"/>
        <w:ind w:left="420"/>
        <w:jc w:val="center"/>
        <w:rPr>
          <w:rFonts w:hint="eastAsia" w:ascii="宋体" w:hAnsi="宋体" w:cs="宋体"/>
          <w:b/>
          <w:color w:val="auto"/>
          <w:spacing w:val="4"/>
          <w:sz w:val="36"/>
          <w:szCs w:val="36"/>
          <w:highlight w:val="none"/>
        </w:rPr>
      </w:pPr>
      <w:r>
        <w:rPr>
          <w:rFonts w:hint="eastAsia" w:ascii="宋体" w:hAnsi="宋体" w:cs="宋体"/>
          <w:b/>
          <w:color w:val="auto"/>
          <w:spacing w:val="4"/>
          <w:sz w:val="36"/>
          <w:szCs w:val="36"/>
          <w:highlight w:val="none"/>
        </w:rPr>
        <w:t>一、法人代表授权书</w:t>
      </w:r>
    </w:p>
    <w:p w14:paraId="43478476">
      <w:pPr>
        <w:shd w:val="clear"/>
        <w:spacing w:line="440" w:lineRule="exact"/>
        <w:ind w:left="-359" w:leftChars="-171" w:firstLine="496" w:firstLineChars="200"/>
        <w:jc w:val="center"/>
        <w:rPr>
          <w:rFonts w:hint="eastAsia" w:ascii="宋体" w:hAnsi="宋体" w:cs="宋体"/>
          <w:b/>
          <w:bCs/>
          <w:color w:val="auto"/>
          <w:spacing w:val="4"/>
          <w:sz w:val="24"/>
          <w:szCs w:val="32"/>
          <w:highlight w:val="none"/>
        </w:rPr>
      </w:pPr>
      <w:r>
        <w:rPr>
          <w:rFonts w:hint="eastAsia" w:ascii="宋体" w:hAnsi="宋体" w:cs="宋体"/>
          <w:color w:val="auto"/>
          <w:spacing w:val="4"/>
          <w:sz w:val="24"/>
          <w:highlight w:val="none"/>
        </w:rPr>
        <w:t xml:space="preserve">      </w:t>
      </w:r>
      <w:r>
        <w:rPr>
          <w:rFonts w:hint="eastAsia" w:ascii="宋体" w:hAnsi="宋体" w:cs="宋体"/>
          <w:color w:val="auto"/>
          <w:spacing w:val="4"/>
          <w:sz w:val="24"/>
          <w:szCs w:val="32"/>
          <w:highlight w:val="none"/>
        </w:rPr>
        <w:t xml:space="preserve"> </w:t>
      </w:r>
    </w:p>
    <w:p w14:paraId="12B59073">
      <w:pPr>
        <w:shd w:val="clear"/>
        <w:spacing w:line="440" w:lineRule="exact"/>
        <w:jc w:val="left"/>
        <w:rPr>
          <w:rFonts w:hint="eastAsia" w:ascii="宋体" w:hAnsi="宋体" w:eastAsia="宋体" w:cs="宋体"/>
          <w:color w:val="auto"/>
          <w:spacing w:val="4"/>
          <w:sz w:val="24"/>
          <w:szCs w:val="30"/>
          <w:highlight w:val="none"/>
          <w:lang w:eastAsia="zh-CN"/>
        </w:rPr>
      </w:pPr>
      <w:r>
        <w:rPr>
          <w:rFonts w:hint="eastAsia" w:ascii="宋体" w:hAnsi="宋体" w:cs="宋体"/>
          <w:color w:val="auto"/>
          <w:spacing w:val="4"/>
          <w:sz w:val="24"/>
          <w:szCs w:val="30"/>
          <w:highlight w:val="none"/>
        </w:rPr>
        <w:t>致：</w:t>
      </w:r>
      <w:r>
        <w:rPr>
          <w:rFonts w:hint="eastAsia" w:ascii="宋体" w:hAnsi="宋体" w:cs="宋体"/>
          <w:color w:val="auto"/>
          <w:spacing w:val="4"/>
          <w:sz w:val="24"/>
          <w:szCs w:val="30"/>
          <w:highlight w:val="none"/>
          <w:lang w:eastAsia="zh-CN"/>
        </w:rPr>
        <w:t>亿诚建设项目管理有限公司</w:t>
      </w:r>
    </w:p>
    <w:p w14:paraId="32405163">
      <w:pPr>
        <w:shd w:val="clear"/>
        <w:spacing w:line="440" w:lineRule="exact"/>
        <w:ind w:firstLine="496" w:firstLineChars="200"/>
        <w:jc w:val="left"/>
        <w:rPr>
          <w:rFonts w:hint="eastAsia" w:ascii="宋体" w:hAnsi="宋体" w:cs="宋体"/>
          <w:color w:val="auto"/>
          <w:spacing w:val="4"/>
          <w:sz w:val="24"/>
          <w:szCs w:val="30"/>
          <w:highlight w:val="none"/>
        </w:rPr>
      </w:pPr>
      <w:r>
        <w:rPr>
          <w:rFonts w:hint="eastAsia" w:ascii="宋体" w:hAnsi="宋体" w:cs="宋体"/>
          <w:color w:val="auto"/>
          <w:spacing w:val="4"/>
          <w:sz w:val="24"/>
          <w:szCs w:val="30"/>
          <w:highlight w:val="none"/>
          <w:u w:val="single"/>
        </w:rPr>
        <w:t>(</w:t>
      </w:r>
      <w:r>
        <w:rPr>
          <w:rFonts w:hint="eastAsia" w:ascii="宋体" w:hAnsi="宋体" w:cs="宋体"/>
          <w:color w:val="auto"/>
          <w:spacing w:val="4"/>
          <w:sz w:val="24"/>
          <w:szCs w:val="30"/>
          <w:highlight w:val="none"/>
          <w:u w:val="single"/>
          <w:lang w:eastAsia="zh-CN"/>
        </w:rPr>
        <w:t>投标人</w:t>
      </w:r>
      <w:r>
        <w:rPr>
          <w:rFonts w:hint="eastAsia" w:ascii="宋体" w:hAnsi="宋体" w:cs="宋体"/>
          <w:color w:val="auto"/>
          <w:spacing w:val="4"/>
          <w:sz w:val="24"/>
          <w:szCs w:val="30"/>
          <w:highlight w:val="none"/>
          <w:u w:val="single"/>
        </w:rPr>
        <w:t xml:space="preserve">名称) </w:t>
      </w:r>
      <w:r>
        <w:rPr>
          <w:rFonts w:hint="eastAsia" w:ascii="宋体" w:hAnsi="宋体" w:cs="宋体"/>
          <w:color w:val="auto"/>
          <w:spacing w:val="4"/>
          <w:sz w:val="24"/>
          <w:szCs w:val="30"/>
          <w:highlight w:val="none"/>
        </w:rPr>
        <w:t>按中华人民共和国法律于</w:t>
      </w:r>
      <w:r>
        <w:rPr>
          <w:rFonts w:hint="eastAsia" w:ascii="宋体" w:hAnsi="宋体" w:cs="宋体"/>
          <w:color w:val="auto"/>
          <w:spacing w:val="4"/>
          <w:sz w:val="24"/>
          <w:szCs w:val="30"/>
          <w:highlight w:val="none"/>
          <w:u w:val="single"/>
        </w:rPr>
        <w:t>（     年   月   日）</w:t>
      </w:r>
      <w:r>
        <w:rPr>
          <w:rFonts w:hint="eastAsia" w:ascii="宋体" w:hAnsi="宋体" w:cs="宋体"/>
          <w:color w:val="auto"/>
          <w:spacing w:val="4"/>
          <w:sz w:val="24"/>
          <w:szCs w:val="30"/>
          <w:highlight w:val="none"/>
        </w:rPr>
        <w:t>成立，现注册地址为</w:t>
      </w:r>
      <w:r>
        <w:rPr>
          <w:rFonts w:hint="eastAsia" w:ascii="宋体" w:hAnsi="宋体" w:cs="宋体"/>
          <w:color w:val="auto"/>
          <w:spacing w:val="4"/>
          <w:sz w:val="24"/>
          <w:szCs w:val="30"/>
          <w:highlight w:val="none"/>
          <w:u w:val="single"/>
        </w:rPr>
        <w:t>（ 填写完整的地址信息 ）</w:t>
      </w:r>
      <w:r>
        <w:rPr>
          <w:rFonts w:hint="eastAsia" w:ascii="宋体" w:hAnsi="宋体" w:cs="宋体"/>
          <w:color w:val="auto"/>
          <w:spacing w:val="4"/>
          <w:sz w:val="24"/>
          <w:szCs w:val="30"/>
          <w:highlight w:val="none"/>
        </w:rPr>
        <w:t>，营业（办公）地址为</w:t>
      </w:r>
      <w:r>
        <w:rPr>
          <w:rFonts w:hint="eastAsia" w:ascii="宋体" w:hAnsi="宋体" w:cs="宋体"/>
          <w:color w:val="auto"/>
          <w:spacing w:val="4"/>
          <w:sz w:val="24"/>
          <w:szCs w:val="30"/>
          <w:highlight w:val="none"/>
          <w:u w:val="single"/>
        </w:rPr>
        <w:t>（填写完整的地址信息  ）</w:t>
      </w:r>
      <w:r>
        <w:rPr>
          <w:rFonts w:hint="eastAsia" w:ascii="宋体" w:hAnsi="宋体" w:cs="宋体"/>
          <w:color w:val="auto"/>
          <w:spacing w:val="4"/>
          <w:sz w:val="24"/>
          <w:szCs w:val="30"/>
          <w:highlight w:val="none"/>
        </w:rPr>
        <w:t>正式联系电话为</w:t>
      </w:r>
      <w:r>
        <w:rPr>
          <w:rFonts w:hint="eastAsia" w:ascii="宋体" w:hAnsi="宋体" w:cs="宋体"/>
          <w:color w:val="auto"/>
          <w:spacing w:val="4"/>
          <w:sz w:val="24"/>
          <w:szCs w:val="30"/>
          <w:highlight w:val="none"/>
          <w:u w:val="single"/>
        </w:rPr>
        <w:t>（               ）</w:t>
      </w:r>
      <w:r>
        <w:rPr>
          <w:rFonts w:hint="eastAsia" w:ascii="宋体" w:hAnsi="宋体" w:cs="宋体"/>
          <w:color w:val="auto"/>
          <w:spacing w:val="4"/>
          <w:sz w:val="24"/>
          <w:szCs w:val="30"/>
          <w:highlight w:val="none"/>
        </w:rPr>
        <w:t xml:space="preserve">。  </w:t>
      </w:r>
      <w:r>
        <w:rPr>
          <w:rFonts w:hint="eastAsia" w:ascii="宋体" w:hAnsi="宋体" w:cs="宋体"/>
          <w:color w:val="auto"/>
          <w:spacing w:val="4"/>
          <w:sz w:val="24"/>
          <w:szCs w:val="30"/>
          <w:highlight w:val="none"/>
          <w:u w:val="single"/>
        </w:rPr>
        <w:t xml:space="preserve">  (法定代表人姓名)</w:t>
      </w:r>
      <w:r>
        <w:rPr>
          <w:rFonts w:hint="eastAsia" w:ascii="宋体" w:hAnsi="宋体" w:cs="宋体"/>
          <w:color w:val="auto"/>
          <w:spacing w:val="4"/>
          <w:sz w:val="24"/>
          <w:szCs w:val="30"/>
          <w:highlight w:val="none"/>
        </w:rPr>
        <w:t>特授权</w:t>
      </w:r>
      <w:r>
        <w:rPr>
          <w:rFonts w:hint="eastAsia" w:ascii="宋体" w:hAnsi="宋体" w:cs="宋体"/>
          <w:color w:val="auto"/>
          <w:spacing w:val="4"/>
          <w:sz w:val="24"/>
          <w:szCs w:val="30"/>
          <w:highlight w:val="none"/>
          <w:u w:val="single"/>
        </w:rPr>
        <w:t>（被授权人姓名）</w:t>
      </w:r>
      <w:r>
        <w:rPr>
          <w:rFonts w:hint="eastAsia" w:ascii="宋体" w:hAnsi="宋体" w:cs="宋体"/>
          <w:color w:val="auto"/>
          <w:spacing w:val="4"/>
          <w:sz w:val="24"/>
          <w:szCs w:val="30"/>
          <w:highlight w:val="none"/>
        </w:rPr>
        <w:t>代表我</w:t>
      </w:r>
      <w:r>
        <w:rPr>
          <w:rFonts w:hint="eastAsia" w:ascii="宋体" w:hAnsi="宋体" w:cs="宋体"/>
          <w:color w:val="auto"/>
          <w:spacing w:val="4"/>
          <w:sz w:val="24"/>
          <w:szCs w:val="30"/>
          <w:highlight w:val="none"/>
          <w:lang w:val="en-US" w:eastAsia="zh-CN"/>
        </w:rPr>
        <w:t>公司（单位）</w:t>
      </w:r>
      <w:r>
        <w:rPr>
          <w:rFonts w:hint="eastAsia" w:ascii="宋体" w:hAnsi="宋体" w:cs="宋体"/>
          <w:color w:val="auto"/>
          <w:spacing w:val="4"/>
          <w:sz w:val="24"/>
          <w:szCs w:val="30"/>
          <w:highlight w:val="none"/>
        </w:rPr>
        <w:t>全权办理针对本次政府采购</w:t>
      </w:r>
      <w:r>
        <w:rPr>
          <w:rFonts w:hint="eastAsia" w:ascii="宋体" w:hAnsi="宋体" w:cs="宋体"/>
          <w:color w:val="auto"/>
          <w:spacing w:val="4"/>
          <w:sz w:val="24"/>
          <w:highlight w:val="none"/>
        </w:rPr>
        <w:t xml:space="preserve"> </w:t>
      </w:r>
      <w:r>
        <w:rPr>
          <w:rFonts w:hint="eastAsia" w:ascii="宋体" w:hAnsi="宋体" w:cs="宋体"/>
          <w:color w:val="auto"/>
          <w:spacing w:val="4"/>
          <w:sz w:val="24"/>
          <w:szCs w:val="30"/>
          <w:highlight w:val="none"/>
          <w:u w:val="single"/>
        </w:rPr>
        <w:t>（招标项目名称和项目编号）</w:t>
      </w:r>
      <w:r>
        <w:rPr>
          <w:rFonts w:hint="eastAsia" w:ascii="宋体" w:hAnsi="宋体" w:cs="宋体"/>
          <w:color w:val="auto"/>
          <w:spacing w:val="4"/>
          <w:sz w:val="24"/>
          <w:szCs w:val="30"/>
          <w:highlight w:val="none"/>
        </w:rPr>
        <w:t>项目的投标、谈判、签约等具体工作，并签署全部有关的文件、协议及合同。</w:t>
      </w:r>
    </w:p>
    <w:p w14:paraId="1D9925F0">
      <w:pPr>
        <w:shd w:val="clear"/>
        <w:spacing w:line="440" w:lineRule="exact"/>
        <w:ind w:firstLine="496" w:firstLineChars="200"/>
        <w:jc w:val="left"/>
        <w:rPr>
          <w:rFonts w:hint="eastAsia" w:ascii="宋体" w:hAnsi="宋体" w:cs="宋体"/>
          <w:color w:val="auto"/>
          <w:spacing w:val="4"/>
          <w:sz w:val="24"/>
          <w:szCs w:val="30"/>
          <w:highlight w:val="none"/>
        </w:rPr>
      </w:pPr>
      <w:r>
        <w:rPr>
          <w:rFonts w:hint="eastAsia" w:ascii="宋体" w:hAnsi="宋体" w:cs="宋体"/>
          <w:color w:val="auto"/>
          <w:spacing w:val="4"/>
          <w:sz w:val="24"/>
          <w:szCs w:val="30"/>
          <w:highlight w:val="none"/>
        </w:rPr>
        <w:t>我</w:t>
      </w:r>
      <w:r>
        <w:rPr>
          <w:rFonts w:hint="eastAsia" w:ascii="宋体" w:hAnsi="宋体" w:cs="宋体"/>
          <w:color w:val="auto"/>
          <w:spacing w:val="4"/>
          <w:sz w:val="24"/>
          <w:szCs w:val="30"/>
          <w:highlight w:val="none"/>
          <w:lang w:val="en-US" w:eastAsia="zh-CN"/>
        </w:rPr>
        <w:t>公司（单位）</w:t>
      </w:r>
      <w:r>
        <w:rPr>
          <w:rFonts w:hint="eastAsia" w:ascii="宋体" w:hAnsi="宋体" w:cs="宋体"/>
          <w:color w:val="auto"/>
          <w:spacing w:val="4"/>
          <w:sz w:val="24"/>
          <w:szCs w:val="30"/>
          <w:highlight w:val="none"/>
        </w:rPr>
        <w:t>对被授权人的签名负全部责任。</w:t>
      </w:r>
    </w:p>
    <w:p w14:paraId="2F0C039E">
      <w:pPr>
        <w:shd w:val="clear"/>
        <w:spacing w:line="440" w:lineRule="exact"/>
        <w:ind w:firstLine="496" w:firstLineChars="200"/>
        <w:jc w:val="left"/>
        <w:rPr>
          <w:rFonts w:hint="eastAsia" w:ascii="宋体" w:hAnsi="宋体" w:cs="宋体"/>
          <w:color w:val="auto"/>
          <w:spacing w:val="4"/>
          <w:sz w:val="24"/>
          <w:szCs w:val="30"/>
          <w:highlight w:val="none"/>
        </w:rPr>
      </w:pPr>
      <w:r>
        <w:rPr>
          <w:rFonts w:hint="eastAsia" w:ascii="宋体" w:hAnsi="宋体" w:cs="宋体"/>
          <w:color w:val="auto"/>
          <w:spacing w:val="4"/>
          <w:sz w:val="24"/>
          <w:szCs w:val="30"/>
          <w:highlight w:val="none"/>
        </w:rPr>
        <w:t>本授权书于</w:t>
      </w:r>
      <w:r>
        <w:rPr>
          <w:rFonts w:hint="eastAsia" w:ascii="宋体" w:hAnsi="宋体" w:cs="宋体"/>
          <w:color w:val="auto"/>
          <w:spacing w:val="4"/>
          <w:sz w:val="24"/>
          <w:szCs w:val="30"/>
          <w:highlight w:val="none"/>
          <w:u w:val="single"/>
        </w:rPr>
        <w:t xml:space="preserve">      年   月   </w:t>
      </w:r>
      <w:r>
        <w:rPr>
          <w:rFonts w:hint="eastAsia" w:ascii="宋体" w:hAnsi="宋体" w:cs="宋体"/>
          <w:color w:val="auto"/>
          <w:spacing w:val="4"/>
          <w:sz w:val="24"/>
          <w:szCs w:val="30"/>
          <w:highlight w:val="none"/>
        </w:rPr>
        <w:t>日起签字生效，特此证明。</w:t>
      </w:r>
    </w:p>
    <w:p w14:paraId="1B9E6711">
      <w:pPr>
        <w:shd w:val="clear"/>
        <w:spacing w:line="440" w:lineRule="exact"/>
        <w:ind w:firstLine="496" w:firstLineChars="200"/>
        <w:jc w:val="left"/>
        <w:rPr>
          <w:rFonts w:hint="eastAsia" w:ascii="宋体" w:hAnsi="宋体" w:cs="宋体"/>
          <w:color w:val="auto"/>
          <w:spacing w:val="4"/>
          <w:sz w:val="24"/>
          <w:szCs w:val="30"/>
          <w:highlight w:val="none"/>
        </w:rPr>
      </w:pPr>
    </w:p>
    <w:p w14:paraId="1E7AAF9F">
      <w:pPr>
        <w:shd w:val="clear"/>
        <w:spacing w:line="440" w:lineRule="exact"/>
        <w:ind w:firstLine="496" w:firstLineChars="200"/>
        <w:jc w:val="left"/>
        <w:rPr>
          <w:rFonts w:hint="eastAsia" w:ascii="宋体" w:hAnsi="宋体" w:cs="宋体"/>
          <w:color w:val="auto"/>
          <w:spacing w:val="4"/>
          <w:sz w:val="24"/>
          <w:szCs w:val="30"/>
          <w:highlight w:val="none"/>
        </w:rPr>
      </w:pPr>
    </w:p>
    <w:p w14:paraId="3E734925">
      <w:pPr>
        <w:shd w:val="clear"/>
        <w:spacing w:line="440" w:lineRule="exact"/>
        <w:ind w:firstLine="496" w:firstLineChars="200"/>
        <w:jc w:val="left"/>
        <w:rPr>
          <w:rFonts w:hint="eastAsia" w:ascii="宋体" w:hAnsi="宋体" w:cs="宋体"/>
          <w:color w:val="auto"/>
          <w:spacing w:val="4"/>
          <w:sz w:val="24"/>
          <w:szCs w:val="30"/>
          <w:highlight w:val="none"/>
        </w:rPr>
      </w:pPr>
    </w:p>
    <w:tbl>
      <w:tblPr>
        <w:tblStyle w:val="26"/>
        <w:tblW w:w="0" w:type="auto"/>
        <w:tblInd w:w="633" w:type="dxa"/>
        <w:tblLayout w:type="fixed"/>
        <w:tblCellMar>
          <w:top w:w="0" w:type="dxa"/>
          <w:left w:w="108" w:type="dxa"/>
          <w:bottom w:w="0" w:type="dxa"/>
          <w:right w:w="108" w:type="dxa"/>
        </w:tblCellMar>
      </w:tblPr>
      <w:tblGrid>
        <w:gridCol w:w="4045"/>
        <w:gridCol w:w="3844"/>
      </w:tblGrid>
      <w:tr w14:paraId="23451018">
        <w:tblPrEx>
          <w:tblCellMar>
            <w:top w:w="0" w:type="dxa"/>
            <w:left w:w="108" w:type="dxa"/>
            <w:bottom w:w="0" w:type="dxa"/>
            <w:right w:w="108" w:type="dxa"/>
          </w:tblCellMar>
        </w:tblPrEx>
        <w:trPr>
          <w:trHeight w:val="600" w:hRule="atLeast"/>
        </w:trPr>
        <w:tc>
          <w:tcPr>
            <w:tcW w:w="4045" w:type="dxa"/>
            <w:noWrap w:val="0"/>
            <w:vAlign w:val="top"/>
          </w:tcPr>
          <w:p w14:paraId="64AF5D32">
            <w:pPr>
              <w:shd w:val="clear"/>
              <w:spacing w:line="440" w:lineRule="exact"/>
              <w:jc w:val="left"/>
              <w:rPr>
                <w:rFonts w:hint="eastAsia" w:ascii="宋体" w:hAnsi="宋体" w:cs="宋体"/>
                <w:color w:val="auto"/>
                <w:spacing w:val="4"/>
                <w:sz w:val="24"/>
                <w:highlight w:val="none"/>
              </w:rPr>
            </w:pPr>
            <w:r>
              <w:rPr>
                <w:rFonts w:hint="eastAsia" w:ascii="宋体" w:hAnsi="宋体" w:cs="宋体"/>
                <w:color w:val="auto"/>
                <w:spacing w:val="4"/>
                <w:sz w:val="24"/>
                <w:highlight w:val="none"/>
              </w:rPr>
              <w:t>被授权人（签字或盖章）：</w:t>
            </w:r>
          </w:p>
        </w:tc>
        <w:tc>
          <w:tcPr>
            <w:tcW w:w="3844" w:type="dxa"/>
            <w:noWrap w:val="0"/>
            <w:vAlign w:val="top"/>
          </w:tcPr>
          <w:p w14:paraId="77E069D1">
            <w:pPr>
              <w:shd w:val="clear"/>
              <w:spacing w:line="440" w:lineRule="exact"/>
              <w:jc w:val="left"/>
              <w:rPr>
                <w:rFonts w:hint="eastAsia" w:ascii="宋体" w:hAnsi="宋体" w:cs="宋体"/>
                <w:color w:val="auto"/>
                <w:spacing w:val="4"/>
                <w:sz w:val="24"/>
                <w:highlight w:val="none"/>
              </w:rPr>
            </w:pPr>
            <w:r>
              <w:rPr>
                <w:rFonts w:hint="eastAsia" w:ascii="宋体" w:hAnsi="宋体" w:cs="宋体"/>
                <w:color w:val="auto"/>
                <w:spacing w:val="4"/>
                <w:sz w:val="24"/>
                <w:highlight w:val="none"/>
              </w:rPr>
              <w:t>法定代表人（签字或盖章）：</w:t>
            </w:r>
          </w:p>
        </w:tc>
      </w:tr>
      <w:tr w14:paraId="360DA3AB">
        <w:tblPrEx>
          <w:tblCellMar>
            <w:top w:w="0" w:type="dxa"/>
            <w:left w:w="108" w:type="dxa"/>
            <w:bottom w:w="0" w:type="dxa"/>
            <w:right w:w="108" w:type="dxa"/>
          </w:tblCellMar>
        </w:tblPrEx>
        <w:trPr>
          <w:trHeight w:val="600" w:hRule="atLeast"/>
        </w:trPr>
        <w:tc>
          <w:tcPr>
            <w:tcW w:w="4045" w:type="dxa"/>
            <w:noWrap w:val="0"/>
            <w:vAlign w:val="top"/>
          </w:tcPr>
          <w:p w14:paraId="4506CE23">
            <w:pPr>
              <w:shd w:val="clear"/>
              <w:spacing w:line="440" w:lineRule="exact"/>
              <w:jc w:val="left"/>
              <w:rPr>
                <w:rFonts w:hint="eastAsia" w:ascii="宋体" w:hAnsi="宋体" w:cs="宋体"/>
                <w:color w:val="auto"/>
                <w:spacing w:val="4"/>
                <w:sz w:val="24"/>
                <w:highlight w:val="none"/>
              </w:rPr>
            </w:pPr>
          </w:p>
        </w:tc>
        <w:tc>
          <w:tcPr>
            <w:tcW w:w="3844" w:type="dxa"/>
            <w:noWrap w:val="0"/>
            <w:vAlign w:val="top"/>
          </w:tcPr>
          <w:p w14:paraId="6DB7E8A8">
            <w:pPr>
              <w:shd w:val="clear"/>
              <w:spacing w:line="440" w:lineRule="exact"/>
              <w:jc w:val="left"/>
              <w:rPr>
                <w:rFonts w:hint="eastAsia" w:ascii="宋体" w:hAnsi="宋体" w:cs="宋体"/>
                <w:color w:val="auto"/>
                <w:spacing w:val="4"/>
                <w:sz w:val="24"/>
                <w:highlight w:val="none"/>
              </w:rPr>
            </w:pPr>
          </w:p>
        </w:tc>
      </w:tr>
      <w:tr w14:paraId="3F091FA6">
        <w:tblPrEx>
          <w:tblCellMar>
            <w:top w:w="0" w:type="dxa"/>
            <w:left w:w="108" w:type="dxa"/>
            <w:bottom w:w="0" w:type="dxa"/>
            <w:right w:w="108" w:type="dxa"/>
          </w:tblCellMar>
        </w:tblPrEx>
        <w:trPr>
          <w:trHeight w:val="600" w:hRule="atLeast"/>
        </w:trPr>
        <w:tc>
          <w:tcPr>
            <w:tcW w:w="4045" w:type="dxa"/>
            <w:noWrap w:val="0"/>
            <w:vAlign w:val="top"/>
          </w:tcPr>
          <w:p w14:paraId="4AA7660F">
            <w:pPr>
              <w:shd w:val="clear"/>
              <w:spacing w:line="440" w:lineRule="exact"/>
              <w:jc w:val="left"/>
              <w:rPr>
                <w:rFonts w:hint="eastAsia" w:ascii="宋体" w:hAnsi="宋体" w:cs="宋体"/>
                <w:color w:val="auto"/>
                <w:spacing w:val="4"/>
                <w:sz w:val="24"/>
                <w:highlight w:val="none"/>
              </w:rPr>
            </w:pPr>
            <w:r>
              <w:rPr>
                <w:rFonts w:hint="eastAsia" w:ascii="宋体" w:hAnsi="宋体" w:cs="宋体"/>
                <w:color w:val="auto"/>
                <w:spacing w:val="4"/>
                <w:sz w:val="24"/>
                <w:highlight w:val="none"/>
              </w:rPr>
              <w:t>职务：</w:t>
            </w:r>
          </w:p>
        </w:tc>
        <w:tc>
          <w:tcPr>
            <w:tcW w:w="3844" w:type="dxa"/>
            <w:noWrap w:val="0"/>
            <w:vAlign w:val="top"/>
          </w:tcPr>
          <w:p w14:paraId="3C0FD25B">
            <w:pPr>
              <w:shd w:val="clear"/>
              <w:spacing w:line="440" w:lineRule="exact"/>
              <w:jc w:val="left"/>
              <w:rPr>
                <w:rFonts w:hint="eastAsia" w:ascii="宋体" w:hAnsi="宋体" w:cs="宋体"/>
                <w:color w:val="auto"/>
                <w:spacing w:val="4"/>
                <w:sz w:val="24"/>
                <w:highlight w:val="none"/>
              </w:rPr>
            </w:pPr>
            <w:r>
              <w:rPr>
                <w:rFonts w:hint="eastAsia" w:ascii="宋体" w:hAnsi="宋体" w:cs="宋体"/>
                <w:color w:val="auto"/>
                <w:spacing w:val="4"/>
                <w:sz w:val="24"/>
                <w:highlight w:val="none"/>
              </w:rPr>
              <w:t>职务：</w:t>
            </w:r>
          </w:p>
        </w:tc>
      </w:tr>
      <w:tr w14:paraId="3A986124">
        <w:tblPrEx>
          <w:tblCellMar>
            <w:top w:w="0" w:type="dxa"/>
            <w:left w:w="108" w:type="dxa"/>
            <w:bottom w:w="0" w:type="dxa"/>
            <w:right w:w="108" w:type="dxa"/>
          </w:tblCellMar>
        </w:tblPrEx>
        <w:trPr>
          <w:trHeight w:val="600" w:hRule="atLeast"/>
        </w:trPr>
        <w:tc>
          <w:tcPr>
            <w:tcW w:w="4045" w:type="dxa"/>
            <w:noWrap w:val="0"/>
            <w:vAlign w:val="top"/>
          </w:tcPr>
          <w:p w14:paraId="55426644">
            <w:pPr>
              <w:shd w:val="clear"/>
              <w:spacing w:line="440" w:lineRule="exact"/>
              <w:jc w:val="left"/>
              <w:rPr>
                <w:rFonts w:hint="eastAsia" w:ascii="宋体" w:hAnsi="宋体" w:cs="宋体"/>
                <w:color w:val="auto"/>
                <w:spacing w:val="4"/>
                <w:sz w:val="24"/>
                <w:highlight w:val="none"/>
              </w:rPr>
            </w:pPr>
          </w:p>
        </w:tc>
        <w:tc>
          <w:tcPr>
            <w:tcW w:w="3844" w:type="dxa"/>
            <w:noWrap w:val="0"/>
            <w:vAlign w:val="top"/>
          </w:tcPr>
          <w:p w14:paraId="11FC266E">
            <w:pPr>
              <w:shd w:val="clear"/>
              <w:spacing w:line="440" w:lineRule="exact"/>
              <w:jc w:val="left"/>
              <w:rPr>
                <w:rFonts w:hint="eastAsia" w:ascii="宋体" w:hAnsi="宋体" w:cs="宋体"/>
                <w:color w:val="auto"/>
                <w:spacing w:val="4"/>
                <w:sz w:val="24"/>
                <w:highlight w:val="none"/>
              </w:rPr>
            </w:pPr>
          </w:p>
        </w:tc>
      </w:tr>
      <w:tr w14:paraId="34EEDAB7">
        <w:tblPrEx>
          <w:tblCellMar>
            <w:top w:w="0" w:type="dxa"/>
            <w:left w:w="108" w:type="dxa"/>
            <w:bottom w:w="0" w:type="dxa"/>
            <w:right w:w="108" w:type="dxa"/>
          </w:tblCellMar>
        </w:tblPrEx>
        <w:trPr>
          <w:trHeight w:val="600" w:hRule="atLeast"/>
        </w:trPr>
        <w:tc>
          <w:tcPr>
            <w:tcW w:w="4045" w:type="dxa"/>
            <w:noWrap w:val="0"/>
            <w:vAlign w:val="top"/>
          </w:tcPr>
          <w:p w14:paraId="717A06D0">
            <w:pPr>
              <w:shd w:val="clear"/>
              <w:spacing w:line="440" w:lineRule="exact"/>
              <w:jc w:val="left"/>
              <w:rPr>
                <w:rFonts w:hint="eastAsia" w:ascii="宋体" w:hAnsi="宋体" w:cs="宋体"/>
                <w:color w:val="auto"/>
                <w:spacing w:val="4"/>
                <w:sz w:val="24"/>
                <w:highlight w:val="none"/>
              </w:rPr>
            </w:pPr>
            <w:r>
              <w:rPr>
                <w:rFonts w:hint="eastAsia" w:ascii="宋体" w:hAnsi="宋体" w:cs="宋体"/>
                <w:color w:val="auto"/>
                <w:spacing w:val="4"/>
                <w:sz w:val="24"/>
                <w:highlight w:val="none"/>
              </w:rPr>
              <w:t>所在部门：</w:t>
            </w:r>
          </w:p>
        </w:tc>
        <w:tc>
          <w:tcPr>
            <w:tcW w:w="3844" w:type="dxa"/>
            <w:noWrap w:val="0"/>
            <w:vAlign w:val="top"/>
          </w:tcPr>
          <w:p w14:paraId="0E01AA6B">
            <w:pPr>
              <w:shd w:val="clear"/>
              <w:spacing w:line="440" w:lineRule="exact"/>
              <w:jc w:val="left"/>
              <w:rPr>
                <w:rFonts w:hint="eastAsia" w:ascii="宋体" w:hAnsi="宋体" w:cs="宋体"/>
                <w:color w:val="auto"/>
                <w:spacing w:val="4"/>
                <w:sz w:val="24"/>
                <w:highlight w:val="none"/>
              </w:rPr>
            </w:pPr>
          </w:p>
        </w:tc>
      </w:tr>
    </w:tbl>
    <w:p w14:paraId="4619CC5C">
      <w:pPr>
        <w:shd w:val="clear"/>
        <w:spacing w:line="440" w:lineRule="exact"/>
        <w:ind w:firstLine="496" w:firstLineChars="200"/>
        <w:jc w:val="left"/>
        <w:rPr>
          <w:rFonts w:hint="eastAsia" w:ascii="宋体" w:hAnsi="宋体" w:cs="宋体"/>
          <w:color w:val="auto"/>
          <w:spacing w:val="4"/>
          <w:sz w:val="24"/>
          <w:highlight w:val="none"/>
        </w:rPr>
      </w:pPr>
    </w:p>
    <w:p w14:paraId="15F6109C">
      <w:pPr>
        <w:shd w:val="clear"/>
        <w:spacing w:line="440" w:lineRule="exact"/>
        <w:ind w:firstLine="372" w:firstLineChars="150"/>
        <w:rPr>
          <w:rFonts w:hint="eastAsia" w:ascii="宋体" w:hAnsi="宋体" w:cs="宋体"/>
          <w:color w:val="auto"/>
          <w:spacing w:val="4"/>
          <w:sz w:val="24"/>
          <w:highlight w:val="none"/>
        </w:rPr>
      </w:pPr>
    </w:p>
    <w:p w14:paraId="067AE8A7">
      <w:pPr>
        <w:shd w:val="clear"/>
        <w:spacing w:line="440" w:lineRule="exact"/>
        <w:ind w:firstLine="496"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lang w:eastAsia="zh-CN"/>
        </w:rPr>
        <w:t>投标人</w:t>
      </w:r>
      <w:r>
        <w:rPr>
          <w:rFonts w:hint="eastAsia" w:ascii="宋体" w:hAnsi="宋体" w:cs="宋体"/>
          <w:color w:val="auto"/>
          <w:spacing w:val="4"/>
          <w:sz w:val="24"/>
          <w:highlight w:val="none"/>
        </w:rPr>
        <w:t>名称：</w:t>
      </w:r>
    </w:p>
    <w:p w14:paraId="7BBF6368">
      <w:pPr>
        <w:shd w:val="clear"/>
        <w:spacing w:line="440" w:lineRule="exact"/>
        <w:ind w:firstLine="372" w:firstLineChars="150"/>
        <w:rPr>
          <w:rFonts w:hint="eastAsia" w:ascii="宋体" w:hAnsi="宋体" w:cs="宋体"/>
          <w:color w:val="auto"/>
          <w:spacing w:val="4"/>
          <w:sz w:val="24"/>
          <w:highlight w:val="none"/>
        </w:rPr>
      </w:pPr>
    </w:p>
    <w:p w14:paraId="2F6AC087">
      <w:pPr>
        <w:shd w:val="clear"/>
        <w:spacing w:line="440" w:lineRule="exact"/>
        <w:ind w:firstLine="496"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公章：</w:t>
      </w:r>
    </w:p>
    <w:p w14:paraId="46257060">
      <w:pPr>
        <w:shd w:val="clear"/>
        <w:spacing w:line="440" w:lineRule="exact"/>
        <w:ind w:firstLine="510"/>
        <w:rPr>
          <w:rFonts w:hint="eastAsia" w:ascii="宋体" w:hAnsi="宋体" w:cs="宋体"/>
          <w:color w:val="auto"/>
          <w:spacing w:val="4"/>
          <w:sz w:val="24"/>
          <w:szCs w:val="30"/>
          <w:highlight w:val="none"/>
        </w:rPr>
      </w:pPr>
    </w:p>
    <w:p w14:paraId="39EECF4C">
      <w:pPr>
        <w:shd w:val="clear"/>
        <w:spacing w:line="440" w:lineRule="exact"/>
        <w:ind w:firstLine="510"/>
        <w:rPr>
          <w:rFonts w:hint="eastAsia" w:ascii="宋体" w:hAnsi="宋体" w:cs="宋体"/>
          <w:color w:val="auto"/>
          <w:spacing w:val="4"/>
          <w:sz w:val="24"/>
          <w:szCs w:val="30"/>
          <w:highlight w:val="none"/>
        </w:rPr>
      </w:pPr>
      <w:r>
        <w:rPr>
          <w:rFonts w:hint="eastAsia" w:ascii="宋体" w:hAnsi="宋体" w:cs="宋体"/>
          <w:color w:val="auto"/>
          <w:spacing w:val="4"/>
          <w:sz w:val="24"/>
          <w:szCs w:val="30"/>
          <w:highlight w:val="none"/>
        </w:rPr>
        <w:t>附件：法定代表人、被授权人身份证复印件</w:t>
      </w:r>
    </w:p>
    <w:p w14:paraId="71A0FAA1">
      <w:pPr>
        <w:shd w:val="clear"/>
        <w:spacing w:line="440" w:lineRule="exact"/>
        <w:ind w:firstLine="1125" w:firstLineChars="454"/>
        <w:rPr>
          <w:rFonts w:hint="eastAsia" w:ascii="宋体" w:hAnsi="宋体" w:cs="宋体"/>
          <w:color w:val="auto"/>
          <w:spacing w:val="4"/>
          <w:sz w:val="24"/>
          <w:szCs w:val="30"/>
          <w:highlight w:val="none"/>
        </w:rPr>
      </w:pPr>
      <w:r>
        <w:rPr>
          <w:rFonts w:hint="eastAsia" w:ascii="宋体" w:hAnsi="宋体" w:cs="宋体"/>
          <w:color w:val="auto"/>
          <w:spacing w:val="4"/>
          <w:sz w:val="24"/>
          <w:szCs w:val="30"/>
          <w:highlight w:val="none"/>
        </w:rPr>
        <w:t>（必须印正反两面的完整信息）</w:t>
      </w:r>
    </w:p>
    <w:p w14:paraId="307CA02E">
      <w:pPr>
        <w:shd w:val="clear"/>
        <w:spacing w:line="440" w:lineRule="exact"/>
        <w:rPr>
          <w:rFonts w:hint="eastAsia" w:ascii="宋体" w:hAnsi="宋体" w:cs="宋体"/>
          <w:color w:val="auto"/>
          <w:spacing w:val="4"/>
          <w:sz w:val="24"/>
          <w:szCs w:val="30"/>
          <w:highlight w:val="none"/>
          <w:u w:val="single"/>
        </w:rPr>
      </w:pPr>
      <w:r>
        <w:rPr>
          <w:rFonts w:hint="eastAsia" w:ascii="宋体" w:hAnsi="宋体" w:cs="宋体"/>
          <w:color w:val="auto"/>
          <w:spacing w:val="4"/>
          <w:sz w:val="24"/>
          <w:szCs w:val="30"/>
          <w:highlight w:val="none"/>
        </w:rPr>
        <w:t xml:space="preserve">  </w:t>
      </w:r>
    </w:p>
    <w:p w14:paraId="38AB0E21">
      <w:pPr>
        <w:shd w:val="clear"/>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二、陕西省政府采购</w:t>
      </w:r>
      <w:r>
        <w:rPr>
          <w:rFonts w:hint="eastAsia" w:ascii="宋体" w:hAnsi="宋体" w:cs="宋体"/>
          <w:b/>
          <w:color w:val="auto"/>
          <w:sz w:val="36"/>
          <w:szCs w:val="36"/>
          <w:highlight w:val="none"/>
          <w:lang w:eastAsia="zh-CN"/>
        </w:rPr>
        <w:t>投标人</w:t>
      </w:r>
    </w:p>
    <w:p w14:paraId="65EBEE92">
      <w:pPr>
        <w:shd w:val="clear"/>
        <w:jc w:val="center"/>
        <w:rPr>
          <w:rFonts w:hint="eastAsia" w:ascii="宋体" w:hAnsi="宋体" w:cs="宋体"/>
          <w:color w:val="auto"/>
          <w:highlight w:val="none"/>
        </w:rPr>
      </w:pPr>
      <w:r>
        <w:rPr>
          <w:rFonts w:hint="eastAsia" w:ascii="宋体" w:hAnsi="宋体" w:cs="宋体"/>
          <w:b/>
          <w:color w:val="auto"/>
          <w:sz w:val="36"/>
          <w:szCs w:val="36"/>
          <w:highlight w:val="none"/>
        </w:rPr>
        <w:t>拒绝政府采购领域商业贿赂承诺书</w:t>
      </w:r>
    </w:p>
    <w:p w14:paraId="2BDB19E4">
      <w:pPr>
        <w:widowControl/>
        <w:shd w:val="clear"/>
        <w:spacing w:line="408" w:lineRule="auto"/>
        <w:ind w:left="239" w:leftChars="114" w:firstLine="470" w:firstLineChars="196"/>
        <w:jc w:val="left"/>
        <w:rPr>
          <w:rFonts w:hint="eastAsia" w:ascii="宋体" w:hAnsi="宋体" w:cs="宋体"/>
          <w:color w:val="auto"/>
          <w:kern w:val="0"/>
          <w:sz w:val="24"/>
          <w:highlight w:val="none"/>
        </w:rPr>
      </w:pPr>
    </w:p>
    <w:p w14:paraId="4F141C7C">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为响应党中央、国务院关于治理政府采购领域商业贿赂行为的号召，我</w:t>
      </w:r>
      <w:r>
        <w:rPr>
          <w:rFonts w:hint="eastAsia" w:ascii="宋体" w:hAnsi="宋体" w:cs="宋体"/>
          <w:color w:val="auto"/>
          <w:spacing w:val="4"/>
          <w:sz w:val="24"/>
          <w:szCs w:val="30"/>
          <w:highlight w:val="none"/>
          <w:lang w:val="en-US" w:eastAsia="zh-CN"/>
        </w:rPr>
        <w:t>公司（单位）</w:t>
      </w:r>
      <w:r>
        <w:rPr>
          <w:rFonts w:hint="eastAsia" w:ascii="宋体" w:hAnsi="宋体" w:cs="宋体"/>
          <w:color w:val="auto"/>
          <w:kern w:val="0"/>
          <w:sz w:val="24"/>
          <w:highlight w:val="none"/>
        </w:rPr>
        <w:t>在此庄严承诺：</w:t>
      </w:r>
    </w:p>
    <w:p w14:paraId="2A31D91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1、在参与政府采购活动中遵纪守法、诚信经营、公平竞标。</w:t>
      </w:r>
    </w:p>
    <w:p w14:paraId="54E6BD35">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2、不向政府</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招标代理机构</w:t>
      </w:r>
      <w:r>
        <w:rPr>
          <w:rFonts w:hint="eastAsia" w:ascii="宋体" w:hAnsi="宋体" w:cs="宋体"/>
          <w:color w:val="auto"/>
          <w:kern w:val="0"/>
          <w:sz w:val="24"/>
          <w:highlight w:val="none"/>
        </w:rPr>
        <w:t>和政府采购评审专家进行任何形式的商业贿赂以谋取交易机会。</w:t>
      </w:r>
    </w:p>
    <w:p w14:paraId="4441C53A">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3、不向政府</w:t>
      </w:r>
      <w:r>
        <w:rPr>
          <w:rFonts w:hint="eastAsia" w:ascii="宋体" w:hAnsi="宋体" w:cs="宋体"/>
          <w:color w:val="auto"/>
          <w:kern w:val="0"/>
          <w:sz w:val="24"/>
          <w:highlight w:val="none"/>
          <w:lang w:eastAsia="zh-CN"/>
        </w:rPr>
        <w:t>招标代理机构</w:t>
      </w:r>
      <w:r>
        <w:rPr>
          <w:rFonts w:hint="eastAsia" w:ascii="宋体" w:hAnsi="宋体" w:cs="宋体"/>
          <w:color w:val="auto"/>
          <w:kern w:val="0"/>
          <w:sz w:val="24"/>
          <w:highlight w:val="none"/>
        </w:rPr>
        <w:t>和</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提供虚假资质文件或采用虚假应标方式参与政府采购市场竞争并谋取中标、成交。</w:t>
      </w:r>
    </w:p>
    <w:p w14:paraId="15E9644D">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4、不采取“围标、陪标”等商业欺诈手段获得政府采购定单。</w:t>
      </w:r>
    </w:p>
    <w:p w14:paraId="06F8A90B">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5、不采取不正当手段诋毁、排挤其他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w:t>
      </w:r>
    </w:p>
    <w:p w14:paraId="641C73C7">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6、不在提供商品和服务时“偷梁换柱、以次充好”损害</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的合法权益。</w:t>
      </w:r>
    </w:p>
    <w:p w14:paraId="6E376F3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7、不与</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招标代理机构</w:t>
      </w:r>
      <w:r>
        <w:rPr>
          <w:rFonts w:hint="eastAsia" w:ascii="宋体" w:hAnsi="宋体" w:cs="宋体"/>
          <w:color w:val="auto"/>
          <w:kern w:val="0"/>
          <w:sz w:val="24"/>
          <w:highlight w:val="none"/>
        </w:rPr>
        <w:t>政府采购评审专家或其它</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恶意串通，进行质疑和投诉，维护政府采购市场秩序。</w:t>
      </w:r>
    </w:p>
    <w:p w14:paraId="18543342">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8、尊重和接受政府采购监督管理部门的监督和政府</w:t>
      </w:r>
      <w:r>
        <w:rPr>
          <w:rFonts w:hint="eastAsia" w:ascii="宋体" w:hAnsi="宋体" w:cs="宋体"/>
          <w:color w:val="auto"/>
          <w:kern w:val="0"/>
          <w:sz w:val="24"/>
          <w:highlight w:val="none"/>
          <w:lang w:eastAsia="zh-CN"/>
        </w:rPr>
        <w:t>招标代理机构</w:t>
      </w:r>
      <w:r>
        <w:rPr>
          <w:rFonts w:hint="eastAsia" w:ascii="宋体" w:hAnsi="宋体" w:cs="宋体"/>
          <w:color w:val="auto"/>
          <w:kern w:val="0"/>
          <w:sz w:val="24"/>
          <w:highlight w:val="none"/>
        </w:rPr>
        <w:t>招标采购要求，承担因违约行为给</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造成的损失。</w:t>
      </w:r>
    </w:p>
    <w:p w14:paraId="3C0015D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9、不发生其他有悖于政府采购公开、公平、公正和诚信原则的行为。</w:t>
      </w:r>
    </w:p>
    <w:p w14:paraId="712C06A8">
      <w:pPr>
        <w:pStyle w:val="10"/>
        <w:shd w:val="clear"/>
        <w:rPr>
          <w:rFonts w:hint="eastAsia"/>
          <w:highlight w:val="none"/>
          <w:lang w:eastAsia="zh-CN"/>
        </w:rPr>
      </w:pPr>
    </w:p>
    <w:p w14:paraId="3A6037FD">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名称：</w:t>
      </w:r>
    </w:p>
    <w:p w14:paraId="37536767">
      <w:pPr>
        <w:shd w:val="clear"/>
        <w:spacing w:line="360" w:lineRule="auto"/>
        <w:rPr>
          <w:rFonts w:hint="eastAsia" w:ascii="宋体" w:hAnsi="宋体" w:cs="宋体"/>
          <w:color w:val="auto"/>
          <w:kern w:val="0"/>
          <w:sz w:val="24"/>
          <w:highlight w:val="none"/>
        </w:rPr>
      </w:pPr>
    </w:p>
    <w:p w14:paraId="1360AC26">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公章：</w:t>
      </w:r>
    </w:p>
    <w:p w14:paraId="2E89EC83">
      <w:pPr>
        <w:shd w:val="clear"/>
        <w:spacing w:line="360" w:lineRule="auto"/>
        <w:ind w:left="480" w:hanging="480" w:hangingChars="200"/>
        <w:rPr>
          <w:rFonts w:hint="eastAsia" w:ascii="宋体" w:hAnsi="宋体" w:eastAsia="宋体" w:cs="宋体"/>
          <w:color w:val="auto"/>
          <w:kern w:val="0"/>
          <w:sz w:val="24"/>
          <w:highlight w:val="none"/>
          <w:lang w:eastAsia="zh-CN"/>
        </w:rPr>
      </w:pPr>
    </w:p>
    <w:p w14:paraId="7845AB1F">
      <w:pPr>
        <w:shd w:val="clear"/>
        <w:spacing w:line="360" w:lineRule="auto"/>
        <w:ind w:left="479" w:leftChars="228" w:firstLine="0" w:firstLineChars="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法定代表人或授权代表（签字或盖章）：</w:t>
      </w:r>
    </w:p>
    <w:p w14:paraId="47869EBD">
      <w:pPr>
        <w:shd w:val="clear"/>
        <w:spacing w:line="360" w:lineRule="auto"/>
        <w:rPr>
          <w:rFonts w:hint="eastAsia" w:ascii="宋体" w:hAnsi="宋体" w:cs="宋体"/>
          <w:color w:val="auto"/>
          <w:kern w:val="0"/>
          <w:sz w:val="24"/>
          <w:highlight w:val="none"/>
        </w:rPr>
      </w:pPr>
    </w:p>
    <w:p w14:paraId="31B42B85">
      <w:pPr>
        <w:shd w:val="clear"/>
        <w:spacing w:line="360" w:lineRule="auto"/>
        <w:ind w:left="1"/>
        <w:jc w:val="center"/>
        <w:rPr>
          <w:rFonts w:hint="eastAsia" w:ascii="宋体" w:hAnsi="宋体" w:cs="宋体"/>
          <w:b/>
          <w:color w:val="auto"/>
          <w:sz w:val="36"/>
          <w:szCs w:val="36"/>
          <w:highlight w:val="none"/>
        </w:rPr>
      </w:pPr>
      <w:r>
        <w:rPr>
          <w:rFonts w:hint="eastAsia" w:ascii="宋体" w:hAnsi="宋体" w:cs="宋体"/>
          <w:color w:val="auto"/>
          <w:kern w:val="0"/>
          <w:sz w:val="24"/>
          <w:highlight w:val="none"/>
        </w:rPr>
        <w:br w:type="page"/>
      </w:r>
      <w:r>
        <w:rPr>
          <w:rFonts w:hint="eastAsia" w:ascii="宋体" w:hAnsi="宋体" w:cs="宋体"/>
          <w:b/>
          <w:color w:val="auto"/>
          <w:sz w:val="36"/>
          <w:szCs w:val="36"/>
          <w:highlight w:val="none"/>
        </w:rPr>
        <w:t xml:space="preserve">三、资格证明文件 </w:t>
      </w:r>
    </w:p>
    <w:p w14:paraId="33C1DD48">
      <w:pPr>
        <w:shd w:val="clear"/>
        <w:spacing w:before="240" w:line="440" w:lineRule="exact"/>
        <w:ind w:left="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12.2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资格证明文件</w:t>
      </w:r>
    </w:p>
    <w:p w14:paraId="1FA9F594">
      <w:pPr>
        <w:shd w:val="clear"/>
        <w:spacing w:line="440" w:lineRule="exact"/>
        <w:ind w:left="479" w:leftChars="228" w:firstLine="120" w:firstLineChars="50"/>
        <w:rPr>
          <w:rFonts w:hint="eastAsia" w:ascii="宋体" w:hAnsi="宋体" w:cs="宋体"/>
          <w:color w:val="auto"/>
          <w:kern w:val="0"/>
          <w:sz w:val="24"/>
          <w:highlight w:val="none"/>
        </w:rPr>
      </w:pPr>
      <w:r>
        <w:rPr>
          <w:rFonts w:hint="eastAsia" w:ascii="宋体" w:hAnsi="宋体" w:cs="宋体"/>
          <w:color w:val="auto"/>
          <w:kern w:val="0"/>
          <w:sz w:val="24"/>
          <w:highlight w:val="none"/>
        </w:rPr>
        <w:t>按照</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须知前附表</w:t>
      </w:r>
      <w:r>
        <w:rPr>
          <w:rFonts w:hint="eastAsia" w:ascii="宋体" w:hAnsi="宋体" w:cs="宋体"/>
          <w:color w:val="auto"/>
          <w:kern w:val="0"/>
          <w:sz w:val="24"/>
          <w:highlight w:val="none"/>
          <w:lang w:val="en-US" w:eastAsia="zh-CN"/>
        </w:rPr>
        <w:t>1.4.1</w:t>
      </w:r>
      <w:r>
        <w:rPr>
          <w:rFonts w:hint="eastAsia" w:ascii="宋体" w:hAnsi="宋体" w:cs="宋体"/>
          <w:color w:val="auto"/>
          <w:kern w:val="0"/>
          <w:sz w:val="24"/>
          <w:highlight w:val="none"/>
        </w:rPr>
        <w:t>要求提供。</w:t>
      </w:r>
    </w:p>
    <w:p w14:paraId="0427F61A">
      <w:pPr>
        <w:shd w:val="clear"/>
        <w:spacing w:line="440" w:lineRule="exact"/>
        <w:ind w:left="360" w:hanging="360" w:hangingChars="150"/>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47560885">
      <w:pPr>
        <w:shd w:val="clear"/>
        <w:spacing w:line="440" w:lineRule="exact"/>
        <w:ind w:left="361" w:hanging="361" w:hangingChars="150"/>
        <w:rPr>
          <w:rFonts w:hint="eastAsia" w:ascii="宋体" w:hAnsi="宋体" w:cs="宋体"/>
          <w:b/>
          <w:color w:val="auto"/>
          <w:sz w:val="24"/>
          <w:szCs w:val="24"/>
          <w:highlight w:val="none"/>
        </w:rPr>
      </w:pPr>
    </w:p>
    <w:p w14:paraId="44142EFB">
      <w:pPr>
        <w:shd w:val="clear"/>
        <w:spacing w:line="440" w:lineRule="exact"/>
        <w:ind w:left="479" w:leftChars="228" w:firstLine="120" w:firstLineChars="50"/>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p>
    <w:p w14:paraId="0C172289">
      <w:pPr>
        <w:shd w:val="clea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1、除注明原件外，均为复印件并须加盖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公章。</w:t>
      </w:r>
    </w:p>
    <w:p w14:paraId="467D1F49">
      <w:pPr>
        <w:shd w:val="clea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应按照招标文件的要求自行准备以上证明文件并编目、封装。</w:t>
      </w:r>
    </w:p>
    <w:p w14:paraId="25E3A7E8">
      <w:pPr>
        <w:shd w:val="clear"/>
        <w:spacing w:line="440" w:lineRule="exact"/>
        <w:ind w:firstLine="480" w:firstLineChars="200"/>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3、除要求在投标时一并提交的原件外，其它所有要求在投标文件中提供复印件的文件，在开标之后的审查过程中，</w:t>
      </w:r>
      <w:r>
        <w:rPr>
          <w:rFonts w:hint="eastAsia" w:ascii="宋体" w:hAnsi="宋体" w:cs="宋体"/>
          <w:color w:val="auto"/>
          <w:sz w:val="24"/>
          <w:szCs w:val="24"/>
          <w:highlight w:val="none"/>
          <w:lang w:eastAsia="zh-CN"/>
        </w:rPr>
        <w:t>招标代理机构</w:t>
      </w:r>
      <w:r>
        <w:rPr>
          <w:rFonts w:hint="eastAsia" w:ascii="宋体" w:hAnsi="宋体" w:cs="宋体"/>
          <w:color w:val="auto"/>
          <w:sz w:val="24"/>
          <w:szCs w:val="24"/>
          <w:highlight w:val="none"/>
        </w:rPr>
        <w:t>可随时要求查验原件，</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不得拒绝，否则其投标将按照无效投标处理。</w:t>
      </w:r>
    </w:p>
    <w:p w14:paraId="4FF60883">
      <w:pPr>
        <w:shd w:val="clear"/>
        <w:spacing w:line="360" w:lineRule="auto"/>
        <w:ind w:left="1"/>
        <w:rPr>
          <w:rFonts w:hint="eastAsia" w:ascii="宋体" w:hAnsi="宋体" w:cs="宋体"/>
          <w:b/>
          <w:color w:val="auto"/>
          <w:sz w:val="36"/>
          <w:szCs w:val="36"/>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附件1：</w:t>
      </w:r>
      <w:r>
        <w:rPr>
          <w:rFonts w:hint="eastAsia" w:ascii="宋体" w:hAnsi="宋体" w:cs="宋体"/>
          <w:b/>
          <w:color w:val="auto"/>
          <w:sz w:val="36"/>
          <w:szCs w:val="36"/>
          <w:highlight w:val="none"/>
        </w:rPr>
        <w:t xml:space="preserve"> </w:t>
      </w:r>
    </w:p>
    <w:p w14:paraId="7E027613">
      <w:pPr>
        <w:shd w:val="clear"/>
        <w:spacing w:line="360" w:lineRule="auto"/>
        <w:ind w:left="1"/>
        <w:jc w:val="center"/>
        <w:rPr>
          <w:rFonts w:hint="eastAsia" w:ascii="宋体" w:hAnsi="宋体" w:cs="宋体"/>
          <w:b/>
          <w:color w:val="auto"/>
          <w:sz w:val="36"/>
          <w:szCs w:val="36"/>
          <w:highlight w:val="none"/>
        </w:rPr>
      </w:pPr>
    </w:p>
    <w:p w14:paraId="46F3666A">
      <w:pPr>
        <w:shd w:val="clear"/>
        <w:spacing w:line="360" w:lineRule="auto"/>
        <w:ind w:left="1"/>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eastAsia="zh-CN"/>
        </w:rPr>
        <w:t>投标人</w:t>
      </w:r>
      <w:r>
        <w:rPr>
          <w:rFonts w:hint="eastAsia" w:ascii="宋体" w:hAnsi="宋体" w:cs="宋体"/>
          <w:b/>
          <w:color w:val="auto"/>
          <w:sz w:val="36"/>
          <w:szCs w:val="36"/>
          <w:highlight w:val="none"/>
        </w:rPr>
        <w:t>无重大违法记录的书面声明格式</w:t>
      </w:r>
    </w:p>
    <w:p w14:paraId="0F0F3E61">
      <w:pPr>
        <w:shd w:val="clear"/>
        <w:spacing w:line="360" w:lineRule="auto"/>
        <w:rPr>
          <w:rFonts w:hint="eastAsia" w:ascii="宋体" w:hAnsi="宋体" w:cs="宋体"/>
          <w:b/>
          <w:color w:val="auto"/>
          <w:spacing w:val="4"/>
          <w:sz w:val="30"/>
          <w:szCs w:val="30"/>
          <w:highlight w:val="none"/>
          <w:u w:val="single"/>
        </w:rPr>
      </w:pPr>
    </w:p>
    <w:p w14:paraId="5F59145D">
      <w:pPr>
        <w:shd w:val="clear"/>
        <w:spacing w:line="480" w:lineRule="auto"/>
        <w:jc w:val="left"/>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致：（</w:t>
      </w:r>
      <w:r>
        <w:rPr>
          <w:rFonts w:hint="eastAsia" w:ascii="宋体" w:hAnsi="宋体" w:cs="宋体"/>
          <w:color w:val="auto"/>
          <w:spacing w:val="4"/>
          <w:sz w:val="24"/>
          <w:szCs w:val="24"/>
          <w:highlight w:val="none"/>
          <w:u w:val="single"/>
          <w:lang w:val="en-US" w:eastAsia="zh-CN"/>
        </w:rPr>
        <w:t>招标人</w:t>
      </w:r>
      <w:r>
        <w:rPr>
          <w:rFonts w:hint="eastAsia" w:ascii="宋体" w:hAnsi="宋体" w:cs="宋体"/>
          <w:color w:val="auto"/>
          <w:spacing w:val="4"/>
          <w:sz w:val="24"/>
          <w:szCs w:val="24"/>
          <w:highlight w:val="none"/>
          <w:u w:val="single"/>
        </w:rPr>
        <w:t>名称）</w:t>
      </w:r>
    </w:p>
    <w:p w14:paraId="7CFD6B1C">
      <w:pPr>
        <w:shd w:val="clear"/>
        <w:spacing w:line="480" w:lineRule="auto"/>
        <w:ind w:firstLine="496" w:firstLineChars="200"/>
        <w:jc w:val="left"/>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w:t>
      </w:r>
      <w:r>
        <w:rPr>
          <w:rFonts w:hint="eastAsia" w:ascii="宋体" w:hAnsi="宋体" w:cs="宋体"/>
          <w:color w:val="auto"/>
          <w:spacing w:val="4"/>
          <w:sz w:val="24"/>
          <w:szCs w:val="24"/>
          <w:highlight w:val="none"/>
          <w:u w:val="single"/>
          <w:lang w:eastAsia="zh-CN"/>
        </w:rPr>
        <w:t>投标人</w:t>
      </w:r>
      <w:r>
        <w:rPr>
          <w:rFonts w:hint="eastAsia" w:ascii="宋体" w:hAnsi="宋体" w:cs="宋体"/>
          <w:color w:val="auto"/>
          <w:spacing w:val="4"/>
          <w:sz w:val="24"/>
          <w:szCs w:val="24"/>
          <w:highlight w:val="none"/>
          <w:u w:val="single"/>
        </w:rPr>
        <w:t>名称）</w:t>
      </w:r>
      <w:r>
        <w:rPr>
          <w:rFonts w:hint="eastAsia" w:ascii="宋体" w:hAnsi="宋体" w:cs="宋体"/>
          <w:color w:val="auto"/>
          <w:spacing w:val="4"/>
          <w:sz w:val="24"/>
          <w:szCs w:val="24"/>
          <w:highlight w:val="none"/>
        </w:rPr>
        <w:t>为在中华人民共和国境内合法注册并经营的机构。在此郑重声明，我</w:t>
      </w:r>
      <w:r>
        <w:rPr>
          <w:rFonts w:hint="eastAsia" w:ascii="宋体" w:hAnsi="宋体" w:cs="宋体"/>
          <w:color w:val="auto"/>
          <w:spacing w:val="4"/>
          <w:sz w:val="24"/>
          <w:szCs w:val="30"/>
          <w:highlight w:val="none"/>
          <w:lang w:val="en-US" w:eastAsia="zh-CN"/>
        </w:rPr>
        <w:t>公司（单位）</w:t>
      </w:r>
      <w:r>
        <w:rPr>
          <w:rFonts w:hint="eastAsia" w:ascii="宋体" w:hAnsi="宋体" w:cs="宋体"/>
          <w:color w:val="auto"/>
          <w:spacing w:val="4"/>
          <w:sz w:val="24"/>
          <w:szCs w:val="24"/>
          <w:highlight w:val="none"/>
        </w:rPr>
        <w:t>在参与本次政府采购活动前3年内在经营活动中没有重大违法记录。</w:t>
      </w:r>
    </w:p>
    <w:p w14:paraId="1661F0C3">
      <w:pPr>
        <w:shd w:val="clear"/>
        <w:spacing w:before="312" w:beforeLines="100" w:after="156" w:afterLines="50" w:line="480" w:lineRule="auto"/>
        <w:ind w:firstLine="170"/>
        <w:jc w:val="left"/>
        <w:rPr>
          <w:rFonts w:hint="eastAsia" w:ascii="宋体" w:hAnsi="宋体" w:cs="宋体"/>
          <w:color w:val="auto"/>
          <w:spacing w:val="4"/>
          <w:sz w:val="24"/>
          <w:szCs w:val="24"/>
          <w:highlight w:val="none"/>
        </w:rPr>
      </w:pPr>
    </w:p>
    <w:p w14:paraId="2D4D23EC">
      <w:pPr>
        <w:shd w:val="clear"/>
        <w:spacing w:before="312" w:beforeLines="100" w:after="156" w:afterLines="50" w:line="360" w:lineRule="auto"/>
        <w:ind w:firstLine="170"/>
        <w:rPr>
          <w:rFonts w:hint="eastAsia" w:ascii="宋体" w:hAnsi="宋体" w:cs="宋体"/>
          <w:color w:val="auto"/>
          <w:spacing w:val="4"/>
          <w:sz w:val="24"/>
          <w:szCs w:val="24"/>
          <w:highlight w:val="none"/>
        </w:rPr>
      </w:pPr>
    </w:p>
    <w:p w14:paraId="4CB27F63">
      <w:pPr>
        <w:shd w:val="clear"/>
        <w:spacing w:before="312" w:beforeLines="100" w:after="156" w:afterLines="50" w:line="360" w:lineRule="auto"/>
        <w:ind w:firstLine="170"/>
        <w:rPr>
          <w:rFonts w:hint="eastAsia" w:ascii="宋体" w:hAnsi="宋体" w:cs="宋体"/>
          <w:color w:val="auto"/>
          <w:spacing w:val="4"/>
          <w:sz w:val="24"/>
          <w:szCs w:val="24"/>
          <w:highlight w:val="none"/>
        </w:rPr>
      </w:pPr>
    </w:p>
    <w:p w14:paraId="4D256F7F">
      <w:pPr>
        <w:shd w:val="clear"/>
        <w:spacing w:before="312" w:beforeLines="100" w:after="156" w:afterLines="50" w:line="480" w:lineRule="auto"/>
        <w:ind w:firstLine="4039" w:firstLineChars="1629"/>
        <w:jc w:val="left"/>
        <w:rPr>
          <w:rFonts w:hint="eastAsia" w:ascii="宋体" w:hAnsi="宋体" w:cs="宋体"/>
          <w:color w:val="auto"/>
          <w:spacing w:val="14"/>
          <w:kern w:val="0"/>
          <w:sz w:val="24"/>
          <w:highlight w:val="none"/>
        </w:rPr>
      </w:pPr>
      <w:r>
        <w:rPr>
          <w:rFonts w:hint="eastAsia" w:ascii="宋体" w:hAnsi="宋体" w:cs="宋体"/>
          <w:color w:val="auto"/>
          <w:spacing w:val="4"/>
          <w:sz w:val="24"/>
          <w:szCs w:val="24"/>
          <w:highlight w:val="none"/>
          <w:lang w:eastAsia="zh-CN"/>
        </w:rPr>
        <w:t>投标人</w:t>
      </w:r>
      <w:r>
        <w:rPr>
          <w:rFonts w:hint="eastAsia" w:ascii="宋体" w:hAnsi="宋体" w:cs="宋体"/>
          <w:color w:val="auto"/>
          <w:spacing w:val="4"/>
          <w:sz w:val="24"/>
          <w:szCs w:val="24"/>
          <w:highlight w:val="none"/>
        </w:rPr>
        <w:t>名称（盖章）：</w:t>
      </w:r>
      <w:r>
        <w:rPr>
          <w:rFonts w:hint="eastAsia" w:ascii="宋体" w:hAnsi="宋体" w:cs="宋体"/>
          <w:color w:val="auto"/>
          <w:spacing w:val="4"/>
          <w:sz w:val="24"/>
          <w:szCs w:val="24"/>
          <w:highlight w:val="none"/>
          <w:u w:val="single"/>
        </w:rPr>
        <w:t xml:space="preserve">               </w:t>
      </w:r>
    </w:p>
    <w:p w14:paraId="34861669">
      <w:pPr>
        <w:shd w:val="clear"/>
        <w:spacing w:before="312" w:beforeLines="100" w:after="156" w:afterLines="50" w:line="480" w:lineRule="auto"/>
        <w:ind w:firstLine="4039" w:firstLineChars="1629"/>
        <w:jc w:val="left"/>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法定代表人（签字或盖章）：</w:t>
      </w:r>
      <w:r>
        <w:rPr>
          <w:rFonts w:hint="eastAsia" w:ascii="宋体" w:hAnsi="宋体" w:cs="宋体"/>
          <w:color w:val="auto"/>
          <w:spacing w:val="4"/>
          <w:sz w:val="24"/>
          <w:szCs w:val="24"/>
          <w:highlight w:val="none"/>
          <w:u w:val="single"/>
        </w:rPr>
        <w:t xml:space="preserve">         </w:t>
      </w:r>
    </w:p>
    <w:p w14:paraId="6557492B">
      <w:pPr>
        <w:shd w:val="clear"/>
        <w:spacing w:before="312" w:beforeLines="100" w:after="156" w:afterLines="50" w:line="480" w:lineRule="auto"/>
        <w:ind w:firstLine="4039" w:firstLineChars="1629"/>
        <w:jc w:val="left"/>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日     期：       年     月     日</w:t>
      </w:r>
    </w:p>
    <w:p w14:paraId="3FE094A6">
      <w:pPr>
        <w:shd w:val="clear"/>
        <w:spacing w:line="360" w:lineRule="auto"/>
        <w:jc w:val="left"/>
        <w:rPr>
          <w:rFonts w:hint="eastAsia" w:ascii="宋体" w:hAnsi="宋体"/>
          <w:b/>
          <w:color w:val="auto"/>
          <w:sz w:val="30"/>
          <w:szCs w:val="30"/>
          <w:highlight w:val="none"/>
        </w:rPr>
      </w:pPr>
      <w:r>
        <w:rPr>
          <w:rFonts w:hint="eastAsia" w:ascii="宋体" w:hAnsi="宋体" w:cs="宋体"/>
          <w:color w:val="auto"/>
          <w:spacing w:val="4"/>
          <w:sz w:val="24"/>
          <w:szCs w:val="24"/>
          <w:highlight w:val="none"/>
        </w:rPr>
        <w:br w:type="page"/>
      </w:r>
      <w:bookmarkStart w:id="456" w:name="OLE_LINK13"/>
      <w:bookmarkStart w:id="457" w:name="OLE_LINK14"/>
      <w:r>
        <w:rPr>
          <w:rFonts w:ascii="宋体" w:hAnsi="宋体"/>
          <w:b/>
          <w:color w:val="auto"/>
          <w:sz w:val="30"/>
          <w:szCs w:val="30"/>
          <w:highlight w:val="none"/>
        </w:rPr>
        <w:t>附件</w:t>
      </w:r>
      <w:r>
        <w:rPr>
          <w:rFonts w:hint="eastAsia" w:ascii="宋体" w:hAnsi="宋体"/>
          <w:b/>
          <w:color w:val="auto"/>
          <w:sz w:val="30"/>
          <w:szCs w:val="30"/>
          <w:highlight w:val="none"/>
          <w:lang w:val="en-US" w:eastAsia="zh-CN"/>
        </w:rPr>
        <w:t>2</w:t>
      </w:r>
      <w:r>
        <w:rPr>
          <w:rFonts w:hint="eastAsia" w:ascii="宋体" w:hAnsi="宋体"/>
          <w:b/>
          <w:color w:val="auto"/>
          <w:sz w:val="30"/>
          <w:szCs w:val="30"/>
          <w:highlight w:val="none"/>
        </w:rPr>
        <w:t>：</w:t>
      </w:r>
    </w:p>
    <w:p w14:paraId="032FD437">
      <w:pPr>
        <w:shd w:val="clear"/>
        <w:spacing w:line="360" w:lineRule="auto"/>
        <w:ind w:left="1"/>
        <w:jc w:val="center"/>
        <w:rPr>
          <w:rFonts w:hint="eastAsia" w:ascii="宋体" w:hAnsi="宋体"/>
          <w:b/>
          <w:color w:val="auto"/>
          <w:sz w:val="36"/>
          <w:szCs w:val="36"/>
          <w:highlight w:val="none"/>
        </w:rPr>
      </w:pPr>
    </w:p>
    <w:p w14:paraId="42633BA7">
      <w:pPr>
        <w:shd w:val="clear"/>
        <w:spacing w:line="360" w:lineRule="auto"/>
        <w:ind w:left="1"/>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投标人</w:t>
      </w:r>
      <w:r>
        <w:rPr>
          <w:rFonts w:hint="eastAsia" w:ascii="宋体" w:hAnsi="宋体"/>
          <w:b/>
          <w:color w:val="auto"/>
          <w:sz w:val="36"/>
          <w:szCs w:val="36"/>
          <w:highlight w:val="none"/>
        </w:rPr>
        <w:t>具有履行本合同所必需的</w:t>
      </w:r>
    </w:p>
    <w:p w14:paraId="47B340B3">
      <w:pPr>
        <w:shd w:val="clear"/>
        <w:spacing w:line="360" w:lineRule="auto"/>
        <w:ind w:left="1"/>
        <w:jc w:val="center"/>
        <w:rPr>
          <w:rFonts w:hint="eastAsia" w:ascii="宋体" w:hAnsi="宋体"/>
          <w:b/>
          <w:color w:val="auto"/>
          <w:sz w:val="36"/>
          <w:szCs w:val="36"/>
          <w:highlight w:val="none"/>
        </w:rPr>
      </w:pPr>
      <w:r>
        <w:rPr>
          <w:rFonts w:hint="eastAsia" w:ascii="宋体" w:hAnsi="宋体"/>
          <w:b/>
          <w:color w:val="auto"/>
          <w:sz w:val="36"/>
          <w:szCs w:val="36"/>
          <w:highlight w:val="none"/>
        </w:rPr>
        <w:t>设备和专业技术能力的说明及承诺</w:t>
      </w:r>
    </w:p>
    <w:p w14:paraId="5864EBD0">
      <w:pPr>
        <w:shd w:val="clear"/>
        <w:spacing w:line="360" w:lineRule="auto"/>
        <w:rPr>
          <w:rFonts w:hint="eastAsia" w:ascii="宋体" w:hAnsi="宋体"/>
          <w:color w:val="auto"/>
          <w:spacing w:val="4"/>
          <w:sz w:val="24"/>
          <w:szCs w:val="24"/>
          <w:highlight w:val="none"/>
          <w:u w:val="single"/>
        </w:rPr>
      </w:pPr>
    </w:p>
    <w:p w14:paraId="47A3FF59">
      <w:pPr>
        <w:shd w:val="clear"/>
        <w:spacing w:line="360" w:lineRule="auto"/>
        <w:rPr>
          <w:rFonts w:ascii="宋体"/>
          <w:color w:val="auto"/>
          <w:spacing w:val="4"/>
          <w:sz w:val="24"/>
          <w:szCs w:val="24"/>
          <w:highlight w:val="none"/>
          <w:u w:val="single"/>
        </w:rPr>
      </w:pPr>
      <w:r>
        <w:rPr>
          <w:rFonts w:hint="eastAsia" w:ascii="宋体" w:hAnsi="宋体"/>
          <w:color w:val="auto"/>
          <w:spacing w:val="4"/>
          <w:sz w:val="24"/>
          <w:szCs w:val="24"/>
          <w:highlight w:val="none"/>
          <w:u w:val="single"/>
        </w:rPr>
        <w:t>致：</w:t>
      </w:r>
      <w:r>
        <w:rPr>
          <w:rFonts w:ascii="宋体" w:hAnsi="宋体"/>
          <w:color w:val="auto"/>
          <w:spacing w:val="4"/>
          <w:sz w:val="24"/>
          <w:szCs w:val="24"/>
          <w:highlight w:val="none"/>
          <w:u w:val="single"/>
        </w:rPr>
        <w:t xml:space="preserve">     </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u w:val="single"/>
          <w:lang w:eastAsia="zh-CN"/>
        </w:rPr>
        <w:t>招标人</w:t>
      </w:r>
      <w:r>
        <w:rPr>
          <w:rFonts w:hint="eastAsia" w:ascii="宋体" w:hAnsi="宋体"/>
          <w:color w:val="auto"/>
          <w:spacing w:val="4"/>
          <w:sz w:val="24"/>
          <w:szCs w:val="24"/>
          <w:highlight w:val="none"/>
          <w:u w:val="single"/>
        </w:rPr>
        <w:t>名称）</w:t>
      </w:r>
      <w:r>
        <w:rPr>
          <w:rFonts w:ascii="宋体" w:hAnsi="宋体"/>
          <w:color w:val="auto"/>
          <w:spacing w:val="4"/>
          <w:sz w:val="24"/>
          <w:szCs w:val="24"/>
          <w:highlight w:val="none"/>
          <w:u w:val="single"/>
        </w:rPr>
        <w:t xml:space="preserve">    </w:t>
      </w:r>
      <w:r>
        <w:rPr>
          <w:rFonts w:hint="eastAsia" w:ascii="宋体" w:hAnsi="宋体"/>
          <w:color w:val="auto"/>
          <w:spacing w:val="4"/>
          <w:sz w:val="24"/>
          <w:szCs w:val="24"/>
          <w:highlight w:val="none"/>
          <w:u w:val="single"/>
        </w:rPr>
        <w:t>：</w:t>
      </w:r>
    </w:p>
    <w:p w14:paraId="4F2AABC1">
      <w:pPr>
        <w:shd w:val="clear"/>
        <w:spacing w:before="312" w:beforeLines="100" w:after="156" w:afterLines="50" w:line="360" w:lineRule="auto"/>
        <w:ind w:firstLine="170"/>
        <w:rPr>
          <w:rFonts w:hint="eastAsia" w:ascii="宋体" w:hAnsi="宋体"/>
          <w:color w:val="auto"/>
          <w:spacing w:val="4"/>
          <w:sz w:val="24"/>
          <w:szCs w:val="24"/>
          <w:highlight w:val="none"/>
        </w:rPr>
      </w:pPr>
      <w:r>
        <w:rPr>
          <w:rFonts w:ascii="宋体" w:hAnsi="宋体"/>
          <w:color w:val="auto"/>
          <w:spacing w:val="4"/>
          <w:sz w:val="24"/>
          <w:szCs w:val="24"/>
          <w:highlight w:val="none"/>
        </w:rPr>
        <w:t xml:space="preserve"> </w:t>
      </w:r>
      <w:r>
        <w:rPr>
          <w:rFonts w:hint="eastAsia" w:ascii="宋体" w:hAnsi="宋体"/>
          <w:color w:val="auto"/>
          <w:spacing w:val="4"/>
          <w:sz w:val="24"/>
          <w:szCs w:val="24"/>
          <w:highlight w:val="none"/>
        </w:rPr>
        <w:t xml:space="preserve">    （-------</w:t>
      </w:r>
      <w:r>
        <w:rPr>
          <w:rFonts w:hint="eastAsia" w:ascii="宋体" w:hAnsi="宋体" w:cs="宋体"/>
          <w:color w:val="auto"/>
          <w:spacing w:val="4"/>
          <w:sz w:val="24"/>
          <w:szCs w:val="30"/>
          <w:highlight w:val="none"/>
          <w:lang w:val="en-US" w:eastAsia="zh-CN"/>
        </w:rPr>
        <w:t>公司（单位）</w:t>
      </w:r>
      <w:r>
        <w:rPr>
          <w:rFonts w:hint="eastAsia" w:ascii="宋体" w:hAnsi="宋体"/>
          <w:color w:val="auto"/>
          <w:spacing w:val="4"/>
          <w:sz w:val="24"/>
          <w:szCs w:val="24"/>
          <w:highlight w:val="none"/>
        </w:rPr>
        <w:t>）于      年  月  日在中华人民共和国境内（详细注册地址）合法注册并经营，</w:t>
      </w:r>
      <w:r>
        <w:rPr>
          <w:rFonts w:hint="eastAsia" w:ascii="宋体" w:hAnsi="宋体" w:cs="宋体"/>
          <w:color w:val="auto"/>
          <w:spacing w:val="4"/>
          <w:sz w:val="24"/>
          <w:szCs w:val="30"/>
          <w:highlight w:val="none"/>
          <w:lang w:val="en-US" w:eastAsia="zh-CN"/>
        </w:rPr>
        <w:t>公司（单位）</w:t>
      </w:r>
      <w:r>
        <w:rPr>
          <w:rFonts w:hint="eastAsia" w:ascii="宋体" w:hAnsi="宋体"/>
          <w:color w:val="auto"/>
          <w:spacing w:val="4"/>
          <w:sz w:val="24"/>
          <w:szCs w:val="24"/>
          <w:highlight w:val="none"/>
        </w:rPr>
        <w:t>主营业务为（         ），营业（生产经营）面积为（        ），现有员工数量为（       ），其中与履行本合同相关的专业技术人员有（专业能力、数量），本</w:t>
      </w:r>
      <w:r>
        <w:rPr>
          <w:rFonts w:hint="eastAsia" w:ascii="宋体" w:hAnsi="宋体"/>
          <w:color w:val="auto"/>
          <w:spacing w:val="4"/>
          <w:sz w:val="24"/>
          <w:szCs w:val="24"/>
          <w:highlight w:val="none"/>
          <w:lang w:val="en-US" w:eastAsia="zh-CN"/>
        </w:rPr>
        <w:t>单位</w:t>
      </w:r>
      <w:r>
        <w:rPr>
          <w:rFonts w:hint="eastAsia" w:ascii="宋体" w:hAnsi="宋体"/>
          <w:color w:val="auto"/>
          <w:spacing w:val="4"/>
          <w:sz w:val="24"/>
          <w:szCs w:val="24"/>
          <w:highlight w:val="none"/>
        </w:rPr>
        <w:t>郑重承诺，具有履行本合同所必需的设备和专业技术能力。</w:t>
      </w:r>
    </w:p>
    <w:p w14:paraId="266D8786">
      <w:pPr>
        <w:shd w:val="clear"/>
        <w:spacing w:before="312" w:beforeLines="100" w:after="156" w:afterLines="50" w:line="360" w:lineRule="auto"/>
        <w:ind w:firstLine="2480" w:firstLineChars="1000"/>
        <w:jc w:val="left"/>
        <w:rPr>
          <w:rFonts w:hint="eastAsia" w:ascii="宋体" w:hAnsi="宋体"/>
          <w:color w:val="auto"/>
          <w:spacing w:val="4"/>
          <w:sz w:val="24"/>
          <w:szCs w:val="24"/>
          <w:highlight w:val="none"/>
        </w:rPr>
      </w:pPr>
    </w:p>
    <w:p w14:paraId="4199A178">
      <w:pPr>
        <w:shd w:val="clear"/>
        <w:spacing w:before="312" w:beforeLines="100" w:after="156" w:afterLines="50" w:line="360" w:lineRule="auto"/>
        <w:ind w:firstLine="2551" w:firstLineChars="1029"/>
        <w:jc w:val="left"/>
        <w:rPr>
          <w:rFonts w:hint="eastAsia" w:ascii="宋体" w:hAnsi="宋体" w:cs="宋体"/>
          <w:color w:val="auto"/>
          <w:spacing w:val="14"/>
          <w:kern w:val="0"/>
          <w:sz w:val="24"/>
          <w:highlight w:val="none"/>
        </w:rPr>
      </w:pPr>
      <w:r>
        <w:rPr>
          <w:rFonts w:hint="eastAsia" w:ascii="宋体" w:hAnsi="宋体"/>
          <w:color w:val="auto"/>
          <w:spacing w:val="4"/>
          <w:sz w:val="24"/>
          <w:szCs w:val="24"/>
          <w:highlight w:val="none"/>
          <w:lang w:eastAsia="zh-CN"/>
        </w:rPr>
        <w:t>投标人</w:t>
      </w:r>
      <w:r>
        <w:rPr>
          <w:rFonts w:hint="eastAsia" w:ascii="宋体" w:hAnsi="宋体"/>
          <w:color w:val="auto"/>
          <w:spacing w:val="4"/>
          <w:sz w:val="24"/>
          <w:szCs w:val="24"/>
          <w:highlight w:val="none"/>
        </w:rPr>
        <w:t>名称（盖章）：</w:t>
      </w:r>
      <w:r>
        <w:rPr>
          <w:rFonts w:ascii="宋体" w:hAnsi="宋体"/>
          <w:color w:val="auto"/>
          <w:spacing w:val="4"/>
          <w:sz w:val="24"/>
          <w:szCs w:val="24"/>
          <w:highlight w:val="none"/>
          <w:u w:val="single"/>
        </w:rPr>
        <w:t xml:space="preserve">     </w:t>
      </w:r>
      <w:r>
        <w:rPr>
          <w:rFonts w:hint="eastAsia" w:ascii="宋体" w:hAnsi="宋体"/>
          <w:color w:val="auto"/>
          <w:spacing w:val="4"/>
          <w:sz w:val="24"/>
          <w:szCs w:val="24"/>
          <w:highlight w:val="none"/>
          <w:u w:val="single"/>
        </w:rPr>
        <w:t xml:space="preserve">      </w:t>
      </w:r>
      <w:r>
        <w:rPr>
          <w:rFonts w:ascii="宋体" w:hAnsi="宋体"/>
          <w:color w:val="auto"/>
          <w:spacing w:val="4"/>
          <w:sz w:val="24"/>
          <w:szCs w:val="24"/>
          <w:highlight w:val="none"/>
          <w:u w:val="single"/>
        </w:rPr>
        <w:t xml:space="preserve">  </w:t>
      </w:r>
      <w:r>
        <w:rPr>
          <w:rFonts w:hint="eastAsia" w:ascii="宋体" w:hAnsi="宋体" w:cs="宋体"/>
          <w:color w:val="auto"/>
          <w:spacing w:val="14"/>
          <w:kern w:val="0"/>
          <w:sz w:val="24"/>
          <w:highlight w:val="none"/>
          <w:u w:val="single"/>
        </w:rPr>
        <w:t>（单位全称</w:t>
      </w:r>
      <w:r>
        <w:rPr>
          <w:rFonts w:hint="eastAsia" w:ascii="宋体" w:hAnsi="宋体" w:cs="宋体"/>
          <w:color w:val="auto"/>
          <w:spacing w:val="14"/>
          <w:kern w:val="0"/>
          <w:sz w:val="24"/>
          <w:highlight w:val="none"/>
        </w:rPr>
        <w:t>）</w:t>
      </w:r>
    </w:p>
    <w:p w14:paraId="53523F51">
      <w:pPr>
        <w:shd w:val="clear"/>
        <w:spacing w:before="312" w:beforeLines="100" w:after="156" w:afterLines="50" w:line="360" w:lineRule="auto"/>
        <w:ind w:firstLine="2757" w:firstLineChars="1029"/>
        <w:jc w:val="left"/>
        <w:rPr>
          <w:rFonts w:hint="eastAsia" w:ascii="宋体" w:hAnsi="宋体" w:cs="宋体"/>
          <w:color w:val="auto"/>
          <w:spacing w:val="14"/>
          <w:kern w:val="0"/>
          <w:sz w:val="24"/>
          <w:highlight w:val="none"/>
        </w:rPr>
      </w:pPr>
    </w:p>
    <w:p w14:paraId="106B5B51">
      <w:pPr>
        <w:shd w:val="clear"/>
        <w:spacing w:before="312" w:beforeLines="100" w:after="156" w:afterLines="50" w:line="360" w:lineRule="auto"/>
        <w:ind w:firstLine="2551" w:firstLineChars="1029"/>
        <w:jc w:val="left"/>
        <w:rPr>
          <w:rFonts w:ascii="宋体"/>
          <w:color w:val="auto"/>
          <w:spacing w:val="4"/>
          <w:sz w:val="24"/>
          <w:szCs w:val="24"/>
          <w:highlight w:val="none"/>
        </w:rPr>
      </w:pPr>
      <w:r>
        <w:rPr>
          <w:rFonts w:hint="eastAsia" w:ascii="宋体" w:hAnsi="宋体"/>
          <w:color w:val="auto"/>
          <w:spacing w:val="4"/>
          <w:sz w:val="24"/>
          <w:szCs w:val="24"/>
          <w:highlight w:val="none"/>
        </w:rPr>
        <w:t>法定代表人（签字或盖章）</w:t>
      </w:r>
      <w:r>
        <w:rPr>
          <w:rFonts w:ascii="宋体" w:hAnsi="宋体"/>
          <w:color w:val="auto"/>
          <w:spacing w:val="4"/>
          <w:sz w:val="24"/>
          <w:szCs w:val="24"/>
          <w:highlight w:val="none"/>
        </w:rPr>
        <w:t xml:space="preserve"> </w:t>
      </w:r>
      <w:r>
        <w:rPr>
          <w:rFonts w:hint="eastAsia" w:ascii="宋体" w:hAnsi="宋体"/>
          <w:color w:val="auto"/>
          <w:spacing w:val="4"/>
          <w:sz w:val="24"/>
          <w:szCs w:val="24"/>
          <w:highlight w:val="none"/>
        </w:rPr>
        <w:t>：</w:t>
      </w:r>
      <w:r>
        <w:rPr>
          <w:rFonts w:ascii="宋体" w:hAnsi="宋体"/>
          <w:color w:val="auto"/>
          <w:spacing w:val="4"/>
          <w:sz w:val="24"/>
          <w:szCs w:val="24"/>
          <w:highlight w:val="none"/>
          <w:u w:val="single"/>
        </w:rPr>
        <w:t xml:space="preserve">  </w:t>
      </w:r>
      <w:r>
        <w:rPr>
          <w:rFonts w:hint="eastAsia" w:ascii="宋体" w:hAnsi="宋体"/>
          <w:color w:val="auto"/>
          <w:spacing w:val="4"/>
          <w:sz w:val="24"/>
          <w:szCs w:val="24"/>
          <w:highlight w:val="none"/>
          <w:u w:val="single"/>
          <w:lang w:val="en-US" w:eastAsia="zh-CN"/>
        </w:rPr>
        <w:t xml:space="preserve">                 </w:t>
      </w:r>
      <w:r>
        <w:rPr>
          <w:rFonts w:ascii="宋体" w:hAnsi="宋体"/>
          <w:color w:val="auto"/>
          <w:spacing w:val="4"/>
          <w:sz w:val="24"/>
          <w:szCs w:val="24"/>
          <w:highlight w:val="none"/>
          <w:u w:val="none"/>
        </w:rPr>
        <w:t xml:space="preserve">             </w:t>
      </w:r>
    </w:p>
    <w:p w14:paraId="54F3A8AE">
      <w:pPr>
        <w:shd w:val="clear"/>
        <w:spacing w:line="360" w:lineRule="auto"/>
        <w:ind w:left="1"/>
        <w:jc w:val="center"/>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6BB6AC30">
      <w:pPr>
        <w:shd w:val="clear"/>
        <w:spacing w:line="360" w:lineRule="auto"/>
        <w:ind w:left="1"/>
        <w:jc w:val="center"/>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3F86ACCD">
      <w:pPr>
        <w:shd w:val="clear"/>
        <w:spacing w:line="360" w:lineRule="auto"/>
        <w:ind w:left="1"/>
        <w:jc w:val="center"/>
        <w:rPr>
          <w:rFonts w:ascii="宋体" w:hAnsi="宋体"/>
          <w:color w:val="auto"/>
          <w:spacing w:val="4"/>
          <w:sz w:val="24"/>
          <w:szCs w:val="24"/>
          <w:highlight w:val="none"/>
        </w:rPr>
      </w:pPr>
      <w:r>
        <w:rPr>
          <w:rFonts w:hint="eastAsia" w:ascii="宋体" w:hAnsi="宋体"/>
          <w:color w:val="auto"/>
          <w:spacing w:val="4"/>
          <w:sz w:val="24"/>
          <w:szCs w:val="24"/>
          <w:highlight w:val="none"/>
        </w:rPr>
        <w:t xml:space="preserve">                                   日期：</w:t>
      </w:r>
      <w:r>
        <w:rPr>
          <w:rFonts w:ascii="宋体" w:hAnsi="宋体"/>
          <w:color w:val="auto"/>
          <w:spacing w:val="4"/>
          <w:sz w:val="24"/>
          <w:szCs w:val="24"/>
          <w:highlight w:val="none"/>
        </w:rPr>
        <w:t xml:space="preserve">   </w:t>
      </w:r>
      <w:r>
        <w:rPr>
          <w:rFonts w:hint="eastAsia" w:ascii="宋体" w:hAnsi="宋体"/>
          <w:color w:val="auto"/>
          <w:spacing w:val="4"/>
          <w:sz w:val="24"/>
          <w:szCs w:val="24"/>
          <w:highlight w:val="none"/>
        </w:rPr>
        <w:t>年</w:t>
      </w:r>
      <w:r>
        <w:rPr>
          <w:rFonts w:ascii="宋体" w:hAnsi="宋体"/>
          <w:color w:val="auto"/>
          <w:spacing w:val="4"/>
          <w:sz w:val="24"/>
          <w:szCs w:val="24"/>
          <w:highlight w:val="none"/>
        </w:rPr>
        <w:t xml:space="preserve">     </w:t>
      </w:r>
      <w:r>
        <w:rPr>
          <w:rFonts w:hint="eastAsia" w:ascii="宋体" w:hAnsi="宋体"/>
          <w:color w:val="auto"/>
          <w:spacing w:val="4"/>
          <w:sz w:val="24"/>
          <w:szCs w:val="24"/>
          <w:highlight w:val="none"/>
        </w:rPr>
        <w:t>月</w:t>
      </w:r>
      <w:r>
        <w:rPr>
          <w:rFonts w:ascii="宋体" w:hAnsi="宋体"/>
          <w:color w:val="auto"/>
          <w:spacing w:val="4"/>
          <w:sz w:val="24"/>
          <w:szCs w:val="24"/>
          <w:highlight w:val="none"/>
        </w:rPr>
        <w:t xml:space="preserve">    </w:t>
      </w:r>
      <w:r>
        <w:rPr>
          <w:rFonts w:hint="eastAsia" w:ascii="宋体" w:hAnsi="宋体"/>
          <w:color w:val="auto"/>
          <w:spacing w:val="4"/>
          <w:sz w:val="24"/>
          <w:szCs w:val="24"/>
          <w:highlight w:val="none"/>
        </w:rPr>
        <w:t>日</w:t>
      </w:r>
    </w:p>
    <w:p w14:paraId="0508E0E8">
      <w:pPr>
        <w:shd w:val="clear"/>
        <w:spacing w:line="360" w:lineRule="auto"/>
        <w:jc w:val="left"/>
        <w:rPr>
          <w:rFonts w:hint="eastAsia" w:ascii="宋体" w:hAnsi="宋体" w:cs="宋体"/>
          <w:b/>
          <w:color w:val="auto"/>
          <w:sz w:val="30"/>
          <w:szCs w:val="30"/>
          <w:highlight w:val="none"/>
        </w:rPr>
      </w:pPr>
    </w:p>
    <w:p w14:paraId="03A40E35">
      <w:pPr>
        <w:shd w:val="clear"/>
        <w:spacing w:line="360" w:lineRule="auto"/>
        <w:jc w:val="left"/>
        <w:rPr>
          <w:rFonts w:hint="eastAsia" w:ascii="宋体" w:hAnsi="宋体" w:cs="宋体"/>
          <w:b/>
          <w:color w:val="auto"/>
          <w:sz w:val="30"/>
          <w:szCs w:val="30"/>
          <w:highlight w:val="none"/>
        </w:rPr>
      </w:pPr>
    </w:p>
    <w:p w14:paraId="61586B5F">
      <w:pPr>
        <w:shd w:val="clear"/>
        <w:spacing w:line="360" w:lineRule="auto"/>
        <w:jc w:val="left"/>
        <w:rPr>
          <w:rFonts w:hint="eastAsia" w:ascii="宋体" w:hAnsi="宋体" w:cs="宋体"/>
          <w:b/>
          <w:color w:val="auto"/>
          <w:sz w:val="30"/>
          <w:szCs w:val="30"/>
          <w:highlight w:val="none"/>
        </w:rPr>
      </w:pPr>
    </w:p>
    <w:p w14:paraId="1FFF0BC3">
      <w:pPr>
        <w:pStyle w:val="7"/>
        <w:shd w:val="clear"/>
        <w:rPr>
          <w:rFonts w:hint="eastAsia"/>
          <w:color w:val="auto"/>
          <w:highlight w:val="none"/>
        </w:rPr>
      </w:pPr>
    </w:p>
    <w:p w14:paraId="47E68C66">
      <w:pPr>
        <w:shd w:val="clear"/>
        <w:spacing w:line="360" w:lineRule="auto"/>
        <w:jc w:val="left"/>
        <w:rPr>
          <w:rFonts w:hint="eastAsia" w:ascii="宋体" w:hAnsi="宋体" w:cs="宋体"/>
          <w:b/>
          <w:color w:val="auto"/>
          <w:sz w:val="30"/>
          <w:szCs w:val="30"/>
          <w:highlight w:val="none"/>
        </w:rPr>
      </w:pPr>
    </w:p>
    <w:p w14:paraId="0B305E9A">
      <w:pPr>
        <w:shd w:val="clear"/>
        <w:spacing w:line="360" w:lineRule="auto"/>
        <w:jc w:val="left"/>
        <w:rPr>
          <w:rFonts w:hint="eastAsia" w:ascii="宋体" w:hAnsi="宋体" w:cs="宋体"/>
          <w:b/>
          <w:color w:val="auto"/>
          <w:sz w:val="30"/>
          <w:szCs w:val="30"/>
          <w:highlight w:val="none"/>
        </w:rPr>
      </w:pPr>
    </w:p>
    <w:bookmarkEnd w:id="456"/>
    <w:bookmarkEnd w:id="457"/>
    <w:p w14:paraId="04775675">
      <w:pPr>
        <w:pStyle w:val="10"/>
        <w:shd w:val="clear"/>
        <w:jc w:val="right"/>
        <w:outlineLvl w:val="9"/>
        <w:rPr>
          <w:rFonts w:hint="eastAsia" w:ascii="宋体" w:hAnsi="宋体" w:eastAsia="宋体" w:cs="Times New Roman"/>
          <w:b/>
          <w:bCs/>
          <w:highlight w:val="none"/>
          <w:lang w:val="en-US" w:eastAsia="zh-CN"/>
        </w:rPr>
      </w:pPr>
      <w:bookmarkStart w:id="458" w:name="_Toc5021"/>
    </w:p>
    <w:p w14:paraId="24F4943D">
      <w:pPr>
        <w:pStyle w:val="10"/>
        <w:shd w:val="clear"/>
        <w:jc w:val="right"/>
        <w:outlineLvl w:val="9"/>
        <w:rPr>
          <w:rFonts w:hint="eastAsia" w:ascii="宋体" w:hAnsi="宋体" w:eastAsia="宋体" w:cs="Times New Roman"/>
          <w:b/>
          <w:bCs/>
          <w:highlight w:val="none"/>
          <w:lang w:val="en-US" w:eastAsia="zh-CN"/>
        </w:rPr>
      </w:pPr>
    </w:p>
    <w:p w14:paraId="5A621083">
      <w:pPr>
        <w:pStyle w:val="10"/>
        <w:shd w:val="clear"/>
        <w:jc w:val="right"/>
        <w:outlineLvl w:val="9"/>
        <w:rPr>
          <w:rFonts w:hint="eastAsia" w:ascii="宋体" w:hAnsi="宋体" w:eastAsia="宋体" w:cs="Times New Roman"/>
          <w:b/>
          <w:bCs/>
          <w:highlight w:val="none"/>
          <w:lang w:val="en-US" w:eastAsia="zh-CN"/>
        </w:rPr>
      </w:pPr>
    </w:p>
    <w:p w14:paraId="7F6FDB32">
      <w:pPr>
        <w:pStyle w:val="10"/>
        <w:shd w:val="clear"/>
        <w:jc w:val="right"/>
        <w:outlineLvl w:val="9"/>
        <w:rPr>
          <w:rFonts w:hint="eastAsia" w:ascii="宋体" w:hAnsi="宋体" w:eastAsia="宋体" w:cs="Times New Roman"/>
          <w:b/>
          <w:bCs/>
          <w:highlight w:val="none"/>
          <w:lang w:val="en-US" w:eastAsia="zh-CN"/>
        </w:rPr>
      </w:pPr>
    </w:p>
    <w:p w14:paraId="6B154D6B">
      <w:pPr>
        <w:pStyle w:val="10"/>
        <w:shd w:val="clear"/>
        <w:jc w:val="right"/>
        <w:outlineLvl w:val="9"/>
        <w:rPr>
          <w:rFonts w:hint="eastAsia" w:ascii="宋体" w:hAnsi="宋体" w:eastAsia="宋体" w:cs="Times New Roman"/>
          <w:b/>
          <w:bCs/>
          <w:highlight w:val="none"/>
          <w:lang w:val="en-US" w:eastAsia="zh-CN"/>
        </w:rPr>
      </w:pPr>
      <w:r>
        <w:rPr>
          <w:rFonts w:hint="eastAsia" w:ascii="宋体" w:hAnsi="宋体" w:eastAsia="宋体" w:cs="Times New Roman"/>
          <w:b/>
          <w:bCs/>
          <w:highlight w:val="none"/>
          <w:lang w:val="en-US" w:eastAsia="zh-CN"/>
        </w:rPr>
        <w:t>正本/副本</w:t>
      </w:r>
      <w:bookmarkEnd w:id="458"/>
    </w:p>
    <w:p w14:paraId="18EB0B19">
      <w:pPr>
        <w:shd w:val="clear"/>
        <w:rPr>
          <w:rFonts w:hint="default"/>
          <w:highlight w:val="none"/>
          <w:lang w:val="en-US" w:eastAsia="zh-CN"/>
        </w:rPr>
      </w:pPr>
    </w:p>
    <w:p w14:paraId="4C580061">
      <w:pPr>
        <w:pStyle w:val="10"/>
        <w:shd w:val="clear"/>
        <w:rPr>
          <w:highlight w:val="none"/>
        </w:rPr>
      </w:pPr>
    </w:p>
    <w:p w14:paraId="13E75AAA">
      <w:pPr>
        <w:shd w:val="clear"/>
        <w:spacing w:line="360" w:lineRule="auto"/>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延安市国土空间总体规划五年评估报告</w:t>
      </w:r>
    </w:p>
    <w:p w14:paraId="42EE998D">
      <w:pPr>
        <w:shd w:val="clear"/>
        <w:spacing w:line="360" w:lineRule="auto"/>
        <w:jc w:val="center"/>
        <w:rPr>
          <w:rFonts w:hint="eastAsia" w:ascii="宋体" w:hAnsi="宋体" w:cs="宋体"/>
          <w:b/>
          <w:color w:val="auto"/>
          <w:sz w:val="36"/>
          <w:szCs w:val="36"/>
          <w:highlight w:val="none"/>
        </w:rPr>
      </w:pPr>
    </w:p>
    <w:p w14:paraId="3088D7BB">
      <w:pPr>
        <w:shd w:val="clear"/>
        <w:jc w:val="center"/>
        <w:rPr>
          <w:rFonts w:hint="eastAsia" w:ascii="宋体" w:hAnsi="宋体" w:cs="宋体"/>
          <w:b/>
          <w:color w:val="auto"/>
          <w:sz w:val="44"/>
          <w:szCs w:val="44"/>
          <w:highlight w:val="none"/>
        </w:rPr>
      </w:pPr>
    </w:p>
    <w:p w14:paraId="5B239604">
      <w:pPr>
        <w:shd w:val="clear"/>
        <w:jc w:val="center"/>
        <w:rPr>
          <w:rFonts w:hint="eastAsia" w:ascii="宋体" w:hAnsi="宋体" w:cs="宋体"/>
          <w:b/>
          <w:color w:val="auto"/>
          <w:sz w:val="36"/>
          <w:szCs w:val="36"/>
          <w:highlight w:val="none"/>
        </w:rPr>
      </w:pPr>
    </w:p>
    <w:p w14:paraId="4A38695D">
      <w:pPr>
        <w:shd w:val="clear"/>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投 标 文 件</w:t>
      </w:r>
    </w:p>
    <w:p w14:paraId="29AC4BEF">
      <w:pPr>
        <w:shd w:val="clear"/>
        <w:jc w:val="center"/>
        <w:rPr>
          <w:rFonts w:hint="eastAsia" w:ascii="宋体" w:hAnsi="宋体" w:cs="宋体"/>
          <w:b/>
          <w:color w:val="auto"/>
          <w:sz w:val="36"/>
          <w:szCs w:val="36"/>
          <w:highlight w:val="none"/>
        </w:rPr>
      </w:pPr>
    </w:p>
    <w:p w14:paraId="16FE3B5E">
      <w:pPr>
        <w:shd w:val="clea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（技术和商务部分）</w:t>
      </w:r>
    </w:p>
    <w:p w14:paraId="42AAC98F">
      <w:pPr>
        <w:shd w:val="clear"/>
        <w:jc w:val="center"/>
        <w:rPr>
          <w:rFonts w:hint="eastAsia" w:ascii="宋体" w:hAnsi="宋体" w:cs="宋体"/>
          <w:b/>
          <w:color w:val="auto"/>
          <w:sz w:val="36"/>
          <w:szCs w:val="36"/>
          <w:highlight w:val="none"/>
        </w:rPr>
      </w:pPr>
    </w:p>
    <w:p w14:paraId="237F120C">
      <w:pPr>
        <w:shd w:val="clear"/>
        <w:jc w:val="center"/>
        <w:rPr>
          <w:rFonts w:hint="eastAsia" w:ascii="宋体" w:hAnsi="宋体" w:cs="宋体"/>
          <w:b/>
          <w:color w:val="auto"/>
          <w:sz w:val="36"/>
          <w:szCs w:val="36"/>
          <w:highlight w:val="none"/>
        </w:rPr>
      </w:pPr>
    </w:p>
    <w:p w14:paraId="5D2564B7">
      <w:pPr>
        <w:shd w:val="clear"/>
        <w:jc w:val="center"/>
        <w:rPr>
          <w:rFonts w:hint="eastAsia" w:ascii="宋体" w:hAnsi="宋体" w:cs="宋体"/>
          <w:color w:val="auto"/>
          <w:sz w:val="72"/>
          <w:szCs w:val="72"/>
          <w:highlight w:val="none"/>
        </w:rPr>
      </w:pPr>
    </w:p>
    <w:p w14:paraId="041534DB">
      <w:pPr>
        <w:shd w:val="clear"/>
        <w:tabs>
          <w:tab w:val="left" w:pos="2628"/>
        </w:tabs>
        <w:spacing w:line="360" w:lineRule="auto"/>
        <w:ind w:left="2497" w:leftChars="544" w:hanging="1355" w:hangingChars="450"/>
        <w:jc w:val="left"/>
        <w:rPr>
          <w:rFonts w:hint="eastAsia" w:ascii="宋体" w:hAnsi="宋体" w:cs="宋体"/>
          <w:b/>
          <w:color w:val="auto"/>
          <w:sz w:val="30"/>
          <w:szCs w:val="30"/>
          <w:highlight w:val="none"/>
        </w:rPr>
      </w:pPr>
    </w:p>
    <w:p w14:paraId="606518D8">
      <w:pPr>
        <w:shd w:val="clear"/>
        <w:tabs>
          <w:tab w:val="left" w:pos="2628"/>
        </w:tabs>
        <w:spacing w:line="360" w:lineRule="auto"/>
        <w:ind w:left="842" w:leftChars="401" w:firstLine="301" w:firstLineChars="100"/>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项目编号：</w:t>
      </w:r>
    </w:p>
    <w:p w14:paraId="14C1FE63">
      <w:pPr>
        <w:shd w:val="clear"/>
        <w:spacing w:line="360" w:lineRule="auto"/>
        <w:ind w:left="1080"/>
        <w:rPr>
          <w:rFonts w:hint="eastAsia" w:ascii="宋体" w:hAnsi="宋体" w:cs="宋体"/>
          <w:color w:val="auto"/>
          <w:sz w:val="30"/>
          <w:highlight w:val="none"/>
        </w:rPr>
      </w:pPr>
      <w:r>
        <w:rPr>
          <w:rFonts w:hint="eastAsia" w:ascii="宋体" w:hAnsi="宋体" w:cs="宋体"/>
          <w:color w:val="auto"/>
          <w:sz w:val="24"/>
          <w:szCs w:val="24"/>
          <w:highlight w:val="none"/>
        </w:rPr>
        <w:t xml:space="preserve">    </w:t>
      </w:r>
      <w:r>
        <w:rPr>
          <w:rFonts w:hint="eastAsia" w:ascii="宋体" w:hAnsi="宋体" w:cs="宋体"/>
          <w:color w:val="auto"/>
          <w:sz w:val="30"/>
          <w:highlight w:val="none"/>
        </w:rPr>
        <w:t xml:space="preserve">                 </w:t>
      </w:r>
    </w:p>
    <w:p w14:paraId="6CB71917">
      <w:pPr>
        <w:shd w:val="clear"/>
        <w:spacing w:line="360" w:lineRule="auto"/>
        <w:ind w:left="1080"/>
        <w:rPr>
          <w:rFonts w:hint="eastAsia" w:ascii="宋体" w:hAnsi="宋体" w:cs="宋体"/>
          <w:color w:val="auto"/>
          <w:sz w:val="44"/>
          <w:szCs w:val="44"/>
          <w:highlight w:val="none"/>
        </w:rPr>
      </w:pPr>
    </w:p>
    <w:p w14:paraId="6EAE6326">
      <w:pPr>
        <w:shd w:val="clear"/>
        <w:jc w:val="center"/>
        <w:rPr>
          <w:rFonts w:hint="eastAsia" w:ascii="宋体" w:hAnsi="宋体" w:cs="宋体"/>
          <w:color w:val="auto"/>
          <w:sz w:val="44"/>
          <w:szCs w:val="44"/>
          <w:highlight w:val="none"/>
        </w:rPr>
      </w:pPr>
    </w:p>
    <w:p w14:paraId="026598D5">
      <w:pPr>
        <w:shd w:val="clear"/>
        <w:ind w:firstLine="1807" w:firstLineChars="600"/>
        <w:jc w:val="both"/>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投标人</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（公章）</w:t>
      </w:r>
    </w:p>
    <w:p w14:paraId="5B12D0BA">
      <w:pPr>
        <w:shd w:val="clear"/>
        <w:ind w:firstLine="1807" w:firstLineChars="600"/>
        <w:rPr>
          <w:rFonts w:hint="eastAsia" w:ascii="宋体" w:hAnsi="宋体" w:cs="宋体"/>
          <w:b/>
          <w:color w:val="auto"/>
          <w:sz w:val="30"/>
          <w:szCs w:val="30"/>
          <w:highlight w:val="none"/>
        </w:rPr>
      </w:pPr>
      <w:r>
        <w:rPr>
          <w:rFonts w:hint="eastAsia" w:ascii="宋体" w:hAnsi="宋体" w:cs="宋体"/>
          <w:b/>
          <w:color w:val="auto"/>
          <w:sz w:val="30"/>
          <w:szCs w:val="30"/>
          <w:highlight w:val="none"/>
        </w:rPr>
        <w:t>日  期：</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日</w:t>
      </w:r>
    </w:p>
    <w:p w14:paraId="0CA5A856">
      <w:pPr>
        <w:shd w:val="clear"/>
        <w:spacing w:line="5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88FF147">
      <w:pPr>
        <w:shd w:val="clear"/>
        <w:spacing w:line="500" w:lineRule="exact"/>
        <w:jc w:val="center"/>
        <w:rPr>
          <w:rFonts w:hint="eastAsia" w:ascii="宋体" w:hAnsi="宋体" w:cs="宋体"/>
          <w:b/>
          <w:color w:val="auto"/>
          <w:sz w:val="36"/>
          <w:szCs w:val="36"/>
          <w:highlight w:val="none"/>
        </w:rPr>
      </w:pPr>
    </w:p>
    <w:p w14:paraId="108F160F">
      <w:pPr>
        <w:shd w:val="clear"/>
        <w:spacing w:line="500" w:lineRule="exact"/>
        <w:jc w:val="center"/>
        <w:rPr>
          <w:rFonts w:hint="eastAsia" w:ascii="宋体" w:hAnsi="宋体" w:cs="宋体"/>
          <w:b/>
          <w:bCs/>
          <w:color w:val="auto"/>
          <w:spacing w:val="4"/>
          <w:sz w:val="48"/>
          <w:szCs w:val="48"/>
          <w:highlight w:val="none"/>
        </w:rPr>
      </w:pPr>
      <w:r>
        <w:rPr>
          <w:rFonts w:hint="eastAsia" w:ascii="宋体" w:hAnsi="宋体" w:cs="宋体"/>
          <w:b/>
          <w:bCs/>
          <w:color w:val="auto"/>
          <w:spacing w:val="4"/>
          <w:sz w:val="48"/>
          <w:szCs w:val="48"/>
          <w:highlight w:val="none"/>
        </w:rPr>
        <w:t>目 录</w:t>
      </w:r>
    </w:p>
    <w:p w14:paraId="1321D3B3">
      <w:pPr>
        <w:shd w:val="clear"/>
        <w:spacing w:line="500" w:lineRule="exact"/>
        <w:jc w:val="center"/>
        <w:rPr>
          <w:rFonts w:hint="eastAsia" w:ascii="宋体" w:hAnsi="宋体" w:cs="宋体"/>
          <w:b/>
          <w:bCs/>
          <w:color w:val="auto"/>
          <w:spacing w:val="4"/>
          <w:sz w:val="36"/>
          <w:szCs w:val="36"/>
          <w:highlight w:val="none"/>
        </w:rPr>
      </w:pPr>
    </w:p>
    <w:p w14:paraId="7EAB9BBA">
      <w:pPr>
        <w:numPr>
          <w:ilvl w:val="0"/>
          <w:numId w:val="0"/>
        </w:numPr>
        <w:shd w:val="clear"/>
        <w:spacing w:before="240" w:line="360" w:lineRule="auto"/>
        <w:rPr>
          <w:rFonts w:hint="eastAsia" w:ascii="宋体" w:hAnsi="宋体" w:cs="宋体"/>
          <w:color w:val="auto"/>
          <w:spacing w:val="4"/>
          <w:sz w:val="30"/>
          <w:szCs w:val="30"/>
          <w:highlight w:val="none"/>
        </w:rPr>
      </w:pPr>
      <w:r>
        <w:rPr>
          <w:rFonts w:hint="eastAsia" w:ascii="宋体" w:hAnsi="宋体" w:cs="宋体"/>
          <w:color w:val="auto"/>
          <w:spacing w:val="4"/>
          <w:sz w:val="30"/>
          <w:szCs w:val="30"/>
          <w:highlight w:val="none"/>
          <w:lang w:val="en-US" w:eastAsia="zh-CN"/>
        </w:rPr>
        <w:t>一、</w:t>
      </w:r>
      <w:r>
        <w:rPr>
          <w:rFonts w:hint="eastAsia" w:ascii="宋体" w:hAnsi="宋体" w:cs="宋体"/>
          <w:color w:val="auto"/>
          <w:spacing w:val="4"/>
          <w:sz w:val="30"/>
          <w:szCs w:val="30"/>
          <w:highlight w:val="none"/>
        </w:rPr>
        <w:t>投标函</w:t>
      </w:r>
    </w:p>
    <w:p w14:paraId="65473C95">
      <w:pPr>
        <w:numPr>
          <w:ilvl w:val="0"/>
          <w:numId w:val="0"/>
        </w:numPr>
        <w:shd w:val="clear"/>
        <w:spacing w:before="240" w:line="360" w:lineRule="auto"/>
        <w:rPr>
          <w:rFonts w:hint="eastAsia" w:ascii="宋体" w:hAnsi="宋体" w:cs="宋体"/>
          <w:color w:val="auto"/>
          <w:spacing w:val="4"/>
          <w:sz w:val="30"/>
          <w:szCs w:val="30"/>
          <w:highlight w:val="none"/>
        </w:rPr>
      </w:pPr>
      <w:r>
        <w:rPr>
          <w:rFonts w:hint="eastAsia" w:ascii="宋体" w:hAnsi="宋体" w:cs="宋体"/>
          <w:color w:val="auto"/>
          <w:spacing w:val="4"/>
          <w:sz w:val="30"/>
          <w:szCs w:val="30"/>
          <w:highlight w:val="none"/>
          <w:lang w:val="en-US" w:eastAsia="zh-CN"/>
        </w:rPr>
        <w:t>二、</w:t>
      </w:r>
      <w:r>
        <w:rPr>
          <w:rFonts w:hint="eastAsia" w:ascii="宋体" w:hAnsi="宋体" w:cs="宋体"/>
          <w:color w:val="auto"/>
          <w:spacing w:val="4"/>
          <w:sz w:val="30"/>
          <w:szCs w:val="30"/>
          <w:highlight w:val="none"/>
        </w:rPr>
        <w:t>投标报价表</w:t>
      </w:r>
    </w:p>
    <w:p w14:paraId="3FF48112">
      <w:pPr>
        <w:numPr>
          <w:ilvl w:val="0"/>
          <w:numId w:val="0"/>
        </w:numPr>
        <w:shd w:val="clear"/>
        <w:spacing w:before="240" w:line="360" w:lineRule="auto"/>
        <w:jc w:val="left"/>
        <w:rPr>
          <w:rFonts w:hint="eastAsia" w:ascii="宋体" w:hAnsi="宋体" w:cs="宋体"/>
          <w:color w:val="auto"/>
          <w:spacing w:val="4"/>
          <w:sz w:val="30"/>
          <w:szCs w:val="30"/>
          <w:highlight w:val="none"/>
          <w:lang w:val="en-US" w:eastAsia="zh-CN"/>
        </w:rPr>
      </w:pPr>
      <w:r>
        <w:rPr>
          <w:rFonts w:hint="eastAsia" w:ascii="宋体" w:hAnsi="宋体" w:cs="宋体"/>
          <w:color w:val="auto"/>
          <w:spacing w:val="4"/>
          <w:sz w:val="30"/>
          <w:szCs w:val="30"/>
          <w:highlight w:val="none"/>
          <w:lang w:val="en-US" w:eastAsia="zh-CN"/>
        </w:rPr>
        <w:t>三、投标保证金缴纳凭证</w:t>
      </w:r>
    </w:p>
    <w:p w14:paraId="0E959F86">
      <w:pPr>
        <w:numPr>
          <w:ilvl w:val="0"/>
          <w:numId w:val="0"/>
        </w:numPr>
        <w:shd w:val="clear"/>
        <w:spacing w:before="240" w:line="360" w:lineRule="auto"/>
        <w:rPr>
          <w:rFonts w:hint="eastAsia" w:ascii="宋体" w:hAnsi="宋体" w:cs="宋体"/>
          <w:color w:val="auto"/>
          <w:spacing w:val="4"/>
          <w:sz w:val="30"/>
          <w:szCs w:val="30"/>
          <w:highlight w:val="none"/>
        </w:rPr>
      </w:pPr>
      <w:r>
        <w:rPr>
          <w:rFonts w:hint="eastAsia" w:ascii="宋体" w:hAnsi="宋体" w:cs="宋体"/>
          <w:color w:val="auto"/>
          <w:spacing w:val="4"/>
          <w:sz w:val="30"/>
          <w:szCs w:val="30"/>
          <w:highlight w:val="none"/>
          <w:lang w:val="en-US" w:eastAsia="zh-CN"/>
        </w:rPr>
        <w:t>四、技术部分</w:t>
      </w:r>
    </w:p>
    <w:p w14:paraId="445F4F19">
      <w:pPr>
        <w:numPr>
          <w:ilvl w:val="0"/>
          <w:numId w:val="0"/>
        </w:numPr>
        <w:shd w:val="clear"/>
        <w:spacing w:before="240" w:line="360" w:lineRule="auto"/>
        <w:rPr>
          <w:rFonts w:hint="eastAsia" w:ascii="宋体" w:hAnsi="宋体" w:cs="宋体"/>
          <w:color w:val="auto"/>
          <w:spacing w:val="4"/>
          <w:sz w:val="30"/>
          <w:szCs w:val="30"/>
          <w:highlight w:val="none"/>
        </w:rPr>
      </w:pPr>
      <w:r>
        <w:rPr>
          <w:rFonts w:hint="eastAsia" w:ascii="宋体" w:hAnsi="宋体" w:cs="宋体"/>
          <w:color w:val="auto"/>
          <w:spacing w:val="4"/>
          <w:sz w:val="30"/>
          <w:szCs w:val="30"/>
          <w:highlight w:val="none"/>
          <w:lang w:val="en-US" w:eastAsia="zh-CN"/>
        </w:rPr>
        <w:t>五、商务部分</w:t>
      </w:r>
    </w:p>
    <w:p w14:paraId="0BEC5D55">
      <w:pPr>
        <w:numPr>
          <w:ilvl w:val="0"/>
          <w:numId w:val="0"/>
        </w:numPr>
        <w:shd w:val="clear"/>
        <w:spacing w:before="240" w:line="360" w:lineRule="auto"/>
        <w:rPr>
          <w:rFonts w:hint="eastAsia" w:ascii="宋体" w:hAnsi="宋体" w:cs="宋体"/>
          <w:color w:val="auto"/>
          <w:spacing w:val="4"/>
          <w:sz w:val="30"/>
          <w:szCs w:val="30"/>
          <w:highlight w:val="none"/>
        </w:rPr>
      </w:pPr>
    </w:p>
    <w:p w14:paraId="1381C2C5">
      <w:pPr>
        <w:shd w:val="clear"/>
        <w:spacing w:before="240" w:line="360" w:lineRule="auto"/>
        <w:rPr>
          <w:rFonts w:hint="eastAsia" w:ascii="宋体" w:hAnsi="宋体" w:cs="宋体"/>
          <w:color w:val="auto"/>
          <w:sz w:val="24"/>
          <w:szCs w:val="24"/>
          <w:highlight w:val="none"/>
        </w:rPr>
      </w:pPr>
    </w:p>
    <w:p w14:paraId="18FC052B">
      <w:pPr>
        <w:shd w:val="clear"/>
        <w:spacing w:line="440" w:lineRule="exact"/>
        <w:jc w:val="center"/>
        <w:rPr>
          <w:rFonts w:hint="eastAsia" w:ascii="宋体" w:hAnsi="宋体" w:cs="宋体"/>
          <w:color w:val="auto"/>
          <w:spacing w:val="4"/>
          <w:sz w:val="36"/>
          <w:szCs w:val="36"/>
          <w:highlight w:val="none"/>
        </w:rPr>
      </w:pPr>
      <w:r>
        <w:rPr>
          <w:rFonts w:hint="eastAsia" w:ascii="宋体" w:hAnsi="宋体" w:cs="宋体"/>
          <w:b/>
          <w:color w:val="auto"/>
          <w:spacing w:val="4"/>
          <w:sz w:val="36"/>
          <w:szCs w:val="36"/>
          <w:highlight w:val="none"/>
        </w:rPr>
        <w:br w:type="page"/>
      </w:r>
      <w:r>
        <w:rPr>
          <w:rFonts w:hint="eastAsia" w:ascii="宋体" w:hAnsi="宋体" w:cs="宋体"/>
          <w:b/>
          <w:color w:val="auto"/>
          <w:spacing w:val="4"/>
          <w:sz w:val="36"/>
          <w:szCs w:val="36"/>
          <w:highlight w:val="none"/>
        </w:rPr>
        <w:t>一、投标函</w:t>
      </w:r>
    </w:p>
    <w:p w14:paraId="76738C98">
      <w:pPr>
        <w:shd w:val="clear"/>
        <w:spacing w:line="440" w:lineRule="exact"/>
        <w:jc w:val="left"/>
        <w:rPr>
          <w:rFonts w:hint="eastAsia" w:ascii="宋体" w:hAnsi="宋体" w:cs="宋体"/>
          <w:color w:val="auto"/>
          <w:spacing w:val="4"/>
          <w:sz w:val="24"/>
          <w:highlight w:val="none"/>
        </w:rPr>
      </w:pPr>
    </w:p>
    <w:p w14:paraId="498DE9E0">
      <w:pPr>
        <w:shd w:val="clear"/>
        <w:spacing w:line="500" w:lineRule="exact"/>
        <w:rPr>
          <w:rFonts w:hint="eastAsia" w:ascii="宋体" w:hAnsi="宋体" w:eastAsia="宋体" w:cs="宋体"/>
          <w:color w:val="auto"/>
          <w:spacing w:val="4"/>
          <w:sz w:val="24"/>
          <w:highlight w:val="none"/>
          <w:lang w:eastAsia="zh-CN"/>
        </w:rPr>
      </w:pPr>
      <w:r>
        <w:rPr>
          <w:rFonts w:hint="eastAsia" w:ascii="宋体" w:hAnsi="宋体" w:cs="宋体"/>
          <w:color w:val="auto"/>
          <w:spacing w:val="4"/>
          <w:sz w:val="24"/>
          <w:highlight w:val="none"/>
        </w:rPr>
        <w:t>致：</w:t>
      </w:r>
      <w:r>
        <w:rPr>
          <w:rFonts w:hint="eastAsia" w:ascii="宋体" w:hAnsi="宋体" w:cs="宋体"/>
          <w:color w:val="auto"/>
          <w:spacing w:val="4"/>
          <w:sz w:val="24"/>
          <w:highlight w:val="none"/>
          <w:lang w:eastAsia="zh-CN"/>
        </w:rPr>
        <w:t>亿诚建设项目管理有限公司</w:t>
      </w:r>
    </w:p>
    <w:p w14:paraId="5DB5B274">
      <w:pPr>
        <w:shd w:val="clear"/>
        <w:spacing w:line="500" w:lineRule="exact"/>
        <w:ind w:firstLine="496"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根据贵方为</w:t>
      </w:r>
      <w:r>
        <w:rPr>
          <w:rFonts w:hint="eastAsia" w:ascii="宋体" w:hAnsi="宋体" w:cs="宋体"/>
          <w:color w:val="auto"/>
          <w:spacing w:val="4"/>
          <w:sz w:val="24"/>
          <w:highlight w:val="none"/>
          <w:u w:val="single"/>
        </w:rPr>
        <w:t>（项目名称）</w:t>
      </w:r>
      <w:r>
        <w:rPr>
          <w:rFonts w:hint="eastAsia" w:ascii="宋体" w:hAnsi="宋体" w:cs="宋体"/>
          <w:color w:val="auto"/>
          <w:spacing w:val="4"/>
          <w:sz w:val="24"/>
          <w:highlight w:val="none"/>
        </w:rPr>
        <w:t>项目招标采购的投标邀请</w:t>
      </w:r>
      <w:r>
        <w:rPr>
          <w:rFonts w:hint="eastAsia" w:ascii="宋体" w:hAnsi="宋体" w:cs="宋体"/>
          <w:color w:val="auto"/>
          <w:spacing w:val="4"/>
          <w:sz w:val="24"/>
          <w:highlight w:val="none"/>
          <w:u w:val="single"/>
        </w:rPr>
        <w:t>(项目编号)</w:t>
      </w:r>
      <w:r>
        <w:rPr>
          <w:rFonts w:hint="eastAsia" w:ascii="宋体" w:hAnsi="宋体" w:cs="宋体"/>
          <w:color w:val="auto"/>
          <w:spacing w:val="4"/>
          <w:sz w:val="24"/>
          <w:highlight w:val="none"/>
        </w:rPr>
        <w:t>，签字代表</w:t>
      </w:r>
      <w:r>
        <w:rPr>
          <w:rFonts w:hint="eastAsia" w:ascii="宋体" w:hAnsi="宋体" w:cs="宋体"/>
          <w:color w:val="auto"/>
          <w:spacing w:val="4"/>
          <w:sz w:val="24"/>
          <w:highlight w:val="none"/>
          <w:u w:val="single"/>
        </w:rPr>
        <w:t>（姓名、职务）</w:t>
      </w:r>
      <w:r>
        <w:rPr>
          <w:rFonts w:hint="eastAsia" w:ascii="宋体" w:hAnsi="宋体" w:cs="宋体"/>
          <w:color w:val="auto"/>
          <w:spacing w:val="4"/>
          <w:sz w:val="24"/>
          <w:highlight w:val="none"/>
        </w:rPr>
        <w:t>经正式授权并代表</w:t>
      </w:r>
      <w:r>
        <w:rPr>
          <w:rFonts w:hint="eastAsia" w:ascii="宋体" w:hAnsi="宋体" w:cs="宋体"/>
          <w:color w:val="auto"/>
          <w:spacing w:val="4"/>
          <w:sz w:val="24"/>
          <w:highlight w:val="none"/>
          <w:lang w:eastAsia="zh-CN"/>
        </w:rPr>
        <w:t>投标人</w:t>
      </w:r>
      <w:r>
        <w:rPr>
          <w:rFonts w:hint="eastAsia" w:ascii="宋体" w:hAnsi="宋体" w:cs="宋体"/>
          <w:color w:val="auto"/>
          <w:spacing w:val="4"/>
          <w:sz w:val="24"/>
          <w:highlight w:val="none"/>
          <w:u w:val="single"/>
        </w:rPr>
        <w:t>(</w:t>
      </w:r>
      <w:r>
        <w:rPr>
          <w:rFonts w:hint="eastAsia" w:ascii="宋体" w:hAnsi="宋体" w:cs="宋体"/>
          <w:color w:val="auto"/>
          <w:spacing w:val="4"/>
          <w:sz w:val="24"/>
          <w:highlight w:val="none"/>
          <w:u w:val="single"/>
          <w:lang w:eastAsia="zh-CN"/>
        </w:rPr>
        <w:t>投标人</w:t>
      </w:r>
      <w:r>
        <w:rPr>
          <w:rFonts w:hint="eastAsia" w:ascii="宋体" w:hAnsi="宋体" w:cs="宋体"/>
          <w:color w:val="auto"/>
          <w:spacing w:val="4"/>
          <w:sz w:val="24"/>
          <w:highlight w:val="none"/>
          <w:u w:val="single"/>
        </w:rPr>
        <w:t>名称)</w:t>
      </w:r>
      <w:r>
        <w:rPr>
          <w:rFonts w:hint="eastAsia" w:ascii="宋体" w:hAnsi="宋体" w:cs="宋体"/>
          <w:color w:val="auto"/>
          <w:spacing w:val="4"/>
          <w:sz w:val="24"/>
          <w:highlight w:val="none"/>
        </w:rPr>
        <w:t xml:space="preserve"> 提交下述文件正本一份及副本</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份。</w:t>
      </w:r>
    </w:p>
    <w:p w14:paraId="6B8CFB94">
      <w:pPr>
        <w:shd w:val="clear"/>
        <w:spacing w:line="500" w:lineRule="exact"/>
        <w:ind w:left="549" w:leftChars="251" w:hanging="22" w:hangingChars="9"/>
        <w:rPr>
          <w:rFonts w:hint="eastAsia" w:ascii="宋体" w:hAnsi="宋体" w:cs="宋体"/>
          <w:color w:val="auto"/>
          <w:spacing w:val="4"/>
          <w:sz w:val="24"/>
          <w:highlight w:val="none"/>
        </w:rPr>
      </w:pPr>
      <w:r>
        <w:rPr>
          <w:rFonts w:hint="eastAsia" w:ascii="宋体" w:hAnsi="宋体" w:cs="宋体"/>
          <w:color w:val="auto"/>
          <w:spacing w:val="4"/>
          <w:sz w:val="24"/>
          <w:highlight w:val="none"/>
        </w:rPr>
        <w:t>我方承诺如下：</w:t>
      </w:r>
    </w:p>
    <w:p w14:paraId="2699F9EE">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投标总价为</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u w:val="single"/>
          <w:lang w:val="en-US" w:eastAsia="zh-CN"/>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color w:val="auto"/>
          <w:spacing w:val="4"/>
          <w:sz w:val="24"/>
          <w:highlight w:val="none"/>
        </w:rPr>
        <w:t>。</w:t>
      </w:r>
    </w:p>
    <w:p w14:paraId="04CE1C0E">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如果中标，我们根据招标文件的规定，履行合同的责任和义务。</w:t>
      </w:r>
    </w:p>
    <w:p w14:paraId="0862AA3B">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我们已详细阅读和审核全部招标文件（含修改部分，如有的话），及有关附件，我们知道必须放弃提出含糊不清或误解的问题的权利。</w:t>
      </w:r>
    </w:p>
    <w:p w14:paraId="2F80333A">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我们同意在贵方文件规定的投标有效期内（自开标之日起</w:t>
      </w:r>
      <w:r>
        <w:rPr>
          <w:rFonts w:hint="eastAsia" w:ascii="宋体" w:hAnsi="宋体" w:cs="宋体"/>
          <w:color w:val="auto"/>
          <w:spacing w:val="4"/>
          <w:sz w:val="24"/>
          <w:highlight w:val="none"/>
          <w:u w:val="single"/>
        </w:rPr>
        <w:t xml:space="preserve"> 90 </w:t>
      </w:r>
      <w:r>
        <w:rPr>
          <w:rFonts w:hint="eastAsia" w:ascii="宋体" w:hAnsi="宋体" w:cs="宋体"/>
          <w:color w:val="auto"/>
          <w:spacing w:val="4"/>
          <w:sz w:val="24"/>
          <w:highlight w:val="none"/>
        </w:rPr>
        <w:t>天内），本投标函对我方具有约束力。</w:t>
      </w:r>
    </w:p>
    <w:p w14:paraId="2768893C">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我方承诺，按照招标要求提交的全部资格和其他证明文件的真实性，如有虚假，愿承担一切法律责任。</w:t>
      </w:r>
    </w:p>
    <w:p w14:paraId="04433F51">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我方同意，如果在开标后，我方出现了“</w:t>
      </w:r>
      <w:r>
        <w:rPr>
          <w:rFonts w:hint="eastAsia" w:ascii="宋体" w:hAnsi="宋体" w:cs="宋体"/>
          <w:color w:val="auto"/>
          <w:spacing w:val="4"/>
          <w:sz w:val="24"/>
          <w:highlight w:val="none"/>
          <w:lang w:eastAsia="zh-CN"/>
        </w:rPr>
        <w:t>投标人</w:t>
      </w:r>
      <w:r>
        <w:rPr>
          <w:rFonts w:hint="eastAsia" w:ascii="宋体" w:hAnsi="宋体" w:cs="宋体"/>
          <w:color w:val="auto"/>
          <w:spacing w:val="4"/>
          <w:sz w:val="24"/>
          <w:highlight w:val="none"/>
        </w:rPr>
        <w:t>须知”中第</w:t>
      </w:r>
      <w:r>
        <w:rPr>
          <w:rFonts w:hint="eastAsia" w:ascii="宋体" w:hAnsi="宋体" w:cs="宋体"/>
          <w:color w:val="auto"/>
          <w:sz w:val="24"/>
          <w:szCs w:val="24"/>
          <w:highlight w:val="none"/>
        </w:rPr>
        <w:t>15.6条</w:t>
      </w:r>
      <w:r>
        <w:rPr>
          <w:rFonts w:hint="eastAsia" w:ascii="宋体" w:hAnsi="宋体" w:cs="宋体"/>
          <w:color w:val="auto"/>
          <w:spacing w:val="4"/>
          <w:sz w:val="24"/>
          <w:highlight w:val="none"/>
        </w:rPr>
        <w:t>规定的不予退还保证金的情形，我们的投标保证金贵方不予退还。</w:t>
      </w:r>
    </w:p>
    <w:p w14:paraId="713F87FD">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 xml:space="preserve">同意提供贵方可能另外要求的与本投标有关的任何证据和资料。 </w:t>
      </w:r>
    </w:p>
    <w:p w14:paraId="5F9BB19F">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我们同意，如果中标，向</w:t>
      </w:r>
      <w:r>
        <w:rPr>
          <w:rFonts w:hint="eastAsia" w:ascii="宋体" w:hAnsi="宋体" w:cs="宋体"/>
          <w:color w:val="auto"/>
          <w:spacing w:val="4"/>
          <w:sz w:val="24"/>
          <w:highlight w:val="none"/>
          <w:lang w:eastAsia="zh-CN"/>
        </w:rPr>
        <w:t>亿诚建设项目管理有限公司</w:t>
      </w:r>
      <w:r>
        <w:rPr>
          <w:rFonts w:hint="eastAsia" w:ascii="宋体" w:hAnsi="宋体" w:cs="宋体"/>
          <w:color w:val="auto"/>
          <w:spacing w:val="4"/>
          <w:sz w:val="24"/>
          <w:highlight w:val="none"/>
        </w:rPr>
        <w:t>交纳招标代理服务费。</w:t>
      </w:r>
    </w:p>
    <w:p w14:paraId="11F76FCF">
      <w:pPr>
        <w:numPr>
          <w:ilvl w:val="0"/>
          <w:numId w:val="7"/>
        </w:numPr>
        <w:shd w:val="clear"/>
        <w:tabs>
          <w:tab w:val="left" w:pos="2160"/>
        </w:tabs>
        <w:spacing w:line="500" w:lineRule="exact"/>
        <w:ind w:left="0" w:firstLine="0"/>
        <w:rPr>
          <w:rFonts w:hint="eastAsia" w:ascii="宋体" w:hAnsi="宋体" w:cs="宋体"/>
          <w:color w:val="auto"/>
          <w:spacing w:val="4"/>
          <w:sz w:val="24"/>
          <w:highlight w:val="none"/>
        </w:rPr>
      </w:pPr>
      <w:r>
        <w:rPr>
          <w:rFonts w:hint="eastAsia" w:ascii="宋体" w:hAnsi="宋体" w:cs="宋体"/>
          <w:color w:val="auto"/>
          <w:spacing w:val="4"/>
          <w:sz w:val="24"/>
          <w:highlight w:val="none"/>
        </w:rPr>
        <w:t>与本投标有关的一切正式信函请寄：</w:t>
      </w:r>
    </w:p>
    <w:p w14:paraId="0012A574">
      <w:pPr>
        <w:shd w:val="clear"/>
        <w:spacing w:line="500" w:lineRule="exact"/>
        <w:ind w:firstLine="496"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详细地址：                          邮政编码：</w:t>
      </w:r>
    </w:p>
    <w:p w14:paraId="584BF9AC">
      <w:pPr>
        <w:shd w:val="clear"/>
        <w:spacing w:line="500" w:lineRule="exact"/>
        <w:ind w:firstLine="496"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电话/传真：                         电子邮件：</w:t>
      </w:r>
    </w:p>
    <w:p w14:paraId="6620B6A5">
      <w:pPr>
        <w:shd w:val="clear"/>
        <w:spacing w:line="440" w:lineRule="exact"/>
        <w:rPr>
          <w:rFonts w:hint="eastAsia" w:ascii="宋体" w:hAnsi="宋体" w:cs="宋体"/>
          <w:color w:val="auto"/>
          <w:spacing w:val="4"/>
          <w:sz w:val="24"/>
          <w:highlight w:val="none"/>
        </w:rPr>
      </w:pPr>
      <w:r>
        <w:rPr>
          <w:rFonts w:hint="eastAsia" w:ascii="宋体" w:hAnsi="宋体" w:cs="宋体"/>
          <w:color w:val="auto"/>
          <w:spacing w:val="4"/>
          <w:sz w:val="24"/>
          <w:highlight w:val="none"/>
        </w:rPr>
        <w:t xml:space="preserve">      </w:t>
      </w:r>
    </w:p>
    <w:p w14:paraId="10AE26C1">
      <w:pPr>
        <w:shd w:val="clear"/>
        <w:spacing w:line="440" w:lineRule="exact"/>
        <w:rPr>
          <w:rFonts w:hint="eastAsia" w:ascii="宋体" w:hAnsi="宋体" w:cs="宋体"/>
          <w:color w:val="auto"/>
          <w:spacing w:val="4"/>
          <w:sz w:val="24"/>
          <w:highlight w:val="none"/>
        </w:rPr>
      </w:pPr>
      <w:r>
        <w:rPr>
          <w:rFonts w:hint="eastAsia" w:ascii="宋体" w:hAnsi="宋体" w:cs="宋体"/>
          <w:color w:val="auto"/>
          <w:spacing w:val="4"/>
          <w:sz w:val="24"/>
          <w:highlight w:val="none"/>
        </w:rPr>
        <w:t>法定代表人或授权代表人（签字或盖章）：</w:t>
      </w:r>
    </w:p>
    <w:p w14:paraId="184B4DEA">
      <w:pPr>
        <w:shd w:val="clear"/>
        <w:spacing w:line="440" w:lineRule="exact"/>
        <w:rPr>
          <w:rFonts w:hint="eastAsia" w:ascii="宋体" w:hAnsi="宋体" w:cs="宋体"/>
          <w:color w:val="auto"/>
          <w:spacing w:val="4"/>
          <w:sz w:val="24"/>
          <w:highlight w:val="none"/>
        </w:rPr>
      </w:pPr>
      <w:r>
        <w:rPr>
          <w:rFonts w:hint="eastAsia" w:ascii="宋体" w:hAnsi="宋体" w:cs="宋体"/>
          <w:color w:val="auto"/>
          <w:spacing w:val="4"/>
          <w:sz w:val="24"/>
          <w:highlight w:val="none"/>
          <w:lang w:eastAsia="zh-CN"/>
        </w:rPr>
        <w:t>投标人</w:t>
      </w:r>
      <w:r>
        <w:rPr>
          <w:rFonts w:hint="eastAsia" w:ascii="宋体" w:hAnsi="宋体" w:cs="宋体"/>
          <w:color w:val="auto"/>
          <w:spacing w:val="4"/>
          <w:sz w:val="24"/>
          <w:highlight w:val="none"/>
        </w:rPr>
        <w:t>名称：</w:t>
      </w:r>
    </w:p>
    <w:p w14:paraId="115C9AEF">
      <w:pPr>
        <w:shd w:val="clear"/>
        <w:spacing w:line="440" w:lineRule="exact"/>
        <w:rPr>
          <w:rFonts w:hint="eastAsia" w:ascii="宋体" w:hAnsi="宋体" w:cs="宋体"/>
          <w:color w:val="auto"/>
          <w:spacing w:val="4"/>
          <w:sz w:val="24"/>
          <w:highlight w:val="none"/>
        </w:rPr>
      </w:pPr>
      <w:r>
        <w:rPr>
          <w:rFonts w:hint="eastAsia" w:ascii="宋体" w:hAnsi="宋体" w:cs="宋体"/>
          <w:color w:val="auto"/>
          <w:spacing w:val="4"/>
          <w:sz w:val="24"/>
          <w:highlight w:val="none"/>
        </w:rPr>
        <w:t>公章：</w:t>
      </w:r>
    </w:p>
    <w:p w14:paraId="4BDE9153">
      <w:pPr>
        <w:shd w:val="clear"/>
        <w:spacing w:line="440" w:lineRule="exact"/>
        <w:rPr>
          <w:rFonts w:hint="eastAsia" w:ascii="宋体" w:hAnsi="宋体" w:cs="宋体"/>
          <w:color w:val="auto"/>
          <w:sz w:val="24"/>
          <w:szCs w:val="24"/>
          <w:highlight w:val="none"/>
        </w:rPr>
      </w:pPr>
      <w:r>
        <w:rPr>
          <w:rFonts w:hint="eastAsia" w:ascii="宋体" w:hAnsi="宋体" w:cs="宋体"/>
          <w:color w:val="auto"/>
          <w:spacing w:val="4"/>
          <w:sz w:val="24"/>
          <w:highlight w:val="none"/>
        </w:rPr>
        <w:t>日期：</w:t>
      </w:r>
    </w:p>
    <w:p w14:paraId="641258E7">
      <w:pPr>
        <w:shd w:val="clear"/>
        <w:spacing w:before="240" w:line="360" w:lineRule="auto"/>
        <w:rPr>
          <w:rFonts w:hint="eastAsia" w:ascii="宋体" w:hAnsi="宋体" w:cs="宋体"/>
          <w:color w:val="auto"/>
          <w:highlight w:val="none"/>
        </w:rPr>
      </w:pPr>
      <w:r>
        <w:rPr>
          <w:rFonts w:hint="eastAsia" w:ascii="宋体" w:hAnsi="宋体" w:cs="宋体"/>
          <w:color w:val="auto"/>
          <w:highlight w:val="none"/>
        </w:rPr>
        <w:br w:type="page"/>
      </w:r>
    </w:p>
    <w:p w14:paraId="422936B9">
      <w:pPr>
        <w:shd w:val="clear"/>
        <w:spacing w:line="480" w:lineRule="auto"/>
        <w:jc w:val="center"/>
        <w:rPr>
          <w:rFonts w:hint="eastAsia" w:ascii="宋体" w:hAnsi="宋体" w:cs="宋体"/>
          <w:b/>
          <w:color w:val="auto"/>
          <w:sz w:val="36"/>
          <w:szCs w:val="36"/>
          <w:highlight w:val="none"/>
        </w:rPr>
      </w:pPr>
      <w:r>
        <w:rPr>
          <w:rFonts w:hint="eastAsia" w:ascii="宋体" w:hAnsi="宋体" w:cs="宋体"/>
          <w:color w:val="auto"/>
          <w:sz w:val="36"/>
          <w:szCs w:val="36"/>
          <w:highlight w:val="none"/>
        </w:rPr>
        <w:t>二、</w:t>
      </w:r>
      <w:r>
        <w:rPr>
          <w:rFonts w:hint="eastAsia" w:ascii="宋体" w:hAnsi="宋体" w:cs="宋体"/>
          <w:b/>
          <w:color w:val="auto"/>
          <w:sz w:val="36"/>
          <w:szCs w:val="36"/>
          <w:highlight w:val="none"/>
        </w:rPr>
        <w:t>投标报价表</w:t>
      </w:r>
    </w:p>
    <w:p w14:paraId="1EA23E85">
      <w:pPr>
        <w:shd w:val="clear"/>
        <w:jc w:val="center"/>
        <w:rPr>
          <w:rFonts w:hint="eastAsia" w:ascii="宋体" w:hAnsi="宋体" w:cs="宋体"/>
          <w:b/>
          <w:color w:val="auto"/>
          <w:sz w:val="36"/>
          <w:highlight w:val="none"/>
        </w:rPr>
      </w:pPr>
    </w:p>
    <w:tbl>
      <w:tblPr>
        <w:tblStyle w:val="2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7717"/>
      </w:tblGrid>
      <w:tr w14:paraId="05BC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1A2E4424">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rPr>
              <w:t>项目名称</w:t>
            </w:r>
          </w:p>
        </w:tc>
        <w:tc>
          <w:tcPr>
            <w:tcW w:w="7717" w:type="dxa"/>
            <w:noWrap w:val="0"/>
            <w:vAlign w:val="center"/>
          </w:tcPr>
          <w:p w14:paraId="5E9E7E5D">
            <w:pPr>
              <w:shd w:val="clear"/>
              <w:autoSpaceDE w:val="0"/>
              <w:autoSpaceDN w:val="0"/>
              <w:adjustRightInd w:val="0"/>
              <w:spacing w:line="360" w:lineRule="auto"/>
              <w:ind w:left="420" w:hanging="420"/>
              <w:jc w:val="left"/>
              <w:rPr>
                <w:rFonts w:hint="eastAsia" w:ascii="宋体" w:hAnsi="宋体" w:eastAsia="宋体" w:cs="宋体"/>
                <w:b w:val="0"/>
                <w:bCs w:val="0"/>
                <w:color w:val="000000"/>
                <w:sz w:val="28"/>
                <w:szCs w:val="28"/>
                <w:highlight w:val="none"/>
                <w:lang w:eastAsia="zh-CN"/>
              </w:rPr>
            </w:pPr>
          </w:p>
        </w:tc>
      </w:tr>
      <w:tr w14:paraId="620B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248876F">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rPr>
              <w:t>项目编号</w:t>
            </w:r>
          </w:p>
        </w:tc>
        <w:tc>
          <w:tcPr>
            <w:tcW w:w="7717" w:type="dxa"/>
            <w:noWrap w:val="0"/>
            <w:vAlign w:val="center"/>
          </w:tcPr>
          <w:p w14:paraId="7D3B5659">
            <w:pPr>
              <w:shd w:val="clear"/>
              <w:autoSpaceDE w:val="0"/>
              <w:autoSpaceDN w:val="0"/>
              <w:adjustRightInd w:val="0"/>
              <w:spacing w:line="360" w:lineRule="auto"/>
              <w:jc w:val="left"/>
              <w:rPr>
                <w:rFonts w:hint="default" w:ascii="宋体" w:hAnsi="宋体" w:eastAsia="宋体" w:cs="宋体"/>
                <w:b w:val="0"/>
                <w:bCs w:val="0"/>
                <w:color w:val="000000"/>
                <w:sz w:val="28"/>
                <w:szCs w:val="28"/>
                <w:highlight w:val="none"/>
                <w:lang w:val="en-US" w:eastAsia="zh-CN"/>
              </w:rPr>
            </w:pPr>
          </w:p>
        </w:tc>
      </w:tr>
      <w:tr w14:paraId="44E3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FF3B1DF">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lang w:eastAsia="zh-CN"/>
              </w:rPr>
              <w:t>供应商</w:t>
            </w:r>
            <w:r>
              <w:rPr>
                <w:rFonts w:hint="eastAsia" w:ascii="宋体" w:hAnsi="宋体" w:cs="宋体"/>
                <w:b w:val="0"/>
                <w:bCs w:val="0"/>
                <w:color w:val="000000"/>
                <w:sz w:val="28"/>
                <w:szCs w:val="28"/>
                <w:highlight w:val="none"/>
              </w:rPr>
              <w:t>名称</w:t>
            </w:r>
          </w:p>
        </w:tc>
        <w:tc>
          <w:tcPr>
            <w:tcW w:w="7717" w:type="dxa"/>
            <w:noWrap w:val="0"/>
            <w:vAlign w:val="center"/>
          </w:tcPr>
          <w:p w14:paraId="5679944A">
            <w:pPr>
              <w:shd w:val="clear"/>
              <w:autoSpaceDE w:val="0"/>
              <w:autoSpaceDN w:val="0"/>
              <w:adjustRightInd w:val="0"/>
              <w:spacing w:line="360" w:lineRule="auto"/>
              <w:jc w:val="left"/>
              <w:rPr>
                <w:rFonts w:hint="eastAsia" w:ascii="宋体" w:hAnsi="宋体" w:cs="宋体"/>
                <w:b w:val="0"/>
                <w:bCs w:val="0"/>
                <w:color w:val="000000"/>
                <w:sz w:val="28"/>
                <w:szCs w:val="28"/>
                <w:highlight w:val="none"/>
              </w:rPr>
            </w:pPr>
          </w:p>
        </w:tc>
      </w:tr>
      <w:tr w14:paraId="357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restart"/>
            <w:noWrap w:val="0"/>
            <w:vAlign w:val="center"/>
          </w:tcPr>
          <w:p w14:paraId="270FF7AD">
            <w:pPr>
              <w:shd w:val="clear"/>
              <w:autoSpaceDE w:val="0"/>
              <w:autoSpaceDN w:val="0"/>
              <w:adjustRightInd w:val="0"/>
              <w:spacing w:line="360" w:lineRule="auto"/>
              <w:jc w:val="center"/>
              <w:rPr>
                <w:rFonts w:hint="default"/>
                <w:b w:val="0"/>
                <w:bCs w:val="0"/>
                <w:color w:val="000000"/>
                <w:sz w:val="28"/>
                <w:szCs w:val="28"/>
                <w:highlight w:val="none"/>
                <w:lang w:val="en-US" w:eastAsia="zh-CN"/>
              </w:rPr>
            </w:pPr>
            <w:r>
              <w:rPr>
                <w:rFonts w:hint="eastAsia"/>
                <w:b w:val="0"/>
                <w:bCs w:val="0"/>
                <w:color w:val="000000"/>
                <w:sz w:val="28"/>
                <w:szCs w:val="28"/>
                <w:highlight w:val="none"/>
                <w:lang w:val="en-US" w:eastAsia="zh-CN"/>
              </w:rPr>
              <w:t>投标报价</w:t>
            </w:r>
          </w:p>
        </w:tc>
        <w:tc>
          <w:tcPr>
            <w:tcW w:w="7717" w:type="dxa"/>
            <w:noWrap w:val="0"/>
            <w:vAlign w:val="center"/>
          </w:tcPr>
          <w:p w14:paraId="39046CC0">
            <w:pPr>
              <w:shd w:val="clear"/>
              <w:autoSpaceDE w:val="0"/>
              <w:autoSpaceDN w:val="0"/>
              <w:adjustRightInd w:val="0"/>
              <w:spacing w:line="360" w:lineRule="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sz w:val="28"/>
                <w:szCs w:val="28"/>
                <w:highlight w:val="none"/>
              </w:rPr>
              <w:t>大写：人民币</w:t>
            </w:r>
            <w:r>
              <w:rPr>
                <w:rFonts w:hint="eastAsia" w:ascii="宋体" w:hAnsi="宋体" w:eastAsia="宋体" w:cs="宋体"/>
                <w:b w:val="0"/>
                <w:bCs w:val="0"/>
                <w:color w:val="000000"/>
                <w:sz w:val="28"/>
                <w:szCs w:val="28"/>
                <w:highlight w:val="none"/>
                <w:u w:val="single"/>
              </w:rPr>
              <w:t xml:space="preserve">                 </w:t>
            </w:r>
            <w:r>
              <w:rPr>
                <w:rFonts w:hint="eastAsia" w:ascii="宋体" w:hAnsi="宋体" w:eastAsia="宋体" w:cs="宋体"/>
                <w:b w:val="0"/>
                <w:bCs w:val="0"/>
                <w:color w:val="000000"/>
                <w:sz w:val="28"/>
                <w:szCs w:val="28"/>
                <w:highlight w:val="none"/>
              </w:rPr>
              <w:t>元</w:t>
            </w:r>
          </w:p>
        </w:tc>
      </w:tr>
      <w:tr w14:paraId="66C0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continue"/>
            <w:noWrap w:val="0"/>
            <w:vAlign w:val="center"/>
          </w:tcPr>
          <w:p w14:paraId="7FD230A6">
            <w:pPr>
              <w:shd w:val="clear"/>
              <w:autoSpaceDE w:val="0"/>
              <w:autoSpaceDN w:val="0"/>
              <w:adjustRightInd w:val="0"/>
              <w:spacing w:line="360" w:lineRule="auto"/>
              <w:jc w:val="center"/>
              <w:rPr>
                <w:rFonts w:hint="eastAsia"/>
                <w:b w:val="0"/>
                <w:bCs w:val="0"/>
                <w:color w:val="000000"/>
                <w:sz w:val="28"/>
                <w:szCs w:val="28"/>
                <w:highlight w:val="none"/>
                <w:lang w:val="en-US" w:eastAsia="zh-CN"/>
              </w:rPr>
            </w:pPr>
          </w:p>
        </w:tc>
        <w:tc>
          <w:tcPr>
            <w:tcW w:w="7717" w:type="dxa"/>
            <w:noWrap w:val="0"/>
            <w:vAlign w:val="center"/>
          </w:tcPr>
          <w:p w14:paraId="38454130">
            <w:pPr>
              <w:shd w:val="clear"/>
              <w:autoSpaceDE w:val="0"/>
              <w:autoSpaceDN w:val="0"/>
              <w:adjustRightInd w:val="0"/>
              <w:spacing w:line="360" w:lineRule="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sz w:val="28"/>
                <w:szCs w:val="28"/>
                <w:highlight w:val="none"/>
              </w:rPr>
              <w:t>小写：¥</w:t>
            </w:r>
            <w:r>
              <w:rPr>
                <w:rFonts w:hint="eastAsia" w:ascii="宋体" w:hAnsi="宋体" w:eastAsia="宋体" w:cs="宋体"/>
                <w:b w:val="0"/>
                <w:bCs w:val="0"/>
                <w:color w:val="000000"/>
                <w:sz w:val="28"/>
                <w:szCs w:val="28"/>
                <w:highlight w:val="none"/>
                <w:u w:val="single"/>
              </w:rPr>
              <w:t xml:space="preserve">                      </w:t>
            </w:r>
            <w:r>
              <w:rPr>
                <w:rFonts w:hint="eastAsia" w:ascii="宋体" w:hAnsi="宋体" w:eastAsia="宋体" w:cs="宋体"/>
                <w:b w:val="0"/>
                <w:bCs w:val="0"/>
                <w:color w:val="000000"/>
                <w:sz w:val="28"/>
                <w:szCs w:val="28"/>
                <w:highlight w:val="none"/>
              </w:rPr>
              <w:t>元</w:t>
            </w:r>
          </w:p>
        </w:tc>
      </w:tr>
      <w:tr w14:paraId="587E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43FB347">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lang w:eastAsia="zh-CN"/>
              </w:rPr>
            </w:pPr>
            <w:r>
              <w:rPr>
                <w:rFonts w:hint="eastAsia" w:ascii="宋体" w:hAnsi="宋体" w:cs="宋体"/>
                <w:b w:val="0"/>
                <w:bCs w:val="0"/>
                <w:color w:val="000000"/>
                <w:sz w:val="28"/>
                <w:szCs w:val="28"/>
                <w:highlight w:val="none"/>
                <w:lang w:eastAsia="zh-CN"/>
              </w:rPr>
              <w:t>服务期</w:t>
            </w:r>
          </w:p>
        </w:tc>
        <w:tc>
          <w:tcPr>
            <w:tcW w:w="7717" w:type="dxa"/>
            <w:noWrap w:val="0"/>
            <w:vAlign w:val="center"/>
          </w:tcPr>
          <w:p w14:paraId="4FD38B08">
            <w:pPr>
              <w:shd w:val="clear"/>
              <w:autoSpaceDE w:val="0"/>
              <w:autoSpaceDN w:val="0"/>
              <w:adjustRightInd w:val="0"/>
              <w:spacing w:line="360" w:lineRule="auto"/>
              <w:rPr>
                <w:rFonts w:hint="eastAsia" w:ascii="宋体" w:hAnsi="宋体" w:cs="宋体"/>
                <w:b w:val="0"/>
                <w:bCs w:val="0"/>
                <w:color w:val="000000"/>
                <w:sz w:val="28"/>
                <w:szCs w:val="28"/>
                <w:highlight w:val="none"/>
              </w:rPr>
            </w:pPr>
          </w:p>
        </w:tc>
      </w:tr>
      <w:tr w14:paraId="52D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09D66ECD">
            <w:pPr>
              <w:shd w:val="clear"/>
              <w:autoSpaceDE w:val="0"/>
              <w:autoSpaceDN w:val="0"/>
              <w:adjustRightInd w:val="0"/>
              <w:spacing w:line="360" w:lineRule="auto"/>
              <w:jc w:val="center"/>
              <w:rPr>
                <w:rFonts w:hint="eastAsia" w:ascii="宋体" w:hAnsi="宋体" w:cs="宋体"/>
                <w:b w:val="0"/>
                <w:bCs w:val="0"/>
                <w:color w:val="000000"/>
                <w:sz w:val="28"/>
                <w:szCs w:val="28"/>
                <w:highlight w:val="none"/>
                <w:lang w:eastAsia="zh-CN"/>
              </w:rPr>
            </w:pPr>
            <w:r>
              <w:rPr>
                <w:rFonts w:hint="eastAsia" w:ascii="宋体" w:hAnsi="宋体" w:cs="宋体"/>
                <w:b w:val="0"/>
                <w:bCs w:val="0"/>
                <w:color w:val="000000"/>
                <w:sz w:val="28"/>
                <w:szCs w:val="28"/>
                <w:highlight w:val="none"/>
                <w:lang w:val="en-US" w:eastAsia="zh-CN"/>
              </w:rPr>
              <w:t>质量</w:t>
            </w:r>
            <w:r>
              <w:rPr>
                <w:rFonts w:hint="eastAsia" w:ascii="宋体" w:hAnsi="宋体" w:cs="宋体"/>
                <w:b w:val="0"/>
                <w:bCs w:val="0"/>
                <w:color w:val="000000"/>
                <w:sz w:val="28"/>
                <w:szCs w:val="28"/>
                <w:highlight w:val="none"/>
                <w:lang w:eastAsia="zh-CN"/>
              </w:rPr>
              <w:t>标准</w:t>
            </w:r>
          </w:p>
        </w:tc>
        <w:tc>
          <w:tcPr>
            <w:tcW w:w="7717" w:type="dxa"/>
            <w:noWrap w:val="0"/>
            <w:vAlign w:val="center"/>
          </w:tcPr>
          <w:p w14:paraId="5D62206A">
            <w:pPr>
              <w:shd w:val="clear"/>
              <w:autoSpaceDE w:val="0"/>
              <w:autoSpaceDN w:val="0"/>
              <w:adjustRightInd w:val="0"/>
              <w:spacing w:line="360" w:lineRule="auto"/>
              <w:rPr>
                <w:rFonts w:hint="eastAsia" w:ascii="宋体" w:hAnsi="宋体" w:cs="宋体"/>
                <w:b w:val="0"/>
                <w:bCs w:val="0"/>
                <w:color w:val="000000"/>
                <w:sz w:val="28"/>
                <w:szCs w:val="28"/>
                <w:highlight w:val="none"/>
              </w:rPr>
            </w:pPr>
          </w:p>
        </w:tc>
      </w:tr>
      <w:tr w14:paraId="7962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717273B3">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rPr>
              <w:t>备注</w:t>
            </w:r>
          </w:p>
        </w:tc>
        <w:tc>
          <w:tcPr>
            <w:tcW w:w="7717" w:type="dxa"/>
            <w:noWrap w:val="0"/>
            <w:vAlign w:val="center"/>
          </w:tcPr>
          <w:p w14:paraId="73F48C8A">
            <w:pPr>
              <w:shd w:val="clear"/>
              <w:autoSpaceDE w:val="0"/>
              <w:autoSpaceDN w:val="0"/>
              <w:adjustRightInd w:val="0"/>
              <w:spacing w:line="360" w:lineRule="auto"/>
              <w:rPr>
                <w:rFonts w:hint="eastAsia" w:ascii="宋体" w:hAnsi="宋体" w:cs="宋体"/>
                <w:b w:val="0"/>
                <w:bCs w:val="0"/>
                <w:color w:val="000000"/>
                <w:sz w:val="28"/>
                <w:szCs w:val="28"/>
                <w:highlight w:val="none"/>
              </w:rPr>
            </w:pPr>
          </w:p>
        </w:tc>
      </w:tr>
    </w:tbl>
    <w:p w14:paraId="7AA47C38">
      <w:pPr>
        <w:pStyle w:val="22"/>
        <w:shd w:val="clear"/>
        <w:spacing w:before="0" w:beforeAutospacing="0" w:after="0" w:afterAutospacing="0" w:line="360" w:lineRule="auto"/>
        <w:jc w:val="both"/>
        <w:rPr>
          <w:rFonts w:hint="eastAsia"/>
          <w:color w:val="000000"/>
          <w:szCs w:val="24"/>
          <w:highlight w:val="none"/>
        </w:rPr>
      </w:pPr>
    </w:p>
    <w:p w14:paraId="0FB2C7CE">
      <w:pPr>
        <w:shd w:val="clear"/>
        <w:spacing w:line="440" w:lineRule="exact"/>
        <w:outlineLvl w:val="9"/>
        <w:rPr>
          <w:rFonts w:hint="eastAsia" w:ascii="宋体" w:hAnsi="宋体" w:cs="宋体"/>
          <w:color w:val="000000"/>
          <w:sz w:val="28"/>
          <w:szCs w:val="28"/>
          <w:highlight w:val="none"/>
        </w:rPr>
      </w:pPr>
      <w:bookmarkStart w:id="459" w:name="_Toc27744"/>
      <w:bookmarkStart w:id="460" w:name="_Toc13127"/>
      <w:bookmarkStart w:id="461" w:name="_Toc29285"/>
      <w:bookmarkStart w:id="462" w:name="_Toc9681"/>
      <w:bookmarkStart w:id="463" w:name="_Toc30993"/>
      <w:bookmarkStart w:id="464" w:name="_Toc28797"/>
      <w:bookmarkStart w:id="465" w:name="_Toc31079"/>
      <w:bookmarkStart w:id="466" w:name="_Toc26274"/>
      <w:r>
        <w:rPr>
          <w:rFonts w:hint="eastAsia" w:ascii="宋体" w:hAnsi="宋体" w:cs="宋体"/>
          <w:color w:val="000000"/>
          <w:sz w:val="28"/>
          <w:szCs w:val="28"/>
          <w:highlight w:val="none"/>
        </w:rPr>
        <w:t>注：以上表内报价内容以元为单位，保留小数点后两位。</w:t>
      </w:r>
      <w:bookmarkEnd w:id="459"/>
      <w:bookmarkEnd w:id="460"/>
      <w:bookmarkEnd w:id="461"/>
      <w:bookmarkEnd w:id="462"/>
      <w:bookmarkEnd w:id="463"/>
      <w:bookmarkEnd w:id="464"/>
      <w:bookmarkEnd w:id="465"/>
      <w:bookmarkEnd w:id="466"/>
    </w:p>
    <w:p w14:paraId="4D229CBC">
      <w:pPr>
        <w:pStyle w:val="22"/>
        <w:shd w:val="clear"/>
        <w:spacing w:before="0" w:beforeAutospacing="0" w:after="0" w:afterAutospacing="0" w:line="360" w:lineRule="auto"/>
        <w:jc w:val="both"/>
        <w:rPr>
          <w:rFonts w:hint="eastAsia"/>
          <w:color w:val="000000"/>
          <w:sz w:val="28"/>
          <w:szCs w:val="28"/>
          <w:highlight w:val="none"/>
        </w:rPr>
      </w:pPr>
    </w:p>
    <w:p w14:paraId="08B51700">
      <w:pPr>
        <w:pStyle w:val="19"/>
        <w:shd w:val="clear"/>
        <w:rPr>
          <w:rFonts w:hint="eastAsia"/>
          <w:highlight w:val="none"/>
        </w:rPr>
      </w:pPr>
    </w:p>
    <w:p w14:paraId="096BA6DB">
      <w:pPr>
        <w:shd w:val="clear"/>
        <w:spacing w:line="360" w:lineRule="auto"/>
        <w:ind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lang w:eastAsia="zh-CN"/>
        </w:rPr>
        <w:t>供应商</w:t>
      </w:r>
      <w:r>
        <w:rPr>
          <w:rFonts w:hint="eastAsia" w:ascii="宋体" w:hAnsi="宋体" w:cs="宋体"/>
          <w:b w:val="0"/>
          <w:bCs/>
          <w:color w:val="000000"/>
          <w:sz w:val="28"/>
          <w:szCs w:val="28"/>
          <w:highlight w:val="none"/>
        </w:rPr>
        <w:t>：</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u w:val="single"/>
          <w:lang w:val="en-US" w:eastAsia="zh-CN"/>
        </w:rPr>
        <w:t xml:space="preserve">    </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（盖章）</w:t>
      </w:r>
    </w:p>
    <w:p w14:paraId="4662A9F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3444FDB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w:t>
      </w:r>
    </w:p>
    <w:p w14:paraId="1BB6EE7E">
      <w:pPr>
        <w:pStyle w:val="39"/>
        <w:shd w:val="clear"/>
        <w:ind w:firstLine="560" w:firstLineChars="200"/>
        <w:rPr>
          <w:rFonts w:hint="eastAsia" w:ascii="宋体" w:hAnsi="宋体" w:cs="宋体"/>
          <w:color w:val="auto"/>
          <w:szCs w:val="24"/>
          <w:highlight w:val="none"/>
        </w:rPr>
      </w:pPr>
      <w:r>
        <w:rPr>
          <w:rFonts w:hint="eastAsia" w:ascii="宋体" w:hAnsi="宋体" w:cs="宋体"/>
          <w:b w:val="0"/>
          <w:bCs/>
          <w:color w:val="000000"/>
          <w:sz w:val="28"/>
          <w:szCs w:val="28"/>
          <w:highlight w:val="none"/>
        </w:rPr>
        <w:t>日期：  年  月  日</w:t>
      </w:r>
    </w:p>
    <w:p w14:paraId="1BFB0239">
      <w:pPr>
        <w:pStyle w:val="39"/>
        <w:shd w:val="clear"/>
        <w:rPr>
          <w:rFonts w:hint="eastAsia" w:ascii="宋体" w:hAnsi="宋体" w:cs="宋体"/>
          <w:color w:val="auto"/>
          <w:szCs w:val="24"/>
          <w:highlight w:val="none"/>
        </w:rPr>
      </w:pPr>
    </w:p>
    <w:p w14:paraId="1E33357B">
      <w:pPr>
        <w:pStyle w:val="39"/>
        <w:shd w:val="clear"/>
        <w:rPr>
          <w:rFonts w:hint="eastAsia" w:ascii="宋体" w:hAnsi="宋体" w:cs="宋体"/>
          <w:color w:val="auto"/>
          <w:szCs w:val="24"/>
          <w:highlight w:val="none"/>
        </w:rPr>
      </w:pPr>
    </w:p>
    <w:p w14:paraId="06E1D1AF">
      <w:pPr>
        <w:pStyle w:val="39"/>
        <w:shd w:val="clear"/>
        <w:rPr>
          <w:rFonts w:hint="eastAsia" w:ascii="宋体" w:hAnsi="宋体" w:cs="宋体"/>
          <w:color w:val="auto"/>
          <w:szCs w:val="24"/>
          <w:highlight w:val="none"/>
        </w:rPr>
      </w:pPr>
    </w:p>
    <w:p w14:paraId="28840BC0">
      <w:pPr>
        <w:pStyle w:val="39"/>
        <w:shd w:val="clear"/>
        <w:rPr>
          <w:rFonts w:hint="eastAsia" w:ascii="宋体" w:hAnsi="宋体" w:cs="宋体"/>
          <w:color w:val="auto"/>
          <w:szCs w:val="24"/>
          <w:highlight w:val="none"/>
        </w:rPr>
      </w:pPr>
    </w:p>
    <w:p w14:paraId="3E93A88A">
      <w:pPr>
        <w:pStyle w:val="39"/>
        <w:shd w:val="clear"/>
        <w:rPr>
          <w:rFonts w:hint="eastAsia" w:ascii="宋体" w:hAnsi="宋体" w:cs="宋体"/>
          <w:color w:val="auto"/>
          <w:szCs w:val="24"/>
          <w:highlight w:val="none"/>
        </w:rPr>
      </w:pPr>
    </w:p>
    <w:p w14:paraId="5A64D8CB">
      <w:pPr>
        <w:pStyle w:val="39"/>
        <w:shd w:val="clear"/>
        <w:rPr>
          <w:rFonts w:hint="eastAsia" w:ascii="宋体" w:hAnsi="宋体" w:cs="宋体"/>
          <w:color w:val="auto"/>
          <w:szCs w:val="24"/>
          <w:highlight w:val="none"/>
        </w:rPr>
      </w:pPr>
    </w:p>
    <w:p w14:paraId="6E39E6D0">
      <w:pPr>
        <w:shd w:val="clear"/>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三、投标保证金缴纳凭证</w:t>
      </w:r>
    </w:p>
    <w:p w14:paraId="45622395">
      <w:pPr>
        <w:shd w:val="clear"/>
        <w:spacing w:line="360" w:lineRule="auto"/>
        <w:ind w:left="1262"/>
        <w:outlineLvl w:val="9"/>
        <w:rPr>
          <w:rFonts w:ascii="宋体"/>
          <w:sz w:val="24"/>
          <w:highlight w:val="none"/>
        </w:rPr>
      </w:pPr>
    </w:p>
    <w:tbl>
      <w:tblPr>
        <w:tblStyle w:val="26"/>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14:paraId="57EC7D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14:paraId="50969D9A">
            <w:pPr>
              <w:shd w:val="clear"/>
              <w:spacing w:line="360" w:lineRule="auto"/>
              <w:jc w:val="center"/>
              <w:outlineLvl w:val="9"/>
              <w:rPr>
                <w:rFonts w:ascii="宋体"/>
                <w:sz w:val="24"/>
                <w:highlight w:val="none"/>
              </w:rPr>
            </w:pPr>
            <w:r>
              <w:rPr>
                <w:rFonts w:hint="eastAsia" w:ascii="宋体" w:hAnsi="宋体"/>
                <w:sz w:val="24"/>
                <w:highlight w:val="none"/>
              </w:rPr>
              <w:t>粘贴处</w:t>
            </w:r>
          </w:p>
        </w:tc>
      </w:tr>
    </w:tbl>
    <w:p w14:paraId="08769F13">
      <w:pPr>
        <w:shd w:val="clear"/>
        <w:spacing w:line="360" w:lineRule="auto"/>
        <w:ind w:firstLine="716" w:firstLineChars="297"/>
        <w:outlineLvl w:val="9"/>
        <w:rPr>
          <w:rFonts w:ascii="宋体"/>
          <w:b/>
          <w:sz w:val="24"/>
          <w:highlight w:val="none"/>
        </w:rPr>
      </w:pPr>
    </w:p>
    <w:p w14:paraId="3DDB55A4">
      <w:pPr>
        <w:shd w:val="clear"/>
        <w:spacing w:line="360" w:lineRule="auto"/>
        <w:outlineLvl w:val="9"/>
        <w:rPr>
          <w:rFonts w:ascii="宋体"/>
          <w:b/>
          <w:sz w:val="24"/>
          <w:highlight w:val="none"/>
        </w:rPr>
      </w:pPr>
      <w:r>
        <w:rPr>
          <w:rFonts w:hint="eastAsia" w:ascii="宋体"/>
          <w:b/>
          <w:sz w:val="24"/>
          <w:highlight w:val="none"/>
        </w:rPr>
        <w:t>注</w:t>
      </w:r>
      <w:r>
        <w:rPr>
          <w:rFonts w:ascii="宋体"/>
          <w:b/>
          <w:sz w:val="24"/>
          <w:highlight w:val="none"/>
        </w:rPr>
        <w:t>：须</w:t>
      </w:r>
      <w:r>
        <w:rPr>
          <w:rFonts w:hint="eastAsia" w:ascii="宋体"/>
          <w:b/>
          <w:sz w:val="24"/>
          <w:highlight w:val="none"/>
        </w:rPr>
        <w:t>附开户许可证或基本存款账户信息</w:t>
      </w:r>
    </w:p>
    <w:p w14:paraId="1E5EC758">
      <w:pPr>
        <w:shd w:val="clear"/>
        <w:jc w:val="center"/>
        <w:rPr>
          <w:rFonts w:hint="eastAsia" w:ascii="宋体" w:hAnsi="宋体" w:cs="宋体"/>
          <w:b/>
          <w:color w:val="auto"/>
          <w:sz w:val="36"/>
          <w:szCs w:val="36"/>
          <w:highlight w:val="none"/>
        </w:rPr>
      </w:pPr>
    </w:p>
    <w:p w14:paraId="1DD8C595">
      <w:pPr>
        <w:shd w:val="clea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986D3BD">
      <w:pPr>
        <w:shd w:val="clear"/>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四、技术部分</w:t>
      </w:r>
    </w:p>
    <w:p w14:paraId="393F9315">
      <w:pPr>
        <w:shd w:val="clear"/>
        <w:spacing w:after="120"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包括但不限于：</w:t>
      </w:r>
    </w:p>
    <w:p w14:paraId="445CD913">
      <w:pPr>
        <w:pStyle w:val="10"/>
        <w:shd w:val="clear"/>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 xml:space="preserve">    按招标文件按照技术部分及评标办法中技术要求编写，无固定格式，投标人自拟。</w:t>
      </w:r>
    </w:p>
    <w:p w14:paraId="0C434906">
      <w:pPr>
        <w:shd w:val="clear"/>
        <w:spacing w:after="120" w:line="480" w:lineRule="auto"/>
        <w:rPr>
          <w:rFonts w:ascii="宋体" w:hAnsi="宋体" w:eastAsia="宋体" w:cs="宋体"/>
          <w:b w:val="0"/>
          <w:bCs w:val="0"/>
          <w:color w:val="FF0000"/>
          <w:sz w:val="24"/>
          <w:szCs w:val="24"/>
          <w:highlight w:val="none"/>
        </w:rPr>
      </w:pPr>
    </w:p>
    <w:p w14:paraId="146F88FA">
      <w:pPr>
        <w:pStyle w:val="10"/>
        <w:shd w:val="clear"/>
        <w:rPr>
          <w:rFonts w:ascii="宋体" w:hAnsi="宋体" w:eastAsia="宋体" w:cs="宋体"/>
          <w:b w:val="0"/>
          <w:bCs w:val="0"/>
          <w:color w:val="FF0000"/>
          <w:sz w:val="24"/>
          <w:szCs w:val="24"/>
          <w:highlight w:val="none"/>
        </w:rPr>
      </w:pPr>
    </w:p>
    <w:p w14:paraId="14EC64CA">
      <w:pPr>
        <w:pStyle w:val="10"/>
        <w:shd w:val="clear"/>
        <w:rPr>
          <w:rFonts w:ascii="宋体" w:hAnsi="宋体" w:eastAsia="宋体" w:cs="宋体"/>
          <w:b w:val="0"/>
          <w:bCs w:val="0"/>
          <w:color w:val="FF0000"/>
          <w:sz w:val="24"/>
          <w:szCs w:val="24"/>
          <w:highlight w:val="none"/>
        </w:rPr>
      </w:pPr>
    </w:p>
    <w:p w14:paraId="367E2FD6">
      <w:pPr>
        <w:pStyle w:val="10"/>
        <w:shd w:val="clear"/>
        <w:rPr>
          <w:rFonts w:ascii="宋体" w:hAnsi="宋体" w:eastAsia="宋体" w:cs="宋体"/>
          <w:b w:val="0"/>
          <w:bCs w:val="0"/>
          <w:color w:val="FF0000"/>
          <w:sz w:val="24"/>
          <w:szCs w:val="24"/>
          <w:highlight w:val="none"/>
        </w:rPr>
      </w:pPr>
    </w:p>
    <w:p w14:paraId="585AA102">
      <w:pPr>
        <w:pStyle w:val="10"/>
        <w:shd w:val="clear"/>
        <w:rPr>
          <w:rFonts w:ascii="宋体" w:hAnsi="宋体" w:eastAsia="宋体" w:cs="宋体"/>
          <w:b w:val="0"/>
          <w:bCs w:val="0"/>
          <w:color w:val="FF0000"/>
          <w:sz w:val="24"/>
          <w:szCs w:val="24"/>
          <w:highlight w:val="none"/>
        </w:rPr>
      </w:pPr>
    </w:p>
    <w:p w14:paraId="03F32A7B">
      <w:pPr>
        <w:pStyle w:val="10"/>
        <w:shd w:val="clear"/>
        <w:rPr>
          <w:rFonts w:ascii="宋体" w:hAnsi="宋体" w:eastAsia="宋体" w:cs="宋体"/>
          <w:b w:val="0"/>
          <w:bCs w:val="0"/>
          <w:color w:val="FF0000"/>
          <w:sz w:val="24"/>
          <w:szCs w:val="24"/>
          <w:highlight w:val="none"/>
        </w:rPr>
      </w:pPr>
    </w:p>
    <w:p w14:paraId="45599B42">
      <w:pPr>
        <w:pStyle w:val="10"/>
        <w:shd w:val="clear"/>
        <w:rPr>
          <w:rFonts w:ascii="宋体" w:hAnsi="宋体" w:eastAsia="宋体" w:cs="宋体"/>
          <w:b w:val="0"/>
          <w:bCs w:val="0"/>
          <w:color w:val="FF0000"/>
          <w:sz w:val="24"/>
          <w:szCs w:val="24"/>
          <w:highlight w:val="none"/>
        </w:rPr>
      </w:pPr>
    </w:p>
    <w:p w14:paraId="4A636C10">
      <w:pPr>
        <w:pStyle w:val="10"/>
        <w:shd w:val="clear"/>
        <w:rPr>
          <w:rFonts w:ascii="宋体" w:hAnsi="宋体" w:eastAsia="宋体" w:cs="宋体"/>
          <w:b w:val="0"/>
          <w:bCs w:val="0"/>
          <w:color w:val="FF0000"/>
          <w:sz w:val="24"/>
          <w:szCs w:val="24"/>
          <w:highlight w:val="none"/>
        </w:rPr>
      </w:pPr>
    </w:p>
    <w:p w14:paraId="114F21AF">
      <w:pPr>
        <w:pStyle w:val="10"/>
        <w:shd w:val="clear"/>
        <w:rPr>
          <w:rFonts w:ascii="宋体" w:hAnsi="宋体" w:eastAsia="宋体" w:cs="宋体"/>
          <w:b w:val="0"/>
          <w:bCs w:val="0"/>
          <w:color w:val="FF0000"/>
          <w:sz w:val="24"/>
          <w:szCs w:val="24"/>
          <w:highlight w:val="none"/>
        </w:rPr>
      </w:pPr>
    </w:p>
    <w:p w14:paraId="3A62BB55">
      <w:pPr>
        <w:pStyle w:val="10"/>
        <w:shd w:val="clear"/>
        <w:rPr>
          <w:rFonts w:ascii="宋体" w:hAnsi="宋体" w:eastAsia="宋体" w:cs="宋体"/>
          <w:b w:val="0"/>
          <w:bCs w:val="0"/>
          <w:color w:val="FF0000"/>
          <w:sz w:val="24"/>
          <w:szCs w:val="24"/>
          <w:highlight w:val="none"/>
        </w:rPr>
      </w:pPr>
    </w:p>
    <w:p w14:paraId="3EF9793A">
      <w:pPr>
        <w:pStyle w:val="10"/>
        <w:shd w:val="clear"/>
        <w:rPr>
          <w:rFonts w:ascii="宋体" w:hAnsi="宋体" w:eastAsia="宋体" w:cs="宋体"/>
          <w:b w:val="0"/>
          <w:bCs w:val="0"/>
          <w:color w:val="FF0000"/>
          <w:sz w:val="24"/>
          <w:szCs w:val="24"/>
          <w:highlight w:val="none"/>
        </w:rPr>
      </w:pPr>
    </w:p>
    <w:p w14:paraId="568AF055">
      <w:pPr>
        <w:pStyle w:val="10"/>
        <w:shd w:val="clear"/>
        <w:rPr>
          <w:rFonts w:ascii="宋体" w:hAnsi="宋体" w:eastAsia="宋体" w:cs="宋体"/>
          <w:b w:val="0"/>
          <w:bCs w:val="0"/>
          <w:color w:val="FF0000"/>
          <w:sz w:val="24"/>
          <w:szCs w:val="24"/>
          <w:highlight w:val="none"/>
        </w:rPr>
      </w:pPr>
    </w:p>
    <w:p w14:paraId="3E93A26F">
      <w:pPr>
        <w:pStyle w:val="10"/>
        <w:shd w:val="clear"/>
        <w:rPr>
          <w:rFonts w:ascii="宋体" w:hAnsi="宋体" w:eastAsia="宋体" w:cs="宋体"/>
          <w:b w:val="0"/>
          <w:bCs w:val="0"/>
          <w:color w:val="FF0000"/>
          <w:sz w:val="24"/>
          <w:szCs w:val="24"/>
          <w:highlight w:val="none"/>
        </w:rPr>
      </w:pPr>
    </w:p>
    <w:p w14:paraId="077012EC">
      <w:pPr>
        <w:pStyle w:val="10"/>
        <w:shd w:val="clear"/>
        <w:rPr>
          <w:rFonts w:ascii="宋体" w:hAnsi="宋体" w:eastAsia="宋体" w:cs="宋体"/>
          <w:b w:val="0"/>
          <w:bCs w:val="0"/>
          <w:color w:val="FF0000"/>
          <w:sz w:val="24"/>
          <w:szCs w:val="24"/>
          <w:highlight w:val="none"/>
        </w:rPr>
      </w:pPr>
    </w:p>
    <w:p w14:paraId="03C201FF">
      <w:pPr>
        <w:pStyle w:val="10"/>
        <w:shd w:val="clear"/>
        <w:rPr>
          <w:rFonts w:ascii="宋体" w:hAnsi="宋体" w:eastAsia="宋体" w:cs="宋体"/>
          <w:b w:val="0"/>
          <w:bCs w:val="0"/>
          <w:color w:val="FF0000"/>
          <w:sz w:val="24"/>
          <w:szCs w:val="24"/>
          <w:highlight w:val="none"/>
        </w:rPr>
      </w:pPr>
    </w:p>
    <w:p w14:paraId="6DEDB46B">
      <w:pPr>
        <w:pStyle w:val="10"/>
        <w:shd w:val="clear"/>
        <w:rPr>
          <w:rFonts w:ascii="宋体" w:hAnsi="宋体" w:eastAsia="宋体" w:cs="宋体"/>
          <w:b w:val="0"/>
          <w:bCs w:val="0"/>
          <w:color w:val="FF0000"/>
          <w:sz w:val="24"/>
          <w:szCs w:val="24"/>
          <w:highlight w:val="none"/>
        </w:rPr>
      </w:pPr>
    </w:p>
    <w:p w14:paraId="61CAB379">
      <w:pPr>
        <w:pStyle w:val="10"/>
        <w:shd w:val="clear"/>
        <w:rPr>
          <w:rFonts w:ascii="宋体" w:hAnsi="宋体" w:eastAsia="宋体" w:cs="宋体"/>
          <w:b w:val="0"/>
          <w:bCs w:val="0"/>
          <w:color w:val="FF0000"/>
          <w:sz w:val="24"/>
          <w:szCs w:val="24"/>
          <w:highlight w:val="none"/>
        </w:rPr>
      </w:pPr>
    </w:p>
    <w:p w14:paraId="00BCB2CC">
      <w:pPr>
        <w:pStyle w:val="10"/>
        <w:shd w:val="clear"/>
        <w:rPr>
          <w:rFonts w:ascii="宋体" w:hAnsi="宋体" w:eastAsia="宋体" w:cs="宋体"/>
          <w:b w:val="0"/>
          <w:bCs w:val="0"/>
          <w:color w:val="FF0000"/>
          <w:sz w:val="24"/>
          <w:szCs w:val="24"/>
          <w:highlight w:val="none"/>
        </w:rPr>
      </w:pPr>
    </w:p>
    <w:p w14:paraId="2C97C4C8">
      <w:pPr>
        <w:pStyle w:val="10"/>
        <w:shd w:val="clear"/>
        <w:rPr>
          <w:rFonts w:ascii="宋体" w:hAnsi="宋体" w:eastAsia="宋体" w:cs="宋体"/>
          <w:b w:val="0"/>
          <w:bCs w:val="0"/>
          <w:color w:val="FF0000"/>
          <w:sz w:val="24"/>
          <w:szCs w:val="24"/>
          <w:highlight w:val="none"/>
        </w:rPr>
      </w:pPr>
    </w:p>
    <w:p w14:paraId="4F1E510A">
      <w:pPr>
        <w:pStyle w:val="10"/>
        <w:shd w:val="clear"/>
        <w:rPr>
          <w:rFonts w:ascii="宋体" w:hAnsi="宋体" w:eastAsia="宋体" w:cs="宋体"/>
          <w:b w:val="0"/>
          <w:bCs w:val="0"/>
          <w:color w:val="FF0000"/>
          <w:sz w:val="24"/>
          <w:szCs w:val="24"/>
          <w:highlight w:val="none"/>
        </w:rPr>
      </w:pPr>
    </w:p>
    <w:p w14:paraId="1C2C8D43">
      <w:pPr>
        <w:pStyle w:val="10"/>
        <w:shd w:val="clear"/>
        <w:rPr>
          <w:rFonts w:ascii="宋体" w:hAnsi="宋体" w:eastAsia="宋体" w:cs="宋体"/>
          <w:b w:val="0"/>
          <w:bCs w:val="0"/>
          <w:color w:val="FF0000"/>
          <w:sz w:val="24"/>
          <w:szCs w:val="24"/>
          <w:highlight w:val="none"/>
        </w:rPr>
      </w:pPr>
    </w:p>
    <w:p w14:paraId="1BA16872">
      <w:pPr>
        <w:pStyle w:val="10"/>
        <w:shd w:val="clear"/>
        <w:rPr>
          <w:rFonts w:ascii="宋体" w:hAnsi="宋体" w:eastAsia="宋体" w:cs="宋体"/>
          <w:b w:val="0"/>
          <w:bCs w:val="0"/>
          <w:color w:val="FF0000"/>
          <w:sz w:val="24"/>
          <w:szCs w:val="24"/>
          <w:highlight w:val="none"/>
        </w:rPr>
      </w:pPr>
    </w:p>
    <w:p w14:paraId="4F597638">
      <w:pPr>
        <w:pStyle w:val="10"/>
        <w:shd w:val="clear"/>
        <w:rPr>
          <w:rFonts w:ascii="宋体" w:hAnsi="宋体" w:eastAsia="宋体" w:cs="宋体"/>
          <w:b w:val="0"/>
          <w:bCs w:val="0"/>
          <w:color w:val="FF0000"/>
          <w:sz w:val="24"/>
          <w:szCs w:val="24"/>
          <w:highlight w:val="none"/>
        </w:rPr>
      </w:pPr>
    </w:p>
    <w:p w14:paraId="1C63F7E8">
      <w:pPr>
        <w:pStyle w:val="10"/>
        <w:shd w:val="clear"/>
        <w:rPr>
          <w:rFonts w:ascii="宋体" w:hAnsi="宋体" w:eastAsia="宋体" w:cs="宋体"/>
          <w:b w:val="0"/>
          <w:bCs w:val="0"/>
          <w:color w:val="FF0000"/>
          <w:sz w:val="24"/>
          <w:szCs w:val="24"/>
          <w:highlight w:val="none"/>
        </w:rPr>
      </w:pPr>
    </w:p>
    <w:p w14:paraId="27403427">
      <w:pPr>
        <w:pStyle w:val="10"/>
        <w:shd w:val="clear"/>
        <w:rPr>
          <w:rFonts w:ascii="宋体" w:hAnsi="宋体" w:eastAsia="宋体" w:cs="宋体"/>
          <w:b w:val="0"/>
          <w:bCs w:val="0"/>
          <w:color w:val="FF0000"/>
          <w:sz w:val="24"/>
          <w:szCs w:val="24"/>
          <w:highlight w:val="none"/>
        </w:rPr>
      </w:pPr>
    </w:p>
    <w:p w14:paraId="6FD81809">
      <w:pPr>
        <w:pStyle w:val="10"/>
        <w:shd w:val="clear"/>
        <w:rPr>
          <w:rFonts w:ascii="宋体" w:hAnsi="宋体" w:eastAsia="宋体" w:cs="宋体"/>
          <w:b w:val="0"/>
          <w:bCs w:val="0"/>
          <w:color w:val="FF0000"/>
          <w:sz w:val="24"/>
          <w:szCs w:val="24"/>
          <w:highlight w:val="none"/>
        </w:rPr>
      </w:pPr>
    </w:p>
    <w:p w14:paraId="4167418F">
      <w:pPr>
        <w:pStyle w:val="10"/>
        <w:shd w:val="clear"/>
        <w:rPr>
          <w:rFonts w:ascii="宋体" w:hAnsi="宋体" w:eastAsia="宋体" w:cs="宋体"/>
          <w:b w:val="0"/>
          <w:bCs w:val="0"/>
          <w:color w:val="FF0000"/>
          <w:sz w:val="24"/>
          <w:szCs w:val="24"/>
          <w:highlight w:val="none"/>
        </w:rPr>
      </w:pPr>
    </w:p>
    <w:p w14:paraId="48302A19">
      <w:pPr>
        <w:pStyle w:val="10"/>
        <w:shd w:val="clear"/>
        <w:rPr>
          <w:rFonts w:ascii="宋体" w:hAnsi="宋体" w:eastAsia="宋体" w:cs="宋体"/>
          <w:b w:val="0"/>
          <w:bCs w:val="0"/>
          <w:color w:val="FF0000"/>
          <w:sz w:val="24"/>
          <w:szCs w:val="24"/>
          <w:highlight w:val="none"/>
        </w:rPr>
      </w:pPr>
    </w:p>
    <w:p w14:paraId="07015D32">
      <w:pPr>
        <w:pStyle w:val="10"/>
        <w:shd w:val="clear"/>
        <w:rPr>
          <w:rFonts w:ascii="宋体" w:hAnsi="宋体" w:eastAsia="宋体" w:cs="宋体"/>
          <w:b w:val="0"/>
          <w:bCs w:val="0"/>
          <w:color w:val="FF0000"/>
          <w:sz w:val="24"/>
          <w:szCs w:val="24"/>
          <w:highlight w:val="none"/>
        </w:rPr>
      </w:pPr>
    </w:p>
    <w:p w14:paraId="79B40C82">
      <w:pPr>
        <w:pStyle w:val="10"/>
        <w:shd w:val="clear"/>
        <w:rPr>
          <w:rFonts w:ascii="宋体" w:hAnsi="宋体" w:eastAsia="宋体" w:cs="宋体"/>
          <w:b w:val="0"/>
          <w:bCs w:val="0"/>
          <w:color w:val="FF0000"/>
          <w:sz w:val="24"/>
          <w:szCs w:val="24"/>
          <w:highlight w:val="none"/>
        </w:rPr>
      </w:pPr>
    </w:p>
    <w:p w14:paraId="4CF300AE">
      <w:pPr>
        <w:pStyle w:val="10"/>
        <w:shd w:val="clear"/>
        <w:rPr>
          <w:rFonts w:ascii="宋体" w:hAnsi="宋体" w:eastAsia="宋体" w:cs="宋体"/>
          <w:b w:val="0"/>
          <w:bCs w:val="0"/>
          <w:color w:val="FF0000"/>
          <w:sz w:val="24"/>
          <w:szCs w:val="24"/>
          <w:highlight w:val="none"/>
        </w:rPr>
      </w:pPr>
    </w:p>
    <w:p w14:paraId="50DE9B36">
      <w:pPr>
        <w:pStyle w:val="10"/>
        <w:shd w:val="clear"/>
        <w:rPr>
          <w:rFonts w:ascii="宋体" w:hAnsi="宋体" w:eastAsia="宋体" w:cs="宋体"/>
          <w:b w:val="0"/>
          <w:bCs w:val="0"/>
          <w:color w:val="FF0000"/>
          <w:sz w:val="24"/>
          <w:szCs w:val="24"/>
          <w:highlight w:val="none"/>
        </w:rPr>
      </w:pPr>
    </w:p>
    <w:p w14:paraId="71405269">
      <w:pPr>
        <w:pStyle w:val="10"/>
        <w:shd w:val="clear"/>
        <w:rPr>
          <w:rFonts w:ascii="宋体" w:hAnsi="宋体" w:eastAsia="宋体" w:cs="宋体"/>
          <w:b w:val="0"/>
          <w:bCs w:val="0"/>
          <w:color w:val="FF0000"/>
          <w:sz w:val="24"/>
          <w:szCs w:val="24"/>
          <w:highlight w:val="none"/>
        </w:rPr>
      </w:pPr>
    </w:p>
    <w:p w14:paraId="21852F1A">
      <w:pPr>
        <w:pStyle w:val="10"/>
        <w:shd w:val="clear"/>
        <w:rPr>
          <w:rFonts w:ascii="宋体" w:hAnsi="宋体" w:eastAsia="宋体" w:cs="宋体"/>
          <w:b w:val="0"/>
          <w:bCs w:val="0"/>
          <w:color w:val="FF0000"/>
          <w:sz w:val="24"/>
          <w:szCs w:val="24"/>
          <w:highlight w:val="none"/>
        </w:rPr>
      </w:pPr>
    </w:p>
    <w:p w14:paraId="1863E56B">
      <w:pPr>
        <w:pStyle w:val="10"/>
        <w:shd w:val="clear"/>
        <w:rPr>
          <w:rFonts w:ascii="宋体" w:hAnsi="宋体" w:eastAsia="宋体" w:cs="宋体"/>
          <w:b w:val="0"/>
          <w:bCs w:val="0"/>
          <w:color w:val="FF0000"/>
          <w:sz w:val="24"/>
          <w:szCs w:val="24"/>
          <w:highlight w:val="none"/>
        </w:rPr>
      </w:pPr>
    </w:p>
    <w:p w14:paraId="30B46000">
      <w:pPr>
        <w:pStyle w:val="10"/>
        <w:shd w:val="clear"/>
        <w:rPr>
          <w:rFonts w:ascii="宋体" w:hAnsi="宋体" w:eastAsia="宋体" w:cs="宋体"/>
          <w:b w:val="0"/>
          <w:bCs w:val="0"/>
          <w:color w:val="FF0000"/>
          <w:sz w:val="24"/>
          <w:szCs w:val="24"/>
          <w:highlight w:val="none"/>
        </w:rPr>
      </w:pPr>
    </w:p>
    <w:p w14:paraId="6A0D3CBC">
      <w:pPr>
        <w:pStyle w:val="10"/>
        <w:shd w:val="clear"/>
        <w:rPr>
          <w:rFonts w:ascii="宋体" w:hAnsi="宋体" w:eastAsia="宋体" w:cs="宋体"/>
          <w:b w:val="0"/>
          <w:bCs w:val="0"/>
          <w:color w:val="FF0000"/>
          <w:sz w:val="24"/>
          <w:szCs w:val="24"/>
          <w:highlight w:val="none"/>
        </w:rPr>
      </w:pPr>
    </w:p>
    <w:p w14:paraId="7E4699DE">
      <w:pPr>
        <w:pStyle w:val="10"/>
        <w:shd w:val="clear"/>
        <w:rPr>
          <w:rFonts w:ascii="宋体" w:hAnsi="宋体" w:eastAsia="宋体" w:cs="宋体"/>
          <w:b w:val="0"/>
          <w:bCs w:val="0"/>
          <w:color w:val="FF0000"/>
          <w:sz w:val="24"/>
          <w:szCs w:val="24"/>
          <w:highlight w:val="none"/>
        </w:rPr>
      </w:pPr>
    </w:p>
    <w:p w14:paraId="23200919">
      <w:pPr>
        <w:pStyle w:val="10"/>
        <w:shd w:val="clear"/>
        <w:rPr>
          <w:rFonts w:ascii="宋体" w:hAnsi="宋体" w:eastAsia="宋体" w:cs="宋体"/>
          <w:b w:val="0"/>
          <w:bCs w:val="0"/>
          <w:color w:val="FF0000"/>
          <w:sz w:val="24"/>
          <w:szCs w:val="24"/>
          <w:highlight w:val="none"/>
        </w:rPr>
      </w:pPr>
    </w:p>
    <w:p w14:paraId="4C3C912C">
      <w:pPr>
        <w:shd w:val="clear"/>
        <w:jc w:val="center"/>
        <w:rPr>
          <w:rFonts w:hint="eastAsia" w:ascii="宋体" w:hAnsi="宋体" w:eastAsia="宋体" w:cs="宋体"/>
          <w:b/>
          <w:bCs w:val="0"/>
          <w:color w:val="auto"/>
          <w:sz w:val="36"/>
          <w:szCs w:val="36"/>
          <w:highlight w:val="none"/>
          <w:lang w:val="en-US" w:eastAsia="zh-CN"/>
        </w:rPr>
      </w:pPr>
      <w:r>
        <w:rPr>
          <w:rFonts w:hint="eastAsia" w:ascii="宋体" w:hAnsi="宋体" w:cs="宋体"/>
          <w:b/>
          <w:bCs w:val="0"/>
          <w:color w:val="auto"/>
          <w:sz w:val="36"/>
          <w:szCs w:val="36"/>
          <w:highlight w:val="none"/>
          <w:lang w:val="en-US" w:eastAsia="zh-CN"/>
        </w:rPr>
        <w:t>五</w:t>
      </w:r>
      <w:r>
        <w:rPr>
          <w:rFonts w:hint="eastAsia" w:ascii="宋体" w:hAnsi="宋体" w:eastAsia="宋体" w:cs="宋体"/>
          <w:b/>
          <w:bCs w:val="0"/>
          <w:color w:val="auto"/>
          <w:sz w:val="36"/>
          <w:szCs w:val="36"/>
          <w:highlight w:val="none"/>
          <w:lang w:val="en-US" w:eastAsia="zh-CN"/>
        </w:rPr>
        <w:t>、商务部分</w:t>
      </w:r>
    </w:p>
    <w:p w14:paraId="433E5EDD">
      <w:pPr>
        <w:pStyle w:val="10"/>
        <w:numPr>
          <w:ilvl w:val="0"/>
          <w:numId w:val="0"/>
        </w:numPr>
        <w:shd w:val="clear"/>
        <w:ind w:firstLine="0" w:firstLineChars="0"/>
        <w:rPr>
          <w:rFonts w:hint="default" w:ascii="宋体" w:hAnsi="宋体" w:eastAsia="宋体" w:cs="宋体"/>
          <w:b w:val="0"/>
          <w:bCs w:val="0"/>
          <w:color w:val="FF0000"/>
          <w:sz w:val="24"/>
          <w:szCs w:val="24"/>
          <w:highlight w:val="none"/>
          <w:lang w:val="en-US" w:eastAsia="zh-CN"/>
        </w:rPr>
      </w:pPr>
    </w:p>
    <w:p w14:paraId="4B8C3029">
      <w:pPr>
        <w:pStyle w:val="10"/>
        <w:shd w:val="clear"/>
        <w:rPr>
          <w:rFonts w:ascii="宋体" w:hAnsi="宋体" w:eastAsia="宋体" w:cs="宋体"/>
          <w:b w:val="0"/>
          <w:bCs w:val="0"/>
          <w:color w:val="FF0000"/>
          <w:sz w:val="24"/>
          <w:szCs w:val="24"/>
          <w:highlight w:val="none"/>
        </w:rPr>
      </w:pPr>
    </w:p>
    <w:p w14:paraId="3C6621B0">
      <w:pPr>
        <w:shd w:val="clear"/>
        <w:spacing w:after="120"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包括但不限于：</w:t>
      </w:r>
    </w:p>
    <w:p w14:paraId="5A6158EE">
      <w:pPr>
        <w:pStyle w:val="10"/>
        <w:shd w:val="clear"/>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 xml:space="preserve">    按招标文件商务要求和评标办法中商务部分要求编写，无固定格式，投标人自拟。</w:t>
      </w:r>
    </w:p>
    <w:p w14:paraId="56A12483">
      <w:pPr>
        <w:shd w:val="clear"/>
        <w:spacing w:after="120" w:line="480" w:lineRule="auto"/>
        <w:rPr>
          <w:rFonts w:ascii="宋体" w:hAnsi="宋体" w:eastAsia="宋体" w:cs="宋体"/>
          <w:b w:val="0"/>
          <w:bCs w:val="0"/>
          <w:color w:val="FF0000"/>
          <w:sz w:val="24"/>
          <w:szCs w:val="24"/>
          <w:highlight w:val="none"/>
        </w:rPr>
      </w:pPr>
    </w:p>
    <w:p w14:paraId="29FE5533">
      <w:pPr>
        <w:pStyle w:val="10"/>
        <w:shd w:val="clear"/>
        <w:rPr>
          <w:rFonts w:ascii="宋体" w:hAnsi="宋体" w:eastAsia="宋体" w:cs="宋体"/>
          <w:b w:val="0"/>
          <w:bCs w:val="0"/>
          <w:color w:val="FF0000"/>
          <w:sz w:val="24"/>
          <w:szCs w:val="24"/>
          <w:highlight w:val="none"/>
        </w:rPr>
      </w:pPr>
    </w:p>
    <w:p w14:paraId="77AAA810">
      <w:pPr>
        <w:pStyle w:val="10"/>
        <w:shd w:val="clear"/>
        <w:rPr>
          <w:rFonts w:ascii="宋体" w:hAnsi="宋体" w:eastAsia="宋体" w:cs="宋体"/>
          <w:b w:val="0"/>
          <w:bCs w:val="0"/>
          <w:color w:val="FF0000"/>
          <w:sz w:val="24"/>
          <w:szCs w:val="24"/>
          <w:highlight w:val="none"/>
        </w:rPr>
      </w:pPr>
    </w:p>
    <w:p w14:paraId="284F1A10">
      <w:pPr>
        <w:pStyle w:val="10"/>
        <w:shd w:val="clear"/>
        <w:rPr>
          <w:rFonts w:ascii="宋体" w:hAnsi="宋体" w:eastAsia="宋体" w:cs="宋体"/>
          <w:b w:val="0"/>
          <w:bCs w:val="0"/>
          <w:color w:val="FF0000"/>
          <w:sz w:val="24"/>
          <w:szCs w:val="24"/>
          <w:highlight w:val="none"/>
        </w:rPr>
      </w:pPr>
    </w:p>
    <w:p w14:paraId="7B0B7805">
      <w:pPr>
        <w:shd w:val="clear"/>
        <w:spacing w:after="120" w:line="480" w:lineRule="auto"/>
        <w:rPr>
          <w:rFonts w:ascii="宋体" w:hAnsi="宋体" w:eastAsia="宋体" w:cs="宋体"/>
          <w:b w:val="0"/>
          <w:bCs w:val="0"/>
          <w:color w:val="FF0000"/>
          <w:sz w:val="24"/>
          <w:szCs w:val="24"/>
          <w:highlight w:val="none"/>
        </w:rPr>
      </w:pPr>
    </w:p>
    <w:p w14:paraId="5BCEB572">
      <w:pPr>
        <w:pStyle w:val="10"/>
        <w:shd w:val="clear"/>
        <w:rPr>
          <w:rFonts w:ascii="宋体" w:hAnsi="宋体" w:eastAsia="宋体" w:cs="宋体"/>
          <w:b w:val="0"/>
          <w:bCs w:val="0"/>
          <w:color w:val="FF0000"/>
          <w:sz w:val="24"/>
          <w:szCs w:val="24"/>
          <w:highlight w:val="none"/>
        </w:rPr>
      </w:pPr>
    </w:p>
    <w:p w14:paraId="13AA5816">
      <w:pPr>
        <w:pStyle w:val="10"/>
        <w:shd w:val="clear"/>
        <w:rPr>
          <w:rFonts w:ascii="宋体" w:hAnsi="宋体" w:eastAsia="宋体" w:cs="宋体"/>
          <w:b w:val="0"/>
          <w:bCs w:val="0"/>
          <w:color w:val="FF0000"/>
          <w:sz w:val="24"/>
          <w:szCs w:val="24"/>
          <w:highlight w:val="none"/>
        </w:rPr>
      </w:pPr>
    </w:p>
    <w:p w14:paraId="553FE6C5">
      <w:pPr>
        <w:pStyle w:val="10"/>
        <w:shd w:val="clear"/>
        <w:rPr>
          <w:rFonts w:ascii="宋体" w:hAnsi="宋体" w:eastAsia="宋体" w:cs="宋体"/>
          <w:b w:val="0"/>
          <w:bCs w:val="0"/>
          <w:color w:val="FF0000"/>
          <w:sz w:val="24"/>
          <w:szCs w:val="24"/>
          <w:highlight w:val="none"/>
        </w:rPr>
      </w:pPr>
    </w:p>
    <w:p w14:paraId="1161F6B6">
      <w:pPr>
        <w:pStyle w:val="10"/>
        <w:shd w:val="clear"/>
        <w:rPr>
          <w:rFonts w:ascii="宋体" w:hAnsi="宋体" w:eastAsia="宋体" w:cs="宋体"/>
          <w:b w:val="0"/>
          <w:bCs w:val="0"/>
          <w:color w:val="FF0000"/>
          <w:sz w:val="24"/>
          <w:szCs w:val="24"/>
          <w:highlight w:val="none"/>
        </w:rPr>
      </w:pPr>
    </w:p>
    <w:p w14:paraId="3B2A0DB5">
      <w:pPr>
        <w:pStyle w:val="10"/>
        <w:shd w:val="clear"/>
        <w:rPr>
          <w:rFonts w:ascii="宋体" w:hAnsi="宋体" w:eastAsia="宋体" w:cs="宋体"/>
          <w:b w:val="0"/>
          <w:bCs w:val="0"/>
          <w:color w:val="FF0000"/>
          <w:sz w:val="24"/>
          <w:szCs w:val="24"/>
          <w:highlight w:val="none"/>
        </w:rPr>
      </w:pPr>
    </w:p>
    <w:p w14:paraId="6D222353">
      <w:pPr>
        <w:pStyle w:val="10"/>
        <w:shd w:val="clear"/>
        <w:rPr>
          <w:rFonts w:ascii="宋体" w:hAnsi="宋体" w:eastAsia="宋体" w:cs="宋体"/>
          <w:b w:val="0"/>
          <w:bCs w:val="0"/>
          <w:color w:val="FF0000"/>
          <w:sz w:val="24"/>
          <w:szCs w:val="24"/>
          <w:highlight w:val="none"/>
        </w:rPr>
      </w:pPr>
    </w:p>
    <w:p w14:paraId="4993954E">
      <w:pPr>
        <w:pStyle w:val="10"/>
        <w:shd w:val="clear"/>
        <w:rPr>
          <w:rFonts w:ascii="宋体" w:hAnsi="宋体" w:eastAsia="宋体" w:cs="宋体"/>
          <w:b w:val="0"/>
          <w:bCs w:val="0"/>
          <w:color w:val="FF0000"/>
          <w:sz w:val="24"/>
          <w:szCs w:val="24"/>
          <w:highlight w:val="none"/>
        </w:rPr>
      </w:pPr>
    </w:p>
    <w:p w14:paraId="09C14E83">
      <w:pPr>
        <w:pStyle w:val="10"/>
        <w:shd w:val="clear"/>
        <w:rPr>
          <w:rFonts w:ascii="宋体" w:hAnsi="宋体" w:eastAsia="宋体" w:cs="宋体"/>
          <w:b w:val="0"/>
          <w:bCs w:val="0"/>
          <w:color w:val="FF0000"/>
          <w:sz w:val="24"/>
          <w:szCs w:val="24"/>
          <w:highlight w:val="none"/>
        </w:rPr>
      </w:pPr>
    </w:p>
    <w:p w14:paraId="61CD3594">
      <w:pPr>
        <w:pStyle w:val="10"/>
        <w:shd w:val="clear"/>
        <w:rPr>
          <w:rFonts w:ascii="宋体" w:hAnsi="宋体" w:eastAsia="宋体" w:cs="宋体"/>
          <w:b w:val="0"/>
          <w:bCs w:val="0"/>
          <w:color w:val="FF0000"/>
          <w:sz w:val="24"/>
          <w:szCs w:val="24"/>
          <w:highlight w:val="none"/>
        </w:rPr>
      </w:pPr>
    </w:p>
    <w:p w14:paraId="67A0F312">
      <w:pPr>
        <w:pStyle w:val="10"/>
        <w:shd w:val="clear"/>
        <w:rPr>
          <w:rFonts w:ascii="宋体" w:hAnsi="宋体" w:eastAsia="宋体" w:cs="宋体"/>
          <w:b w:val="0"/>
          <w:bCs w:val="0"/>
          <w:color w:val="FF0000"/>
          <w:sz w:val="24"/>
          <w:szCs w:val="24"/>
          <w:highlight w:val="none"/>
        </w:rPr>
      </w:pPr>
    </w:p>
    <w:p w14:paraId="6E038D36">
      <w:pPr>
        <w:pStyle w:val="10"/>
        <w:shd w:val="clear"/>
        <w:rPr>
          <w:rFonts w:ascii="宋体" w:hAnsi="宋体" w:eastAsia="宋体" w:cs="宋体"/>
          <w:b w:val="0"/>
          <w:bCs w:val="0"/>
          <w:color w:val="FF0000"/>
          <w:sz w:val="24"/>
          <w:szCs w:val="24"/>
          <w:highlight w:val="none"/>
        </w:rPr>
      </w:pPr>
    </w:p>
    <w:p w14:paraId="36165C6F">
      <w:pPr>
        <w:pStyle w:val="10"/>
        <w:shd w:val="clear"/>
        <w:rPr>
          <w:rFonts w:ascii="宋体" w:hAnsi="宋体" w:eastAsia="宋体" w:cs="宋体"/>
          <w:b w:val="0"/>
          <w:bCs w:val="0"/>
          <w:color w:val="FF0000"/>
          <w:sz w:val="24"/>
          <w:szCs w:val="24"/>
          <w:highlight w:val="none"/>
        </w:rPr>
      </w:pPr>
    </w:p>
    <w:p w14:paraId="7D821462">
      <w:pPr>
        <w:pStyle w:val="10"/>
        <w:shd w:val="clear"/>
        <w:rPr>
          <w:rFonts w:ascii="宋体" w:hAnsi="宋体" w:eastAsia="宋体" w:cs="宋体"/>
          <w:b w:val="0"/>
          <w:bCs w:val="0"/>
          <w:color w:val="FF0000"/>
          <w:sz w:val="24"/>
          <w:szCs w:val="24"/>
          <w:highlight w:val="none"/>
        </w:rPr>
      </w:pPr>
    </w:p>
    <w:p w14:paraId="26461473">
      <w:pPr>
        <w:pStyle w:val="10"/>
        <w:shd w:val="clear"/>
        <w:rPr>
          <w:rFonts w:ascii="宋体" w:hAnsi="宋体" w:eastAsia="宋体" w:cs="宋体"/>
          <w:b w:val="0"/>
          <w:bCs w:val="0"/>
          <w:color w:val="FF0000"/>
          <w:sz w:val="24"/>
          <w:szCs w:val="24"/>
          <w:highlight w:val="none"/>
        </w:rPr>
      </w:pPr>
    </w:p>
    <w:p w14:paraId="4C27172E">
      <w:pPr>
        <w:pStyle w:val="10"/>
        <w:shd w:val="clear"/>
        <w:rPr>
          <w:rFonts w:ascii="宋体" w:hAnsi="宋体" w:eastAsia="宋体" w:cs="宋体"/>
          <w:b w:val="0"/>
          <w:bCs w:val="0"/>
          <w:color w:val="FF0000"/>
          <w:sz w:val="24"/>
          <w:szCs w:val="24"/>
          <w:highlight w:val="none"/>
        </w:rPr>
      </w:pPr>
    </w:p>
    <w:p w14:paraId="72766C77">
      <w:pPr>
        <w:pStyle w:val="10"/>
        <w:shd w:val="clear"/>
        <w:rPr>
          <w:rFonts w:ascii="宋体" w:hAnsi="宋体" w:eastAsia="宋体" w:cs="宋体"/>
          <w:b w:val="0"/>
          <w:bCs w:val="0"/>
          <w:color w:val="FF0000"/>
          <w:sz w:val="24"/>
          <w:szCs w:val="24"/>
          <w:highlight w:val="none"/>
        </w:rPr>
      </w:pPr>
    </w:p>
    <w:p w14:paraId="5EDADA45">
      <w:pPr>
        <w:pStyle w:val="10"/>
        <w:shd w:val="clear"/>
        <w:rPr>
          <w:rFonts w:ascii="宋体" w:hAnsi="宋体" w:eastAsia="宋体" w:cs="宋体"/>
          <w:b w:val="0"/>
          <w:bCs w:val="0"/>
          <w:color w:val="FF0000"/>
          <w:sz w:val="24"/>
          <w:szCs w:val="24"/>
          <w:highlight w:val="none"/>
        </w:rPr>
      </w:pPr>
    </w:p>
    <w:p w14:paraId="350170E6">
      <w:pPr>
        <w:pStyle w:val="10"/>
        <w:shd w:val="clear"/>
        <w:rPr>
          <w:rFonts w:ascii="宋体" w:hAnsi="宋体" w:eastAsia="宋体" w:cs="宋体"/>
          <w:b w:val="0"/>
          <w:bCs w:val="0"/>
          <w:color w:val="FF0000"/>
          <w:sz w:val="24"/>
          <w:szCs w:val="24"/>
          <w:highlight w:val="none"/>
        </w:rPr>
      </w:pPr>
    </w:p>
    <w:p w14:paraId="42E0BDBD">
      <w:pPr>
        <w:pStyle w:val="10"/>
        <w:shd w:val="clear"/>
        <w:rPr>
          <w:rFonts w:ascii="宋体" w:hAnsi="宋体" w:eastAsia="宋体" w:cs="宋体"/>
          <w:b w:val="0"/>
          <w:bCs w:val="0"/>
          <w:color w:val="FF0000"/>
          <w:sz w:val="24"/>
          <w:szCs w:val="24"/>
          <w:highlight w:val="none"/>
        </w:rPr>
      </w:pPr>
    </w:p>
    <w:p w14:paraId="61CC97D0">
      <w:pPr>
        <w:pStyle w:val="10"/>
        <w:shd w:val="clear"/>
        <w:rPr>
          <w:rFonts w:ascii="宋体" w:hAnsi="宋体" w:eastAsia="宋体" w:cs="宋体"/>
          <w:b w:val="0"/>
          <w:bCs w:val="0"/>
          <w:color w:val="FF0000"/>
          <w:sz w:val="24"/>
          <w:szCs w:val="24"/>
          <w:highlight w:val="none"/>
        </w:rPr>
      </w:pPr>
    </w:p>
    <w:p w14:paraId="26B7954A">
      <w:pPr>
        <w:pStyle w:val="10"/>
        <w:shd w:val="clear"/>
        <w:rPr>
          <w:rFonts w:ascii="宋体" w:hAnsi="宋体" w:eastAsia="宋体" w:cs="宋体"/>
          <w:b w:val="0"/>
          <w:bCs w:val="0"/>
          <w:color w:val="FF0000"/>
          <w:sz w:val="24"/>
          <w:szCs w:val="24"/>
          <w:highlight w:val="none"/>
        </w:rPr>
      </w:pPr>
    </w:p>
    <w:p w14:paraId="1184535C">
      <w:pPr>
        <w:pStyle w:val="10"/>
        <w:shd w:val="clear"/>
        <w:rPr>
          <w:rFonts w:ascii="宋体" w:hAnsi="宋体" w:eastAsia="宋体" w:cs="宋体"/>
          <w:b w:val="0"/>
          <w:bCs w:val="0"/>
          <w:color w:val="FF0000"/>
          <w:sz w:val="24"/>
          <w:szCs w:val="24"/>
          <w:highlight w:val="none"/>
        </w:rPr>
      </w:pPr>
    </w:p>
    <w:p w14:paraId="1DBC0795">
      <w:pPr>
        <w:pStyle w:val="10"/>
        <w:shd w:val="clear"/>
        <w:rPr>
          <w:rFonts w:ascii="宋体" w:hAnsi="宋体" w:eastAsia="宋体" w:cs="宋体"/>
          <w:b w:val="0"/>
          <w:bCs w:val="0"/>
          <w:color w:val="FF0000"/>
          <w:sz w:val="24"/>
          <w:szCs w:val="24"/>
          <w:highlight w:val="none"/>
        </w:rPr>
      </w:pPr>
    </w:p>
    <w:p w14:paraId="216C96C8">
      <w:pPr>
        <w:pStyle w:val="10"/>
        <w:shd w:val="clear"/>
        <w:rPr>
          <w:rFonts w:ascii="宋体" w:hAnsi="宋体" w:eastAsia="宋体" w:cs="宋体"/>
          <w:b w:val="0"/>
          <w:bCs w:val="0"/>
          <w:color w:val="FF0000"/>
          <w:sz w:val="24"/>
          <w:szCs w:val="24"/>
          <w:highlight w:val="none"/>
        </w:rPr>
      </w:pPr>
    </w:p>
    <w:p w14:paraId="6FBF8B6B">
      <w:pPr>
        <w:pStyle w:val="10"/>
        <w:shd w:val="clear"/>
        <w:rPr>
          <w:rFonts w:ascii="宋体" w:hAnsi="宋体" w:eastAsia="宋体" w:cs="宋体"/>
          <w:b w:val="0"/>
          <w:bCs w:val="0"/>
          <w:color w:val="FF0000"/>
          <w:sz w:val="24"/>
          <w:szCs w:val="24"/>
          <w:highlight w:val="none"/>
        </w:rPr>
      </w:pPr>
    </w:p>
    <w:p w14:paraId="3215EA9C">
      <w:pPr>
        <w:pStyle w:val="10"/>
        <w:shd w:val="clear"/>
        <w:rPr>
          <w:rFonts w:ascii="宋体" w:hAnsi="宋体" w:eastAsia="宋体" w:cs="宋体"/>
          <w:b w:val="0"/>
          <w:bCs w:val="0"/>
          <w:color w:val="FF0000"/>
          <w:sz w:val="24"/>
          <w:szCs w:val="24"/>
          <w:highlight w:val="none"/>
        </w:rPr>
      </w:pPr>
    </w:p>
    <w:p w14:paraId="514E27CD">
      <w:pPr>
        <w:pStyle w:val="10"/>
        <w:shd w:val="clear"/>
        <w:rPr>
          <w:rFonts w:ascii="宋体" w:hAnsi="宋体" w:eastAsia="宋体" w:cs="宋体"/>
          <w:b w:val="0"/>
          <w:bCs w:val="0"/>
          <w:color w:val="FF0000"/>
          <w:sz w:val="24"/>
          <w:szCs w:val="24"/>
          <w:highlight w:val="none"/>
        </w:rPr>
      </w:pPr>
    </w:p>
    <w:p w14:paraId="0ED458F5">
      <w:pPr>
        <w:pStyle w:val="10"/>
        <w:shd w:val="clear"/>
        <w:rPr>
          <w:rFonts w:ascii="宋体" w:hAnsi="宋体" w:eastAsia="宋体" w:cs="宋体"/>
          <w:b w:val="0"/>
          <w:bCs w:val="0"/>
          <w:color w:val="FF0000"/>
          <w:sz w:val="24"/>
          <w:szCs w:val="24"/>
          <w:highlight w:val="none"/>
        </w:rPr>
      </w:pPr>
    </w:p>
    <w:p w14:paraId="26D2A73C">
      <w:pPr>
        <w:shd w:val="clear"/>
        <w:spacing w:before="156" w:beforeLines="50" w:after="156" w:afterLines="50" w:line="360" w:lineRule="auto"/>
        <w:jc w:val="left"/>
        <w:rPr>
          <w:rFonts w:hint="default" w:ascii="宋体" w:hAnsi="宋体" w:eastAsia="宋体" w:cs="宋体"/>
          <w:b/>
          <w:color w:val="auto"/>
          <w:sz w:val="24"/>
          <w:szCs w:val="24"/>
          <w:highlight w:val="none"/>
          <w:lang w:val="en-US" w:eastAsia="zh-CN"/>
        </w:rPr>
      </w:pPr>
      <w:bookmarkStart w:id="467" w:name="_Toc27536"/>
      <w:bookmarkStart w:id="468" w:name="_Toc31116"/>
      <w:bookmarkStart w:id="469" w:name="_Toc7399"/>
      <w:bookmarkStart w:id="470" w:name="_Toc7596"/>
      <w:bookmarkStart w:id="471" w:name="_Toc15726"/>
      <w:bookmarkStart w:id="472" w:name="_Toc28220"/>
      <w:r>
        <w:rPr>
          <w:rFonts w:hint="eastAsia" w:ascii="宋体" w:hAnsi="宋体" w:cs="宋体"/>
          <w:b/>
          <w:color w:val="auto"/>
          <w:sz w:val="24"/>
          <w:szCs w:val="24"/>
          <w:highlight w:val="none"/>
          <w:lang w:val="en-US" w:eastAsia="zh-CN"/>
        </w:rPr>
        <w:t>附表1</w:t>
      </w:r>
    </w:p>
    <w:p w14:paraId="0F79C8D9">
      <w:pPr>
        <w:shd w:val="clear"/>
        <w:spacing w:before="156" w:beforeLines="50" w:after="156" w:afterLines="50" w:line="360" w:lineRule="auto"/>
        <w:jc w:val="center"/>
        <w:rPr>
          <w:rFonts w:hint="default" w:ascii="宋体" w:hAnsi="宋体" w:eastAsia="宋体" w:cs="宋体"/>
          <w:color w:val="auto"/>
          <w:sz w:val="32"/>
          <w:szCs w:val="32"/>
          <w:highlight w:val="none"/>
          <w:lang w:val="en-US" w:eastAsia="zh-CN"/>
        </w:rPr>
      </w:pPr>
      <w:r>
        <w:rPr>
          <w:rFonts w:hint="eastAsia" w:ascii="宋体" w:hAnsi="宋体" w:cs="宋体"/>
          <w:b/>
          <w:color w:val="auto"/>
          <w:sz w:val="32"/>
          <w:szCs w:val="32"/>
          <w:highlight w:val="none"/>
        </w:rPr>
        <w:t>技术</w:t>
      </w:r>
      <w:bookmarkEnd w:id="467"/>
      <w:bookmarkEnd w:id="468"/>
      <w:bookmarkEnd w:id="469"/>
      <w:bookmarkEnd w:id="470"/>
      <w:bookmarkEnd w:id="471"/>
      <w:bookmarkEnd w:id="472"/>
      <w:r>
        <w:rPr>
          <w:rFonts w:hint="eastAsia" w:ascii="宋体" w:hAnsi="宋体" w:cs="宋体"/>
          <w:b/>
          <w:color w:val="auto"/>
          <w:sz w:val="32"/>
          <w:szCs w:val="32"/>
          <w:highlight w:val="none"/>
          <w:lang w:val="en-US" w:eastAsia="zh-CN"/>
        </w:rPr>
        <w:t>响应表</w:t>
      </w:r>
    </w:p>
    <w:tbl>
      <w:tblPr>
        <w:tblStyle w:val="26"/>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99"/>
        <w:gridCol w:w="2260"/>
        <w:gridCol w:w="1437"/>
        <w:gridCol w:w="1607"/>
        <w:gridCol w:w="1522"/>
      </w:tblGrid>
      <w:tr w14:paraId="61400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35" w:type="dxa"/>
            <w:tcBorders>
              <w:top w:val="single" w:color="auto" w:sz="12" w:space="0"/>
            </w:tcBorders>
            <w:noWrap w:val="0"/>
            <w:vAlign w:val="center"/>
          </w:tcPr>
          <w:p w14:paraId="4A5DB603">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199" w:type="dxa"/>
            <w:tcBorders>
              <w:top w:val="single" w:color="auto" w:sz="12" w:space="0"/>
            </w:tcBorders>
            <w:noWrap w:val="0"/>
            <w:vAlign w:val="center"/>
          </w:tcPr>
          <w:p w14:paraId="5C5920D4">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招标文件技术要求</w:t>
            </w:r>
          </w:p>
        </w:tc>
        <w:tc>
          <w:tcPr>
            <w:tcW w:w="2260" w:type="dxa"/>
            <w:tcBorders>
              <w:top w:val="single" w:color="auto" w:sz="12" w:space="0"/>
            </w:tcBorders>
            <w:noWrap w:val="0"/>
            <w:vAlign w:val="center"/>
          </w:tcPr>
          <w:p w14:paraId="5E6EA9F3">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投标文件技术响应</w:t>
            </w:r>
          </w:p>
        </w:tc>
        <w:tc>
          <w:tcPr>
            <w:tcW w:w="1437" w:type="dxa"/>
            <w:tcBorders>
              <w:top w:val="single" w:color="auto" w:sz="12" w:space="0"/>
            </w:tcBorders>
            <w:noWrap w:val="0"/>
            <w:vAlign w:val="center"/>
          </w:tcPr>
          <w:p w14:paraId="476C3E64">
            <w:pPr>
              <w:shd w:val="clear"/>
              <w:spacing w:line="360" w:lineRule="auto"/>
              <w:jc w:val="center"/>
              <w:rPr>
                <w:rFonts w:hint="default" w:ascii="宋体" w:hAnsi="宋体" w:cs="宋体"/>
                <w:b/>
                <w:color w:val="auto"/>
                <w:szCs w:val="21"/>
                <w:highlight w:val="none"/>
                <w:lang w:val="en-US"/>
              </w:rPr>
            </w:pPr>
            <w:r>
              <w:rPr>
                <w:rFonts w:hint="eastAsia" w:ascii="宋体" w:hAnsi="宋体" w:cs="宋体"/>
                <w:b/>
                <w:color w:val="auto"/>
                <w:szCs w:val="21"/>
                <w:highlight w:val="none"/>
                <w:lang w:val="en-US" w:eastAsia="zh-CN"/>
              </w:rPr>
              <w:t>响应情况</w:t>
            </w:r>
          </w:p>
        </w:tc>
        <w:tc>
          <w:tcPr>
            <w:tcW w:w="1607" w:type="dxa"/>
            <w:tcBorders>
              <w:top w:val="single" w:color="auto" w:sz="12" w:space="0"/>
            </w:tcBorders>
            <w:noWrap w:val="0"/>
            <w:vAlign w:val="center"/>
          </w:tcPr>
          <w:p w14:paraId="7BFAF62F">
            <w:pPr>
              <w:shd w:val="clear"/>
              <w:spacing w:line="360" w:lineRule="auto"/>
              <w:jc w:val="center"/>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技术证明材料对应页码</w:t>
            </w:r>
          </w:p>
        </w:tc>
        <w:tc>
          <w:tcPr>
            <w:tcW w:w="1522" w:type="dxa"/>
            <w:tcBorders>
              <w:top w:val="single" w:color="auto" w:sz="12" w:space="0"/>
            </w:tcBorders>
            <w:noWrap w:val="0"/>
            <w:vAlign w:val="center"/>
          </w:tcPr>
          <w:p w14:paraId="292A0DA6">
            <w:pPr>
              <w:shd w:val="clear"/>
              <w:spacing w:line="360" w:lineRule="auto"/>
              <w:jc w:val="center"/>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说明</w:t>
            </w:r>
          </w:p>
        </w:tc>
      </w:tr>
      <w:tr w14:paraId="01D01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6B98274F">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2199" w:type="dxa"/>
            <w:noWrap w:val="0"/>
            <w:vAlign w:val="top"/>
          </w:tcPr>
          <w:p w14:paraId="69725140">
            <w:pPr>
              <w:shd w:val="clear"/>
              <w:spacing w:line="440" w:lineRule="exact"/>
              <w:rPr>
                <w:rFonts w:hint="eastAsia" w:ascii="宋体" w:hAnsi="宋体" w:cs="宋体"/>
                <w:b/>
                <w:color w:val="auto"/>
                <w:sz w:val="32"/>
                <w:highlight w:val="none"/>
              </w:rPr>
            </w:pPr>
          </w:p>
        </w:tc>
        <w:tc>
          <w:tcPr>
            <w:tcW w:w="2260" w:type="dxa"/>
            <w:noWrap w:val="0"/>
            <w:vAlign w:val="top"/>
          </w:tcPr>
          <w:p w14:paraId="62A93E0E">
            <w:pPr>
              <w:shd w:val="clear"/>
              <w:spacing w:line="440" w:lineRule="exact"/>
              <w:rPr>
                <w:rFonts w:hint="eastAsia" w:ascii="宋体" w:hAnsi="宋体" w:cs="宋体"/>
                <w:b/>
                <w:color w:val="auto"/>
                <w:sz w:val="32"/>
                <w:highlight w:val="none"/>
              </w:rPr>
            </w:pPr>
          </w:p>
        </w:tc>
        <w:tc>
          <w:tcPr>
            <w:tcW w:w="1437" w:type="dxa"/>
            <w:noWrap w:val="0"/>
            <w:vAlign w:val="top"/>
          </w:tcPr>
          <w:p w14:paraId="390B627E">
            <w:pPr>
              <w:shd w:val="clear"/>
              <w:spacing w:line="440" w:lineRule="exact"/>
              <w:rPr>
                <w:rFonts w:hint="eastAsia" w:ascii="宋体" w:hAnsi="宋体" w:cs="宋体"/>
                <w:b/>
                <w:color w:val="auto"/>
                <w:sz w:val="32"/>
                <w:highlight w:val="none"/>
              </w:rPr>
            </w:pPr>
          </w:p>
        </w:tc>
        <w:tc>
          <w:tcPr>
            <w:tcW w:w="1607" w:type="dxa"/>
            <w:noWrap w:val="0"/>
            <w:vAlign w:val="top"/>
          </w:tcPr>
          <w:p w14:paraId="570F3694">
            <w:pPr>
              <w:shd w:val="clear"/>
              <w:spacing w:line="440" w:lineRule="exact"/>
              <w:rPr>
                <w:rFonts w:hint="eastAsia" w:ascii="宋体" w:hAnsi="宋体" w:cs="宋体"/>
                <w:b/>
                <w:color w:val="auto"/>
                <w:sz w:val="32"/>
                <w:highlight w:val="none"/>
              </w:rPr>
            </w:pPr>
          </w:p>
        </w:tc>
        <w:tc>
          <w:tcPr>
            <w:tcW w:w="1522" w:type="dxa"/>
            <w:noWrap w:val="0"/>
            <w:vAlign w:val="top"/>
          </w:tcPr>
          <w:p w14:paraId="766DC7B4">
            <w:pPr>
              <w:shd w:val="clear"/>
              <w:spacing w:line="440" w:lineRule="exact"/>
              <w:rPr>
                <w:rFonts w:hint="eastAsia" w:ascii="宋体" w:hAnsi="宋体" w:cs="宋体"/>
                <w:b/>
                <w:color w:val="auto"/>
                <w:sz w:val="32"/>
                <w:highlight w:val="none"/>
              </w:rPr>
            </w:pPr>
          </w:p>
        </w:tc>
      </w:tr>
      <w:tr w14:paraId="30C91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0092DE33">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2199" w:type="dxa"/>
            <w:noWrap w:val="0"/>
            <w:vAlign w:val="top"/>
          </w:tcPr>
          <w:p w14:paraId="1D91EED4">
            <w:pPr>
              <w:shd w:val="clear"/>
              <w:spacing w:line="440" w:lineRule="exact"/>
              <w:rPr>
                <w:rFonts w:hint="eastAsia" w:ascii="宋体" w:hAnsi="宋体" w:cs="宋体"/>
                <w:b/>
                <w:color w:val="auto"/>
                <w:sz w:val="32"/>
                <w:highlight w:val="none"/>
              </w:rPr>
            </w:pPr>
          </w:p>
        </w:tc>
        <w:tc>
          <w:tcPr>
            <w:tcW w:w="2260" w:type="dxa"/>
            <w:noWrap w:val="0"/>
            <w:vAlign w:val="top"/>
          </w:tcPr>
          <w:p w14:paraId="53B4EE30">
            <w:pPr>
              <w:shd w:val="clear"/>
              <w:spacing w:line="440" w:lineRule="exact"/>
              <w:rPr>
                <w:rFonts w:hint="eastAsia" w:ascii="宋体" w:hAnsi="宋体" w:cs="宋体"/>
                <w:b/>
                <w:color w:val="auto"/>
                <w:sz w:val="32"/>
                <w:highlight w:val="none"/>
              </w:rPr>
            </w:pPr>
          </w:p>
        </w:tc>
        <w:tc>
          <w:tcPr>
            <w:tcW w:w="1437" w:type="dxa"/>
            <w:noWrap w:val="0"/>
            <w:vAlign w:val="top"/>
          </w:tcPr>
          <w:p w14:paraId="41545DB0">
            <w:pPr>
              <w:shd w:val="clear"/>
              <w:spacing w:line="440" w:lineRule="exact"/>
              <w:rPr>
                <w:rFonts w:hint="eastAsia" w:ascii="宋体" w:hAnsi="宋体" w:cs="宋体"/>
                <w:b/>
                <w:color w:val="auto"/>
                <w:sz w:val="32"/>
                <w:highlight w:val="none"/>
              </w:rPr>
            </w:pPr>
          </w:p>
        </w:tc>
        <w:tc>
          <w:tcPr>
            <w:tcW w:w="1607" w:type="dxa"/>
            <w:noWrap w:val="0"/>
            <w:vAlign w:val="top"/>
          </w:tcPr>
          <w:p w14:paraId="65326B4C">
            <w:pPr>
              <w:shd w:val="clear"/>
              <w:spacing w:line="440" w:lineRule="exact"/>
              <w:rPr>
                <w:rFonts w:hint="eastAsia" w:ascii="宋体" w:hAnsi="宋体" w:cs="宋体"/>
                <w:b/>
                <w:color w:val="auto"/>
                <w:sz w:val="32"/>
                <w:highlight w:val="none"/>
              </w:rPr>
            </w:pPr>
          </w:p>
        </w:tc>
        <w:tc>
          <w:tcPr>
            <w:tcW w:w="1522" w:type="dxa"/>
            <w:noWrap w:val="0"/>
            <w:vAlign w:val="top"/>
          </w:tcPr>
          <w:p w14:paraId="179E4188">
            <w:pPr>
              <w:shd w:val="clear"/>
              <w:spacing w:line="440" w:lineRule="exact"/>
              <w:rPr>
                <w:rFonts w:hint="eastAsia" w:ascii="宋体" w:hAnsi="宋体" w:cs="宋体"/>
                <w:b/>
                <w:color w:val="auto"/>
                <w:sz w:val="32"/>
                <w:highlight w:val="none"/>
              </w:rPr>
            </w:pPr>
          </w:p>
        </w:tc>
      </w:tr>
      <w:tr w14:paraId="4A9D3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735" w:type="dxa"/>
            <w:noWrap w:val="0"/>
            <w:vAlign w:val="center"/>
          </w:tcPr>
          <w:p w14:paraId="29CCFFB3">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2199" w:type="dxa"/>
            <w:noWrap w:val="0"/>
            <w:vAlign w:val="top"/>
          </w:tcPr>
          <w:p w14:paraId="3B60DF8F">
            <w:pPr>
              <w:shd w:val="clear"/>
              <w:spacing w:line="440" w:lineRule="exact"/>
              <w:rPr>
                <w:rFonts w:hint="eastAsia" w:ascii="宋体" w:hAnsi="宋体" w:cs="宋体"/>
                <w:b/>
                <w:color w:val="auto"/>
                <w:sz w:val="32"/>
                <w:highlight w:val="none"/>
              </w:rPr>
            </w:pPr>
          </w:p>
        </w:tc>
        <w:tc>
          <w:tcPr>
            <w:tcW w:w="2260" w:type="dxa"/>
            <w:noWrap w:val="0"/>
            <w:vAlign w:val="top"/>
          </w:tcPr>
          <w:p w14:paraId="56E93ADF">
            <w:pPr>
              <w:shd w:val="clear"/>
              <w:spacing w:line="440" w:lineRule="exact"/>
              <w:rPr>
                <w:rFonts w:hint="eastAsia" w:ascii="宋体" w:hAnsi="宋体" w:cs="宋体"/>
                <w:b/>
                <w:color w:val="auto"/>
                <w:sz w:val="32"/>
                <w:highlight w:val="none"/>
              </w:rPr>
            </w:pPr>
          </w:p>
        </w:tc>
        <w:tc>
          <w:tcPr>
            <w:tcW w:w="1437" w:type="dxa"/>
            <w:noWrap w:val="0"/>
            <w:vAlign w:val="top"/>
          </w:tcPr>
          <w:p w14:paraId="1F2EFD54">
            <w:pPr>
              <w:shd w:val="clear"/>
              <w:spacing w:line="440" w:lineRule="exact"/>
              <w:rPr>
                <w:rFonts w:hint="eastAsia" w:ascii="宋体" w:hAnsi="宋体" w:cs="宋体"/>
                <w:b/>
                <w:color w:val="auto"/>
                <w:sz w:val="32"/>
                <w:highlight w:val="none"/>
              </w:rPr>
            </w:pPr>
          </w:p>
        </w:tc>
        <w:tc>
          <w:tcPr>
            <w:tcW w:w="1607" w:type="dxa"/>
            <w:noWrap w:val="0"/>
            <w:vAlign w:val="top"/>
          </w:tcPr>
          <w:p w14:paraId="60D0033B">
            <w:pPr>
              <w:shd w:val="clear"/>
              <w:spacing w:line="440" w:lineRule="exact"/>
              <w:rPr>
                <w:rFonts w:hint="eastAsia" w:ascii="宋体" w:hAnsi="宋体" w:cs="宋体"/>
                <w:b/>
                <w:color w:val="auto"/>
                <w:sz w:val="32"/>
                <w:highlight w:val="none"/>
              </w:rPr>
            </w:pPr>
          </w:p>
        </w:tc>
        <w:tc>
          <w:tcPr>
            <w:tcW w:w="1522" w:type="dxa"/>
            <w:noWrap w:val="0"/>
            <w:vAlign w:val="top"/>
          </w:tcPr>
          <w:p w14:paraId="48F2B60A">
            <w:pPr>
              <w:shd w:val="clear"/>
              <w:spacing w:line="440" w:lineRule="exact"/>
              <w:rPr>
                <w:rFonts w:hint="eastAsia" w:ascii="宋体" w:hAnsi="宋体" w:cs="宋体"/>
                <w:b/>
                <w:color w:val="auto"/>
                <w:sz w:val="32"/>
                <w:highlight w:val="none"/>
              </w:rPr>
            </w:pPr>
          </w:p>
        </w:tc>
      </w:tr>
      <w:tr w14:paraId="7E840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49FE0429">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4</w:t>
            </w:r>
          </w:p>
        </w:tc>
        <w:tc>
          <w:tcPr>
            <w:tcW w:w="2199" w:type="dxa"/>
            <w:noWrap w:val="0"/>
            <w:vAlign w:val="top"/>
          </w:tcPr>
          <w:p w14:paraId="0DC8FEE9">
            <w:pPr>
              <w:shd w:val="clear"/>
              <w:spacing w:line="440" w:lineRule="exact"/>
              <w:rPr>
                <w:rFonts w:hint="eastAsia" w:ascii="宋体" w:hAnsi="宋体" w:cs="宋体"/>
                <w:b/>
                <w:color w:val="auto"/>
                <w:sz w:val="32"/>
                <w:highlight w:val="none"/>
              </w:rPr>
            </w:pPr>
          </w:p>
        </w:tc>
        <w:tc>
          <w:tcPr>
            <w:tcW w:w="2260" w:type="dxa"/>
            <w:noWrap w:val="0"/>
            <w:vAlign w:val="top"/>
          </w:tcPr>
          <w:p w14:paraId="47BEB08D">
            <w:pPr>
              <w:shd w:val="clear"/>
              <w:spacing w:line="440" w:lineRule="exact"/>
              <w:rPr>
                <w:rFonts w:hint="eastAsia" w:ascii="宋体" w:hAnsi="宋体" w:cs="宋体"/>
                <w:b/>
                <w:color w:val="auto"/>
                <w:sz w:val="32"/>
                <w:highlight w:val="none"/>
              </w:rPr>
            </w:pPr>
          </w:p>
        </w:tc>
        <w:tc>
          <w:tcPr>
            <w:tcW w:w="1437" w:type="dxa"/>
            <w:noWrap w:val="0"/>
            <w:vAlign w:val="top"/>
          </w:tcPr>
          <w:p w14:paraId="42BF88D8">
            <w:pPr>
              <w:shd w:val="clear"/>
              <w:spacing w:line="440" w:lineRule="exact"/>
              <w:rPr>
                <w:rFonts w:hint="eastAsia" w:ascii="宋体" w:hAnsi="宋体" w:cs="宋体"/>
                <w:b/>
                <w:color w:val="auto"/>
                <w:sz w:val="32"/>
                <w:highlight w:val="none"/>
              </w:rPr>
            </w:pPr>
          </w:p>
        </w:tc>
        <w:tc>
          <w:tcPr>
            <w:tcW w:w="1607" w:type="dxa"/>
            <w:noWrap w:val="0"/>
            <w:vAlign w:val="top"/>
          </w:tcPr>
          <w:p w14:paraId="5F0B0A71">
            <w:pPr>
              <w:shd w:val="clear"/>
              <w:spacing w:line="440" w:lineRule="exact"/>
              <w:rPr>
                <w:rFonts w:hint="eastAsia" w:ascii="宋体" w:hAnsi="宋体" w:cs="宋体"/>
                <w:b/>
                <w:color w:val="auto"/>
                <w:sz w:val="32"/>
                <w:highlight w:val="none"/>
              </w:rPr>
            </w:pPr>
          </w:p>
        </w:tc>
        <w:tc>
          <w:tcPr>
            <w:tcW w:w="1522" w:type="dxa"/>
            <w:noWrap w:val="0"/>
            <w:vAlign w:val="top"/>
          </w:tcPr>
          <w:p w14:paraId="245AF06E">
            <w:pPr>
              <w:shd w:val="clear"/>
              <w:spacing w:line="440" w:lineRule="exact"/>
              <w:rPr>
                <w:rFonts w:hint="eastAsia" w:ascii="宋体" w:hAnsi="宋体" w:cs="宋体"/>
                <w:b/>
                <w:color w:val="auto"/>
                <w:sz w:val="32"/>
                <w:highlight w:val="none"/>
              </w:rPr>
            </w:pPr>
          </w:p>
        </w:tc>
      </w:tr>
      <w:tr w14:paraId="55B66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21013B51">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5</w:t>
            </w:r>
          </w:p>
        </w:tc>
        <w:tc>
          <w:tcPr>
            <w:tcW w:w="2199" w:type="dxa"/>
            <w:noWrap w:val="0"/>
            <w:vAlign w:val="top"/>
          </w:tcPr>
          <w:p w14:paraId="247B7C46">
            <w:pPr>
              <w:shd w:val="clear"/>
              <w:spacing w:line="440" w:lineRule="exact"/>
              <w:rPr>
                <w:rFonts w:hint="eastAsia" w:ascii="宋体" w:hAnsi="宋体" w:cs="宋体"/>
                <w:b/>
                <w:color w:val="auto"/>
                <w:sz w:val="32"/>
                <w:highlight w:val="none"/>
              </w:rPr>
            </w:pPr>
          </w:p>
        </w:tc>
        <w:tc>
          <w:tcPr>
            <w:tcW w:w="2260" w:type="dxa"/>
            <w:noWrap w:val="0"/>
            <w:vAlign w:val="top"/>
          </w:tcPr>
          <w:p w14:paraId="37E504F6">
            <w:pPr>
              <w:shd w:val="clear"/>
              <w:spacing w:line="440" w:lineRule="exact"/>
              <w:rPr>
                <w:rFonts w:hint="eastAsia" w:ascii="宋体" w:hAnsi="宋体" w:cs="宋体"/>
                <w:b/>
                <w:color w:val="auto"/>
                <w:sz w:val="32"/>
                <w:highlight w:val="none"/>
              </w:rPr>
            </w:pPr>
          </w:p>
        </w:tc>
        <w:tc>
          <w:tcPr>
            <w:tcW w:w="1437" w:type="dxa"/>
            <w:noWrap w:val="0"/>
            <w:vAlign w:val="top"/>
          </w:tcPr>
          <w:p w14:paraId="6F99A8CC">
            <w:pPr>
              <w:shd w:val="clear"/>
              <w:spacing w:line="440" w:lineRule="exact"/>
              <w:rPr>
                <w:rFonts w:hint="eastAsia" w:ascii="宋体" w:hAnsi="宋体" w:cs="宋体"/>
                <w:b/>
                <w:color w:val="auto"/>
                <w:sz w:val="32"/>
                <w:highlight w:val="none"/>
              </w:rPr>
            </w:pPr>
          </w:p>
        </w:tc>
        <w:tc>
          <w:tcPr>
            <w:tcW w:w="1607" w:type="dxa"/>
            <w:noWrap w:val="0"/>
            <w:vAlign w:val="top"/>
          </w:tcPr>
          <w:p w14:paraId="053662C0">
            <w:pPr>
              <w:shd w:val="clear"/>
              <w:spacing w:line="440" w:lineRule="exact"/>
              <w:rPr>
                <w:rFonts w:hint="eastAsia" w:ascii="宋体" w:hAnsi="宋体" w:cs="宋体"/>
                <w:b/>
                <w:color w:val="auto"/>
                <w:sz w:val="32"/>
                <w:highlight w:val="none"/>
              </w:rPr>
            </w:pPr>
          </w:p>
        </w:tc>
        <w:tc>
          <w:tcPr>
            <w:tcW w:w="1522" w:type="dxa"/>
            <w:noWrap w:val="0"/>
            <w:vAlign w:val="top"/>
          </w:tcPr>
          <w:p w14:paraId="42D79DA9">
            <w:pPr>
              <w:shd w:val="clear"/>
              <w:spacing w:line="440" w:lineRule="exact"/>
              <w:rPr>
                <w:rFonts w:hint="eastAsia" w:ascii="宋体" w:hAnsi="宋体" w:cs="宋体"/>
                <w:b/>
                <w:color w:val="auto"/>
                <w:sz w:val="32"/>
                <w:highlight w:val="none"/>
              </w:rPr>
            </w:pPr>
          </w:p>
        </w:tc>
      </w:tr>
      <w:tr w14:paraId="333EA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35" w:type="dxa"/>
            <w:tcBorders>
              <w:bottom w:val="single" w:color="auto" w:sz="12" w:space="0"/>
            </w:tcBorders>
            <w:noWrap w:val="0"/>
            <w:vAlign w:val="center"/>
          </w:tcPr>
          <w:p w14:paraId="1CBEAEEC">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2199" w:type="dxa"/>
            <w:tcBorders>
              <w:bottom w:val="single" w:color="auto" w:sz="12" w:space="0"/>
            </w:tcBorders>
            <w:noWrap w:val="0"/>
            <w:vAlign w:val="top"/>
          </w:tcPr>
          <w:p w14:paraId="05517FE6">
            <w:pPr>
              <w:shd w:val="clear"/>
              <w:spacing w:line="440" w:lineRule="exact"/>
              <w:rPr>
                <w:rFonts w:hint="eastAsia" w:ascii="宋体" w:hAnsi="宋体" w:cs="宋体"/>
                <w:b/>
                <w:color w:val="auto"/>
                <w:sz w:val="32"/>
                <w:highlight w:val="none"/>
              </w:rPr>
            </w:pPr>
          </w:p>
        </w:tc>
        <w:tc>
          <w:tcPr>
            <w:tcW w:w="2260" w:type="dxa"/>
            <w:tcBorders>
              <w:bottom w:val="single" w:color="auto" w:sz="12" w:space="0"/>
            </w:tcBorders>
            <w:noWrap w:val="0"/>
            <w:vAlign w:val="top"/>
          </w:tcPr>
          <w:p w14:paraId="56E0FA5C">
            <w:pPr>
              <w:shd w:val="clear"/>
              <w:spacing w:line="440" w:lineRule="exact"/>
              <w:rPr>
                <w:rFonts w:hint="eastAsia" w:ascii="宋体" w:hAnsi="宋体" w:cs="宋体"/>
                <w:b/>
                <w:color w:val="auto"/>
                <w:sz w:val="32"/>
                <w:highlight w:val="none"/>
              </w:rPr>
            </w:pPr>
          </w:p>
        </w:tc>
        <w:tc>
          <w:tcPr>
            <w:tcW w:w="1437" w:type="dxa"/>
            <w:tcBorders>
              <w:bottom w:val="single" w:color="auto" w:sz="12" w:space="0"/>
            </w:tcBorders>
            <w:noWrap w:val="0"/>
            <w:vAlign w:val="top"/>
          </w:tcPr>
          <w:p w14:paraId="3914D7B2">
            <w:pPr>
              <w:shd w:val="clear"/>
              <w:spacing w:line="440" w:lineRule="exact"/>
              <w:rPr>
                <w:rFonts w:hint="eastAsia" w:ascii="宋体" w:hAnsi="宋体" w:cs="宋体"/>
                <w:b/>
                <w:color w:val="auto"/>
                <w:sz w:val="32"/>
                <w:highlight w:val="none"/>
              </w:rPr>
            </w:pPr>
          </w:p>
        </w:tc>
        <w:tc>
          <w:tcPr>
            <w:tcW w:w="1607" w:type="dxa"/>
            <w:tcBorders>
              <w:bottom w:val="single" w:color="auto" w:sz="12" w:space="0"/>
            </w:tcBorders>
            <w:noWrap w:val="0"/>
            <w:vAlign w:val="top"/>
          </w:tcPr>
          <w:p w14:paraId="6C68D60C">
            <w:pPr>
              <w:shd w:val="clear"/>
              <w:spacing w:line="440" w:lineRule="exact"/>
              <w:rPr>
                <w:rFonts w:hint="eastAsia" w:ascii="宋体" w:hAnsi="宋体" w:cs="宋体"/>
                <w:b/>
                <w:color w:val="auto"/>
                <w:sz w:val="32"/>
                <w:highlight w:val="none"/>
              </w:rPr>
            </w:pPr>
          </w:p>
        </w:tc>
        <w:tc>
          <w:tcPr>
            <w:tcW w:w="1522" w:type="dxa"/>
            <w:tcBorders>
              <w:bottom w:val="single" w:color="auto" w:sz="12" w:space="0"/>
            </w:tcBorders>
            <w:noWrap w:val="0"/>
            <w:vAlign w:val="top"/>
          </w:tcPr>
          <w:p w14:paraId="57A3F248">
            <w:pPr>
              <w:shd w:val="clear"/>
              <w:spacing w:line="440" w:lineRule="exact"/>
              <w:rPr>
                <w:rFonts w:hint="eastAsia" w:ascii="宋体" w:hAnsi="宋体" w:cs="宋体"/>
                <w:b/>
                <w:color w:val="auto"/>
                <w:sz w:val="32"/>
                <w:highlight w:val="none"/>
              </w:rPr>
            </w:pPr>
          </w:p>
        </w:tc>
      </w:tr>
    </w:tbl>
    <w:p w14:paraId="2CB0A5A1">
      <w:pPr>
        <w:shd w:val="clear"/>
        <w:spacing w:line="360" w:lineRule="auto"/>
        <w:rPr>
          <w:rFonts w:hint="eastAsia" w:ascii="宋体" w:hAnsi="宋体"/>
          <w:b/>
          <w:bCs/>
          <w:color w:val="auto"/>
          <w:highlight w:val="none"/>
        </w:rPr>
      </w:pPr>
    </w:p>
    <w:p w14:paraId="6350ADD3">
      <w:pPr>
        <w:shd w:val="clea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14:paraId="46B2752C">
      <w:pPr>
        <w:pStyle w:val="39"/>
        <w:shd w:val="clear"/>
        <w:rPr>
          <w:rFonts w:hint="eastAsia"/>
          <w:color w:val="auto"/>
          <w:highlight w:val="none"/>
        </w:rPr>
      </w:pPr>
    </w:p>
    <w:p w14:paraId="5143F26B">
      <w:pPr>
        <w:shd w:val="clear"/>
        <w:rPr>
          <w:rFonts w:hint="eastAsia" w:ascii="宋体" w:hAnsi="宋体" w:cs="宋体"/>
          <w:color w:val="auto"/>
          <w:sz w:val="24"/>
          <w:szCs w:val="24"/>
          <w:highlight w:val="none"/>
        </w:rPr>
      </w:pPr>
      <w:r>
        <w:rPr>
          <w:rFonts w:hint="eastAsia" w:ascii="宋体" w:hAnsi="宋体" w:cs="宋体"/>
          <w:color w:val="auto"/>
          <w:sz w:val="24"/>
          <w:szCs w:val="24"/>
          <w:highlight w:val="none"/>
        </w:rPr>
        <w:t>公章：</w:t>
      </w:r>
    </w:p>
    <w:p w14:paraId="19B7BEC1">
      <w:pPr>
        <w:pStyle w:val="39"/>
        <w:shd w:val="clear"/>
        <w:rPr>
          <w:rFonts w:hint="eastAsia"/>
          <w:color w:val="auto"/>
          <w:highlight w:val="none"/>
        </w:rPr>
      </w:pPr>
    </w:p>
    <w:p w14:paraId="6D4F51BF">
      <w:pPr>
        <w:shd w:val="clear"/>
        <w:spacing w:after="120"/>
        <w:jc w:val="center"/>
        <w:rPr>
          <w:rFonts w:hint="eastAsia" w:ascii="宋体" w:hAnsi="宋体" w:cs="宋体"/>
          <w:b/>
          <w:color w:val="auto"/>
          <w:sz w:val="36"/>
          <w:highlight w:val="none"/>
        </w:rPr>
      </w:pPr>
    </w:p>
    <w:p w14:paraId="0AA7A2BD">
      <w:pPr>
        <w:shd w:val="clear"/>
        <w:spacing w:after="120"/>
        <w:jc w:val="both"/>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注：投标人保证：除商务偏差表列出的偏差外，投标人响应招标文件的全部要求</w:t>
      </w:r>
      <w:r>
        <w:rPr>
          <w:rFonts w:hint="eastAsia" w:ascii="宋体" w:hAnsi="宋体" w:eastAsia="宋体" w:cs="宋体"/>
          <w:b/>
          <w:bCs/>
          <w:color w:val="auto"/>
          <w:sz w:val="24"/>
          <w:szCs w:val="24"/>
          <w:highlight w:val="none"/>
        </w:rPr>
        <w:t>。如未填写此表，则视为无偏离。</w:t>
      </w:r>
    </w:p>
    <w:p w14:paraId="6DF92082">
      <w:pPr>
        <w:shd w:val="clear"/>
        <w:spacing w:after="120"/>
        <w:jc w:val="center"/>
        <w:rPr>
          <w:rFonts w:hint="eastAsia" w:ascii="宋体" w:hAnsi="宋体" w:cs="宋体"/>
          <w:b/>
          <w:color w:val="auto"/>
          <w:sz w:val="36"/>
          <w:highlight w:val="none"/>
        </w:rPr>
      </w:pPr>
    </w:p>
    <w:p w14:paraId="0B26998C">
      <w:pPr>
        <w:pStyle w:val="39"/>
        <w:shd w:val="clear"/>
        <w:rPr>
          <w:rFonts w:hint="eastAsia" w:ascii="宋体" w:hAnsi="宋体" w:cs="宋体"/>
          <w:b/>
          <w:color w:val="auto"/>
          <w:sz w:val="36"/>
          <w:highlight w:val="none"/>
        </w:rPr>
      </w:pPr>
    </w:p>
    <w:p w14:paraId="4D1D4D18">
      <w:pPr>
        <w:shd w:val="clear"/>
        <w:spacing w:line="480" w:lineRule="auto"/>
        <w:jc w:val="center"/>
        <w:rPr>
          <w:rFonts w:hint="eastAsia" w:ascii="宋体" w:hAnsi="宋体" w:cs="宋体"/>
          <w:color w:val="auto"/>
          <w:sz w:val="24"/>
          <w:szCs w:val="24"/>
          <w:highlight w:val="none"/>
        </w:rPr>
      </w:pPr>
    </w:p>
    <w:p w14:paraId="6911F661">
      <w:pPr>
        <w:shd w:val="clear"/>
        <w:rPr>
          <w:rFonts w:hint="eastAsia" w:ascii="宋体" w:hAnsi="宋体" w:cs="宋体"/>
          <w:b/>
          <w:color w:val="auto"/>
          <w:sz w:val="36"/>
          <w:highlight w:val="none"/>
        </w:rPr>
      </w:pPr>
    </w:p>
    <w:p w14:paraId="1CE53464">
      <w:pPr>
        <w:shd w:val="clear"/>
        <w:rPr>
          <w:rFonts w:hint="eastAsia" w:ascii="宋体" w:hAnsi="宋体" w:cs="宋体"/>
          <w:b/>
          <w:color w:val="auto"/>
          <w:sz w:val="36"/>
          <w:highlight w:val="none"/>
        </w:rPr>
      </w:pPr>
    </w:p>
    <w:p w14:paraId="5E824D79">
      <w:pPr>
        <w:shd w:val="clear"/>
        <w:rPr>
          <w:rFonts w:hint="eastAsia" w:ascii="宋体" w:hAnsi="宋体" w:cs="宋体"/>
          <w:b/>
          <w:color w:val="auto"/>
          <w:sz w:val="36"/>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756D690E">
      <w:pPr>
        <w:shd w:val="clear"/>
        <w:spacing w:after="120" w:line="48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附表2</w:t>
      </w:r>
    </w:p>
    <w:p w14:paraId="751C9DD6">
      <w:pPr>
        <w:shd w:val="clear"/>
        <w:spacing w:before="156" w:beforeLines="50" w:after="156" w:afterLines="50" w:line="360" w:lineRule="auto"/>
        <w:jc w:val="center"/>
        <w:rPr>
          <w:rFonts w:hint="default" w:ascii="宋体" w:hAnsi="宋体" w:eastAsia="宋体" w:cs="宋体"/>
          <w:color w:val="auto"/>
          <w:sz w:val="32"/>
          <w:szCs w:val="32"/>
          <w:highlight w:val="none"/>
          <w:lang w:val="en-US" w:eastAsia="zh-CN"/>
        </w:rPr>
      </w:pPr>
      <w:r>
        <w:rPr>
          <w:rFonts w:hint="eastAsia" w:ascii="宋体" w:hAnsi="宋体" w:cs="宋体"/>
          <w:b/>
          <w:color w:val="auto"/>
          <w:sz w:val="32"/>
          <w:szCs w:val="32"/>
          <w:highlight w:val="none"/>
        </w:rPr>
        <w:t>商务</w:t>
      </w:r>
      <w:r>
        <w:rPr>
          <w:rFonts w:hint="eastAsia" w:ascii="宋体" w:hAnsi="宋体" w:cs="宋体"/>
          <w:b/>
          <w:color w:val="auto"/>
          <w:sz w:val="32"/>
          <w:szCs w:val="32"/>
          <w:highlight w:val="none"/>
          <w:lang w:val="en-US" w:eastAsia="zh-CN"/>
        </w:rPr>
        <w:t>响应表</w:t>
      </w:r>
    </w:p>
    <w:tbl>
      <w:tblPr>
        <w:tblStyle w:val="26"/>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017"/>
        <w:gridCol w:w="3102"/>
        <w:gridCol w:w="2089"/>
      </w:tblGrid>
      <w:tr w14:paraId="4D4BD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10" w:type="dxa"/>
            <w:tcBorders>
              <w:top w:val="single" w:color="auto" w:sz="12" w:space="0"/>
            </w:tcBorders>
            <w:noWrap w:val="0"/>
            <w:vAlign w:val="center"/>
          </w:tcPr>
          <w:p w14:paraId="76550DDE">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017" w:type="dxa"/>
            <w:tcBorders>
              <w:top w:val="single" w:color="auto" w:sz="12" w:space="0"/>
            </w:tcBorders>
            <w:noWrap w:val="0"/>
            <w:vAlign w:val="center"/>
          </w:tcPr>
          <w:p w14:paraId="306774B1">
            <w:pPr>
              <w:shd w:val="clear"/>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招标文件</w:t>
            </w:r>
            <w:r>
              <w:rPr>
                <w:rFonts w:hint="eastAsia" w:ascii="宋体" w:hAnsi="宋体" w:cs="宋体"/>
                <w:b/>
                <w:color w:val="auto"/>
                <w:szCs w:val="21"/>
                <w:highlight w:val="none"/>
                <w:lang w:val="en-US" w:eastAsia="zh-CN"/>
              </w:rPr>
              <w:t>的商务条款</w:t>
            </w:r>
          </w:p>
        </w:tc>
        <w:tc>
          <w:tcPr>
            <w:tcW w:w="3102" w:type="dxa"/>
            <w:tcBorders>
              <w:top w:val="single" w:color="auto" w:sz="12" w:space="0"/>
            </w:tcBorders>
            <w:noWrap w:val="0"/>
            <w:vAlign w:val="center"/>
          </w:tcPr>
          <w:p w14:paraId="1E507872">
            <w:pPr>
              <w:shd w:val="clear"/>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投标文件</w:t>
            </w:r>
            <w:r>
              <w:rPr>
                <w:rFonts w:hint="eastAsia" w:ascii="宋体" w:hAnsi="宋体" w:cs="宋体"/>
                <w:b/>
                <w:color w:val="auto"/>
                <w:szCs w:val="21"/>
                <w:highlight w:val="none"/>
                <w:lang w:val="en-US" w:eastAsia="zh-CN"/>
              </w:rPr>
              <w:t>的商务条款</w:t>
            </w:r>
          </w:p>
        </w:tc>
        <w:tc>
          <w:tcPr>
            <w:tcW w:w="2089" w:type="dxa"/>
            <w:tcBorders>
              <w:top w:val="single" w:color="auto" w:sz="12" w:space="0"/>
            </w:tcBorders>
            <w:noWrap w:val="0"/>
            <w:vAlign w:val="center"/>
          </w:tcPr>
          <w:p w14:paraId="5FC19DFC">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偏差说明</w:t>
            </w:r>
          </w:p>
        </w:tc>
      </w:tr>
      <w:tr w14:paraId="0443A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65FDD5B1">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3017" w:type="dxa"/>
            <w:noWrap w:val="0"/>
            <w:vAlign w:val="top"/>
          </w:tcPr>
          <w:p w14:paraId="09030E8C">
            <w:pPr>
              <w:shd w:val="clear"/>
              <w:spacing w:line="440" w:lineRule="exact"/>
              <w:rPr>
                <w:rFonts w:hint="eastAsia" w:ascii="宋体" w:hAnsi="宋体" w:cs="宋体"/>
                <w:b/>
                <w:color w:val="auto"/>
                <w:sz w:val="32"/>
                <w:highlight w:val="none"/>
              </w:rPr>
            </w:pPr>
          </w:p>
        </w:tc>
        <w:tc>
          <w:tcPr>
            <w:tcW w:w="3102" w:type="dxa"/>
            <w:noWrap w:val="0"/>
            <w:vAlign w:val="top"/>
          </w:tcPr>
          <w:p w14:paraId="68CF113A">
            <w:pPr>
              <w:shd w:val="clear"/>
              <w:spacing w:line="440" w:lineRule="exact"/>
              <w:rPr>
                <w:rFonts w:hint="eastAsia" w:ascii="宋体" w:hAnsi="宋体" w:cs="宋体"/>
                <w:b/>
                <w:color w:val="auto"/>
                <w:sz w:val="32"/>
                <w:highlight w:val="none"/>
              </w:rPr>
            </w:pPr>
          </w:p>
        </w:tc>
        <w:tc>
          <w:tcPr>
            <w:tcW w:w="2089" w:type="dxa"/>
            <w:noWrap w:val="0"/>
            <w:vAlign w:val="top"/>
          </w:tcPr>
          <w:p w14:paraId="2B0C1980">
            <w:pPr>
              <w:shd w:val="clear"/>
              <w:spacing w:line="440" w:lineRule="exact"/>
              <w:rPr>
                <w:rFonts w:hint="eastAsia" w:ascii="宋体" w:hAnsi="宋体" w:cs="宋体"/>
                <w:b/>
                <w:color w:val="auto"/>
                <w:sz w:val="32"/>
                <w:highlight w:val="none"/>
              </w:rPr>
            </w:pPr>
          </w:p>
        </w:tc>
      </w:tr>
      <w:tr w14:paraId="2EF3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7FB782A7">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3017" w:type="dxa"/>
            <w:noWrap w:val="0"/>
            <w:vAlign w:val="top"/>
          </w:tcPr>
          <w:p w14:paraId="3088FB18">
            <w:pPr>
              <w:shd w:val="clear"/>
              <w:spacing w:line="440" w:lineRule="exact"/>
              <w:rPr>
                <w:rFonts w:hint="eastAsia" w:ascii="宋体" w:hAnsi="宋体" w:cs="宋体"/>
                <w:b/>
                <w:color w:val="auto"/>
                <w:sz w:val="32"/>
                <w:highlight w:val="none"/>
              </w:rPr>
            </w:pPr>
          </w:p>
        </w:tc>
        <w:tc>
          <w:tcPr>
            <w:tcW w:w="3102" w:type="dxa"/>
            <w:noWrap w:val="0"/>
            <w:vAlign w:val="top"/>
          </w:tcPr>
          <w:p w14:paraId="16B5732C">
            <w:pPr>
              <w:shd w:val="clear"/>
              <w:spacing w:line="440" w:lineRule="exact"/>
              <w:rPr>
                <w:rFonts w:hint="eastAsia" w:ascii="宋体" w:hAnsi="宋体" w:cs="宋体"/>
                <w:b/>
                <w:color w:val="auto"/>
                <w:sz w:val="32"/>
                <w:highlight w:val="none"/>
              </w:rPr>
            </w:pPr>
          </w:p>
        </w:tc>
        <w:tc>
          <w:tcPr>
            <w:tcW w:w="2089" w:type="dxa"/>
            <w:noWrap w:val="0"/>
            <w:vAlign w:val="top"/>
          </w:tcPr>
          <w:p w14:paraId="1F4D42BD">
            <w:pPr>
              <w:shd w:val="clear"/>
              <w:spacing w:line="440" w:lineRule="exact"/>
              <w:rPr>
                <w:rFonts w:hint="eastAsia" w:ascii="宋体" w:hAnsi="宋体" w:cs="宋体"/>
                <w:b/>
                <w:color w:val="auto"/>
                <w:sz w:val="32"/>
                <w:highlight w:val="none"/>
              </w:rPr>
            </w:pPr>
          </w:p>
        </w:tc>
      </w:tr>
      <w:tr w14:paraId="4BCE7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0CF7E992">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3017" w:type="dxa"/>
            <w:noWrap w:val="0"/>
            <w:vAlign w:val="top"/>
          </w:tcPr>
          <w:p w14:paraId="41CFD9A6">
            <w:pPr>
              <w:shd w:val="clear"/>
              <w:spacing w:line="440" w:lineRule="exact"/>
              <w:rPr>
                <w:rFonts w:hint="eastAsia" w:ascii="宋体" w:hAnsi="宋体" w:cs="宋体"/>
                <w:b/>
                <w:color w:val="auto"/>
                <w:sz w:val="32"/>
                <w:highlight w:val="none"/>
              </w:rPr>
            </w:pPr>
          </w:p>
        </w:tc>
        <w:tc>
          <w:tcPr>
            <w:tcW w:w="3102" w:type="dxa"/>
            <w:noWrap w:val="0"/>
            <w:vAlign w:val="top"/>
          </w:tcPr>
          <w:p w14:paraId="650843A6">
            <w:pPr>
              <w:shd w:val="clear"/>
              <w:spacing w:line="440" w:lineRule="exact"/>
              <w:rPr>
                <w:rFonts w:hint="eastAsia" w:ascii="宋体" w:hAnsi="宋体" w:cs="宋体"/>
                <w:b/>
                <w:color w:val="auto"/>
                <w:sz w:val="32"/>
                <w:highlight w:val="none"/>
              </w:rPr>
            </w:pPr>
          </w:p>
        </w:tc>
        <w:tc>
          <w:tcPr>
            <w:tcW w:w="2089" w:type="dxa"/>
            <w:noWrap w:val="0"/>
            <w:vAlign w:val="top"/>
          </w:tcPr>
          <w:p w14:paraId="565C6DE2">
            <w:pPr>
              <w:shd w:val="clear"/>
              <w:spacing w:line="440" w:lineRule="exact"/>
              <w:rPr>
                <w:rFonts w:hint="eastAsia" w:ascii="宋体" w:hAnsi="宋体" w:cs="宋体"/>
                <w:b/>
                <w:color w:val="auto"/>
                <w:sz w:val="32"/>
                <w:highlight w:val="none"/>
              </w:rPr>
            </w:pPr>
          </w:p>
        </w:tc>
      </w:tr>
      <w:tr w14:paraId="2C49F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75D8FD92">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4</w:t>
            </w:r>
          </w:p>
        </w:tc>
        <w:tc>
          <w:tcPr>
            <w:tcW w:w="3017" w:type="dxa"/>
            <w:noWrap w:val="0"/>
            <w:vAlign w:val="top"/>
          </w:tcPr>
          <w:p w14:paraId="67133F07">
            <w:pPr>
              <w:shd w:val="clear"/>
              <w:spacing w:line="440" w:lineRule="exact"/>
              <w:rPr>
                <w:rFonts w:hint="eastAsia" w:ascii="宋体" w:hAnsi="宋体" w:cs="宋体"/>
                <w:b/>
                <w:color w:val="auto"/>
                <w:sz w:val="32"/>
                <w:highlight w:val="none"/>
              </w:rPr>
            </w:pPr>
          </w:p>
        </w:tc>
        <w:tc>
          <w:tcPr>
            <w:tcW w:w="3102" w:type="dxa"/>
            <w:noWrap w:val="0"/>
            <w:vAlign w:val="top"/>
          </w:tcPr>
          <w:p w14:paraId="7A3F08F3">
            <w:pPr>
              <w:shd w:val="clear"/>
              <w:spacing w:line="440" w:lineRule="exact"/>
              <w:rPr>
                <w:rFonts w:hint="eastAsia" w:ascii="宋体" w:hAnsi="宋体" w:cs="宋体"/>
                <w:b/>
                <w:color w:val="auto"/>
                <w:sz w:val="32"/>
                <w:highlight w:val="none"/>
              </w:rPr>
            </w:pPr>
          </w:p>
        </w:tc>
        <w:tc>
          <w:tcPr>
            <w:tcW w:w="2089" w:type="dxa"/>
            <w:noWrap w:val="0"/>
            <w:vAlign w:val="top"/>
          </w:tcPr>
          <w:p w14:paraId="42889034">
            <w:pPr>
              <w:shd w:val="clear"/>
              <w:spacing w:line="440" w:lineRule="exact"/>
              <w:rPr>
                <w:rFonts w:hint="eastAsia" w:ascii="宋体" w:hAnsi="宋体" w:cs="宋体"/>
                <w:b/>
                <w:color w:val="auto"/>
                <w:sz w:val="32"/>
                <w:highlight w:val="none"/>
              </w:rPr>
            </w:pPr>
          </w:p>
        </w:tc>
      </w:tr>
      <w:tr w14:paraId="133A7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599B015F">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5</w:t>
            </w:r>
          </w:p>
        </w:tc>
        <w:tc>
          <w:tcPr>
            <w:tcW w:w="3017" w:type="dxa"/>
            <w:noWrap w:val="0"/>
            <w:vAlign w:val="top"/>
          </w:tcPr>
          <w:p w14:paraId="3C0446DD">
            <w:pPr>
              <w:shd w:val="clear"/>
              <w:spacing w:line="440" w:lineRule="exact"/>
              <w:rPr>
                <w:rFonts w:hint="eastAsia" w:ascii="宋体" w:hAnsi="宋体" w:cs="宋体"/>
                <w:b/>
                <w:color w:val="auto"/>
                <w:sz w:val="32"/>
                <w:highlight w:val="none"/>
              </w:rPr>
            </w:pPr>
          </w:p>
        </w:tc>
        <w:tc>
          <w:tcPr>
            <w:tcW w:w="3102" w:type="dxa"/>
            <w:noWrap w:val="0"/>
            <w:vAlign w:val="top"/>
          </w:tcPr>
          <w:p w14:paraId="23A57D4D">
            <w:pPr>
              <w:shd w:val="clear"/>
              <w:spacing w:line="440" w:lineRule="exact"/>
              <w:rPr>
                <w:rFonts w:hint="eastAsia" w:ascii="宋体" w:hAnsi="宋体" w:cs="宋体"/>
                <w:b/>
                <w:color w:val="auto"/>
                <w:sz w:val="32"/>
                <w:highlight w:val="none"/>
              </w:rPr>
            </w:pPr>
          </w:p>
        </w:tc>
        <w:tc>
          <w:tcPr>
            <w:tcW w:w="2089" w:type="dxa"/>
            <w:noWrap w:val="0"/>
            <w:vAlign w:val="top"/>
          </w:tcPr>
          <w:p w14:paraId="6C23FF6A">
            <w:pPr>
              <w:shd w:val="clear"/>
              <w:spacing w:line="440" w:lineRule="exact"/>
              <w:rPr>
                <w:rFonts w:hint="eastAsia" w:ascii="宋体" w:hAnsi="宋体" w:cs="宋体"/>
                <w:b/>
                <w:color w:val="auto"/>
                <w:sz w:val="32"/>
                <w:highlight w:val="none"/>
              </w:rPr>
            </w:pPr>
          </w:p>
        </w:tc>
      </w:tr>
      <w:tr w14:paraId="04CD2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0" w:type="dxa"/>
            <w:tcBorders>
              <w:bottom w:val="single" w:color="auto" w:sz="12" w:space="0"/>
            </w:tcBorders>
            <w:noWrap w:val="0"/>
            <w:vAlign w:val="center"/>
          </w:tcPr>
          <w:p w14:paraId="510D774B">
            <w:pPr>
              <w:shd w:val="clea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3017" w:type="dxa"/>
            <w:tcBorders>
              <w:bottom w:val="single" w:color="auto" w:sz="12" w:space="0"/>
            </w:tcBorders>
            <w:noWrap w:val="0"/>
            <w:vAlign w:val="top"/>
          </w:tcPr>
          <w:p w14:paraId="7B7B8B5C">
            <w:pPr>
              <w:shd w:val="clear"/>
              <w:spacing w:line="440" w:lineRule="exact"/>
              <w:rPr>
                <w:rFonts w:hint="eastAsia" w:ascii="宋体" w:hAnsi="宋体" w:cs="宋体"/>
                <w:b/>
                <w:color w:val="auto"/>
                <w:sz w:val="32"/>
                <w:highlight w:val="none"/>
              </w:rPr>
            </w:pPr>
          </w:p>
        </w:tc>
        <w:tc>
          <w:tcPr>
            <w:tcW w:w="3102" w:type="dxa"/>
            <w:tcBorders>
              <w:bottom w:val="single" w:color="auto" w:sz="12" w:space="0"/>
            </w:tcBorders>
            <w:noWrap w:val="0"/>
            <w:vAlign w:val="top"/>
          </w:tcPr>
          <w:p w14:paraId="4380AE92">
            <w:pPr>
              <w:shd w:val="clear"/>
              <w:spacing w:line="440" w:lineRule="exact"/>
              <w:rPr>
                <w:rFonts w:hint="eastAsia" w:ascii="宋体" w:hAnsi="宋体" w:cs="宋体"/>
                <w:b/>
                <w:color w:val="auto"/>
                <w:sz w:val="32"/>
                <w:highlight w:val="none"/>
              </w:rPr>
            </w:pPr>
          </w:p>
        </w:tc>
        <w:tc>
          <w:tcPr>
            <w:tcW w:w="2089" w:type="dxa"/>
            <w:tcBorders>
              <w:bottom w:val="single" w:color="auto" w:sz="12" w:space="0"/>
            </w:tcBorders>
            <w:noWrap w:val="0"/>
            <w:vAlign w:val="top"/>
          </w:tcPr>
          <w:p w14:paraId="6D2A1EB5">
            <w:pPr>
              <w:shd w:val="clear"/>
              <w:spacing w:line="440" w:lineRule="exact"/>
              <w:rPr>
                <w:rFonts w:hint="eastAsia" w:ascii="宋体" w:hAnsi="宋体" w:cs="宋体"/>
                <w:b/>
                <w:color w:val="auto"/>
                <w:sz w:val="32"/>
                <w:highlight w:val="none"/>
              </w:rPr>
            </w:pPr>
          </w:p>
        </w:tc>
      </w:tr>
    </w:tbl>
    <w:p w14:paraId="60E0B182">
      <w:pPr>
        <w:shd w:val="clear"/>
        <w:rPr>
          <w:rFonts w:hint="eastAsia" w:ascii="宋体" w:hAnsi="宋体" w:eastAsia="宋体" w:cs="宋体"/>
          <w:color w:val="auto"/>
          <w:sz w:val="24"/>
          <w:szCs w:val="24"/>
          <w:highlight w:val="none"/>
          <w:lang w:eastAsia="zh-CN"/>
        </w:rPr>
      </w:pPr>
    </w:p>
    <w:p w14:paraId="7D8E1529">
      <w:pPr>
        <w:shd w:val="clea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14:paraId="6054A49F">
      <w:pPr>
        <w:pStyle w:val="39"/>
        <w:shd w:val="clear"/>
        <w:rPr>
          <w:rFonts w:hint="eastAsia"/>
          <w:color w:val="auto"/>
          <w:highlight w:val="none"/>
        </w:rPr>
      </w:pPr>
    </w:p>
    <w:p w14:paraId="39C9753D">
      <w:pPr>
        <w:shd w:val="clear"/>
        <w:rPr>
          <w:rFonts w:hint="eastAsia" w:ascii="宋体" w:hAnsi="宋体" w:cs="宋体"/>
          <w:color w:val="auto"/>
          <w:sz w:val="24"/>
          <w:szCs w:val="24"/>
          <w:highlight w:val="none"/>
        </w:rPr>
      </w:pPr>
      <w:r>
        <w:rPr>
          <w:rFonts w:hint="eastAsia" w:ascii="宋体" w:hAnsi="宋体" w:cs="宋体"/>
          <w:color w:val="auto"/>
          <w:sz w:val="24"/>
          <w:szCs w:val="24"/>
          <w:highlight w:val="none"/>
        </w:rPr>
        <w:t>公章：</w:t>
      </w:r>
    </w:p>
    <w:p w14:paraId="54B28A08">
      <w:pPr>
        <w:shd w:val="clear"/>
        <w:spacing w:line="360" w:lineRule="auto"/>
        <w:rPr>
          <w:rFonts w:hint="eastAsia" w:ascii="宋体" w:cs="宋体"/>
          <w:b/>
          <w:bCs/>
          <w:color w:val="auto"/>
          <w:highlight w:val="none"/>
        </w:rPr>
      </w:pPr>
    </w:p>
    <w:p w14:paraId="1D3E59B8">
      <w:pPr>
        <w:shd w:val="clear"/>
        <w:spacing w:line="360" w:lineRule="auto"/>
        <w:jc w:val="center"/>
        <w:rPr>
          <w:rFonts w:hint="eastAsia" w:ascii="宋体" w:hAnsi="宋体" w:cs="宋体"/>
          <w:b/>
          <w:color w:val="auto"/>
          <w:sz w:val="44"/>
          <w:szCs w:val="44"/>
          <w:highlight w:val="none"/>
        </w:rPr>
      </w:pPr>
    </w:p>
    <w:p w14:paraId="245531C4">
      <w:pPr>
        <w:shd w:val="clear"/>
        <w:spacing w:line="360" w:lineRule="auto"/>
        <w:jc w:val="both"/>
        <w:rPr>
          <w:rFonts w:ascii="宋体" w:hAnsi="宋体" w:eastAsia="宋体" w:cs="宋体"/>
          <w:b/>
          <w:bCs/>
          <w:color w:val="000000"/>
          <w:sz w:val="24"/>
          <w:szCs w:val="24"/>
          <w:highlight w:val="none"/>
        </w:rPr>
      </w:pPr>
      <w:r>
        <w:rPr>
          <w:rFonts w:ascii="宋体" w:hAnsi="宋体" w:eastAsia="宋体" w:cs="宋体"/>
          <w:b/>
          <w:bCs/>
          <w:color w:val="000000"/>
          <w:sz w:val="24"/>
          <w:szCs w:val="24"/>
          <w:highlight w:val="none"/>
        </w:rPr>
        <w:t>注</w:t>
      </w:r>
      <w:r>
        <w:rPr>
          <w:rFonts w:hint="eastAsia" w:ascii="宋体" w:hAnsi="宋体" w:cs="宋体"/>
          <w:b/>
          <w:bCs/>
          <w:color w:val="000000"/>
          <w:sz w:val="24"/>
          <w:szCs w:val="24"/>
          <w:highlight w:val="none"/>
          <w:lang w:eastAsia="zh-CN"/>
        </w:rPr>
        <w:t>：</w:t>
      </w:r>
      <w:r>
        <w:rPr>
          <w:rFonts w:ascii="宋体" w:hAnsi="宋体" w:eastAsia="宋体" w:cs="宋体"/>
          <w:b/>
          <w:bCs/>
          <w:color w:val="000000"/>
          <w:sz w:val="24"/>
          <w:szCs w:val="24"/>
          <w:highlight w:val="none"/>
        </w:rPr>
        <w:t>投标人保证：除商务偏差表列出的偏差外，投标人响应招标文件的全部要求</w:t>
      </w:r>
      <w:r>
        <w:rPr>
          <w:rFonts w:hint="eastAsia" w:ascii="宋体" w:hAnsi="宋体" w:eastAsia="宋体" w:cs="宋体"/>
          <w:b/>
          <w:bCs/>
          <w:color w:val="000000"/>
          <w:sz w:val="24"/>
          <w:szCs w:val="24"/>
          <w:highlight w:val="none"/>
        </w:rPr>
        <w:t>。如未填写此表，则视为无偏离。</w:t>
      </w:r>
    </w:p>
    <w:p w14:paraId="5F917A52">
      <w:pPr>
        <w:shd w:val="clear"/>
        <w:spacing w:line="360" w:lineRule="auto"/>
        <w:jc w:val="center"/>
        <w:rPr>
          <w:rFonts w:hint="eastAsia" w:ascii="宋体" w:hAnsi="宋体" w:cs="宋体"/>
          <w:b/>
          <w:color w:val="auto"/>
          <w:sz w:val="44"/>
          <w:szCs w:val="44"/>
          <w:highlight w:val="none"/>
        </w:rPr>
      </w:pPr>
    </w:p>
    <w:p w14:paraId="4C314F2B">
      <w:pPr>
        <w:keepNext w:val="0"/>
        <w:keepLines w:val="0"/>
        <w:widowControl/>
        <w:suppressLineNumbers w:val="0"/>
        <w:shd w:val="clear"/>
        <w:jc w:val="both"/>
        <w:rPr>
          <w:highlight w:val="none"/>
        </w:rPr>
      </w:pPr>
      <w:bookmarkStart w:id="473" w:name="_Toc140669779"/>
    </w:p>
    <w:p w14:paraId="645F4198">
      <w:pPr>
        <w:keepNext w:val="0"/>
        <w:keepLines w:val="0"/>
        <w:widowControl/>
        <w:suppressLineNumbers w:val="0"/>
        <w:shd w:val="clear"/>
        <w:jc w:val="both"/>
        <w:rPr>
          <w:highlight w:val="none"/>
        </w:rPr>
      </w:pPr>
    </w:p>
    <w:p w14:paraId="6C2767DA">
      <w:pPr>
        <w:keepNext w:val="0"/>
        <w:keepLines w:val="0"/>
        <w:widowControl/>
        <w:suppressLineNumbers w:val="0"/>
        <w:shd w:val="clear"/>
        <w:jc w:val="both"/>
        <w:rPr>
          <w:highlight w:val="none"/>
        </w:rPr>
      </w:pPr>
    </w:p>
    <w:p w14:paraId="360280B5">
      <w:pPr>
        <w:keepNext w:val="0"/>
        <w:keepLines w:val="0"/>
        <w:widowControl/>
        <w:suppressLineNumbers w:val="0"/>
        <w:shd w:val="clear"/>
        <w:jc w:val="both"/>
        <w:rPr>
          <w:highlight w:val="none"/>
        </w:rPr>
      </w:pPr>
    </w:p>
    <w:p w14:paraId="1654FAA7">
      <w:pPr>
        <w:keepNext w:val="0"/>
        <w:keepLines w:val="0"/>
        <w:widowControl/>
        <w:suppressLineNumbers w:val="0"/>
        <w:shd w:val="clear"/>
        <w:jc w:val="both"/>
        <w:rPr>
          <w:highlight w:val="none"/>
        </w:rPr>
      </w:pPr>
    </w:p>
    <w:p w14:paraId="5C3C05AA">
      <w:pPr>
        <w:keepNext w:val="0"/>
        <w:keepLines w:val="0"/>
        <w:widowControl/>
        <w:suppressLineNumbers w:val="0"/>
        <w:shd w:val="clear"/>
        <w:jc w:val="both"/>
        <w:rPr>
          <w:highlight w:val="none"/>
        </w:rPr>
      </w:pPr>
    </w:p>
    <w:p w14:paraId="2A742858">
      <w:pPr>
        <w:keepNext w:val="0"/>
        <w:keepLines w:val="0"/>
        <w:widowControl/>
        <w:suppressLineNumbers w:val="0"/>
        <w:shd w:val="clear"/>
        <w:jc w:val="both"/>
        <w:rPr>
          <w:highlight w:val="none"/>
        </w:rPr>
      </w:pPr>
    </w:p>
    <w:p w14:paraId="459CE084">
      <w:pPr>
        <w:keepNext w:val="0"/>
        <w:keepLines w:val="0"/>
        <w:widowControl/>
        <w:suppressLineNumbers w:val="0"/>
        <w:shd w:val="clear"/>
        <w:jc w:val="both"/>
        <w:rPr>
          <w:highlight w:val="none"/>
        </w:rPr>
      </w:pPr>
    </w:p>
    <w:p w14:paraId="7F642C6B">
      <w:pPr>
        <w:keepNext w:val="0"/>
        <w:keepLines w:val="0"/>
        <w:widowControl/>
        <w:suppressLineNumbers w:val="0"/>
        <w:shd w:val="clear"/>
        <w:jc w:val="both"/>
        <w:rPr>
          <w:highlight w:val="none"/>
        </w:rPr>
      </w:pPr>
    </w:p>
    <w:p w14:paraId="15E20F2D">
      <w:pPr>
        <w:keepNext w:val="0"/>
        <w:keepLines w:val="0"/>
        <w:widowControl/>
        <w:suppressLineNumbers w:val="0"/>
        <w:shd w:val="clear"/>
        <w:jc w:val="both"/>
        <w:rPr>
          <w:highlight w:val="none"/>
        </w:rPr>
      </w:pPr>
    </w:p>
    <w:p w14:paraId="663A8E81">
      <w:pPr>
        <w:keepNext w:val="0"/>
        <w:keepLines w:val="0"/>
        <w:widowControl/>
        <w:suppressLineNumbers w:val="0"/>
        <w:shd w:val="clear"/>
        <w:jc w:val="both"/>
        <w:rPr>
          <w:highlight w:val="none"/>
        </w:rPr>
      </w:pPr>
    </w:p>
    <w:p w14:paraId="494A58C4">
      <w:pPr>
        <w:keepNext w:val="0"/>
        <w:keepLines w:val="0"/>
        <w:widowControl/>
        <w:suppressLineNumbers w:val="0"/>
        <w:shd w:val="clear"/>
        <w:jc w:val="both"/>
        <w:rPr>
          <w:highlight w:val="none"/>
        </w:rPr>
      </w:pPr>
    </w:p>
    <w:p w14:paraId="050C096A">
      <w:pPr>
        <w:keepNext w:val="0"/>
        <w:keepLines w:val="0"/>
        <w:widowControl/>
        <w:suppressLineNumbers w:val="0"/>
        <w:shd w:val="clear"/>
        <w:jc w:val="both"/>
        <w:rPr>
          <w:highlight w:val="none"/>
        </w:rPr>
      </w:pPr>
    </w:p>
    <w:bookmarkEnd w:id="473"/>
    <w:p w14:paraId="38D1886A">
      <w:pPr>
        <w:keepNext w:val="0"/>
        <w:keepLines w:val="0"/>
        <w:widowControl/>
        <w:suppressLineNumbers w:val="0"/>
        <w:shd w:val="clear"/>
        <w:jc w:val="center"/>
        <w:rPr>
          <w:rFonts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color w:val="auto"/>
          <w:sz w:val="36"/>
          <w:highlight w:val="none"/>
          <w:lang w:val="en-US" w:eastAsia="zh-CN"/>
        </w:rPr>
        <w:t xml:space="preserve"> </w:t>
      </w:r>
      <w:r>
        <w:rPr>
          <w:rFonts w:ascii="宋体" w:hAnsi="宋体" w:eastAsia="宋体" w:cs="宋体"/>
          <w:b/>
          <w:bCs/>
          <w:color w:val="000000"/>
          <w:kern w:val="0"/>
          <w:sz w:val="43"/>
          <w:szCs w:val="43"/>
          <w:highlight w:val="none"/>
          <w:lang w:val="en-US" w:eastAsia="zh-CN" w:bidi="ar"/>
        </w:rPr>
        <w:t>商务条款承诺书</w:t>
      </w:r>
    </w:p>
    <w:p w14:paraId="2DA50C40">
      <w:pPr>
        <w:keepNext w:val="0"/>
        <w:keepLines w:val="0"/>
        <w:pageBreakBefore w:val="0"/>
        <w:widowControl/>
        <w:suppressLineNumbers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 </w:t>
      </w:r>
      <w:r>
        <w:rPr>
          <w:rFonts w:hint="eastAsia" w:ascii="宋体" w:hAnsi="宋体" w:eastAsia="宋体" w:cs="宋体"/>
          <w:b w:val="0"/>
          <w:bCs w:val="0"/>
          <w:color w:val="000000"/>
          <w:kern w:val="0"/>
          <w:sz w:val="24"/>
          <w:szCs w:val="24"/>
          <w:highlight w:val="none"/>
          <w:lang w:val="en-US" w:eastAsia="zh-CN" w:bidi="ar"/>
        </w:rPr>
        <w:t xml:space="preserve">  </w:t>
      </w:r>
    </w:p>
    <w:p w14:paraId="3DAD2414">
      <w:pPr>
        <w:keepNext w:val="0"/>
        <w:keepLines w:val="0"/>
        <w:pageBreakBefore w:val="0"/>
        <w:widowControl/>
        <w:suppressLineNumbers w:val="0"/>
        <w:shd w:val="clear"/>
        <w:kinsoku/>
        <w:wordWrap/>
        <w:overflowPunct/>
        <w:topLinePunct w:val="0"/>
        <w:autoSpaceDE/>
        <w:autoSpaceDN/>
        <w:bidi w:val="0"/>
        <w:adjustRightInd/>
        <w:snapToGrid/>
        <w:spacing w:line="480" w:lineRule="auto"/>
        <w:jc w:val="left"/>
        <w:textAlignment w:val="auto"/>
        <w:rPr>
          <w:rFonts w:hint="default" w:ascii="宋体" w:hAnsi="宋体" w:eastAsia="宋体" w:cs="宋体"/>
          <w:b w:val="0"/>
          <w:bCs w:val="0"/>
          <w:color w:val="000000"/>
          <w:kern w:val="0"/>
          <w:sz w:val="24"/>
          <w:szCs w:val="24"/>
          <w:highlight w:val="none"/>
          <w:u w:val="single"/>
          <w:lang w:val="en-US" w:eastAsia="zh-CN" w:bidi="ar"/>
        </w:rPr>
      </w:pPr>
      <w:r>
        <w:rPr>
          <w:rFonts w:ascii="宋体" w:hAnsi="宋体" w:eastAsia="宋体" w:cs="宋体"/>
          <w:b w:val="0"/>
          <w:bCs w:val="0"/>
          <w:color w:val="000000"/>
          <w:kern w:val="0"/>
          <w:sz w:val="24"/>
          <w:szCs w:val="24"/>
          <w:highlight w:val="none"/>
          <w:lang w:val="en-US" w:eastAsia="zh-CN" w:bidi="ar"/>
        </w:rPr>
        <w:t xml:space="preserve">致： </w:t>
      </w:r>
      <w:r>
        <w:rPr>
          <w:rFonts w:hint="eastAsia" w:ascii="宋体" w:hAnsi="宋体" w:eastAsia="宋体" w:cs="宋体"/>
          <w:b w:val="0"/>
          <w:bCs w:val="0"/>
          <w:color w:val="000000"/>
          <w:kern w:val="0"/>
          <w:sz w:val="24"/>
          <w:szCs w:val="24"/>
          <w:highlight w:val="none"/>
          <w:u w:val="single"/>
          <w:lang w:val="en-US" w:eastAsia="zh-CN" w:bidi="ar"/>
        </w:rPr>
        <w:t xml:space="preserve">                        </w:t>
      </w:r>
    </w:p>
    <w:p w14:paraId="3C1F3EA1">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w:t>
      </w:r>
      <w:r>
        <w:rPr>
          <w:rFonts w:ascii="宋体" w:hAnsi="宋体" w:eastAsia="宋体" w:cs="宋体"/>
          <w:b w:val="0"/>
          <w:bCs w:val="0"/>
          <w:color w:val="000000"/>
          <w:kern w:val="0"/>
          <w:sz w:val="24"/>
          <w:szCs w:val="24"/>
          <w:highlight w:val="none"/>
          <w:u w:val="single"/>
          <w:lang w:val="en-US" w:eastAsia="zh-CN" w:bidi="ar"/>
        </w:rPr>
        <w:t xml:space="preserve"> </w:t>
      </w:r>
      <w:r>
        <w:rPr>
          <w:rFonts w:hint="eastAsia" w:ascii="宋体" w:hAnsi="宋体" w:eastAsia="宋体" w:cs="宋体"/>
          <w:b w:val="0"/>
          <w:bCs w:val="0"/>
          <w:color w:val="000000"/>
          <w:kern w:val="0"/>
          <w:sz w:val="24"/>
          <w:szCs w:val="24"/>
          <w:highlight w:val="none"/>
          <w:u w:val="single"/>
          <w:lang w:val="en-US" w:eastAsia="zh-CN" w:bidi="ar"/>
        </w:rPr>
        <w:t xml:space="preserve">                     </w:t>
      </w:r>
      <w:r>
        <w:rPr>
          <w:rFonts w:hint="eastAsia" w:ascii="宋体" w:hAnsi="宋体" w:cs="宋体"/>
          <w:color w:val="auto"/>
          <w:spacing w:val="4"/>
          <w:sz w:val="24"/>
          <w:szCs w:val="30"/>
          <w:highlight w:val="none"/>
          <w:lang w:val="en-US" w:eastAsia="zh-CN"/>
        </w:rPr>
        <w:t>公司（单位）</w:t>
      </w:r>
      <w:r>
        <w:rPr>
          <w:rFonts w:ascii="宋体" w:hAnsi="宋体" w:eastAsia="宋体" w:cs="宋体"/>
          <w:b w:val="0"/>
          <w:bCs w:val="0"/>
          <w:color w:val="000000"/>
          <w:kern w:val="0"/>
          <w:sz w:val="24"/>
          <w:szCs w:val="24"/>
          <w:highlight w:val="none"/>
          <w:lang w:val="en-US" w:eastAsia="zh-CN" w:bidi="ar"/>
        </w:rPr>
        <w:t>）为在中华人民共和国境内合法注册并经营的机构。在此郑重声明，我</w:t>
      </w:r>
      <w:r>
        <w:rPr>
          <w:rFonts w:hint="eastAsia" w:ascii="宋体" w:hAnsi="宋体" w:cs="宋体"/>
          <w:b w:val="0"/>
          <w:bCs w:val="0"/>
          <w:color w:val="000000"/>
          <w:kern w:val="0"/>
          <w:sz w:val="24"/>
          <w:szCs w:val="24"/>
          <w:highlight w:val="none"/>
          <w:lang w:val="en-US" w:eastAsia="zh-CN" w:bidi="ar"/>
        </w:rPr>
        <w:t>单位</w:t>
      </w:r>
      <w:r>
        <w:rPr>
          <w:rFonts w:ascii="宋体" w:hAnsi="宋体" w:eastAsia="宋体" w:cs="宋体"/>
          <w:b w:val="0"/>
          <w:bCs w:val="0"/>
          <w:color w:val="000000"/>
          <w:kern w:val="0"/>
          <w:sz w:val="24"/>
          <w:szCs w:val="24"/>
          <w:highlight w:val="none"/>
          <w:lang w:val="en-US" w:eastAsia="zh-CN" w:bidi="ar"/>
        </w:rPr>
        <w:t>在参与本次招标活动中所有合同条款均满足招标文件要求。</w:t>
      </w:r>
    </w:p>
    <w:p w14:paraId="49C310A3">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p>
    <w:p w14:paraId="33FD743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p>
    <w:p w14:paraId="2337C949">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p>
    <w:p w14:paraId="514DC1CF">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 授权代表人签字： </w:t>
      </w:r>
    </w:p>
    <w:p w14:paraId="5F8A9537">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720" w:firstLineChars="3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公章：</w:t>
      </w:r>
    </w:p>
    <w:p w14:paraId="183959D5">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325F2B42">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6E517B9E">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5112D85C">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6F720B5D">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41992641">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24FD248C">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58B9FD16">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7A250069">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1E702087">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659A84D4">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0AC743BE">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1D92B52B">
      <w:pPr>
        <w:keepNext w:val="0"/>
        <w:keepLines w:val="0"/>
        <w:widowControl/>
        <w:suppressLineNumbers w:val="0"/>
        <w:shd w:val="clear"/>
        <w:ind w:firstLine="480" w:firstLineChars="200"/>
        <w:jc w:val="left"/>
        <w:rPr>
          <w:highlight w:val="none"/>
        </w:rPr>
      </w:pPr>
      <w:r>
        <w:rPr>
          <w:rFonts w:ascii="宋体" w:hAnsi="宋体" w:eastAsia="宋体" w:cs="宋体"/>
          <w:b w:val="0"/>
          <w:bCs w:val="0"/>
          <w:color w:val="000000"/>
          <w:kern w:val="0"/>
          <w:sz w:val="24"/>
          <w:szCs w:val="24"/>
          <w:highlight w:val="none"/>
          <w:lang w:val="en-US" w:eastAsia="zh-CN" w:bidi="ar"/>
        </w:rPr>
        <w:t xml:space="preserve"> 注： 1.投标人提供此声明后，即认为投标人响应招标文件中所有合同条款，如有不响应， 可在投标文件中另附说明。</w:t>
      </w:r>
    </w:p>
    <w:p w14:paraId="4904A485">
      <w:pPr>
        <w:keepNext w:val="0"/>
        <w:keepLines w:val="0"/>
        <w:widowControl/>
        <w:suppressLineNumbers w:val="0"/>
        <w:shd w:val="clear"/>
        <w:jc w:val="left"/>
        <w:rPr>
          <w:rFonts w:ascii="宋体" w:hAnsi="宋体" w:eastAsia="宋体" w:cs="宋体"/>
          <w:b/>
          <w:bCs/>
          <w:color w:val="000000"/>
          <w:kern w:val="0"/>
          <w:sz w:val="43"/>
          <w:szCs w:val="43"/>
          <w:highlight w:val="none"/>
          <w:lang w:val="en-US" w:eastAsia="zh-CN" w:bidi="ar"/>
        </w:rPr>
      </w:pPr>
    </w:p>
    <w:p w14:paraId="234CDAED">
      <w:pPr>
        <w:keepNext w:val="0"/>
        <w:keepLines w:val="0"/>
        <w:widowControl/>
        <w:suppressLineNumbers w:val="0"/>
        <w:shd w:val="clear"/>
        <w:jc w:val="left"/>
        <w:rPr>
          <w:rFonts w:ascii="宋体" w:hAnsi="宋体" w:eastAsia="宋体" w:cs="宋体"/>
          <w:b/>
          <w:bCs/>
          <w:color w:val="000000"/>
          <w:kern w:val="0"/>
          <w:sz w:val="43"/>
          <w:szCs w:val="43"/>
          <w:highlight w:val="none"/>
          <w:lang w:val="en-US" w:eastAsia="zh-CN" w:bidi="ar"/>
        </w:rPr>
      </w:pPr>
    </w:p>
    <w:p w14:paraId="4AB5FEB2">
      <w:pPr>
        <w:keepNext w:val="0"/>
        <w:keepLines w:val="0"/>
        <w:widowControl/>
        <w:suppressLineNumbers w:val="0"/>
        <w:shd w:val="clear"/>
        <w:jc w:val="left"/>
        <w:rPr>
          <w:rFonts w:ascii="宋体" w:hAnsi="宋体" w:eastAsia="宋体" w:cs="宋体"/>
          <w:b/>
          <w:bCs/>
          <w:color w:val="000000"/>
          <w:kern w:val="0"/>
          <w:sz w:val="43"/>
          <w:szCs w:val="43"/>
          <w:highlight w:val="none"/>
          <w:lang w:val="en-US" w:eastAsia="zh-CN" w:bidi="ar"/>
        </w:rPr>
      </w:pPr>
    </w:p>
    <w:p w14:paraId="014C2534">
      <w:pPr>
        <w:keepNext w:val="0"/>
        <w:keepLines w:val="0"/>
        <w:widowControl/>
        <w:suppressLineNumbers w:val="0"/>
        <w:shd w:val="clear"/>
        <w:jc w:val="left"/>
        <w:rPr>
          <w:rFonts w:ascii="宋体" w:hAnsi="宋体" w:eastAsia="宋体" w:cs="宋体"/>
          <w:b/>
          <w:bCs/>
          <w:color w:val="000000"/>
          <w:kern w:val="0"/>
          <w:sz w:val="43"/>
          <w:szCs w:val="43"/>
          <w:highlight w:val="none"/>
          <w:lang w:val="en-US" w:eastAsia="zh-CN" w:bidi="ar"/>
        </w:rPr>
      </w:pPr>
    </w:p>
    <w:p w14:paraId="04D1E16B">
      <w:pPr>
        <w:keepNext w:val="0"/>
        <w:keepLines w:val="0"/>
        <w:widowControl/>
        <w:suppressLineNumbers w:val="0"/>
        <w:shd w:val="clear"/>
        <w:jc w:val="left"/>
        <w:rPr>
          <w:rFonts w:ascii="宋体" w:hAnsi="宋体" w:eastAsia="宋体" w:cs="宋体"/>
          <w:b/>
          <w:bCs/>
          <w:color w:val="000000"/>
          <w:kern w:val="0"/>
          <w:sz w:val="43"/>
          <w:szCs w:val="43"/>
          <w:highlight w:val="none"/>
          <w:lang w:val="en-US" w:eastAsia="zh-CN" w:bidi="ar"/>
        </w:rPr>
      </w:pPr>
    </w:p>
    <w:p w14:paraId="20D6847A">
      <w:pPr>
        <w:keepNext w:val="0"/>
        <w:keepLines w:val="0"/>
        <w:widowControl/>
        <w:suppressLineNumbers w:val="0"/>
        <w:shd w:val="clear"/>
        <w:ind w:firstLine="1295" w:firstLineChars="300"/>
        <w:jc w:val="left"/>
        <w:rPr>
          <w:rFonts w:ascii="宋体" w:hAnsi="宋体" w:eastAsia="宋体" w:cs="宋体"/>
          <w:b/>
          <w:bCs/>
          <w:color w:val="000000"/>
          <w:kern w:val="0"/>
          <w:sz w:val="43"/>
          <w:szCs w:val="43"/>
          <w:highlight w:val="none"/>
          <w:lang w:val="en-US" w:eastAsia="zh-CN" w:bidi="ar"/>
        </w:rPr>
      </w:pPr>
    </w:p>
    <w:p w14:paraId="01D81F68">
      <w:pPr>
        <w:keepNext w:val="0"/>
        <w:keepLines w:val="0"/>
        <w:widowControl/>
        <w:suppressLineNumbers w:val="0"/>
        <w:shd w:val="clear"/>
        <w:ind w:firstLine="1295" w:firstLineChars="300"/>
        <w:jc w:val="left"/>
        <w:rPr>
          <w:highlight w:val="none"/>
        </w:rPr>
      </w:pPr>
      <w:r>
        <w:rPr>
          <w:rFonts w:ascii="宋体" w:hAnsi="宋体" w:eastAsia="宋体" w:cs="宋体"/>
          <w:b/>
          <w:bCs/>
          <w:color w:val="000000"/>
          <w:kern w:val="0"/>
          <w:sz w:val="43"/>
          <w:szCs w:val="43"/>
          <w:highlight w:val="none"/>
          <w:lang w:val="en-US" w:eastAsia="zh-CN" w:bidi="ar"/>
        </w:rPr>
        <w:t xml:space="preserve">保证合同履约及质量保证义务的措施 </w:t>
      </w:r>
    </w:p>
    <w:p w14:paraId="4E2380A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致： </w:t>
      </w:r>
    </w:p>
    <w:p w14:paraId="52CC4D3A">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u w:val="single"/>
          <w:lang w:val="en-US" w:eastAsia="zh-CN" w:bidi="ar"/>
        </w:rPr>
        <w:t xml:space="preserve">                     </w:t>
      </w:r>
      <w:r>
        <w:rPr>
          <w:rFonts w:hint="eastAsia" w:ascii="宋体" w:hAnsi="宋体" w:cs="宋体"/>
          <w:color w:val="auto"/>
          <w:spacing w:val="4"/>
          <w:sz w:val="24"/>
          <w:szCs w:val="30"/>
          <w:highlight w:val="none"/>
          <w:lang w:val="en-US" w:eastAsia="zh-CN"/>
        </w:rPr>
        <w:t>公司（单位）</w:t>
      </w:r>
      <w:r>
        <w:rPr>
          <w:rFonts w:ascii="宋体" w:hAnsi="宋体" w:eastAsia="宋体" w:cs="宋体"/>
          <w:b w:val="0"/>
          <w:bCs w:val="0"/>
          <w:color w:val="000000"/>
          <w:kern w:val="0"/>
          <w:sz w:val="24"/>
          <w:szCs w:val="24"/>
          <w:highlight w:val="none"/>
          <w:lang w:val="en-US" w:eastAsia="zh-CN" w:bidi="ar"/>
        </w:rPr>
        <w:t>）为在中华人民共和国境内合法注册并经营的机构。在此郑重承诺，在保证本项目合同履约及质量保证义务方面，我</w:t>
      </w:r>
      <w:r>
        <w:rPr>
          <w:rFonts w:hint="eastAsia" w:ascii="宋体" w:hAnsi="宋体" w:cs="宋体"/>
          <w:color w:val="auto"/>
          <w:spacing w:val="4"/>
          <w:sz w:val="24"/>
          <w:szCs w:val="30"/>
          <w:highlight w:val="none"/>
          <w:lang w:val="en-US" w:eastAsia="zh-CN"/>
        </w:rPr>
        <w:t>公司（单位）</w:t>
      </w:r>
      <w:r>
        <w:rPr>
          <w:rFonts w:ascii="宋体" w:hAnsi="宋体" w:eastAsia="宋体" w:cs="宋体"/>
          <w:b w:val="0"/>
          <w:bCs w:val="0"/>
          <w:color w:val="000000"/>
          <w:kern w:val="0"/>
          <w:sz w:val="24"/>
          <w:szCs w:val="24"/>
          <w:highlight w:val="none"/>
          <w:lang w:val="en-US" w:eastAsia="zh-CN" w:bidi="ar"/>
        </w:rPr>
        <w:t xml:space="preserve">采取以下措施： </w:t>
      </w:r>
    </w:p>
    <w:p w14:paraId="121DA219">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1. </w:t>
      </w:r>
    </w:p>
    <w:p w14:paraId="61A0B896">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2. </w:t>
      </w:r>
    </w:p>
    <w:p w14:paraId="0879F1A5">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p>
    <w:p w14:paraId="56380C4D">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02F5AA27">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64D14620">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5E54C753">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65A2B983">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1593BBBE">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授权代表人签字： </w:t>
      </w:r>
    </w:p>
    <w:p w14:paraId="4EEF09F0">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0B4D0E6D">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公章： </w:t>
      </w:r>
    </w:p>
    <w:p w14:paraId="0F20D2FD">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1868F496">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p>
    <w:p w14:paraId="1FA84E8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注：1.保证措施应考虑服务</w:t>
      </w:r>
      <w:r>
        <w:rPr>
          <w:rFonts w:hint="eastAsia" w:ascii="宋体" w:hAnsi="宋体" w:cs="宋体"/>
          <w:b w:val="0"/>
          <w:bCs w:val="0"/>
          <w:color w:val="000000"/>
          <w:kern w:val="0"/>
          <w:sz w:val="24"/>
          <w:szCs w:val="24"/>
          <w:highlight w:val="none"/>
          <w:lang w:val="en-US" w:eastAsia="zh-CN" w:bidi="ar"/>
        </w:rPr>
        <w:t>的各个</w:t>
      </w:r>
      <w:r>
        <w:rPr>
          <w:rFonts w:ascii="宋体" w:hAnsi="宋体" w:eastAsia="宋体" w:cs="宋体"/>
          <w:b w:val="0"/>
          <w:bCs w:val="0"/>
          <w:color w:val="000000"/>
          <w:kern w:val="0"/>
          <w:sz w:val="24"/>
          <w:szCs w:val="24"/>
          <w:highlight w:val="none"/>
          <w:lang w:val="en-US" w:eastAsia="zh-CN" w:bidi="ar"/>
        </w:rPr>
        <w:t xml:space="preserve">方面，措施内容投标人自拟。 </w:t>
      </w:r>
    </w:p>
    <w:p w14:paraId="05D677F9">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960" w:firstLineChars="400"/>
        <w:jc w:val="left"/>
        <w:textAlignment w:val="auto"/>
        <w:rPr>
          <w:highlight w:val="none"/>
        </w:rPr>
      </w:pPr>
      <w:r>
        <w:rPr>
          <w:rFonts w:ascii="宋体" w:hAnsi="宋体" w:eastAsia="宋体" w:cs="宋体"/>
          <w:b w:val="0"/>
          <w:bCs w:val="0"/>
          <w:color w:val="000000"/>
          <w:kern w:val="0"/>
          <w:sz w:val="24"/>
          <w:szCs w:val="24"/>
          <w:highlight w:val="none"/>
          <w:lang w:val="en-US" w:eastAsia="zh-CN" w:bidi="ar"/>
        </w:rPr>
        <w:t>2.投标人中标后，此保证措施可作为合同条款，对双方同时起到约束作用。</w:t>
      </w:r>
    </w:p>
    <w:p w14:paraId="536F099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cs="宋体"/>
          <w:b/>
          <w:color w:val="auto"/>
          <w:sz w:val="36"/>
          <w:highlight w:val="none"/>
        </w:rPr>
      </w:pPr>
    </w:p>
    <w:p w14:paraId="224B1DD6">
      <w:pPr>
        <w:shd w:val="clear"/>
        <w:rPr>
          <w:rFonts w:hint="eastAsia" w:ascii="宋体" w:hAnsi="宋体" w:cs="宋体"/>
          <w:b/>
          <w:color w:val="auto"/>
          <w:sz w:val="36"/>
          <w:highlight w:val="none"/>
        </w:rPr>
      </w:pPr>
    </w:p>
    <w:p w14:paraId="55403888">
      <w:pPr>
        <w:shd w:val="clear"/>
        <w:rPr>
          <w:rFonts w:hint="eastAsia" w:ascii="宋体" w:hAnsi="宋体" w:cs="宋体"/>
          <w:b/>
          <w:color w:val="auto"/>
          <w:sz w:val="36"/>
          <w:highlight w:val="none"/>
        </w:rPr>
      </w:pPr>
    </w:p>
    <w:p w14:paraId="6BDE75BE">
      <w:pPr>
        <w:shd w:val="clear"/>
        <w:rPr>
          <w:rFonts w:hint="eastAsia" w:ascii="宋体" w:hAnsi="宋体" w:cs="宋体"/>
          <w:b/>
          <w:color w:val="auto"/>
          <w:sz w:val="36"/>
          <w:highlight w:val="none"/>
        </w:rPr>
      </w:pPr>
    </w:p>
    <w:p w14:paraId="6AD0072A">
      <w:pPr>
        <w:shd w:val="clear"/>
        <w:rPr>
          <w:rFonts w:hint="eastAsia" w:ascii="宋体" w:hAnsi="宋体" w:cs="宋体"/>
          <w:b/>
          <w:color w:val="auto"/>
          <w:sz w:val="36"/>
          <w:highlight w:val="none"/>
        </w:rPr>
      </w:pPr>
    </w:p>
    <w:p w14:paraId="18E447EB">
      <w:pPr>
        <w:shd w:val="clear"/>
        <w:rPr>
          <w:rFonts w:hint="eastAsia" w:ascii="宋体" w:hAnsi="宋体" w:cs="宋体"/>
          <w:b/>
          <w:color w:val="auto"/>
          <w:sz w:val="36"/>
          <w:highlight w:val="none"/>
        </w:rPr>
      </w:pPr>
    </w:p>
    <w:p w14:paraId="5BCA11B7">
      <w:pPr>
        <w:pStyle w:val="10"/>
        <w:shd w:val="clear"/>
        <w:rPr>
          <w:rFonts w:hint="eastAsia" w:ascii="宋体" w:hAnsi="宋体" w:cs="宋体"/>
          <w:b/>
          <w:color w:val="auto"/>
          <w:sz w:val="36"/>
          <w:highlight w:val="none"/>
        </w:rPr>
      </w:pPr>
    </w:p>
    <w:p w14:paraId="10322E2F">
      <w:pPr>
        <w:pStyle w:val="10"/>
        <w:shd w:val="clear"/>
        <w:rPr>
          <w:rFonts w:hint="eastAsia" w:ascii="宋体" w:hAnsi="宋体" w:cs="宋体"/>
          <w:b/>
          <w:color w:val="auto"/>
          <w:sz w:val="36"/>
          <w:highlight w:val="none"/>
        </w:rPr>
      </w:pPr>
    </w:p>
    <w:p w14:paraId="41D13752">
      <w:pPr>
        <w:pStyle w:val="10"/>
        <w:shd w:val="clear"/>
        <w:rPr>
          <w:rFonts w:hint="eastAsia" w:ascii="宋体" w:hAnsi="宋体" w:cs="宋体"/>
          <w:b/>
          <w:color w:val="auto"/>
          <w:sz w:val="36"/>
          <w:highlight w:val="none"/>
        </w:rPr>
      </w:pPr>
    </w:p>
    <w:p w14:paraId="13676E47">
      <w:pPr>
        <w:pStyle w:val="10"/>
        <w:shd w:val="clear"/>
        <w:rPr>
          <w:rFonts w:hint="eastAsia" w:ascii="宋体" w:hAnsi="宋体" w:cs="宋体"/>
          <w:b/>
          <w:color w:val="auto"/>
          <w:sz w:val="36"/>
          <w:highlight w:val="none"/>
        </w:rPr>
      </w:pPr>
    </w:p>
    <w:p w14:paraId="796CB094">
      <w:pPr>
        <w:widowControl/>
        <w:shd w:val="clear"/>
        <w:spacing w:line="360" w:lineRule="auto"/>
        <w:jc w:val="left"/>
        <w:rPr>
          <w:rFonts w:hint="eastAsia" w:ascii="宋体" w:hAnsi="宋体" w:eastAsia="宋体" w:cs="宋体"/>
          <w:b/>
          <w:color w:val="000000"/>
          <w:sz w:val="24"/>
          <w:highlight w:val="none"/>
          <w:lang w:eastAsia="zh-CN"/>
        </w:rPr>
      </w:pP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1</w:t>
      </w:r>
    </w:p>
    <w:tbl>
      <w:tblPr>
        <w:tblStyle w:val="26"/>
        <w:tblpPr w:leftFromText="180" w:rightFromText="180" w:vertAnchor="text" w:horzAnchor="page" w:tblpXSpec="center" w:tblpY="10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5C3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00" w:type="dxa"/>
            <w:gridSpan w:val="5"/>
            <w:noWrap w:val="0"/>
            <w:vAlign w:val="top"/>
          </w:tcPr>
          <w:p w14:paraId="6DEEDBDC">
            <w:pPr>
              <w:shd w:val="clear"/>
              <w:tabs>
                <w:tab w:val="left" w:pos="1260"/>
              </w:tabs>
              <w:spacing w:line="440" w:lineRule="exact"/>
              <w:rPr>
                <w:rFonts w:hint="eastAsia" w:ascii="宋体" w:hAnsi="宋体" w:eastAsia="宋体" w:cs="宋体"/>
                <w:bCs/>
                <w:sz w:val="24"/>
                <w:highlight w:val="none"/>
                <w:lang w:eastAsia="zh-CN"/>
              </w:rPr>
            </w:pPr>
            <w:r>
              <w:rPr>
                <w:rFonts w:hint="eastAsia" w:ascii="宋体" w:hAnsi="宋体" w:cs="宋体"/>
                <w:sz w:val="24"/>
                <w:highlight w:val="none"/>
              </w:rPr>
              <w:t>致：</w:t>
            </w:r>
            <w:r>
              <w:rPr>
                <w:rFonts w:hint="eastAsia" w:ascii="宋体" w:hAnsi="宋体" w:cs="宋体"/>
                <w:color w:val="auto"/>
                <w:spacing w:val="4"/>
                <w:sz w:val="24"/>
                <w:highlight w:val="none"/>
                <w:lang w:eastAsia="zh-CN"/>
              </w:rPr>
              <w:t>亿诚建设项目管理有限公司</w:t>
            </w:r>
          </w:p>
        </w:tc>
      </w:tr>
      <w:tr w14:paraId="6215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restart"/>
            <w:noWrap w:val="0"/>
            <w:vAlign w:val="center"/>
          </w:tcPr>
          <w:p w14:paraId="7803DA6C">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企</w:t>
            </w:r>
          </w:p>
          <w:p w14:paraId="280572D9">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业</w:t>
            </w:r>
          </w:p>
          <w:p w14:paraId="35D30079">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w:t>
            </w:r>
          </w:p>
          <w:p w14:paraId="7021C299">
            <w:pPr>
              <w:shd w:val="clear"/>
              <w:tabs>
                <w:tab w:val="left" w:pos="1260"/>
              </w:tabs>
              <w:spacing w:line="440" w:lineRule="exact"/>
              <w:jc w:val="center"/>
              <w:rPr>
                <w:rFonts w:hint="eastAsia" w:ascii="宋体" w:hAnsi="宋体" w:cs="宋体"/>
                <w:bCs/>
                <w:sz w:val="24"/>
                <w:highlight w:val="none"/>
              </w:rPr>
            </w:pPr>
            <w:r>
              <w:rPr>
                <w:rFonts w:hint="eastAsia" w:ascii="宋体" w:hAnsi="宋体" w:cs="宋体"/>
                <w:sz w:val="24"/>
                <w:highlight w:val="none"/>
              </w:rPr>
              <w:t>人</w:t>
            </w:r>
          </w:p>
        </w:tc>
        <w:tc>
          <w:tcPr>
            <w:tcW w:w="2240" w:type="dxa"/>
            <w:noWrap w:val="0"/>
            <w:vAlign w:val="center"/>
          </w:tcPr>
          <w:p w14:paraId="56A3DB38">
            <w:pPr>
              <w:shd w:val="clear"/>
              <w:tabs>
                <w:tab w:val="left" w:pos="1260"/>
              </w:tabs>
              <w:spacing w:line="440" w:lineRule="exact"/>
              <w:jc w:val="center"/>
              <w:rPr>
                <w:rFonts w:hint="eastAsia" w:ascii="宋体" w:hAnsi="宋体" w:cs="宋体"/>
                <w:sz w:val="24"/>
                <w:highlight w:val="none"/>
              </w:rPr>
            </w:pPr>
            <w:r>
              <w:rPr>
                <w:rFonts w:hint="eastAsia" w:ascii="宋体" w:hAnsi="宋体" w:cs="宋体"/>
                <w:color w:val="auto"/>
                <w:spacing w:val="4"/>
                <w:sz w:val="24"/>
                <w:szCs w:val="30"/>
                <w:highlight w:val="none"/>
                <w:lang w:val="en-US" w:eastAsia="zh-CN"/>
              </w:rPr>
              <w:t>公司（单位）</w:t>
            </w:r>
            <w:r>
              <w:rPr>
                <w:rFonts w:hint="eastAsia" w:ascii="宋体" w:hAnsi="宋体" w:cs="宋体"/>
                <w:sz w:val="24"/>
                <w:highlight w:val="none"/>
              </w:rPr>
              <w:t>名称</w:t>
            </w:r>
          </w:p>
        </w:tc>
        <w:tc>
          <w:tcPr>
            <w:tcW w:w="6140" w:type="dxa"/>
            <w:gridSpan w:val="3"/>
            <w:noWrap w:val="0"/>
            <w:vAlign w:val="top"/>
          </w:tcPr>
          <w:p w14:paraId="7F4C3B5E">
            <w:pPr>
              <w:shd w:val="clear"/>
              <w:tabs>
                <w:tab w:val="left" w:pos="1260"/>
              </w:tabs>
              <w:spacing w:line="440" w:lineRule="exact"/>
              <w:rPr>
                <w:rFonts w:hint="eastAsia" w:ascii="宋体" w:hAnsi="宋体" w:cs="宋体"/>
                <w:bCs/>
                <w:sz w:val="24"/>
                <w:highlight w:val="none"/>
              </w:rPr>
            </w:pPr>
          </w:p>
        </w:tc>
      </w:tr>
      <w:tr w14:paraId="3C59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0" w:type="dxa"/>
            <w:vMerge w:val="continue"/>
            <w:noWrap w:val="0"/>
            <w:vAlign w:val="top"/>
          </w:tcPr>
          <w:p w14:paraId="2DB9B6C3">
            <w:pPr>
              <w:shd w:val="clear"/>
              <w:rPr>
                <w:rFonts w:hint="eastAsia" w:ascii="宋体" w:hAnsi="宋体" w:cs="宋体"/>
                <w:sz w:val="24"/>
                <w:highlight w:val="none"/>
              </w:rPr>
            </w:pPr>
          </w:p>
        </w:tc>
        <w:tc>
          <w:tcPr>
            <w:tcW w:w="2240" w:type="dxa"/>
            <w:noWrap w:val="0"/>
            <w:vAlign w:val="center"/>
          </w:tcPr>
          <w:p w14:paraId="33E08EFE">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法定地址</w:t>
            </w:r>
          </w:p>
        </w:tc>
        <w:tc>
          <w:tcPr>
            <w:tcW w:w="6140" w:type="dxa"/>
            <w:gridSpan w:val="3"/>
            <w:noWrap w:val="0"/>
            <w:vAlign w:val="top"/>
          </w:tcPr>
          <w:p w14:paraId="0A73B239">
            <w:pPr>
              <w:shd w:val="clear"/>
              <w:tabs>
                <w:tab w:val="left" w:pos="1260"/>
              </w:tabs>
              <w:spacing w:line="440" w:lineRule="exact"/>
              <w:rPr>
                <w:rFonts w:hint="eastAsia" w:ascii="宋体" w:hAnsi="宋体" w:cs="宋体"/>
                <w:bCs/>
                <w:sz w:val="24"/>
                <w:highlight w:val="none"/>
              </w:rPr>
            </w:pPr>
          </w:p>
        </w:tc>
      </w:tr>
      <w:tr w14:paraId="1610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3A00B2A0">
            <w:pPr>
              <w:shd w:val="clear"/>
              <w:rPr>
                <w:rFonts w:hint="eastAsia" w:ascii="宋体" w:hAnsi="宋体" w:cs="宋体"/>
                <w:sz w:val="24"/>
                <w:highlight w:val="none"/>
              </w:rPr>
            </w:pPr>
          </w:p>
        </w:tc>
        <w:tc>
          <w:tcPr>
            <w:tcW w:w="2240" w:type="dxa"/>
            <w:noWrap w:val="0"/>
            <w:vAlign w:val="center"/>
          </w:tcPr>
          <w:p w14:paraId="5E781148">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6140" w:type="dxa"/>
            <w:gridSpan w:val="3"/>
            <w:noWrap w:val="0"/>
            <w:vAlign w:val="top"/>
          </w:tcPr>
          <w:p w14:paraId="67E97B85">
            <w:pPr>
              <w:shd w:val="clear"/>
              <w:tabs>
                <w:tab w:val="left" w:pos="1260"/>
              </w:tabs>
              <w:spacing w:line="440" w:lineRule="exact"/>
              <w:rPr>
                <w:rFonts w:hint="eastAsia" w:ascii="宋体" w:hAnsi="宋体" w:cs="宋体"/>
                <w:bCs/>
                <w:sz w:val="24"/>
                <w:highlight w:val="none"/>
              </w:rPr>
            </w:pPr>
          </w:p>
        </w:tc>
      </w:tr>
      <w:tr w14:paraId="7C55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669F6C47">
            <w:pPr>
              <w:shd w:val="clear"/>
              <w:rPr>
                <w:rFonts w:hint="eastAsia" w:ascii="宋体" w:hAnsi="宋体" w:cs="宋体"/>
                <w:sz w:val="24"/>
                <w:highlight w:val="none"/>
              </w:rPr>
            </w:pPr>
          </w:p>
        </w:tc>
        <w:tc>
          <w:tcPr>
            <w:tcW w:w="2240" w:type="dxa"/>
            <w:noWrap w:val="0"/>
            <w:vAlign w:val="center"/>
          </w:tcPr>
          <w:p w14:paraId="6F71DFB8">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网    址</w:t>
            </w:r>
          </w:p>
        </w:tc>
        <w:tc>
          <w:tcPr>
            <w:tcW w:w="6140" w:type="dxa"/>
            <w:gridSpan w:val="3"/>
            <w:noWrap w:val="0"/>
            <w:vAlign w:val="top"/>
          </w:tcPr>
          <w:p w14:paraId="12FB7FB8">
            <w:pPr>
              <w:shd w:val="clear"/>
              <w:tabs>
                <w:tab w:val="left" w:pos="1260"/>
              </w:tabs>
              <w:spacing w:line="440" w:lineRule="exact"/>
              <w:rPr>
                <w:rFonts w:hint="eastAsia" w:ascii="宋体" w:hAnsi="宋体" w:cs="宋体"/>
                <w:bCs/>
                <w:sz w:val="24"/>
                <w:highlight w:val="none"/>
              </w:rPr>
            </w:pPr>
          </w:p>
        </w:tc>
      </w:tr>
      <w:tr w14:paraId="6064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4337A81E">
            <w:pPr>
              <w:shd w:val="clear"/>
              <w:rPr>
                <w:rFonts w:hint="eastAsia" w:ascii="宋体" w:hAnsi="宋体" w:cs="宋体"/>
                <w:sz w:val="24"/>
                <w:highlight w:val="none"/>
              </w:rPr>
            </w:pPr>
          </w:p>
        </w:tc>
        <w:tc>
          <w:tcPr>
            <w:tcW w:w="2240" w:type="dxa"/>
            <w:noWrap w:val="0"/>
            <w:vAlign w:val="top"/>
          </w:tcPr>
          <w:p w14:paraId="7A897495">
            <w:pPr>
              <w:shd w:val="clear"/>
              <w:tabs>
                <w:tab w:val="left" w:pos="1260"/>
              </w:tabs>
              <w:spacing w:line="440" w:lineRule="exact"/>
              <w:jc w:val="center"/>
              <w:rPr>
                <w:rFonts w:hint="eastAsia" w:ascii="宋体" w:hAnsi="宋体" w:cs="宋体"/>
                <w:bCs/>
                <w:sz w:val="24"/>
                <w:highlight w:val="none"/>
              </w:rPr>
            </w:pPr>
            <w:r>
              <w:rPr>
                <w:rFonts w:hint="eastAsia" w:ascii="宋体" w:hAnsi="宋体" w:cs="宋体"/>
                <w:sz w:val="24"/>
                <w:highlight w:val="none"/>
              </w:rPr>
              <w:t>工商登记机关</w:t>
            </w:r>
          </w:p>
        </w:tc>
        <w:tc>
          <w:tcPr>
            <w:tcW w:w="6140" w:type="dxa"/>
            <w:gridSpan w:val="3"/>
            <w:noWrap w:val="0"/>
            <w:vAlign w:val="top"/>
          </w:tcPr>
          <w:p w14:paraId="28A68E10">
            <w:pPr>
              <w:shd w:val="clear"/>
              <w:tabs>
                <w:tab w:val="left" w:pos="1260"/>
              </w:tabs>
              <w:spacing w:line="440" w:lineRule="exact"/>
              <w:rPr>
                <w:rFonts w:hint="eastAsia" w:ascii="宋体" w:hAnsi="宋体" w:cs="宋体"/>
                <w:bCs/>
                <w:sz w:val="24"/>
                <w:highlight w:val="none"/>
              </w:rPr>
            </w:pPr>
          </w:p>
        </w:tc>
      </w:tr>
      <w:tr w14:paraId="1F19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0" w:type="dxa"/>
            <w:vMerge w:val="continue"/>
            <w:noWrap w:val="0"/>
            <w:vAlign w:val="top"/>
          </w:tcPr>
          <w:p w14:paraId="2D3116A6">
            <w:pPr>
              <w:shd w:val="clear"/>
              <w:rPr>
                <w:rFonts w:hint="eastAsia" w:ascii="宋体" w:hAnsi="宋体" w:cs="宋体"/>
                <w:sz w:val="24"/>
                <w:highlight w:val="none"/>
              </w:rPr>
            </w:pPr>
          </w:p>
        </w:tc>
        <w:tc>
          <w:tcPr>
            <w:tcW w:w="2240" w:type="dxa"/>
            <w:noWrap w:val="0"/>
            <w:vAlign w:val="center"/>
          </w:tcPr>
          <w:p w14:paraId="1065C85C">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税务登记机关</w:t>
            </w:r>
          </w:p>
        </w:tc>
        <w:tc>
          <w:tcPr>
            <w:tcW w:w="6140" w:type="dxa"/>
            <w:gridSpan w:val="3"/>
            <w:noWrap w:val="0"/>
            <w:vAlign w:val="top"/>
          </w:tcPr>
          <w:p w14:paraId="2E980758">
            <w:pPr>
              <w:shd w:val="clear"/>
              <w:tabs>
                <w:tab w:val="left" w:pos="1260"/>
              </w:tabs>
              <w:spacing w:line="440" w:lineRule="exact"/>
              <w:rPr>
                <w:rFonts w:hint="eastAsia" w:ascii="宋体" w:hAnsi="宋体" w:cs="宋体"/>
                <w:sz w:val="24"/>
                <w:highlight w:val="none"/>
              </w:rPr>
            </w:pPr>
          </w:p>
        </w:tc>
      </w:tr>
      <w:tr w14:paraId="53F0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669C205">
            <w:pPr>
              <w:shd w:val="clear"/>
              <w:rPr>
                <w:rFonts w:hint="eastAsia" w:ascii="宋体" w:hAnsi="宋体" w:cs="宋体"/>
                <w:sz w:val="24"/>
                <w:highlight w:val="none"/>
              </w:rPr>
            </w:pPr>
          </w:p>
        </w:tc>
        <w:tc>
          <w:tcPr>
            <w:tcW w:w="2240" w:type="dxa"/>
            <w:noWrap w:val="0"/>
            <w:vAlign w:val="top"/>
          </w:tcPr>
          <w:p w14:paraId="03EB92B2">
            <w:pPr>
              <w:shd w:val="clear"/>
              <w:tabs>
                <w:tab w:val="left" w:pos="1260"/>
              </w:tabs>
              <w:spacing w:line="440" w:lineRule="exact"/>
              <w:rPr>
                <w:rFonts w:hint="eastAsia" w:ascii="宋体" w:hAnsi="宋体" w:cs="宋体"/>
                <w:bCs/>
                <w:sz w:val="24"/>
                <w:highlight w:val="none"/>
              </w:rPr>
            </w:pPr>
            <w:r>
              <w:rPr>
                <w:rFonts w:hint="eastAsia" w:ascii="宋体" w:hAnsi="宋体" w:cs="宋体"/>
                <w:sz w:val="24"/>
                <w:highlight w:val="none"/>
              </w:rPr>
              <w:t>机构代码证号（统一社会信用代码）</w:t>
            </w:r>
          </w:p>
        </w:tc>
        <w:tc>
          <w:tcPr>
            <w:tcW w:w="6140" w:type="dxa"/>
            <w:gridSpan w:val="3"/>
            <w:noWrap w:val="0"/>
            <w:vAlign w:val="top"/>
          </w:tcPr>
          <w:p w14:paraId="1D442957">
            <w:pPr>
              <w:shd w:val="clear"/>
              <w:tabs>
                <w:tab w:val="left" w:pos="1260"/>
              </w:tabs>
              <w:spacing w:line="440" w:lineRule="exact"/>
              <w:rPr>
                <w:rFonts w:hint="eastAsia" w:ascii="宋体" w:hAnsi="宋体" w:cs="宋体"/>
                <w:bCs/>
                <w:sz w:val="24"/>
                <w:highlight w:val="none"/>
              </w:rPr>
            </w:pPr>
          </w:p>
        </w:tc>
      </w:tr>
      <w:tr w14:paraId="2EC3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0A715C54">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  定</w:t>
            </w:r>
          </w:p>
          <w:p w14:paraId="3F33DE51">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代</w:t>
            </w:r>
          </w:p>
          <w:p w14:paraId="0B3658B3">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表</w:t>
            </w:r>
          </w:p>
          <w:p w14:paraId="5C2A4DD6">
            <w:pPr>
              <w:shd w:val="clear"/>
              <w:tabs>
                <w:tab w:val="left" w:pos="1260"/>
              </w:tabs>
              <w:spacing w:line="440" w:lineRule="exact"/>
              <w:jc w:val="center"/>
              <w:rPr>
                <w:rFonts w:hint="eastAsia" w:ascii="宋体" w:hAnsi="宋体" w:cs="宋体"/>
                <w:bCs/>
                <w:sz w:val="24"/>
                <w:highlight w:val="none"/>
              </w:rPr>
            </w:pPr>
            <w:r>
              <w:rPr>
                <w:rFonts w:hint="eastAsia" w:ascii="宋体" w:hAnsi="宋体" w:cs="宋体"/>
                <w:sz w:val="24"/>
                <w:highlight w:val="none"/>
              </w:rPr>
              <w:t>人</w:t>
            </w:r>
          </w:p>
        </w:tc>
        <w:tc>
          <w:tcPr>
            <w:tcW w:w="2240" w:type="dxa"/>
            <w:noWrap w:val="0"/>
            <w:vAlign w:val="center"/>
          </w:tcPr>
          <w:p w14:paraId="51597257">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姓    名</w:t>
            </w:r>
          </w:p>
        </w:tc>
        <w:tc>
          <w:tcPr>
            <w:tcW w:w="2950" w:type="dxa"/>
            <w:noWrap w:val="0"/>
            <w:vAlign w:val="center"/>
          </w:tcPr>
          <w:p w14:paraId="2FD9B821">
            <w:pPr>
              <w:shd w:val="clear"/>
              <w:tabs>
                <w:tab w:val="left" w:pos="1260"/>
              </w:tabs>
              <w:spacing w:line="440" w:lineRule="exact"/>
              <w:rPr>
                <w:rFonts w:hint="eastAsia" w:ascii="宋体" w:hAnsi="宋体" w:cs="宋体"/>
                <w:sz w:val="24"/>
                <w:highlight w:val="none"/>
              </w:rPr>
            </w:pPr>
          </w:p>
        </w:tc>
        <w:tc>
          <w:tcPr>
            <w:tcW w:w="1039" w:type="dxa"/>
            <w:noWrap w:val="0"/>
            <w:vAlign w:val="center"/>
          </w:tcPr>
          <w:p w14:paraId="6F3B0482">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性  别</w:t>
            </w:r>
          </w:p>
        </w:tc>
        <w:tc>
          <w:tcPr>
            <w:tcW w:w="2151" w:type="dxa"/>
            <w:noWrap w:val="0"/>
            <w:vAlign w:val="top"/>
          </w:tcPr>
          <w:p w14:paraId="5EA2FE29">
            <w:pPr>
              <w:shd w:val="clear"/>
              <w:tabs>
                <w:tab w:val="left" w:pos="1260"/>
              </w:tabs>
              <w:spacing w:line="440" w:lineRule="exact"/>
              <w:rPr>
                <w:rFonts w:hint="eastAsia" w:ascii="宋体" w:hAnsi="宋体" w:cs="宋体"/>
                <w:sz w:val="24"/>
                <w:highlight w:val="none"/>
              </w:rPr>
            </w:pPr>
          </w:p>
        </w:tc>
      </w:tr>
      <w:tr w14:paraId="0ECB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77F36FD6">
            <w:pPr>
              <w:shd w:val="clear"/>
              <w:rPr>
                <w:rFonts w:hint="eastAsia" w:ascii="宋体" w:hAnsi="宋体" w:cs="宋体"/>
                <w:sz w:val="24"/>
                <w:highlight w:val="none"/>
              </w:rPr>
            </w:pPr>
          </w:p>
        </w:tc>
        <w:tc>
          <w:tcPr>
            <w:tcW w:w="2240" w:type="dxa"/>
            <w:noWrap w:val="0"/>
            <w:vAlign w:val="center"/>
          </w:tcPr>
          <w:p w14:paraId="531A0C45">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职    务</w:t>
            </w:r>
          </w:p>
        </w:tc>
        <w:tc>
          <w:tcPr>
            <w:tcW w:w="2950" w:type="dxa"/>
            <w:noWrap w:val="0"/>
            <w:vAlign w:val="top"/>
          </w:tcPr>
          <w:p w14:paraId="5E1E3BB2">
            <w:pPr>
              <w:shd w:val="clear"/>
              <w:tabs>
                <w:tab w:val="left" w:pos="1260"/>
              </w:tabs>
              <w:spacing w:line="440" w:lineRule="exact"/>
              <w:rPr>
                <w:rFonts w:hint="eastAsia" w:ascii="宋体" w:hAnsi="宋体" w:cs="宋体"/>
                <w:sz w:val="24"/>
                <w:highlight w:val="none"/>
              </w:rPr>
            </w:pPr>
          </w:p>
        </w:tc>
        <w:tc>
          <w:tcPr>
            <w:tcW w:w="1039" w:type="dxa"/>
            <w:noWrap w:val="0"/>
            <w:vAlign w:val="center"/>
          </w:tcPr>
          <w:p w14:paraId="71C5D3A7">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联系</w:t>
            </w:r>
          </w:p>
          <w:p w14:paraId="76397FAB">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51" w:type="dxa"/>
            <w:noWrap w:val="0"/>
            <w:vAlign w:val="top"/>
          </w:tcPr>
          <w:p w14:paraId="258ACBE5">
            <w:pPr>
              <w:shd w:val="clear"/>
              <w:tabs>
                <w:tab w:val="left" w:pos="1260"/>
              </w:tabs>
              <w:spacing w:line="440" w:lineRule="exact"/>
              <w:rPr>
                <w:rFonts w:hint="eastAsia" w:ascii="宋体" w:hAnsi="宋体" w:cs="宋体"/>
                <w:sz w:val="24"/>
                <w:highlight w:val="none"/>
              </w:rPr>
            </w:pPr>
          </w:p>
        </w:tc>
      </w:tr>
      <w:tr w14:paraId="1C08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6BC21446">
            <w:pPr>
              <w:shd w:val="clear"/>
              <w:rPr>
                <w:rFonts w:hint="eastAsia" w:ascii="宋体" w:hAnsi="宋体" w:cs="宋体"/>
                <w:sz w:val="24"/>
                <w:highlight w:val="none"/>
              </w:rPr>
            </w:pPr>
          </w:p>
        </w:tc>
        <w:tc>
          <w:tcPr>
            <w:tcW w:w="2240" w:type="dxa"/>
            <w:noWrap w:val="0"/>
            <w:vAlign w:val="center"/>
          </w:tcPr>
          <w:p w14:paraId="74CC82E1">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传    真</w:t>
            </w:r>
          </w:p>
        </w:tc>
        <w:tc>
          <w:tcPr>
            <w:tcW w:w="6140" w:type="dxa"/>
            <w:gridSpan w:val="3"/>
            <w:noWrap w:val="0"/>
            <w:vAlign w:val="top"/>
          </w:tcPr>
          <w:p w14:paraId="29A79062">
            <w:pPr>
              <w:shd w:val="clear"/>
              <w:tabs>
                <w:tab w:val="left" w:pos="1260"/>
              </w:tabs>
              <w:spacing w:line="440" w:lineRule="exact"/>
              <w:rPr>
                <w:rFonts w:hint="eastAsia" w:ascii="宋体" w:hAnsi="宋体" w:cs="宋体"/>
                <w:sz w:val="24"/>
                <w:highlight w:val="none"/>
              </w:rPr>
            </w:pPr>
          </w:p>
        </w:tc>
      </w:tr>
      <w:tr w14:paraId="16DE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370586C5">
            <w:pPr>
              <w:shd w:val="clear"/>
              <w:tabs>
                <w:tab w:val="left" w:pos="1260"/>
              </w:tabs>
              <w:spacing w:line="300" w:lineRule="exact"/>
              <w:jc w:val="center"/>
              <w:rPr>
                <w:rFonts w:hint="eastAsia" w:ascii="宋体" w:hAnsi="宋体" w:cs="宋体"/>
                <w:sz w:val="24"/>
                <w:highlight w:val="none"/>
              </w:rPr>
            </w:pPr>
            <w:r>
              <w:rPr>
                <w:rFonts w:hint="eastAsia" w:ascii="宋体" w:hAnsi="宋体" w:cs="宋体"/>
                <w:sz w:val="24"/>
                <w:highlight w:val="none"/>
              </w:rPr>
              <w:t>法定代表人身份证复印件</w:t>
            </w:r>
          </w:p>
        </w:tc>
        <w:tc>
          <w:tcPr>
            <w:tcW w:w="5190" w:type="dxa"/>
            <w:gridSpan w:val="2"/>
            <w:vMerge w:val="restart"/>
            <w:noWrap w:val="0"/>
            <w:vAlign w:val="center"/>
          </w:tcPr>
          <w:p w14:paraId="4BADC281">
            <w:pPr>
              <w:shd w:val="clear"/>
              <w:tabs>
                <w:tab w:val="left" w:pos="1260"/>
              </w:tabs>
              <w:jc w:val="center"/>
              <w:rPr>
                <w:rFonts w:hint="eastAsia" w:ascii="宋体" w:hAnsi="宋体" w:cs="宋体"/>
                <w:bCs/>
                <w:sz w:val="24"/>
                <w:highlight w:val="none"/>
              </w:rPr>
            </w:pPr>
            <w:r>
              <w:rPr>
                <w:rFonts w:hint="eastAsia" w:ascii="宋体" w:hAnsi="宋体" w:cs="宋体"/>
                <w:sz w:val="24"/>
                <w:highlight w:val="none"/>
              </w:rPr>
              <w:t>（正反面粘贴处）</w:t>
            </w:r>
          </w:p>
        </w:tc>
        <w:tc>
          <w:tcPr>
            <w:tcW w:w="3190" w:type="dxa"/>
            <w:gridSpan w:val="2"/>
            <w:noWrap w:val="0"/>
            <w:vAlign w:val="center"/>
          </w:tcPr>
          <w:p w14:paraId="2462F91C">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法定代表人签字或盖章</w:t>
            </w:r>
          </w:p>
        </w:tc>
      </w:tr>
      <w:tr w14:paraId="3BC2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20" w:type="dxa"/>
            <w:vMerge w:val="continue"/>
            <w:noWrap w:val="0"/>
            <w:vAlign w:val="top"/>
          </w:tcPr>
          <w:p w14:paraId="5F69DF07">
            <w:pPr>
              <w:shd w:val="clear"/>
              <w:rPr>
                <w:rFonts w:hint="eastAsia" w:ascii="宋体" w:hAnsi="宋体" w:cs="宋体"/>
                <w:sz w:val="24"/>
                <w:highlight w:val="none"/>
              </w:rPr>
            </w:pPr>
          </w:p>
        </w:tc>
        <w:tc>
          <w:tcPr>
            <w:tcW w:w="5190" w:type="dxa"/>
            <w:gridSpan w:val="2"/>
            <w:vMerge w:val="continue"/>
            <w:noWrap w:val="0"/>
            <w:vAlign w:val="top"/>
          </w:tcPr>
          <w:p w14:paraId="4CFCD4E0">
            <w:pPr>
              <w:shd w:val="clear"/>
              <w:rPr>
                <w:rFonts w:hint="eastAsia" w:ascii="宋体" w:hAnsi="宋体" w:cs="宋体"/>
                <w:sz w:val="24"/>
                <w:highlight w:val="none"/>
              </w:rPr>
            </w:pPr>
          </w:p>
        </w:tc>
        <w:tc>
          <w:tcPr>
            <w:tcW w:w="3190" w:type="dxa"/>
            <w:gridSpan w:val="2"/>
            <w:noWrap w:val="0"/>
            <w:vAlign w:val="center"/>
          </w:tcPr>
          <w:p w14:paraId="0CDA68DD">
            <w:pPr>
              <w:shd w:val="clear"/>
              <w:tabs>
                <w:tab w:val="left" w:pos="1260"/>
              </w:tabs>
              <w:spacing w:line="440" w:lineRule="exact"/>
              <w:ind w:firstLine="459"/>
              <w:jc w:val="center"/>
              <w:rPr>
                <w:rFonts w:hint="eastAsia" w:ascii="宋体" w:hAnsi="宋体" w:cs="宋体"/>
                <w:sz w:val="24"/>
                <w:highlight w:val="none"/>
              </w:rPr>
            </w:pPr>
          </w:p>
          <w:p w14:paraId="3C6ECF9E">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（企业公章）</w:t>
            </w:r>
          </w:p>
          <w:p w14:paraId="7DF5282F">
            <w:pPr>
              <w:shd w:val="clear"/>
              <w:tabs>
                <w:tab w:val="left" w:pos="1260"/>
              </w:tabs>
              <w:spacing w:line="440" w:lineRule="exact"/>
              <w:ind w:firstLine="459"/>
              <w:jc w:val="center"/>
              <w:rPr>
                <w:rFonts w:hint="eastAsia" w:ascii="宋体" w:hAnsi="宋体" w:cs="宋体"/>
                <w:sz w:val="24"/>
                <w:highlight w:val="none"/>
              </w:rPr>
            </w:pPr>
          </w:p>
          <w:p w14:paraId="19D64905">
            <w:pPr>
              <w:shd w:val="clear"/>
              <w:tabs>
                <w:tab w:val="left" w:pos="1260"/>
              </w:tabs>
              <w:spacing w:line="440" w:lineRule="exact"/>
              <w:ind w:right="280" w:firstLine="459"/>
              <w:jc w:val="center"/>
              <w:rPr>
                <w:rFonts w:hint="eastAsia" w:ascii="宋体" w:hAnsi="宋体" w:cs="宋体"/>
                <w:sz w:val="24"/>
                <w:highlight w:val="none"/>
              </w:rPr>
            </w:pPr>
            <w:r>
              <w:rPr>
                <w:rFonts w:hint="eastAsia" w:ascii="宋体" w:hAnsi="宋体" w:cs="宋体"/>
                <w:sz w:val="24"/>
                <w:highlight w:val="none"/>
              </w:rPr>
              <w:t>年   月   日</w:t>
            </w:r>
          </w:p>
        </w:tc>
      </w:tr>
    </w:tbl>
    <w:p w14:paraId="28E9C0AC">
      <w:pPr>
        <w:shd w:val="clear"/>
        <w:jc w:val="center"/>
        <w:rPr>
          <w:rFonts w:hint="eastAsia" w:ascii="宋体" w:hAnsi="宋体" w:cs="宋体"/>
          <w:b/>
          <w:bCs/>
          <w:sz w:val="28"/>
          <w:szCs w:val="36"/>
          <w:highlight w:val="none"/>
        </w:rPr>
      </w:pPr>
      <w:r>
        <w:rPr>
          <w:rFonts w:hint="eastAsia" w:ascii="宋体" w:hAnsi="宋体" w:cs="宋体"/>
          <w:b/>
          <w:bCs/>
          <w:sz w:val="28"/>
          <w:szCs w:val="36"/>
          <w:highlight w:val="none"/>
        </w:rPr>
        <w:t>法定代表人身份证明书</w:t>
      </w:r>
    </w:p>
    <w:p w14:paraId="663CA925">
      <w:pPr>
        <w:widowControl/>
        <w:shd w:val="clear"/>
        <w:spacing w:line="360" w:lineRule="auto"/>
        <w:jc w:val="left"/>
        <w:rPr>
          <w:rFonts w:hint="eastAsia" w:ascii="宋体" w:hAnsi="宋体" w:cs="宋体"/>
          <w:b/>
          <w:color w:val="000000"/>
          <w:sz w:val="24"/>
          <w:highlight w:val="none"/>
        </w:rPr>
        <w:sectPr>
          <w:headerReference r:id="rId10" w:type="first"/>
          <w:footerReference r:id="rId11" w:type="default"/>
          <w:pgSz w:w="11905" w:h="16838"/>
          <w:pgMar w:top="1440" w:right="1083" w:bottom="1440" w:left="1083" w:header="850" w:footer="992" w:gutter="0"/>
          <w:pgBorders>
            <w:top w:val="none" w:sz="0" w:space="0"/>
            <w:left w:val="none" w:sz="0" w:space="0"/>
            <w:bottom w:val="none" w:sz="0" w:space="0"/>
            <w:right w:val="none" w:sz="0" w:space="0"/>
          </w:pgBorders>
          <w:lnNumType w:countBy="0" w:distance="360"/>
          <w:pgNumType w:fmt="decimal"/>
          <w:cols w:space="720" w:num="1"/>
          <w:titlePg/>
          <w:rtlGutter w:val="0"/>
          <w:docGrid w:linePitch="312" w:charSpace="0"/>
        </w:sectPr>
      </w:pPr>
    </w:p>
    <w:p w14:paraId="50C37709">
      <w:pPr>
        <w:widowControl/>
        <w:shd w:val="clear"/>
        <w:spacing w:line="360" w:lineRule="auto"/>
        <w:jc w:val="left"/>
        <w:rPr>
          <w:rFonts w:hint="eastAsia" w:ascii="宋体" w:hAnsi="宋体" w:eastAsia="宋体" w:cs="宋体"/>
          <w:b/>
          <w:color w:val="000000"/>
          <w:sz w:val="24"/>
          <w:highlight w:val="none"/>
          <w:lang w:eastAsia="zh-CN"/>
        </w:rPr>
      </w:pP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2</w:t>
      </w:r>
    </w:p>
    <w:p w14:paraId="304679B7">
      <w:pPr>
        <w:widowControl/>
        <w:shd w:val="clear"/>
        <w:spacing w:line="360" w:lineRule="auto"/>
        <w:jc w:val="center"/>
        <w:rPr>
          <w:rFonts w:ascii="宋体" w:hAnsi="宋体" w:cs="宋体"/>
          <w:b/>
          <w:color w:val="000000"/>
          <w:sz w:val="28"/>
          <w:szCs w:val="28"/>
          <w:highlight w:val="none"/>
        </w:rPr>
      </w:pPr>
      <w:r>
        <w:rPr>
          <w:rFonts w:ascii="宋体" w:hAnsi="宋体" w:cs="宋体"/>
          <w:b/>
          <w:color w:val="000000"/>
          <w:sz w:val="28"/>
          <w:szCs w:val="28"/>
          <w:highlight w:val="none"/>
        </w:rPr>
        <w:t>法定代表人授权委托书</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7C75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560720A4">
            <w:pPr>
              <w:shd w:val="clear"/>
              <w:tabs>
                <w:tab w:val="left" w:pos="1260"/>
              </w:tabs>
              <w:spacing w:line="360" w:lineRule="auto"/>
              <w:ind w:firstLine="134" w:firstLineChars="56"/>
              <w:rPr>
                <w:rFonts w:hint="eastAsia" w:ascii="宋体" w:hAnsi="宋体" w:eastAsia="宋体" w:cs="宋体"/>
                <w:sz w:val="24"/>
                <w:szCs w:val="24"/>
                <w:highlight w:val="none"/>
                <w:lang w:eastAsia="zh-CN"/>
              </w:rPr>
            </w:pPr>
            <w:r>
              <w:rPr>
                <w:rFonts w:ascii="宋体" w:hAnsi="宋体" w:cs="宋体"/>
                <w:sz w:val="24"/>
                <w:szCs w:val="24"/>
                <w:highlight w:val="none"/>
              </w:rPr>
              <w:t>致：</w:t>
            </w:r>
            <w:r>
              <w:rPr>
                <w:rFonts w:hint="eastAsia" w:ascii="宋体" w:hAnsi="宋体" w:cs="宋体"/>
                <w:color w:val="auto"/>
                <w:spacing w:val="4"/>
                <w:sz w:val="24"/>
                <w:highlight w:val="none"/>
                <w:lang w:eastAsia="zh-CN"/>
              </w:rPr>
              <w:t>亿诚建设项目管理有限公司</w:t>
            </w:r>
          </w:p>
        </w:tc>
      </w:tr>
      <w:tr w14:paraId="5DDE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739915A">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被授权人</w:t>
            </w:r>
          </w:p>
        </w:tc>
        <w:tc>
          <w:tcPr>
            <w:tcW w:w="2155" w:type="dxa"/>
            <w:gridSpan w:val="2"/>
            <w:noWrap w:val="0"/>
            <w:vAlign w:val="center"/>
          </w:tcPr>
          <w:p w14:paraId="48D58AD4">
            <w:pPr>
              <w:shd w:val="clear"/>
              <w:tabs>
                <w:tab w:val="left" w:pos="1260"/>
              </w:tabs>
              <w:spacing w:line="360" w:lineRule="auto"/>
              <w:rPr>
                <w:rFonts w:hint="eastAsia" w:ascii="宋体" w:hAnsi="宋体" w:eastAsia="宋体" w:cs="宋体"/>
                <w:sz w:val="24"/>
                <w:szCs w:val="24"/>
                <w:highlight w:val="none"/>
                <w:lang w:val="en-US" w:eastAsia="zh-CN"/>
              </w:rPr>
            </w:pPr>
            <w:r>
              <w:rPr>
                <w:rFonts w:ascii="宋体" w:hAnsi="宋体" w:cs="宋体"/>
                <w:sz w:val="24"/>
                <w:szCs w:val="24"/>
                <w:highlight w:val="none"/>
              </w:rPr>
              <w:t>姓    名</w:t>
            </w:r>
            <w:r>
              <w:rPr>
                <w:rFonts w:hint="eastAsia" w:ascii="宋体" w:hAnsi="宋体" w:cs="宋体"/>
                <w:sz w:val="24"/>
                <w:szCs w:val="24"/>
                <w:highlight w:val="none"/>
                <w:lang w:val="en-US" w:eastAsia="zh-CN"/>
              </w:rPr>
              <w:t xml:space="preserve"> </w:t>
            </w:r>
          </w:p>
        </w:tc>
        <w:tc>
          <w:tcPr>
            <w:tcW w:w="1960" w:type="dxa"/>
            <w:gridSpan w:val="2"/>
            <w:noWrap w:val="0"/>
            <w:vAlign w:val="top"/>
          </w:tcPr>
          <w:p w14:paraId="3B5306ED">
            <w:pPr>
              <w:shd w:val="clear"/>
              <w:tabs>
                <w:tab w:val="left" w:pos="1260"/>
              </w:tabs>
              <w:spacing w:line="360" w:lineRule="auto"/>
              <w:rPr>
                <w:rFonts w:ascii="宋体" w:hAnsi="宋体" w:cs="宋体"/>
                <w:sz w:val="24"/>
                <w:szCs w:val="24"/>
                <w:highlight w:val="none"/>
              </w:rPr>
            </w:pPr>
          </w:p>
        </w:tc>
        <w:tc>
          <w:tcPr>
            <w:tcW w:w="2156" w:type="dxa"/>
            <w:noWrap w:val="0"/>
            <w:vAlign w:val="top"/>
          </w:tcPr>
          <w:p w14:paraId="6A233878">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性    别</w:t>
            </w:r>
          </w:p>
        </w:tc>
        <w:tc>
          <w:tcPr>
            <w:tcW w:w="2370" w:type="dxa"/>
            <w:noWrap w:val="0"/>
            <w:vAlign w:val="top"/>
          </w:tcPr>
          <w:p w14:paraId="64E4CA44">
            <w:pPr>
              <w:shd w:val="clear"/>
              <w:tabs>
                <w:tab w:val="left" w:pos="1260"/>
              </w:tabs>
              <w:spacing w:line="360" w:lineRule="auto"/>
              <w:rPr>
                <w:rFonts w:ascii="宋体" w:hAnsi="宋体" w:cs="宋体"/>
                <w:sz w:val="24"/>
                <w:szCs w:val="24"/>
                <w:highlight w:val="none"/>
              </w:rPr>
            </w:pPr>
          </w:p>
        </w:tc>
      </w:tr>
      <w:tr w14:paraId="10C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6C3DDD4">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79542AD7">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职    务</w:t>
            </w:r>
          </w:p>
        </w:tc>
        <w:tc>
          <w:tcPr>
            <w:tcW w:w="1960" w:type="dxa"/>
            <w:gridSpan w:val="2"/>
            <w:noWrap w:val="0"/>
            <w:vAlign w:val="top"/>
          </w:tcPr>
          <w:p w14:paraId="5D2A7114">
            <w:pPr>
              <w:shd w:val="clear"/>
              <w:tabs>
                <w:tab w:val="left" w:pos="1260"/>
              </w:tabs>
              <w:spacing w:line="360" w:lineRule="auto"/>
              <w:rPr>
                <w:rFonts w:ascii="宋体" w:hAnsi="宋体" w:cs="宋体"/>
                <w:sz w:val="24"/>
                <w:szCs w:val="24"/>
                <w:highlight w:val="none"/>
              </w:rPr>
            </w:pPr>
          </w:p>
        </w:tc>
        <w:tc>
          <w:tcPr>
            <w:tcW w:w="2156" w:type="dxa"/>
            <w:noWrap w:val="0"/>
            <w:vAlign w:val="top"/>
          </w:tcPr>
          <w:p w14:paraId="1C713B78">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手机号码</w:t>
            </w:r>
          </w:p>
        </w:tc>
        <w:tc>
          <w:tcPr>
            <w:tcW w:w="2370" w:type="dxa"/>
            <w:noWrap w:val="0"/>
            <w:vAlign w:val="top"/>
          </w:tcPr>
          <w:p w14:paraId="3D56B77B">
            <w:pPr>
              <w:shd w:val="clear"/>
              <w:tabs>
                <w:tab w:val="left" w:pos="1260"/>
              </w:tabs>
              <w:spacing w:line="360" w:lineRule="auto"/>
              <w:rPr>
                <w:rFonts w:ascii="宋体" w:hAnsi="宋体" w:cs="宋体"/>
                <w:sz w:val="24"/>
                <w:szCs w:val="24"/>
                <w:highlight w:val="none"/>
              </w:rPr>
            </w:pPr>
          </w:p>
        </w:tc>
      </w:tr>
      <w:tr w14:paraId="0283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7ACF7F9">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6C37447D">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联系电话</w:t>
            </w:r>
          </w:p>
        </w:tc>
        <w:tc>
          <w:tcPr>
            <w:tcW w:w="1960" w:type="dxa"/>
            <w:gridSpan w:val="2"/>
            <w:noWrap w:val="0"/>
            <w:vAlign w:val="top"/>
          </w:tcPr>
          <w:p w14:paraId="5346A3BB">
            <w:pPr>
              <w:shd w:val="clear"/>
              <w:tabs>
                <w:tab w:val="left" w:pos="1260"/>
              </w:tabs>
              <w:spacing w:line="360" w:lineRule="auto"/>
              <w:rPr>
                <w:rFonts w:ascii="宋体" w:hAnsi="宋体" w:cs="宋体"/>
                <w:sz w:val="24"/>
                <w:szCs w:val="24"/>
                <w:highlight w:val="none"/>
              </w:rPr>
            </w:pPr>
          </w:p>
        </w:tc>
        <w:tc>
          <w:tcPr>
            <w:tcW w:w="2156" w:type="dxa"/>
            <w:noWrap w:val="0"/>
            <w:vAlign w:val="top"/>
          </w:tcPr>
          <w:p w14:paraId="102B89B0">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图文传真</w:t>
            </w:r>
          </w:p>
        </w:tc>
        <w:tc>
          <w:tcPr>
            <w:tcW w:w="2370" w:type="dxa"/>
            <w:noWrap w:val="0"/>
            <w:vAlign w:val="top"/>
          </w:tcPr>
          <w:p w14:paraId="7BA2BD6D">
            <w:pPr>
              <w:shd w:val="clear"/>
              <w:tabs>
                <w:tab w:val="left" w:pos="1260"/>
              </w:tabs>
              <w:spacing w:line="360" w:lineRule="auto"/>
              <w:rPr>
                <w:rFonts w:ascii="宋体" w:hAnsi="宋体" w:cs="宋体"/>
                <w:sz w:val="24"/>
                <w:szCs w:val="24"/>
                <w:highlight w:val="none"/>
              </w:rPr>
            </w:pPr>
          </w:p>
        </w:tc>
      </w:tr>
      <w:tr w14:paraId="4CE7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A6A3857">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18E43B3E">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通讯地址</w:t>
            </w:r>
          </w:p>
        </w:tc>
        <w:tc>
          <w:tcPr>
            <w:tcW w:w="6486" w:type="dxa"/>
            <w:gridSpan w:val="4"/>
            <w:noWrap w:val="0"/>
            <w:vAlign w:val="top"/>
          </w:tcPr>
          <w:p w14:paraId="4600C773">
            <w:pPr>
              <w:shd w:val="clear"/>
              <w:tabs>
                <w:tab w:val="left" w:pos="1260"/>
              </w:tabs>
              <w:spacing w:line="360" w:lineRule="auto"/>
              <w:rPr>
                <w:rFonts w:ascii="宋体" w:hAnsi="宋体" w:cs="宋体"/>
                <w:sz w:val="24"/>
                <w:szCs w:val="24"/>
                <w:highlight w:val="none"/>
              </w:rPr>
            </w:pPr>
          </w:p>
        </w:tc>
      </w:tr>
      <w:tr w14:paraId="3750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1B620BD">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65E5008E">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网    址</w:t>
            </w:r>
          </w:p>
        </w:tc>
        <w:tc>
          <w:tcPr>
            <w:tcW w:w="6486" w:type="dxa"/>
            <w:gridSpan w:val="4"/>
            <w:noWrap w:val="0"/>
            <w:vAlign w:val="top"/>
          </w:tcPr>
          <w:p w14:paraId="0B8E77AB">
            <w:pPr>
              <w:shd w:val="clear"/>
              <w:tabs>
                <w:tab w:val="left" w:pos="1260"/>
              </w:tabs>
              <w:spacing w:line="360" w:lineRule="auto"/>
              <w:rPr>
                <w:rFonts w:ascii="宋体" w:hAnsi="宋体" w:cs="宋体"/>
                <w:sz w:val="24"/>
                <w:szCs w:val="24"/>
                <w:highlight w:val="none"/>
              </w:rPr>
            </w:pPr>
          </w:p>
        </w:tc>
      </w:tr>
      <w:tr w14:paraId="6ADC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65E4644">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被授权项目与内容</w:t>
            </w:r>
          </w:p>
        </w:tc>
        <w:tc>
          <w:tcPr>
            <w:tcW w:w="2145" w:type="dxa"/>
            <w:noWrap w:val="0"/>
            <w:vAlign w:val="center"/>
          </w:tcPr>
          <w:p w14:paraId="0CE1A079">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项目名称</w:t>
            </w:r>
          </w:p>
        </w:tc>
        <w:tc>
          <w:tcPr>
            <w:tcW w:w="6496" w:type="dxa"/>
            <w:gridSpan w:val="5"/>
            <w:noWrap w:val="0"/>
            <w:vAlign w:val="top"/>
          </w:tcPr>
          <w:p w14:paraId="2E4D28AE">
            <w:pPr>
              <w:shd w:val="clear"/>
              <w:tabs>
                <w:tab w:val="left" w:pos="1260"/>
              </w:tabs>
              <w:spacing w:line="360" w:lineRule="auto"/>
              <w:rPr>
                <w:rFonts w:ascii="宋体" w:hAnsi="宋体" w:cs="宋体"/>
                <w:sz w:val="24"/>
                <w:szCs w:val="24"/>
                <w:highlight w:val="none"/>
              </w:rPr>
            </w:pPr>
          </w:p>
        </w:tc>
      </w:tr>
      <w:tr w14:paraId="70DA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713E9A5E">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575950D3">
            <w:pPr>
              <w:shd w:val="clear"/>
              <w:tabs>
                <w:tab w:val="left" w:pos="1260"/>
              </w:tabs>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项目</w:t>
            </w:r>
            <w:r>
              <w:rPr>
                <w:rFonts w:ascii="宋体" w:hAnsi="宋体" w:cs="宋体"/>
                <w:sz w:val="24"/>
                <w:szCs w:val="24"/>
                <w:highlight w:val="none"/>
              </w:rPr>
              <w:t>编号</w:t>
            </w:r>
          </w:p>
        </w:tc>
        <w:tc>
          <w:tcPr>
            <w:tcW w:w="6496" w:type="dxa"/>
            <w:gridSpan w:val="5"/>
            <w:noWrap w:val="0"/>
            <w:vAlign w:val="top"/>
          </w:tcPr>
          <w:p w14:paraId="3E17F5C7">
            <w:pPr>
              <w:shd w:val="clear"/>
              <w:tabs>
                <w:tab w:val="left" w:pos="1260"/>
              </w:tabs>
              <w:spacing w:line="360" w:lineRule="auto"/>
              <w:rPr>
                <w:rFonts w:ascii="宋体" w:hAnsi="宋体" w:cs="宋体"/>
                <w:sz w:val="24"/>
                <w:szCs w:val="24"/>
                <w:highlight w:val="none"/>
              </w:rPr>
            </w:pPr>
          </w:p>
        </w:tc>
      </w:tr>
      <w:tr w14:paraId="4326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E76C962">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1DA9E7AC">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授权范围</w:t>
            </w:r>
          </w:p>
        </w:tc>
        <w:tc>
          <w:tcPr>
            <w:tcW w:w="6496" w:type="dxa"/>
            <w:gridSpan w:val="5"/>
            <w:noWrap w:val="0"/>
            <w:vAlign w:val="center"/>
          </w:tcPr>
          <w:p w14:paraId="0C37D4F5">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全权办理本采购项目的</w:t>
            </w:r>
            <w:r>
              <w:rPr>
                <w:rFonts w:hint="eastAsia" w:ascii="宋体" w:hAnsi="宋体" w:cs="宋体"/>
                <w:sz w:val="24"/>
                <w:szCs w:val="24"/>
                <w:highlight w:val="none"/>
                <w:lang w:val="en-US" w:eastAsia="zh-CN"/>
              </w:rPr>
              <w:t>投标</w:t>
            </w:r>
            <w:r>
              <w:rPr>
                <w:rFonts w:ascii="宋体" w:hAnsi="宋体" w:cs="宋体"/>
                <w:sz w:val="24"/>
                <w:szCs w:val="24"/>
                <w:highlight w:val="none"/>
              </w:rPr>
              <w:t>、联系、洽谈、签约、执行等具体事务，签署全部有关的文件、文书、协议及合同。</w:t>
            </w:r>
          </w:p>
        </w:tc>
      </w:tr>
      <w:tr w14:paraId="6265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74A474C3">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3A6C7770">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法律责任</w:t>
            </w:r>
          </w:p>
        </w:tc>
        <w:tc>
          <w:tcPr>
            <w:tcW w:w="6496" w:type="dxa"/>
            <w:gridSpan w:val="5"/>
            <w:noWrap w:val="0"/>
            <w:vAlign w:val="center"/>
          </w:tcPr>
          <w:p w14:paraId="6B6843B1">
            <w:pPr>
              <w:shd w:val="clear"/>
              <w:tabs>
                <w:tab w:val="left" w:pos="1260"/>
              </w:tabs>
              <w:spacing w:line="360" w:lineRule="auto"/>
              <w:rPr>
                <w:rFonts w:ascii="宋体" w:hAnsi="宋体" w:cs="宋体"/>
                <w:spacing w:val="-10"/>
                <w:sz w:val="24"/>
                <w:szCs w:val="24"/>
                <w:highlight w:val="none"/>
              </w:rPr>
            </w:pPr>
            <w:r>
              <w:rPr>
                <w:rFonts w:ascii="宋体" w:hAnsi="宋体" w:cs="宋体"/>
                <w:spacing w:val="-10"/>
                <w:sz w:val="24"/>
                <w:szCs w:val="24"/>
                <w:highlight w:val="none"/>
              </w:rPr>
              <w:t>本公司</w:t>
            </w:r>
            <w:r>
              <w:rPr>
                <w:rFonts w:hint="eastAsia" w:ascii="宋体" w:hAnsi="宋体" w:cs="宋体"/>
                <w:spacing w:val="-10"/>
                <w:sz w:val="24"/>
                <w:szCs w:val="24"/>
                <w:highlight w:val="none"/>
                <w:lang w:eastAsia="zh-CN"/>
              </w:rPr>
              <w:t>（</w:t>
            </w:r>
            <w:r>
              <w:rPr>
                <w:rFonts w:hint="eastAsia" w:ascii="宋体" w:hAnsi="宋体" w:cs="宋体"/>
                <w:spacing w:val="-10"/>
                <w:sz w:val="24"/>
                <w:szCs w:val="24"/>
                <w:highlight w:val="none"/>
                <w:lang w:val="en-US" w:eastAsia="zh-CN"/>
              </w:rPr>
              <w:t>单位</w:t>
            </w:r>
            <w:r>
              <w:rPr>
                <w:rFonts w:hint="eastAsia" w:ascii="宋体" w:hAnsi="宋体" w:cs="宋体"/>
                <w:spacing w:val="-10"/>
                <w:sz w:val="24"/>
                <w:szCs w:val="24"/>
                <w:highlight w:val="none"/>
                <w:lang w:eastAsia="zh-CN"/>
              </w:rPr>
              <w:t>）</w:t>
            </w:r>
            <w:r>
              <w:rPr>
                <w:rFonts w:ascii="宋体" w:hAnsi="宋体" w:cs="宋体"/>
                <w:spacing w:val="-10"/>
                <w:sz w:val="24"/>
                <w:szCs w:val="24"/>
                <w:highlight w:val="none"/>
              </w:rPr>
              <w:t>对被授权人在本项目中的签名承担全部法律责任。</w:t>
            </w:r>
          </w:p>
        </w:tc>
      </w:tr>
      <w:tr w14:paraId="4814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12A04528">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3F1C7CE2">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授权期限</w:t>
            </w:r>
          </w:p>
        </w:tc>
        <w:tc>
          <w:tcPr>
            <w:tcW w:w="6496" w:type="dxa"/>
            <w:gridSpan w:val="5"/>
            <w:noWrap w:val="0"/>
            <w:vAlign w:val="center"/>
          </w:tcPr>
          <w:p w14:paraId="11E9308E">
            <w:pPr>
              <w:shd w:val="clear"/>
              <w:tabs>
                <w:tab w:val="left" w:pos="1260"/>
              </w:tabs>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自本委托书签署之日起至投标有效期期满</w:t>
            </w:r>
          </w:p>
        </w:tc>
      </w:tr>
      <w:tr w14:paraId="2941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421EFD4E">
            <w:pPr>
              <w:shd w:val="clear"/>
              <w:tabs>
                <w:tab w:val="left" w:pos="1260"/>
              </w:tabs>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法定代表人</w:t>
            </w:r>
            <w:r>
              <w:rPr>
                <w:rFonts w:ascii="宋体" w:hAnsi="宋体" w:cs="宋体"/>
                <w:sz w:val="24"/>
                <w:szCs w:val="24"/>
                <w:highlight w:val="none"/>
              </w:rPr>
              <w:t>身份证复印件</w:t>
            </w:r>
          </w:p>
          <w:p w14:paraId="783D6F8D">
            <w:pPr>
              <w:shd w:val="clear"/>
              <w:tabs>
                <w:tab w:val="left" w:pos="126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（正反面粘贴处）</w:t>
            </w:r>
          </w:p>
        </w:tc>
        <w:tc>
          <w:tcPr>
            <w:tcW w:w="4837" w:type="dxa"/>
            <w:gridSpan w:val="3"/>
            <w:noWrap w:val="0"/>
            <w:vAlign w:val="center"/>
          </w:tcPr>
          <w:p w14:paraId="1BFDD7FF">
            <w:pPr>
              <w:shd w:val="clear"/>
              <w:tabs>
                <w:tab w:val="left" w:pos="1260"/>
              </w:tabs>
              <w:spacing w:line="360" w:lineRule="auto"/>
              <w:jc w:val="center"/>
              <w:rPr>
                <w:rFonts w:ascii="宋体" w:hAnsi="宋体" w:cs="宋体"/>
                <w:sz w:val="24"/>
                <w:szCs w:val="24"/>
                <w:highlight w:val="none"/>
              </w:rPr>
            </w:pPr>
            <w:r>
              <w:rPr>
                <w:rFonts w:ascii="宋体" w:hAnsi="宋体" w:cs="宋体"/>
                <w:sz w:val="24"/>
                <w:szCs w:val="24"/>
                <w:highlight w:val="none"/>
              </w:rPr>
              <w:t>被授权人身份证复印件</w:t>
            </w:r>
          </w:p>
          <w:p w14:paraId="5E849E42">
            <w:pPr>
              <w:shd w:val="clear"/>
              <w:tabs>
                <w:tab w:val="left" w:pos="1260"/>
              </w:tabs>
              <w:spacing w:line="360" w:lineRule="auto"/>
              <w:jc w:val="center"/>
              <w:rPr>
                <w:rFonts w:ascii="宋体" w:hAnsi="宋体" w:cs="宋体"/>
                <w:sz w:val="24"/>
                <w:szCs w:val="24"/>
                <w:highlight w:val="none"/>
              </w:rPr>
            </w:pPr>
            <w:r>
              <w:rPr>
                <w:rFonts w:hint="eastAsia" w:ascii="宋体" w:hAnsi="宋体" w:cs="宋体"/>
                <w:sz w:val="24"/>
                <w:szCs w:val="24"/>
                <w:highlight w:val="none"/>
              </w:rPr>
              <w:t>（正反面粘贴处）</w:t>
            </w:r>
          </w:p>
        </w:tc>
      </w:tr>
      <w:tr w14:paraId="6B48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2EC230BC">
            <w:pPr>
              <w:shd w:val="clear"/>
              <w:tabs>
                <w:tab w:val="left" w:pos="1260"/>
              </w:tabs>
              <w:spacing w:line="360" w:lineRule="auto"/>
              <w:jc w:val="center"/>
              <w:rPr>
                <w:rFonts w:hint="eastAsia" w:ascii="宋体" w:hAnsi="宋体" w:eastAsia="宋体" w:cs="宋体"/>
                <w:sz w:val="24"/>
                <w:szCs w:val="24"/>
                <w:highlight w:val="none"/>
                <w:lang w:eastAsia="zh-CN"/>
              </w:rPr>
            </w:pPr>
            <w:r>
              <w:rPr>
                <w:rFonts w:hint="eastAsia" w:ascii="宋体" w:hAnsi="宋体" w:cs="宋体"/>
                <w:sz w:val="24"/>
                <w:highlight w:val="none"/>
              </w:rPr>
              <w:t>法定代表人签字或盖章</w:t>
            </w:r>
            <w:r>
              <w:rPr>
                <w:rFonts w:hint="eastAsia" w:ascii="宋体" w:hAnsi="宋体" w:cs="宋体"/>
                <w:sz w:val="24"/>
                <w:highlight w:val="none"/>
                <w:lang w:eastAsia="zh-CN"/>
              </w:rPr>
              <w:t>：</w:t>
            </w:r>
          </w:p>
        </w:tc>
        <w:tc>
          <w:tcPr>
            <w:tcW w:w="4837" w:type="dxa"/>
            <w:gridSpan w:val="3"/>
            <w:noWrap w:val="0"/>
            <w:vAlign w:val="center"/>
          </w:tcPr>
          <w:p w14:paraId="3F6E0985">
            <w:pPr>
              <w:shd w:val="clear"/>
              <w:tabs>
                <w:tab w:val="left" w:pos="1260"/>
              </w:tabs>
              <w:spacing w:line="360" w:lineRule="auto"/>
              <w:jc w:val="center"/>
              <w:rPr>
                <w:rFonts w:hint="eastAsia" w:ascii="宋体" w:hAnsi="宋体" w:eastAsia="宋体" w:cs="宋体"/>
                <w:sz w:val="24"/>
                <w:szCs w:val="24"/>
                <w:highlight w:val="none"/>
                <w:lang w:eastAsia="zh-CN"/>
              </w:rPr>
            </w:pPr>
            <w:r>
              <w:rPr>
                <w:rFonts w:hint="eastAsia" w:ascii="宋体" w:hAnsi="宋体" w:cs="宋体"/>
                <w:sz w:val="24"/>
                <w:highlight w:val="none"/>
              </w:rPr>
              <w:t>被授权人签字或盖章</w:t>
            </w:r>
            <w:r>
              <w:rPr>
                <w:rFonts w:hint="eastAsia" w:ascii="宋体" w:hAnsi="宋体" w:cs="宋体"/>
                <w:sz w:val="24"/>
                <w:highlight w:val="none"/>
                <w:lang w:eastAsia="zh-CN"/>
              </w:rPr>
              <w:t>：</w:t>
            </w:r>
          </w:p>
        </w:tc>
      </w:tr>
      <w:tr w14:paraId="76F5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17C2A9AF">
            <w:pPr>
              <w:shd w:val="clear"/>
              <w:spacing w:line="360" w:lineRule="auto"/>
              <w:rPr>
                <w:rFonts w:hint="default" w:ascii="宋体" w:hAnsi="宋体" w:cs="宋体"/>
                <w:sz w:val="24"/>
                <w:highlight w:val="none"/>
                <w:lang w:val="en-US"/>
              </w:rPr>
            </w:pPr>
            <w:r>
              <w:rPr>
                <w:rFonts w:hint="eastAsia" w:ascii="宋体" w:hAnsi="宋体" w:cs="宋体"/>
                <w:b w:val="0"/>
                <w:bCs/>
                <w:color w:val="000000"/>
                <w:sz w:val="24"/>
                <w:szCs w:val="24"/>
                <w:highlight w:val="none"/>
              </w:rPr>
              <w:t>投标人：</w:t>
            </w:r>
            <w:r>
              <w:rPr>
                <w:rFonts w:hint="eastAsia" w:ascii="宋体" w:hAnsi="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rPr>
              <w:t>（盖章）</w:t>
            </w:r>
            <w:r>
              <w:rPr>
                <w:rFonts w:hint="eastAsia" w:ascii="宋体" w:hAnsi="宋体" w:cs="宋体"/>
                <w:b w:val="0"/>
                <w:bCs/>
                <w:color w:val="000000"/>
                <w:sz w:val="24"/>
                <w:szCs w:val="24"/>
                <w:highlight w:val="none"/>
                <w:lang w:val="en-US" w:eastAsia="zh-CN"/>
              </w:rPr>
              <w:t xml:space="preserve">                     </w:t>
            </w:r>
            <w:r>
              <w:rPr>
                <w:rFonts w:hint="eastAsia" w:ascii="宋体" w:hAnsi="宋体" w:cs="宋体"/>
                <w:b w:val="0"/>
                <w:bCs/>
                <w:color w:val="000000"/>
                <w:sz w:val="24"/>
                <w:szCs w:val="24"/>
                <w:highlight w:val="none"/>
              </w:rPr>
              <w:t>日期：  年  月  日</w:t>
            </w:r>
          </w:p>
        </w:tc>
      </w:tr>
    </w:tbl>
    <w:p w14:paraId="694E59AA">
      <w:pPr>
        <w:shd w:val="clear"/>
        <w:spacing w:line="360" w:lineRule="auto"/>
        <w:jc w:val="left"/>
        <w:rPr>
          <w:rFonts w:hint="eastAsia" w:ascii="宋体" w:hAnsi="宋体" w:cs="宋体"/>
          <w:b/>
          <w:color w:val="000000"/>
          <w:sz w:val="24"/>
          <w:szCs w:val="22"/>
          <w:highlight w:val="none"/>
        </w:rPr>
      </w:pPr>
    </w:p>
    <w:p w14:paraId="4D4B44D8">
      <w:pPr>
        <w:shd w:val="clear"/>
        <w:spacing w:line="360" w:lineRule="auto"/>
        <w:jc w:val="left"/>
        <w:rPr>
          <w:rFonts w:hint="eastAsia" w:ascii="宋体" w:hAnsi="宋体" w:eastAsia="宋体" w:cs="宋体"/>
          <w:b/>
          <w:color w:val="000000"/>
          <w:sz w:val="24"/>
          <w:szCs w:val="22"/>
          <w:highlight w:val="none"/>
          <w:lang w:eastAsia="zh-CN"/>
        </w:rPr>
      </w:pPr>
      <w:r>
        <w:rPr>
          <w:rFonts w:hint="eastAsia" w:ascii="宋体" w:hAnsi="宋体" w:cs="宋体"/>
          <w:b/>
          <w:color w:val="000000"/>
          <w:sz w:val="24"/>
          <w:szCs w:val="22"/>
          <w:highlight w:val="none"/>
        </w:rPr>
        <w:t>附件</w:t>
      </w:r>
      <w:r>
        <w:rPr>
          <w:rFonts w:hint="eastAsia" w:ascii="宋体" w:hAnsi="宋体" w:cs="宋体"/>
          <w:b/>
          <w:color w:val="000000"/>
          <w:sz w:val="24"/>
          <w:szCs w:val="22"/>
          <w:highlight w:val="none"/>
          <w:lang w:val="en-US" w:eastAsia="zh-CN"/>
        </w:rPr>
        <w:t>3</w:t>
      </w:r>
    </w:p>
    <w:p w14:paraId="41660651">
      <w:pPr>
        <w:pStyle w:val="24"/>
        <w:shd w:val="clear"/>
        <w:spacing w:line="360" w:lineRule="auto"/>
        <w:ind w:firstLine="440"/>
        <w:rPr>
          <w:rFonts w:hint="eastAsia" w:ascii="宋体" w:hAnsi="宋体" w:cs="宋体"/>
          <w:sz w:val="44"/>
          <w:szCs w:val="44"/>
          <w:highlight w:val="none"/>
        </w:rPr>
      </w:pPr>
    </w:p>
    <w:p w14:paraId="5054582F">
      <w:pPr>
        <w:pStyle w:val="24"/>
        <w:shd w:val="clear"/>
        <w:spacing w:line="360" w:lineRule="auto"/>
        <w:ind w:firstLine="442"/>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《中华人民共和国政府采购法》第二十二条的书面承诺函</w:t>
      </w:r>
    </w:p>
    <w:p w14:paraId="72257563">
      <w:pPr>
        <w:pStyle w:val="24"/>
        <w:shd w:val="clear"/>
        <w:spacing w:line="360" w:lineRule="auto"/>
        <w:ind w:firstLine="240"/>
        <w:rPr>
          <w:rFonts w:hint="eastAsia" w:ascii="仿宋" w:hAnsi="仿宋" w:eastAsia="仿宋" w:cs="仿宋"/>
          <w:sz w:val="24"/>
          <w:szCs w:val="24"/>
          <w:highlight w:val="none"/>
        </w:rPr>
      </w:pPr>
    </w:p>
    <w:p w14:paraId="1C34C1F3">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cs="宋体"/>
          <w:sz w:val="24"/>
          <w:szCs w:val="24"/>
          <w:highlight w:val="non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u w:val="single"/>
          <w:lang w:eastAsia="zh-CN"/>
        </w:rPr>
        <w:t>招标人</w:t>
      </w:r>
      <w:r>
        <w:rPr>
          <w:rFonts w:hint="eastAsia" w:ascii="宋体" w:hAnsi="宋体" w:cs="宋体"/>
          <w:color w:val="000000"/>
          <w:sz w:val="24"/>
          <w:szCs w:val="24"/>
          <w:highlight w:val="none"/>
          <w:u w:val="single"/>
        </w:rPr>
        <w:t>名称）</w:t>
      </w:r>
    </w:p>
    <w:p w14:paraId="08546470">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我单位作为参加</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采购项目的</w:t>
      </w:r>
      <w:r>
        <w:rPr>
          <w:rFonts w:hint="eastAsia" w:cs="宋体"/>
          <w:sz w:val="24"/>
          <w:szCs w:val="24"/>
          <w:highlight w:val="none"/>
        </w:rPr>
        <w:t>投标</w:t>
      </w:r>
      <w:r>
        <w:rPr>
          <w:rFonts w:hint="eastAsia" w:ascii="宋体" w:hAnsi="宋体" w:cs="宋体"/>
          <w:sz w:val="24"/>
          <w:szCs w:val="24"/>
          <w:highlight w:val="none"/>
        </w:rPr>
        <w:t xml:space="preserve">单位，现郑重承诺我单位具备《中华人民共和国政府采购法》第二十二条供应商参加政府采购活动的基本资格条件： </w:t>
      </w:r>
    </w:p>
    <w:p w14:paraId="479EE864">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（一）我单位具有独立承担民事责任的能力； </w:t>
      </w:r>
    </w:p>
    <w:p w14:paraId="7E5714B3">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（二）我单位具有良好的商业信誉和健全的财务会计制度；</w:t>
      </w:r>
    </w:p>
    <w:p w14:paraId="3B656AC4">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（三）我单位具有履行合同所必需的设备和专业技术能力； </w:t>
      </w:r>
    </w:p>
    <w:p w14:paraId="5BFBACB1">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（四）我单位有依法缴纳税收和社会保障资金的良好记录； </w:t>
      </w:r>
    </w:p>
    <w:p w14:paraId="0F4D5C87">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（五）我单位参加政府采购活动前三年内，在经营活动中没有重大违法记录； </w:t>
      </w:r>
    </w:p>
    <w:p w14:paraId="2665C1AB">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（六）我单位满足法律、行政法规规定的其他条件。</w:t>
      </w:r>
    </w:p>
    <w:p w14:paraId="7CA10013">
      <w:pPr>
        <w:pStyle w:val="24"/>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highlight w:val="none"/>
        </w:rPr>
      </w:pPr>
    </w:p>
    <w:p w14:paraId="311D6343">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p>
    <w:p w14:paraId="31EC3DBC">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投标人：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 xml:space="preserve">（盖章）  </w:t>
      </w:r>
    </w:p>
    <w:p w14:paraId="18B2F30E">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法定代表人：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 xml:space="preserve"> （签字或</w:t>
      </w:r>
      <w:r>
        <w:rPr>
          <w:rFonts w:hint="eastAsia" w:ascii="宋体" w:hAnsi="宋体" w:cs="宋体"/>
          <w:b/>
          <w:color w:val="000000"/>
          <w:sz w:val="24"/>
          <w:szCs w:val="24"/>
          <w:highlight w:val="none"/>
          <w:lang w:val="en-US" w:eastAsia="zh-CN"/>
        </w:rPr>
        <w:t>盖章</w:t>
      </w:r>
      <w:r>
        <w:rPr>
          <w:rFonts w:hint="eastAsia" w:ascii="宋体" w:hAnsi="宋体" w:cs="宋体"/>
          <w:b/>
          <w:color w:val="000000"/>
          <w:sz w:val="24"/>
          <w:szCs w:val="24"/>
          <w:highlight w:val="none"/>
        </w:rPr>
        <w:t>）</w:t>
      </w:r>
    </w:p>
    <w:p w14:paraId="3D2445C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委托代理人：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 xml:space="preserve"> （签字）  </w:t>
      </w:r>
    </w:p>
    <w:p w14:paraId="0305D88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highlight w:val="none"/>
        </w:rPr>
      </w:pPr>
      <w:r>
        <w:rPr>
          <w:rFonts w:hint="eastAsia" w:ascii="宋体" w:hAnsi="宋体" w:cs="宋体"/>
          <w:b/>
          <w:color w:val="000000"/>
          <w:sz w:val="24"/>
          <w:szCs w:val="24"/>
          <w:highlight w:val="none"/>
        </w:rPr>
        <w:t>日    期：  年  月  日</w:t>
      </w:r>
    </w:p>
    <w:p w14:paraId="5E8A782B">
      <w:pPr>
        <w:shd w:val="clear"/>
        <w:spacing w:line="360" w:lineRule="auto"/>
        <w:ind w:firstLine="562" w:firstLineChars="200"/>
        <w:rPr>
          <w:rFonts w:hint="eastAsia" w:ascii="宋体" w:hAnsi="宋体" w:cs="宋体"/>
          <w:b/>
          <w:color w:val="000000"/>
          <w:sz w:val="28"/>
          <w:szCs w:val="28"/>
          <w:highlight w:val="none"/>
        </w:rPr>
      </w:pPr>
    </w:p>
    <w:p w14:paraId="2DE5BE24">
      <w:pPr>
        <w:shd w:val="clear"/>
        <w:spacing w:line="360" w:lineRule="auto"/>
        <w:jc w:val="left"/>
        <w:rPr>
          <w:rFonts w:hint="eastAsia" w:ascii="宋体" w:hAnsi="宋体" w:cs="宋体"/>
          <w:b/>
          <w:color w:val="000000"/>
          <w:sz w:val="24"/>
          <w:highlight w:val="none"/>
        </w:rPr>
      </w:pPr>
    </w:p>
    <w:p w14:paraId="3E576930">
      <w:pPr>
        <w:shd w:val="clear"/>
        <w:spacing w:line="360" w:lineRule="auto"/>
        <w:jc w:val="left"/>
        <w:rPr>
          <w:rFonts w:hint="eastAsia" w:ascii="宋体" w:hAnsi="宋体" w:cs="宋体"/>
          <w:b/>
          <w:color w:val="000000"/>
          <w:sz w:val="24"/>
          <w:highlight w:val="none"/>
        </w:rPr>
      </w:pPr>
    </w:p>
    <w:p w14:paraId="07C58AA6">
      <w:pPr>
        <w:shd w:val="clear"/>
        <w:spacing w:line="360" w:lineRule="auto"/>
        <w:jc w:val="left"/>
        <w:rPr>
          <w:rFonts w:hint="eastAsia" w:ascii="宋体" w:hAnsi="宋体" w:cs="宋体"/>
          <w:b/>
          <w:color w:val="000000"/>
          <w:sz w:val="24"/>
          <w:highlight w:val="none"/>
        </w:rPr>
      </w:pPr>
    </w:p>
    <w:p w14:paraId="6814BE0C">
      <w:pPr>
        <w:shd w:val="clear"/>
        <w:spacing w:line="360" w:lineRule="auto"/>
        <w:jc w:val="left"/>
        <w:rPr>
          <w:rFonts w:hint="eastAsia" w:ascii="宋体" w:hAnsi="宋体" w:cs="宋体"/>
          <w:b/>
          <w:color w:val="000000"/>
          <w:sz w:val="24"/>
          <w:highlight w:val="none"/>
        </w:rPr>
      </w:pPr>
    </w:p>
    <w:p w14:paraId="1840E292">
      <w:pPr>
        <w:shd w:val="clear"/>
        <w:spacing w:line="360" w:lineRule="auto"/>
        <w:jc w:val="left"/>
        <w:rPr>
          <w:rFonts w:hint="eastAsia" w:ascii="宋体" w:hAnsi="宋体" w:eastAsia="宋体" w:cs="宋体"/>
          <w:b/>
          <w:color w:val="000000"/>
          <w:sz w:val="24"/>
          <w:highlight w:val="none"/>
          <w:lang w:eastAsia="zh-CN"/>
        </w:rPr>
      </w:pP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4</w:t>
      </w:r>
    </w:p>
    <w:p w14:paraId="2E7F0DE4">
      <w:pPr>
        <w:shd w:val="clear"/>
        <w:spacing w:line="360" w:lineRule="auto"/>
        <w:jc w:val="center"/>
        <w:rPr>
          <w:rFonts w:hint="eastAsia" w:ascii="宋体" w:hAnsi="宋体" w:cs="宋体"/>
          <w:b/>
          <w:color w:val="000000"/>
          <w:sz w:val="44"/>
          <w:szCs w:val="44"/>
          <w:highlight w:val="none"/>
        </w:rPr>
      </w:pPr>
    </w:p>
    <w:p w14:paraId="69ACE26D">
      <w:pPr>
        <w:shd w:val="clear"/>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参加本项目活动前3年内在经营活动中</w:t>
      </w:r>
      <w:r>
        <w:rPr>
          <w:rFonts w:hint="eastAsia" w:ascii="宋体" w:hAnsi="宋体" w:cs="宋体"/>
          <w:b/>
          <w:color w:val="000000"/>
          <w:sz w:val="28"/>
          <w:szCs w:val="28"/>
          <w:highlight w:val="none"/>
          <w:lang w:eastAsia="zh-CN"/>
        </w:rPr>
        <w:t>没有</w:t>
      </w:r>
      <w:r>
        <w:rPr>
          <w:rFonts w:hint="eastAsia" w:ascii="宋体" w:hAnsi="宋体" w:cs="宋体"/>
          <w:b/>
          <w:color w:val="000000"/>
          <w:sz w:val="28"/>
          <w:szCs w:val="28"/>
          <w:highlight w:val="none"/>
        </w:rPr>
        <w:t>重大违法记录的书面声明</w:t>
      </w:r>
    </w:p>
    <w:p w14:paraId="17B73A26">
      <w:pPr>
        <w:shd w:val="clear"/>
        <w:spacing w:line="360" w:lineRule="auto"/>
        <w:jc w:val="center"/>
        <w:rPr>
          <w:rFonts w:hint="eastAsia" w:ascii="宋体" w:hAnsi="宋体" w:cs="宋体"/>
          <w:b/>
          <w:color w:val="000000"/>
          <w:sz w:val="44"/>
          <w:szCs w:val="44"/>
          <w:highlight w:val="none"/>
        </w:rPr>
      </w:pPr>
    </w:p>
    <w:p w14:paraId="1C7CFBED">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u w:val="single"/>
          <w:lang w:eastAsia="zh-CN"/>
        </w:rPr>
        <w:t>招标人</w:t>
      </w:r>
      <w:r>
        <w:rPr>
          <w:rFonts w:hint="eastAsia" w:ascii="宋体" w:hAnsi="宋体" w:cs="宋体"/>
          <w:color w:val="000000"/>
          <w:sz w:val="24"/>
          <w:szCs w:val="24"/>
          <w:highlight w:val="none"/>
          <w:u w:val="single"/>
        </w:rPr>
        <w:t>名称）</w:t>
      </w:r>
    </w:p>
    <w:p w14:paraId="7F651244">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w:t>
      </w:r>
      <w:r>
        <w:rPr>
          <w:rFonts w:hint="eastAsia" w:ascii="宋体" w:hAnsi="宋体" w:cs="宋体"/>
          <w:color w:val="000000"/>
          <w:sz w:val="24"/>
          <w:szCs w:val="24"/>
          <w:highlight w:val="none"/>
          <w:u w:val="single"/>
        </w:rPr>
        <w:t>（投标人名称）</w:t>
      </w:r>
      <w:r>
        <w:rPr>
          <w:rFonts w:hint="eastAsia" w:ascii="宋体" w:hAnsi="宋体" w:cs="宋体"/>
          <w:color w:val="000000"/>
          <w:sz w:val="24"/>
          <w:szCs w:val="24"/>
          <w:highlight w:val="none"/>
        </w:rPr>
        <w:t>参加本项目活动前3年内，在经营活动中</w:t>
      </w:r>
      <w:r>
        <w:rPr>
          <w:rFonts w:hint="eastAsia" w:ascii="宋体" w:hAnsi="宋体" w:cs="宋体"/>
          <w:color w:val="000000"/>
          <w:sz w:val="24"/>
          <w:szCs w:val="24"/>
          <w:highlight w:val="none"/>
          <w:lang w:eastAsia="zh-CN"/>
        </w:rPr>
        <w:t>没有</w:t>
      </w:r>
      <w:r>
        <w:rPr>
          <w:rFonts w:hint="eastAsia" w:ascii="宋体" w:hAnsi="宋体" w:cs="宋体"/>
          <w:color w:val="000000"/>
          <w:sz w:val="24"/>
          <w:szCs w:val="24"/>
          <w:highlight w:val="none"/>
        </w:rPr>
        <w:t>重大违法记录，特此声明。</w:t>
      </w:r>
    </w:p>
    <w:p w14:paraId="09672768">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若</w:t>
      </w:r>
      <w:r>
        <w:rPr>
          <w:rFonts w:hint="eastAsia" w:ascii="宋体" w:hAnsi="宋体" w:cs="宋体"/>
          <w:color w:val="000000"/>
          <w:sz w:val="24"/>
          <w:szCs w:val="24"/>
          <w:highlight w:val="none"/>
          <w:lang w:eastAsia="zh-CN"/>
        </w:rPr>
        <w:t>招标人</w:t>
      </w:r>
      <w:r>
        <w:rPr>
          <w:rFonts w:hint="eastAsia" w:ascii="宋体" w:hAnsi="宋体" w:cs="宋体"/>
          <w:color w:val="000000"/>
          <w:sz w:val="24"/>
          <w:szCs w:val="24"/>
          <w:highlight w:val="none"/>
        </w:rPr>
        <w:t>在本项目招标采购过程中发现我单位参加本项目活动前3年内，在经营活动中存在重大违法记录，我单位将无条件地退出本项目的招标、投标活动，并承担因此引起的一切后果。</w:t>
      </w:r>
    </w:p>
    <w:p w14:paraId="0D84E4AA">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highlight w:val="none"/>
        </w:rPr>
      </w:pPr>
    </w:p>
    <w:p w14:paraId="3EC7F1D2">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highlight w:val="none"/>
        </w:rPr>
      </w:pPr>
    </w:p>
    <w:p w14:paraId="109832EE">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投标人：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（盖章）</w:t>
      </w:r>
    </w:p>
    <w:p w14:paraId="0DAE9A9E">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法定代表人：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（签字或</w:t>
      </w:r>
      <w:r>
        <w:rPr>
          <w:rFonts w:hint="eastAsia" w:ascii="宋体" w:hAnsi="宋体" w:cs="宋体"/>
          <w:b/>
          <w:color w:val="000000"/>
          <w:sz w:val="24"/>
          <w:szCs w:val="24"/>
          <w:highlight w:val="none"/>
          <w:lang w:val="en-US" w:eastAsia="zh-CN"/>
        </w:rPr>
        <w:t>盖章</w:t>
      </w:r>
      <w:r>
        <w:rPr>
          <w:rFonts w:hint="eastAsia" w:ascii="宋体" w:hAnsi="宋体" w:cs="宋体"/>
          <w:b/>
          <w:color w:val="000000"/>
          <w:sz w:val="24"/>
          <w:szCs w:val="24"/>
          <w:highlight w:val="none"/>
        </w:rPr>
        <w:t>）</w:t>
      </w:r>
    </w:p>
    <w:p w14:paraId="35DAAA1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委托代理人：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（签字）</w:t>
      </w:r>
    </w:p>
    <w:p w14:paraId="789EF6EB">
      <w:pPr>
        <w:keepNext w:val="0"/>
        <w:keepLines w:val="0"/>
        <w:pageBreakBefore w:val="0"/>
        <w:widowControl w:val="0"/>
        <w:shd w:val="clear"/>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highlight w:val="none"/>
        </w:rPr>
      </w:pPr>
      <w:r>
        <w:rPr>
          <w:rFonts w:hint="eastAsia" w:ascii="宋体" w:hAnsi="宋体" w:cs="宋体"/>
          <w:b/>
          <w:color w:val="000000"/>
          <w:sz w:val="24"/>
          <w:szCs w:val="24"/>
          <w:highlight w:val="none"/>
        </w:rPr>
        <w:t>日期：  年  月  日</w:t>
      </w:r>
    </w:p>
    <w:p w14:paraId="62BEB273">
      <w:pPr>
        <w:shd w:val="clear"/>
        <w:spacing w:line="360" w:lineRule="auto"/>
        <w:jc w:val="left"/>
        <w:rPr>
          <w:rFonts w:hint="eastAsia" w:ascii="宋体" w:hAnsi="宋体" w:cs="宋体"/>
          <w:color w:val="000000"/>
          <w:sz w:val="24"/>
          <w:highlight w:val="none"/>
        </w:rPr>
      </w:pPr>
    </w:p>
    <w:p w14:paraId="4349102F">
      <w:pPr>
        <w:shd w:val="clear"/>
        <w:spacing w:line="360" w:lineRule="auto"/>
        <w:jc w:val="left"/>
        <w:rPr>
          <w:rFonts w:hint="eastAsia" w:ascii="宋体" w:hAnsi="宋体" w:cs="宋体"/>
          <w:color w:val="000000"/>
          <w:sz w:val="24"/>
          <w:highlight w:val="none"/>
        </w:rPr>
      </w:pPr>
    </w:p>
    <w:p w14:paraId="3A838C29">
      <w:pPr>
        <w:shd w:val="clear"/>
        <w:spacing w:line="360" w:lineRule="auto"/>
        <w:jc w:val="left"/>
        <w:rPr>
          <w:rFonts w:hint="eastAsia" w:ascii="宋体" w:hAnsi="宋体" w:cs="宋体"/>
          <w:color w:val="000000"/>
          <w:sz w:val="24"/>
          <w:highlight w:val="none"/>
        </w:rPr>
      </w:pPr>
    </w:p>
    <w:p w14:paraId="0D8492BE">
      <w:pPr>
        <w:shd w:val="clear"/>
        <w:spacing w:line="360" w:lineRule="auto"/>
        <w:jc w:val="left"/>
        <w:rPr>
          <w:rFonts w:hint="eastAsia" w:ascii="宋体" w:hAnsi="宋体" w:cs="宋体"/>
          <w:color w:val="000000"/>
          <w:sz w:val="24"/>
          <w:highlight w:val="none"/>
        </w:rPr>
      </w:pPr>
    </w:p>
    <w:p w14:paraId="480D18F3">
      <w:pPr>
        <w:shd w:val="clear"/>
        <w:spacing w:line="360" w:lineRule="auto"/>
        <w:jc w:val="left"/>
        <w:rPr>
          <w:rFonts w:hint="eastAsia" w:ascii="宋体" w:hAnsi="宋体" w:cs="宋体"/>
          <w:color w:val="000000"/>
          <w:sz w:val="24"/>
          <w:highlight w:val="none"/>
        </w:rPr>
      </w:pPr>
    </w:p>
    <w:p w14:paraId="6E859451">
      <w:pPr>
        <w:shd w:val="clear"/>
        <w:spacing w:line="360" w:lineRule="auto"/>
        <w:jc w:val="left"/>
        <w:rPr>
          <w:rFonts w:hint="eastAsia" w:ascii="宋体" w:hAnsi="宋体" w:cs="宋体"/>
          <w:color w:val="000000"/>
          <w:sz w:val="24"/>
          <w:highlight w:val="none"/>
        </w:rPr>
      </w:pPr>
    </w:p>
    <w:p w14:paraId="7C16B70A">
      <w:pPr>
        <w:shd w:val="clear"/>
        <w:spacing w:line="360" w:lineRule="auto"/>
        <w:jc w:val="left"/>
        <w:rPr>
          <w:rFonts w:hint="eastAsia" w:ascii="宋体" w:hAnsi="宋体" w:cs="宋体"/>
          <w:color w:val="000000"/>
          <w:sz w:val="24"/>
          <w:highlight w:val="none"/>
        </w:rPr>
      </w:pPr>
    </w:p>
    <w:p w14:paraId="5FB49F58">
      <w:pPr>
        <w:shd w:val="clear"/>
        <w:spacing w:line="360" w:lineRule="auto"/>
        <w:jc w:val="left"/>
        <w:rPr>
          <w:rFonts w:hint="eastAsia" w:ascii="宋体" w:hAnsi="宋体" w:cs="宋体"/>
          <w:b/>
          <w:color w:val="000000"/>
          <w:sz w:val="24"/>
          <w:highlight w:val="none"/>
        </w:rPr>
      </w:pPr>
    </w:p>
    <w:p w14:paraId="07F04BFB">
      <w:pPr>
        <w:shd w:val="clear"/>
        <w:spacing w:line="360" w:lineRule="auto"/>
        <w:jc w:val="left"/>
        <w:rPr>
          <w:rFonts w:hint="eastAsia" w:ascii="宋体" w:hAnsi="宋体" w:eastAsia="宋体" w:cs="宋体"/>
          <w:b/>
          <w:color w:val="000000"/>
          <w:sz w:val="24"/>
          <w:highlight w:val="none"/>
          <w:lang w:val="en-US" w:eastAsia="zh-CN"/>
        </w:rPr>
      </w:pP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5</w:t>
      </w:r>
    </w:p>
    <w:p w14:paraId="5046B056">
      <w:pPr>
        <w:shd w:val="clear"/>
        <w:spacing w:line="360" w:lineRule="auto"/>
        <w:jc w:val="center"/>
        <w:rPr>
          <w:rFonts w:hint="eastAsia" w:ascii="宋体" w:hAnsi="宋体" w:cs="宋体"/>
          <w:b/>
          <w:color w:val="000000"/>
          <w:sz w:val="44"/>
          <w:szCs w:val="44"/>
          <w:highlight w:val="none"/>
        </w:rPr>
      </w:pPr>
    </w:p>
    <w:p w14:paraId="5F5A4116">
      <w:pPr>
        <w:shd w:val="clear"/>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非联合体投标声明</w:t>
      </w:r>
    </w:p>
    <w:p w14:paraId="7D8F9A20">
      <w:pPr>
        <w:shd w:val="clear"/>
        <w:spacing w:line="360" w:lineRule="auto"/>
        <w:jc w:val="center"/>
        <w:rPr>
          <w:rFonts w:hint="eastAsia" w:ascii="宋体" w:hAnsi="宋体" w:cs="宋体"/>
          <w:b/>
          <w:color w:val="000000"/>
          <w:sz w:val="44"/>
          <w:szCs w:val="44"/>
          <w:highlight w:val="none"/>
        </w:rPr>
      </w:pPr>
    </w:p>
    <w:p w14:paraId="4C40EF1A">
      <w:pPr>
        <w:keepNext w:val="0"/>
        <w:keepLines w:val="0"/>
        <w:pageBreakBefore w:val="0"/>
        <w:shd w:val="clear"/>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u w:val="single"/>
          <w:lang w:eastAsia="zh-CN"/>
        </w:rPr>
        <w:t>招标人</w:t>
      </w:r>
      <w:r>
        <w:rPr>
          <w:rFonts w:hint="eastAsia" w:ascii="宋体" w:hAnsi="宋体" w:cs="宋体"/>
          <w:color w:val="000000"/>
          <w:sz w:val="24"/>
          <w:szCs w:val="24"/>
          <w:highlight w:val="none"/>
          <w:u w:val="single"/>
        </w:rPr>
        <w:t>名称）</w:t>
      </w:r>
    </w:p>
    <w:p w14:paraId="7C57FD30">
      <w:pPr>
        <w:keepNext w:val="0"/>
        <w:keepLines w:val="0"/>
        <w:pageBreakBefore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单位</w:t>
      </w:r>
      <w:r>
        <w:rPr>
          <w:rFonts w:hint="eastAsia" w:ascii="宋体" w:hAnsi="宋体" w:cs="宋体"/>
          <w:color w:val="000000"/>
          <w:sz w:val="24"/>
          <w:szCs w:val="24"/>
          <w:highlight w:val="none"/>
        </w:rPr>
        <w:t>收到贵单位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采购项目公开招标（项目编号：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）的招标文件，经详细研究，我们决定参加该项目的投标活动。为此，我方郑重声明以下内容，并负法律责任。</w:t>
      </w:r>
    </w:p>
    <w:p w14:paraId="40B662CD">
      <w:pPr>
        <w:keepNext w:val="0"/>
        <w:keepLines w:val="0"/>
        <w:pageBreakBefore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1.本项目我</w:t>
      </w:r>
      <w:r>
        <w:rPr>
          <w:rFonts w:hint="eastAsia" w:ascii="宋体" w:hAnsi="宋体" w:cs="宋体"/>
          <w:color w:val="000000"/>
          <w:sz w:val="24"/>
          <w:szCs w:val="24"/>
          <w:highlight w:val="none"/>
          <w:lang w:val="en-US" w:eastAsia="zh-CN"/>
        </w:rPr>
        <w:t>单位</w:t>
      </w:r>
      <w:r>
        <w:rPr>
          <w:rFonts w:hint="eastAsia" w:ascii="宋体" w:hAnsi="宋体" w:cs="宋体"/>
          <w:color w:val="000000"/>
          <w:sz w:val="24"/>
          <w:szCs w:val="24"/>
          <w:highlight w:val="none"/>
        </w:rPr>
        <w:t>以自己的名义参加投标，不存在联合体投标的情况。</w:t>
      </w:r>
    </w:p>
    <w:p w14:paraId="3869A7CB">
      <w:pPr>
        <w:pStyle w:val="22"/>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highlight w:val="none"/>
        </w:rPr>
      </w:pPr>
      <w:r>
        <w:rPr>
          <w:rFonts w:hint="eastAsia"/>
          <w:color w:val="000000"/>
          <w:sz w:val="24"/>
          <w:szCs w:val="24"/>
          <w:highlight w:val="none"/>
        </w:rPr>
        <w:t>2.我</w:t>
      </w:r>
      <w:r>
        <w:rPr>
          <w:rFonts w:hint="eastAsia" w:ascii="宋体" w:hAnsi="宋体" w:cs="宋体"/>
          <w:color w:val="000000"/>
          <w:sz w:val="24"/>
          <w:szCs w:val="24"/>
          <w:highlight w:val="none"/>
          <w:lang w:val="en-US" w:eastAsia="zh-CN"/>
        </w:rPr>
        <w:t>单位</w:t>
      </w:r>
      <w:r>
        <w:rPr>
          <w:rFonts w:hint="eastAsia"/>
          <w:color w:val="000000"/>
          <w:sz w:val="24"/>
          <w:szCs w:val="24"/>
          <w:highlight w:val="none"/>
        </w:rPr>
        <w:t>愿按《中华人民共和国</w:t>
      </w:r>
      <w:r>
        <w:rPr>
          <w:rFonts w:hint="eastAsia"/>
          <w:color w:val="000000"/>
          <w:sz w:val="24"/>
          <w:szCs w:val="24"/>
          <w:highlight w:val="none"/>
          <w:lang w:val="en-US" w:eastAsia="zh-CN"/>
        </w:rPr>
        <w:t>民法典</w:t>
      </w:r>
      <w:r>
        <w:rPr>
          <w:rFonts w:hint="eastAsia"/>
          <w:color w:val="000000"/>
          <w:sz w:val="24"/>
          <w:szCs w:val="24"/>
          <w:highlight w:val="none"/>
        </w:rPr>
        <w:t>》履行自己的全部责任。</w:t>
      </w:r>
    </w:p>
    <w:p w14:paraId="53893793">
      <w:pPr>
        <w:pStyle w:val="22"/>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highlight w:val="none"/>
        </w:rPr>
      </w:pPr>
      <w:r>
        <w:rPr>
          <w:rFonts w:hint="eastAsia"/>
          <w:color w:val="000000"/>
          <w:sz w:val="24"/>
          <w:szCs w:val="24"/>
          <w:highlight w:val="none"/>
        </w:rPr>
        <w:t>特此声明。</w:t>
      </w:r>
    </w:p>
    <w:p w14:paraId="5BB07E05">
      <w:pPr>
        <w:pStyle w:val="22"/>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highlight w:val="none"/>
        </w:rPr>
      </w:pPr>
    </w:p>
    <w:p w14:paraId="0BFE8DD7">
      <w:pPr>
        <w:pStyle w:val="22"/>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highlight w:val="none"/>
        </w:rPr>
      </w:pPr>
    </w:p>
    <w:p w14:paraId="0DA3EF49">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投标人：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（盖章）</w:t>
      </w:r>
    </w:p>
    <w:p w14:paraId="757A0329">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法定代表人：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（签字或</w:t>
      </w:r>
      <w:r>
        <w:rPr>
          <w:rFonts w:hint="eastAsia" w:ascii="宋体" w:hAnsi="宋体" w:cs="宋体"/>
          <w:b/>
          <w:color w:val="000000"/>
          <w:sz w:val="24"/>
          <w:szCs w:val="24"/>
          <w:highlight w:val="none"/>
          <w:lang w:val="en-US" w:eastAsia="zh-CN"/>
        </w:rPr>
        <w:t>盖章</w:t>
      </w:r>
      <w:r>
        <w:rPr>
          <w:rFonts w:hint="eastAsia" w:ascii="宋体" w:hAnsi="宋体" w:cs="宋体"/>
          <w:b/>
          <w:color w:val="000000"/>
          <w:sz w:val="24"/>
          <w:szCs w:val="24"/>
          <w:highlight w:val="none"/>
        </w:rPr>
        <w:t>）</w:t>
      </w:r>
    </w:p>
    <w:p w14:paraId="10CBD7C4">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委托代理人：</w:t>
      </w:r>
      <w:r>
        <w:rPr>
          <w:rFonts w:hint="eastAsia" w:ascii="宋体" w:hAnsi="宋体" w:cs="宋体"/>
          <w:b/>
          <w:color w:val="000000"/>
          <w:sz w:val="24"/>
          <w:szCs w:val="24"/>
          <w:highlight w:val="none"/>
          <w:u w:val="single"/>
        </w:rPr>
        <w:t xml:space="preserve">               </w:t>
      </w:r>
      <w:r>
        <w:rPr>
          <w:rFonts w:hint="eastAsia" w:ascii="宋体" w:hAnsi="宋体" w:cs="宋体"/>
          <w:b/>
          <w:color w:val="000000"/>
          <w:sz w:val="24"/>
          <w:szCs w:val="24"/>
          <w:highlight w:val="none"/>
        </w:rPr>
        <w:t>（签字）</w:t>
      </w:r>
    </w:p>
    <w:p w14:paraId="5026D708">
      <w:pPr>
        <w:keepNext w:val="0"/>
        <w:keepLines w:val="0"/>
        <w:pageBreakBefore w:val="0"/>
        <w:shd w:val="clear"/>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日期：  年  月  日</w:t>
      </w:r>
    </w:p>
    <w:p w14:paraId="2C673269">
      <w:pPr>
        <w:shd w:val="clear"/>
        <w:spacing w:line="360" w:lineRule="auto"/>
        <w:rPr>
          <w:rFonts w:hint="eastAsia" w:ascii="宋体" w:hAnsi="宋体" w:cs="宋体"/>
          <w:color w:val="000000"/>
          <w:sz w:val="24"/>
          <w:highlight w:val="none"/>
        </w:rPr>
      </w:pPr>
    </w:p>
    <w:p w14:paraId="77A833E0">
      <w:pPr>
        <w:widowControl/>
        <w:shd w:val="clear"/>
        <w:spacing w:line="360" w:lineRule="auto"/>
        <w:jc w:val="left"/>
        <w:rPr>
          <w:rFonts w:hint="eastAsia" w:ascii="宋体" w:hAnsi="宋体" w:cs="宋体"/>
          <w:b/>
          <w:color w:val="000000"/>
          <w:sz w:val="36"/>
          <w:szCs w:val="36"/>
          <w:highlight w:val="none"/>
        </w:rPr>
      </w:pPr>
    </w:p>
    <w:p w14:paraId="765F0F8C">
      <w:pPr>
        <w:pStyle w:val="10"/>
        <w:shd w:val="clear"/>
        <w:jc w:val="left"/>
        <w:rPr>
          <w:rFonts w:hint="eastAsia" w:ascii="宋体" w:hAnsi="宋体" w:cs="宋体"/>
          <w:b/>
          <w:color w:val="000000"/>
          <w:sz w:val="24"/>
          <w:highlight w:val="none"/>
        </w:rPr>
      </w:pPr>
      <w:r>
        <w:rPr>
          <w:rFonts w:hint="eastAsia" w:ascii="宋体" w:hAnsi="宋体" w:cs="宋体"/>
          <w:b/>
          <w:color w:val="000000"/>
          <w:sz w:val="36"/>
          <w:szCs w:val="36"/>
          <w:highlight w:val="none"/>
        </w:rPr>
        <w:br w:type="page"/>
      </w:r>
      <w:r>
        <w:rPr>
          <w:rFonts w:hint="eastAsia" w:ascii="宋体" w:hAnsi="宋体" w:eastAsia="宋体" w:cs="宋体"/>
          <w:b/>
          <w:color w:val="000000"/>
          <w:sz w:val="24"/>
          <w:highlight w:val="none"/>
        </w:rPr>
        <w:t>附件6</w:t>
      </w:r>
    </w:p>
    <w:p w14:paraId="5A504797">
      <w:pPr>
        <w:shd w:val="clear"/>
        <w:rPr>
          <w:rFonts w:ascii="宋体" w:hAnsi="宋体" w:cs="宋体"/>
          <w:b/>
          <w:color w:val="000000"/>
          <w:sz w:val="24"/>
          <w:highlight w:val="none"/>
        </w:rPr>
      </w:pPr>
    </w:p>
    <w:p w14:paraId="283BE03E">
      <w:pPr>
        <w:shd w:val="clear"/>
        <w:spacing w:before="100" w:beforeAutospacing="1" w:after="120" w:afterLines="50"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控股管理关系承诺书</w:t>
      </w:r>
    </w:p>
    <w:p w14:paraId="0CD0A332">
      <w:pPr>
        <w:shd w:val="clear"/>
        <w:jc w:val="center"/>
        <w:rPr>
          <w:highlight w:val="none"/>
        </w:rPr>
      </w:pPr>
    </w:p>
    <w:p w14:paraId="79DA1CE9">
      <w:pPr>
        <w:shd w:val="clear"/>
        <w:spacing w:line="700" w:lineRule="exact"/>
        <w:jc w:val="left"/>
        <w:rPr>
          <w:rFonts w:ascii="宋体" w:hAnsi="宋体" w:cs="宋体"/>
          <w:color w:val="000000"/>
          <w:sz w:val="24"/>
          <w:szCs w:val="24"/>
          <w:highlight w:val="none"/>
          <w:u w:val="single"/>
        </w:rPr>
      </w:pPr>
      <w:r>
        <w:rPr>
          <w:rFonts w:ascii="宋体" w:hAnsi="宋体" w:cs="宋体"/>
          <w:color w:val="000000"/>
          <w:sz w:val="24"/>
          <w:szCs w:val="24"/>
          <w:highlight w:val="none"/>
        </w:rPr>
        <w:t>致：</w:t>
      </w:r>
      <w:r>
        <w:rPr>
          <w:rFonts w:ascii="宋体" w:hAnsi="宋体" w:cs="宋体"/>
          <w:color w:val="000000"/>
          <w:sz w:val="24"/>
          <w:szCs w:val="24"/>
          <w:highlight w:val="none"/>
          <w:u w:val="single"/>
        </w:rPr>
        <w:t xml:space="preserve">  （采购人名称）</w:t>
      </w:r>
    </w:p>
    <w:p w14:paraId="4465A624">
      <w:pPr>
        <w:shd w:val="clear"/>
        <w:spacing w:line="700" w:lineRule="exact"/>
        <w:ind w:firstLine="480" w:firstLineChars="200"/>
        <w:jc w:val="left"/>
        <w:rPr>
          <w:rFonts w:ascii="宋体" w:hAnsi="宋体" w:cs="宋体"/>
          <w:color w:val="000000"/>
          <w:sz w:val="24"/>
          <w:szCs w:val="24"/>
          <w:highlight w:val="none"/>
        </w:rPr>
      </w:pPr>
      <w:r>
        <w:rPr>
          <w:rFonts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单位</w:t>
      </w:r>
      <w:r>
        <w:rPr>
          <w:rFonts w:ascii="宋体" w:hAnsi="宋体" w:cs="宋体"/>
          <w:color w:val="000000"/>
          <w:sz w:val="24"/>
          <w:szCs w:val="24"/>
          <w:highlight w:val="none"/>
        </w:rPr>
        <w:t>参加贵单位组织的</w:t>
      </w:r>
      <w:r>
        <w:rPr>
          <w:rFonts w:ascii="宋体" w:hAnsi="宋体" w:cs="宋体"/>
          <w:color w:val="000000"/>
          <w:sz w:val="24"/>
          <w:szCs w:val="24"/>
          <w:highlight w:val="none"/>
          <w:u w:val="single"/>
        </w:rPr>
        <w:t xml:space="preserve">   </w:t>
      </w:r>
      <w:r>
        <w:rPr>
          <w:rFonts w:ascii="宋体" w:hAnsi="宋体" w:cs="宋体"/>
          <w:sz w:val="24"/>
          <w:szCs w:val="24"/>
          <w:highlight w:val="none"/>
          <w:u w:val="single"/>
        </w:rPr>
        <w:t xml:space="preserve">（项目名称） </w:t>
      </w:r>
      <w:r>
        <w:rPr>
          <w:rFonts w:ascii="宋体" w:hAnsi="宋体" w:cs="宋体"/>
          <w:color w:val="000000"/>
          <w:sz w:val="24"/>
          <w:szCs w:val="24"/>
          <w:highlight w:val="none"/>
        </w:rPr>
        <w:t>（项目编号：</w:t>
      </w:r>
      <w:r>
        <w:rPr>
          <w:rFonts w:ascii="宋体" w:hAnsi="宋体" w:cs="宋体"/>
          <w:color w:val="000000"/>
          <w:sz w:val="24"/>
          <w:szCs w:val="24"/>
          <w:highlight w:val="none"/>
          <w:u w:val="single"/>
        </w:rPr>
        <w:t xml:space="preserve">       </w:t>
      </w:r>
      <w:r>
        <w:rPr>
          <w:rFonts w:ascii="宋体" w:hAnsi="宋体" w:cs="宋体"/>
          <w:color w:val="000000"/>
          <w:sz w:val="24"/>
          <w:szCs w:val="24"/>
          <w:highlight w:val="none"/>
        </w:rPr>
        <w:t>）的投标，现我</w:t>
      </w:r>
      <w:r>
        <w:rPr>
          <w:rFonts w:hint="eastAsia" w:ascii="宋体" w:hAnsi="宋体" w:cs="宋体"/>
          <w:color w:val="000000"/>
          <w:sz w:val="24"/>
          <w:szCs w:val="24"/>
          <w:highlight w:val="none"/>
          <w:lang w:val="en-US" w:eastAsia="zh-CN"/>
        </w:rPr>
        <w:t>单位</w:t>
      </w:r>
      <w:r>
        <w:rPr>
          <w:rFonts w:ascii="宋体" w:hAnsi="宋体" w:cs="宋体"/>
          <w:color w:val="000000"/>
          <w:sz w:val="24"/>
          <w:szCs w:val="24"/>
          <w:highlight w:val="none"/>
        </w:rPr>
        <w:t>向贵单位承诺：</w:t>
      </w:r>
    </w:p>
    <w:p w14:paraId="4F33E302">
      <w:pPr>
        <w:shd w:val="clear"/>
        <w:spacing w:line="700" w:lineRule="exact"/>
        <w:ind w:firstLine="480" w:firstLineChars="200"/>
        <w:jc w:val="left"/>
        <w:rPr>
          <w:rFonts w:ascii="宋体" w:hAnsi="宋体" w:cs="宋体"/>
          <w:color w:val="000000"/>
          <w:sz w:val="24"/>
          <w:szCs w:val="24"/>
          <w:highlight w:val="none"/>
        </w:rPr>
      </w:pPr>
      <w:r>
        <w:rPr>
          <w:rFonts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单位</w:t>
      </w:r>
      <w:r>
        <w:rPr>
          <w:rFonts w:ascii="宋体" w:hAnsi="宋体" w:cs="宋体"/>
          <w:color w:val="000000"/>
          <w:sz w:val="24"/>
          <w:szCs w:val="24"/>
          <w:highlight w:val="none"/>
        </w:rPr>
        <w:t>郑重承诺，我</w:t>
      </w:r>
      <w:r>
        <w:rPr>
          <w:rFonts w:hint="eastAsia" w:ascii="宋体" w:hAnsi="宋体" w:cs="宋体"/>
          <w:color w:val="000000"/>
          <w:sz w:val="24"/>
          <w:szCs w:val="24"/>
          <w:highlight w:val="none"/>
          <w:lang w:val="en-US" w:eastAsia="zh-CN"/>
        </w:rPr>
        <w:t>单位</w:t>
      </w:r>
      <w:r>
        <w:rPr>
          <w:rFonts w:ascii="宋体" w:hAnsi="宋体" w:cs="宋体"/>
          <w:color w:val="000000"/>
          <w:sz w:val="24"/>
          <w:szCs w:val="24"/>
          <w:highlight w:val="none"/>
        </w:rPr>
        <w:t>参加此次项目的投标，不存在单位负责人为同一人或直接控股、管理关系。如有虚假或隐瞒，我</w:t>
      </w:r>
      <w:r>
        <w:rPr>
          <w:rFonts w:hint="eastAsia" w:ascii="宋体" w:hAnsi="宋体" w:cs="宋体"/>
          <w:color w:val="000000"/>
          <w:sz w:val="24"/>
          <w:szCs w:val="24"/>
          <w:highlight w:val="none"/>
          <w:lang w:val="en-US" w:eastAsia="zh-CN"/>
        </w:rPr>
        <w:t>单位</w:t>
      </w:r>
      <w:r>
        <w:rPr>
          <w:rFonts w:ascii="宋体" w:hAnsi="宋体" w:cs="宋体"/>
          <w:color w:val="000000"/>
          <w:sz w:val="24"/>
          <w:szCs w:val="24"/>
          <w:highlight w:val="none"/>
        </w:rPr>
        <w:t>愿承担一切后果。</w:t>
      </w:r>
    </w:p>
    <w:p w14:paraId="36D73550">
      <w:pPr>
        <w:shd w:val="clear"/>
        <w:spacing w:line="700" w:lineRule="exact"/>
        <w:jc w:val="left"/>
        <w:rPr>
          <w:rFonts w:ascii="宋体" w:hAnsi="宋体" w:cs="宋体"/>
          <w:color w:val="000000"/>
          <w:sz w:val="24"/>
          <w:szCs w:val="24"/>
          <w:highlight w:val="none"/>
        </w:rPr>
      </w:pPr>
      <w:r>
        <w:rPr>
          <w:rFonts w:ascii="宋体" w:hAnsi="宋体" w:cs="宋体"/>
          <w:color w:val="000000"/>
          <w:sz w:val="24"/>
          <w:szCs w:val="24"/>
          <w:highlight w:val="none"/>
        </w:rPr>
        <w:t>特此声明！</w:t>
      </w:r>
    </w:p>
    <w:p w14:paraId="3E891A82">
      <w:pPr>
        <w:shd w:val="clear"/>
        <w:spacing w:line="700" w:lineRule="exact"/>
        <w:ind w:firstLine="3614" w:firstLineChars="1500"/>
        <w:rPr>
          <w:rFonts w:ascii="宋体" w:hAnsi="宋体" w:cs="宋体"/>
          <w:b/>
          <w:color w:val="000000"/>
          <w:sz w:val="24"/>
          <w:szCs w:val="24"/>
          <w:highlight w:val="none"/>
        </w:rPr>
      </w:pPr>
    </w:p>
    <w:p w14:paraId="44D7E8C4">
      <w:pPr>
        <w:shd w:val="clear"/>
        <w:spacing w:line="700" w:lineRule="exact"/>
        <w:ind w:firstLine="3614" w:firstLineChars="1500"/>
        <w:rPr>
          <w:rFonts w:ascii="宋体" w:hAnsi="宋体" w:cs="宋体"/>
          <w:b/>
          <w:color w:val="000000"/>
          <w:sz w:val="24"/>
          <w:szCs w:val="24"/>
          <w:highlight w:val="none"/>
        </w:rPr>
      </w:pPr>
    </w:p>
    <w:p w14:paraId="43B92AAD">
      <w:pPr>
        <w:shd w:val="clear"/>
        <w:spacing w:line="700" w:lineRule="exact"/>
        <w:ind w:firstLine="3614" w:firstLineChars="1500"/>
        <w:rPr>
          <w:rFonts w:ascii="宋体" w:hAnsi="宋体" w:cs="宋体"/>
          <w:b/>
          <w:color w:val="000000"/>
          <w:sz w:val="24"/>
          <w:szCs w:val="24"/>
          <w:highlight w:val="none"/>
        </w:rPr>
      </w:pPr>
    </w:p>
    <w:p w14:paraId="2A2D10FC">
      <w:pPr>
        <w:shd w:val="clear"/>
        <w:spacing w:line="700" w:lineRule="exact"/>
        <w:ind w:firstLine="4337" w:firstLineChars="1800"/>
        <w:rPr>
          <w:rFonts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投标人</w:t>
      </w:r>
      <w:r>
        <w:rPr>
          <w:rFonts w:ascii="宋体" w:hAnsi="宋体" w:cs="宋体"/>
          <w:b/>
          <w:bCs w:val="0"/>
          <w:color w:val="000000"/>
          <w:sz w:val="24"/>
          <w:szCs w:val="24"/>
          <w:highlight w:val="none"/>
        </w:rPr>
        <w:t>：</w:t>
      </w:r>
      <w:r>
        <w:rPr>
          <w:rFonts w:ascii="宋体" w:hAnsi="宋体" w:cs="宋体"/>
          <w:b/>
          <w:bCs w:val="0"/>
          <w:color w:val="000000"/>
          <w:sz w:val="24"/>
          <w:szCs w:val="24"/>
          <w:highlight w:val="none"/>
          <w:u w:val="single"/>
        </w:rPr>
        <w:t xml:space="preserve">          </w:t>
      </w:r>
      <w:r>
        <w:rPr>
          <w:rFonts w:ascii="宋体" w:hAnsi="宋体" w:cs="宋体"/>
          <w:b/>
          <w:bCs w:val="0"/>
          <w:color w:val="000000"/>
          <w:sz w:val="24"/>
          <w:szCs w:val="24"/>
          <w:highlight w:val="none"/>
        </w:rPr>
        <w:t>（盖章）</w:t>
      </w:r>
    </w:p>
    <w:p w14:paraId="33E81B5B">
      <w:pPr>
        <w:pStyle w:val="10"/>
        <w:shd w:val="clear"/>
        <w:rPr>
          <w:b/>
          <w:bCs w:val="0"/>
          <w:sz w:val="24"/>
          <w:szCs w:val="24"/>
          <w:highlight w:val="none"/>
        </w:rPr>
      </w:pPr>
    </w:p>
    <w:p w14:paraId="78C52A91">
      <w:pPr>
        <w:shd w:val="clear"/>
        <w:spacing w:line="360" w:lineRule="auto"/>
        <w:ind w:firstLine="4498" w:firstLineChars="1600"/>
        <w:jc w:val="left"/>
        <w:rPr>
          <w:rFonts w:ascii="宋体" w:hAnsi="宋体" w:cs="宋体"/>
          <w:b/>
          <w:bCs w:val="0"/>
          <w:color w:val="000000"/>
          <w:sz w:val="28"/>
          <w:szCs w:val="28"/>
          <w:highlight w:val="none"/>
        </w:rPr>
        <w:sectPr>
          <w:footerReference r:id="rId12" w:type="default"/>
          <w:pgSz w:w="11906" w:h="16838"/>
          <w:pgMar w:top="1440" w:right="1440" w:bottom="1440" w:left="1440" w:header="851" w:footer="992" w:gutter="0"/>
          <w:lnNumType w:countBy="0" w:distance="360"/>
          <w:pgNumType w:fmt="decimal"/>
          <w:cols w:space="720" w:num="1"/>
          <w:titlePg/>
          <w:docGrid w:linePitch="312" w:charSpace="889"/>
        </w:sectPr>
      </w:pPr>
      <w:r>
        <w:rPr>
          <w:rFonts w:ascii="宋体" w:hAnsi="宋体" w:cs="宋体"/>
          <w:b/>
          <w:bCs w:val="0"/>
          <w:color w:val="000000"/>
          <w:sz w:val="28"/>
          <w:szCs w:val="28"/>
          <w:highlight w:val="none"/>
        </w:rPr>
        <w:t>日期：   年   月    日</w:t>
      </w:r>
    </w:p>
    <w:p w14:paraId="4A5D291A">
      <w:pPr>
        <w:shd w:val="clear"/>
        <w:spacing w:line="360" w:lineRule="auto"/>
        <w:rPr>
          <w:rFonts w:hint="eastAsia" w:ascii="宋体" w:hAnsi="宋体" w:eastAsia="宋体" w:cs="宋体"/>
          <w:b/>
          <w:color w:val="000000"/>
          <w:sz w:val="24"/>
          <w:highlight w:val="none"/>
          <w:lang w:val="en-US" w:eastAsia="zh-CN"/>
        </w:rPr>
      </w:pPr>
      <w:r>
        <w:rPr>
          <w:rFonts w:hint="eastAsia" w:ascii="宋体" w:hAnsi="宋体" w:eastAsia="宋体" w:cs="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6667500</wp:posOffset>
                </wp:positionH>
                <wp:positionV relativeFrom="paragraph">
                  <wp:posOffset>0</wp:posOffset>
                </wp:positionV>
                <wp:extent cx="63436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436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9.95pt;z-index:251660288;mso-width-relative:page;mso-height-relative:page;" filled="f" stroked="t" coordsize="21600,21600" o:gfxdata="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XQurdQAAAAHAQAADwAAAAAAAAABACAAAAAiAAAAZHJzL2Rvd25yZXYueG1sUEsBAhQAFAAAAAgA&#10;h07iQEp+1h7wAQAA5QMAAA4AAAAAAAAAAQAgAAAAIw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color w:val="000000"/>
          <w:sz w:val="24"/>
          <w:highlight w:val="none"/>
        </w:rPr>
        <mc:AlternateContent>
          <mc:Choice Requires="wps">
            <w:drawing>
              <wp:anchor distT="0" distB="0" distL="114300" distR="114300" simplePos="0" relativeHeight="251659264" behindDoc="0" locked="0" layoutInCell="1" allowOverlap="1">
                <wp:simplePos x="0" y="0"/>
                <wp:positionH relativeFrom="column">
                  <wp:posOffset>6667500</wp:posOffset>
                </wp:positionH>
                <wp:positionV relativeFrom="paragraph">
                  <wp:posOffset>99060</wp:posOffset>
                </wp:positionV>
                <wp:extent cx="68008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800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7.8pt;height:0pt;width:53.55pt;z-index:251659264;mso-width-relative:page;mso-height-relative:page;" filled="f" stroked="t" coordsize="21600,21600" o:gfxdata="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HeswvWAAAACwEAAA8AAAAAAAAAAQAgAAAAIgAAAGRycy9kb3ducmV2LnhtbFBLAQIUABQAAAAI&#10;AIdO4kAZ2sjc7wEAAOU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7</w:t>
      </w:r>
    </w:p>
    <w:p w14:paraId="7A85A4F5">
      <w:pPr>
        <w:shd w:val="clear"/>
        <w:spacing w:before="100" w:beforeAutospacing="1" w:after="120" w:afterLines="50"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投标担保函</w:t>
      </w:r>
    </w:p>
    <w:p w14:paraId="793862CB">
      <w:pPr>
        <w:shd w:val="clear"/>
        <w:spacing w:line="360" w:lineRule="auto"/>
        <w:rPr>
          <w:rFonts w:hint="eastAsia" w:ascii="宋体" w:hAnsi="宋体" w:cs="宋体"/>
          <w:color w:val="000000"/>
          <w:sz w:val="24"/>
          <w:highlight w:val="none"/>
        </w:rPr>
      </w:pPr>
      <w:r>
        <w:rPr>
          <w:rFonts w:hint="eastAsia" w:ascii="宋体" w:hAnsi="宋体" w:cs="宋体"/>
          <w:color w:val="000000"/>
          <w:sz w:val="24"/>
          <w:highlight w:val="none"/>
        </w:rPr>
        <w:t>编号：</w:t>
      </w:r>
    </w:p>
    <w:p w14:paraId="04A7FE92">
      <w:pPr>
        <w:shd w:val="clear"/>
        <w:spacing w:line="360" w:lineRule="auto"/>
        <w:rPr>
          <w:rFonts w:hint="eastAsia" w:ascii="宋体" w:hAnsi="宋体" w:cs="宋体"/>
          <w:color w:val="000000"/>
          <w:sz w:val="24"/>
          <w:highlight w:val="none"/>
          <w:u w:val="single"/>
        </w:rPr>
      </w:pPr>
    </w:p>
    <w:p w14:paraId="5543FBE7">
      <w:pPr>
        <w:shd w:val="clear"/>
        <w:spacing w:line="360" w:lineRule="auto"/>
        <w:rPr>
          <w:rFonts w:hint="eastAsia" w:ascii="宋体" w:hAnsi="宋体" w:cs="宋体"/>
          <w:color w:val="000000"/>
          <w:sz w:val="24"/>
          <w:highlight w:val="none"/>
        </w:rPr>
      </w:pPr>
      <w:r>
        <w:rPr>
          <w:rFonts w:hint="eastAsia" w:ascii="宋体" w:hAnsi="宋体" w:cs="宋体"/>
          <w:color w:val="000000"/>
          <w:sz w:val="24"/>
          <w:highlight w:val="none"/>
        </w:rPr>
        <w:t>___________________（</w:t>
      </w:r>
      <w:r>
        <w:rPr>
          <w:rFonts w:hint="eastAsia" w:ascii="宋体" w:hAnsi="宋体" w:cs="宋体"/>
          <w:color w:val="000000"/>
          <w:sz w:val="24"/>
          <w:highlight w:val="none"/>
          <w:lang w:eastAsia="zh-CN"/>
        </w:rPr>
        <w:t>招标人</w:t>
      </w:r>
      <w:r>
        <w:rPr>
          <w:rFonts w:hint="eastAsia" w:ascii="宋体" w:hAnsi="宋体" w:cs="宋体"/>
          <w:color w:val="000000"/>
          <w:sz w:val="24"/>
          <w:highlight w:val="none"/>
        </w:rPr>
        <w:t>或</w:t>
      </w:r>
      <w:r>
        <w:rPr>
          <w:rFonts w:hint="eastAsia" w:ascii="宋体" w:hAnsi="宋体" w:cs="宋体"/>
          <w:color w:val="000000"/>
          <w:sz w:val="24"/>
          <w:highlight w:val="none"/>
          <w:lang w:eastAsia="zh-CN"/>
        </w:rPr>
        <w:t>招标代理机构</w:t>
      </w:r>
      <w:r>
        <w:rPr>
          <w:rFonts w:hint="eastAsia" w:ascii="宋体" w:hAnsi="宋体" w:cs="宋体"/>
          <w:color w:val="000000"/>
          <w:sz w:val="24"/>
          <w:highlight w:val="none"/>
        </w:rPr>
        <w:t>）：</w:t>
      </w:r>
    </w:p>
    <w:p w14:paraId="03B99723">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鉴于_______________（以下简称“供应商”）拟参加编号为___________的________________________项目（以下简称“本项目”）投标，根据本项目投标文件，供应商参加投标时应向你方交纳投标保证金，且可以投标担保函的形式交纳投标保证金。应供应商的申请，我方以保证的方式向你方提供如下投标保证金担保：</w:t>
      </w:r>
    </w:p>
    <w:p w14:paraId="08732E8D">
      <w:pPr>
        <w:shd w:val="clear"/>
        <w:spacing w:line="360" w:lineRule="auto"/>
        <w:ind w:firstLine="482" w:firstLineChars="200"/>
        <w:outlineLvl w:val="1"/>
        <w:rPr>
          <w:rFonts w:hint="eastAsia" w:ascii="宋体" w:hAnsi="宋体" w:cs="宋体"/>
          <w:b/>
          <w:color w:val="000000"/>
          <w:sz w:val="24"/>
          <w:highlight w:val="none"/>
        </w:rPr>
      </w:pPr>
      <w:bookmarkStart w:id="474" w:name="_Toc4061"/>
      <w:bookmarkStart w:id="475" w:name="_Toc29884"/>
      <w:bookmarkStart w:id="476" w:name="_Toc7811"/>
      <w:bookmarkStart w:id="477" w:name="_Toc12619"/>
      <w:bookmarkStart w:id="478" w:name="_Toc1943"/>
      <w:bookmarkStart w:id="479" w:name="_Toc30387"/>
      <w:bookmarkStart w:id="480" w:name="_Toc14128"/>
      <w:r>
        <w:rPr>
          <w:rFonts w:hint="eastAsia" w:ascii="宋体" w:hAnsi="宋体" w:cs="宋体"/>
          <w:b/>
          <w:color w:val="000000"/>
          <w:sz w:val="24"/>
          <w:highlight w:val="none"/>
        </w:rPr>
        <w:t>一、保证责任的情形及投标保证金额</w:t>
      </w:r>
      <w:bookmarkEnd w:id="474"/>
      <w:bookmarkEnd w:id="475"/>
      <w:bookmarkEnd w:id="476"/>
      <w:bookmarkEnd w:id="477"/>
      <w:bookmarkEnd w:id="478"/>
      <w:bookmarkEnd w:id="479"/>
      <w:bookmarkEnd w:id="480"/>
    </w:p>
    <w:p w14:paraId="3A80291E">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（一）在供应商出现下列情形之一时，我方承担保证责任：</w:t>
      </w:r>
    </w:p>
    <w:p w14:paraId="25A10EA4">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1．中标后供应商无正当理由不与</w:t>
      </w:r>
      <w:r>
        <w:rPr>
          <w:rFonts w:hint="eastAsia" w:ascii="宋体" w:hAnsi="宋体" w:cs="宋体"/>
          <w:color w:val="000000"/>
          <w:sz w:val="24"/>
          <w:highlight w:val="none"/>
          <w:lang w:eastAsia="zh-CN"/>
        </w:rPr>
        <w:t>招标人</w:t>
      </w:r>
      <w:r>
        <w:rPr>
          <w:rFonts w:hint="eastAsia" w:ascii="宋体" w:hAnsi="宋体" w:cs="宋体"/>
          <w:color w:val="000000"/>
          <w:sz w:val="24"/>
          <w:highlight w:val="none"/>
        </w:rPr>
        <w:t>或者</w:t>
      </w:r>
      <w:r>
        <w:rPr>
          <w:rFonts w:hint="eastAsia" w:ascii="宋体" w:hAnsi="宋体" w:cs="宋体"/>
          <w:color w:val="000000"/>
          <w:sz w:val="24"/>
          <w:highlight w:val="none"/>
          <w:lang w:eastAsia="zh-CN"/>
        </w:rPr>
        <w:t>招标代理机构</w:t>
      </w:r>
      <w:r>
        <w:rPr>
          <w:rFonts w:hint="eastAsia" w:ascii="宋体" w:hAnsi="宋体" w:cs="宋体"/>
          <w:color w:val="000000"/>
          <w:sz w:val="24"/>
          <w:highlight w:val="none"/>
        </w:rPr>
        <w:t>签订《政府采购合同》；</w:t>
      </w:r>
    </w:p>
    <w:p w14:paraId="6CFB753D">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2．投标文件规定的供应商应当交纳投标保证金的其他情形。</w:t>
      </w:r>
    </w:p>
    <w:p w14:paraId="48B74191">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（二）我方承担保证责任的最高金额为人民币______元（大写_____________），即本项目的投标保证金金额。</w:t>
      </w:r>
    </w:p>
    <w:p w14:paraId="225A86EB">
      <w:pPr>
        <w:shd w:val="clear"/>
        <w:spacing w:line="360" w:lineRule="auto"/>
        <w:ind w:firstLine="482" w:firstLineChars="200"/>
        <w:outlineLvl w:val="1"/>
        <w:rPr>
          <w:rFonts w:hint="eastAsia" w:ascii="宋体" w:hAnsi="宋体" w:cs="宋体"/>
          <w:color w:val="000000"/>
          <w:sz w:val="24"/>
          <w:highlight w:val="none"/>
        </w:rPr>
      </w:pPr>
      <w:bookmarkStart w:id="481" w:name="_Toc28387"/>
      <w:bookmarkStart w:id="482" w:name="_Toc26895"/>
      <w:bookmarkStart w:id="483" w:name="_Toc23525"/>
      <w:bookmarkStart w:id="484" w:name="_Toc7826"/>
      <w:bookmarkStart w:id="485" w:name="_Toc1892"/>
      <w:bookmarkStart w:id="486" w:name="_Toc14120"/>
      <w:bookmarkStart w:id="487" w:name="_Toc7131"/>
      <w:r>
        <w:rPr>
          <w:rFonts w:hint="eastAsia" w:ascii="宋体" w:hAnsi="宋体" w:cs="宋体"/>
          <w:b/>
          <w:color w:val="000000"/>
          <w:sz w:val="24"/>
          <w:highlight w:val="none"/>
        </w:rPr>
        <w:t>二、保证的方式及保证期间</w:t>
      </w:r>
      <w:bookmarkEnd w:id="481"/>
      <w:bookmarkEnd w:id="482"/>
      <w:bookmarkEnd w:id="483"/>
      <w:bookmarkEnd w:id="484"/>
      <w:bookmarkEnd w:id="485"/>
      <w:bookmarkEnd w:id="486"/>
      <w:bookmarkEnd w:id="487"/>
    </w:p>
    <w:p w14:paraId="45A3DFA9">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我方保证的方式为：连带责任保证。</w:t>
      </w:r>
    </w:p>
    <w:p w14:paraId="35BC1DD8">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我方的保证期间为：自本保函生效之日起______个月止。</w:t>
      </w:r>
    </w:p>
    <w:p w14:paraId="2409906B">
      <w:pPr>
        <w:shd w:val="clear"/>
        <w:spacing w:line="360" w:lineRule="auto"/>
        <w:ind w:firstLine="482" w:firstLineChars="200"/>
        <w:outlineLvl w:val="1"/>
        <w:rPr>
          <w:rFonts w:hint="eastAsia" w:ascii="宋体" w:hAnsi="宋体" w:cs="宋体"/>
          <w:b/>
          <w:color w:val="000000"/>
          <w:sz w:val="24"/>
          <w:highlight w:val="none"/>
        </w:rPr>
      </w:pPr>
      <w:bookmarkStart w:id="488" w:name="_Toc12642"/>
      <w:bookmarkStart w:id="489" w:name="_Toc26043"/>
      <w:bookmarkStart w:id="490" w:name="_Toc13754"/>
      <w:bookmarkStart w:id="491" w:name="_Toc30775"/>
      <w:bookmarkStart w:id="492" w:name="_Toc7557"/>
      <w:bookmarkStart w:id="493" w:name="_Toc11840"/>
      <w:bookmarkStart w:id="494" w:name="_Toc14932"/>
      <w:r>
        <w:rPr>
          <w:rFonts w:hint="eastAsia" w:ascii="宋体" w:hAnsi="宋体" w:cs="宋体"/>
          <w:b/>
          <w:color w:val="000000"/>
          <w:sz w:val="24"/>
          <w:highlight w:val="none"/>
        </w:rPr>
        <w:t>三、承担保证责任的程序</w:t>
      </w:r>
      <w:bookmarkEnd w:id="488"/>
      <w:bookmarkEnd w:id="489"/>
      <w:bookmarkEnd w:id="490"/>
      <w:bookmarkEnd w:id="491"/>
      <w:bookmarkEnd w:id="492"/>
      <w:bookmarkEnd w:id="493"/>
      <w:bookmarkEnd w:id="494"/>
    </w:p>
    <w:p w14:paraId="40BEABB7">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35E635BF">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2．我方在收到索赔通知及相关证明材料后，在_____个工作日内进行审查，符合应承担保证责任情形的，我方应按照你方的要求代供应商向你方支付投标保证金。</w:t>
      </w:r>
    </w:p>
    <w:p w14:paraId="2EE8F813">
      <w:pPr>
        <w:shd w:val="clear"/>
        <w:spacing w:line="360" w:lineRule="auto"/>
        <w:ind w:firstLine="482" w:firstLineChars="200"/>
        <w:outlineLvl w:val="1"/>
        <w:rPr>
          <w:rFonts w:hint="eastAsia" w:ascii="宋体" w:hAnsi="宋体" w:cs="宋体"/>
          <w:b/>
          <w:color w:val="000000"/>
          <w:sz w:val="24"/>
          <w:highlight w:val="none"/>
        </w:rPr>
      </w:pPr>
      <w:bookmarkStart w:id="495" w:name="_Toc19551"/>
      <w:bookmarkStart w:id="496" w:name="_Toc24584"/>
      <w:bookmarkStart w:id="497" w:name="_Toc29830"/>
      <w:bookmarkStart w:id="498" w:name="_Toc8873"/>
      <w:bookmarkStart w:id="499" w:name="_Toc21601"/>
      <w:bookmarkStart w:id="500" w:name="_Toc17863"/>
      <w:bookmarkStart w:id="501" w:name="_Toc1349"/>
      <w:r>
        <w:rPr>
          <w:rFonts w:hint="eastAsia" w:ascii="宋体" w:hAnsi="宋体" w:cs="宋体"/>
          <w:b/>
          <w:color w:val="000000"/>
          <w:sz w:val="24"/>
          <w:highlight w:val="none"/>
        </w:rPr>
        <w:t>四、保证责任的终止</w:t>
      </w:r>
      <w:bookmarkEnd w:id="495"/>
      <w:bookmarkEnd w:id="496"/>
      <w:bookmarkEnd w:id="497"/>
      <w:bookmarkEnd w:id="498"/>
      <w:bookmarkEnd w:id="499"/>
      <w:bookmarkEnd w:id="500"/>
      <w:bookmarkEnd w:id="501"/>
    </w:p>
    <w:p w14:paraId="4A1EBA3B">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1．保证期间届满你方未向我方书面主张保证责任的，自保证期间届满次日起，我方保证责任自动终止。</w:t>
      </w:r>
    </w:p>
    <w:p w14:paraId="7CE2604D">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2．我方按照本保函向你方履行了保证责任后，自我方向你方支付款项（支付款项从我方账户划出）之日起，保证责任终止。</w:t>
      </w:r>
    </w:p>
    <w:p w14:paraId="5665C00C">
      <w:pPr>
        <w:shd w:val="clear"/>
        <w:spacing w:line="360" w:lineRule="auto"/>
        <w:ind w:firstLine="480" w:firstLineChars="200"/>
        <w:rPr>
          <w:rFonts w:hint="eastAsia" w:ascii="宋体" w:hAnsi="宋体" w:cs="宋体"/>
          <w:color w:val="000000"/>
          <w:sz w:val="24"/>
          <w:highlight w:val="none"/>
        </w:rPr>
        <w:sectPr>
          <w:footerReference r:id="rId14" w:type="first"/>
          <w:footerReference r:id="rId13" w:type="default"/>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04E6A9A9">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3．按照法律法规的规定或出现我方保证责任终止的其它情形的，我方在本保函项下的保证责任亦终止。</w:t>
      </w:r>
    </w:p>
    <w:p w14:paraId="24409771">
      <w:pPr>
        <w:shd w:val="clear"/>
        <w:spacing w:line="360" w:lineRule="auto"/>
        <w:ind w:firstLine="482" w:firstLineChars="200"/>
        <w:outlineLvl w:val="1"/>
        <w:rPr>
          <w:rFonts w:hint="eastAsia" w:ascii="宋体" w:hAnsi="宋体" w:cs="宋体"/>
          <w:b/>
          <w:color w:val="000000"/>
          <w:sz w:val="24"/>
          <w:highlight w:val="none"/>
        </w:rPr>
      </w:pPr>
      <w:bookmarkStart w:id="502" w:name="_Toc13516"/>
      <w:bookmarkStart w:id="503" w:name="_Toc6034"/>
      <w:bookmarkStart w:id="504" w:name="_Toc15438"/>
      <w:bookmarkStart w:id="505" w:name="_Toc4222"/>
      <w:bookmarkStart w:id="506" w:name="_Toc21074"/>
      <w:bookmarkStart w:id="507" w:name="_Toc31424"/>
      <w:bookmarkStart w:id="508" w:name="_Toc936"/>
      <w:r>
        <w:rPr>
          <w:rFonts w:hint="eastAsia" w:ascii="宋体" w:hAnsi="宋体" w:cs="宋体"/>
          <w:b/>
          <w:color w:val="000000"/>
          <w:sz w:val="24"/>
          <w:highlight w:val="none"/>
        </w:rPr>
        <w:t>五、免责条款</w:t>
      </w:r>
      <w:bookmarkEnd w:id="502"/>
      <w:bookmarkEnd w:id="503"/>
      <w:bookmarkEnd w:id="504"/>
      <w:bookmarkEnd w:id="505"/>
      <w:bookmarkEnd w:id="506"/>
      <w:bookmarkEnd w:id="507"/>
      <w:bookmarkEnd w:id="508"/>
    </w:p>
    <w:p w14:paraId="03E76149">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1．依照法律规定或你方与供应商的另行约定，全部或者部分免除供应商投标保证金义务时，我方亦免除相应的保证责任。</w:t>
      </w:r>
    </w:p>
    <w:p w14:paraId="0EB6BFDB">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2．因你方原因致使供应商发生本保函第一条第（一）款约定情形的，我方不承担保证责任。</w:t>
      </w:r>
    </w:p>
    <w:p w14:paraId="41D37BAD">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3．因不可抗力造成供应商发生本保函第一条约定情形的，我方不承担保证责任。</w:t>
      </w:r>
    </w:p>
    <w:p w14:paraId="134ABA90">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4．你方或其他有权机关对招标文件进行任何澄清或修改，加重我方保证责任的，我方对加重部分不承担保证责任，但该澄清或修改经我方事先书面同意的除外。</w:t>
      </w:r>
    </w:p>
    <w:p w14:paraId="37ABA11B">
      <w:pPr>
        <w:shd w:val="clear"/>
        <w:spacing w:line="360" w:lineRule="auto"/>
        <w:ind w:firstLine="482" w:firstLineChars="200"/>
        <w:outlineLvl w:val="1"/>
        <w:rPr>
          <w:rFonts w:hint="eastAsia" w:ascii="宋体" w:hAnsi="宋体" w:cs="宋体"/>
          <w:b/>
          <w:color w:val="000000"/>
          <w:sz w:val="24"/>
          <w:highlight w:val="none"/>
        </w:rPr>
      </w:pPr>
      <w:bookmarkStart w:id="509" w:name="_Toc2954"/>
      <w:bookmarkStart w:id="510" w:name="_Toc16113"/>
      <w:bookmarkStart w:id="511" w:name="_Toc30401"/>
      <w:bookmarkStart w:id="512" w:name="_Toc3724"/>
      <w:bookmarkStart w:id="513" w:name="_Toc5681"/>
      <w:bookmarkStart w:id="514" w:name="_Toc13472"/>
      <w:bookmarkStart w:id="515" w:name="_Toc6676"/>
      <w:r>
        <w:rPr>
          <w:rFonts w:hint="eastAsia" w:ascii="宋体" w:hAnsi="宋体" w:cs="宋体"/>
          <w:b/>
          <w:color w:val="000000"/>
          <w:sz w:val="24"/>
          <w:highlight w:val="none"/>
        </w:rPr>
        <w:t>六、争议的解决</w:t>
      </w:r>
      <w:bookmarkEnd w:id="509"/>
      <w:bookmarkEnd w:id="510"/>
      <w:bookmarkEnd w:id="511"/>
      <w:bookmarkEnd w:id="512"/>
      <w:bookmarkEnd w:id="513"/>
      <w:bookmarkEnd w:id="514"/>
      <w:bookmarkEnd w:id="515"/>
    </w:p>
    <w:p w14:paraId="600D6BE8">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因本保函发生的纠纷，由你我双方协商解决，协商不成的，通过诉讼程序解决，诉讼管辖地法院为________________法院。</w:t>
      </w:r>
    </w:p>
    <w:p w14:paraId="23194FAF">
      <w:pPr>
        <w:shd w:val="clear"/>
        <w:spacing w:line="360" w:lineRule="auto"/>
        <w:ind w:firstLine="482" w:firstLineChars="200"/>
        <w:outlineLvl w:val="1"/>
        <w:rPr>
          <w:rFonts w:hint="eastAsia" w:ascii="宋体" w:hAnsi="宋体" w:cs="宋体"/>
          <w:b/>
          <w:color w:val="000000"/>
          <w:sz w:val="24"/>
          <w:highlight w:val="none"/>
        </w:rPr>
      </w:pPr>
      <w:bookmarkStart w:id="516" w:name="_Toc7376"/>
      <w:bookmarkStart w:id="517" w:name="_Toc22542"/>
      <w:bookmarkStart w:id="518" w:name="_Toc26118"/>
      <w:bookmarkStart w:id="519" w:name="_Toc30199"/>
      <w:bookmarkStart w:id="520" w:name="_Toc24545"/>
      <w:bookmarkStart w:id="521" w:name="_Toc13362"/>
      <w:bookmarkStart w:id="522" w:name="_Toc25003"/>
      <w:r>
        <w:rPr>
          <w:rFonts w:hint="eastAsia" w:ascii="宋体" w:hAnsi="宋体" w:cs="宋体"/>
          <w:b/>
          <w:color w:val="000000"/>
          <w:sz w:val="24"/>
          <w:highlight w:val="none"/>
        </w:rPr>
        <w:t>七、保函的生效</w:t>
      </w:r>
      <w:bookmarkEnd w:id="516"/>
      <w:bookmarkEnd w:id="517"/>
      <w:bookmarkEnd w:id="518"/>
      <w:bookmarkEnd w:id="519"/>
      <w:bookmarkEnd w:id="520"/>
      <w:bookmarkEnd w:id="521"/>
      <w:bookmarkEnd w:id="522"/>
    </w:p>
    <w:p w14:paraId="12A3F4EB">
      <w:pPr>
        <w:shd w:val="clea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本保函自我方加盖公章之日起生效。</w:t>
      </w:r>
    </w:p>
    <w:p w14:paraId="6F42BD13">
      <w:pPr>
        <w:pStyle w:val="10"/>
        <w:shd w:val="clear"/>
        <w:rPr>
          <w:rFonts w:hint="eastAsia"/>
          <w:highlight w:val="none"/>
        </w:rPr>
      </w:pPr>
    </w:p>
    <w:p w14:paraId="54360183">
      <w:pPr>
        <w:shd w:val="clear"/>
        <w:rPr>
          <w:rFonts w:hint="eastAsia"/>
          <w:highlight w:val="none"/>
        </w:rPr>
      </w:pPr>
    </w:p>
    <w:p w14:paraId="71B06CA6">
      <w:pPr>
        <w:pStyle w:val="10"/>
        <w:shd w:val="clear"/>
        <w:rPr>
          <w:rFonts w:hint="eastAsia"/>
          <w:highlight w:val="none"/>
        </w:rPr>
      </w:pPr>
    </w:p>
    <w:p w14:paraId="00E690DB">
      <w:pPr>
        <w:shd w:val="clear"/>
        <w:rPr>
          <w:rFonts w:hint="eastAsia"/>
          <w:highlight w:val="none"/>
        </w:rPr>
      </w:pPr>
    </w:p>
    <w:p w14:paraId="0F5BE438">
      <w:pPr>
        <w:pStyle w:val="10"/>
        <w:shd w:val="clear"/>
        <w:rPr>
          <w:rFonts w:hint="eastAsia"/>
          <w:highlight w:val="none"/>
        </w:rPr>
      </w:pPr>
    </w:p>
    <w:p w14:paraId="5BA8055A">
      <w:pPr>
        <w:shd w:val="clear"/>
        <w:rPr>
          <w:rFonts w:hint="eastAsia"/>
          <w:highlight w:val="none"/>
        </w:rPr>
      </w:pPr>
    </w:p>
    <w:p w14:paraId="18383450">
      <w:pPr>
        <w:pStyle w:val="10"/>
        <w:shd w:val="clear"/>
        <w:rPr>
          <w:rFonts w:hint="eastAsia"/>
          <w:highlight w:val="none"/>
        </w:rPr>
      </w:pPr>
    </w:p>
    <w:p w14:paraId="2D63A1E2">
      <w:pPr>
        <w:shd w:val="clear"/>
        <w:rPr>
          <w:rFonts w:hint="eastAsia"/>
          <w:highlight w:val="none"/>
        </w:rPr>
      </w:pPr>
    </w:p>
    <w:p w14:paraId="56FED000">
      <w:pPr>
        <w:pStyle w:val="10"/>
        <w:shd w:val="clear"/>
        <w:rPr>
          <w:rFonts w:hint="eastAsia"/>
          <w:highlight w:val="none"/>
        </w:rPr>
      </w:pPr>
    </w:p>
    <w:p w14:paraId="159760ED">
      <w:pPr>
        <w:shd w:val="clear"/>
        <w:rPr>
          <w:rFonts w:hint="eastAsia"/>
          <w:highlight w:val="none"/>
        </w:rPr>
      </w:pPr>
    </w:p>
    <w:p w14:paraId="71986A1F">
      <w:pPr>
        <w:pStyle w:val="10"/>
        <w:shd w:val="clear"/>
        <w:rPr>
          <w:rFonts w:hint="eastAsia"/>
          <w:highlight w:val="none"/>
        </w:rPr>
      </w:pPr>
    </w:p>
    <w:p w14:paraId="4FD94284">
      <w:pPr>
        <w:shd w:val="clear"/>
        <w:rPr>
          <w:rFonts w:hint="eastAsia"/>
          <w:highlight w:val="none"/>
        </w:rPr>
      </w:pPr>
    </w:p>
    <w:p w14:paraId="671BDC86">
      <w:pPr>
        <w:pStyle w:val="10"/>
        <w:shd w:val="clear"/>
        <w:rPr>
          <w:rFonts w:hint="eastAsia"/>
          <w:highlight w:val="none"/>
        </w:rPr>
      </w:pPr>
    </w:p>
    <w:p w14:paraId="2567FE87">
      <w:pPr>
        <w:shd w:val="clear"/>
        <w:rPr>
          <w:rFonts w:hint="eastAsia"/>
          <w:highlight w:val="none"/>
        </w:rPr>
      </w:pPr>
    </w:p>
    <w:p w14:paraId="5799E694">
      <w:pPr>
        <w:pStyle w:val="10"/>
        <w:shd w:val="clear"/>
        <w:rPr>
          <w:rFonts w:hint="eastAsia"/>
          <w:highlight w:val="none"/>
        </w:rPr>
      </w:pPr>
    </w:p>
    <w:p w14:paraId="6CA8EB9F">
      <w:pPr>
        <w:shd w:val="clear"/>
        <w:rPr>
          <w:rFonts w:hint="eastAsia"/>
          <w:highlight w:val="none"/>
        </w:rPr>
      </w:pPr>
    </w:p>
    <w:p w14:paraId="44BD682B">
      <w:pPr>
        <w:shd w:val="clear"/>
        <w:rPr>
          <w:rFonts w:hint="eastAsia"/>
          <w:highlight w:val="none"/>
        </w:rPr>
      </w:pPr>
    </w:p>
    <w:p w14:paraId="7ED7AA38">
      <w:pPr>
        <w:pStyle w:val="10"/>
        <w:shd w:val="clear"/>
        <w:rPr>
          <w:rFonts w:hint="eastAsia"/>
          <w:highlight w:val="none"/>
        </w:rPr>
      </w:pPr>
    </w:p>
    <w:p w14:paraId="5D57C3AB">
      <w:pPr>
        <w:shd w:val="clear"/>
        <w:rPr>
          <w:rFonts w:hint="eastAsia"/>
          <w:highlight w:val="none"/>
        </w:rPr>
      </w:pPr>
    </w:p>
    <w:p w14:paraId="5E0A0898">
      <w:pPr>
        <w:pStyle w:val="10"/>
        <w:shd w:val="clear"/>
        <w:rPr>
          <w:rFonts w:hint="eastAsia"/>
          <w:highlight w:val="none"/>
        </w:rPr>
      </w:pPr>
    </w:p>
    <w:p w14:paraId="2BE40DA3">
      <w:pPr>
        <w:shd w:val="clear"/>
        <w:rPr>
          <w:rFonts w:hint="eastAsia"/>
          <w:highlight w:val="none"/>
        </w:rPr>
      </w:pPr>
    </w:p>
    <w:p w14:paraId="161DA3CE">
      <w:pPr>
        <w:shd w:val="clear"/>
        <w:outlineLvl w:val="1"/>
        <w:rPr>
          <w:rFonts w:hint="eastAsia" w:ascii="宋体" w:hAnsi="宋体" w:eastAsia="宋体" w:cs="宋体"/>
          <w:b/>
          <w:color w:val="000000"/>
          <w:sz w:val="24"/>
          <w:highlight w:val="none"/>
        </w:rPr>
        <w:sectPr>
          <w:headerReference r:id="rId15" w:type="default"/>
          <w:footerReference r:id="rId16" w:type="default"/>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titlePg/>
          <w:rtlGutter w:val="0"/>
          <w:docGrid w:linePitch="326" w:charSpace="0"/>
        </w:sectPr>
      </w:pPr>
      <w:bookmarkStart w:id="523" w:name="_Toc7195"/>
      <w:bookmarkStart w:id="524" w:name="_Toc1972"/>
      <w:bookmarkStart w:id="525" w:name="_Toc13756"/>
      <w:bookmarkStart w:id="526" w:name="_Toc20822"/>
      <w:bookmarkStart w:id="527" w:name="_Toc12649"/>
      <w:bookmarkStart w:id="528" w:name="_Toc22398"/>
      <w:bookmarkStart w:id="529" w:name="_Toc19537"/>
    </w:p>
    <w:p w14:paraId="1A0AA872">
      <w:pPr>
        <w:shd w:val="clear"/>
        <w:outlineLvl w:val="1"/>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rPr>
        <w:t>附件</w:t>
      </w:r>
      <w:bookmarkEnd w:id="523"/>
      <w:bookmarkEnd w:id="524"/>
      <w:bookmarkEnd w:id="525"/>
      <w:bookmarkEnd w:id="526"/>
      <w:bookmarkEnd w:id="527"/>
      <w:r>
        <w:rPr>
          <w:rFonts w:hint="eastAsia" w:ascii="宋体" w:hAnsi="宋体" w:eastAsia="宋体" w:cs="宋体"/>
          <w:b/>
          <w:color w:val="000000"/>
          <w:sz w:val="24"/>
          <w:highlight w:val="none"/>
          <w:lang w:val="en-US" w:eastAsia="zh-CN"/>
        </w:rPr>
        <w:t>8</w:t>
      </w:r>
      <w:bookmarkEnd w:id="528"/>
      <w:bookmarkEnd w:id="529"/>
    </w:p>
    <w:p w14:paraId="7A5CE20C">
      <w:pPr>
        <w:shd w:val="clear"/>
        <w:rPr>
          <w:rFonts w:hint="eastAsia"/>
          <w:highlight w:val="none"/>
        </w:rPr>
      </w:pPr>
    </w:p>
    <w:p w14:paraId="3C12B1E8">
      <w:pPr>
        <w:shd w:val="clear"/>
        <w:spacing w:before="100" w:beforeAutospacing="1" w:after="120" w:afterLines="50" w:line="360" w:lineRule="auto"/>
        <w:jc w:val="center"/>
        <w:rPr>
          <w:rFonts w:hint="eastAsia" w:ascii="宋体" w:hAnsi="宋体" w:eastAsia="宋体" w:cs="宋体"/>
          <w:b/>
          <w:color w:val="000000"/>
          <w:sz w:val="28"/>
          <w:szCs w:val="28"/>
          <w:highlight w:val="none"/>
          <w:lang w:val="en-US" w:eastAsia="zh-CN"/>
        </w:rPr>
      </w:pPr>
      <w:bookmarkStart w:id="530" w:name="_Toc2637"/>
      <w:bookmarkStart w:id="531" w:name="_Toc12082"/>
      <w:bookmarkStart w:id="532" w:name="_Toc13422"/>
      <w:bookmarkStart w:id="533" w:name="_Toc3759"/>
      <w:bookmarkStart w:id="534" w:name="_Toc1373"/>
      <w:bookmarkStart w:id="535" w:name="_Toc7007"/>
      <w:bookmarkStart w:id="536" w:name="_Toc22022"/>
      <w:bookmarkStart w:id="537" w:name="_Toc150_WPSOffice_Level1"/>
      <w:bookmarkStart w:id="538" w:name="_Toc19469"/>
      <w:r>
        <w:rPr>
          <w:rFonts w:hint="eastAsia" w:ascii="宋体" w:hAnsi="宋体" w:eastAsia="宋体" w:cs="宋体"/>
          <w:b/>
          <w:color w:val="000000"/>
          <w:sz w:val="28"/>
          <w:szCs w:val="28"/>
          <w:highlight w:val="none"/>
          <w:lang w:val="en-US" w:eastAsia="zh-CN"/>
        </w:rPr>
        <w:t>中小企业声明函（服务）</w:t>
      </w:r>
    </w:p>
    <w:p w14:paraId="40A020A5">
      <w:pPr>
        <w:pStyle w:val="10"/>
        <w:shd w:val="clear"/>
        <w:spacing w:before="5"/>
        <w:rPr>
          <w:rFonts w:ascii="宋体" w:hAnsi="宋体" w:cs="宋体"/>
          <w:b/>
          <w:color w:val="auto"/>
          <w:sz w:val="24"/>
          <w:highlight w:val="none"/>
        </w:rPr>
      </w:pPr>
    </w:p>
    <w:p w14:paraId="07B67EE7">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7FD91FF6">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3CEF084">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43929EE">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44E2FC5">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8E05E9F">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335A1B8">
      <w:pPr>
        <w:shd w:val="clea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76843405">
      <w:pPr>
        <w:shd w:val="clear"/>
        <w:spacing w:line="480" w:lineRule="auto"/>
        <w:ind w:firstLine="5520" w:firstLineChars="2300"/>
        <w:rPr>
          <w:rFonts w:hint="eastAsia" w:ascii="宋体" w:hAnsi="宋体" w:eastAsia="宋体" w:cs="宋体"/>
          <w:color w:val="auto"/>
          <w:sz w:val="24"/>
          <w:szCs w:val="24"/>
          <w:highlight w:val="none"/>
        </w:rPr>
      </w:pPr>
    </w:p>
    <w:p w14:paraId="4917CD3F">
      <w:pPr>
        <w:shd w:val="clea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901BF98">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62BA1EFF">
      <w:pPr>
        <w:shd w:val="clear"/>
        <w:outlineLvl w:val="1"/>
        <w:rPr>
          <w:rFonts w:hint="eastAsia" w:ascii="宋体" w:hAnsi="宋体" w:eastAsia="宋体" w:cs="宋体"/>
          <w:b/>
          <w:color w:val="000000"/>
          <w:sz w:val="24"/>
          <w:highlight w:val="none"/>
        </w:rPr>
      </w:pPr>
    </w:p>
    <w:p w14:paraId="7407A11E">
      <w:pPr>
        <w:shd w:val="clear"/>
        <w:outlineLvl w:val="1"/>
        <w:rPr>
          <w:rFonts w:hint="eastAsia" w:ascii="宋体" w:hAnsi="宋体" w:eastAsia="宋体" w:cs="宋体"/>
          <w:b/>
          <w:color w:val="000000"/>
          <w:sz w:val="24"/>
          <w:highlight w:val="none"/>
        </w:rPr>
      </w:pPr>
    </w:p>
    <w:p w14:paraId="0C918041">
      <w:pPr>
        <w:shd w:val="clear"/>
        <w:outlineLvl w:val="1"/>
        <w:rPr>
          <w:rFonts w:hint="eastAsia" w:ascii="宋体" w:hAnsi="宋体" w:eastAsia="宋体" w:cs="宋体"/>
          <w:b/>
          <w:color w:val="000000"/>
          <w:sz w:val="24"/>
          <w:highlight w:val="none"/>
          <w:lang w:eastAsia="zh-CN"/>
        </w:rPr>
      </w:pPr>
      <w:r>
        <w:rPr>
          <w:rFonts w:hint="eastAsia" w:ascii="宋体" w:hAnsi="宋体" w:eastAsia="宋体" w:cs="宋体"/>
          <w:b/>
          <w:color w:val="000000"/>
          <w:sz w:val="24"/>
          <w:highlight w:val="none"/>
        </w:rPr>
        <w:t>附件</w:t>
      </w:r>
      <w:bookmarkEnd w:id="530"/>
      <w:bookmarkEnd w:id="531"/>
      <w:bookmarkEnd w:id="532"/>
      <w:bookmarkEnd w:id="533"/>
      <w:bookmarkEnd w:id="534"/>
      <w:r>
        <w:rPr>
          <w:rFonts w:hint="eastAsia" w:ascii="宋体" w:hAnsi="宋体" w:eastAsia="宋体" w:cs="宋体"/>
          <w:b/>
          <w:color w:val="000000"/>
          <w:sz w:val="24"/>
          <w:highlight w:val="none"/>
          <w:lang w:val="en-US" w:eastAsia="zh-CN"/>
        </w:rPr>
        <w:t>9</w:t>
      </w:r>
      <w:bookmarkEnd w:id="535"/>
      <w:bookmarkEnd w:id="536"/>
    </w:p>
    <w:p w14:paraId="03087C9E">
      <w:pPr>
        <w:shd w:val="clear"/>
        <w:spacing w:before="100" w:beforeAutospacing="1" w:after="120" w:afterLines="50" w:line="360" w:lineRule="auto"/>
        <w:jc w:val="center"/>
        <w:rPr>
          <w:rFonts w:hint="eastAsia" w:ascii="宋体" w:hAnsi="宋体" w:eastAsia="宋体" w:cs="宋体"/>
          <w:b/>
          <w:color w:val="000000"/>
          <w:sz w:val="28"/>
          <w:szCs w:val="28"/>
          <w:highlight w:val="none"/>
          <w:lang w:val="en-US" w:eastAsia="zh-CN"/>
        </w:rPr>
      </w:pPr>
      <w:bookmarkStart w:id="539" w:name="_Toc15384"/>
      <w:bookmarkStart w:id="540" w:name="_Toc18601"/>
      <w:bookmarkStart w:id="541" w:name="_Toc1051"/>
      <w:bookmarkStart w:id="542" w:name="_Toc17548"/>
      <w:bookmarkStart w:id="543" w:name="_Toc29410"/>
      <w:bookmarkStart w:id="544" w:name="_Toc24984"/>
      <w:bookmarkStart w:id="545" w:name="_Toc25831"/>
      <w:r>
        <w:rPr>
          <w:rFonts w:hint="eastAsia" w:ascii="宋体" w:hAnsi="宋体" w:eastAsia="宋体" w:cs="宋体"/>
          <w:b/>
          <w:color w:val="000000"/>
          <w:sz w:val="28"/>
          <w:szCs w:val="28"/>
          <w:highlight w:val="none"/>
          <w:lang w:val="en-US" w:eastAsia="zh-CN"/>
        </w:rPr>
        <w:t>残疾人福利性单位声明函（是/否）</w:t>
      </w:r>
      <w:bookmarkEnd w:id="537"/>
      <w:bookmarkEnd w:id="538"/>
      <w:bookmarkEnd w:id="539"/>
      <w:bookmarkEnd w:id="540"/>
      <w:bookmarkEnd w:id="541"/>
      <w:bookmarkEnd w:id="542"/>
      <w:bookmarkEnd w:id="543"/>
      <w:bookmarkEnd w:id="544"/>
      <w:bookmarkEnd w:id="545"/>
    </w:p>
    <w:p w14:paraId="68361935">
      <w:pPr>
        <w:widowControl/>
        <w:shd w:val="clear" w:color="auto"/>
        <w:spacing w:before="120" w:beforeLines="50" w:after="240" w:line="360" w:lineRule="auto"/>
        <w:jc w:val="left"/>
        <w:textAlignment w:val="baseline"/>
        <w:rPr>
          <w:rFonts w:hint="eastAsia" w:ascii="宋体" w:hAnsi="宋体"/>
          <w:b/>
          <w:sz w:val="24"/>
          <w:highlight w:val="none"/>
        </w:rPr>
      </w:pPr>
    </w:p>
    <w:p w14:paraId="32BE17F7">
      <w:pPr>
        <w:widowControl/>
        <w:shd w:val="clear" w:color="auto"/>
        <w:spacing w:before="120" w:beforeLines="50" w:after="240" w:line="360" w:lineRule="auto"/>
        <w:ind w:firstLine="0" w:firstLineChars="0"/>
        <w:jc w:val="both"/>
        <w:textAlignment w:val="baseline"/>
        <w:rPr>
          <w:rFonts w:hint="default" w:ascii="宋体" w:hAnsi="宋体"/>
          <w:b/>
          <w:color w:val="000000"/>
          <w:kern w:val="0"/>
          <w:sz w:val="36"/>
          <w:szCs w:val="36"/>
          <w:highlight w:val="none"/>
          <w:u w:val="single"/>
        </w:rPr>
      </w:pPr>
      <w:r>
        <w:rPr>
          <w:rFonts w:hint="eastAsia" w:ascii="宋体" w:hAnsi="宋体" w:cs="宋体"/>
          <w:color w:val="auto"/>
          <w:spacing w:val="4"/>
          <w:sz w:val="24"/>
          <w:highlight w:val="none"/>
          <w:u w:val="single"/>
          <w:lang w:eastAsia="zh-CN"/>
        </w:rPr>
        <w:t>亿诚建设项目管理有限公司</w:t>
      </w:r>
      <w:r>
        <w:rPr>
          <w:rFonts w:hint="eastAsia" w:ascii="宋体" w:hAnsi="宋体"/>
          <w:b/>
          <w:sz w:val="24"/>
          <w:highlight w:val="none"/>
          <w:u w:val="none"/>
        </w:rPr>
        <w:t>：</w:t>
      </w:r>
    </w:p>
    <w:p w14:paraId="228BE662">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招标人</w:t>
      </w:r>
      <w:r>
        <w:rPr>
          <w:rFonts w:hint="eastAsia" w:ascii="宋体" w:hAnsi="宋体" w:cs="宋体"/>
          <w:color w:val="000000"/>
          <w:kern w:val="0"/>
          <w:sz w:val="24"/>
          <w:highlight w:val="none"/>
        </w:rPr>
        <w:t>）的</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项目采购活动提供本公司制造的货物（由本单位承担工程/提供服务），或者提供其他残疾人福利性单位制造的货物（不包括使用非残疾人福利性单位注册商标的货物）。</w:t>
      </w:r>
    </w:p>
    <w:p w14:paraId="35443930">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本公司对上述声明的真实性负责。如有虚假，将依法承担相应责任。</w:t>
      </w:r>
    </w:p>
    <w:p w14:paraId="0593E75D">
      <w:pPr>
        <w:pStyle w:val="7"/>
        <w:shd w:val="clear" w:color="auto"/>
        <w:spacing w:line="360" w:lineRule="auto"/>
        <w:ind w:firstLine="570"/>
        <w:rPr>
          <w:rFonts w:hint="eastAsia" w:ascii="宋体" w:hAnsi="宋体" w:cs="宋体"/>
          <w:sz w:val="24"/>
          <w:szCs w:val="24"/>
          <w:highlight w:val="none"/>
        </w:rPr>
      </w:pPr>
    </w:p>
    <w:p w14:paraId="72F60C55">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特此声明！</w:t>
      </w:r>
    </w:p>
    <w:p w14:paraId="7A8CEF99">
      <w:pPr>
        <w:pStyle w:val="7"/>
        <w:shd w:val="clear" w:color="auto"/>
        <w:spacing w:line="360" w:lineRule="auto"/>
        <w:ind w:firstLine="570"/>
        <w:rPr>
          <w:rFonts w:hint="eastAsia" w:ascii="宋体" w:hAnsi="宋体" w:cs="宋体"/>
          <w:sz w:val="24"/>
          <w:szCs w:val="24"/>
          <w:highlight w:val="none"/>
        </w:rPr>
      </w:pPr>
    </w:p>
    <w:p w14:paraId="3653674A">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声  明  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(供应商名称、公章)</w:t>
      </w:r>
    </w:p>
    <w:p w14:paraId="590D6C6A">
      <w:pPr>
        <w:pStyle w:val="7"/>
        <w:shd w:val="clear" w:color="auto"/>
        <w:spacing w:line="360" w:lineRule="auto"/>
        <w:ind w:firstLine="570"/>
        <w:rPr>
          <w:rFonts w:hint="eastAsia" w:ascii="宋体" w:hAnsi="宋体" w:cs="宋体"/>
          <w:sz w:val="24"/>
          <w:szCs w:val="24"/>
          <w:highlight w:val="none"/>
        </w:rPr>
      </w:pPr>
    </w:p>
    <w:p w14:paraId="3DCF1399">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法定代表人：      （签名或盖章）</w:t>
      </w:r>
    </w:p>
    <w:p w14:paraId="119EB48E">
      <w:pPr>
        <w:pStyle w:val="7"/>
        <w:shd w:val="clear" w:color="auto"/>
        <w:spacing w:line="360" w:lineRule="auto"/>
        <w:ind w:firstLine="570"/>
        <w:rPr>
          <w:rFonts w:hint="eastAsia" w:ascii="宋体" w:hAnsi="宋体" w:cs="宋体"/>
          <w:sz w:val="24"/>
          <w:szCs w:val="24"/>
          <w:highlight w:val="none"/>
        </w:rPr>
      </w:pPr>
    </w:p>
    <w:p w14:paraId="449333D1">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日      期：</w:t>
      </w:r>
    </w:p>
    <w:p w14:paraId="54B3A8E3">
      <w:pPr>
        <w:shd w:val="clear" w:color="auto"/>
        <w:rPr>
          <w:rFonts w:hint="eastAsia"/>
          <w:highlight w:val="none"/>
        </w:rPr>
      </w:pPr>
    </w:p>
    <w:p w14:paraId="22B49029">
      <w:pPr>
        <w:shd w:val="clear" w:color="auto"/>
        <w:rPr>
          <w:rFonts w:hint="eastAsia"/>
          <w:highlight w:val="none"/>
        </w:rPr>
      </w:pPr>
    </w:p>
    <w:p w14:paraId="73DA669E">
      <w:pPr>
        <w:shd w:val="clear" w:color="auto"/>
        <w:rPr>
          <w:rFonts w:hint="eastAsia"/>
          <w:highlight w:val="none"/>
        </w:rPr>
      </w:pPr>
    </w:p>
    <w:p w14:paraId="44FE3EAA">
      <w:pPr>
        <w:shd w:val="clear" w:color="auto"/>
        <w:rPr>
          <w:rFonts w:hint="eastAsia"/>
          <w:highlight w:val="none"/>
        </w:rPr>
      </w:pPr>
    </w:p>
    <w:p w14:paraId="1A76A834">
      <w:pPr>
        <w:shd w:val="clear" w:color="auto"/>
        <w:rPr>
          <w:rFonts w:hint="eastAsia"/>
          <w:highlight w:val="none"/>
        </w:rPr>
      </w:pPr>
    </w:p>
    <w:p w14:paraId="1E794865">
      <w:pPr>
        <w:shd w:val="clear" w:color="auto"/>
        <w:rPr>
          <w:rFonts w:hint="eastAsia"/>
          <w:highlight w:val="none"/>
        </w:rPr>
      </w:pPr>
    </w:p>
    <w:p w14:paraId="23FCC2CD">
      <w:pPr>
        <w:shd w:val="clear" w:color="auto"/>
        <w:rPr>
          <w:rFonts w:hint="eastAsia"/>
          <w:highlight w:val="none"/>
        </w:rPr>
      </w:pPr>
    </w:p>
    <w:p w14:paraId="24FA8D6F">
      <w:pPr>
        <w:pStyle w:val="14"/>
        <w:shd w:val="clear" w:color="auto"/>
        <w:ind w:left="1470" w:right="1470"/>
        <w:rPr>
          <w:rFonts w:hint="eastAsia"/>
          <w:highlight w:val="none"/>
        </w:rPr>
      </w:pPr>
    </w:p>
    <w:p w14:paraId="4366F955">
      <w:pPr>
        <w:pStyle w:val="14"/>
        <w:shd w:val="clear" w:color="auto"/>
        <w:ind w:left="1470" w:right="1470"/>
        <w:rPr>
          <w:rFonts w:hint="eastAsia"/>
          <w:highlight w:val="none"/>
        </w:rPr>
      </w:pPr>
    </w:p>
    <w:p w14:paraId="0CEC0638">
      <w:pPr>
        <w:pStyle w:val="14"/>
        <w:shd w:val="clear" w:color="auto"/>
        <w:ind w:left="1470" w:right="1470"/>
        <w:rPr>
          <w:rFonts w:hint="eastAsia"/>
          <w:highlight w:val="none"/>
        </w:rPr>
      </w:pPr>
    </w:p>
    <w:p w14:paraId="7F1F7AD9">
      <w:pPr>
        <w:pStyle w:val="14"/>
        <w:shd w:val="clear" w:color="auto"/>
        <w:ind w:left="1470" w:right="1470"/>
        <w:rPr>
          <w:rFonts w:hint="eastAsia"/>
          <w:highlight w:val="none"/>
        </w:rPr>
      </w:pPr>
    </w:p>
    <w:p w14:paraId="51EE1C4A">
      <w:pPr>
        <w:pStyle w:val="14"/>
        <w:shd w:val="clear" w:color="auto"/>
        <w:ind w:left="1470" w:right="1470"/>
        <w:rPr>
          <w:rFonts w:hint="eastAsia"/>
          <w:highlight w:val="none"/>
        </w:rPr>
      </w:pPr>
    </w:p>
    <w:p w14:paraId="59D9C8DB">
      <w:pPr>
        <w:pStyle w:val="14"/>
        <w:shd w:val="clear" w:color="auto"/>
        <w:ind w:left="1470" w:right="1470"/>
        <w:rPr>
          <w:rFonts w:hint="eastAsia"/>
          <w:highlight w:val="none"/>
        </w:rPr>
      </w:pPr>
    </w:p>
    <w:p w14:paraId="07CFE15D">
      <w:pPr>
        <w:shd w:val="clear"/>
        <w:rPr>
          <w:rFonts w:hint="eastAsia" w:ascii="宋体" w:hAnsi="宋体" w:eastAsia="宋体" w:cs="宋体"/>
          <w:b/>
          <w:color w:val="000000"/>
          <w:sz w:val="24"/>
          <w:highlight w:val="none"/>
        </w:rPr>
      </w:pPr>
      <w:bookmarkStart w:id="546" w:name="_Toc5476"/>
      <w:bookmarkStart w:id="547" w:name="_Toc15339"/>
      <w:bookmarkStart w:id="548" w:name="_Toc32027"/>
      <w:bookmarkStart w:id="549" w:name="_Toc4164"/>
      <w:bookmarkStart w:id="550" w:name="_Toc9395"/>
      <w:bookmarkStart w:id="551" w:name="_Toc27197"/>
      <w:bookmarkStart w:id="552" w:name="_Toc8199"/>
      <w:r>
        <w:rPr>
          <w:rFonts w:hint="eastAsia" w:ascii="宋体" w:hAnsi="宋体" w:eastAsia="宋体" w:cs="宋体"/>
          <w:b/>
          <w:color w:val="000000"/>
          <w:sz w:val="24"/>
          <w:highlight w:val="none"/>
        </w:rPr>
        <w:br w:type="page"/>
      </w:r>
    </w:p>
    <w:p w14:paraId="0EB8520D">
      <w:pPr>
        <w:shd w:val="clear" w:color="auto"/>
        <w:outlineLvl w:val="1"/>
        <w:rPr>
          <w:rFonts w:hint="default" w:ascii="宋体" w:hAnsi="宋体" w:eastAsia="宋体" w:cs="宋体"/>
          <w:b/>
          <w:color w:val="000000"/>
          <w:sz w:val="24"/>
          <w:highlight w:val="none"/>
          <w:lang w:val="en-US" w:eastAsia="zh-CN"/>
        </w:rPr>
      </w:pPr>
      <w:r>
        <w:rPr>
          <w:rFonts w:hint="eastAsia" w:ascii="宋体" w:hAnsi="宋体" w:eastAsia="宋体" w:cs="宋体"/>
          <w:b/>
          <w:color w:val="000000"/>
          <w:sz w:val="24"/>
          <w:highlight w:val="none"/>
        </w:rPr>
        <w:t>附件</w:t>
      </w:r>
      <w:bookmarkEnd w:id="546"/>
      <w:bookmarkEnd w:id="547"/>
      <w:bookmarkEnd w:id="548"/>
      <w:bookmarkEnd w:id="549"/>
      <w:bookmarkEnd w:id="550"/>
      <w:r>
        <w:rPr>
          <w:rFonts w:hint="eastAsia" w:ascii="宋体" w:hAnsi="宋体" w:eastAsia="宋体" w:cs="宋体"/>
          <w:b/>
          <w:color w:val="000000"/>
          <w:sz w:val="24"/>
          <w:highlight w:val="none"/>
          <w:lang w:val="en-US" w:eastAsia="zh-CN"/>
        </w:rPr>
        <w:t>10</w:t>
      </w:r>
      <w:bookmarkEnd w:id="551"/>
      <w:bookmarkEnd w:id="552"/>
    </w:p>
    <w:p w14:paraId="2895BC63">
      <w:pPr>
        <w:shd w:val="clear" w:color="auto"/>
        <w:rPr>
          <w:rFonts w:hint="eastAsia"/>
          <w:highlight w:val="none"/>
        </w:rPr>
      </w:pPr>
    </w:p>
    <w:p w14:paraId="0468161B">
      <w:pPr>
        <w:shd w:val="clear" w:color="auto"/>
        <w:rPr>
          <w:rFonts w:hint="eastAsia"/>
          <w:highlight w:val="none"/>
        </w:rPr>
      </w:pPr>
    </w:p>
    <w:p w14:paraId="686E79F0">
      <w:pPr>
        <w:shd w:val="clear"/>
        <w:spacing w:before="100" w:beforeAutospacing="1" w:after="120" w:afterLines="50" w:line="360" w:lineRule="auto"/>
        <w:jc w:val="center"/>
        <w:rPr>
          <w:rFonts w:hint="eastAsia" w:ascii="宋体" w:hAnsi="宋体" w:eastAsia="宋体" w:cs="宋体"/>
          <w:b/>
          <w:color w:val="000000"/>
          <w:sz w:val="28"/>
          <w:szCs w:val="28"/>
          <w:highlight w:val="none"/>
          <w:lang w:val="en-US" w:eastAsia="zh-CN"/>
        </w:rPr>
      </w:pPr>
      <w:bookmarkStart w:id="553" w:name="_Toc5318"/>
      <w:bookmarkStart w:id="554" w:name="_Toc16621"/>
      <w:bookmarkStart w:id="555" w:name="_Toc27208_WPSOffice_Level1"/>
      <w:bookmarkStart w:id="556" w:name="_Toc4712"/>
      <w:bookmarkStart w:id="557" w:name="_Toc14109"/>
      <w:bookmarkStart w:id="558" w:name="_Toc10298"/>
      <w:bookmarkStart w:id="559" w:name="_Toc31454"/>
      <w:bookmarkStart w:id="560" w:name="_Toc27341"/>
      <w:bookmarkStart w:id="561" w:name="_Toc21585"/>
      <w:r>
        <w:rPr>
          <w:rFonts w:hint="eastAsia" w:ascii="宋体" w:hAnsi="宋体" w:eastAsia="宋体" w:cs="宋体"/>
          <w:b/>
          <w:color w:val="000000"/>
          <w:sz w:val="28"/>
          <w:szCs w:val="28"/>
          <w:highlight w:val="none"/>
          <w:lang w:val="en-US" w:eastAsia="zh-CN"/>
        </w:rPr>
        <w:t>监狱企业证明函（是/否）</w:t>
      </w:r>
      <w:bookmarkEnd w:id="553"/>
      <w:bookmarkEnd w:id="554"/>
      <w:bookmarkEnd w:id="555"/>
      <w:bookmarkEnd w:id="556"/>
      <w:bookmarkEnd w:id="557"/>
      <w:bookmarkEnd w:id="558"/>
      <w:bookmarkEnd w:id="559"/>
      <w:bookmarkEnd w:id="560"/>
      <w:bookmarkEnd w:id="561"/>
    </w:p>
    <w:p w14:paraId="4272C2A8">
      <w:pPr>
        <w:widowControl/>
        <w:shd w:val="clear" w:color="auto"/>
        <w:spacing w:before="120" w:beforeLines="50" w:after="240" w:line="360" w:lineRule="auto"/>
        <w:jc w:val="left"/>
        <w:textAlignment w:val="baseline"/>
        <w:rPr>
          <w:rFonts w:hint="eastAsia" w:ascii="宋体" w:hAnsi="宋体"/>
          <w:b/>
          <w:sz w:val="24"/>
          <w:highlight w:val="none"/>
        </w:rPr>
      </w:pPr>
    </w:p>
    <w:p w14:paraId="178028D1">
      <w:pPr>
        <w:widowControl/>
        <w:shd w:val="clear" w:color="auto"/>
        <w:spacing w:before="120" w:beforeLines="50" w:after="240" w:line="360" w:lineRule="auto"/>
        <w:jc w:val="left"/>
        <w:textAlignment w:val="baseline"/>
        <w:rPr>
          <w:rFonts w:hint="eastAsia" w:ascii="宋体" w:hAnsi="宋体" w:cs="宋体"/>
          <w:color w:val="000000"/>
          <w:kern w:val="0"/>
          <w:sz w:val="24"/>
          <w:highlight w:val="none"/>
        </w:rPr>
      </w:pPr>
      <w:r>
        <w:rPr>
          <w:rFonts w:hint="eastAsia" w:ascii="宋体" w:hAnsi="宋体" w:cs="宋体"/>
          <w:color w:val="auto"/>
          <w:spacing w:val="4"/>
          <w:sz w:val="24"/>
          <w:highlight w:val="none"/>
          <w:u w:val="single"/>
          <w:lang w:eastAsia="zh-CN"/>
        </w:rPr>
        <w:t>亿诚建设项目管理有限公司</w:t>
      </w:r>
      <w:r>
        <w:rPr>
          <w:rFonts w:hint="eastAsia" w:ascii="宋体" w:hAnsi="宋体"/>
          <w:b/>
          <w:sz w:val="24"/>
          <w:highlight w:val="none"/>
        </w:rPr>
        <w:t>：</w:t>
      </w:r>
    </w:p>
    <w:p w14:paraId="19ED9C09">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417345">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监狱企业参加政府采购活动时，应当提供由省级以上监狱管理局、戒毒管理局（含新疆生产建设兵团）出具的属于监狱企业的证明文件。</w:t>
      </w:r>
    </w:p>
    <w:p w14:paraId="6B03D65C">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p>
    <w:p w14:paraId="6526BC8A">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本公司对上述声明的真实性负责。如有虚假，将依法承担相应责任。</w:t>
      </w:r>
    </w:p>
    <w:p w14:paraId="09C1E7C3">
      <w:pPr>
        <w:pStyle w:val="7"/>
        <w:shd w:val="clear" w:color="auto"/>
        <w:spacing w:line="360" w:lineRule="auto"/>
        <w:ind w:firstLine="570"/>
        <w:rPr>
          <w:rFonts w:hint="eastAsia" w:ascii="宋体" w:hAnsi="宋体" w:cs="宋体"/>
          <w:sz w:val="24"/>
          <w:szCs w:val="24"/>
          <w:highlight w:val="none"/>
        </w:rPr>
      </w:pPr>
    </w:p>
    <w:p w14:paraId="16BEF880">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特此声明！</w:t>
      </w:r>
    </w:p>
    <w:p w14:paraId="63B050EC">
      <w:pPr>
        <w:pStyle w:val="7"/>
        <w:shd w:val="clear"/>
        <w:spacing w:line="360" w:lineRule="auto"/>
        <w:ind w:firstLine="570"/>
        <w:rPr>
          <w:rFonts w:hint="eastAsia" w:ascii="宋体" w:hAnsi="宋体" w:cs="宋体"/>
          <w:sz w:val="24"/>
          <w:szCs w:val="24"/>
          <w:highlight w:val="none"/>
        </w:rPr>
      </w:pPr>
    </w:p>
    <w:p w14:paraId="19C353B9">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声  明  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(供应商名称、公章)</w:t>
      </w:r>
    </w:p>
    <w:p w14:paraId="3B2B6B5B">
      <w:pPr>
        <w:pStyle w:val="7"/>
        <w:shd w:val="clear"/>
        <w:spacing w:line="360" w:lineRule="auto"/>
        <w:ind w:firstLine="570"/>
        <w:rPr>
          <w:rFonts w:hint="eastAsia" w:ascii="宋体" w:hAnsi="宋体" w:cs="宋体"/>
          <w:sz w:val="24"/>
          <w:szCs w:val="24"/>
          <w:highlight w:val="none"/>
        </w:rPr>
      </w:pPr>
    </w:p>
    <w:p w14:paraId="1F63A3D1">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法定代表人：      （签名或盖章）</w:t>
      </w:r>
    </w:p>
    <w:p w14:paraId="368533D8">
      <w:pPr>
        <w:pStyle w:val="7"/>
        <w:shd w:val="clear"/>
        <w:spacing w:line="360" w:lineRule="auto"/>
        <w:ind w:firstLine="570"/>
        <w:rPr>
          <w:rFonts w:hint="eastAsia" w:ascii="宋体" w:hAnsi="宋体" w:cs="宋体"/>
          <w:sz w:val="24"/>
          <w:szCs w:val="24"/>
          <w:highlight w:val="none"/>
        </w:rPr>
      </w:pPr>
    </w:p>
    <w:p w14:paraId="3A9D0282">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日      期：</w:t>
      </w:r>
    </w:p>
    <w:p w14:paraId="37B3ED82">
      <w:pPr>
        <w:pStyle w:val="7"/>
        <w:shd w:val="clear"/>
        <w:spacing w:line="360" w:lineRule="auto"/>
        <w:ind w:firstLine="570"/>
        <w:rPr>
          <w:rFonts w:hint="eastAsia" w:ascii="宋体" w:hAnsi="宋体" w:cs="宋体"/>
          <w:sz w:val="24"/>
          <w:szCs w:val="24"/>
          <w:highlight w:val="none"/>
        </w:rPr>
      </w:pPr>
    </w:p>
    <w:p w14:paraId="0FAFAC0F">
      <w:pPr>
        <w:pStyle w:val="8"/>
        <w:shd w:val="clear"/>
        <w:rPr>
          <w:rFonts w:hint="eastAsia" w:ascii="宋体" w:hAnsi="宋体" w:cs="宋体"/>
          <w:sz w:val="24"/>
          <w:szCs w:val="24"/>
          <w:highlight w:val="none"/>
        </w:rPr>
      </w:pPr>
    </w:p>
    <w:p w14:paraId="7662501B">
      <w:pPr>
        <w:shd w:val="clear"/>
        <w:rPr>
          <w:rFonts w:hint="eastAsia" w:ascii="宋体" w:hAnsi="宋体" w:cs="宋体"/>
          <w:sz w:val="24"/>
          <w:szCs w:val="24"/>
          <w:highlight w:val="none"/>
        </w:rPr>
      </w:pPr>
    </w:p>
    <w:p w14:paraId="3F5B792A">
      <w:pPr>
        <w:pStyle w:val="10"/>
        <w:shd w:val="clear"/>
        <w:rPr>
          <w:rFonts w:hint="eastAsia" w:ascii="宋体" w:hAnsi="宋体" w:cs="宋体"/>
          <w:sz w:val="24"/>
          <w:szCs w:val="24"/>
          <w:highlight w:val="none"/>
        </w:rPr>
      </w:pPr>
    </w:p>
    <w:p w14:paraId="7684E5CD">
      <w:pPr>
        <w:pStyle w:val="2"/>
        <w:shd w:val="clear"/>
        <w:spacing w:line="240" w:lineRule="auto"/>
        <w:jc w:val="center"/>
        <w:outlineLvl w:val="0"/>
        <w:rPr>
          <w:rFonts w:hint="eastAsia"/>
          <w:highlight w:val="none"/>
        </w:rPr>
      </w:pPr>
      <w:bookmarkStart w:id="562" w:name="_Toc22094"/>
      <w:bookmarkStart w:id="563" w:name="_Toc21230"/>
      <w:bookmarkStart w:id="564" w:name="_Toc27910"/>
      <w:bookmarkStart w:id="565" w:name="_Toc434"/>
      <w:r>
        <w:rPr>
          <w:rFonts w:hint="eastAsia"/>
          <w:highlight w:val="none"/>
        </w:rPr>
        <w:t>第</w:t>
      </w:r>
      <w:r>
        <w:rPr>
          <w:rFonts w:hint="eastAsia"/>
          <w:highlight w:val="none"/>
          <w:lang w:val="en-US" w:eastAsia="zh-CN"/>
        </w:rPr>
        <w:t>六</w:t>
      </w:r>
      <w:r>
        <w:rPr>
          <w:rFonts w:hint="eastAsia"/>
          <w:highlight w:val="none"/>
        </w:rPr>
        <w:t>章</w:t>
      </w:r>
      <w:r>
        <w:rPr>
          <w:rFonts w:hint="eastAsia"/>
          <w:highlight w:val="none"/>
          <w:lang w:val="en-US" w:eastAsia="zh-CN"/>
        </w:rPr>
        <w:t xml:space="preserve">  </w:t>
      </w:r>
      <w:r>
        <w:rPr>
          <w:rFonts w:hint="eastAsia"/>
          <w:highlight w:val="none"/>
        </w:rPr>
        <w:t>评标方法</w:t>
      </w:r>
      <w:bookmarkEnd w:id="562"/>
      <w:bookmarkEnd w:id="563"/>
      <w:bookmarkEnd w:id="564"/>
      <w:bookmarkEnd w:id="565"/>
    </w:p>
    <w:p w14:paraId="4B55B1F5">
      <w:pPr>
        <w:shd w:val="clear"/>
        <w:spacing w:line="400" w:lineRule="exact"/>
        <w:rPr>
          <w:rFonts w:ascii="宋体" w:hAnsi="宋体"/>
          <w:color w:val="auto"/>
          <w:sz w:val="24"/>
          <w:szCs w:val="24"/>
          <w:highlight w:val="none"/>
        </w:rPr>
      </w:pPr>
      <w:r>
        <w:rPr>
          <w:rFonts w:hint="eastAsia" w:ascii="宋体" w:hAnsi="宋体"/>
          <w:color w:val="auto"/>
          <w:sz w:val="24"/>
          <w:szCs w:val="24"/>
          <w:highlight w:val="none"/>
        </w:rPr>
        <w:t>一、评标方法</w:t>
      </w:r>
    </w:p>
    <w:p w14:paraId="6DC87453">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按照《中华人民共和国政府采购法》﹝2002﹞第68号、《中华人民共和国政府采购法实施条例》﹝2015﹞第658号和《政府采购服务和服务招标投标管理办法》﹝2017﹞第87号的规定，本次评标采用综合评分法，投标文件满足招标文件全部实质性要求，且按照评审因素的量化指标评审得分最高的投标人为中标候选人。</w:t>
      </w:r>
    </w:p>
    <w:p w14:paraId="00A2B1E5">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二、评标委员会负责具体评标事务，并独立履行下列职责：</w:t>
      </w:r>
    </w:p>
    <w:p w14:paraId="0B4F09D2">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（一）审查、评价投标文件是否符合招标文件的商务、技术等实质性要求；</w:t>
      </w:r>
    </w:p>
    <w:p w14:paraId="313FEA8F">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（二）要求投标人对投标文件有关事项作出澄清或者说明；</w:t>
      </w:r>
    </w:p>
    <w:p w14:paraId="38DE626C">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（三）对投标文件进行比较和评价；</w:t>
      </w:r>
    </w:p>
    <w:p w14:paraId="45EB6CB3">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（四）确定中标候选人名单，以及根据</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委托直接确定中标人；</w:t>
      </w:r>
    </w:p>
    <w:p w14:paraId="229F843C">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（五）向</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或者有关部门报告评标中发现的违法行为。</w:t>
      </w:r>
    </w:p>
    <w:p w14:paraId="02B44EFE">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三、投标人存在下列情况之一的，投标无效:</w:t>
      </w:r>
    </w:p>
    <w:p w14:paraId="24F3CC49">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（一）未按照招标文件的规定提交投标保证金的；</w:t>
      </w:r>
    </w:p>
    <w:p w14:paraId="6A523E52">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（二）投标文件未按招标文件要求签署、盖章的；</w:t>
      </w:r>
    </w:p>
    <w:p w14:paraId="72B7BB3C">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（三）不具备招标文件中规定的资格要求的；</w:t>
      </w:r>
    </w:p>
    <w:p w14:paraId="4A89B6C1">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（四）报价超过招标文件中规定的预算金额或者最高限价的；</w:t>
      </w:r>
    </w:p>
    <w:p w14:paraId="754794A7">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（五）投标文件含有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不能接受的附加条件的；</w:t>
      </w:r>
    </w:p>
    <w:p w14:paraId="52B8F898">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（六）单位负责人为同一人或者存在直接控股、管理关系的不同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，参加本项目同一合同项下的投标的；</w:t>
      </w:r>
    </w:p>
    <w:p w14:paraId="33AB35CE">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（七）为本采购项目提供整体设计、规范编制或者项目管理、监理、检测等服务的</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，参加本采购项目投标的；</w:t>
      </w:r>
    </w:p>
    <w:p w14:paraId="5340A963">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（八）提供虚假投标文件和资料的。</w:t>
      </w:r>
    </w:p>
    <w:p w14:paraId="53EFAA93">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（九）法律、法规和招标文件规定的其他无效情形；</w:t>
      </w:r>
    </w:p>
    <w:p w14:paraId="03EA421A">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四、投标人有下列情形之一的，视为投标人串通投标，其投标无效：</w:t>
      </w:r>
    </w:p>
    <w:p w14:paraId="18E020E5">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（一）不同投标人的投标文件由同一单位或者个人编制；</w:t>
      </w:r>
    </w:p>
    <w:p w14:paraId="003DB12A">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（二）不同投标人委托同一单位或者个人办理投标事宜；</w:t>
      </w:r>
    </w:p>
    <w:p w14:paraId="00C15764">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（三）不同投标人的投标文件载明的项目管理成员或者联系人员为同一人；</w:t>
      </w:r>
    </w:p>
    <w:p w14:paraId="7A8C2540">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（四）不同投标人的投标文件异常一致或者投标报价呈规律性差异；</w:t>
      </w:r>
    </w:p>
    <w:p w14:paraId="491970D1">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（五）不同投标人的投标文件相互混装；</w:t>
      </w:r>
    </w:p>
    <w:p w14:paraId="76090F08">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（六）不同投标人的投标保证金从同一单位或者个人的账户转出。</w:t>
      </w:r>
    </w:p>
    <w:p w14:paraId="1347662C">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五、评标程序</w:t>
      </w:r>
    </w:p>
    <w:p w14:paraId="2C736FAF">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1、投标文件的审查</w:t>
      </w:r>
    </w:p>
    <w:p w14:paraId="50460047">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审查分为资格性检查和符合性检查。分别按照以下内容对投标文件进行检查，一项不合格即按照无效响应处理。</w:t>
      </w:r>
    </w:p>
    <w:p w14:paraId="6EE3D288">
      <w:pPr>
        <w:shd w:val="clear"/>
        <w:spacing w:line="4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投标文件审查合格的为实质性响应招标文件要求的</w:t>
      </w:r>
      <w:r>
        <w:rPr>
          <w:rFonts w:hint="eastAsia" w:ascii="宋体" w:hAnsi="宋体"/>
          <w:color w:val="000000"/>
          <w:sz w:val="24"/>
          <w:szCs w:val="24"/>
          <w:highlight w:val="none"/>
          <w:lang w:eastAsia="zh-CN"/>
        </w:rPr>
        <w:t>投标人</w:t>
      </w:r>
      <w:r>
        <w:rPr>
          <w:rFonts w:hint="eastAsia" w:ascii="宋体" w:hAnsi="宋体"/>
          <w:color w:val="000000"/>
          <w:sz w:val="24"/>
          <w:szCs w:val="24"/>
          <w:highlight w:val="none"/>
        </w:rPr>
        <w:t>。</w:t>
      </w:r>
    </w:p>
    <w:p w14:paraId="2B97605D">
      <w:pPr>
        <w:shd w:val="clea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1.1资格性检查</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lang w:eastAsia="zh-CN"/>
        </w:rPr>
        <w:t>由采购人代表对供应商的资格进行审查）</w:t>
      </w:r>
      <w:r>
        <w:rPr>
          <w:rFonts w:hint="eastAsia" w:ascii="宋体" w:hAnsi="宋体" w:eastAsia="宋体" w:cs="Times New Roman"/>
          <w:color w:val="auto"/>
          <w:sz w:val="24"/>
          <w:szCs w:val="24"/>
          <w:highlight w:val="none"/>
        </w:rPr>
        <w:t>：</w:t>
      </w:r>
    </w:p>
    <w:p w14:paraId="3B3E97C0">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1.1.1提供的资格证明文件是否符合国家法律法规和招标文件的要求，并且齐全、真实、有效。</w:t>
      </w:r>
    </w:p>
    <w:p w14:paraId="210772C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b/>
          <w:bCs/>
          <w:sz w:val="24"/>
          <w:szCs w:val="22"/>
          <w:highlight w:val="none"/>
          <w:lang w:val="en-US" w:eastAsia="zh-CN"/>
        </w:rPr>
        <w:t>资格审查表</w:t>
      </w:r>
    </w:p>
    <w:p w14:paraId="6501A1B2">
      <w:pPr>
        <w:pStyle w:val="10"/>
        <w:shd w:val="clear"/>
        <w:jc w:val="center"/>
        <w:rPr>
          <w:rFonts w:hint="default" w:eastAsia="宋体"/>
          <w:b/>
          <w:bCs/>
          <w:sz w:val="24"/>
          <w:szCs w:val="22"/>
          <w:highlight w:val="none"/>
          <w:lang w:val="en-US"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783"/>
        <w:gridCol w:w="1772"/>
      </w:tblGrid>
      <w:tr w14:paraId="2C46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978" w:type="dxa"/>
            <w:noWrap w:val="0"/>
            <w:vAlign w:val="center"/>
          </w:tcPr>
          <w:p w14:paraId="3E37FD0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序号</w:t>
            </w:r>
          </w:p>
        </w:tc>
        <w:tc>
          <w:tcPr>
            <w:tcW w:w="6783" w:type="dxa"/>
            <w:noWrap w:val="0"/>
            <w:vAlign w:val="center"/>
          </w:tcPr>
          <w:p w14:paraId="50D42144">
            <w:pPr>
              <w:keepNext w:val="0"/>
              <w:keepLines w:val="0"/>
              <w:pageBreakBefore w:val="0"/>
              <w:widowControl w:val="0"/>
              <w:shd w:val="clear"/>
              <w:kinsoku/>
              <w:wordWrap/>
              <w:overflowPunct/>
              <w:topLinePunct w:val="0"/>
              <w:autoSpaceDE/>
              <w:autoSpaceDN/>
              <w:bidi w:val="0"/>
              <w:adjustRightInd/>
              <w:snapToGrid w:val="0"/>
              <w:spacing w:line="240" w:lineRule="auto"/>
              <w:ind w:firstLine="220" w:firstLineChars="100"/>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审查内容</w:t>
            </w:r>
          </w:p>
        </w:tc>
        <w:tc>
          <w:tcPr>
            <w:tcW w:w="1772" w:type="dxa"/>
            <w:noWrap w:val="0"/>
            <w:vAlign w:val="center"/>
          </w:tcPr>
          <w:p w14:paraId="65B40C4A">
            <w:pPr>
              <w:keepNext w:val="0"/>
              <w:keepLines w:val="0"/>
              <w:pageBreakBefore w:val="0"/>
              <w:widowControl w:val="0"/>
              <w:shd w:val="clear"/>
              <w:kinsoku/>
              <w:wordWrap/>
              <w:overflowPunct/>
              <w:topLinePunct w:val="0"/>
              <w:autoSpaceDE/>
              <w:autoSpaceDN/>
              <w:bidi w:val="0"/>
              <w:adjustRightInd/>
              <w:snapToGrid w:val="0"/>
              <w:spacing w:line="240" w:lineRule="auto"/>
              <w:ind w:firstLine="220" w:firstLineChars="100"/>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结论</w:t>
            </w:r>
          </w:p>
        </w:tc>
      </w:tr>
      <w:tr w14:paraId="318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20BEAFB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783" w:type="dxa"/>
            <w:noWrap w:val="0"/>
            <w:vAlign w:val="center"/>
          </w:tcPr>
          <w:p w14:paraId="5FE8DED6">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供应商须具有独立承担民事责任能力的法人或其他组织，提供合法有效的统一社会信用代码的营业执照或事业单位法人证书等国家规定的相关证明，自然人参与的提供其身份证明</w:t>
            </w:r>
          </w:p>
        </w:tc>
        <w:tc>
          <w:tcPr>
            <w:tcW w:w="1772" w:type="dxa"/>
            <w:noWrap w:val="0"/>
            <w:vAlign w:val="center"/>
          </w:tcPr>
          <w:p w14:paraId="183C960E">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0C27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noWrap w:val="0"/>
            <w:vAlign w:val="center"/>
          </w:tcPr>
          <w:p w14:paraId="0ACC959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783" w:type="dxa"/>
            <w:noWrap w:val="0"/>
            <w:vAlign w:val="center"/>
          </w:tcPr>
          <w:p w14:paraId="148BFA7E">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法定代表人授权书（委托代理人参加须提供法定代表人授权书、法定代表人身份证复印件及被授权人身份证）或法定代表人身份证（法定代表人直接参加只须提供本人身份证）</w:t>
            </w:r>
          </w:p>
        </w:tc>
        <w:tc>
          <w:tcPr>
            <w:tcW w:w="1772" w:type="dxa"/>
            <w:noWrap w:val="0"/>
            <w:vAlign w:val="center"/>
          </w:tcPr>
          <w:p w14:paraId="340A90E1">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7E27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1A6E460E">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6783" w:type="dxa"/>
            <w:noWrap w:val="0"/>
            <w:vAlign w:val="center"/>
          </w:tcPr>
          <w:p w14:paraId="116751DE">
            <w:pPr>
              <w:shd w:val="clear"/>
              <w:snapToGrid w:val="0"/>
              <w:spacing w:line="480" w:lineRule="exact"/>
              <w:jc w:val="both"/>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供应商须具备城乡规划（国土空间规划）编制单位</w:t>
            </w:r>
            <w:r>
              <w:rPr>
                <w:rFonts w:hint="eastAsia" w:ascii="宋体" w:hAnsi="宋体" w:cs="宋体"/>
                <w:color w:val="auto"/>
                <w:sz w:val="22"/>
                <w:szCs w:val="22"/>
                <w:highlight w:val="none"/>
                <w:shd w:val="clear" w:color="auto" w:fill="FFFFFF"/>
                <w:lang w:val="en-US" w:eastAsia="zh-CN"/>
              </w:rPr>
              <w:t>乙级及以上资质</w:t>
            </w:r>
          </w:p>
        </w:tc>
        <w:tc>
          <w:tcPr>
            <w:tcW w:w="1772" w:type="dxa"/>
            <w:noWrap w:val="0"/>
            <w:vAlign w:val="center"/>
          </w:tcPr>
          <w:p w14:paraId="4D23DAB6">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7C04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37C0DEA7">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6783" w:type="dxa"/>
            <w:noWrap w:val="0"/>
            <w:vAlign w:val="center"/>
          </w:tcPr>
          <w:p w14:paraId="15FC755C">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财务状况：提供2024年度经审计的财务审计报告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tc>
        <w:tc>
          <w:tcPr>
            <w:tcW w:w="1772" w:type="dxa"/>
            <w:noWrap w:val="0"/>
            <w:vAlign w:val="center"/>
          </w:tcPr>
          <w:p w14:paraId="06AE10C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2658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78" w:type="dxa"/>
            <w:noWrap w:val="0"/>
            <w:vAlign w:val="center"/>
          </w:tcPr>
          <w:p w14:paraId="07CBAA92">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6783" w:type="dxa"/>
            <w:noWrap w:val="0"/>
            <w:vAlign w:val="center"/>
          </w:tcPr>
          <w:p w14:paraId="0CFBDFEE">
            <w:pPr>
              <w:keepNext w:val="0"/>
              <w:keepLines w:val="0"/>
              <w:pageBreakBefore w:val="0"/>
              <w:widowControl/>
              <w:shd w:val="clear"/>
              <w:kinsoku/>
              <w:wordWrap/>
              <w:overflowPunct/>
              <w:topLinePunct w:val="0"/>
              <w:autoSpaceDE/>
              <w:autoSpaceDN/>
              <w:bidi w:val="0"/>
              <w:adjustRightInd/>
              <w:snapToGrid w:val="0"/>
              <w:spacing w:line="480" w:lineRule="exact"/>
              <w:ind w:right="0" w:rightChars="0"/>
              <w:jc w:val="both"/>
              <w:textAlignment w:val="auto"/>
              <w:outlineLvl w:val="9"/>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社会保障资金缴纳证明：供应商须提供近一年内已缴存的任意一个月的社会保障资金缴存证明或社保机构开具的社会保险参保缴费情况证明或具有依法缴纳税收的诚信声明；依法不需要缴纳社会保障资金的应提供相关文件证明</w:t>
            </w:r>
          </w:p>
        </w:tc>
        <w:tc>
          <w:tcPr>
            <w:tcW w:w="1772" w:type="dxa"/>
            <w:noWrap w:val="0"/>
            <w:vAlign w:val="center"/>
          </w:tcPr>
          <w:p w14:paraId="0E2A3FE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37E0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7168F3E1">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6783" w:type="dxa"/>
            <w:noWrap w:val="0"/>
            <w:vAlign w:val="center"/>
          </w:tcPr>
          <w:p w14:paraId="27423616">
            <w:pPr>
              <w:keepNext w:val="0"/>
              <w:keepLines w:val="0"/>
              <w:pageBreakBefore w:val="0"/>
              <w:widowControl w:val="0"/>
              <w:shd w:val="clear"/>
              <w:kinsoku/>
              <w:wordWrap w:val="0"/>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供应商需提供近一年内已缴纳的任意一个月的纳税证明或完税证明（增值税或所得税）或具有依法缴纳税收的缴纳记录的诚信声明，依法免税的单位应提供相关证明材料</w:t>
            </w:r>
          </w:p>
        </w:tc>
        <w:tc>
          <w:tcPr>
            <w:tcW w:w="1772" w:type="dxa"/>
            <w:noWrap w:val="0"/>
            <w:vAlign w:val="center"/>
          </w:tcPr>
          <w:p w14:paraId="2BF9FC5A">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1E7B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067C181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6783" w:type="dxa"/>
            <w:noWrap w:val="0"/>
            <w:vAlign w:val="center"/>
          </w:tcPr>
          <w:p w14:paraId="721FA25E">
            <w:pPr>
              <w:numPr>
                <w:ilvl w:val="0"/>
                <w:numId w:val="0"/>
              </w:num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应具有履行合同所必需的设备和专业技术能力(提供承诺书)</w:t>
            </w:r>
          </w:p>
        </w:tc>
        <w:tc>
          <w:tcPr>
            <w:tcW w:w="1772" w:type="dxa"/>
            <w:noWrap w:val="0"/>
            <w:vAlign w:val="center"/>
          </w:tcPr>
          <w:p w14:paraId="39B6A6F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3E94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noWrap w:val="0"/>
            <w:vAlign w:val="center"/>
          </w:tcPr>
          <w:p w14:paraId="22E0EC6F">
            <w:pPr>
              <w:shd w:val="clear"/>
              <w:snapToGrid w:val="0"/>
              <w:spacing w:line="4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6783" w:type="dxa"/>
            <w:noWrap w:val="0"/>
            <w:vAlign w:val="center"/>
          </w:tcPr>
          <w:p w14:paraId="2F2746DD">
            <w:pPr>
              <w:shd w:val="clear"/>
              <w:snapToGrid w:val="0"/>
              <w:spacing w:line="480" w:lineRule="exact"/>
              <w:jc w:val="both"/>
              <w:rPr>
                <w:rFonts w:hint="eastAsia"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应出具参加政府采购活动前3年内在经营活动中没有重大违法记录的书面声明</w:t>
            </w:r>
          </w:p>
        </w:tc>
        <w:tc>
          <w:tcPr>
            <w:tcW w:w="1772" w:type="dxa"/>
            <w:noWrap w:val="0"/>
            <w:vAlign w:val="center"/>
          </w:tcPr>
          <w:p w14:paraId="29E84B02">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6DA3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656E7A5F">
            <w:pPr>
              <w:shd w:val="clear"/>
              <w:snapToGrid w:val="0"/>
              <w:spacing w:line="4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w:t>
            </w:r>
          </w:p>
        </w:tc>
        <w:tc>
          <w:tcPr>
            <w:tcW w:w="6783" w:type="dxa"/>
            <w:noWrap w:val="0"/>
            <w:vAlign w:val="center"/>
          </w:tcPr>
          <w:p w14:paraId="3B43BC36">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不得</w:t>
            </w:r>
            <w:r>
              <w:rPr>
                <w:rFonts w:hint="eastAsia" w:ascii="宋体" w:hAnsi="宋体" w:cs="宋体"/>
                <w:i w:val="0"/>
                <w:iCs w:val="0"/>
                <w:caps w:val="0"/>
                <w:color w:val="000000"/>
                <w:spacing w:val="0"/>
                <w:sz w:val="22"/>
                <w:szCs w:val="22"/>
                <w:highlight w:val="none"/>
                <w:shd w:val="clear" w:color="auto" w:fill="FFFFFF"/>
                <w:lang w:val="en-US" w:eastAsia="zh-CN"/>
              </w:rPr>
              <w:t>被</w:t>
            </w:r>
            <w:r>
              <w:rPr>
                <w:rFonts w:hint="eastAsia" w:ascii="宋体" w:hAnsi="宋体" w:eastAsia="宋体" w:cs="宋体"/>
                <w:i w:val="0"/>
                <w:iCs w:val="0"/>
                <w:caps w:val="0"/>
                <w:color w:val="000000"/>
                <w:spacing w:val="0"/>
                <w:sz w:val="22"/>
                <w:szCs w:val="22"/>
                <w:highlight w:val="none"/>
                <w:shd w:val="clear" w:color="auto" w:fill="FFFFFF"/>
                <w:lang w:val="en-US" w:eastAsia="zh-CN"/>
              </w:rPr>
              <w:t>列入“信用中国”网站中重大税收违法失信主体名单，不得为“中国执行信息网”网站失信被执行人，不得为中国政府采购网政府采购严重违法失信行为记录名单中被财政部门禁止参加政府采购活动的供应商</w:t>
            </w:r>
          </w:p>
        </w:tc>
        <w:tc>
          <w:tcPr>
            <w:tcW w:w="1772" w:type="dxa"/>
            <w:noWrap w:val="0"/>
            <w:vAlign w:val="center"/>
          </w:tcPr>
          <w:p w14:paraId="7A7998C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695C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3D5183B1">
            <w:pPr>
              <w:shd w:val="clear"/>
              <w:snapToGrid w:val="0"/>
              <w:spacing w:line="4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w:t>
            </w:r>
          </w:p>
        </w:tc>
        <w:tc>
          <w:tcPr>
            <w:tcW w:w="6783" w:type="dxa"/>
            <w:noWrap w:val="0"/>
            <w:vAlign w:val="center"/>
          </w:tcPr>
          <w:p w14:paraId="00261AA1">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投标保证金凭证及单位基本开户信息</w:t>
            </w:r>
          </w:p>
        </w:tc>
        <w:tc>
          <w:tcPr>
            <w:tcW w:w="1772" w:type="dxa"/>
            <w:noWrap w:val="0"/>
            <w:vAlign w:val="center"/>
          </w:tcPr>
          <w:p w14:paraId="39F73F5D">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500D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78" w:type="dxa"/>
            <w:noWrap w:val="0"/>
            <w:vAlign w:val="center"/>
          </w:tcPr>
          <w:p w14:paraId="4643ACDD">
            <w:pPr>
              <w:shd w:val="clear"/>
              <w:snapToGrid w:val="0"/>
              <w:spacing w:line="480" w:lineRule="exact"/>
              <w:jc w:val="center"/>
              <w:rPr>
                <w:rFonts w:hint="default" w:ascii="宋体" w:hAnsi="宋体" w:eastAsia="宋体" w:cs="宋体"/>
                <w:i w:val="0"/>
                <w:iCs w:val="0"/>
                <w:caps w:val="0"/>
                <w:color w:val="000000"/>
                <w:spacing w:val="0"/>
                <w:kern w:val="2"/>
                <w:sz w:val="22"/>
                <w:szCs w:val="22"/>
                <w:highlight w:val="none"/>
                <w:shd w:val="clear" w:color="auto" w:fill="FFFFFF"/>
                <w:lang w:val="en-US" w:eastAsia="zh-CN" w:bidi="ar-SA"/>
              </w:rPr>
            </w:pPr>
            <w:r>
              <w:rPr>
                <w:rFonts w:hint="eastAsia" w:ascii="宋体" w:hAnsi="宋体" w:eastAsia="宋体" w:cs="宋体"/>
                <w:i w:val="0"/>
                <w:iCs w:val="0"/>
                <w:caps w:val="0"/>
                <w:color w:val="000000"/>
                <w:spacing w:val="0"/>
                <w:sz w:val="22"/>
                <w:szCs w:val="22"/>
                <w:highlight w:val="none"/>
                <w:shd w:val="clear" w:color="auto" w:fill="FFFFFF"/>
                <w:lang w:val="en-US" w:eastAsia="zh-CN"/>
              </w:rPr>
              <w:t>11</w:t>
            </w:r>
          </w:p>
        </w:tc>
        <w:tc>
          <w:tcPr>
            <w:tcW w:w="6783" w:type="dxa"/>
            <w:noWrap w:val="0"/>
            <w:vAlign w:val="center"/>
          </w:tcPr>
          <w:p w14:paraId="4753643B">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本项目不接受联合体投标</w:t>
            </w:r>
          </w:p>
        </w:tc>
        <w:tc>
          <w:tcPr>
            <w:tcW w:w="1772" w:type="dxa"/>
            <w:noWrap w:val="0"/>
            <w:vAlign w:val="center"/>
          </w:tcPr>
          <w:p w14:paraId="60E2F57E">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08EA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78" w:type="dxa"/>
            <w:noWrap w:val="0"/>
            <w:vAlign w:val="center"/>
          </w:tcPr>
          <w:p w14:paraId="3C4968F4">
            <w:pPr>
              <w:shd w:val="clear"/>
              <w:snapToGrid w:val="0"/>
              <w:spacing w:line="480" w:lineRule="exact"/>
              <w:jc w:val="center"/>
              <w:rPr>
                <w:rFonts w:hint="default"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12</w:t>
            </w:r>
          </w:p>
        </w:tc>
        <w:tc>
          <w:tcPr>
            <w:tcW w:w="6783" w:type="dxa"/>
            <w:noWrap w:val="0"/>
            <w:vAlign w:val="center"/>
          </w:tcPr>
          <w:p w14:paraId="3B811033">
            <w:pPr>
              <w:shd w:val="clear"/>
              <w:snapToGrid w:val="0"/>
              <w:spacing w:line="480" w:lineRule="exact"/>
              <w:jc w:val="both"/>
              <w:rPr>
                <w:rFonts w:hint="eastAsia"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单位负责人为同一人或者存在控股、管理关系的不同供应商，不得同时参加本项目采购活动</w:t>
            </w:r>
          </w:p>
        </w:tc>
        <w:tc>
          <w:tcPr>
            <w:tcW w:w="1772" w:type="dxa"/>
            <w:noWrap w:val="0"/>
            <w:vAlign w:val="center"/>
          </w:tcPr>
          <w:p w14:paraId="2902773F">
            <w:pPr>
              <w:shd w:val="clear"/>
              <w:snapToGrid w:val="0"/>
              <w:spacing w:line="480" w:lineRule="exact"/>
              <w:jc w:val="center"/>
              <w:rPr>
                <w:rFonts w:hint="eastAsia"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合格/不合格</w:t>
            </w:r>
          </w:p>
        </w:tc>
      </w:tr>
    </w:tbl>
    <w:p w14:paraId="4048B8BF">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1.2符合性检查：</w:t>
      </w:r>
    </w:p>
    <w:p w14:paraId="42400C85">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1.2.1评标委员会对符合资格的投标人的投标文件进行符合性（完整性、有效性及响应性）审查，以确定其是否满足招标文件的商务、技术等实质性要求。</w:t>
      </w:r>
    </w:p>
    <w:p w14:paraId="09824074">
      <w:pPr>
        <w:shd w:val="clear"/>
        <w:spacing w:line="360" w:lineRule="auto"/>
        <w:ind w:firstLine="482" w:firstLineChars="20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053"/>
        <w:gridCol w:w="4534"/>
        <w:gridCol w:w="910"/>
        <w:gridCol w:w="1382"/>
      </w:tblGrid>
      <w:tr w14:paraId="0E05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8" w:type="dxa"/>
            <w:noWrap w:val="0"/>
            <w:vAlign w:val="center"/>
          </w:tcPr>
          <w:p w14:paraId="0F074CA9">
            <w:pPr>
              <w:widowControl/>
              <w:shd w:val="clear"/>
              <w:spacing w:line="360" w:lineRule="exact"/>
              <w:jc w:val="center"/>
              <w:rPr>
                <w:rFonts w:ascii="宋体" w:hAnsi="宋体" w:eastAsia="宋体" w:cs="宋体"/>
                <w:sz w:val="22"/>
                <w:szCs w:val="22"/>
                <w:highlight w:val="none"/>
              </w:rPr>
            </w:pPr>
            <w:r>
              <w:rPr>
                <w:rFonts w:hint="eastAsia" w:ascii="宋体" w:hAnsi="宋体" w:eastAsia="宋体" w:cs="宋体"/>
                <w:b/>
                <w:bCs/>
                <w:kern w:val="0"/>
                <w:sz w:val="22"/>
                <w:szCs w:val="22"/>
                <w:highlight w:val="none"/>
              </w:rPr>
              <w:t>序号</w:t>
            </w:r>
          </w:p>
        </w:tc>
        <w:tc>
          <w:tcPr>
            <w:tcW w:w="2053" w:type="dxa"/>
            <w:noWrap w:val="0"/>
            <w:vAlign w:val="center"/>
          </w:tcPr>
          <w:p w14:paraId="2C83AF34">
            <w:pPr>
              <w:widowControl/>
              <w:shd w:val="clear"/>
              <w:spacing w:line="360" w:lineRule="exact"/>
              <w:jc w:val="center"/>
              <w:rPr>
                <w:rFonts w:hint="default" w:ascii="宋体" w:hAnsi="宋体" w:eastAsia="宋体" w:cs="宋体"/>
                <w:sz w:val="22"/>
                <w:szCs w:val="22"/>
                <w:highlight w:val="none"/>
                <w:lang w:val="en-US" w:eastAsia="zh-CN"/>
              </w:rPr>
            </w:pPr>
            <w:r>
              <w:rPr>
                <w:rFonts w:hint="eastAsia" w:ascii="宋体" w:hAnsi="宋体" w:eastAsia="宋体" w:cs="宋体"/>
                <w:b/>
                <w:bCs/>
                <w:kern w:val="0"/>
                <w:sz w:val="22"/>
                <w:szCs w:val="22"/>
                <w:highlight w:val="none"/>
              </w:rPr>
              <w:t>符合性审查项</w:t>
            </w:r>
            <w:r>
              <w:rPr>
                <w:rFonts w:hint="eastAsia" w:ascii="宋体" w:hAnsi="宋体" w:eastAsia="宋体" w:cs="宋体"/>
                <w:b/>
                <w:bCs/>
                <w:kern w:val="0"/>
                <w:sz w:val="22"/>
                <w:szCs w:val="22"/>
                <w:highlight w:val="none"/>
                <w:lang w:val="en-US" w:eastAsia="zh-CN"/>
              </w:rPr>
              <w:t>目</w:t>
            </w:r>
          </w:p>
        </w:tc>
        <w:tc>
          <w:tcPr>
            <w:tcW w:w="4534" w:type="dxa"/>
            <w:noWrap w:val="0"/>
            <w:vAlign w:val="center"/>
          </w:tcPr>
          <w:p w14:paraId="336AB7F4">
            <w:pPr>
              <w:widowControl/>
              <w:shd w:val="clear"/>
              <w:spacing w:line="360" w:lineRule="exact"/>
              <w:jc w:val="center"/>
              <w:rPr>
                <w:rFonts w:ascii="宋体" w:hAnsi="宋体" w:eastAsia="宋体" w:cs="宋体"/>
                <w:sz w:val="22"/>
                <w:szCs w:val="22"/>
                <w:highlight w:val="none"/>
              </w:rPr>
            </w:pPr>
            <w:r>
              <w:rPr>
                <w:rFonts w:hint="eastAsia" w:ascii="宋体" w:hAnsi="宋体" w:eastAsia="宋体" w:cs="宋体"/>
                <w:b/>
                <w:bCs/>
                <w:kern w:val="0"/>
                <w:sz w:val="22"/>
                <w:szCs w:val="22"/>
                <w:highlight w:val="none"/>
                <w:lang w:val="en-US" w:eastAsia="zh-CN"/>
              </w:rPr>
              <w:t>资格</w:t>
            </w:r>
            <w:r>
              <w:rPr>
                <w:rFonts w:hint="eastAsia" w:ascii="宋体" w:hAnsi="宋体" w:eastAsia="宋体" w:cs="宋体"/>
                <w:b/>
                <w:bCs/>
                <w:kern w:val="0"/>
                <w:sz w:val="22"/>
                <w:szCs w:val="22"/>
                <w:highlight w:val="none"/>
              </w:rPr>
              <w:t>条件</w:t>
            </w:r>
          </w:p>
        </w:tc>
        <w:tc>
          <w:tcPr>
            <w:tcW w:w="910" w:type="dxa"/>
            <w:noWrap w:val="0"/>
            <w:vAlign w:val="center"/>
          </w:tcPr>
          <w:p w14:paraId="01EDF78F">
            <w:pPr>
              <w:widowControl/>
              <w:shd w:val="clear"/>
              <w:spacing w:line="360" w:lineRule="exact"/>
              <w:jc w:val="center"/>
              <w:rPr>
                <w:rFonts w:ascii="宋体" w:hAnsi="宋体" w:eastAsia="宋体" w:cs="宋体"/>
                <w:sz w:val="22"/>
                <w:szCs w:val="22"/>
                <w:highlight w:val="none"/>
              </w:rPr>
            </w:pPr>
            <w:r>
              <w:rPr>
                <w:rFonts w:hint="eastAsia" w:ascii="宋体" w:hAnsi="宋体" w:eastAsia="宋体" w:cs="宋体"/>
                <w:b/>
                <w:bCs/>
                <w:kern w:val="0"/>
                <w:sz w:val="22"/>
                <w:szCs w:val="22"/>
                <w:highlight w:val="none"/>
              </w:rPr>
              <w:t>结论</w:t>
            </w:r>
          </w:p>
        </w:tc>
        <w:tc>
          <w:tcPr>
            <w:tcW w:w="1382" w:type="dxa"/>
            <w:noWrap w:val="0"/>
            <w:vAlign w:val="center"/>
          </w:tcPr>
          <w:p w14:paraId="0D42CABD">
            <w:pPr>
              <w:widowControl/>
              <w:shd w:val="clear"/>
              <w:spacing w:line="360" w:lineRule="exact"/>
              <w:jc w:val="center"/>
              <w:rPr>
                <w:rFonts w:ascii="宋体" w:hAnsi="宋体" w:eastAsia="宋体" w:cs="宋体"/>
                <w:sz w:val="22"/>
                <w:szCs w:val="22"/>
                <w:highlight w:val="none"/>
              </w:rPr>
            </w:pPr>
            <w:r>
              <w:rPr>
                <w:rFonts w:hint="eastAsia" w:ascii="宋体" w:hAnsi="宋体" w:eastAsia="宋体" w:cs="宋体"/>
                <w:b/>
                <w:bCs/>
                <w:kern w:val="0"/>
                <w:sz w:val="22"/>
                <w:szCs w:val="22"/>
                <w:highlight w:val="none"/>
              </w:rPr>
              <w:t>未通过原因</w:t>
            </w:r>
          </w:p>
        </w:tc>
      </w:tr>
      <w:tr w14:paraId="5063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8" w:type="dxa"/>
            <w:noWrap w:val="0"/>
            <w:vAlign w:val="center"/>
          </w:tcPr>
          <w:p w14:paraId="3266674C">
            <w:pPr>
              <w:shd w:val="clear"/>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rPr>
              <w:t>1</w:t>
            </w:r>
          </w:p>
        </w:tc>
        <w:tc>
          <w:tcPr>
            <w:tcW w:w="2053" w:type="dxa"/>
            <w:noWrap w:val="0"/>
            <w:vAlign w:val="top"/>
          </w:tcPr>
          <w:p w14:paraId="5ACFCFB4">
            <w:pPr>
              <w:shd w:val="clear"/>
              <w:tabs>
                <w:tab w:val="left" w:pos="0"/>
              </w:tabs>
              <w:adjustRightInd w:val="0"/>
              <w:snapToGrid w:val="0"/>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rPr>
              <w:t>响应文件语言及计量单位</w:t>
            </w:r>
          </w:p>
        </w:tc>
        <w:tc>
          <w:tcPr>
            <w:tcW w:w="4534" w:type="dxa"/>
            <w:noWrap w:val="0"/>
            <w:vAlign w:val="center"/>
          </w:tcPr>
          <w:p w14:paraId="4E9838E6">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both"/>
              <w:textAlignment w:val="auto"/>
              <w:rPr>
                <w:rFonts w:ascii="宋体" w:hAnsi="宋体" w:eastAsia="宋体" w:cs="宋体"/>
                <w:sz w:val="22"/>
                <w:szCs w:val="22"/>
                <w:highlight w:val="none"/>
              </w:rPr>
            </w:pPr>
            <w:r>
              <w:rPr>
                <w:rFonts w:hint="eastAsia" w:ascii="宋体" w:hAnsi="宋体" w:eastAsia="宋体" w:cs="宋体"/>
                <w:sz w:val="22"/>
                <w:szCs w:val="22"/>
                <w:highlight w:val="none"/>
              </w:rPr>
              <w:t>均符合</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文件的要求。</w:t>
            </w:r>
          </w:p>
        </w:tc>
        <w:tc>
          <w:tcPr>
            <w:tcW w:w="910" w:type="dxa"/>
            <w:noWrap w:val="0"/>
            <w:vAlign w:val="top"/>
          </w:tcPr>
          <w:p w14:paraId="67412D31">
            <w:pPr>
              <w:shd w:val="clear"/>
              <w:spacing w:line="360" w:lineRule="exact"/>
              <w:rPr>
                <w:rFonts w:ascii="宋体" w:hAnsi="宋体" w:eastAsia="宋体" w:cs="宋体"/>
                <w:sz w:val="22"/>
                <w:szCs w:val="22"/>
                <w:highlight w:val="none"/>
              </w:rPr>
            </w:pPr>
          </w:p>
        </w:tc>
        <w:tc>
          <w:tcPr>
            <w:tcW w:w="1382" w:type="dxa"/>
            <w:noWrap w:val="0"/>
            <w:vAlign w:val="top"/>
          </w:tcPr>
          <w:p w14:paraId="2904588E">
            <w:pPr>
              <w:shd w:val="clear"/>
              <w:spacing w:line="360" w:lineRule="exact"/>
              <w:rPr>
                <w:rFonts w:ascii="宋体" w:hAnsi="宋体" w:eastAsia="宋体" w:cs="宋体"/>
                <w:sz w:val="22"/>
                <w:szCs w:val="22"/>
                <w:highlight w:val="none"/>
              </w:rPr>
            </w:pPr>
          </w:p>
        </w:tc>
      </w:tr>
      <w:tr w14:paraId="1197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778" w:type="dxa"/>
            <w:noWrap w:val="0"/>
            <w:vAlign w:val="center"/>
          </w:tcPr>
          <w:p w14:paraId="2C220B1E">
            <w:pPr>
              <w:shd w:val="clear"/>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rPr>
              <w:t>2</w:t>
            </w:r>
          </w:p>
        </w:tc>
        <w:tc>
          <w:tcPr>
            <w:tcW w:w="2053" w:type="dxa"/>
            <w:noWrap w:val="0"/>
            <w:vAlign w:val="center"/>
          </w:tcPr>
          <w:p w14:paraId="793D6229">
            <w:pPr>
              <w:shd w:val="clear"/>
              <w:tabs>
                <w:tab w:val="left" w:pos="0"/>
              </w:tabs>
              <w:adjustRightInd w:val="0"/>
              <w:snapToGrid w:val="0"/>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rPr>
              <w:t>与项目的一致性</w:t>
            </w:r>
          </w:p>
        </w:tc>
        <w:tc>
          <w:tcPr>
            <w:tcW w:w="4534" w:type="dxa"/>
            <w:noWrap w:val="0"/>
            <w:vAlign w:val="center"/>
          </w:tcPr>
          <w:p w14:paraId="2710B4BD">
            <w:pPr>
              <w:shd w:val="clear"/>
              <w:tabs>
                <w:tab w:val="left" w:pos="0"/>
              </w:tabs>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中的</w:t>
            </w:r>
            <w:r>
              <w:rPr>
                <w:rFonts w:hint="eastAsia" w:ascii="宋体" w:hAnsi="宋体" w:eastAsia="宋体" w:cs="宋体"/>
                <w:sz w:val="22"/>
                <w:szCs w:val="22"/>
                <w:highlight w:val="none"/>
              </w:rPr>
              <w:t>项目名称、项目编号无遗漏，且与本项目一致：</w:t>
            </w:r>
          </w:p>
          <w:p w14:paraId="17B27B78">
            <w:pPr>
              <w:shd w:val="clear"/>
              <w:tabs>
                <w:tab w:val="left" w:pos="0"/>
              </w:tabs>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（1）封面；</w:t>
            </w:r>
          </w:p>
          <w:p w14:paraId="66C28BBC">
            <w:pPr>
              <w:shd w:val="clear"/>
              <w:tabs>
                <w:tab w:val="left" w:pos="0"/>
              </w:tabs>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函；</w:t>
            </w:r>
          </w:p>
          <w:p w14:paraId="700C1605">
            <w:pPr>
              <w:shd w:val="clear"/>
              <w:tabs>
                <w:tab w:val="left" w:pos="0"/>
              </w:tabs>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（3）法定代表人（主要负责人）委托授权书/身份证明。</w:t>
            </w:r>
          </w:p>
          <w:p w14:paraId="327939E0">
            <w:pPr>
              <w:shd w:val="clear"/>
              <w:tabs>
                <w:tab w:val="left" w:pos="0"/>
              </w:tabs>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说明：以第一章</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公告中的项目名称、项目编号为准。</w:t>
            </w:r>
          </w:p>
        </w:tc>
        <w:tc>
          <w:tcPr>
            <w:tcW w:w="910" w:type="dxa"/>
            <w:noWrap w:val="0"/>
            <w:vAlign w:val="top"/>
          </w:tcPr>
          <w:p w14:paraId="4A6BA88A">
            <w:pPr>
              <w:shd w:val="clear"/>
              <w:spacing w:line="360" w:lineRule="exact"/>
              <w:rPr>
                <w:rFonts w:ascii="宋体" w:hAnsi="宋体" w:eastAsia="宋体" w:cs="宋体"/>
                <w:sz w:val="22"/>
                <w:szCs w:val="22"/>
                <w:highlight w:val="none"/>
              </w:rPr>
            </w:pPr>
          </w:p>
        </w:tc>
        <w:tc>
          <w:tcPr>
            <w:tcW w:w="1382" w:type="dxa"/>
            <w:noWrap w:val="0"/>
            <w:vAlign w:val="top"/>
          </w:tcPr>
          <w:p w14:paraId="163C3431">
            <w:pPr>
              <w:shd w:val="clear"/>
              <w:spacing w:line="360" w:lineRule="exact"/>
              <w:rPr>
                <w:rFonts w:ascii="宋体" w:hAnsi="宋体" w:eastAsia="宋体" w:cs="宋体"/>
                <w:sz w:val="22"/>
                <w:szCs w:val="22"/>
                <w:highlight w:val="none"/>
              </w:rPr>
            </w:pPr>
          </w:p>
        </w:tc>
      </w:tr>
      <w:tr w14:paraId="064D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78" w:type="dxa"/>
            <w:noWrap w:val="0"/>
            <w:vAlign w:val="center"/>
          </w:tcPr>
          <w:p w14:paraId="530364E3">
            <w:pPr>
              <w:shd w:val="clear"/>
              <w:spacing w:line="36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053" w:type="dxa"/>
            <w:noWrap w:val="0"/>
            <w:vAlign w:val="center"/>
          </w:tcPr>
          <w:p w14:paraId="5DBDB69F">
            <w:pPr>
              <w:widowControl/>
              <w:shd w:val="clear"/>
              <w:spacing w:line="360" w:lineRule="exact"/>
              <w:jc w:val="center"/>
              <w:rPr>
                <w:rFonts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val="en-US" w:eastAsia="zh-CN"/>
              </w:rPr>
              <w:t>投标</w:t>
            </w:r>
            <w:r>
              <w:rPr>
                <w:rFonts w:hint="eastAsia" w:ascii="宋体" w:hAnsi="宋体" w:eastAsia="宋体" w:cs="宋体"/>
                <w:bCs/>
                <w:color w:val="auto"/>
                <w:kern w:val="0"/>
                <w:sz w:val="22"/>
                <w:szCs w:val="22"/>
                <w:highlight w:val="none"/>
              </w:rPr>
              <w:t>文件组成</w:t>
            </w:r>
          </w:p>
        </w:tc>
        <w:tc>
          <w:tcPr>
            <w:tcW w:w="4534" w:type="dxa"/>
            <w:noWrap w:val="0"/>
            <w:vAlign w:val="center"/>
          </w:tcPr>
          <w:p w14:paraId="531353F3">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文件应包含以下内容：</w:t>
            </w:r>
          </w:p>
          <w:p w14:paraId="4D0CE99F">
            <w:pPr>
              <w:shd w:val="clear"/>
              <w:tabs>
                <w:tab w:val="left" w:pos="0"/>
              </w:tabs>
              <w:adjustRightInd w:val="0"/>
              <w:snapToGrid w:val="0"/>
              <w:spacing w:line="36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资格部分：</w:t>
            </w:r>
          </w:p>
          <w:p w14:paraId="71F7343A">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函；</w:t>
            </w:r>
          </w:p>
          <w:p w14:paraId="68BC3A3C">
            <w:pPr>
              <w:shd w:val="clear"/>
              <w:tabs>
                <w:tab w:val="left" w:pos="0"/>
              </w:tabs>
              <w:adjustRightInd w:val="0"/>
              <w:snapToGrid w:val="0"/>
              <w:spacing w:line="36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陕西省政府采购投标人拒绝政府采购领域商业贿赂承诺书；</w:t>
            </w:r>
          </w:p>
          <w:p w14:paraId="7ABB047F">
            <w:pPr>
              <w:shd w:val="clear"/>
              <w:tabs>
                <w:tab w:val="left" w:pos="0"/>
              </w:tabs>
              <w:adjustRightInd w:val="0"/>
              <w:snapToGrid w:val="0"/>
              <w:spacing w:line="36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（3）资格证明文件；</w:t>
            </w:r>
          </w:p>
          <w:p w14:paraId="3DF885BF">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技术和商务部分</w:t>
            </w:r>
          </w:p>
          <w:p w14:paraId="2550D595">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（1）投标函；</w:t>
            </w:r>
          </w:p>
          <w:p w14:paraId="2C2B50B3">
            <w:pPr>
              <w:shd w:val="clear"/>
              <w:tabs>
                <w:tab w:val="left" w:pos="0"/>
              </w:tabs>
              <w:adjustRightInd w:val="0"/>
              <w:snapToGrid w:val="0"/>
              <w:spacing w:line="36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（2）投标报价表；</w:t>
            </w:r>
          </w:p>
          <w:p w14:paraId="680240BA">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（3）技术部分；</w:t>
            </w:r>
          </w:p>
          <w:p w14:paraId="76535B8F">
            <w:pPr>
              <w:pStyle w:val="10"/>
              <w:shd w:val="clear"/>
              <w:rPr>
                <w:rFonts w:ascii="宋体" w:hAnsi="宋体" w:eastAsia="宋体" w:cs="宋体"/>
                <w:color w:val="FF0000"/>
                <w:sz w:val="22"/>
                <w:szCs w:val="22"/>
                <w:highlight w:val="none"/>
              </w:rPr>
            </w:pPr>
            <w:r>
              <w:rPr>
                <w:rFonts w:hint="eastAsia" w:ascii="宋体" w:hAnsi="宋体" w:eastAsia="宋体" w:cs="宋体"/>
                <w:sz w:val="22"/>
                <w:szCs w:val="22"/>
                <w:highlight w:val="none"/>
                <w:lang w:val="en-US" w:eastAsia="zh-CN"/>
              </w:rPr>
              <w:t>（4）商务部分。</w:t>
            </w:r>
          </w:p>
        </w:tc>
        <w:tc>
          <w:tcPr>
            <w:tcW w:w="910" w:type="dxa"/>
            <w:noWrap w:val="0"/>
            <w:vAlign w:val="top"/>
          </w:tcPr>
          <w:p w14:paraId="36FBE8CB">
            <w:pPr>
              <w:shd w:val="clear"/>
              <w:spacing w:line="360" w:lineRule="exact"/>
              <w:rPr>
                <w:rFonts w:ascii="宋体" w:hAnsi="宋体" w:eastAsia="宋体" w:cs="宋体"/>
                <w:sz w:val="22"/>
                <w:szCs w:val="22"/>
                <w:highlight w:val="none"/>
              </w:rPr>
            </w:pPr>
          </w:p>
        </w:tc>
        <w:tc>
          <w:tcPr>
            <w:tcW w:w="1382" w:type="dxa"/>
            <w:noWrap w:val="0"/>
            <w:vAlign w:val="top"/>
          </w:tcPr>
          <w:p w14:paraId="11ACED1A">
            <w:pPr>
              <w:shd w:val="clear"/>
              <w:spacing w:line="360" w:lineRule="exact"/>
              <w:rPr>
                <w:rFonts w:ascii="宋体" w:hAnsi="宋体" w:eastAsia="宋体" w:cs="宋体"/>
                <w:sz w:val="22"/>
                <w:szCs w:val="22"/>
                <w:highlight w:val="none"/>
              </w:rPr>
            </w:pPr>
          </w:p>
        </w:tc>
      </w:tr>
      <w:tr w14:paraId="190F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8" w:type="dxa"/>
            <w:noWrap w:val="0"/>
            <w:vAlign w:val="center"/>
          </w:tcPr>
          <w:p w14:paraId="03692971">
            <w:pPr>
              <w:shd w:val="clear"/>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rPr>
              <w:t>4</w:t>
            </w:r>
          </w:p>
        </w:tc>
        <w:tc>
          <w:tcPr>
            <w:tcW w:w="2053" w:type="dxa"/>
            <w:noWrap w:val="0"/>
            <w:vAlign w:val="center"/>
          </w:tcPr>
          <w:p w14:paraId="106DDF03">
            <w:pPr>
              <w:shd w:val="clear"/>
              <w:tabs>
                <w:tab w:val="left" w:pos="0"/>
              </w:tabs>
              <w:adjustRightInd w:val="0"/>
              <w:snapToGrid w:val="0"/>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文件的签署盖章</w:t>
            </w:r>
          </w:p>
        </w:tc>
        <w:tc>
          <w:tcPr>
            <w:tcW w:w="4534" w:type="dxa"/>
            <w:noWrap w:val="0"/>
            <w:vAlign w:val="center"/>
          </w:tcPr>
          <w:p w14:paraId="2AFFA9F8">
            <w:pPr>
              <w:shd w:val="clear"/>
              <w:tabs>
                <w:tab w:val="left" w:pos="0"/>
              </w:tabs>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签字、盖章符合</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文件要求，且无遗漏。</w:t>
            </w:r>
          </w:p>
        </w:tc>
        <w:tc>
          <w:tcPr>
            <w:tcW w:w="910" w:type="dxa"/>
            <w:noWrap w:val="0"/>
            <w:vAlign w:val="top"/>
          </w:tcPr>
          <w:p w14:paraId="0C083F79">
            <w:pPr>
              <w:shd w:val="clear"/>
              <w:spacing w:line="360" w:lineRule="exact"/>
              <w:rPr>
                <w:rFonts w:ascii="宋体" w:hAnsi="宋体" w:eastAsia="宋体" w:cs="宋体"/>
                <w:sz w:val="22"/>
                <w:szCs w:val="22"/>
                <w:highlight w:val="none"/>
              </w:rPr>
            </w:pPr>
          </w:p>
        </w:tc>
        <w:tc>
          <w:tcPr>
            <w:tcW w:w="1382" w:type="dxa"/>
            <w:noWrap w:val="0"/>
            <w:vAlign w:val="top"/>
          </w:tcPr>
          <w:p w14:paraId="1F2087A2">
            <w:pPr>
              <w:shd w:val="clear"/>
              <w:spacing w:line="360" w:lineRule="exact"/>
              <w:rPr>
                <w:rFonts w:ascii="宋体" w:hAnsi="宋体" w:eastAsia="宋体" w:cs="宋体"/>
                <w:sz w:val="22"/>
                <w:szCs w:val="22"/>
                <w:highlight w:val="none"/>
              </w:rPr>
            </w:pPr>
          </w:p>
        </w:tc>
      </w:tr>
      <w:tr w14:paraId="1399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8" w:type="dxa"/>
            <w:noWrap w:val="0"/>
            <w:vAlign w:val="center"/>
          </w:tcPr>
          <w:p w14:paraId="0DED1A29">
            <w:pPr>
              <w:shd w:val="clear"/>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rPr>
              <w:t>5</w:t>
            </w:r>
          </w:p>
        </w:tc>
        <w:tc>
          <w:tcPr>
            <w:tcW w:w="2053" w:type="dxa"/>
            <w:noWrap w:val="0"/>
            <w:vAlign w:val="center"/>
          </w:tcPr>
          <w:p w14:paraId="1CE87607">
            <w:pPr>
              <w:widowControl/>
              <w:shd w:val="clear"/>
              <w:spacing w:line="360" w:lineRule="exact"/>
              <w:jc w:val="center"/>
              <w:rPr>
                <w:rFonts w:ascii="宋体" w:hAnsi="宋体" w:eastAsia="宋体" w:cs="宋体"/>
                <w:sz w:val="22"/>
                <w:szCs w:val="22"/>
                <w:highlight w:val="none"/>
              </w:rPr>
            </w:pPr>
            <w:r>
              <w:rPr>
                <w:rFonts w:hint="eastAsia" w:ascii="宋体" w:hAnsi="宋体" w:eastAsia="宋体" w:cs="宋体"/>
                <w:bCs/>
                <w:kern w:val="0"/>
                <w:sz w:val="22"/>
                <w:szCs w:val="22"/>
                <w:highlight w:val="none"/>
                <w:lang w:val="en-US" w:eastAsia="zh-CN"/>
              </w:rPr>
              <w:t>投标</w:t>
            </w:r>
            <w:r>
              <w:rPr>
                <w:rFonts w:hint="eastAsia" w:ascii="宋体" w:hAnsi="宋体" w:eastAsia="宋体" w:cs="宋体"/>
                <w:bCs/>
                <w:kern w:val="0"/>
                <w:sz w:val="22"/>
                <w:szCs w:val="22"/>
                <w:highlight w:val="none"/>
              </w:rPr>
              <w:t>文件有效期</w:t>
            </w:r>
          </w:p>
        </w:tc>
        <w:tc>
          <w:tcPr>
            <w:tcW w:w="4534" w:type="dxa"/>
            <w:noWrap w:val="0"/>
            <w:vAlign w:val="center"/>
          </w:tcPr>
          <w:p w14:paraId="41900A80">
            <w:pPr>
              <w:widowControl/>
              <w:shd w:val="clear"/>
              <w:spacing w:line="360" w:lineRule="exact"/>
              <w:ind w:left="33"/>
              <w:rPr>
                <w:rFonts w:ascii="宋体" w:hAnsi="宋体" w:eastAsia="宋体" w:cs="宋体"/>
                <w:sz w:val="22"/>
                <w:szCs w:val="22"/>
                <w:highlight w:val="none"/>
              </w:rPr>
            </w:pPr>
            <w:r>
              <w:rPr>
                <w:rFonts w:hint="eastAsia" w:ascii="宋体" w:hAnsi="宋体" w:eastAsia="宋体" w:cs="宋体"/>
                <w:sz w:val="22"/>
                <w:szCs w:val="22"/>
                <w:highlight w:val="none"/>
              </w:rPr>
              <w:t>符合</w:t>
            </w:r>
            <w:r>
              <w:rPr>
                <w:rFonts w:hint="eastAsia" w:ascii="宋体" w:hAnsi="宋体" w:cs="宋体"/>
                <w:sz w:val="22"/>
                <w:szCs w:val="22"/>
                <w:highlight w:val="none"/>
                <w:lang w:val="en-US" w:eastAsia="zh-CN"/>
              </w:rPr>
              <w:t>招</w:t>
            </w:r>
            <w:r>
              <w:rPr>
                <w:rFonts w:hint="eastAsia" w:ascii="宋体" w:hAnsi="宋体" w:eastAsia="宋体" w:cs="宋体"/>
                <w:sz w:val="22"/>
                <w:szCs w:val="22"/>
                <w:highlight w:val="none"/>
                <w:lang w:val="en-US" w:eastAsia="zh-CN"/>
              </w:rPr>
              <w:t>标</w:t>
            </w:r>
            <w:r>
              <w:rPr>
                <w:rFonts w:hint="eastAsia" w:ascii="宋体" w:hAnsi="宋体" w:eastAsia="宋体" w:cs="宋体"/>
                <w:sz w:val="22"/>
                <w:szCs w:val="22"/>
                <w:highlight w:val="none"/>
              </w:rPr>
              <w:t>文件的要求。</w:t>
            </w:r>
          </w:p>
        </w:tc>
        <w:tc>
          <w:tcPr>
            <w:tcW w:w="910" w:type="dxa"/>
            <w:noWrap w:val="0"/>
            <w:vAlign w:val="top"/>
          </w:tcPr>
          <w:p w14:paraId="680C4EDB">
            <w:pPr>
              <w:shd w:val="clear"/>
              <w:spacing w:line="360" w:lineRule="exact"/>
              <w:rPr>
                <w:rFonts w:ascii="宋体" w:hAnsi="宋体" w:eastAsia="宋体" w:cs="宋体"/>
                <w:sz w:val="22"/>
                <w:szCs w:val="22"/>
                <w:highlight w:val="none"/>
              </w:rPr>
            </w:pPr>
          </w:p>
        </w:tc>
        <w:tc>
          <w:tcPr>
            <w:tcW w:w="1382" w:type="dxa"/>
            <w:noWrap w:val="0"/>
            <w:vAlign w:val="top"/>
          </w:tcPr>
          <w:p w14:paraId="08503B51">
            <w:pPr>
              <w:shd w:val="clear"/>
              <w:spacing w:line="360" w:lineRule="exact"/>
              <w:rPr>
                <w:rFonts w:ascii="宋体" w:hAnsi="宋体" w:eastAsia="宋体" w:cs="宋体"/>
                <w:sz w:val="22"/>
                <w:szCs w:val="22"/>
                <w:highlight w:val="none"/>
              </w:rPr>
            </w:pPr>
          </w:p>
        </w:tc>
      </w:tr>
      <w:tr w14:paraId="56C6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78" w:type="dxa"/>
            <w:noWrap w:val="0"/>
            <w:vAlign w:val="center"/>
          </w:tcPr>
          <w:p w14:paraId="01FC1D9F">
            <w:pPr>
              <w:shd w:val="clear"/>
              <w:spacing w:line="3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2053" w:type="dxa"/>
            <w:noWrap w:val="0"/>
            <w:vAlign w:val="center"/>
          </w:tcPr>
          <w:p w14:paraId="10129F98">
            <w:pPr>
              <w:shd w:val="clear"/>
              <w:spacing w:line="36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p>
        </w:tc>
        <w:tc>
          <w:tcPr>
            <w:tcW w:w="4534" w:type="dxa"/>
            <w:noWrap w:val="0"/>
            <w:vAlign w:val="top"/>
          </w:tcPr>
          <w:p w14:paraId="6ACA2926">
            <w:pPr>
              <w:shd w:val="clear"/>
              <w:tabs>
                <w:tab w:val="left" w:pos="0"/>
              </w:tabs>
              <w:adjustRightInd w:val="0"/>
              <w:snapToGrid w:val="0"/>
              <w:spacing w:line="36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同时满足以下条款：</w:t>
            </w:r>
          </w:p>
          <w:p w14:paraId="1286B3E9">
            <w:pPr>
              <w:shd w:val="clear"/>
              <w:tabs>
                <w:tab w:val="left" w:pos="0"/>
              </w:tabs>
              <w:adjustRightInd w:val="0"/>
              <w:snapToGrid w:val="0"/>
              <w:spacing w:line="36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报价符合唯一性要求；</w:t>
            </w:r>
          </w:p>
          <w:p w14:paraId="1EEFDCFD">
            <w:pPr>
              <w:shd w:val="clear"/>
              <w:tabs>
                <w:tab w:val="left" w:pos="0"/>
              </w:tabs>
              <w:adjustRightInd w:val="0"/>
              <w:snapToGrid w:val="0"/>
              <w:spacing w:line="36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报价表填写符合要求；</w:t>
            </w:r>
          </w:p>
          <w:p w14:paraId="607A9B6E">
            <w:pPr>
              <w:shd w:val="clear"/>
              <w:tabs>
                <w:tab w:val="left" w:pos="0"/>
              </w:tabs>
              <w:adjustRightInd w:val="0"/>
              <w:snapToGrid w:val="0"/>
              <w:spacing w:line="36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 计量单位、报价货币均符合</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w:t>
            </w:r>
          </w:p>
          <w:p w14:paraId="57D271CB">
            <w:pPr>
              <w:shd w:val="clear"/>
              <w:tabs>
                <w:tab w:val="left" w:pos="0"/>
              </w:tabs>
              <w:adjustRightInd w:val="0"/>
              <w:snapToGrid w:val="0"/>
              <w:spacing w:line="36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报价未超出采购预算或</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文件规定的最高限价。</w:t>
            </w:r>
          </w:p>
        </w:tc>
        <w:tc>
          <w:tcPr>
            <w:tcW w:w="910" w:type="dxa"/>
            <w:noWrap w:val="0"/>
            <w:vAlign w:val="top"/>
          </w:tcPr>
          <w:p w14:paraId="75AB0E71">
            <w:pPr>
              <w:shd w:val="clear"/>
              <w:spacing w:line="360" w:lineRule="exact"/>
              <w:rPr>
                <w:rFonts w:ascii="宋体" w:hAnsi="宋体" w:eastAsia="宋体" w:cs="宋体"/>
                <w:sz w:val="22"/>
                <w:szCs w:val="22"/>
                <w:highlight w:val="none"/>
              </w:rPr>
            </w:pPr>
          </w:p>
        </w:tc>
        <w:tc>
          <w:tcPr>
            <w:tcW w:w="1382" w:type="dxa"/>
            <w:noWrap w:val="0"/>
            <w:vAlign w:val="top"/>
          </w:tcPr>
          <w:p w14:paraId="6411B3F9">
            <w:pPr>
              <w:shd w:val="clear"/>
              <w:spacing w:line="360" w:lineRule="exact"/>
              <w:rPr>
                <w:rFonts w:ascii="宋体" w:hAnsi="宋体" w:eastAsia="宋体" w:cs="宋体"/>
                <w:sz w:val="22"/>
                <w:szCs w:val="22"/>
                <w:highlight w:val="none"/>
              </w:rPr>
            </w:pPr>
          </w:p>
        </w:tc>
      </w:tr>
      <w:tr w14:paraId="6A42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78" w:type="dxa"/>
            <w:noWrap w:val="0"/>
            <w:vAlign w:val="center"/>
          </w:tcPr>
          <w:p w14:paraId="5A6095AD">
            <w:pPr>
              <w:shd w:val="clear"/>
              <w:spacing w:line="36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7</w:t>
            </w:r>
          </w:p>
        </w:tc>
        <w:tc>
          <w:tcPr>
            <w:tcW w:w="2053" w:type="dxa"/>
            <w:noWrap w:val="0"/>
            <w:vAlign w:val="center"/>
          </w:tcPr>
          <w:p w14:paraId="53C007F5">
            <w:pPr>
              <w:widowControl/>
              <w:shd w:val="clear"/>
              <w:spacing w:line="360" w:lineRule="exact"/>
              <w:jc w:val="center"/>
              <w:rPr>
                <w:rFonts w:ascii="宋体" w:hAnsi="宋体" w:eastAsia="宋体" w:cs="宋体"/>
                <w:sz w:val="22"/>
                <w:szCs w:val="22"/>
                <w:highlight w:val="none"/>
              </w:rPr>
            </w:pPr>
            <w:r>
              <w:rPr>
                <w:rFonts w:hint="eastAsia" w:ascii="宋体" w:hAnsi="宋体" w:eastAsia="宋体" w:cs="宋体"/>
                <w:bCs/>
                <w:kern w:val="0"/>
                <w:sz w:val="22"/>
                <w:szCs w:val="22"/>
                <w:highlight w:val="none"/>
              </w:rPr>
              <w:t>实质性条款响应</w:t>
            </w:r>
          </w:p>
        </w:tc>
        <w:tc>
          <w:tcPr>
            <w:tcW w:w="4534" w:type="dxa"/>
            <w:noWrap w:val="0"/>
            <w:vAlign w:val="center"/>
          </w:tcPr>
          <w:p w14:paraId="51AB1E2C">
            <w:pPr>
              <w:widowControl/>
              <w:shd w:val="clear"/>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完全响应</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文件要求的各项实质性条款。</w:t>
            </w:r>
          </w:p>
        </w:tc>
        <w:tc>
          <w:tcPr>
            <w:tcW w:w="910" w:type="dxa"/>
            <w:noWrap w:val="0"/>
            <w:vAlign w:val="top"/>
          </w:tcPr>
          <w:p w14:paraId="1DE23BF9">
            <w:pPr>
              <w:shd w:val="clear"/>
              <w:spacing w:line="360" w:lineRule="exact"/>
              <w:rPr>
                <w:rFonts w:ascii="宋体" w:hAnsi="宋体" w:eastAsia="宋体" w:cs="宋体"/>
                <w:sz w:val="22"/>
                <w:szCs w:val="22"/>
                <w:highlight w:val="none"/>
              </w:rPr>
            </w:pPr>
          </w:p>
        </w:tc>
        <w:tc>
          <w:tcPr>
            <w:tcW w:w="1382" w:type="dxa"/>
            <w:noWrap w:val="0"/>
            <w:vAlign w:val="top"/>
          </w:tcPr>
          <w:p w14:paraId="5F2E2510">
            <w:pPr>
              <w:shd w:val="clear"/>
              <w:spacing w:line="360" w:lineRule="exact"/>
              <w:rPr>
                <w:rFonts w:ascii="宋体" w:hAnsi="宋体" w:eastAsia="宋体" w:cs="宋体"/>
                <w:sz w:val="22"/>
                <w:szCs w:val="22"/>
                <w:highlight w:val="none"/>
              </w:rPr>
            </w:pPr>
          </w:p>
        </w:tc>
      </w:tr>
      <w:tr w14:paraId="1BF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8" w:type="dxa"/>
            <w:noWrap w:val="0"/>
            <w:vAlign w:val="center"/>
          </w:tcPr>
          <w:p w14:paraId="285F05CF">
            <w:pPr>
              <w:shd w:val="clear"/>
              <w:spacing w:line="36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8</w:t>
            </w:r>
          </w:p>
        </w:tc>
        <w:tc>
          <w:tcPr>
            <w:tcW w:w="2053" w:type="dxa"/>
            <w:noWrap w:val="0"/>
            <w:vAlign w:val="center"/>
          </w:tcPr>
          <w:p w14:paraId="146B81F4">
            <w:pPr>
              <w:widowControl/>
              <w:shd w:val="clear"/>
              <w:spacing w:line="360" w:lineRule="exact"/>
              <w:jc w:val="center"/>
              <w:rPr>
                <w:rFonts w:ascii="宋体" w:hAnsi="宋体" w:eastAsia="宋体" w:cs="宋体"/>
                <w:sz w:val="22"/>
                <w:szCs w:val="22"/>
                <w:highlight w:val="none"/>
              </w:rPr>
            </w:pPr>
            <w:r>
              <w:rPr>
                <w:rFonts w:hint="eastAsia" w:ascii="宋体" w:hAnsi="宋体" w:eastAsia="宋体" w:cs="宋体"/>
                <w:bCs/>
                <w:kern w:val="0"/>
                <w:sz w:val="22"/>
                <w:szCs w:val="22"/>
                <w:highlight w:val="none"/>
              </w:rPr>
              <w:t>合同条款响应</w:t>
            </w:r>
          </w:p>
        </w:tc>
        <w:tc>
          <w:tcPr>
            <w:tcW w:w="4534" w:type="dxa"/>
            <w:noWrap w:val="0"/>
            <w:vAlign w:val="center"/>
          </w:tcPr>
          <w:p w14:paraId="5810B624">
            <w:pPr>
              <w:widowControl/>
              <w:shd w:val="clear"/>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完全理解并接受</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文件合同条款的要求。</w:t>
            </w:r>
          </w:p>
        </w:tc>
        <w:tc>
          <w:tcPr>
            <w:tcW w:w="910" w:type="dxa"/>
            <w:noWrap w:val="0"/>
            <w:vAlign w:val="top"/>
          </w:tcPr>
          <w:p w14:paraId="6DC7AAAC">
            <w:pPr>
              <w:shd w:val="clear"/>
              <w:spacing w:line="360" w:lineRule="exact"/>
              <w:rPr>
                <w:rFonts w:ascii="宋体" w:hAnsi="宋体" w:eastAsia="宋体" w:cs="宋体"/>
                <w:sz w:val="22"/>
                <w:szCs w:val="22"/>
                <w:highlight w:val="none"/>
              </w:rPr>
            </w:pPr>
          </w:p>
        </w:tc>
        <w:tc>
          <w:tcPr>
            <w:tcW w:w="1382" w:type="dxa"/>
            <w:noWrap w:val="0"/>
            <w:vAlign w:val="top"/>
          </w:tcPr>
          <w:p w14:paraId="027A6A2E">
            <w:pPr>
              <w:shd w:val="clear"/>
              <w:spacing w:line="360" w:lineRule="exact"/>
              <w:rPr>
                <w:rFonts w:ascii="宋体" w:hAnsi="宋体" w:eastAsia="宋体" w:cs="宋体"/>
                <w:sz w:val="22"/>
                <w:szCs w:val="22"/>
                <w:highlight w:val="none"/>
              </w:rPr>
            </w:pPr>
          </w:p>
        </w:tc>
      </w:tr>
      <w:tr w14:paraId="563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78" w:type="dxa"/>
            <w:noWrap w:val="0"/>
            <w:vAlign w:val="center"/>
          </w:tcPr>
          <w:p w14:paraId="0089F3A3">
            <w:pPr>
              <w:shd w:val="clear"/>
              <w:spacing w:line="36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9</w:t>
            </w:r>
          </w:p>
        </w:tc>
        <w:tc>
          <w:tcPr>
            <w:tcW w:w="2053" w:type="dxa"/>
            <w:noWrap w:val="0"/>
            <w:vAlign w:val="center"/>
          </w:tcPr>
          <w:p w14:paraId="51483898">
            <w:pPr>
              <w:shd w:val="clear"/>
              <w:tabs>
                <w:tab w:val="left" w:pos="0"/>
              </w:tabs>
              <w:adjustRightInd w:val="0"/>
              <w:snapToGrid w:val="0"/>
              <w:spacing w:line="360" w:lineRule="exact"/>
              <w:jc w:val="center"/>
              <w:rPr>
                <w:rFonts w:ascii="宋体" w:hAnsi="宋体" w:eastAsia="宋体" w:cs="宋体"/>
                <w:sz w:val="22"/>
                <w:szCs w:val="22"/>
                <w:highlight w:val="none"/>
              </w:rPr>
            </w:pPr>
            <w:r>
              <w:rPr>
                <w:rFonts w:hint="eastAsia" w:ascii="宋体" w:hAnsi="宋体" w:eastAsia="宋体" w:cs="宋体"/>
                <w:sz w:val="22"/>
                <w:szCs w:val="22"/>
                <w:highlight w:val="none"/>
              </w:rPr>
              <w:t>其他</w:t>
            </w:r>
          </w:p>
        </w:tc>
        <w:tc>
          <w:tcPr>
            <w:tcW w:w="4534" w:type="dxa"/>
            <w:noWrap w:val="0"/>
            <w:vAlign w:val="center"/>
          </w:tcPr>
          <w:p w14:paraId="1C9469AE">
            <w:pPr>
              <w:shd w:val="clear"/>
              <w:tabs>
                <w:tab w:val="left" w:pos="0"/>
              </w:tabs>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完全理解并接受法律法规和</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文件对供应商的各项须知、规约要求和责任义务，没有出现法律法规或</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文件明确规定的其他被视为“无效</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”的情形。</w:t>
            </w:r>
          </w:p>
        </w:tc>
        <w:tc>
          <w:tcPr>
            <w:tcW w:w="910" w:type="dxa"/>
            <w:noWrap w:val="0"/>
            <w:vAlign w:val="top"/>
          </w:tcPr>
          <w:p w14:paraId="08DC5165">
            <w:pPr>
              <w:shd w:val="clear"/>
              <w:spacing w:line="360" w:lineRule="exact"/>
              <w:rPr>
                <w:rFonts w:ascii="宋体" w:hAnsi="宋体" w:eastAsia="宋体" w:cs="宋体"/>
                <w:sz w:val="22"/>
                <w:szCs w:val="22"/>
                <w:highlight w:val="none"/>
              </w:rPr>
            </w:pPr>
          </w:p>
        </w:tc>
        <w:tc>
          <w:tcPr>
            <w:tcW w:w="1382" w:type="dxa"/>
            <w:noWrap w:val="0"/>
            <w:vAlign w:val="top"/>
          </w:tcPr>
          <w:p w14:paraId="16C0F9FF">
            <w:pPr>
              <w:shd w:val="clear"/>
              <w:spacing w:line="360" w:lineRule="exact"/>
              <w:rPr>
                <w:rFonts w:ascii="宋体" w:hAnsi="宋体" w:eastAsia="宋体" w:cs="宋体"/>
                <w:sz w:val="22"/>
                <w:szCs w:val="22"/>
                <w:highlight w:val="none"/>
              </w:rPr>
            </w:pPr>
          </w:p>
        </w:tc>
      </w:tr>
    </w:tbl>
    <w:p w14:paraId="5A200CA9">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C0CBAD">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2、相同品牌产品投标的处理：</w:t>
      </w:r>
    </w:p>
    <w:p w14:paraId="0368F005">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提供相同品牌产品且通过资格审查、符合性审查的不同投标人参加同一包（标段）投标的，按一家投标人计算，评审后得分最高的同品牌投标人获得中标人推荐资格；评审得分相同的，由</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自行确定一个投标人获得中标人推荐资格，其他同品牌投标人不作为中标候选人。</w:t>
      </w:r>
    </w:p>
    <w:p w14:paraId="4090917A">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3、澄清有关问题：</w:t>
      </w:r>
    </w:p>
    <w:p w14:paraId="013761F4">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2AC0B9DD">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3.2投标文件报价出现前后不一致的，按照下列规定修正：</w:t>
      </w:r>
    </w:p>
    <w:p w14:paraId="650BA5DE">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（一）投标文件中开标一览表（报价表）内容与投标文件中相应内容不一致的，以开标一览表（报价表）为准；</w:t>
      </w:r>
    </w:p>
    <w:p w14:paraId="4D4A6AFA">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（二）大写金额和小写金额不一致的，以大写金额为准；</w:t>
      </w:r>
    </w:p>
    <w:p w14:paraId="3EDBD16C">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（三）单价金额小数点或者百分比有明显错位的，以开标一览表的总价</w:t>
      </w:r>
    </w:p>
    <w:p w14:paraId="1644F16F">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为准，并修改单价；</w:t>
      </w:r>
    </w:p>
    <w:p w14:paraId="0D28E32E">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（四）总价金额与按单价汇总金额不一致的，以单价金额计算结果为准。</w:t>
      </w:r>
    </w:p>
    <w:p w14:paraId="6F1DB66E">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同时出现两种以上不一致的，按照前款规定的顺序修正。修正后的报价经投标人书面确认后产生约束力，投标人不确认的，其投标无效。</w:t>
      </w:r>
    </w:p>
    <w:p w14:paraId="43D76807">
      <w:pPr>
        <w:shd w:val="clea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4、评标价的确定： </w:t>
      </w:r>
    </w:p>
    <w:p w14:paraId="581D6E6C">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投标文件经审查合格的，为有效投标。对于所有有效投标按照以下规则进行评标价的确定。</w:t>
      </w:r>
    </w:p>
    <w:p w14:paraId="4F05B760">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4.1对于不需要进行政策性价格优惠调整的，其评标价为按照以上3.2条款修正后的投标总价。</w:t>
      </w:r>
    </w:p>
    <w:p w14:paraId="6980943A">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4.2对于符合政策性优惠的，其评标价按照以下规则进行计算调整。</w:t>
      </w:r>
    </w:p>
    <w:p w14:paraId="18019C87">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4.2.1符合财库〔2020〕46号文件规定的小微企业单位的评标价计算规则：</w:t>
      </w:r>
    </w:p>
    <w:p w14:paraId="6226D113">
      <w:pPr>
        <w:keepNext w:val="0"/>
        <w:keepLines w:val="0"/>
        <w:widowControl/>
        <w:suppressLineNumbers w:val="0"/>
        <w:shd w:val="clear"/>
        <w:ind w:firstLine="480" w:firstLineChars="200"/>
        <w:jc w:val="left"/>
        <w:rPr>
          <w:rFonts w:ascii="宋体" w:hAnsi="宋体" w:eastAsia="宋体" w:cs="宋体"/>
          <w:b w:val="0"/>
          <w:bCs w:val="0"/>
          <w:color w:val="auto"/>
          <w:kern w:val="0"/>
          <w:sz w:val="24"/>
          <w:szCs w:val="24"/>
          <w:highlight w:val="none"/>
          <w:lang w:val="en-US" w:eastAsia="zh-CN" w:bidi="ar"/>
        </w:rPr>
      </w:pPr>
      <w:r>
        <w:rPr>
          <w:rFonts w:ascii="宋体" w:hAnsi="宋体" w:eastAsia="宋体" w:cs="宋体"/>
          <w:b w:val="0"/>
          <w:bCs w:val="0"/>
          <w:color w:val="auto"/>
          <w:kern w:val="0"/>
          <w:sz w:val="24"/>
          <w:szCs w:val="24"/>
          <w:highlight w:val="none"/>
          <w:lang w:val="en-US" w:eastAsia="zh-CN" w:bidi="ar"/>
        </w:rPr>
        <w:t>4.2.1.1 对符合规定的小型和微型企业（非联合体投标）报价给予1</w:t>
      </w:r>
      <w:r>
        <w:rPr>
          <w:rFonts w:hint="eastAsia" w:ascii="宋体" w:hAnsi="宋体" w:cs="宋体"/>
          <w:b w:val="0"/>
          <w:bCs w:val="0"/>
          <w:color w:val="auto"/>
          <w:kern w:val="0"/>
          <w:sz w:val="24"/>
          <w:szCs w:val="24"/>
          <w:highlight w:val="none"/>
          <w:lang w:val="en-US" w:eastAsia="zh-CN" w:bidi="ar"/>
        </w:rPr>
        <w:t>0</w:t>
      </w:r>
      <w:r>
        <w:rPr>
          <w:rFonts w:ascii="宋体" w:hAnsi="宋体" w:eastAsia="宋体" w:cs="宋体"/>
          <w:b w:val="0"/>
          <w:bCs w:val="0"/>
          <w:color w:val="auto"/>
          <w:kern w:val="0"/>
          <w:sz w:val="24"/>
          <w:szCs w:val="24"/>
          <w:highlight w:val="none"/>
          <w:lang w:val="en-US" w:eastAsia="zh-CN" w:bidi="ar"/>
        </w:rPr>
        <w:t>%的扣除， 用扣除后的价格参加评审。 其评标价=投标报价*（1-1</w:t>
      </w:r>
      <w:r>
        <w:rPr>
          <w:rFonts w:hint="eastAsia" w:ascii="宋体" w:hAnsi="宋体" w:cs="宋体"/>
          <w:b w:val="0"/>
          <w:bCs w:val="0"/>
          <w:color w:val="auto"/>
          <w:kern w:val="0"/>
          <w:sz w:val="24"/>
          <w:szCs w:val="24"/>
          <w:highlight w:val="none"/>
          <w:lang w:val="en-US" w:eastAsia="zh-CN" w:bidi="ar"/>
        </w:rPr>
        <w:t>0</w:t>
      </w:r>
      <w:r>
        <w:rPr>
          <w:rFonts w:ascii="宋体" w:hAnsi="宋体" w:eastAsia="宋体" w:cs="宋体"/>
          <w:b w:val="0"/>
          <w:bCs w:val="0"/>
          <w:color w:val="auto"/>
          <w:kern w:val="0"/>
          <w:sz w:val="24"/>
          <w:szCs w:val="24"/>
          <w:highlight w:val="none"/>
          <w:lang w:val="en-US" w:eastAsia="zh-CN" w:bidi="ar"/>
        </w:rPr>
        <w:t xml:space="preserve">%） </w:t>
      </w:r>
    </w:p>
    <w:p w14:paraId="15EA5737">
      <w:pPr>
        <w:keepNext w:val="0"/>
        <w:keepLines w:val="0"/>
        <w:widowControl/>
        <w:suppressLineNumbers w:val="0"/>
        <w:shd w:val="clear"/>
        <w:ind w:left="479" w:leftChars="228" w:firstLine="0" w:firstLineChars="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4.2.1.</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 xml:space="preserve"> 确认为小微企业（含小型、微型企业，下同）投标的，应当同时符合以下条件： 4.2.1.</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.1 符合国务院有关部门根据企业从业人员、营业收入、资产总额等指标 制定的</w:t>
      </w:r>
    </w:p>
    <w:p w14:paraId="19505C61">
      <w:pPr>
        <w:keepNext w:val="0"/>
        <w:keepLines w:val="0"/>
        <w:widowControl/>
        <w:suppressLineNumbers w:val="0"/>
        <w:shd w:val="clear"/>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中小企业划型标准（工信部联企业〔2011〕300 号）； </w:t>
      </w:r>
    </w:p>
    <w:p w14:paraId="446AA318">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4.2.1.</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.2 在</w:t>
      </w:r>
      <w:r>
        <w:rPr>
          <w:rFonts w:hint="eastAsia" w:ascii="宋体" w:hAnsi="宋体" w:cs="宋体"/>
          <w:b w:val="0"/>
          <w:bCs w:val="0"/>
          <w:color w:val="000000"/>
          <w:kern w:val="0"/>
          <w:sz w:val="24"/>
          <w:szCs w:val="24"/>
          <w:highlight w:val="none"/>
          <w:lang w:val="en-US" w:eastAsia="zh-CN" w:bidi="ar"/>
        </w:rPr>
        <w:t>服务</w:t>
      </w:r>
      <w:r>
        <w:rPr>
          <w:rFonts w:ascii="宋体" w:hAnsi="宋体" w:eastAsia="宋体" w:cs="宋体"/>
          <w:b w:val="0"/>
          <w:bCs w:val="0"/>
          <w:color w:val="000000"/>
          <w:kern w:val="0"/>
          <w:sz w:val="24"/>
          <w:szCs w:val="24"/>
          <w:highlight w:val="none"/>
          <w:lang w:val="en-US" w:eastAsia="zh-CN" w:bidi="ar"/>
        </w:rPr>
        <w:t>采购项目中，</w:t>
      </w:r>
      <w:r>
        <w:rPr>
          <w:rFonts w:hint="eastAsia" w:ascii="宋体" w:hAnsi="宋体" w:cs="宋体"/>
          <w:b w:val="0"/>
          <w:bCs w:val="0"/>
          <w:color w:val="000000"/>
          <w:kern w:val="0"/>
          <w:sz w:val="24"/>
          <w:szCs w:val="24"/>
          <w:highlight w:val="none"/>
          <w:lang w:val="en-US" w:eastAsia="zh-CN" w:bidi="ar"/>
        </w:rPr>
        <w:t>服务</w:t>
      </w:r>
      <w:r>
        <w:rPr>
          <w:rFonts w:ascii="宋体" w:hAnsi="宋体" w:eastAsia="宋体" w:cs="宋体"/>
          <w:b w:val="0"/>
          <w:bCs w:val="0"/>
          <w:color w:val="000000"/>
          <w:kern w:val="0"/>
          <w:sz w:val="24"/>
          <w:szCs w:val="24"/>
          <w:highlight w:val="none"/>
          <w:lang w:val="en-US" w:eastAsia="zh-CN" w:bidi="ar"/>
        </w:rPr>
        <w:t>由中小企业</w:t>
      </w:r>
      <w:r>
        <w:rPr>
          <w:rFonts w:hint="eastAsia" w:ascii="宋体" w:hAnsi="宋体" w:cs="宋体"/>
          <w:b w:val="0"/>
          <w:bCs w:val="0"/>
          <w:color w:val="000000"/>
          <w:kern w:val="0"/>
          <w:sz w:val="24"/>
          <w:szCs w:val="24"/>
          <w:highlight w:val="none"/>
          <w:lang w:val="en-US" w:eastAsia="zh-CN" w:bidi="ar"/>
        </w:rPr>
        <w:t>承接</w:t>
      </w:r>
      <w:r>
        <w:rPr>
          <w:rFonts w:ascii="宋体" w:hAnsi="宋体" w:eastAsia="宋体" w:cs="宋体"/>
          <w:b w:val="0"/>
          <w:bCs w:val="0"/>
          <w:color w:val="000000"/>
          <w:kern w:val="0"/>
          <w:sz w:val="24"/>
          <w:szCs w:val="24"/>
          <w:highlight w:val="none"/>
          <w:lang w:val="en-US" w:eastAsia="zh-CN" w:bidi="ar"/>
        </w:rPr>
        <w:t xml:space="preserve">； </w:t>
      </w:r>
    </w:p>
    <w:p w14:paraId="4A6143C7">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4.2.1.</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.3 投标时须提供按照（财库〔2020〕46 号）文件附件格式填写的 《中小企业声明函（</w:t>
      </w:r>
      <w:r>
        <w:rPr>
          <w:rFonts w:hint="eastAsia" w:ascii="宋体" w:hAnsi="宋体" w:cs="宋体"/>
          <w:b w:val="0"/>
          <w:bCs w:val="0"/>
          <w:color w:val="000000"/>
          <w:kern w:val="0"/>
          <w:sz w:val="24"/>
          <w:szCs w:val="24"/>
          <w:highlight w:val="none"/>
          <w:lang w:val="en-US" w:eastAsia="zh-CN" w:bidi="ar"/>
        </w:rPr>
        <w:t>服务</w:t>
      </w:r>
      <w:r>
        <w:rPr>
          <w:rFonts w:ascii="宋体" w:hAnsi="宋体" w:eastAsia="宋体" w:cs="宋体"/>
          <w:b w:val="0"/>
          <w:bCs w:val="0"/>
          <w:color w:val="000000"/>
          <w:kern w:val="0"/>
          <w:sz w:val="24"/>
          <w:szCs w:val="24"/>
          <w:highlight w:val="none"/>
          <w:lang w:val="en-US" w:eastAsia="zh-CN" w:bidi="ar"/>
        </w:rPr>
        <w:t xml:space="preserve">）》。 </w:t>
      </w:r>
    </w:p>
    <w:p w14:paraId="7258BAFD">
      <w:pPr>
        <w:keepNext w:val="0"/>
        <w:keepLines w:val="0"/>
        <w:widowControl/>
        <w:suppressLineNumbers w:val="0"/>
        <w:shd w:val="clear"/>
        <w:ind w:left="479" w:leftChars="228" w:firstLine="0" w:firstLineChars="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4.2.2 符合（财库〔2017〕141 号）文件规定的残疾人福利性单位的评标价计算规则： 4.2.2.1 在政府采购活动中，残疾人福利性单位视同小型、微型企业，享受预留份额、</w:t>
      </w:r>
    </w:p>
    <w:p w14:paraId="1B0984A9">
      <w:pPr>
        <w:keepNext w:val="0"/>
        <w:keepLines w:val="0"/>
        <w:widowControl/>
        <w:suppressLineNumbers w:val="0"/>
        <w:shd w:val="clear"/>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评审中价格扣除等促进中小企业发展的政府采购政策。向残疾人福利性单位采购的金额，计入面向中小企业采购的统计数据。报价给予1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%的扣除，用扣除后的价格参加评审。 其评标价=投标报价*（1-1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 xml:space="preserve">%） </w:t>
      </w:r>
    </w:p>
    <w:p w14:paraId="599D0FE4">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4.2.2.</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 xml:space="preserve"> 确认为残疾人福利性单位投标的，应当同时符合以下条件： </w:t>
      </w:r>
    </w:p>
    <w:p w14:paraId="78AB217B">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4.2.2.</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 xml:space="preserve">.1 符合（财库〔2017〕141 号）文件相关规定。 </w:t>
      </w:r>
    </w:p>
    <w:p w14:paraId="07386864">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4.2.2.</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 xml:space="preserve">.2 投标时提供本单位制造的货物、承担的工程或者服务（以下简称产品），或者提供其他残疾人福利性单位制造的货物（不包括使用非残疾人福利性单位注册商标的货物）。 </w:t>
      </w:r>
    </w:p>
    <w:p w14:paraId="428BC8F5">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4.2.2.</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 xml:space="preserve">.3 投标人须提供按照（财库〔2017〕141 号）文件附件格式填写 的《残疾人福利性单位声明函》。 </w:t>
      </w:r>
    </w:p>
    <w:p w14:paraId="43217659">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4.2.3 符合（财库〔2014〕68 号）文件规定的监狱企业的评标价计算规则： </w:t>
      </w:r>
    </w:p>
    <w:p w14:paraId="44E57085">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4.2.3.1 在政府采购活动中，监狱企业视同小型、微型企业，享受预留份额、评审中价格扣除等政府采购促进中小企业发展的政府采购政策。向监狱企业采购的金额，计入面向中小企业采购的统计数据。报价给予1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 xml:space="preserve">%）的扣除，用扣除后的价格参加评审。 </w:t>
      </w:r>
    </w:p>
    <w:p w14:paraId="7364D6A5">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其评标价=投标报价*（1-1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 xml:space="preserve">%） </w:t>
      </w:r>
    </w:p>
    <w:p w14:paraId="79C3A74B">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4.2.3.</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 xml:space="preserve"> 确认为监狱企业投标的，应当同时符合以下条件： </w:t>
      </w:r>
    </w:p>
    <w:p w14:paraId="498224EC">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4.2.3.</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 xml:space="preserve">.1 符合（财库〔2014〕68 号）文件相关规定。 </w:t>
      </w:r>
    </w:p>
    <w:p w14:paraId="1A0F203B">
      <w:pPr>
        <w:keepNext w:val="0"/>
        <w:keepLines w:val="0"/>
        <w:widowControl/>
        <w:suppressLineNumbers w:val="0"/>
        <w:shd w:val="clear"/>
        <w:ind w:left="479" w:leftChars="228" w:firstLine="0" w:firstLineChars="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4.2.3.</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.2 投标时提供本单位</w:t>
      </w:r>
      <w:r>
        <w:rPr>
          <w:rFonts w:hint="eastAsia" w:ascii="宋体" w:hAnsi="宋体" w:cs="宋体"/>
          <w:b w:val="0"/>
          <w:bCs w:val="0"/>
          <w:color w:val="000000"/>
          <w:kern w:val="0"/>
          <w:sz w:val="24"/>
          <w:szCs w:val="24"/>
          <w:highlight w:val="none"/>
          <w:lang w:val="en-US" w:eastAsia="zh-CN" w:bidi="ar"/>
        </w:rPr>
        <w:t>承接服务的承诺</w:t>
      </w:r>
      <w:r>
        <w:rPr>
          <w:rFonts w:ascii="宋体" w:hAnsi="宋体" w:eastAsia="宋体" w:cs="宋体"/>
          <w:b w:val="0"/>
          <w:bCs w:val="0"/>
          <w:color w:val="000000"/>
          <w:kern w:val="0"/>
          <w:sz w:val="24"/>
          <w:szCs w:val="24"/>
          <w:highlight w:val="none"/>
          <w:lang w:val="en-US" w:eastAsia="zh-CN" w:bidi="ar"/>
        </w:rPr>
        <w:t>。</w:t>
      </w:r>
    </w:p>
    <w:p w14:paraId="4A646F9D">
      <w:pPr>
        <w:keepNext w:val="0"/>
        <w:keepLines w:val="0"/>
        <w:widowControl/>
        <w:suppressLineNumbers w:val="0"/>
        <w:shd w:val="clear"/>
        <w:ind w:left="479" w:leftChars="228" w:firstLine="0" w:firstLineChars="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4.2.3.</w:t>
      </w:r>
      <w:r>
        <w:rPr>
          <w:rFonts w:hint="eastAsia" w:ascii="宋体" w:hAnsi="宋体" w:cs="宋体"/>
          <w:b w:val="0"/>
          <w:bCs w:val="0"/>
          <w:color w:val="000000"/>
          <w:kern w:val="0"/>
          <w:sz w:val="24"/>
          <w:szCs w:val="24"/>
          <w:highlight w:val="none"/>
          <w:lang w:val="en-US" w:eastAsia="zh-CN" w:bidi="ar"/>
        </w:rPr>
        <w:t>2</w:t>
      </w:r>
      <w:r>
        <w:rPr>
          <w:rFonts w:ascii="宋体" w:hAnsi="宋体" w:eastAsia="宋体" w:cs="宋体"/>
          <w:b w:val="0"/>
          <w:bCs w:val="0"/>
          <w:color w:val="000000"/>
          <w:kern w:val="0"/>
          <w:sz w:val="24"/>
          <w:szCs w:val="24"/>
          <w:highlight w:val="none"/>
          <w:lang w:val="en-US" w:eastAsia="zh-CN" w:bidi="ar"/>
        </w:rPr>
        <w:t>.3 投标人须提供由省级以上监狱管理局、戒毒管理局（含新疆生产建设兵团）</w:t>
      </w:r>
    </w:p>
    <w:p w14:paraId="067DDDCD">
      <w:pPr>
        <w:keepNext w:val="0"/>
        <w:keepLines w:val="0"/>
        <w:widowControl/>
        <w:suppressLineNumbers w:val="0"/>
        <w:shd w:val="clear"/>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出具的属于监狱企业的证明文件。 </w:t>
      </w:r>
    </w:p>
    <w:p w14:paraId="62DDBC9C">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4.3 评标价的计算： </w:t>
      </w:r>
    </w:p>
    <w:p w14:paraId="54A556DF">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 xml:space="preserve">4.3.1 投标人为非联合体的情况： </w:t>
      </w:r>
    </w:p>
    <w:p w14:paraId="480BE778">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小型企业，其评标价=最终报价*（1-1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 xml:space="preserve">%）； </w:t>
      </w:r>
    </w:p>
    <w:p w14:paraId="66194E5B">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微型企业，其评标价=最终报价*（1-1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 xml:space="preserve">%）； </w:t>
      </w:r>
    </w:p>
    <w:p w14:paraId="775F0034">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监狱企业，其评标价=最终报价*（1-1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 xml:space="preserve">%）； </w:t>
      </w:r>
    </w:p>
    <w:p w14:paraId="3812FB10">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残疾人福利性单位，其评标价=最终报价*（1-1</w:t>
      </w:r>
      <w:r>
        <w:rPr>
          <w:rFonts w:hint="eastAsia" w:ascii="宋体" w:hAnsi="宋体" w:cs="宋体"/>
          <w:b w:val="0"/>
          <w:bCs w:val="0"/>
          <w:color w:val="000000"/>
          <w:kern w:val="0"/>
          <w:sz w:val="24"/>
          <w:szCs w:val="24"/>
          <w:highlight w:val="none"/>
          <w:lang w:val="en-US" w:eastAsia="zh-CN" w:bidi="ar"/>
        </w:rPr>
        <w:t>0</w:t>
      </w:r>
      <w:r>
        <w:rPr>
          <w:rFonts w:ascii="宋体" w:hAnsi="宋体" w:eastAsia="宋体" w:cs="宋体"/>
          <w:b w:val="0"/>
          <w:bCs w:val="0"/>
          <w:color w:val="000000"/>
          <w:kern w:val="0"/>
          <w:sz w:val="24"/>
          <w:szCs w:val="24"/>
          <w:highlight w:val="none"/>
          <w:lang w:val="en-US" w:eastAsia="zh-CN" w:bidi="ar"/>
        </w:rPr>
        <w:t>%）；</w:t>
      </w:r>
    </w:p>
    <w:p w14:paraId="1D3B9912">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4.</w:t>
      </w:r>
      <w:r>
        <w:rPr>
          <w:rFonts w:hint="eastAsia" w:ascii="宋体" w:hAnsi="宋体" w:cs="宋体"/>
          <w:b w:val="0"/>
          <w:bCs w:val="0"/>
          <w:color w:val="000000"/>
          <w:kern w:val="0"/>
          <w:sz w:val="24"/>
          <w:szCs w:val="24"/>
          <w:highlight w:val="none"/>
          <w:lang w:val="en-US" w:eastAsia="zh-CN" w:bidi="ar"/>
        </w:rPr>
        <w:t>4</w:t>
      </w:r>
      <w:r>
        <w:rPr>
          <w:rFonts w:ascii="宋体" w:hAnsi="宋体" w:eastAsia="宋体" w:cs="宋体"/>
          <w:b w:val="0"/>
          <w:bCs w:val="0"/>
          <w:color w:val="000000"/>
          <w:kern w:val="0"/>
          <w:sz w:val="24"/>
          <w:szCs w:val="24"/>
          <w:highlight w:val="none"/>
          <w:lang w:val="en-US" w:eastAsia="zh-CN" w:bidi="ar"/>
        </w:rPr>
        <w:t xml:space="preserve"> 对于不享受以上政策性优惠价格调整的，其评标价=投标人提交的最终报价。</w:t>
      </w:r>
    </w:p>
    <w:p w14:paraId="2333AAB0">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5、比较与评价：</w:t>
      </w:r>
    </w:p>
    <w:p w14:paraId="5281149C">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5</w:t>
      </w:r>
      <w:r>
        <w:rPr>
          <w:rFonts w:ascii="宋体" w:hAnsi="宋体" w:eastAsia="宋体" w:cs="宋体"/>
          <w:b w:val="0"/>
          <w:bCs w:val="0"/>
          <w:color w:val="000000"/>
          <w:kern w:val="0"/>
          <w:sz w:val="24"/>
          <w:szCs w:val="24"/>
          <w:highlight w:val="none"/>
          <w:lang w:val="en-US" w:eastAsia="zh-CN" w:bidi="ar"/>
        </w:rPr>
        <w:t>.1 评委会各成员按照《评审因素量化赋分表》规定的内容，独立进行综合比较、 评价打分。</w:t>
      </w:r>
    </w:p>
    <w:p w14:paraId="2579DFB8">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6</w:t>
      </w:r>
      <w:r>
        <w:rPr>
          <w:rFonts w:ascii="宋体" w:hAnsi="宋体" w:eastAsia="宋体" w:cs="宋体"/>
          <w:b w:val="0"/>
          <w:bCs w:val="0"/>
          <w:color w:val="000000"/>
          <w:kern w:val="0"/>
          <w:sz w:val="24"/>
          <w:szCs w:val="24"/>
          <w:highlight w:val="none"/>
          <w:lang w:val="en-US" w:eastAsia="zh-CN" w:bidi="ar"/>
        </w:rPr>
        <w:t xml:space="preserve">、推荐中标候选人名单： </w:t>
      </w:r>
    </w:p>
    <w:p w14:paraId="7C2F691D">
      <w:pPr>
        <w:keepNext w:val="0"/>
        <w:keepLines w:val="0"/>
        <w:widowControl/>
        <w:suppressLineNumbers w:val="0"/>
        <w:shd w:val="clear"/>
        <w:ind w:firstLine="480" w:firstLineChars="200"/>
        <w:jc w:val="left"/>
        <w:rPr>
          <w:rFonts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6</w:t>
      </w:r>
      <w:r>
        <w:rPr>
          <w:rFonts w:ascii="宋体" w:hAnsi="宋体" w:eastAsia="宋体" w:cs="宋体"/>
          <w:b w:val="0"/>
          <w:bCs w:val="0"/>
          <w:color w:val="000000"/>
          <w:kern w:val="0"/>
          <w:sz w:val="24"/>
          <w:szCs w:val="24"/>
          <w:highlight w:val="none"/>
          <w:lang w:val="en-US" w:eastAsia="zh-CN" w:bidi="ar"/>
        </w:rPr>
        <w:t>.1 汇总全体评委对每个投标人的赋分，计算出每个投标人的综合得分，按</w:t>
      </w:r>
      <w:r>
        <w:rPr>
          <w:rFonts w:hint="eastAsia" w:ascii="宋体" w:hAnsi="宋体" w:cs="宋体"/>
          <w:b w:val="0"/>
          <w:bCs w:val="0"/>
          <w:color w:val="000000"/>
          <w:kern w:val="0"/>
          <w:sz w:val="24"/>
          <w:szCs w:val="24"/>
          <w:highlight w:val="none"/>
          <w:lang w:val="en-US" w:eastAsia="zh-CN" w:bidi="ar"/>
        </w:rPr>
        <w:t>项目</w:t>
      </w:r>
      <w:r>
        <w:rPr>
          <w:rFonts w:ascii="宋体" w:hAnsi="宋体" w:eastAsia="宋体" w:cs="宋体"/>
          <w:b w:val="0"/>
          <w:bCs w:val="0"/>
          <w:color w:val="000000"/>
          <w:kern w:val="0"/>
          <w:sz w:val="24"/>
          <w:szCs w:val="24"/>
          <w:highlight w:val="none"/>
          <w:lang w:val="en-US" w:eastAsia="zh-CN" w:bidi="ar"/>
        </w:rPr>
        <w:t>得分从高到低顺序排列，推荐前3名为中标候选人。</w:t>
      </w:r>
    </w:p>
    <w:p w14:paraId="4DDFC5D5">
      <w:pPr>
        <w:keepNext w:val="0"/>
        <w:keepLines w:val="0"/>
        <w:widowControl/>
        <w:suppressLineNumbers w:val="0"/>
        <w:shd w:val="clear"/>
        <w:ind w:firstLine="480" w:firstLineChars="200"/>
        <w:jc w:val="left"/>
        <w:rPr>
          <w:highlight w:val="none"/>
        </w:rPr>
      </w:pPr>
      <w:r>
        <w:rPr>
          <w:rFonts w:hint="eastAsia" w:ascii="宋体" w:hAnsi="宋体" w:cs="宋体"/>
          <w:b w:val="0"/>
          <w:bCs w:val="0"/>
          <w:color w:val="000000"/>
          <w:kern w:val="0"/>
          <w:sz w:val="24"/>
          <w:szCs w:val="24"/>
          <w:highlight w:val="none"/>
          <w:lang w:val="en-US" w:eastAsia="zh-CN" w:bidi="ar"/>
        </w:rPr>
        <w:t>6</w:t>
      </w:r>
      <w:r>
        <w:rPr>
          <w:rFonts w:ascii="宋体" w:hAnsi="宋体" w:eastAsia="宋体" w:cs="宋体"/>
          <w:b w:val="0"/>
          <w:bCs w:val="0"/>
          <w:color w:val="000000"/>
          <w:kern w:val="0"/>
          <w:sz w:val="24"/>
          <w:szCs w:val="24"/>
          <w:highlight w:val="none"/>
          <w:lang w:val="en-US" w:eastAsia="zh-CN" w:bidi="ar"/>
        </w:rPr>
        <w:t>.2 得分相同的，按投标报价由低到高顺序排列。得分且投标报价相同的并列。</w:t>
      </w:r>
    </w:p>
    <w:p w14:paraId="33468AF3">
      <w:pPr>
        <w:shd w:val="clear"/>
        <w:spacing w:line="360" w:lineRule="auto"/>
        <w:jc w:val="center"/>
        <w:rPr>
          <w:rFonts w:hint="eastAsia" w:ascii="宋体" w:hAnsi="宋体" w:cs="宋体"/>
          <w:b/>
          <w:color w:val="auto"/>
          <w:sz w:val="32"/>
          <w:szCs w:val="32"/>
          <w:highlight w:val="none"/>
        </w:rPr>
      </w:pPr>
      <w:r>
        <w:rPr>
          <w:rFonts w:hint="eastAsia" w:ascii="宋体" w:hAnsi="宋体" w:cs="宋体"/>
          <w:color w:val="auto"/>
          <w:highlight w:val="none"/>
        </w:rPr>
        <w:br w:type="page"/>
      </w:r>
      <w:bookmarkStart w:id="566" w:name="_Toc39"/>
      <w:r>
        <w:rPr>
          <w:rFonts w:hint="eastAsia" w:ascii="宋体" w:hAnsi="宋体" w:cs="宋体"/>
          <w:b/>
          <w:color w:val="auto"/>
          <w:sz w:val="32"/>
          <w:szCs w:val="32"/>
          <w:highlight w:val="none"/>
        </w:rPr>
        <w:t>评审因素量化赋分表</w:t>
      </w:r>
      <w:bookmarkEnd w:id="566"/>
    </w:p>
    <w:tbl>
      <w:tblPr>
        <w:tblStyle w:val="26"/>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702"/>
        <w:gridCol w:w="1283"/>
        <w:gridCol w:w="7146"/>
      </w:tblGrid>
      <w:tr w14:paraId="5EE4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07" w:type="dxa"/>
            <w:noWrap w:val="0"/>
            <w:vAlign w:val="center"/>
          </w:tcPr>
          <w:p w14:paraId="07CDB932">
            <w:pPr>
              <w:pStyle w:val="16"/>
              <w:shd w:val="clear"/>
              <w:spacing w:line="420" w:lineRule="exact"/>
              <w:jc w:val="center"/>
              <w:rPr>
                <w:rFonts w:hint="eastAsia" w:hAnsi="宋体"/>
                <w:bCs/>
                <w:color w:val="auto"/>
                <w:sz w:val="22"/>
                <w:szCs w:val="22"/>
                <w:highlight w:val="none"/>
              </w:rPr>
            </w:pPr>
            <w:r>
              <w:rPr>
                <w:rFonts w:hint="eastAsia" w:hAnsi="宋体"/>
                <w:bCs/>
                <w:color w:val="auto"/>
                <w:sz w:val="22"/>
                <w:szCs w:val="22"/>
                <w:highlight w:val="none"/>
              </w:rPr>
              <w:t>类别</w:t>
            </w:r>
          </w:p>
        </w:tc>
        <w:tc>
          <w:tcPr>
            <w:tcW w:w="702" w:type="dxa"/>
            <w:noWrap w:val="0"/>
            <w:vAlign w:val="center"/>
          </w:tcPr>
          <w:p w14:paraId="3CF0E8DC">
            <w:pPr>
              <w:shd w:val="clear"/>
              <w:spacing w:line="42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序号</w:t>
            </w:r>
          </w:p>
        </w:tc>
        <w:tc>
          <w:tcPr>
            <w:tcW w:w="1283" w:type="dxa"/>
            <w:noWrap w:val="0"/>
            <w:vAlign w:val="center"/>
          </w:tcPr>
          <w:p w14:paraId="078F6A19">
            <w:pPr>
              <w:shd w:val="clear"/>
              <w:spacing w:line="42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评审要素及分值</w:t>
            </w:r>
          </w:p>
        </w:tc>
        <w:tc>
          <w:tcPr>
            <w:tcW w:w="7146" w:type="dxa"/>
            <w:noWrap w:val="0"/>
            <w:vAlign w:val="center"/>
          </w:tcPr>
          <w:p w14:paraId="66B8564D">
            <w:pPr>
              <w:shd w:val="clear"/>
              <w:spacing w:line="42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赋分标准</w:t>
            </w:r>
          </w:p>
        </w:tc>
      </w:tr>
      <w:tr w14:paraId="027F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4" w:hRule="atLeast"/>
          <w:jc w:val="center"/>
        </w:trPr>
        <w:tc>
          <w:tcPr>
            <w:tcW w:w="807" w:type="dxa"/>
            <w:vMerge w:val="restart"/>
            <w:noWrap w:val="0"/>
            <w:vAlign w:val="center"/>
          </w:tcPr>
          <w:p w14:paraId="4DF776A0">
            <w:pPr>
              <w:shd w:val="clear"/>
              <w:spacing w:line="420" w:lineRule="exac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rPr>
              <w:t>技术</w:t>
            </w:r>
            <w:r>
              <w:rPr>
                <w:rFonts w:hint="eastAsia" w:ascii="宋体" w:hAnsi="宋体"/>
                <w:color w:val="auto"/>
                <w:sz w:val="22"/>
                <w:szCs w:val="22"/>
                <w:highlight w:val="none"/>
                <w:lang w:val="en-US" w:eastAsia="zh-CN"/>
              </w:rPr>
              <w:t>部分</w:t>
            </w:r>
          </w:p>
          <w:p w14:paraId="7C24802C">
            <w:pPr>
              <w:shd w:val="clear"/>
              <w:spacing w:line="420" w:lineRule="exact"/>
              <w:jc w:val="center"/>
              <w:rPr>
                <w:rFonts w:hint="eastAsia" w:ascii="宋体" w:hAnsi="宋体"/>
                <w:color w:val="auto"/>
                <w:sz w:val="24"/>
                <w:szCs w:val="24"/>
                <w:highlight w:val="none"/>
              </w:rPr>
            </w:pPr>
            <w:r>
              <w:rPr>
                <w:rFonts w:hint="eastAsia" w:ascii="宋体" w:hAnsi="宋体"/>
                <w:color w:val="auto"/>
                <w:sz w:val="22"/>
                <w:szCs w:val="22"/>
                <w:highlight w:val="none"/>
                <w:lang w:val="en-US" w:eastAsia="zh-CN"/>
              </w:rPr>
              <w:t>67</w:t>
            </w:r>
            <w:r>
              <w:rPr>
                <w:rFonts w:hint="eastAsia" w:ascii="宋体" w:hAnsi="宋体"/>
                <w:color w:val="auto"/>
                <w:sz w:val="22"/>
                <w:szCs w:val="22"/>
                <w:highlight w:val="none"/>
              </w:rPr>
              <w:t>分</w:t>
            </w:r>
          </w:p>
        </w:tc>
        <w:tc>
          <w:tcPr>
            <w:tcW w:w="702" w:type="dxa"/>
            <w:noWrap w:val="0"/>
            <w:vAlign w:val="center"/>
          </w:tcPr>
          <w:p w14:paraId="5C1DE0C3">
            <w:pPr>
              <w:shd w:val="clear"/>
              <w:spacing w:line="420" w:lineRule="exact"/>
              <w:ind w:right="-107" w:rightChars="-51"/>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1283" w:type="dxa"/>
            <w:noWrap w:val="0"/>
            <w:vAlign w:val="center"/>
          </w:tcPr>
          <w:p w14:paraId="4240F312">
            <w:pPr>
              <w:shd w:val="clear"/>
              <w:spacing w:line="420" w:lineRule="exact"/>
              <w:ind w:firstLine="0" w:firstLineChars="0"/>
              <w:jc w:val="center"/>
              <w:rPr>
                <w:rFonts w:hint="eastAsia" w:ascii="宋体" w:hAnsi="宋体"/>
                <w:color w:val="auto"/>
                <w:sz w:val="22"/>
                <w:szCs w:val="22"/>
                <w:highlight w:val="none"/>
              </w:rPr>
            </w:pPr>
            <w:r>
              <w:rPr>
                <w:rFonts w:hint="eastAsia" w:ascii="宋体" w:hAnsi="宋体" w:eastAsia="宋体" w:cs="宋体"/>
                <w:b w:val="0"/>
                <w:bCs w:val="0"/>
                <w:color w:val="000000"/>
                <w:sz w:val="22"/>
                <w:szCs w:val="22"/>
                <w:highlight w:val="none"/>
                <w:lang w:val="en-US" w:eastAsia="zh-CN"/>
              </w:rPr>
              <w:t>项目理解（</w:t>
            </w:r>
            <w:r>
              <w:rPr>
                <w:rFonts w:hint="eastAsia" w:ascii="宋体" w:hAnsi="宋体" w:cs="宋体"/>
                <w:b w:val="0"/>
                <w:bCs w:val="0"/>
                <w:color w:val="000000"/>
                <w:sz w:val="22"/>
                <w:szCs w:val="22"/>
                <w:highlight w:val="none"/>
                <w:lang w:val="en-US" w:eastAsia="zh-CN"/>
              </w:rPr>
              <w:t>10</w:t>
            </w:r>
            <w:r>
              <w:rPr>
                <w:rFonts w:hint="eastAsia" w:ascii="宋体" w:hAnsi="宋体" w:eastAsia="宋体" w:cs="宋体"/>
                <w:b w:val="0"/>
                <w:bCs w:val="0"/>
                <w:color w:val="000000"/>
                <w:sz w:val="22"/>
                <w:szCs w:val="22"/>
                <w:highlight w:val="none"/>
                <w:lang w:val="en-US" w:eastAsia="zh-CN"/>
              </w:rPr>
              <w:t>分）</w:t>
            </w:r>
          </w:p>
        </w:tc>
        <w:tc>
          <w:tcPr>
            <w:tcW w:w="7146" w:type="dxa"/>
            <w:noWrap w:val="0"/>
            <w:vAlign w:val="center"/>
          </w:tcPr>
          <w:p w14:paraId="1D070273">
            <w:pPr>
              <w:shd w:val="clear"/>
              <w:spacing w:line="240" w:lineRule="auto"/>
              <w:ind w:firstLine="440" w:firstLineChars="200"/>
              <w:jc w:val="left"/>
              <w:rPr>
                <w:rFonts w:hint="default" w:ascii="宋体" w:hAnsi="宋体" w:eastAsia="宋体"/>
                <w:color w:val="auto"/>
                <w:sz w:val="22"/>
                <w:szCs w:val="22"/>
                <w:highlight w:val="none"/>
                <w:lang w:val="en-US" w:eastAsia="zh-CN"/>
              </w:rPr>
            </w:pPr>
            <w:r>
              <w:rPr>
                <w:rFonts w:hint="default" w:ascii="宋体" w:hAnsi="宋体" w:eastAsia="宋体"/>
                <w:color w:val="auto"/>
                <w:sz w:val="22"/>
                <w:szCs w:val="22"/>
                <w:highlight w:val="none"/>
                <w:lang w:val="en-US" w:eastAsia="zh-CN"/>
              </w:rPr>
              <w:t>对</w:t>
            </w:r>
            <w:r>
              <w:rPr>
                <w:rFonts w:hint="eastAsia" w:ascii="宋体" w:hAnsi="宋体"/>
                <w:color w:val="auto"/>
                <w:sz w:val="22"/>
                <w:szCs w:val="22"/>
                <w:highlight w:val="none"/>
                <w:lang w:val="en-US" w:eastAsia="zh-CN"/>
              </w:rPr>
              <w:t>投标人</w:t>
            </w:r>
            <w:r>
              <w:rPr>
                <w:rFonts w:hint="default" w:ascii="宋体" w:hAnsi="宋体" w:eastAsia="宋体"/>
                <w:color w:val="auto"/>
                <w:sz w:val="22"/>
                <w:szCs w:val="22"/>
                <w:highlight w:val="none"/>
                <w:lang w:val="en-US" w:eastAsia="zh-CN"/>
              </w:rPr>
              <w:t>出具</w:t>
            </w:r>
            <w:r>
              <w:rPr>
                <w:rFonts w:hint="eastAsia" w:ascii="宋体" w:hAnsi="宋体"/>
                <w:color w:val="auto"/>
                <w:sz w:val="22"/>
                <w:szCs w:val="22"/>
                <w:highlight w:val="none"/>
                <w:lang w:val="en-US" w:eastAsia="zh-CN"/>
              </w:rPr>
              <w:t>的</w:t>
            </w:r>
            <w:r>
              <w:rPr>
                <w:rFonts w:hint="default" w:ascii="宋体" w:hAnsi="宋体" w:eastAsia="宋体"/>
                <w:color w:val="auto"/>
                <w:sz w:val="22"/>
                <w:szCs w:val="22"/>
                <w:highlight w:val="none"/>
                <w:lang w:val="en-US" w:eastAsia="zh-CN"/>
              </w:rPr>
              <w:t>项目理解方案进行评分：</w:t>
            </w:r>
          </w:p>
          <w:p w14:paraId="300AA0AB">
            <w:pPr>
              <w:shd w:val="clear"/>
              <w:spacing w:line="240" w:lineRule="auto"/>
              <w:ind w:firstLine="440" w:firstLineChars="200"/>
              <w:jc w:val="left"/>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1.</w:t>
            </w:r>
            <w:r>
              <w:rPr>
                <w:rFonts w:hint="default" w:ascii="宋体" w:hAnsi="宋体" w:eastAsia="宋体"/>
                <w:color w:val="auto"/>
                <w:sz w:val="22"/>
                <w:szCs w:val="22"/>
                <w:highlight w:val="none"/>
                <w:lang w:val="en-US" w:eastAsia="zh-CN"/>
              </w:rPr>
              <w:t xml:space="preserve">对本项目的解读清晰、明确， 规划或政策分析研究情况的理解深度和准确性高 </w:t>
            </w:r>
            <w:r>
              <w:rPr>
                <w:rFonts w:hint="eastAsia" w:ascii="宋体" w:hAnsi="宋体"/>
                <w:color w:val="auto"/>
                <w:sz w:val="22"/>
                <w:szCs w:val="22"/>
                <w:highlight w:val="none"/>
                <w:lang w:val="en-US" w:eastAsia="zh-CN"/>
              </w:rPr>
              <w:t>10</w:t>
            </w:r>
            <w:r>
              <w:rPr>
                <w:rFonts w:hint="default" w:ascii="宋体" w:hAnsi="宋体" w:eastAsia="宋体"/>
                <w:color w:val="auto"/>
                <w:sz w:val="22"/>
                <w:szCs w:val="22"/>
                <w:highlight w:val="none"/>
                <w:lang w:val="en-US" w:eastAsia="zh-CN"/>
              </w:rPr>
              <w:t xml:space="preserve"> 分；</w:t>
            </w:r>
          </w:p>
          <w:p w14:paraId="5CD70DC1">
            <w:pPr>
              <w:shd w:val="clear"/>
              <w:spacing w:line="240" w:lineRule="auto"/>
              <w:ind w:firstLine="440" w:firstLineChars="200"/>
              <w:jc w:val="left"/>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default" w:ascii="宋体" w:hAnsi="宋体" w:eastAsia="宋体"/>
                <w:color w:val="auto"/>
                <w:sz w:val="22"/>
                <w:szCs w:val="22"/>
                <w:highlight w:val="none"/>
                <w:lang w:val="en-US" w:eastAsia="zh-CN"/>
              </w:rPr>
              <w:t xml:space="preserve">对本项目背景的解读基本准确， 规划或政策分析研究情况的理解具有一定的深度和准确性得 </w:t>
            </w:r>
            <w:r>
              <w:rPr>
                <w:rFonts w:hint="eastAsia" w:ascii="宋体" w:hAnsi="宋体"/>
                <w:color w:val="auto"/>
                <w:sz w:val="22"/>
                <w:szCs w:val="22"/>
                <w:highlight w:val="none"/>
                <w:lang w:val="en-US" w:eastAsia="zh-CN"/>
              </w:rPr>
              <w:t>7</w:t>
            </w:r>
            <w:r>
              <w:rPr>
                <w:rFonts w:hint="default" w:ascii="宋体" w:hAnsi="宋体" w:eastAsia="宋体"/>
                <w:color w:val="auto"/>
                <w:sz w:val="22"/>
                <w:szCs w:val="22"/>
                <w:highlight w:val="none"/>
                <w:lang w:val="en-US" w:eastAsia="zh-CN"/>
              </w:rPr>
              <w:t>分；</w:t>
            </w:r>
          </w:p>
          <w:p w14:paraId="60E24C2F">
            <w:pPr>
              <w:shd w:val="clear"/>
              <w:spacing w:line="240" w:lineRule="auto"/>
              <w:ind w:firstLine="440" w:firstLineChars="200"/>
              <w:jc w:val="left"/>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r>
              <w:rPr>
                <w:rFonts w:hint="default" w:ascii="宋体" w:hAnsi="宋体" w:eastAsia="宋体"/>
                <w:color w:val="auto"/>
                <w:sz w:val="22"/>
                <w:szCs w:val="22"/>
                <w:highlight w:val="none"/>
                <w:lang w:val="en-US" w:eastAsia="zh-CN"/>
              </w:rPr>
              <w:t xml:space="preserve">对本项目背景的解读基本准确， 规划或政策分析研究情况的理解缺乏深度和准确性的， 得 </w:t>
            </w:r>
            <w:r>
              <w:rPr>
                <w:rFonts w:hint="eastAsia" w:ascii="宋体" w:hAnsi="宋体"/>
                <w:color w:val="auto"/>
                <w:sz w:val="22"/>
                <w:szCs w:val="22"/>
                <w:highlight w:val="none"/>
                <w:lang w:val="en-US" w:eastAsia="zh-CN"/>
              </w:rPr>
              <w:t>4</w:t>
            </w:r>
            <w:r>
              <w:rPr>
                <w:rFonts w:hint="default" w:ascii="宋体" w:hAnsi="宋体" w:eastAsia="宋体"/>
                <w:color w:val="auto"/>
                <w:sz w:val="22"/>
                <w:szCs w:val="22"/>
                <w:highlight w:val="none"/>
                <w:lang w:val="en-US" w:eastAsia="zh-CN"/>
              </w:rPr>
              <w:t xml:space="preserve"> 分；</w:t>
            </w:r>
          </w:p>
          <w:p w14:paraId="115DF5B8">
            <w:pPr>
              <w:shd w:val="clear"/>
              <w:spacing w:line="240" w:lineRule="auto"/>
              <w:ind w:firstLine="440" w:firstLineChars="200"/>
              <w:jc w:val="left"/>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4.</w:t>
            </w:r>
            <w:r>
              <w:rPr>
                <w:rFonts w:hint="default" w:ascii="宋体" w:hAnsi="宋体" w:eastAsia="宋体"/>
                <w:color w:val="auto"/>
                <w:sz w:val="22"/>
                <w:szCs w:val="22"/>
                <w:highlight w:val="none"/>
                <w:lang w:val="en-US" w:eastAsia="zh-CN"/>
              </w:rPr>
              <w:t>对本项目背景的解读不够清晰、明确， 规划或政策分析研究情况的理解缺乏深度和准确性的， 得 1 分；</w:t>
            </w:r>
          </w:p>
          <w:p w14:paraId="7636841F">
            <w:pPr>
              <w:shd w:val="clear"/>
              <w:spacing w:line="240" w:lineRule="auto"/>
              <w:ind w:firstLine="440" w:firstLineChars="200"/>
              <w:jc w:val="left"/>
              <w:rPr>
                <w:rFonts w:hint="default" w:ascii="宋体" w:hAnsi="宋体" w:eastAsia="宋体"/>
                <w:color w:val="auto"/>
                <w:sz w:val="22"/>
                <w:szCs w:val="22"/>
                <w:highlight w:val="none"/>
                <w:lang w:val="en-US" w:eastAsia="zh-CN"/>
              </w:rPr>
            </w:pPr>
            <w:r>
              <w:rPr>
                <w:rFonts w:hint="default" w:ascii="宋体" w:hAnsi="宋体" w:eastAsia="宋体"/>
                <w:color w:val="auto"/>
                <w:sz w:val="22"/>
                <w:szCs w:val="22"/>
                <w:highlight w:val="none"/>
                <w:lang w:val="en-US" w:eastAsia="zh-CN"/>
              </w:rPr>
              <w:t>未提供或理解偏差过大得 0 分。</w:t>
            </w:r>
          </w:p>
        </w:tc>
      </w:tr>
      <w:tr w14:paraId="062A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807" w:type="dxa"/>
            <w:vMerge w:val="continue"/>
            <w:noWrap w:val="0"/>
            <w:vAlign w:val="center"/>
          </w:tcPr>
          <w:p w14:paraId="5A0B0FF4">
            <w:pPr>
              <w:shd w:val="clear"/>
              <w:spacing w:line="420" w:lineRule="exact"/>
              <w:jc w:val="center"/>
              <w:rPr>
                <w:rFonts w:hint="eastAsia" w:ascii="宋体" w:hAnsi="宋体"/>
                <w:color w:val="auto"/>
                <w:sz w:val="24"/>
                <w:szCs w:val="24"/>
                <w:highlight w:val="none"/>
              </w:rPr>
            </w:pPr>
          </w:p>
        </w:tc>
        <w:tc>
          <w:tcPr>
            <w:tcW w:w="702" w:type="dxa"/>
            <w:noWrap w:val="0"/>
            <w:vAlign w:val="center"/>
          </w:tcPr>
          <w:p w14:paraId="6FF316AD">
            <w:pPr>
              <w:shd w:val="clear"/>
              <w:spacing w:line="420" w:lineRule="exact"/>
              <w:ind w:right="-107" w:rightChars="-51"/>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283" w:type="dxa"/>
            <w:noWrap w:val="0"/>
            <w:vAlign w:val="center"/>
          </w:tcPr>
          <w:p w14:paraId="0A373E73">
            <w:pPr>
              <w:pStyle w:val="25"/>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总体方案</w:t>
            </w:r>
          </w:p>
          <w:p w14:paraId="4B477128">
            <w:pPr>
              <w:pStyle w:val="25"/>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000000"/>
                <w:sz w:val="21"/>
                <w:szCs w:val="21"/>
                <w:highlight w:val="none"/>
              </w:rPr>
            </w:pPr>
            <w:r>
              <w:rPr>
                <w:rFonts w:hint="eastAsia" w:ascii="宋体" w:hAnsi="宋体" w:eastAsia="宋体" w:cs="宋体"/>
                <w:b w:val="0"/>
                <w:bCs w:val="0"/>
                <w:color w:val="000000"/>
                <w:kern w:val="2"/>
                <w:sz w:val="22"/>
                <w:szCs w:val="22"/>
                <w:highlight w:val="none"/>
                <w:lang w:val="en-US" w:eastAsia="zh-CN" w:bidi="ar-SA"/>
              </w:rPr>
              <w:t>（</w:t>
            </w:r>
            <w:r>
              <w:rPr>
                <w:rFonts w:hint="eastAsia" w:cs="宋体"/>
                <w:b w:val="0"/>
                <w:bCs w:val="0"/>
                <w:color w:val="000000"/>
                <w:kern w:val="2"/>
                <w:sz w:val="22"/>
                <w:szCs w:val="22"/>
                <w:highlight w:val="none"/>
                <w:lang w:val="en-US" w:eastAsia="zh-CN" w:bidi="ar-SA"/>
              </w:rPr>
              <w:t>15</w:t>
            </w:r>
            <w:r>
              <w:rPr>
                <w:rFonts w:hint="eastAsia" w:ascii="宋体" w:hAnsi="宋体" w:eastAsia="宋体" w:cs="宋体"/>
                <w:b w:val="0"/>
                <w:bCs w:val="0"/>
                <w:color w:val="000000"/>
                <w:kern w:val="2"/>
                <w:sz w:val="22"/>
                <w:szCs w:val="22"/>
                <w:highlight w:val="none"/>
                <w:lang w:val="en-US" w:eastAsia="zh-CN" w:bidi="ar-SA"/>
              </w:rPr>
              <w:t>分）</w:t>
            </w:r>
          </w:p>
        </w:tc>
        <w:tc>
          <w:tcPr>
            <w:tcW w:w="7146" w:type="dxa"/>
            <w:noWrap w:val="0"/>
            <w:vAlign w:val="center"/>
          </w:tcPr>
          <w:p w14:paraId="4B4F5855">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对制定的总体方案进行评分：</w:t>
            </w:r>
          </w:p>
          <w:p w14:paraId="57EAC4B0">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1.全部响应采购要求与技术要求，方案详细、科学合理得</w:t>
            </w:r>
            <w:r>
              <w:rPr>
                <w:rFonts w:hint="eastAsia" w:ascii="宋体" w:hAnsi="宋体" w:cs="宋体"/>
                <w:b w:val="0"/>
                <w:bCs w:val="0"/>
                <w:color w:val="000000"/>
                <w:sz w:val="22"/>
                <w:szCs w:val="22"/>
                <w:highlight w:val="none"/>
                <w:lang w:val="en-US" w:eastAsia="zh-CN"/>
              </w:rPr>
              <w:t>15</w:t>
            </w:r>
            <w:r>
              <w:rPr>
                <w:rFonts w:hint="eastAsia" w:ascii="宋体" w:hAnsi="宋体" w:eastAsia="宋体" w:cs="宋体"/>
                <w:b w:val="0"/>
                <w:bCs w:val="0"/>
                <w:color w:val="000000"/>
                <w:sz w:val="22"/>
                <w:szCs w:val="22"/>
                <w:highlight w:val="none"/>
              </w:rPr>
              <w:t>分；</w:t>
            </w:r>
          </w:p>
          <w:p w14:paraId="18D61FF7">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2.响应采购要求与技术要求，方案较为详细、科学合理得</w:t>
            </w:r>
            <w:r>
              <w:rPr>
                <w:rFonts w:hint="eastAsia" w:ascii="宋体" w:hAnsi="宋体" w:cs="宋体"/>
                <w:b w:val="0"/>
                <w:bCs w:val="0"/>
                <w:color w:val="000000"/>
                <w:sz w:val="22"/>
                <w:szCs w:val="22"/>
                <w:highlight w:val="none"/>
                <w:lang w:val="en-US" w:eastAsia="zh-CN"/>
              </w:rPr>
              <w:t>10</w:t>
            </w:r>
            <w:r>
              <w:rPr>
                <w:rFonts w:hint="eastAsia" w:ascii="宋体" w:hAnsi="宋体" w:eastAsia="宋体" w:cs="宋体"/>
                <w:b w:val="0"/>
                <w:bCs w:val="0"/>
                <w:color w:val="000000"/>
                <w:sz w:val="22"/>
                <w:szCs w:val="22"/>
                <w:highlight w:val="none"/>
              </w:rPr>
              <w:t xml:space="preserve">分， </w:t>
            </w:r>
          </w:p>
          <w:p w14:paraId="6D88C1A2">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3.响应采购要求与技术要求，比较齐全、合理可行得6分；</w:t>
            </w:r>
          </w:p>
          <w:p w14:paraId="27F704E2">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4.基本响应采购要求与技术要求得</w:t>
            </w:r>
            <w:r>
              <w:rPr>
                <w:rFonts w:hint="eastAsia" w:ascii="宋体" w:hAnsi="宋体" w:cs="宋体"/>
                <w:b w:val="0"/>
                <w:bCs w:val="0"/>
                <w:color w:val="000000"/>
                <w:sz w:val="22"/>
                <w:szCs w:val="22"/>
                <w:highlight w:val="none"/>
                <w:lang w:val="en-US" w:eastAsia="zh-CN"/>
              </w:rPr>
              <w:t>3</w:t>
            </w:r>
            <w:r>
              <w:rPr>
                <w:rFonts w:hint="eastAsia" w:ascii="宋体" w:hAnsi="宋体" w:eastAsia="宋体" w:cs="宋体"/>
                <w:b w:val="0"/>
                <w:bCs w:val="0"/>
                <w:color w:val="000000"/>
                <w:sz w:val="22"/>
                <w:szCs w:val="22"/>
                <w:highlight w:val="none"/>
              </w:rPr>
              <w:t>分；</w:t>
            </w:r>
          </w:p>
          <w:p w14:paraId="6B6F03FF">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5.合理性一般，可行性一般的得</w:t>
            </w:r>
            <w:r>
              <w:rPr>
                <w:rFonts w:hint="eastAsia" w:ascii="宋体" w:hAnsi="宋体" w:cs="宋体"/>
                <w:b w:val="0"/>
                <w:bCs w:val="0"/>
                <w:color w:val="000000"/>
                <w:sz w:val="22"/>
                <w:szCs w:val="22"/>
                <w:highlight w:val="none"/>
                <w:lang w:val="en-US" w:eastAsia="zh-CN"/>
              </w:rPr>
              <w:t>1</w:t>
            </w:r>
            <w:r>
              <w:rPr>
                <w:rFonts w:hint="eastAsia" w:ascii="宋体" w:hAnsi="宋体" w:eastAsia="宋体" w:cs="宋体"/>
                <w:b w:val="0"/>
                <w:bCs w:val="0"/>
                <w:color w:val="000000"/>
                <w:sz w:val="22"/>
                <w:szCs w:val="22"/>
                <w:highlight w:val="none"/>
              </w:rPr>
              <w:t>分；</w:t>
            </w:r>
          </w:p>
          <w:p w14:paraId="718781FC">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default" w:ascii="宋体" w:hAnsi="宋体" w:eastAsia="宋体" w:cs="宋体"/>
                <w:b w:val="0"/>
                <w:bCs w:val="0"/>
                <w:color w:val="000000"/>
                <w:sz w:val="22"/>
                <w:szCs w:val="22"/>
                <w:highlight w:val="none"/>
                <w:lang w:val="en-US" w:eastAsia="zh-CN"/>
              </w:rPr>
            </w:pPr>
            <w:r>
              <w:rPr>
                <w:rFonts w:hint="default" w:ascii="宋体" w:hAnsi="宋体" w:eastAsia="宋体" w:cs="宋体"/>
                <w:b w:val="0"/>
                <w:bCs w:val="0"/>
                <w:color w:val="000000"/>
                <w:sz w:val="22"/>
                <w:szCs w:val="22"/>
                <w:highlight w:val="none"/>
                <w:lang w:val="en-US" w:eastAsia="zh-CN"/>
              </w:rPr>
              <w:t>未提供或方案偏差过大得 0 分。</w:t>
            </w:r>
          </w:p>
        </w:tc>
      </w:tr>
      <w:tr w14:paraId="205A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9" w:hRule="atLeast"/>
          <w:jc w:val="center"/>
        </w:trPr>
        <w:tc>
          <w:tcPr>
            <w:tcW w:w="807" w:type="dxa"/>
            <w:vMerge w:val="continue"/>
            <w:noWrap w:val="0"/>
            <w:vAlign w:val="center"/>
          </w:tcPr>
          <w:p w14:paraId="5720D9DF">
            <w:pPr>
              <w:shd w:val="clear"/>
              <w:spacing w:line="420" w:lineRule="exact"/>
              <w:jc w:val="center"/>
              <w:rPr>
                <w:rFonts w:hint="eastAsia" w:ascii="宋体" w:hAnsi="宋体"/>
                <w:color w:val="auto"/>
                <w:sz w:val="24"/>
                <w:szCs w:val="24"/>
                <w:highlight w:val="none"/>
              </w:rPr>
            </w:pPr>
          </w:p>
        </w:tc>
        <w:tc>
          <w:tcPr>
            <w:tcW w:w="702" w:type="dxa"/>
            <w:noWrap w:val="0"/>
            <w:vAlign w:val="center"/>
          </w:tcPr>
          <w:p w14:paraId="40700DEC">
            <w:pPr>
              <w:shd w:val="clear"/>
              <w:spacing w:line="420" w:lineRule="exact"/>
              <w:ind w:right="-107" w:rightChars="-51"/>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1283" w:type="dxa"/>
            <w:noWrap w:val="0"/>
            <w:vAlign w:val="center"/>
          </w:tcPr>
          <w:p w14:paraId="337707B6">
            <w:pPr>
              <w:shd w:val="clear"/>
              <w:spacing w:line="42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项目关键性技术、重</w:t>
            </w:r>
          </w:p>
          <w:p w14:paraId="2FA14A28">
            <w:pPr>
              <w:shd w:val="clear"/>
              <w:spacing w:line="420" w:lineRule="exact"/>
              <w:jc w:val="center"/>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点难点的解决方案（</w:t>
            </w:r>
            <w:r>
              <w:rPr>
                <w:rFonts w:hint="eastAsia" w:ascii="宋体" w:hAnsi="宋体" w:cs="Times New Roman"/>
                <w:color w:val="auto"/>
                <w:sz w:val="22"/>
                <w:szCs w:val="22"/>
                <w:highlight w:val="none"/>
                <w:lang w:val="en-US" w:eastAsia="zh-CN"/>
              </w:rPr>
              <w:t>15</w:t>
            </w:r>
            <w:r>
              <w:rPr>
                <w:rFonts w:hint="eastAsia" w:ascii="宋体" w:hAnsi="宋体" w:eastAsia="宋体" w:cs="Times New Roman"/>
                <w:color w:val="auto"/>
                <w:sz w:val="22"/>
                <w:szCs w:val="22"/>
                <w:highlight w:val="none"/>
                <w:lang w:val="en-US" w:eastAsia="zh-CN"/>
              </w:rPr>
              <w:t>分）</w:t>
            </w:r>
          </w:p>
        </w:tc>
        <w:tc>
          <w:tcPr>
            <w:tcW w:w="7146" w:type="dxa"/>
            <w:noWrap w:val="0"/>
            <w:vAlign w:val="center"/>
          </w:tcPr>
          <w:p w14:paraId="1BDE849D">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根据投标人对本项目的关键性技术、重点难点的解决方案进行评分：</w:t>
            </w:r>
          </w:p>
          <w:p w14:paraId="7538FBC0">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1.</w:t>
            </w:r>
            <w:r>
              <w:rPr>
                <w:rFonts w:hint="eastAsia" w:ascii="宋体" w:hAnsi="宋体" w:eastAsia="宋体" w:cs="宋体"/>
                <w:b w:val="0"/>
                <w:bCs w:val="0"/>
                <w:color w:val="000000"/>
                <w:sz w:val="22"/>
                <w:szCs w:val="22"/>
                <w:highlight w:val="none"/>
              </w:rPr>
              <w:t>针对本项目关键技术、重点、难点的解决方案科学合理、完善、全面、具体、有亮点、可行性强， 得</w:t>
            </w:r>
            <w:r>
              <w:rPr>
                <w:rFonts w:hint="eastAsia" w:ascii="宋体" w:hAnsi="宋体" w:cs="宋体"/>
                <w:b w:val="0"/>
                <w:bCs w:val="0"/>
                <w:color w:val="000000"/>
                <w:sz w:val="22"/>
                <w:szCs w:val="22"/>
                <w:highlight w:val="none"/>
                <w:lang w:val="en-US" w:eastAsia="zh-CN"/>
              </w:rPr>
              <w:t>15</w:t>
            </w:r>
            <w:r>
              <w:rPr>
                <w:rFonts w:hint="eastAsia" w:ascii="宋体" w:hAnsi="宋体" w:eastAsia="宋体" w:cs="宋体"/>
                <w:b w:val="0"/>
                <w:bCs w:val="0"/>
                <w:color w:val="000000"/>
                <w:sz w:val="22"/>
                <w:szCs w:val="22"/>
                <w:highlight w:val="none"/>
              </w:rPr>
              <w:t>分；</w:t>
            </w:r>
          </w:p>
          <w:p w14:paraId="58EEB05F">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2.</w:t>
            </w:r>
            <w:r>
              <w:rPr>
                <w:rFonts w:hint="eastAsia" w:ascii="宋体" w:hAnsi="宋体" w:eastAsia="宋体" w:cs="宋体"/>
                <w:b w:val="0"/>
                <w:bCs w:val="0"/>
                <w:color w:val="000000"/>
                <w:sz w:val="22"/>
                <w:szCs w:val="22"/>
                <w:highlight w:val="none"/>
              </w:rPr>
              <w:t>针对本项目关键技术、重点、难点的解决方案科学合理、完善、全面、具体，得</w:t>
            </w:r>
            <w:r>
              <w:rPr>
                <w:rFonts w:hint="eastAsia" w:ascii="宋体" w:hAnsi="宋体" w:cs="宋体"/>
                <w:b w:val="0"/>
                <w:bCs w:val="0"/>
                <w:color w:val="000000"/>
                <w:sz w:val="22"/>
                <w:szCs w:val="22"/>
                <w:highlight w:val="none"/>
                <w:lang w:val="en-US" w:eastAsia="zh-CN"/>
              </w:rPr>
              <w:t>10</w:t>
            </w:r>
            <w:r>
              <w:rPr>
                <w:rFonts w:hint="eastAsia" w:ascii="宋体" w:hAnsi="宋体" w:eastAsia="宋体" w:cs="宋体"/>
                <w:b w:val="0"/>
                <w:bCs w:val="0"/>
                <w:color w:val="000000"/>
                <w:sz w:val="22"/>
                <w:szCs w:val="22"/>
                <w:highlight w:val="none"/>
              </w:rPr>
              <w:t>分；</w:t>
            </w:r>
          </w:p>
          <w:p w14:paraId="7054BC85">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3.</w:t>
            </w:r>
            <w:r>
              <w:rPr>
                <w:rFonts w:hint="eastAsia" w:ascii="宋体" w:hAnsi="宋体" w:eastAsia="宋体" w:cs="宋体"/>
                <w:b w:val="0"/>
                <w:bCs w:val="0"/>
                <w:color w:val="000000"/>
                <w:sz w:val="22"/>
                <w:szCs w:val="22"/>
                <w:highlight w:val="none"/>
              </w:rPr>
              <w:t>针对本项目关键技术、重点、难点的解决方案全面但不具体、可行性一般，得</w:t>
            </w:r>
            <w:r>
              <w:rPr>
                <w:rFonts w:hint="eastAsia" w:ascii="宋体" w:hAnsi="宋体" w:cs="宋体"/>
                <w:b w:val="0"/>
                <w:bCs w:val="0"/>
                <w:color w:val="000000"/>
                <w:sz w:val="22"/>
                <w:szCs w:val="22"/>
                <w:highlight w:val="none"/>
                <w:lang w:val="en-US" w:eastAsia="zh-CN"/>
              </w:rPr>
              <w:t>6</w:t>
            </w:r>
            <w:r>
              <w:rPr>
                <w:rFonts w:hint="eastAsia" w:ascii="宋体" w:hAnsi="宋体" w:eastAsia="宋体" w:cs="宋体"/>
                <w:b w:val="0"/>
                <w:bCs w:val="0"/>
                <w:color w:val="000000"/>
                <w:sz w:val="22"/>
                <w:szCs w:val="22"/>
                <w:highlight w:val="none"/>
              </w:rPr>
              <w:t>分；</w:t>
            </w:r>
          </w:p>
          <w:p w14:paraId="0B56FFB2">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4.</w:t>
            </w:r>
            <w:r>
              <w:rPr>
                <w:rFonts w:hint="eastAsia" w:ascii="宋体" w:hAnsi="宋体" w:eastAsia="宋体" w:cs="宋体"/>
                <w:b w:val="0"/>
                <w:bCs w:val="0"/>
                <w:color w:val="000000"/>
                <w:sz w:val="22"/>
                <w:szCs w:val="22"/>
                <w:highlight w:val="none"/>
              </w:rPr>
              <w:t>针对本项目关键技术、重点、难点的解决方案不够完善、无亮点、可行性较差，得</w:t>
            </w:r>
            <w:r>
              <w:rPr>
                <w:rFonts w:hint="eastAsia" w:ascii="宋体" w:hAnsi="宋体" w:cs="宋体"/>
                <w:b w:val="0"/>
                <w:bCs w:val="0"/>
                <w:color w:val="000000"/>
                <w:sz w:val="22"/>
                <w:szCs w:val="22"/>
                <w:highlight w:val="none"/>
                <w:lang w:val="en-US" w:eastAsia="zh-CN"/>
              </w:rPr>
              <w:t>3</w:t>
            </w:r>
            <w:r>
              <w:rPr>
                <w:rFonts w:hint="eastAsia" w:ascii="宋体" w:hAnsi="宋体" w:eastAsia="宋体" w:cs="宋体"/>
                <w:b w:val="0"/>
                <w:bCs w:val="0"/>
                <w:color w:val="000000"/>
                <w:sz w:val="22"/>
                <w:szCs w:val="22"/>
                <w:highlight w:val="none"/>
              </w:rPr>
              <w:t>分。</w:t>
            </w:r>
          </w:p>
          <w:p w14:paraId="5BBE6331">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rPr>
              <w:t>未提供或方案偏差过大得 0 分。</w:t>
            </w:r>
          </w:p>
        </w:tc>
      </w:tr>
      <w:tr w14:paraId="018E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7" w:hRule="atLeast"/>
          <w:jc w:val="center"/>
        </w:trPr>
        <w:tc>
          <w:tcPr>
            <w:tcW w:w="807" w:type="dxa"/>
            <w:vMerge w:val="continue"/>
            <w:noWrap w:val="0"/>
            <w:vAlign w:val="center"/>
          </w:tcPr>
          <w:p w14:paraId="30D922B6">
            <w:pPr>
              <w:shd w:val="clear"/>
              <w:spacing w:line="420" w:lineRule="exact"/>
              <w:jc w:val="center"/>
              <w:rPr>
                <w:rFonts w:hint="eastAsia" w:ascii="宋体" w:hAnsi="宋体"/>
                <w:color w:val="auto"/>
                <w:sz w:val="24"/>
                <w:szCs w:val="24"/>
                <w:highlight w:val="none"/>
              </w:rPr>
            </w:pPr>
          </w:p>
        </w:tc>
        <w:tc>
          <w:tcPr>
            <w:tcW w:w="702" w:type="dxa"/>
            <w:noWrap w:val="0"/>
            <w:vAlign w:val="center"/>
          </w:tcPr>
          <w:p w14:paraId="483A6F39">
            <w:pPr>
              <w:shd w:val="clear"/>
              <w:spacing w:line="420" w:lineRule="exact"/>
              <w:ind w:right="-107" w:rightChars="-51"/>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4</w:t>
            </w:r>
          </w:p>
        </w:tc>
        <w:tc>
          <w:tcPr>
            <w:tcW w:w="1283" w:type="dxa"/>
            <w:noWrap w:val="0"/>
            <w:vAlign w:val="center"/>
          </w:tcPr>
          <w:p w14:paraId="22BEB827">
            <w:pPr>
              <w:shd w:val="clear"/>
              <w:spacing w:line="42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质量控制</w:t>
            </w:r>
          </w:p>
          <w:p w14:paraId="32090FF1">
            <w:pPr>
              <w:shd w:val="clear"/>
              <w:spacing w:line="42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方案 </w:t>
            </w:r>
          </w:p>
          <w:p w14:paraId="24171BC7">
            <w:pPr>
              <w:shd w:val="clear"/>
              <w:spacing w:line="420" w:lineRule="exact"/>
              <w:jc w:val="center"/>
              <w:rPr>
                <w:rFonts w:hint="eastAsia" w:ascii="宋体" w:hAnsi="宋体" w:eastAsia="宋体"/>
                <w:color w:val="auto"/>
                <w:sz w:val="22"/>
                <w:szCs w:val="22"/>
                <w:highlight w:val="none"/>
                <w:lang w:eastAsia="zh-CN"/>
              </w:rPr>
            </w:pPr>
            <w:r>
              <w:rPr>
                <w:rFonts w:hint="eastAsia" w:ascii="宋体" w:hAnsi="宋体" w:eastAsia="宋体" w:cs="Times New Roman"/>
                <w:color w:val="auto"/>
                <w:sz w:val="22"/>
                <w:szCs w:val="22"/>
                <w:highlight w:val="none"/>
                <w:lang w:eastAsia="zh-CN"/>
              </w:rPr>
              <w:t>（</w:t>
            </w:r>
            <w:r>
              <w:rPr>
                <w:rFonts w:hint="eastAsia" w:ascii="宋体" w:hAnsi="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rPr>
              <w:t>分</w:t>
            </w:r>
            <w:r>
              <w:rPr>
                <w:rFonts w:hint="eastAsia" w:ascii="宋体" w:hAnsi="宋体" w:eastAsia="宋体" w:cs="Times New Roman"/>
                <w:color w:val="auto"/>
                <w:sz w:val="22"/>
                <w:szCs w:val="22"/>
                <w:highlight w:val="none"/>
                <w:lang w:eastAsia="zh-CN"/>
              </w:rPr>
              <w:t>）</w:t>
            </w:r>
          </w:p>
        </w:tc>
        <w:tc>
          <w:tcPr>
            <w:tcW w:w="7146" w:type="dxa"/>
            <w:noWrap w:val="0"/>
            <w:vAlign w:val="center"/>
          </w:tcPr>
          <w:p w14:paraId="3E2363B0">
            <w:pPr>
              <w:numPr>
                <w:ilvl w:val="0"/>
                <w:numId w:val="0"/>
              </w:numPr>
              <w:shd w:val="clear"/>
              <w:spacing w:line="24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根据各供应商提供的质量保障措施、承诺进行评分：</w:t>
            </w:r>
          </w:p>
          <w:p w14:paraId="192DEE70">
            <w:pPr>
              <w:numPr>
                <w:ilvl w:val="0"/>
                <w:numId w:val="0"/>
              </w:numPr>
              <w:shd w:val="clear"/>
              <w:spacing w:line="24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 xml:space="preserve">质量保障措施、服务承诺全面、详细、明确、可操作性强， 得 </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分；</w:t>
            </w:r>
          </w:p>
          <w:p w14:paraId="37E0C37E">
            <w:pPr>
              <w:numPr>
                <w:ilvl w:val="0"/>
                <w:numId w:val="0"/>
              </w:numPr>
              <w:shd w:val="clear"/>
              <w:spacing w:line="24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质量保障措施、承诺较全面，不够详细、明确、可操作性较强的，得</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分；</w:t>
            </w:r>
          </w:p>
          <w:p w14:paraId="062F480F">
            <w:pPr>
              <w:numPr>
                <w:ilvl w:val="0"/>
                <w:numId w:val="0"/>
              </w:numPr>
              <w:shd w:val="clear"/>
              <w:spacing w:line="24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xml:space="preserve">质量保障措施、承诺基本全面， 不够详细、明确、基本可操作， 得 </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分；</w:t>
            </w:r>
          </w:p>
          <w:p w14:paraId="3E2648C4">
            <w:pPr>
              <w:numPr>
                <w:ilvl w:val="0"/>
                <w:numId w:val="0"/>
              </w:numPr>
              <w:shd w:val="clear"/>
              <w:spacing w:line="24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质量保障措施、承诺不够全面， 不够详细、明确、可操作性不强的，得</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分；</w:t>
            </w:r>
          </w:p>
          <w:p w14:paraId="4C89F6B9">
            <w:pPr>
              <w:numPr>
                <w:ilvl w:val="0"/>
                <w:numId w:val="0"/>
              </w:numPr>
              <w:shd w:val="clear"/>
              <w:spacing w:line="24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无相关内容不得分。</w:t>
            </w:r>
          </w:p>
        </w:tc>
      </w:tr>
      <w:tr w14:paraId="544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807" w:type="dxa"/>
            <w:vMerge w:val="continue"/>
            <w:noWrap w:val="0"/>
            <w:vAlign w:val="center"/>
          </w:tcPr>
          <w:p w14:paraId="01A73D40">
            <w:pPr>
              <w:shd w:val="clear"/>
              <w:spacing w:line="420" w:lineRule="exact"/>
              <w:rPr>
                <w:rFonts w:hint="eastAsia" w:ascii="宋体" w:hAnsi="宋体"/>
                <w:color w:val="auto"/>
                <w:sz w:val="24"/>
                <w:szCs w:val="24"/>
                <w:highlight w:val="none"/>
              </w:rPr>
            </w:pPr>
          </w:p>
        </w:tc>
        <w:tc>
          <w:tcPr>
            <w:tcW w:w="702" w:type="dxa"/>
            <w:noWrap w:val="0"/>
            <w:vAlign w:val="center"/>
          </w:tcPr>
          <w:p w14:paraId="03DA1C2E">
            <w:pPr>
              <w:shd w:val="clear"/>
              <w:spacing w:line="420" w:lineRule="exact"/>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5</w:t>
            </w:r>
          </w:p>
        </w:tc>
        <w:tc>
          <w:tcPr>
            <w:tcW w:w="1283" w:type="dxa"/>
            <w:noWrap w:val="0"/>
            <w:vAlign w:val="center"/>
          </w:tcPr>
          <w:p w14:paraId="2BDD7F69">
            <w:pPr>
              <w:shd w:val="clear"/>
              <w:spacing w:line="420" w:lineRule="exact"/>
              <w:jc w:val="center"/>
              <w:rPr>
                <w:rFonts w:hint="eastAsia" w:ascii="宋体" w:hAnsi="宋体"/>
                <w:color w:val="000000"/>
                <w:sz w:val="22"/>
                <w:szCs w:val="22"/>
                <w:highlight w:val="none"/>
                <w:lang w:val="en-US" w:eastAsia="zh-CN"/>
              </w:rPr>
            </w:pPr>
            <w:r>
              <w:rPr>
                <w:rFonts w:hint="eastAsia" w:ascii="宋体" w:hAnsi="宋体"/>
                <w:color w:val="000000"/>
                <w:sz w:val="22"/>
                <w:szCs w:val="22"/>
                <w:highlight w:val="none"/>
                <w:lang w:val="en-US" w:eastAsia="zh-CN"/>
              </w:rPr>
              <w:t>进度计划</w:t>
            </w:r>
          </w:p>
          <w:p w14:paraId="1A7FF229">
            <w:pPr>
              <w:shd w:val="clear"/>
              <w:spacing w:line="420" w:lineRule="exact"/>
              <w:jc w:val="center"/>
              <w:rPr>
                <w:rFonts w:hint="eastAsia" w:ascii="宋体" w:hAnsi="宋体"/>
                <w:color w:val="000000"/>
                <w:sz w:val="22"/>
                <w:szCs w:val="22"/>
                <w:highlight w:val="none"/>
                <w:lang w:val="en-US" w:eastAsia="zh-CN"/>
              </w:rPr>
            </w:pPr>
            <w:r>
              <w:rPr>
                <w:rFonts w:hint="eastAsia" w:ascii="宋体" w:hAnsi="宋体"/>
                <w:color w:val="000000"/>
                <w:sz w:val="22"/>
                <w:szCs w:val="22"/>
                <w:highlight w:val="none"/>
                <w:lang w:val="en-US" w:eastAsia="zh-CN"/>
              </w:rPr>
              <w:t>及保障方</w:t>
            </w:r>
          </w:p>
          <w:p w14:paraId="032D1BD5">
            <w:pPr>
              <w:shd w:val="clear"/>
              <w:spacing w:line="420" w:lineRule="exact"/>
              <w:jc w:val="center"/>
              <w:rPr>
                <w:rFonts w:hint="eastAsia" w:ascii="宋体" w:hAnsi="宋体"/>
                <w:color w:val="000000"/>
                <w:sz w:val="22"/>
                <w:szCs w:val="22"/>
                <w:highlight w:val="none"/>
                <w:lang w:val="en-US" w:eastAsia="zh-CN"/>
              </w:rPr>
            </w:pPr>
            <w:r>
              <w:rPr>
                <w:rFonts w:hint="eastAsia" w:ascii="宋体" w:hAnsi="宋体"/>
                <w:color w:val="000000"/>
                <w:sz w:val="22"/>
                <w:szCs w:val="22"/>
                <w:highlight w:val="none"/>
                <w:lang w:val="en-US" w:eastAsia="zh-CN"/>
              </w:rPr>
              <w:t>案</w:t>
            </w:r>
          </w:p>
          <w:p w14:paraId="409D0C79">
            <w:pPr>
              <w:shd w:val="clear"/>
              <w:spacing w:line="420" w:lineRule="exact"/>
              <w:jc w:val="center"/>
              <w:rPr>
                <w:rFonts w:hint="default" w:ascii="宋体" w:hAnsi="宋体"/>
                <w:color w:val="000000"/>
                <w:sz w:val="22"/>
                <w:szCs w:val="22"/>
                <w:highlight w:val="none"/>
                <w:lang w:val="en-US" w:eastAsia="zh-CN"/>
              </w:rPr>
            </w:pPr>
            <w:r>
              <w:rPr>
                <w:rFonts w:hint="eastAsia" w:ascii="宋体" w:hAnsi="宋体"/>
                <w:color w:val="000000"/>
                <w:sz w:val="22"/>
                <w:szCs w:val="22"/>
                <w:highlight w:val="none"/>
                <w:lang w:val="en-US" w:eastAsia="zh-CN"/>
              </w:rPr>
              <w:t>（6分）</w:t>
            </w:r>
          </w:p>
        </w:tc>
        <w:tc>
          <w:tcPr>
            <w:tcW w:w="7146" w:type="dxa"/>
            <w:noWrap w:val="0"/>
            <w:vAlign w:val="center"/>
          </w:tcPr>
          <w:p w14:paraId="3144F6C8">
            <w:pPr>
              <w:pStyle w:val="10"/>
              <w:numPr>
                <w:ilvl w:val="0"/>
                <w:numId w:val="0"/>
              </w:numPr>
              <w:shd w:val="clear"/>
              <w:spacing w:line="240" w:lineRule="auto"/>
              <w:ind w:firstLine="440" w:firstLineChars="200"/>
              <w:rPr>
                <w:rFonts w:hint="default" w:ascii="宋体" w:hAnsi="宋体" w:eastAsia="宋体" w:cs="宋体"/>
                <w:b w:val="0"/>
                <w:bCs w:val="0"/>
                <w:color w:val="000000"/>
                <w:sz w:val="22"/>
                <w:szCs w:val="22"/>
                <w:highlight w:val="none"/>
                <w:lang w:val="en-US" w:eastAsia="zh-CN"/>
              </w:rPr>
            </w:pPr>
            <w:r>
              <w:rPr>
                <w:rFonts w:hint="default" w:ascii="宋体" w:hAnsi="宋体" w:eastAsia="宋体" w:cs="宋体"/>
                <w:b w:val="0"/>
                <w:bCs w:val="0"/>
                <w:color w:val="000000"/>
                <w:sz w:val="22"/>
                <w:szCs w:val="22"/>
                <w:highlight w:val="none"/>
                <w:lang w:val="en-US" w:eastAsia="zh-CN"/>
              </w:rPr>
              <w:t>根据各供应商提供的进度计划及进度保障措施进行评分：</w:t>
            </w:r>
          </w:p>
          <w:p w14:paraId="664EC465">
            <w:pPr>
              <w:pStyle w:val="10"/>
              <w:numPr>
                <w:ilvl w:val="0"/>
                <w:numId w:val="0"/>
              </w:numPr>
              <w:shd w:val="clear"/>
              <w:spacing w:line="240" w:lineRule="auto"/>
              <w:ind w:firstLine="440" w:firstLineChars="200"/>
              <w:rPr>
                <w:rFonts w:hint="eastAsia" w:cs="宋体"/>
                <w:b w:val="0"/>
                <w:bCs w:val="0"/>
                <w:color w:val="000000"/>
                <w:sz w:val="22"/>
                <w:szCs w:val="22"/>
                <w:highlight w:val="none"/>
                <w:lang w:val="en-US" w:eastAsia="zh-CN"/>
              </w:rPr>
            </w:pPr>
            <w:r>
              <w:rPr>
                <w:rFonts w:hint="eastAsia" w:cs="宋体"/>
                <w:b w:val="0"/>
                <w:bCs w:val="0"/>
                <w:color w:val="000000"/>
                <w:sz w:val="22"/>
                <w:szCs w:val="22"/>
                <w:highlight w:val="none"/>
                <w:lang w:val="en-US" w:eastAsia="zh-CN"/>
              </w:rPr>
              <w:t>1.</w:t>
            </w:r>
            <w:r>
              <w:rPr>
                <w:rFonts w:hint="default" w:ascii="宋体" w:hAnsi="宋体" w:eastAsia="宋体" w:cs="宋体"/>
                <w:b w:val="0"/>
                <w:bCs w:val="0"/>
                <w:color w:val="000000"/>
                <w:sz w:val="22"/>
                <w:szCs w:val="22"/>
                <w:highlight w:val="none"/>
                <w:lang w:val="en-US" w:eastAsia="zh-CN"/>
              </w:rPr>
              <w:t>进度计划及进度保障措施全面、详细、明确、可操作性强，得</w:t>
            </w:r>
            <w:r>
              <w:rPr>
                <w:rFonts w:hint="eastAsia" w:cs="宋体"/>
                <w:b w:val="0"/>
                <w:bCs w:val="0"/>
                <w:color w:val="000000"/>
                <w:sz w:val="22"/>
                <w:szCs w:val="22"/>
                <w:highlight w:val="none"/>
                <w:lang w:val="en-US" w:eastAsia="zh-CN"/>
              </w:rPr>
              <w:t>6</w:t>
            </w:r>
            <w:r>
              <w:rPr>
                <w:rFonts w:hint="default" w:ascii="宋体" w:hAnsi="宋体" w:eastAsia="宋体" w:cs="宋体"/>
                <w:b w:val="0"/>
                <w:bCs w:val="0"/>
                <w:color w:val="000000"/>
                <w:sz w:val="22"/>
                <w:szCs w:val="22"/>
                <w:highlight w:val="none"/>
                <w:lang w:val="en-US" w:eastAsia="zh-CN"/>
              </w:rPr>
              <w:t>分</w:t>
            </w:r>
            <w:r>
              <w:rPr>
                <w:rFonts w:hint="eastAsia" w:cs="宋体"/>
                <w:b w:val="0"/>
                <w:bCs w:val="0"/>
                <w:color w:val="000000"/>
                <w:sz w:val="22"/>
                <w:szCs w:val="22"/>
                <w:highlight w:val="none"/>
                <w:lang w:val="en-US" w:eastAsia="zh-CN"/>
              </w:rPr>
              <w:t>；</w:t>
            </w:r>
          </w:p>
          <w:p w14:paraId="0048506E">
            <w:pPr>
              <w:pStyle w:val="10"/>
              <w:numPr>
                <w:ilvl w:val="0"/>
                <w:numId w:val="0"/>
              </w:numPr>
              <w:shd w:val="clear"/>
              <w:spacing w:line="240" w:lineRule="auto"/>
              <w:ind w:firstLine="440" w:firstLineChars="200"/>
              <w:rPr>
                <w:rFonts w:hint="default" w:ascii="宋体" w:hAnsi="宋体" w:eastAsia="宋体" w:cs="宋体"/>
                <w:b w:val="0"/>
                <w:bCs w:val="0"/>
                <w:color w:val="000000"/>
                <w:sz w:val="22"/>
                <w:szCs w:val="22"/>
                <w:highlight w:val="none"/>
                <w:lang w:val="en-US" w:eastAsia="zh-CN"/>
              </w:rPr>
            </w:pPr>
            <w:r>
              <w:rPr>
                <w:rFonts w:hint="eastAsia" w:cs="宋体"/>
                <w:b w:val="0"/>
                <w:bCs w:val="0"/>
                <w:color w:val="000000"/>
                <w:sz w:val="22"/>
                <w:szCs w:val="22"/>
                <w:highlight w:val="none"/>
                <w:lang w:val="en-US" w:eastAsia="zh-CN"/>
              </w:rPr>
              <w:t>2.</w:t>
            </w:r>
            <w:r>
              <w:rPr>
                <w:rFonts w:hint="default" w:ascii="宋体" w:hAnsi="宋体" w:eastAsia="宋体" w:cs="宋体"/>
                <w:b w:val="0"/>
                <w:bCs w:val="0"/>
                <w:color w:val="000000"/>
                <w:sz w:val="22"/>
                <w:szCs w:val="22"/>
                <w:highlight w:val="none"/>
                <w:lang w:val="en-US" w:eastAsia="zh-CN"/>
              </w:rPr>
              <w:t>进度计划及进度保障措施较全面， 但不够详细、明确、可操作性较强的， 得</w:t>
            </w:r>
            <w:r>
              <w:rPr>
                <w:rFonts w:hint="eastAsia" w:cs="宋体"/>
                <w:b w:val="0"/>
                <w:bCs w:val="0"/>
                <w:color w:val="000000"/>
                <w:sz w:val="22"/>
                <w:szCs w:val="22"/>
                <w:highlight w:val="none"/>
                <w:lang w:val="en-US" w:eastAsia="zh-CN"/>
              </w:rPr>
              <w:t>4</w:t>
            </w:r>
            <w:r>
              <w:rPr>
                <w:rFonts w:hint="default" w:ascii="宋体" w:hAnsi="宋体" w:eastAsia="宋体" w:cs="宋体"/>
                <w:b w:val="0"/>
                <w:bCs w:val="0"/>
                <w:color w:val="000000"/>
                <w:sz w:val="22"/>
                <w:szCs w:val="22"/>
                <w:highlight w:val="none"/>
                <w:lang w:val="en-US" w:eastAsia="zh-CN"/>
              </w:rPr>
              <w:t>分；</w:t>
            </w:r>
          </w:p>
          <w:p w14:paraId="54CDE385">
            <w:pPr>
              <w:pStyle w:val="10"/>
              <w:numPr>
                <w:ilvl w:val="0"/>
                <w:numId w:val="0"/>
              </w:numPr>
              <w:shd w:val="clear"/>
              <w:spacing w:line="240" w:lineRule="auto"/>
              <w:ind w:firstLine="440" w:firstLineChars="200"/>
              <w:rPr>
                <w:rFonts w:hint="default" w:ascii="宋体" w:hAnsi="宋体" w:eastAsia="宋体" w:cs="宋体"/>
                <w:b w:val="0"/>
                <w:bCs w:val="0"/>
                <w:color w:val="000000"/>
                <w:sz w:val="22"/>
                <w:szCs w:val="22"/>
                <w:highlight w:val="none"/>
                <w:lang w:val="en-US" w:eastAsia="zh-CN"/>
              </w:rPr>
            </w:pPr>
            <w:r>
              <w:rPr>
                <w:rFonts w:hint="eastAsia" w:cs="宋体"/>
                <w:b w:val="0"/>
                <w:bCs w:val="0"/>
                <w:color w:val="000000"/>
                <w:sz w:val="22"/>
                <w:szCs w:val="22"/>
                <w:highlight w:val="none"/>
                <w:lang w:val="en-US" w:eastAsia="zh-CN"/>
              </w:rPr>
              <w:t>3.</w:t>
            </w:r>
            <w:r>
              <w:rPr>
                <w:rFonts w:hint="default" w:ascii="宋体" w:hAnsi="宋体" w:eastAsia="宋体" w:cs="宋体"/>
                <w:b w:val="0"/>
                <w:bCs w:val="0"/>
                <w:color w:val="000000"/>
                <w:sz w:val="22"/>
                <w:szCs w:val="22"/>
                <w:highlight w:val="none"/>
                <w:lang w:val="en-US" w:eastAsia="zh-CN"/>
              </w:rPr>
              <w:t>进度计划及进度保障措施不全面，不够详细、明确、可操作性不强的，得</w:t>
            </w:r>
            <w:r>
              <w:rPr>
                <w:rFonts w:hint="eastAsia" w:cs="宋体"/>
                <w:b w:val="0"/>
                <w:bCs w:val="0"/>
                <w:color w:val="000000"/>
                <w:sz w:val="22"/>
                <w:szCs w:val="22"/>
                <w:highlight w:val="none"/>
                <w:lang w:val="en-US" w:eastAsia="zh-CN"/>
              </w:rPr>
              <w:t>2</w:t>
            </w:r>
            <w:r>
              <w:rPr>
                <w:rFonts w:hint="default" w:ascii="宋体" w:hAnsi="宋体" w:eastAsia="宋体" w:cs="宋体"/>
                <w:b w:val="0"/>
                <w:bCs w:val="0"/>
                <w:color w:val="000000"/>
                <w:sz w:val="22"/>
                <w:szCs w:val="22"/>
                <w:highlight w:val="none"/>
                <w:lang w:val="en-US" w:eastAsia="zh-CN"/>
              </w:rPr>
              <w:t>分；</w:t>
            </w:r>
          </w:p>
          <w:p w14:paraId="61BB0BD0">
            <w:pPr>
              <w:pStyle w:val="10"/>
              <w:numPr>
                <w:ilvl w:val="0"/>
                <w:numId w:val="0"/>
              </w:numPr>
              <w:shd w:val="clear"/>
              <w:spacing w:line="240" w:lineRule="auto"/>
              <w:ind w:firstLine="440" w:firstLineChars="200"/>
              <w:rPr>
                <w:rFonts w:hint="default" w:ascii="宋体" w:hAnsi="宋体" w:eastAsia="宋体" w:cs="宋体"/>
                <w:b w:val="0"/>
                <w:bCs w:val="0"/>
                <w:color w:val="000000"/>
                <w:sz w:val="22"/>
                <w:szCs w:val="22"/>
                <w:highlight w:val="none"/>
                <w:lang w:val="en-US" w:eastAsia="zh-CN"/>
              </w:rPr>
            </w:pPr>
            <w:r>
              <w:rPr>
                <w:rFonts w:hint="default" w:ascii="宋体" w:hAnsi="宋体" w:eastAsia="宋体" w:cs="宋体"/>
                <w:b w:val="0"/>
                <w:bCs w:val="0"/>
                <w:color w:val="000000"/>
                <w:sz w:val="22"/>
                <w:szCs w:val="22"/>
                <w:highlight w:val="none"/>
                <w:lang w:val="en-US" w:eastAsia="zh-CN"/>
              </w:rPr>
              <w:t>无相关内容不得分。</w:t>
            </w:r>
          </w:p>
        </w:tc>
      </w:tr>
      <w:tr w14:paraId="7B58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84" w:hRule="atLeast"/>
          <w:jc w:val="center"/>
        </w:trPr>
        <w:tc>
          <w:tcPr>
            <w:tcW w:w="807" w:type="dxa"/>
            <w:vMerge w:val="continue"/>
            <w:noWrap w:val="0"/>
            <w:vAlign w:val="center"/>
          </w:tcPr>
          <w:p w14:paraId="65D5F7D1">
            <w:pPr>
              <w:shd w:val="clear"/>
              <w:spacing w:line="420" w:lineRule="exact"/>
              <w:rPr>
                <w:rFonts w:hint="eastAsia" w:ascii="宋体" w:hAnsi="宋体"/>
                <w:color w:val="auto"/>
                <w:sz w:val="24"/>
                <w:szCs w:val="24"/>
                <w:highlight w:val="none"/>
              </w:rPr>
            </w:pPr>
          </w:p>
        </w:tc>
        <w:tc>
          <w:tcPr>
            <w:tcW w:w="702" w:type="dxa"/>
            <w:noWrap w:val="0"/>
            <w:vAlign w:val="center"/>
          </w:tcPr>
          <w:p w14:paraId="28FF1DF8">
            <w:pPr>
              <w:shd w:val="clear"/>
              <w:spacing w:line="420" w:lineRule="exact"/>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6</w:t>
            </w:r>
          </w:p>
        </w:tc>
        <w:tc>
          <w:tcPr>
            <w:tcW w:w="1283" w:type="dxa"/>
            <w:noWrap w:val="0"/>
            <w:vAlign w:val="center"/>
          </w:tcPr>
          <w:p w14:paraId="2393103E">
            <w:pPr>
              <w:shd w:val="clear"/>
              <w:spacing w:line="420" w:lineRule="exact"/>
              <w:jc w:val="center"/>
              <w:rPr>
                <w:rFonts w:hint="eastAsia" w:ascii="宋体" w:hAnsi="宋体"/>
                <w:color w:val="000000"/>
                <w:sz w:val="22"/>
                <w:szCs w:val="22"/>
                <w:highlight w:val="none"/>
                <w:lang w:val="en-US" w:eastAsia="zh-CN"/>
              </w:rPr>
            </w:pPr>
            <w:r>
              <w:rPr>
                <w:rFonts w:hint="eastAsia" w:ascii="宋体" w:hAnsi="宋体"/>
                <w:color w:val="000000"/>
                <w:sz w:val="22"/>
                <w:szCs w:val="22"/>
                <w:highlight w:val="none"/>
                <w:lang w:val="en-US" w:eastAsia="zh-CN"/>
              </w:rPr>
              <w:t>保密工作</w:t>
            </w:r>
          </w:p>
          <w:p w14:paraId="71E17597">
            <w:pPr>
              <w:shd w:val="clear"/>
              <w:spacing w:line="420" w:lineRule="exact"/>
              <w:jc w:val="center"/>
              <w:rPr>
                <w:rFonts w:hint="eastAsia" w:ascii="宋体" w:hAnsi="宋体"/>
                <w:color w:val="000000"/>
                <w:sz w:val="22"/>
                <w:szCs w:val="22"/>
                <w:highlight w:val="none"/>
                <w:lang w:val="en-US" w:eastAsia="zh-CN"/>
              </w:rPr>
            </w:pPr>
            <w:r>
              <w:rPr>
                <w:rFonts w:hint="eastAsia" w:ascii="宋体" w:hAnsi="宋体"/>
                <w:color w:val="000000"/>
                <w:sz w:val="22"/>
                <w:szCs w:val="22"/>
                <w:highlight w:val="none"/>
                <w:lang w:val="en-US" w:eastAsia="zh-CN"/>
              </w:rPr>
              <w:t>方案</w:t>
            </w:r>
          </w:p>
          <w:p w14:paraId="07FD1C6E">
            <w:pPr>
              <w:shd w:val="clear"/>
              <w:spacing w:line="420" w:lineRule="exact"/>
              <w:jc w:val="center"/>
              <w:rPr>
                <w:rFonts w:hint="default" w:ascii="宋体" w:hAnsi="宋体"/>
                <w:color w:val="000000"/>
                <w:sz w:val="22"/>
                <w:szCs w:val="22"/>
                <w:highlight w:val="none"/>
                <w:lang w:val="en-US" w:eastAsia="zh-CN"/>
              </w:rPr>
            </w:pPr>
            <w:r>
              <w:rPr>
                <w:rFonts w:hint="eastAsia" w:ascii="宋体" w:hAnsi="宋体"/>
                <w:color w:val="000000"/>
                <w:sz w:val="22"/>
                <w:szCs w:val="22"/>
                <w:highlight w:val="none"/>
                <w:lang w:val="en-US" w:eastAsia="zh-CN"/>
              </w:rPr>
              <w:t>（7分）</w:t>
            </w:r>
          </w:p>
        </w:tc>
        <w:tc>
          <w:tcPr>
            <w:tcW w:w="7146" w:type="dxa"/>
            <w:noWrap w:val="0"/>
            <w:vAlign w:val="center"/>
          </w:tcPr>
          <w:p w14:paraId="1A7C5F46">
            <w:pPr>
              <w:pStyle w:val="10"/>
              <w:numPr>
                <w:ilvl w:val="0"/>
                <w:numId w:val="0"/>
              </w:numPr>
              <w:shd w:val="clear"/>
              <w:spacing w:line="240" w:lineRule="auto"/>
              <w:ind w:left="437" w:leftChars="208" w:firstLine="0" w:firstLineChars="0"/>
              <w:rPr>
                <w:rFonts w:hint="default" w:ascii="宋体" w:hAnsi="宋体" w:eastAsia="宋体" w:cs="宋体"/>
                <w:b w:val="0"/>
                <w:bCs w:val="0"/>
                <w:color w:val="000000"/>
                <w:sz w:val="22"/>
                <w:szCs w:val="22"/>
                <w:highlight w:val="none"/>
                <w:lang w:val="en-US" w:eastAsia="zh-CN"/>
              </w:rPr>
            </w:pPr>
            <w:r>
              <w:rPr>
                <w:rFonts w:hint="default" w:ascii="宋体" w:hAnsi="宋体" w:eastAsia="宋体" w:cs="宋体"/>
                <w:b w:val="0"/>
                <w:bCs w:val="0"/>
                <w:color w:val="000000"/>
                <w:sz w:val="22"/>
                <w:szCs w:val="22"/>
                <w:highlight w:val="none"/>
                <w:lang w:val="en-US" w:eastAsia="zh-CN"/>
              </w:rPr>
              <w:t>根据各供应商提供的安全保密工作承诺、制度、保证措施进行评分：</w:t>
            </w:r>
            <w:r>
              <w:rPr>
                <w:rFonts w:hint="eastAsia" w:ascii="宋体" w:hAnsi="宋体" w:eastAsia="宋体" w:cs="宋体"/>
                <w:b w:val="0"/>
                <w:bCs w:val="0"/>
                <w:color w:val="000000"/>
                <w:sz w:val="22"/>
                <w:szCs w:val="22"/>
                <w:highlight w:val="none"/>
                <w:lang w:val="en-US" w:eastAsia="zh-CN"/>
              </w:rPr>
              <w:t>1.</w:t>
            </w:r>
            <w:r>
              <w:rPr>
                <w:rFonts w:hint="default" w:ascii="宋体" w:hAnsi="宋体" w:eastAsia="宋体" w:cs="宋体"/>
                <w:b w:val="0"/>
                <w:bCs w:val="0"/>
                <w:color w:val="000000"/>
                <w:sz w:val="22"/>
                <w:szCs w:val="22"/>
                <w:highlight w:val="none"/>
                <w:lang w:val="en-US" w:eastAsia="zh-CN"/>
              </w:rPr>
              <w:t>安全保密工作承诺、制度、保证措施全面、详细、明确、可操作性强，得</w:t>
            </w:r>
            <w:r>
              <w:rPr>
                <w:rFonts w:hint="eastAsia" w:ascii="宋体" w:hAnsi="宋体" w:eastAsia="宋体" w:cs="宋体"/>
                <w:b w:val="0"/>
                <w:bCs w:val="0"/>
                <w:color w:val="000000"/>
                <w:sz w:val="22"/>
                <w:szCs w:val="22"/>
                <w:highlight w:val="none"/>
                <w:lang w:val="en-US" w:eastAsia="zh-CN"/>
              </w:rPr>
              <w:t>7</w:t>
            </w:r>
            <w:r>
              <w:rPr>
                <w:rFonts w:hint="default" w:ascii="宋体" w:hAnsi="宋体" w:eastAsia="宋体" w:cs="宋体"/>
                <w:b w:val="0"/>
                <w:bCs w:val="0"/>
                <w:color w:val="000000"/>
                <w:sz w:val="22"/>
                <w:szCs w:val="22"/>
                <w:highlight w:val="none"/>
                <w:lang w:val="en-US" w:eastAsia="zh-CN"/>
              </w:rPr>
              <w:t>分；</w:t>
            </w:r>
          </w:p>
          <w:p w14:paraId="030D741C">
            <w:pPr>
              <w:pStyle w:val="10"/>
              <w:numPr>
                <w:ilvl w:val="0"/>
                <w:numId w:val="0"/>
              </w:numPr>
              <w:shd w:val="clear"/>
              <w:spacing w:line="240" w:lineRule="auto"/>
              <w:ind w:firstLine="440" w:firstLineChars="200"/>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2.</w:t>
            </w:r>
            <w:r>
              <w:rPr>
                <w:rFonts w:hint="default" w:ascii="宋体" w:hAnsi="宋体" w:eastAsia="宋体" w:cs="宋体"/>
                <w:b w:val="0"/>
                <w:bCs w:val="0"/>
                <w:color w:val="000000"/>
                <w:sz w:val="22"/>
                <w:szCs w:val="22"/>
                <w:highlight w:val="none"/>
                <w:lang w:val="en-US" w:eastAsia="zh-CN"/>
              </w:rPr>
              <w:t xml:space="preserve">安全保密工作承诺、制度、保证措施较全面， 但不够详细、明确、可操作性较强的， 得 </w:t>
            </w:r>
            <w:r>
              <w:rPr>
                <w:rFonts w:hint="eastAsia" w:cs="宋体"/>
                <w:b w:val="0"/>
                <w:bCs w:val="0"/>
                <w:color w:val="000000"/>
                <w:sz w:val="22"/>
                <w:szCs w:val="22"/>
                <w:highlight w:val="none"/>
                <w:lang w:val="en-US" w:eastAsia="zh-CN"/>
              </w:rPr>
              <w:t>5</w:t>
            </w:r>
            <w:r>
              <w:rPr>
                <w:rFonts w:hint="default" w:ascii="宋体" w:hAnsi="宋体" w:eastAsia="宋体" w:cs="宋体"/>
                <w:b w:val="0"/>
                <w:bCs w:val="0"/>
                <w:color w:val="000000"/>
                <w:sz w:val="22"/>
                <w:szCs w:val="22"/>
                <w:highlight w:val="none"/>
                <w:lang w:val="en-US" w:eastAsia="zh-CN"/>
              </w:rPr>
              <w:t>分；</w:t>
            </w:r>
          </w:p>
          <w:p w14:paraId="647AF8EA">
            <w:pPr>
              <w:pStyle w:val="10"/>
              <w:numPr>
                <w:ilvl w:val="0"/>
                <w:numId w:val="0"/>
              </w:numPr>
              <w:shd w:val="clear"/>
              <w:spacing w:line="240" w:lineRule="auto"/>
              <w:ind w:firstLine="440" w:firstLineChars="200"/>
              <w:rPr>
                <w:rFonts w:hint="default" w:ascii="宋体" w:hAnsi="宋体" w:eastAsia="宋体" w:cs="宋体"/>
                <w:b w:val="0"/>
                <w:bCs w:val="0"/>
                <w:color w:val="000000"/>
                <w:sz w:val="22"/>
                <w:szCs w:val="22"/>
                <w:highlight w:val="none"/>
                <w:lang w:val="en-US" w:eastAsia="zh-CN"/>
              </w:rPr>
            </w:pPr>
            <w:r>
              <w:rPr>
                <w:rFonts w:hint="eastAsia" w:cs="宋体"/>
                <w:b w:val="0"/>
                <w:bCs w:val="0"/>
                <w:color w:val="000000"/>
                <w:sz w:val="22"/>
                <w:szCs w:val="22"/>
                <w:highlight w:val="none"/>
                <w:lang w:val="en-US" w:eastAsia="zh-CN"/>
              </w:rPr>
              <w:t>3.</w:t>
            </w:r>
            <w:r>
              <w:rPr>
                <w:rFonts w:hint="default" w:ascii="宋体" w:hAnsi="宋体" w:eastAsia="宋体" w:cs="宋体"/>
                <w:b w:val="0"/>
                <w:bCs w:val="0"/>
                <w:color w:val="000000"/>
                <w:sz w:val="22"/>
                <w:szCs w:val="22"/>
                <w:highlight w:val="none"/>
                <w:lang w:val="en-US" w:eastAsia="zh-CN"/>
              </w:rPr>
              <w:t xml:space="preserve">安全保密工作承诺、制度、保证措施不全面， 不够详细、明确、可操作性不强的， 得 </w:t>
            </w:r>
            <w:r>
              <w:rPr>
                <w:rFonts w:hint="eastAsia" w:cs="宋体"/>
                <w:b w:val="0"/>
                <w:bCs w:val="0"/>
                <w:color w:val="000000"/>
                <w:sz w:val="22"/>
                <w:szCs w:val="22"/>
                <w:highlight w:val="none"/>
                <w:lang w:val="en-US" w:eastAsia="zh-CN"/>
              </w:rPr>
              <w:t>3</w:t>
            </w:r>
            <w:r>
              <w:rPr>
                <w:rFonts w:hint="default" w:ascii="宋体" w:hAnsi="宋体" w:eastAsia="宋体" w:cs="宋体"/>
                <w:b w:val="0"/>
                <w:bCs w:val="0"/>
                <w:color w:val="000000"/>
                <w:sz w:val="22"/>
                <w:szCs w:val="22"/>
                <w:highlight w:val="none"/>
                <w:lang w:val="en-US" w:eastAsia="zh-CN"/>
              </w:rPr>
              <w:t xml:space="preserve"> 分；</w:t>
            </w:r>
          </w:p>
          <w:p w14:paraId="77A2C17E">
            <w:pPr>
              <w:pStyle w:val="10"/>
              <w:numPr>
                <w:ilvl w:val="0"/>
                <w:numId w:val="0"/>
              </w:numPr>
              <w:shd w:val="clear"/>
              <w:spacing w:line="240" w:lineRule="auto"/>
              <w:ind w:firstLine="440" w:firstLineChars="200"/>
              <w:rPr>
                <w:rFonts w:hint="default" w:ascii="宋体" w:hAnsi="宋体" w:eastAsia="宋体" w:cs="宋体"/>
                <w:b w:val="0"/>
                <w:bCs w:val="0"/>
                <w:color w:val="000000"/>
                <w:sz w:val="22"/>
                <w:szCs w:val="22"/>
                <w:highlight w:val="none"/>
                <w:lang w:val="en-US" w:eastAsia="zh-CN"/>
              </w:rPr>
            </w:pPr>
            <w:r>
              <w:rPr>
                <w:rFonts w:hint="default" w:ascii="宋体" w:hAnsi="宋体" w:eastAsia="宋体" w:cs="宋体"/>
                <w:b w:val="0"/>
                <w:bCs w:val="0"/>
                <w:color w:val="000000"/>
                <w:sz w:val="22"/>
                <w:szCs w:val="22"/>
                <w:highlight w:val="none"/>
                <w:lang w:val="en-US" w:eastAsia="zh-CN"/>
              </w:rPr>
              <w:t>无相关内容不得分。</w:t>
            </w:r>
          </w:p>
        </w:tc>
      </w:tr>
      <w:tr w14:paraId="2A66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807" w:type="dxa"/>
            <w:vMerge w:val="continue"/>
            <w:noWrap w:val="0"/>
            <w:vAlign w:val="center"/>
          </w:tcPr>
          <w:p w14:paraId="4A386996">
            <w:pPr>
              <w:shd w:val="clear"/>
              <w:spacing w:line="420" w:lineRule="exact"/>
              <w:rPr>
                <w:rFonts w:hint="eastAsia" w:ascii="宋体" w:hAnsi="宋体"/>
                <w:color w:val="auto"/>
                <w:sz w:val="24"/>
                <w:szCs w:val="24"/>
                <w:highlight w:val="none"/>
              </w:rPr>
            </w:pPr>
          </w:p>
        </w:tc>
        <w:tc>
          <w:tcPr>
            <w:tcW w:w="702" w:type="dxa"/>
            <w:noWrap w:val="0"/>
            <w:vAlign w:val="center"/>
          </w:tcPr>
          <w:p w14:paraId="2F9312E2">
            <w:pPr>
              <w:shd w:val="clear"/>
              <w:spacing w:line="420" w:lineRule="exac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7</w:t>
            </w:r>
          </w:p>
        </w:tc>
        <w:tc>
          <w:tcPr>
            <w:tcW w:w="1283" w:type="dxa"/>
            <w:noWrap w:val="0"/>
            <w:vAlign w:val="center"/>
          </w:tcPr>
          <w:p w14:paraId="7694DFD7">
            <w:pPr>
              <w:shd w:val="clear"/>
              <w:spacing w:line="420" w:lineRule="exact"/>
              <w:jc w:val="center"/>
              <w:rPr>
                <w:rFonts w:hint="eastAsia" w:ascii="宋体" w:hAnsi="宋体"/>
                <w:color w:val="000000"/>
                <w:sz w:val="22"/>
                <w:szCs w:val="22"/>
                <w:highlight w:val="none"/>
              </w:rPr>
            </w:pPr>
            <w:r>
              <w:rPr>
                <w:rFonts w:hint="eastAsia" w:ascii="宋体" w:hAnsi="宋体"/>
                <w:color w:val="000000"/>
                <w:sz w:val="22"/>
                <w:szCs w:val="22"/>
                <w:highlight w:val="none"/>
              </w:rPr>
              <w:t>后续技术</w:t>
            </w:r>
          </w:p>
          <w:p w14:paraId="6CAB82C4">
            <w:pPr>
              <w:shd w:val="clear"/>
              <w:spacing w:line="420" w:lineRule="exact"/>
              <w:jc w:val="center"/>
              <w:rPr>
                <w:rFonts w:hint="eastAsia" w:ascii="宋体" w:hAnsi="宋体"/>
                <w:color w:val="000000"/>
                <w:sz w:val="22"/>
                <w:szCs w:val="22"/>
                <w:highlight w:val="none"/>
              </w:rPr>
            </w:pPr>
            <w:r>
              <w:rPr>
                <w:rFonts w:hint="eastAsia" w:ascii="宋体" w:hAnsi="宋体"/>
                <w:color w:val="000000"/>
                <w:sz w:val="22"/>
                <w:szCs w:val="22"/>
                <w:highlight w:val="none"/>
              </w:rPr>
              <w:t>服务方案</w:t>
            </w:r>
          </w:p>
          <w:p w14:paraId="4FFCB2AC">
            <w:pPr>
              <w:shd w:val="clear"/>
              <w:spacing w:line="420" w:lineRule="exact"/>
              <w:jc w:val="center"/>
              <w:rPr>
                <w:rFonts w:hint="eastAsia" w:ascii="宋体" w:hAnsi="宋体"/>
                <w:color w:val="000000"/>
                <w:sz w:val="22"/>
                <w:szCs w:val="22"/>
                <w:highlight w:val="none"/>
              </w:rPr>
            </w:pPr>
            <w:r>
              <w:rPr>
                <w:rFonts w:hint="eastAsia" w:ascii="宋体" w:hAnsi="宋体"/>
                <w:color w:val="000000"/>
                <w:sz w:val="22"/>
                <w:szCs w:val="22"/>
                <w:highlight w:val="none"/>
              </w:rPr>
              <w:t>及措施</w:t>
            </w:r>
          </w:p>
          <w:p w14:paraId="197D0F1C">
            <w:pPr>
              <w:shd w:val="clear"/>
              <w:spacing w:line="420" w:lineRule="exact"/>
              <w:jc w:val="center"/>
              <w:rPr>
                <w:rFonts w:hint="eastAsia" w:ascii="宋体" w:hAnsi="宋体"/>
                <w:color w:val="000000"/>
                <w:sz w:val="22"/>
                <w:szCs w:val="22"/>
                <w:highlight w:val="none"/>
              </w:rPr>
            </w:pPr>
            <w:r>
              <w:rPr>
                <w:rFonts w:hint="eastAsia" w:ascii="宋体" w:hAnsi="宋体"/>
                <w:color w:val="000000"/>
                <w:sz w:val="22"/>
                <w:szCs w:val="22"/>
                <w:highlight w:val="none"/>
                <w:lang w:val="en-US" w:eastAsia="zh-CN"/>
              </w:rPr>
              <w:t>（8</w:t>
            </w:r>
            <w:r>
              <w:rPr>
                <w:rFonts w:hint="eastAsia" w:ascii="宋体" w:hAnsi="宋体"/>
                <w:color w:val="000000"/>
                <w:sz w:val="22"/>
                <w:szCs w:val="22"/>
                <w:highlight w:val="none"/>
              </w:rPr>
              <w:t>分</w:t>
            </w:r>
            <w:r>
              <w:rPr>
                <w:rFonts w:hint="eastAsia" w:ascii="宋体" w:hAnsi="宋体"/>
                <w:color w:val="000000"/>
                <w:sz w:val="22"/>
                <w:szCs w:val="22"/>
                <w:highlight w:val="none"/>
                <w:lang w:eastAsia="zh-CN"/>
              </w:rPr>
              <w:t>）</w:t>
            </w:r>
          </w:p>
        </w:tc>
        <w:tc>
          <w:tcPr>
            <w:tcW w:w="7146" w:type="dxa"/>
            <w:noWrap w:val="0"/>
            <w:vAlign w:val="center"/>
          </w:tcPr>
          <w:p w14:paraId="41CF285A">
            <w:pPr>
              <w:pStyle w:val="10"/>
              <w:shd w:val="clear"/>
              <w:spacing w:line="40" w:lineRule="atLeast"/>
              <w:ind w:firstLine="440" w:firstLineChars="200"/>
              <w:rPr>
                <w:rFonts w:hint="default" w:ascii="宋体" w:hAnsi="宋体"/>
                <w:color w:val="000000"/>
                <w:sz w:val="22"/>
                <w:szCs w:val="22"/>
                <w:highlight w:val="none"/>
              </w:rPr>
            </w:pPr>
            <w:r>
              <w:rPr>
                <w:rFonts w:hint="default" w:ascii="宋体" w:hAnsi="宋体"/>
                <w:color w:val="000000"/>
                <w:sz w:val="22"/>
                <w:szCs w:val="22"/>
                <w:highlight w:val="none"/>
              </w:rPr>
              <w:t>根据投标人对本项目的后续技术服务方案及措施等进行综合评审：</w:t>
            </w:r>
          </w:p>
          <w:p w14:paraId="0EC822D4">
            <w:pPr>
              <w:pStyle w:val="10"/>
              <w:shd w:val="clear"/>
              <w:spacing w:line="40" w:lineRule="atLeast"/>
              <w:ind w:firstLine="440" w:firstLineChars="200"/>
              <w:rPr>
                <w:rFonts w:hint="default" w:ascii="宋体" w:hAnsi="宋体"/>
                <w:color w:val="000000"/>
                <w:sz w:val="22"/>
                <w:szCs w:val="22"/>
                <w:highlight w:val="none"/>
              </w:rPr>
            </w:pPr>
            <w:r>
              <w:rPr>
                <w:rFonts w:hint="eastAsia"/>
                <w:color w:val="000000"/>
                <w:sz w:val="22"/>
                <w:szCs w:val="22"/>
                <w:highlight w:val="none"/>
                <w:lang w:val="en-US" w:eastAsia="zh-CN"/>
              </w:rPr>
              <w:t>1.后续技术服务方案及措施</w:t>
            </w:r>
            <w:r>
              <w:rPr>
                <w:rFonts w:hint="default" w:ascii="宋体" w:hAnsi="宋体"/>
                <w:color w:val="000000"/>
                <w:sz w:val="22"/>
                <w:szCs w:val="22"/>
                <w:highlight w:val="none"/>
              </w:rPr>
              <w:t>完整、详细， 得</w:t>
            </w:r>
            <w:r>
              <w:rPr>
                <w:rFonts w:hint="eastAsia"/>
                <w:color w:val="000000"/>
                <w:sz w:val="22"/>
                <w:szCs w:val="22"/>
                <w:highlight w:val="none"/>
                <w:lang w:val="en-US" w:eastAsia="zh-CN"/>
              </w:rPr>
              <w:t>8</w:t>
            </w:r>
            <w:r>
              <w:rPr>
                <w:rFonts w:hint="default" w:ascii="宋体" w:hAnsi="宋体"/>
                <w:color w:val="000000"/>
                <w:sz w:val="22"/>
                <w:szCs w:val="22"/>
                <w:highlight w:val="none"/>
              </w:rPr>
              <w:t>分；</w:t>
            </w:r>
          </w:p>
          <w:p w14:paraId="7225FF73">
            <w:pPr>
              <w:pStyle w:val="10"/>
              <w:shd w:val="clear"/>
              <w:spacing w:line="40" w:lineRule="atLeast"/>
              <w:ind w:firstLine="440" w:firstLineChars="200"/>
              <w:rPr>
                <w:rFonts w:hint="default" w:ascii="宋体" w:hAnsi="宋体"/>
                <w:color w:val="000000"/>
                <w:sz w:val="22"/>
                <w:szCs w:val="22"/>
                <w:highlight w:val="none"/>
              </w:rPr>
            </w:pPr>
            <w:r>
              <w:rPr>
                <w:rFonts w:hint="eastAsia"/>
                <w:color w:val="000000"/>
                <w:sz w:val="22"/>
                <w:szCs w:val="22"/>
                <w:highlight w:val="none"/>
                <w:lang w:val="en-US" w:eastAsia="zh-CN"/>
              </w:rPr>
              <w:t>2.后续技术服务方案及措施</w:t>
            </w:r>
            <w:r>
              <w:rPr>
                <w:rFonts w:hint="default" w:ascii="宋体" w:hAnsi="宋体"/>
                <w:color w:val="000000"/>
                <w:sz w:val="22"/>
                <w:szCs w:val="22"/>
                <w:highlight w:val="none"/>
              </w:rPr>
              <w:t>较完整、详细，得</w:t>
            </w:r>
            <w:r>
              <w:rPr>
                <w:rFonts w:hint="eastAsia"/>
                <w:color w:val="000000"/>
                <w:sz w:val="22"/>
                <w:szCs w:val="22"/>
                <w:highlight w:val="none"/>
                <w:lang w:val="en-US" w:eastAsia="zh-CN"/>
              </w:rPr>
              <w:t>6</w:t>
            </w:r>
            <w:r>
              <w:rPr>
                <w:rFonts w:hint="default" w:ascii="宋体" w:hAnsi="宋体"/>
                <w:color w:val="000000"/>
                <w:sz w:val="22"/>
                <w:szCs w:val="22"/>
                <w:highlight w:val="none"/>
              </w:rPr>
              <w:t>分；</w:t>
            </w:r>
          </w:p>
          <w:p w14:paraId="13EA4079">
            <w:pPr>
              <w:pStyle w:val="10"/>
              <w:shd w:val="clear"/>
              <w:spacing w:line="40" w:lineRule="atLeast"/>
              <w:ind w:firstLine="440" w:firstLineChars="200"/>
              <w:rPr>
                <w:rFonts w:hint="default" w:ascii="宋体" w:hAnsi="宋体"/>
                <w:color w:val="000000"/>
                <w:sz w:val="22"/>
                <w:szCs w:val="22"/>
                <w:highlight w:val="none"/>
              </w:rPr>
            </w:pPr>
            <w:r>
              <w:rPr>
                <w:rFonts w:hint="eastAsia"/>
                <w:color w:val="000000"/>
                <w:sz w:val="22"/>
                <w:szCs w:val="22"/>
                <w:highlight w:val="none"/>
                <w:lang w:val="en-US" w:eastAsia="zh-CN"/>
              </w:rPr>
              <w:t>3.后续技术服务方案及措施</w:t>
            </w:r>
            <w:r>
              <w:rPr>
                <w:rFonts w:hint="default" w:ascii="宋体" w:hAnsi="宋体"/>
                <w:color w:val="000000"/>
                <w:sz w:val="22"/>
                <w:szCs w:val="22"/>
                <w:highlight w:val="none"/>
              </w:rPr>
              <w:t>不够完整，得</w:t>
            </w:r>
            <w:r>
              <w:rPr>
                <w:rFonts w:hint="eastAsia"/>
                <w:color w:val="000000"/>
                <w:sz w:val="22"/>
                <w:szCs w:val="22"/>
                <w:highlight w:val="none"/>
                <w:lang w:val="en-US" w:eastAsia="zh-CN"/>
              </w:rPr>
              <w:t>3</w:t>
            </w:r>
            <w:r>
              <w:rPr>
                <w:rFonts w:hint="default" w:ascii="宋体" w:hAnsi="宋体"/>
                <w:color w:val="000000"/>
                <w:sz w:val="22"/>
                <w:szCs w:val="22"/>
                <w:highlight w:val="none"/>
              </w:rPr>
              <w:t>分；</w:t>
            </w:r>
          </w:p>
          <w:p w14:paraId="71D1CA41">
            <w:pPr>
              <w:pStyle w:val="10"/>
              <w:shd w:val="clear"/>
              <w:spacing w:line="40" w:lineRule="atLeast"/>
              <w:ind w:firstLine="440" w:firstLineChars="200"/>
              <w:rPr>
                <w:rFonts w:hint="default" w:ascii="宋体" w:hAnsi="宋体"/>
                <w:color w:val="000000"/>
                <w:sz w:val="22"/>
                <w:szCs w:val="22"/>
                <w:highlight w:val="none"/>
              </w:rPr>
            </w:pPr>
            <w:r>
              <w:rPr>
                <w:rFonts w:hint="default" w:ascii="宋体" w:hAnsi="宋体"/>
                <w:color w:val="000000"/>
                <w:sz w:val="22"/>
                <w:szCs w:val="22"/>
                <w:highlight w:val="none"/>
              </w:rPr>
              <w:t>未提供或方案偏差过大得0分。</w:t>
            </w:r>
          </w:p>
        </w:tc>
      </w:tr>
      <w:tr w14:paraId="01BF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807" w:type="dxa"/>
            <w:vMerge w:val="restart"/>
            <w:noWrap w:val="0"/>
            <w:vAlign w:val="center"/>
          </w:tcPr>
          <w:p w14:paraId="335E7106">
            <w:pPr>
              <w:shd w:val="clear"/>
              <w:spacing w:line="420" w:lineRule="exact"/>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商务</w:t>
            </w:r>
            <w:r>
              <w:rPr>
                <w:rFonts w:hint="eastAsia" w:ascii="宋体" w:hAnsi="宋体"/>
                <w:color w:val="auto"/>
                <w:sz w:val="22"/>
                <w:szCs w:val="22"/>
                <w:highlight w:val="none"/>
                <w:lang w:val="en-US" w:eastAsia="zh-CN"/>
              </w:rPr>
              <w:t>部分（33</w:t>
            </w:r>
            <w:r>
              <w:rPr>
                <w:rFonts w:hint="eastAsia" w:ascii="宋体" w:hAnsi="宋体"/>
                <w:color w:val="auto"/>
                <w:sz w:val="22"/>
                <w:szCs w:val="22"/>
                <w:highlight w:val="none"/>
              </w:rPr>
              <w:t>分</w:t>
            </w:r>
            <w:r>
              <w:rPr>
                <w:rFonts w:hint="eastAsia" w:ascii="宋体" w:hAnsi="宋体"/>
                <w:color w:val="auto"/>
                <w:sz w:val="22"/>
                <w:szCs w:val="22"/>
                <w:highlight w:val="none"/>
                <w:lang w:eastAsia="zh-CN"/>
              </w:rPr>
              <w:t>）</w:t>
            </w:r>
          </w:p>
        </w:tc>
        <w:tc>
          <w:tcPr>
            <w:tcW w:w="702" w:type="dxa"/>
            <w:noWrap w:val="0"/>
            <w:vAlign w:val="center"/>
          </w:tcPr>
          <w:p w14:paraId="4CE2E783">
            <w:pPr>
              <w:shd w:val="clear"/>
              <w:spacing w:line="420" w:lineRule="exact"/>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1283" w:type="dxa"/>
            <w:noWrap w:val="0"/>
            <w:vAlign w:val="center"/>
          </w:tcPr>
          <w:p w14:paraId="0E6F5A0C">
            <w:pPr>
              <w:shd w:val="clear"/>
              <w:spacing w:line="420" w:lineRule="exact"/>
              <w:jc w:val="center"/>
              <w:rPr>
                <w:rFonts w:hint="eastAsia" w:ascii="宋体" w:hAnsi="宋体"/>
                <w:color w:val="auto"/>
                <w:sz w:val="22"/>
                <w:szCs w:val="22"/>
                <w:highlight w:val="none"/>
              </w:rPr>
            </w:pPr>
            <w:r>
              <w:rPr>
                <w:rFonts w:hint="eastAsia" w:ascii="宋体" w:hAnsi="宋体"/>
                <w:color w:val="auto"/>
                <w:sz w:val="22"/>
                <w:szCs w:val="22"/>
                <w:highlight w:val="none"/>
              </w:rPr>
              <w:t>价格</w:t>
            </w:r>
          </w:p>
          <w:p w14:paraId="441AC3B5">
            <w:pPr>
              <w:widowControl/>
              <w:shd w:val="clear"/>
              <w:spacing w:line="420" w:lineRule="exact"/>
              <w:ind w:left="15" w:leftChars="6" w:hanging="2"/>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分</w:t>
            </w:r>
            <w:r>
              <w:rPr>
                <w:rFonts w:hint="eastAsia" w:ascii="宋体" w:hAnsi="宋体"/>
                <w:color w:val="auto"/>
                <w:sz w:val="22"/>
                <w:szCs w:val="22"/>
                <w:highlight w:val="none"/>
                <w:lang w:eastAsia="zh-CN"/>
              </w:rPr>
              <w:t>）</w:t>
            </w:r>
          </w:p>
        </w:tc>
        <w:tc>
          <w:tcPr>
            <w:tcW w:w="7146" w:type="dxa"/>
            <w:noWrap w:val="0"/>
            <w:vAlign w:val="center"/>
          </w:tcPr>
          <w:p w14:paraId="4DDBFD93">
            <w:pPr>
              <w:shd w:val="clear"/>
              <w:spacing w:line="4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满足招标文件内容及技术要求且最低的投标报价为评标基准价， 其价格分为满分。报价得分=（评标基准价／投标报价） ×价格权值。</w:t>
            </w:r>
          </w:p>
          <w:p w14:paraId="6CA96B97">
            <w:pPr>
              <w:shd w:val="clear"/>
              <w:spacing w:line="4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符合招标文件规定的小微企业、监狱企业、残疾人福利性单位优惠条件的投标人， 价格给予 10%的扣除， 用扣除后的价格参与评审。</w:t>
            </w:r>
          </w:p>
        </w:tc>
      </w:tr>
      <w:tr w14:paraId="7F7E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807" w:type="dxa"/>
            <w:vMerge w:val="continue"/>
            <w:noWrap w:val="0"/>
            <w:vAlign w:val="center"/>
          </w:tcPr>
          <w:p w14:paraId="6A822478">
            <w:pPr>
              <w:shd w:val="clear"/>
              <w:spacing w:line="420" w:lineRule="exact"/>
              <w:jc w:val="center"/>
              <w:rPr>
                <w:rFonts w:hint="eastAsia" w:ascii="宋体" w:hAnsi="宋体"/>
                <w:color w:val="auto"/>
                <w:sz w:val="22"/>
                <w:szCs w:val="22"/>
                <w:highlight w:val="none"/>
              </w:rPr>
            </w:pPr>
          </w:p>
        </w:tc>
        <w:tc>
          <w:tcPr>
            <w:tcW w:w="702" w:type="dxa"/>
            <w:noWrap w:val="0"/>
            <w:vAlign w:val="center"/>
          </w:tcPr>
          <w:p w14:paraId="48560386">
            <w:pPr>
              <w:shd w:val="clear"/>
              <w:spacing w:line="420" w:lineRule="exac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2</w:t>
            </w:r>
          </w:p>
        </w:tc>
        <w:tc>
          <w:tcPr>
            <w:tcW w:w="1283" w:type="dxa"/>
            <w:noWrap w:val="0"/>
            <w:vAlign w:val="top"/>
          </w:tcPr>
          <w:p w14:paraId="78AA7B6D">
            <w:pPr>
              <w:shd w:val="clear"/>
              <w:spacing w:line="420" w:lineRule="exact"/>
              <w:jc w:val="center"/>
              <w:rPr>
                <w:rFonts w:hint="eastAsia" w:ascii="宋体" w:hAnsi="宋体" w:eastAsia="宋体" w:cs="Times New Roman"/>
                <w:color w:val="auto"/>
                <w:sz w:val="22"/>
                <w:szCs w:val="22"/>
                <w:highlight w:val="none"/>
              </w:rPr>
            </w:pPr>
          </w:p>
          <w:p w14:paraId="258401FE">
            <w:pPr>
              <w:shd w:val="clear"/>
              <w:spacing w:line="42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项目总负责人</w:t>
            </w:r>
          </w:p>
          <w:p w14:paraId="29BA312B">
            <w:pPr>
              <w:shd w:val="clear"/>
              <w:spacing w:line="420" w:lineRule="exact"/>
              <w:jc w:val="cente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7分</w:t>
            </w:r>
            <w:r>
              <w:rPr>
                <w:rFonts w:hint="eastAsia" w:ascii="宋体" w:hAnsi="宋体" w:eastAsia="宋体" w:cs="Times New Roman"/>
                <w:color w:val="auto"/>
                <w:sz w:val="22"/>
                <w:szCs w:val="22"/>
                <w:highlight w:val="none"/>
                <w:lang w:eastAsia="zh-CN"/>
              </w:rPr>
              <w:t>）</w:t>
            </w:r>
          </w:p>
        </w:tc>
        <w:tc>
          <w:tcPr>
            <w:tcW w:w="7146" w:type="dxa"/>
            <w:noWrap w:val="0"/>
            <w:vAlign w:val="top"/>
          </w:tcPr>
          <w:p w14:paraId="2B832461">
            <w:pPr>
              <w:shd w:val="clear"/>
              <w:spacing w:line="240" w:lineRule="auto"/>
              <w:ind w:firstLine="440" w:firstLineChars="20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1.项目总负责人具备规划类中级职称的得3分，高级职称的得5分；</w:t>
            </w:r>
          </w:p>
          <w:p w14:paraId="7F98E2E2">
            <w:pPr>
              <w:shd w:val="clear"/>
              <w:spacing w:line="240" w:lineRule="auto"/>
              <w:ind w:firstLine="440" w:firstLineChars="20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2.项目总负责人有注册城乡规划师职业资格的，得2分。</w:t>
            </w:r>
          </w:p>
          <w:p w14:paraId="0569F712">
            <w:pPr>
              <w:shd w:val="clear"/>
              <w:spacing w:line="240" w:lineRule="auto"/>
              <w:ind w:firstLine="440" w:firstLineChars="20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（提供项目人员职称证书复印件加盖公章、相关证书复印件加盖公章以及在本单位缴纳的开标时间前近6个月内任意一个月的社保证明为评分依据， 以上内容必须全部提供， 未提供不得分。）</w:t>
            </w:r>
          </w:p>
        </w:tc>
      </w:tr>
      <w:tr w14:paraId="04FA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807" w:type="dxa"/>
            <w:vMerge w:val="continue"/>
            <w:noWrap w:val="0"/>
            <w:vAlign w:val="center"/>
          </w:tcPr>
          <w:p w14:paraId="3BB059AD">
            <w:pPr>
              <w:shd w:val="clear"/>
              <w:spacing w:line="420" w:lineRule="exact"/>
              <w:jc w:val="center"/>
              <w:rPr>
                <w:rFonts w:hint="eastAsia" w:ascii="宋体" w:hAnsi="宋体"/>
                <w:color w:val="auto"/>
                <w:sz w:val="22"/>
                <w:szCs w:val="22"/>
                <w:highlight w:val="none"/>
              </w:rPr>
            </w:pPr>
          </w:p>
        </w:tc>
        <w:tc>
          <w:tcPr>
            <w:tcW w:w="702" w:type="dxa"/>
            <w:noWrap w:val="0"/>
            <w:vAlign w:val="center"/>
          </w:tcPr>
          <w:p w14:paraId="07D3148D">
            <w:pPr>
              <w:shd w:val="clear"/>
              <w:spacing w:line="420" w:lineRule="exac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1283" w:type="dxa"/>
            <w:noWrap w:val="0"/>
            <w:vAlign w:val="top"/>
          </w:tcPr>
          <w:p w14:paraId="0180932A">
            <w:pPr>
              <w:shd w:val="clear"/>
              <w:jc w:val="center"/>
              <w:rPr>
                <w:rFonts w:hint="eastAsia" w:ascii="仿宋" w:hAnsi="仿宋" w:eastAsia="仿宋"/>
                <w:color w:val="auto"/>
                <w:sz w:val="24"/>
                <w:highlight w:val="none"/>
                <w:shd w:val="clear" w:color="auto" w:fill="auto"/>
              </w:rPr>
            </w:pPr>
          </w:p>
          <w:p w14:paraId="13C52042">
            <w:pPr>
              <w:shd w:val="clear"/>
              <w:jc w:val="center"/>
              <w:rPr>
                <w:rFonts w:hint="eastAsia" w:ascii="仿宋" w:hAnsi="仿宋" w:eastAsia="仿宋"/>
                <w:color w:val="auto"/>
                <w:sz w:val="24"/>
                <w:highlight w:val="none"/>
                <w:shd w:val="clear" w:color="auto" w:fill="auto"/>
              </w:rPr>
            </w:pPr>
          </w:p>
          <w:p w14:paraId="6661FC31">
            <w:pPr>
              <w:shd w:val="clear"/>
              <w:spacing w:line="42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技术负责</w:t>
            </w:r>
          </w:p>
          <w:p w14:paraId="4CF47FC3">
            <w:pPr>
              <w:shd w:val="clear"/>
              <w:spacing w:line="42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人</w:t>
            </w:r>
          </w:p>
          <w:p w14:paraId="3B01D4A5">
            <w:pPr>
              <w:shd w:val="clear"/>
              <w:spacing w:line="420" w:lineRule="exact"/>
              <w:jc w:val="center"/>
              <w:rPr>
                <w:rFonts w:hint="eastAsia" w:eastAsia="仿宋"/>
                <w:color w:val="auto"/>
                <w:sz w:val="20"/>
                <w:szCs w:val="18"/>
                <w:highlight w:val="none"/>
                <w:lang w:eastAsia="zh-CN"/>
              </w:rPr>
            </w:pP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7分</w:t>
            </w:r>
            <w:r>
              <w:rPr>
                <w:rFonts w:hint="eastAsia" w:ascii="宋体" w:hAnsi="宋体" w:eastAsia="宋体" w:cs="Times New Roman"/>
                <w:color w:val="auto"/>
                <w:sz w:val="22"/>
                <w:szCs w:val="22"/>
                <w:highlight w:val="none"/>
                <w:lang w:eastAsia="zh-CN"/>
              </w:rPr>
              <w:t>）</w:t>
            </w:r>
          </w:p>
        </w:tc>
        <w:tc>
          <w:tcPr>
            <w:tcW w:w="7146" w:type="dxa"/>
            <w:noWrap w:val="0"/>
            <w:vAlign w:val="top"/>
          </w:tcPr>
          <w:p w14:paraId="668B2F64">
            <w:pPr>
              <w:shd w:val="clear"/>
              <w:spacing w:line="240" w:lineRule="auto"/>
              <w:ind w:firstLine="440" w:firstLineChars="20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1.项目技术负责人具备相关专业中级及以上职称得3分，未提供不得分；</w:t>
            </w:r>
          </w:p>
          <w:p w14:paraId="38CD83B5">
            <w:pPr>
              <w:shd w:val="clear"/>
              <w:spacing w:line="240" w:lineRule="auto"/>
              <w:ind w:firstLine="440" w:firstLineChars="20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 xml:space="preserve">2.项目技术负责人具备注册规划师职业资格得 4 分， 未提供不得分。 </w:t>
            </w:r>
          </w:p>
          <w:p w14:paraId="7E5DD726">
            <w:pPr>
              <w:shd w:val="clear"/>
              <w:spacing w:line="240" w:lineRule="auto"/>
              <w:ind w:firstLine="440" w:firstLineChars="20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（提供项目人员职称证书复印件加盖公章、相关证书复印件加盖公章以及在本单位缴纳的开标时间前近 6 个月内任意一个月的社保证明为评分依据， 以上内容必须全部提供， 未提供不得分。）</w:t>
            </w:r>
          </w:p>
        </w:tc>
      </w:tr>
      <w:tr w14:paraId="6D1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807" w:type="dxa"/>
            <w:vMerge w:val="continue"/>
            <w:noWrap w:val="0"/>
            <w:vAlign w:val="center"/>
          </w:tcPr>
          <w:p w14:paraId="24833888">
            <w:pPr>
              <w:shd w:val="clear"/>
              <w:spacing w:line="420" w:lineRule="exact"/>
              <w:jc w:val="center"/>
              <w:rPr>
                <w:rFonts w:hint="eastAsia" w:ascii="宋体" w:hAnsi="宋体"/>
                <w:color w:val="auto"/>
                <w:sz w:val="22"/>
                <w:szCs w:val="22"/>
                <w:highlight w:val="none"/>
              </w:rPr>
            </w:pPr>
          </w:p>
        </w:tc>
        <w:tc>
          <w:tcPr>
            <w:tcW w:w="702" w:type="dxa"/>
            <w:noWrap w:val="0"/>
            <w:vAlign w:val="center"/>
          </w:tcPr>
          <w:p w14:paraId="4F65B130">
            <w:pPr>
              <w:shd w:val="clear"/>
              <w:spacing w:line="420" w:lineRule="exac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4</w:t>
            </w:r>
          </w:p>
        </w:tc>
        <w:tc>
          <w:tcPr>
            <w:tcW w:w="1283" w:type="dxa"/>
            <w:noWrap w:val="0"/>
            <w:vAlign w:val="center"/>
          </w:tcPr>
          <w:p w14:paraId="43F8AA23">
            <w:pPr>
              <w:shd w:val="clear"/>
              <w:spacing w:line="42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团队人员</w:t>
            </w:r>
          </w:p>
          <w:p w14:paraId="437B9A46">
            <w:pPr>
              <w:shd w:val="clear"/>
              <w:spacing w:line="420" w:lineRule="exact"/>
              <w:jc w:val="cente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5分</w:t>
            </w:r>
            <w:r>
              <w:rPr>
                <w:rFonts w:hint="eastAsia" w:ascii="宋体" w:hAnsi="宋体" w:eastAsia="宋体" w:cs="Times New Roman"/>
                <w:color w:val="auto"/>
                <w:sz w:val="22"/>
                <w:szCs w:val="22"/>
                <w:highlight w:val="none"/>
                <w:lang w:eastAsia="zh-CN"/>
              </w:rPr>
              <w:t>）</w:t>
            </w:r>
          </w:p>
        </w:tc>
        <w:tc>
          <w:tcPr>
            <w:tcW w:w="7146" w:type="dxa"/>
            <w:noWrap w:val="0"/>
            <w:vAlign w:val="top"/>
          </w:tcPr>
          <w:p w14:paraId="0347FE50">
            <w:pPr>
              <w:shd w:val="clear"/>
              <w:spacing w:line="240" w:lineRule="auto"/>
              <w:ind w:firstLine="440" w:firstLineChars="20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项目人员配备除项目总负责人、项目技术负责人之外， 其他团队人员具备相关专业中级及以上职称， 每提供1人得1分， 本项满分5分。 （提供项目人员职称证书复印件加盖公章、相关证书复印件加盖公章以及在本单位缴纳的开标时间前近6个月内任意一个月的社保证明为评分依据， 以上内容必须全部提供， 未提供不得分。）</w:t>
            </w:r>
          </w:p>
        </w:tc>
      </w:tr>
      <w:tr w14:paraId="4872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07" w:type="dxa"/>
            <w:vMerge w:val="continue"/>
            <w:noWrap w:val="0"/>
            <w:vAlign w:val="center"/>
          </w:tcPr>
          <w:p w14:paraId="2EBFE03A">
            <w:pPr>
              <w:shd w:val="clear"/>
              <w:spacing w:line="420" w:lineRule="exact"/>
              <w:jc w:val="center"/>
              <w:rPr>
                <w:rFonts w:hint="eastAsia" w:ascii="宋体" w:hAnsi="宋体"/>
                <w:color w:val="auto"/>
                <w:sz w:val="22"/>
                <w:szCs w:val="22"/>
                <w:highlight w:val="none"/>
              </w:rPr>
            </w:pPr>
          </w:p>
        </w:tc>
        <w:tc>
          <w:tcPr>
            <w:tcW w:w="702" w:type="dxa"/>
            <w:noWrap w:val="0"/>
            <w:vAlign w:val="center"/>
          </w:tcPr>
          <w:p w14:paraId="5C713643">
            <w:pPr>
              <w:shd w:val="clear"/>
              <w:spacing w:line="420" w:lineRule="exac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5</w:t>
            </w:r>
          </w:p>
        </w:tc>
        <w:tc>
          <w:tcPr>
            <w:tcW w:w="1283" w:type="dxa"/>
            <w:noWrap w:val="0"/>
            <w:vAlign w:val="center"/>
          </w:tcPr>
          <w:p w14:paraId="575D1A0D">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业绩</w:t>
            </w:r>
          </w:p>
          <w:p w14:paraId="21722F15">
            <w:pPr>
              <w:shd w:val="clear"/>
              <w:spacing w:line="420" w:lineRule="exact"/>
              <w:jc w:val="center"/>
              <w:rPr>
                <w:rFonts w:hint="eastAsia" w:eastAsia="宋体"/>
                <w:color w:val="auto"/>
                <w:sz w:val="20"/>
                <w:szCs w:val="18"/>
                <w:highlight w:val="none"/>
                <w:lang w:eastAsia="zh-CN"/>
              </w:rPr>
            </w:pPr>
            <w:r>
              <w:rPr>
                <w:rFonts w:hint="eastAsia"/>
                <w:color w:val="auto"/>
                <w:sz w:val="20"/>
                <w:szCs w:val="18"/>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分</w:t>
            </w:r>
            <w:r>
              <w:rPr>
                <w:rFonts w:hint="eastAsia"/>
                <w:color w:val="auto"/>
                <w:sz w:val="20"/>
                <w:szCs w:val="18"/>
                <w:highlight w:val="none"/>
                <w:lang w:eastAsia="zh-CN"/>
              </w:rPr>
              <w:t>）</w:t>
            </w:r>
          </w:p>
        </w:tc>
        <w:tc>
          <w:tcPr>
            <w:tcW w:w="7146" w:type="dxa"/>
            <w:noWrap w:val="0"/>
            <w:vAlign w:val="center"/>
          </w:tcPr>
          <w:p w14:paraId="75466D80">
            <w:pPr>
              <w:shd w:val="clear"/>
              <w:spacing w:line="40" w:lineRule="atLeast"/>
              <w:ind w:firstLine="440" w:firstLineChars="200"/>
              <w:rPr>
                <w:rFonts w:hint="eastAsia" w:ascii="宋体" w:hAnsi="宋体"/>
                <w:color w:val="auto"/>
                <w:sz w:val="22"/>
                <w:szCs w:val="22"/>
                <w:highlight w:val="none"/>
              </w:rPr>
            </w:pPr>
            <w:r>
              <w:rPr>
                <w:rFonts w:hint="eastAsia" w:ascii="宋体" w:hAnsi="宋体" w:eastAsia="宋体" w:cs="宋体"/>
                <w:color w:val="000000"/>
                <w:sz w:val="22"/>
                <w:szCs w:val="22"/>
                <w:highlight w:val="none"/>
                <w:lang w:val="en-US" w:eastAsia="zh-CN"/>
              </w:rPr>
              <w:t>截止招标公告发布之日，提供近三年（202</w:t>
            </w:r>
            <w:r>
              <w:rPr>
                <w:rFonts w:hint="eastAsia" w:ascii="宋体" w:hAnsi="宋体" w:cs="宋体"/>
                <w:color w:val="000000"/>
                <w:sz w:val="22"/>
                <w:szCs w:val="22"/>
                <w:highlight w:val="none"/>
                <w:lang w:val="en-US" w:eastAsia="zh-CN"/>
              </w:rPr>
              <w:t>3</w:t>
            </w:r>
            <w:r>
              <w:rPr>
                <w:rFonts w:hint="eastAsia" w:ascii="宋体" w:hAnsi="宋体" w:eastAsia="宋体" w:cs="宋体"/>
                <w:color w:val="000000"/>
                <w:sz w:val="22"/>
                <w:szCs w:val="22"/>
                <w:highlight w:val="none"/>
                <w:lang w:val="en-US" w:eastAsia="zh-CN"/>
              </w:rPr>
              <w:t>年</w:t>
            </w:r>
            <w:r>
              <w:rPr>
                <w:rFonts w:hint="eastAsia" w:ascii="宋体" w:hAnsi="宋体" w:cs="宋体"/>
                <w:color w:val="000000"/>
                <w:sz w:val="22"/>
                <w:szCs w:val="22"/>
                <w:highlight w:val="none"/>
                <w:lang w:val="en-US" w:eastAsia="zh-CN"/>
              </w:rPr>
              <w:t>1</w:t>
            </w:r>
            <w:r>
              <w:rPr>
                <w:rFonts w:hint="eastAsia" w:ascii="宋体" w:hAnsi="宋体" w:eastAsia="宋体" w:cs="宋体"/>
                <w:color w:val="000000"/>
                <w:sz w:val="22"/>
                <w:szCs w:val="22"/>
                <w:highlight w:val="none"/>
                <w:lang w:val="en-US" w:eastAsia="zh-CN"/>
              </w:rPr>
              <w:t>月至今，以合同签署日期为准）提供投标人的相关业绩证明（完整合同复印件加盖单位公章）；提供一份有效业绩得</w:t>
            </w:r>
            <w:r>
              <w:rPr>
                <w:rFonts w:hint="eastAsia" w:ascii="宋体" w:hAnsi="宋体" w:cs="宋体"/>
                <w:color w:val="000000"/>
                <w:sz w:val="22"/>
                <w:szCs w:val="22"/>
                <w:highlight w:val="none"/>
                <w:lang w:val="en-US" w:eastAsia="zh-CN"/>
              </w:rPr>
              <w:t>1</w:t>
            </w:r>
            <w:r>
              <w:rPr>
                <w:rFonts w:hint="eastAsia" w:ascii="宋体" w:hAnsi="宋体" w:eastAsia="宋体" w:cs="宋体"/>
                <w:color w:val="000000"/>
                <w:sz w:val="22"/>
                <w:szCs w:val="22"/>
                <w:highlight w:val="none"/>
                <w:lang w:val="en-US" w:eastAsia="zh-CN"/>
              </w:rPr>
              <w:t>分，最高得</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分。</w:t>
            </w:r>
          </w:p>
        </w:tc>
      </w:tr>
      <w:tr w14:paraId="241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9938" w:type="dxa"/>
            <w:gridSpan w:val="4"/>
            <w:noWrap w:val="0"/>
            <w:vAlign w:val="center"/>
          </w:tcPr>
          <w:p w14:paraId="0610D0E9">
            <w:pPr>
              <w:shd w:val="clea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1）各评委独立打分。</w:t>
            </w:r>
          </w:p>
          <w:p w14:paraId="6CD83CE5">
            <w:pPr>
              <w:shd w:val="clea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2）评委打分超过得分界限或未按本表规定赋分时，该评委的打分无效，不计入汇总分。</w:t>
            </w:r>
          </w:p>
          <w:p w14:paraId="2D2E241E">
            <w:pPr>
              <w:shd w:val="clear"/>
              <w:spacing w:line="420" w:lineRule="exact"/>
              <w:ind w:left="360" w:hanging="330" w:hangingChars="150"/>
              <w:rPr>
                <w:rFonts w:hint="eastAsia" w:ascii="宋体" w:hAnsi="宋体"/>
                <w:color w:val="auto"/>
                <w:sz w:val="24"/>
                <w:szCs w:val="24"/>
                <w:highlight w:val="none"/>
              </w:rPr>
            </w:pPr>
            <w:r>
              <w:rPr>
                <w:rFonts w:hint="eastAsia" w:ascii="宋体" w:hAnsi="宋体"/>
                <w:color w:val="auto"/>
                <w:sz w:val="22"/>
                <w:szCs w:val="22"/>
                <w:highlight w:val="none"/>
              </w:rPr>
              <w:t>3）各种计算采用插入法，最终结果数字保留二位小数，第三位“四舍五入”。</w:t>
            </w:r>
          </w:p>
        </w:tc>
      </w:tr>
    </w:tbl>
    <w:p w14:paraId="18733BE9">
      <w:pPr>
        <w:pageBreakBefore w:val="0"/>
        <w:widowControl w:val="0"/>
        <w:shd w:val="clear"/>
        <w:wordWrap/>
        <w:overflowPunct/>
        <w:topLinePunct w:val="0"/>
        <w:autoSpaceDE/>
        <w:autoSpaceDN/>
        <w:bidi w:val="0"/>
        <w:spacing w:line="600" w:lineRule="exact"/>
        <w:textAlignment w:val="auto"/>
        <w:outlineLvl w:val="1"/>
        <w:rPr>
          <w:rFonts w:hint="eastAsia" w:ascii="宋体" w:hAnsi="宋体" w:eastAsia="宋体" w:cs="宋体"/>
          <w:b/>
          <w:sz w:val="24"/>
          <w:szCs w:val="24"/>
          <w:highlight w:val="none"/>
        </w:rPr>
      </w:pPr>
    </w:p>
    <w:p w14:paraId="5F42DB87">
      <w:pPr>
        <w:shd w:val="clea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BEBFD90">
      <w:pPr>
        <w:pageBreakBefore w:val="0"/>
        <w:widowControl w:val="0"/>
        <w:shd w:val="clear"/>
        <w:wordWrap/>
        <w:overflowPunct/>
        <w:topLinePunct w:val="0"/>
        <w:autoSpaceDE/>
        <w:autoSpaceDN/>
        <w:bidi w:val="0"/>
        <w:spacing w:line="600" w:lineRule="exact"/>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附件A:废标条件</w:t>
      </w:r>
    </w:p>
    <w:p w14:paraId="53A92143">
      <w:pPr>
        <w:pageBreakBefore w:val="0"/>
        <w:widowControl w:val="0"/>
        <w:shd w:val="clear"/>
        <w:wordWrap/>
        <w:overflowPunct/>
        <w:topLinePunct w:val="0"/>
        <w:autoSpaceDE/>
        <w:autoSpaceDN/>
        <w:bidi w:val="0"/>
        <w:adjustRightInd w:val="0"/>
        <w:snapToGrid w:val="0"/>
        <w:spacing w:line="6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废 标 条 件</w:t>
      </w:r>
    </w:p>
    <w:p w14:paraId="3782CAE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A0. 总  则</w:t>
      </w:r>
    </w:p>
    <w:p w14:paraId="7DA28B9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本附件所集中所示的否决投标条件，是本章“评标办法”的组成部分，是对本章正文部分所归定否决投标条件的总结和补充，如果出现相互矛盾的情况，以本章正文部分的规定为准。</w:t>
      </w:r>
    </w:p>
    <w:p w14:paraId="0B5F75A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A1. 否决投标条件</w:t>
      </w:r>
    </w:p>
    <w:p w14:paraId="0B727EB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lang w:val="en-US" w:eastAsia="zh-CN"/>
        </w:rPr>
        <w:t>投标人</w:t>
      </w:r>
      <w:r>
        <w:rPr>
          <w:rFonts w:hint="eastAsia" w:ascii="宋体" w:hAnsi="宋体" w:eastAsia="宋体" w:cs="宋体"/>
          <w:b w:val="0"/>
          <w:bCs w:val="0"/>
          <w:spacing w:val="4"/>
          <w:sz w:val="22"/>
          <w:szCs w:val="22"/>
          <w:highlight w:val="none"/>
        </w:rPr>
        <w:t>或其投标文件有下列情形之一的，否决其投标：</w:t>
      </w:r>
    </w:p>
    <w:p w14:paraId="522DA9D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（1）投标</w:t>
      </w:r>
      <w:r>
        <w:rPr>
          <w:rFonts w:hint="eastAsia" w:ascii="宋体" w:hAnsi="宋体" w:eastAsia="宋体" w:cs="宋体"/>
          <w:b w:val="0"/>
          <w:bCs w:val="0"/>
          <w:spacing w:val="4"/>
          <w:sz w:val="22"/>
          <w:szCs w:val="22"/>
          <w:highlight w:val="none"/>
          <w:lang w:val="en-US" w:eastAsia="zh-CN"/>
        </w:rPr>
        <w:t>人</w:t>
      </w:r>
      <w:r>
        <w:rPr>
          <w:rFonts w:hint="eastAsia" w:ascii="宋体" w:hAnsi="宋体" w:eastAsia="宋体" w:cs="宋体"/>
          <w:b w:val="0"/>
          <w:bCs w:val="0"/>
          <w:spacing w:val="4"/>
          <w:sz w:val="22"/>
          <w:szCs w:val="22"/>
          <w:highlight w:val="none"/>
        </w:rPr>
        <w:t>未经过正常渠道领取招标文件，或投标</w:t>
      </w:r>
      <w:r>
        <w:rPr>
          <w:rFonts w:hint="eastAsia" w:ascii="宋体" w:hAnsi="宋体" w:eastAsia="宋体" w:cs="宋体"/>
          <w:b w:val="0"/>
          <w:bCs w:val="0"/>
          <w:spacing w:val="4"/>
          <w:sz w:val="22"/>
          <w:szCs w:val="22"/>
          <w:highlight w:val="none"/>
          <w:lang w:eastAsia="zh-CN"/>
        </w:rPr>
        <w:t>人</w:t>
      </w:r>
      <w:r>
        <w:rPr>
          <w:rFonts w:hint="eastAsia" w:ascii="宋体" w:hAnsi="宋体" w:eastAsia="宋体" w:cs="宋体"/>
          <w:b w:val="0"/>
          <w:bCs w:val="0"/>
          <w:spacing w:val="4"/>
          <w:sz w:val="22"/>
          <w:szCs w:val="22"/>
          <w:highlight w:val="none"/>
        </w:rPr>
        <w:t>名称与领取招标文件时登记的投标</w:t>
      </w:r>
      <w:r>
        <w:rPr>
          <w:rFonts w:hint="eastAsia" w:ascii="宋体" w:hAnsi="宋体" w:eastAsia="宋体" w:cs="宋体"/>
          <w:b w:val="0"/>
          <w:bCs w:val="0"/>
          <w:spacing w:val="4"/>
          <w:sz w:val="22"/>
          <w:szCs w:val="22"/>
          <w:highlight w:val="none"/>
          <w:lang w:eastAsia="zh-CN"/>
        </w:rPr>
        <w:t>人</w:t>
      </w:r>
      <w:r>
        <w:rPr>
          <w:rFonts w:hint="eastAsia" w:ascii="宋体" w:hAnsi="宋体" w:eastAsia="宋体" w:cs="宋体"/>
          <w:b w:val="0"/>
          <w:bCs w:val="0"/>
          <w:spacing w:val="4"/>
          <w:sz w:val="22"/>
          <w:szCs w:val="22"/>
          <w:highlight w:val="none"/>
        </w:rPr>
        <w:t>名称不符的；</w:t>
      </w:r>
    </w:p>
    <w:p w14:paraId="617C9FC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（2）未按招标文件规定要求签署、盖章的；无</w:t>
      </w:r>
      <w:r>
        <w:rPr>
          <w:rFonts w:hint="eastAsia" w:ascii="宋体" w:hAnsi="宋体" w:eastAsia="宋体" w:cs="宋体"/>
          <w:b w:val="0"/>
          <w:bCs w:val="0"/>
          <w:spacing w:val="4"/>
          <w:sz w:val="22"/>
          <w:szCs w:val="22"/>
          <w:highlight w:val="none"/>
          <w:lang w:val="en-US" w:eastAsia="zh-CN"/>
        </w:rPr>
        <w:t>投标</w:t>
      </w:r>
      <w:r>
        <w:rPr>
          <w:rFonts w:hint="eastAsia" w:ascii="宋体" w:hAnsi="宋体" w:eastAsia="宋体" w:cs="宋体"/>
          <w:b w:val="0"/>
          <w:bCs w:val="0"/>
          <w:spacing w:val="4"/>
          <w:sz w:val="22"/>
          <w:szCs w:val="22"/>
          <w:highlight w:val="none"/>
        </w:rPr>
        <w:t>有效期或有效期达不到招标文件要求的；</w:t>
      </w:r>
    </w:p>
    <w:p w14:paraId="0B031C7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（3）投标文件未按照投标文件格式及内容要求填写的；</w:t>
      </w:r>
    </w:p>
    <w:p w14:paraId="2023198A">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（4）投标</w:t>
      </w:r>
      <w:r>
        <w:rPr>
          <w:rFonts w:hint="eastAsia" w:ascii="宋体" w:hAnsi="宋体" w:eastAsia="宋体" w:cs="宋体"/>
          <w:b w:val="0"/>
          <w:bCs w:val="0"/>
          <w:spacing w:val="4"/>
          <w:sz w:val="22"/>
          <w:szCs w:val="22"/>
          <w:highlight w:val="none"/>
          <w:lang w:val="en-US" w:eastAsia="zh-CN"/>
        </w:rPr>
        <w:t>人</w:t>
      </w:r>
      <w:r>
        <w:rPr>
          <w:rFonts w:hint="eastAsia" w:ascii="宋体" w:hAnsi="宋体" w:eastAsia="宋体" w:cs="宋体"/>
          <w:b w:val="0"/>
          <w:bCs w:val="0"/>
          <w:spacing w:val="4"/>
          <w:sz w:val="22"/>
          <w:szCs w:val="22"/>
          <w:highlight w:val="none"/>
        </w:rPr>
        <w:t>针对同一项目递交两份或多份内容不同的投标文件，未书面声明哪一份是有效的或出现选择性报价的；</w:t>
      </w:r>
    </w:p>
    <w:p w14:paraId="1BFF30DF">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（5）未按招标文件要求提供资格证明文件或提供的缺项；</w:t>
      </w:r>
    </w:p>
    <w:p w14:paraId="5E816AA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（6）提供虚假资质、虚假证明（包括第三方提供的虚假证明）的，除按无效文件处理外，还将按照有关规定进行处罚；</w:t>
      </w:r>
    </w:p>
    <w:p w14:paraId="73E28FD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（7）附有</w:t>
      </w:r>
      <w:r>
        <w:rPr>
          <w:rFonts w:hint="eastAsia" w:ascii="宋体" w:hAnsi="宋体" w:eastAsia="宋体" w:cs="宋体"/>
          <w:b w:val="0"/>
          <w:bCs w:val="0"/>
          <w:spacing w:val="4"/>
          <w:sz w:val="22"/>
          <w:szCs w:val="22"/>
          <w:highlight w:val="none"/>
          <w:lang w:eastAsia="zh-CN"/>
        </w:rPr>
        <w:t>招标人</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eastAsia="zh-CN"/>
        </w:rPr>
        <w:t>招标代理机构</w:t>
      </w:r>
      <w:r>
        <w:rPr>
          <w:rFonts w:hint="eastAsia" w:ascii="宋体" w:hAnsi="宋体" w:eastAsia="宋体" w:cs="宋体"/>
          <w:b w:val="0"/>
          <w:bCs w:val="0"/>
          <w:spacing w:val="4"/>
          <w:sz w:val="22"/>
          <w:szCs w:val="22"/>
          <w:highlight w:val="none"/>
        </w:rPr>
        <w:t>不能接受的条款和商务响应方面（付款条件、</w:t>
      </w:r>
      <w:r>
        <w:rPr>
          <w:rFonts w:hint="eastAsia" w:ascii="宋体" w:hAnsi="宋体" w:eastAsia="宋体" w:cs="宋体"/>
          <w:b w:val="0"/>
          <w:bCs w:val="0"/>
          <w:spacing w:val="4"/>
          <w:sz w:val="22"/>
          <w:szCs w:val="22"/>
          <w:highlight w:val="none"/>
          <w:lang w:eastAsia="zh-CN"/>
        </w:rPr>
        <w:t>服务期限</w:t>
      </w:r>
      <w:r>
        <w:rPr>
          <w:rFonts w:hint="eastAsia" w:ascii="宋体" w:hAnsi="宋体" w:eastAsia="宋体" w:cs="宋体"/>
          <w:b w:val="0"/>
          <w:bCs w:val="0"/>
          <w:spacing w:val="4"/>
          <w:sz w:val="22"/>
          <w:szCs w:val="22"/>
          <w:highlight w:val="none"/>
        </w:rPr>
        <w:t>）与招标文件要求不一致的；</w:t>
      </w:r>
    </w:p>
    <w:p w14:paraId="5A76B52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（8）在政府采购</w:t>
      </w:r>
      <w:r>
        <w:rPr>
          <w:rFonts w:hint="eastAsia" w:ascii="宋体" w:hAnsi="宋体" w:eastAsia="宋体" w:cs="宋体"/>
          <w:b w:val="0"/>
          <w:bCs w:val="0"/>
          <w:spacing w:val="4"/>
          <w:sz w:val="22"/>
          <w:szCs w:val="22"/>
          <w:highlight w:val="none"/>
          <w:lang w:val="en-US" w:eastAsia="zh-CN"/>
        </w:rPr>
        <w:t>活动中</w:t>
      </w:r>
      <w:r>
        <w:rPr>
          <w:rFonts w:hint="eastAsia" w:ascii="宋体" w:hAnsi="宋体" w:eastAsia="宋体" w:cs="宋体"/>
          <w:b w:val="0"/>
          <w:bCs w:val="0"/>
          <w:spacing w:val="4"/>
          <w:sz w:val="22"/>
          <w:szCs w:val="22"/>
          <w:highlight w:val="none"/>
        </w:rPr>
        <w:t>有不良记录，不能按期履约的；</w:t>
      </w:r>
    </w:p>
    <w:p w14:paraId="3D4A597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9</w:t>
      </w:r>
      <w:r>
        <w:rPr>
          <w:rFonts w:hint="eastAsia" w:ascii="宋体" w:hAnsi="宋体" w:eastAsia="宋体" w:cs="宋体"/>
          <w:b w:val="0"/>
          <w:bCs w:val="0"/>
          <w:spacing w:val="4"/>
          <w:sz w:val="22"/>
          <w:szCs w:val="22"/>
          <w:highlight w:val="none"/>
        </w:rPr>
        <w:t>）有重大缺漏项的；</w:t>
      </w:r>
    </w:p>
    <w:p w14:paraId="2C40ADB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0</w:t>
      </w:r>
      <w:r>
        <w:rPr>
          <w:rFonts w:hint="eastAsia" w:ascii="宋体" w:hAnsi="宋体" w:eastAsia="宋体" w:cs="宋体"/>
          <w:b w:val="0"/>
          <w:bCs w:val="0"/>
          <w:spacing w:val="4"/>
          <w:sz w:val="22"/>
          <w:szCs w:val="22"/>
          <w:highlight w:val="none"/>
        </w:rPr>
        <w:t>）以他人名义进行投标的；</w:t>
      </w:r>
    </w:p>
    <w:p w14:paraId="6C903B4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1</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投标人</w:t>
      </w:r>
      <w:r>
        <w:rPr>
          <w:rFonts w:hint="eastAsia" w:ascii="宋体" w:hAnsi="宋体" w:eastAsia="宋体" w:cs="宋体"/>
          <w:b w:val="0"/>
          <w:bCs w:val="0"/>
          <w:spacing w:val="4"/>
          <w:sz w:val="22"/>
          <w:szCs w:val="22"/>
          <w:highlight w:val="none"/>
        </w:rPr>
        <w:t>无法定代表人授权书或其授权书的有效性不符合招标文件规定的；</w:t>
      </w:r>
    </w:p>
    <w:p w14:paraId="260CF033">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2</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eastAsia="zh-CN"/>
        </w:rPr>
        <w:t>投标人</w:t>
      </w:r>
      <w:r>
        <w:rPr>
          <w:rFonts w:hint="eastAsia" w:ascii="宋体" w:hAnsi="宋体" w:eastAsia="宋体" w:cs="宋体"/>
          <w:b w:val="0"/>
          <w:bCs w:val="0"/>
          <w:spacing w:val="4"/>
          <w:sz w:val="22"/>
          <w:szCs w:val="22"/>
          <w:highlight w:val="none"/>
        </w:rPr>
        <w:t>有串通投标、弄虚作假、行贿等违法行为的。</w:t>
      </w:r>
    </w:p>
    <w:p w14:paraId="7E905F1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3</w:t>
      </w:r>
      <w:r>
        <w:rPr>
          <w:rFonts w:hint="eastAsia" w:ascii="宋体" w:hAnsi="宋体" w:eastAsia="宋体" w:cs="宋体"/>
          <w:b w:val="0"/>
          <w:bCs w:val="0"/>
          <w:spacing w:val="4"/>
          <w:sz w:val="22"/>
          <w:szCs w:val="22"/>
          <w:highlight w:val="none"/>
        </w:rPr>
        <w:t>）投标内容不完整；</w:t>
      </w:r>
    </w:p>
    <w:p w14:paraId="67780529">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4</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投标人</w:t>
      </w:r>
      <w:r>
        <w:rPr>
          <w:rFonts w:hint="eastAsia" w:ascii="宋体" w:hAnsi="宋体" w:eastAsia="宋体" w:cs="宋体"/>
          <w:b w:val="0"/>
          <w:bCs w:val="0"/>
          <w:spacing w:val="4"/>
          <w:sz w:val="22"/>
          <w:szCs w:val="22"/>
          <w:highlight w:val="none"/>
        </w:rPr>
        <w:t>的商务响应达不到招标文件要求；</w:t>
      </w:r>
    </w:p>
    <w:p w14:paraId="2ADEB75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5</w:t>
      </w:r>
      <w:r>
        <w:rPr>
          <w:rFonts w:hint="eastAsia" w:ascii="宋体" w:hAnsi="宋体" w:eastAsia="宋体" w:cs="宋体"/>
          <w:b w:val="0"/>
          <w:bCs w:val="0"/>
          <w:spacing w:val="4"/>
          <w:sz w:val="22"/>
          <w:szCs w:val="22"/>
          <w:highlight w:val="none"/>
        </w:rPr>
        <w:t>）不按评标委员会要求澄清、说明或补正的。</w:t>
      </w:r>
    </w:p>
    <w:p w14:paraId="2F0D770B">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6</w:t>
      </w:r>
      <w:r>
        <w:rPr>
          <w:rFonts w:hint="eastAsia" w:ascii="宋体" w:hAnsi="宋体" w:eastAsia="宋体" w:cs="宋体"/>
          <w:b w:val="0"/>
          <w:bCs w:val="0"/>
          <w:spacing w:val="4"/>
          <w:sz w:val="22"/>
          <w:szCs w:val="22"/>
          <w:highlight w:val="none"/>
        </w:rPr>
        <w:t>）提供的投标文件电子版不能正常参与评标的。</w:t>
      </w:r>
    </w:p>
    <w:p w14:paraId="2D917AB7">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7</w:t>
      </w:r>
      <w:r>
        <w:rPr>
          <w:rFonts w:hint="eastAsia" w:ascii="宋体" w:hAnsi="宋体" w:eastAsia="宋体" w:cs="宋体"/>
          <w:b w:val="0"/>
          <w:bCs w:val="0"/>
          <w:spacing w:val="4"/>
          <w:sz w:val="22"/>
          <w:szCs w:val="22"/>
          <w:highlight w:val="none"/>
        </w:rPr>
        <w:t>）其他经评标委员会确认的未能实质性响应招标文件要求的。</w:t>
      </w:r>
    </w:p>
    <w:p w14:paraId="11092F09">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18</w:t>
      </w:r>
      <w:r>
        <w:rPr>
          <w:rFonts w:hint="eastAsia" w:ascii="宋体" w:hAnsi="宋体" w:eastAsia="宋体" w:cs="宋体"/>
          <w:b w:val="0"/>
          <w:bCs w:val="0"/>
          <w:spacing w:val="4"/>
          <w:sz w:val="22"/>
          <w:szCs w:val="22"/>
          <w:highlight w:val="none"/>
        </w:rPr>
        <w:t>）投标文件电子版无法打开或主要内容无法显示，影响正常评标。</w:t>
      </w:r>
    </w:p>
    <w:p w14:paraId="6C0A3D23">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19</w:t>
      </w:r>
      <w:r>
        <w:rPr>
          <w:rFonts w:hint="eastAsia" w:ascii="宋体" w:hAnsi="宋体" w:eastAsia="宋体" w:cs="宋体"/>
          <w:b w:val="0"/>
          <w:bCs w:val="0"/>
          <w:spacing w:val="4"/>
          <w:sz w:val="22"/>
          <w:szCs w:val="22"/>
          <w:highlight w:val="none"/>
        </w:rPr>
        <w:t>）未按时缴纳投标保证金的。</w:t>
      </w:r>
    </w:p>
    <w:p w14:paraId="10E773B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A2 . 串通投标</w:t>
      </w:r>
    </w:p>
    <w:p w14:paraId="793CFAC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有下列情形之一的，属于投标人相互串通投标：</w:t>
      </w:r>
    </w:p>
    <w:p w14:paraId="36695C74">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（1）投标人之间协商投标报价等投标文件的实质性内容；</w:t>
      </w:r>
    </w:p>
    <w:p w14:paraId="308C31F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（2）投标人之间约定</w:t>
      </w:r>
      <w:r>
        <w:rPr>
          <w:rFonts w:hint="eastAsia" w:ascii="宋体" w:hAnsi="宋体" w:eastAsia="宋体" w:cs="宋体"/>
          <w:b w:val="0"/>
          <w:bCs w:val="0"/>
          <w:spacing w:val="4"/>
          <w:sz w:val="22"/>
          <w:szCs w:val="22"/>
          <w:highlight w:val="none"/>
          <w:lang w:eastAsia="zh-CN"/>
        </w:rPr>
        <w:t>中标</w:t>
      </w:r>
      <w:r>
        <w:rPr>
          <w:rFonts w:hint="eastAsia" w:ascii="宋体" w:hAnsi="宋体" w:eastAsia="宋体" w:cs="宋体"/>
          <w:b w:val="0"/>
          <w:bCs w:val="0"/>
          <w:spacing w:val="4"/>
          <w:sz w:val="22"/>
          <w:szCs w:val="22"/>
          <w:highlight w:val="none"/>
        </w:rPr>
        <w:t>投标人；</w:t>
      </w:r>
    </w:p>
    <w:p w14:paraId="566D49D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（3）投标人之间约定部分投标人放弃投标或者</w:t>
      </w:r>
      <w:r>
        <w:rPr>
          <w:rFonts w:hint="eastAsia" w:ascii="宋体" w:hAnsi="宋体" w:eastAsia="宋体" w:cs="宋体"/>
          <w:b w:val="0"/>
          <w:bCs w:val="0"/>
          <w:spacing w:val="4"/>
          <w:sz w:val="22"/>
          <w:szCs w:val="22"/>
          <w:highlight w:val="none"/>
          <w:lang w:eastAsia="zh-CN"/>
        </w:rPr>
        <w:t>中标</w:t>
      </w:r>
      <w:r>
        <w:rPr>
          <w:rFonts w:hint="eastAsia" w:ascii="宋体" w:hAnsi="宋体" w:eastAsia="宋体" w:cs="宋体"/>
          <w:b w:val="0"/>
          <w:bCs w:val="0"/>
          <w:spacing w:val="4"/>
          <w:sz w:val="22"/>
          <w:szCs w:val="22"/>
          <w:highlight w:val="none"/>
        </w:rPr>
        <w:t>；</w:t>
      </w:r>
    </w:p>
    <w:p w14:paraId="1B427D2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（4）属于同一集团、协会、商会等组织成员的投标人按照该组织要求协同投标；</w:t>
      </w:r>
    </w:p>
    <w:p w14:paraId="1E8D475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（5）投标人之间为谋</w:t>
      </w:r>
      <w:r>
        <w:rPr>
          <w:rFonts w:hint="eastAsia" w:ascii="宋体" w:hAnsi="宋体" w:eastAsia="宋体" w:cs="宋体"/>
          <w:b w:val="0"/>
          <w:bCs w:val="0"/>
          <w:spacing w:val="4"/>
          <w:sz w:val="22"/>
          <w:szCs w:val="22"/>
          <w:highlight w:val="none"/>
          <w:lang w:eastAsia="zh-CN"/>
        </w:rPr>
        <w:t>中标</w:t>
      </w:r>
      <w:r>
        <w:rPr>
          <w:rFonts w:hint="eastAsia" w:ascii="宋体" w:hAnsi="宋体" w:eastAsia="宋体" w:cs="宋体"/>
          <w:b w:val="0"/>
          <w:bCs w:val="0"/>
          <w:spacing w:val="4"/>
          <w:sz w:val="22"/>
          <w:szCs w:val="22"/>
          <w:highlight w:val="none"/>
        </w:rPr>
        <w:t>或者排斥特定投标人而采取的其他联合行动。</w:t>
      </w:r>
    </w:p>
    <w:p w14:paraId="46EBCE5E">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有下列情形之一的，视为投标人相互串通投标：</w:t>
      </w:r>
    </w:p>
    <w:p w14:paraId="2DEC6BA7">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（1）不同投标人的投标文件由同一单位或者个人编制；</w:t>
      </w:r>
    </w:p>
    <w:p w14:paraId="1467736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（2）不同投标人委托同一单位或者个人办理投标事宜；</w:t>
      </w:r>
    </w:p>
    <w:p w14:paraId="5F782D5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（3）不同投标人的投标文件载明的项目管理成员为同一人；</w:t>
      </w:r>
    </w:p>
    <w:p w14:paraId="586BE15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（4）不同投标人的投标文件异常一致或者投标报价呈规律性差异；</w:t>
      </w:r>
    </w:p>
    <w:p w14:paraId="796DF50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（5）不同投标人的投标文件相互混装；</w:t>
      </w:r>
    </w:p>
    <w:p w14:paraId="2EA98E44">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（6）不同投标人的投标保证金从同一单位或者个人的账户转出。</w:t>
      </w:r>
    </w:p>
    <w:p w14:paraId="1325AA6E">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 弄虚作假</w:t>
      </w:r>
    </w:p>
    <w:p w14:paraId="58F78BA6">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投标人有下列情形之一的，属于弄虚作假的行为：</w:t>
      </w:r>
    </w:p>
    <w:p w14:paraId="5A1609F5">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A3.1 使用伪造、变造的许可证件；</w:t>
      </w:r>
    </w:p>
    <w:p w14:paraId="7E9ACD09">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A3.2 提供虚假的财务状况或者业绩；</w:t>
      </w:r>
    </w:p>
    <w:p w14:paraId="055EF88F">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A3.3 提供虚假的人员简历、劳动关系证明；</w:t>
      </w:r>
    </w:p>
    <w:p w14:paraId="22DAC95B">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A3.4 提供虚假的信用状况；</w:t>
      </w:r>
    </w:p>
    <w:p w14:paraId="5C90B225">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A3.5 其他弄虚作假的行为。</w:t>
      </w:r>
    </w:p>
    <w:p w14:paraId="30C7CA64">
      <w:pPr>
        <w:shd w:val="clear"/>
        <w:rPr>
          <w:highlight w:val="none"/>
        </w:rPr>
      </w:pPr>
    </w:p>
    <w:p w14:paraId="0101AA74">
      <w:pPr>
        <w:pStyle w:val="24"/>
        <w:shd w:val="clear"/>
        <w:ind w:firstLine="0" w:firstLineChars="0"/>
        <w:rPr>
          <w:rFonts w:hint="eastAsia"/>
          <w:highlight w:val="none"/>
        </w:rPr>
      </w:pPr>
    </w:p>
    <w:p w14:paraId="50AFA353">
      <w:pPr>
        <w:shd w:val="clear"/>
        <w:rPr>
          <w:highlight w:val="none"/>
        </w:rPr>
      </w:pPr>
    </w:p>
    <w:sectPr>
      <w:footerReference r:id="rId18" w:type="first"/>
      <w:footerReference r:id="rId17" w:type="default"/>
      <w:pgSz w:w="11905" w:h="16838"/>
      <w:pgMar w:top="1440" w:right="1083" w:bottom="1440" w:left="1083" w:header="850" w:footer="850" w:gutter="0"/>
      <w:pgBorders>
        <w:top w:val="none" w:sz="0" w:space="0"/>
        <w:left w:val="none" w:sz="0" w:space="0"/>
        <w:bottom w:val="none" w:sz="0" w:space="0"/>
        <w:right w:val="none" w:sz="0" w:space="0"/>
      </w:pgBorders>
      <w:pgNumType w:fmt="decimal"/>
      <w:cols w:space="720" w:num="1"/>
      <w:titlePg/>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 Su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2E9E">
    <w:pPr>
      <w:pStyle w:val="18"/>
      <w:tabs>
        <w:tab w:val="center" w:pos="4869"/>
        <w:tab w:val="clear" w:pos="4153"/>
      </w:tabs>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F56E">
    <w:pPr>
      <w:pStyle w:val="18"/>
      <w:tabs>
        <w:tab w:val="clear" w:pos="4153"/>
      </w:tabs>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ED4D">
    <w:pPr>
      <w:pStyle w:val="18"/>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51499">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851499">
                    <w:pPr>
                      <w:pStyle w:val="1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C45A">
    <w:pPr>
      <w:pStyle w:val="18"/>
      <w:tabs>
        <w:tab w:val="center" w:pos="4869"/>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24F86">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F724F86">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5970">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10943">
                          <w:pPr>
                            <w:pStyle w:val="1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5E10943">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9CD4">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B23ADF">
                          <w:pPr>
                            <w:pStyle w:val="1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B23ADF">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B12A0">
    <w:pPr>
      <w:pStyle w:val="18"/>
      <w:tabs>
        <w:tab w:val="center" w:pos="486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D807F">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2D807F">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0494">
    <w:pPr>
      <w:pStyle w:val="18"/>
      <w:jc w:val="center"/>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9442">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0D49442">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6BFD">
    <w:pPr>
      <w:pStyle w:val="18"/>
      <w:rPr>
        <w:rFonts w:ascii="仿宋" w:hAnsi="仿宋" w:eastAsia="仿宋"/>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0018">
    <w:pPr>
      <w:pStyle w:val="18"/>
      <w:rPr>
        <w:rFonts w:ascii="仿宋" w:hAnsi="仿宋" w:eastAsia="仿宋"/>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193F">
                          <w:pPr>
                            <w:pStyle w:val="1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4F193F">
                    <w:pPr>
                      <w:pStyle w:val="1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7705">
    <w:pPr>
      <w:pStyle w:val="18"/>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89DEFE">
                          <w:pPr>
                            <w:pStyle w:val="18"/>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689DEFE">
                    <w:pPr>
                      <w:pStyle w:val="1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B274">
    <w:pPr>
      <w:pStyle w:val="18"/>
      <w:tabs>
        <w:tab w:val="center" w:pos="486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B85ACF">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AB85ACF">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3693">
    <w:pPr>
      <w:pStyle w:val="18"/>
      <w:textAlignment w:val="center"/>
      <w:rPr>
        <w:rFonts w:hint="eastAsia" w:ascii="仿宋" w:hAnsi="仿宋" w:eastAsia="仿宋" w:cs="仿宋"/>
        <w:kern w:val="2"/>
        <w:sz w:val="18"/>
        <w:szCs w:val="18"/>
        <w:u w:val="single"/>
        <w:lang w:val="en-US" w:eastAsia="zh-CN" w:bidi="ar-SA"/>
      </w:rPr>
    </w:pPr>
  </w:p>
  <w:p w14:paraId="0DCEC626">
    <w:pPr>
      <w:pStyle w:val="18"/>
      <w:textAlignment w:val="center"/>
      <w:rPr>
        <w:u w:val="single"/>
      </w:rPr>
    </w:pPr>
    <w:r>
      <w:rPr>
        <w:rFonts w:hint="eastAsia" w:ascii="仿宋" w:hAnsi="仿宋" w:eastAsia="仿宋" w:cs="仿宋"/>
        <w:kern w:val="2"/>
        <w:sz w:val="18"/>
        <w:szCs w:val="18"/>
        <w:u w:val="single"/>
        <w:lang w:val="en-US" w:eastAsia="zh-CN" w:bidi="ar-SA"/>
      </w:rPr>
      <w:t>延安市国土空间总体规划五年评估报告</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7F5F">
    <w:pPr>
      <w:pStyle w:val="18"/>
      <w:textAlignment w:val="center"/>
      <w:rPr>
        <w:u w:val="single"/>
      </w:rPr>
    </w:pPr>
    <w:r>
      <w:rPr>
        <w:rFonts w:hint="eastAsia" w:ascii="仿宋" w:hAnsi="仿宋" w:eastAsia="仿宋" w:cs="仿宋"/>
        <w:kern w:val="2"/>
        <w:sz w:val="18"/>
        <w:szCs w:val="18"/>
        <w:u w:val="single"/>
        <w:lang w:val="en-US" w:eastAsia="zh-CN" w:bidi="ar-SA"/>
      </w:rPr>
      <w:t>延安市国土空间总体规划五年评估报告</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p w14:paraId="0B13AD79">
    <w:pPr>
      <w:pStyle w:val="18"/>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97B0">
    <w:pPr>
      <w:pStyle w:val="20"/>
      <w:jc w:val="left"/>
      <w:rPr>
        <w:rFonts w:hint="eastAsia" w:ascii="仿宋" w:hAnsi="仿宋" w:eastAsia="仿宋" w:cs="仿宋"/>
        <w:lang w:val="en-US" w:eastAsia="zh-CN"/>
      </w:rPr>
    </w:pPr>
    <w:r>
      <w:rPr>
        <w:rFonts w:hint="eastAsia" w:ascii="仿宋" w:hAnsi="仿宋" w:eastAsia="仿宋" w:cs="仿宋"/>
        <w:kern w:val="2"/>
        <w:sz w:val="18"/>
        <w:szCs w:val="18"/>
        <w:u w:val="none"/>
        <w:lang w:val="en-US" w:eastAsia="zh-CN" w:bidi="ar-SA"/>
      </w:rPr>
      <w:t>延安市国土空间总体规划五年评估报告</w:t>
    </w:r>
    <w:r>
      <w:rPr>
        <w:rFonts w:hint="eastAsia" w:ascii="仿宋" w:hAnsi="仿宋" w:eastAsia="仿宋" w:cs="仿宋"/>
        <w:sz w:val="16"/>
        <w:szCs w:val="16"/>
        <w:u w:val="none"/>
        <w:lang w:val="en-US" w:eastAsia="zh-CN"/>
      </w:rPr>
      <w:t xml:space="preserve">   </w:t>
    </w:r>
    <w:r>
      <w:rPr>
        <w:rFonts w:hint="eastAsia" w:ascii="仿宋" w:hAnsi="仿宋" w:eastAsia="仿宋" w:cs="仿宋"/>
        <w:sz w:val="16"/>
        <w:szCs w:val="16"/>
        <w:lang w:val="en-US" w:eastAsia="zh-CN"/>
      </w:rPr>
      <w:t xml:space="preserve">                                                         </w:t>
    </w:r>
    <w:r>
      <w:rPr>
        <w:rFonts w:hint="eastAsia" w:ascii="仿宋" w:hAnsi="仿宋" w:eastAsia="仿宋" w:cs="仿宋"/>
        <w:lang w:val="zh-CN"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BB79">
    <w:pPr>
      <w:pStyle w:val="18"/>
      <w:textAlignment w:val="center"/>
      <w:rPr>
        <w:u w:val="single"/>
      </w:rPr>
    </w:pPr>
    <w:r>
      <w:rPr>
        <w:rFonts w:hint="eastAsia" w:ascii="仿宋" w:hAnsi="仿宋" w:eastAsia="仿宋" w:cs="仿宋"/>
        <w:kern w:val="2"/>
        <w:sz w:val="18"/>
        <w:szCs w:val="18"/>
        <w:u w:val="single"/>
        <w:lang w:val="en-US" w:eastAsia="zh-CN" w:bidi="ar-SA"/>
      </w:rPr>
      <w:t>延安市国土空间总体规划五年评估报告</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p w14:paraId="391135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2F162"/>
    <w:multiLevelType w:val="singleLevel"/>
    <w:tmpl w:val="8472F162"/>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9"/>
      <w:numFmt w:val="decimal"/>
      <w:suff w:val="nothing"/>
      <w:lvlText w:val="%1．"/>
      <w:lvlJc w:val="left"/>
    </w:lvl>
  </w:abstractNum>
  <w:abstractNum w:abstractNumId="2">
    <w:nsid w:val="42707588"/>
    <w:multiLevelType w:val="multilevel"/>
    <w:tmpl w:val="42707588"/>
    <w:lvl w:ilvl="0" w:tentative="0">
      <w:start w:val="1"/>
      <w:numFmt w:val="japaneseCounting"/>
      <w:lvlText w:val="（%1）"/>
      <w:lvlJc w:val="left"/>
      <w:pPr>
        <w:ind w:left="1980" w:hanging="720"/>
      </w:pPr>
      <w:rPr>
        <w:rFonts w:hint="default"/>
        <w:sz w:val="24"/>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
    <w:nsid w:val="4EF3BB18"/>
    <w:multiLevelType w:val="singleLevel"/>
    <w:tmpl w:val="4EF3BB18"/>
    <w:lvl w:ilvl="0" w:tentative="0">
      <w:start w:val="1"/>
      <w:numFmt w:val="decimal"/>
      <w:suff w:val="nothing"/>
      <w:lvlText w:val="（%1）"/>
      <w:lvlJc w:val="left"/>
    </w:lvl>
  </w:abstractNum>
  <w:abstractNum w:abstractNumId="4">
    <w:nsid w:val="5189BB87"/>
    <w:multiLevelType w:val="singleLevel"/>
    <w:tmpl w:val="5189BB87"/>
    <w:lvl w:ilvl="0" w:tentative="0">
      <w:start w:val="4"/>
      <w:numFmt w:val="chineseCounting"/>
      <w:suff w:val="space"/>
      <w:lvlText w:val="第%1章"/>
      <w:lvlJc w:val="left"/>
      <w:rPr>
        <w:rFonts w:hint="eastAsia"/>
      </w:rPr>
    </w:lvl>
  </w:abstractNum>
  <w:abstractNum w:abstractNumId="5">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6">
    <w:nsid w:val="59F3AAE0"/>
    <w:multiLevelType w:val="singleLevel"/>
    <w:tmpl w:val="59F3AAE0"/>
    <w:lvl w:ilvl="0" w:tentative="0">
      <w:start w:val="5"/>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0280"/>
    <w:rsid w:val="01D86637"/>
    <w:rsid w:val="020B485F"/>
    <w:rsid w:val="02BE3A7E"/>
    <w:rsid w:val="03806D89"/>
    <w:rsid w:val="04AD3DAA"/>
    <w:rsid w:val="0534067A"/>
    <w:rsid w:val="07086AAD"/>
    <w:rsid w:val="0A852F24"/>
    <w:rsid w:val="0A980854"/>
    <w:rsid w:val="0E132E02"/>
    <w:rsid w:val="0E2929FA"/>
    <w:rsid w:val="0EA80C4A"/>
    <w:rsid w:val="0EF600FC"/>
    <w:rsid w:val="102C02C6"/>
    <w:rsid w:val="10EA52DA"/>
    <w:rsid w:val="115C0BAC"/>
    <w:rsid w:val="123478B9"/>
    <w:rsid w:val="135E5315"/>
    <w:rsid w:val="14FF5901"/>
    <w:rsid w:val="18181317"/>
    <w:rsid w:val="18F535EF"/>
    <w:rsid w:val="1C9274A9"/>
    <w:rsid w:val="1F6B1C98"/>
    <w:rsid w:val="1FB97650"/>
    <w:rsid w:val="1FDE7EAE"/>
    <w:rsid w:val="21C422DC"/>
    <w:rsid w:val="21EF529B"/>
    <w:rsid w:val="25810FA9"/>
    <w:rsid w:val="25F3318F"/>
    <w:rsid w:val="26E36D60"/>
    <w:rsid w:val="27483067"/>
    <w:rsid w:val="27A301EA"/>
    <w:rsid w:val="2AA65703"/>
    <w:rsid w:val="2C506C46"/>
    <w:rsid w:val="2CBF3817"/>
    <w:rsid w:val="2D636163"/>
    <w:rsid w:val="2DBB66FF"/>
    <w:rsid w:val="2FC0197C"/>
    <w:rsid w:val="315F39C3"/>
    <w:rsid w:val="334908FE"/>
    <w:rsid w:val="37C94DE2"/>
    <w:rsid w:val="39CB12E3"/>
    <w:rsid w:val="3C8D7A42"/>
    <w:rsid w:val="3D4835E8"/>
    <w:rsid w:val="40051251"/>
    <w:rsid w:val="40611D0B"/>
    <w:rsid w:val="41FB22CC"/>
    <w:rsid w:val="43272B92"/>
    <w:rsid w:val="44036099"/>
    <w:rsid w:val="449A7E65"/>
    <w:rsid w:val="44BC709F"/>
    <w:rsid w:val="45895AD6"/>
    <w:rsid w:val="47A70638"/>
    <w:rsid w:val="492928A1"/>
    <w:rsid w:val="49441489"/>
    <w:rsid w:val="4AE917CD"/>
    <w:rsid w:val="4C1E06B7"/>
    <w:rsid w:val="4C6360CA"/>
    <w:rsid w:val="505F4DFA"/>
    <w:rsid w:val="51432941"/>
    <w:rsid w:val="51A74CBF"/>
    <w:rsid w:val="54436F0C"/>
    <w:rsid w:val="54E01C8E"/>
    <w:rsid w:val="54E62074"/>
    <w:rsid w:val="573A3ECB"/>
    <w:rsid w:val="5889335C"/>
    <w:rsid w:val="5E2F08FA"/>
    <w:rsid w:val="5EF3424C"/>
    <w:rsid w:val="60BC0DBF"/>
    <w:rsid w:val="611063C8"/>
    <w:rsid w:val="62973054"/>
    <w:rsid w:val="62AF777F"/>
    <w:rsid w:val="65686CAC"/>
    <w:rsid w:val="658E1FB1"/>
    <w:rsid w:val="666557B4"/>
    <w:rsid w:val="67900B20"/>
    <w:rsid w:val="68310F88"/>
    <w:rsid w:val="68692E38"/>
    <w:rsid w:val="69560289"/>
    <w:rsid w:val="698C2CAC"/>
    <w:rsid w:val="6B3B04E6"/>
    <w:rsid w:val="6C416427"/>
    <w:rsid w:val="6CB424DF"/>
    <w:rsid w:val="6D3233DE"/>
    <w:rsid w:val="6D4C6848"/>
    <w:rsid w:val="6DB456AA"/>
    <w:rsid w:val="70080A3A"/>
    <w:rsid w:val="713D195F"/>
    <w:rsid w:val="723552C8"/>
    <w:rsid w:val="724F0D1A"/>
    <w:rsid w:val="728837BA"/>
    <w:rsid w:val="73504688"/>
    <w:rsid w:val="73946EE3"/>
    <w:rsid w:val="75F24666"/>
    <w:rsid w:val="76287888"/>
    <w:rsid w:val="767E684B"/>
    <w:rsid w:val="779C32B7"/>
    <w:rsid w:val="77E0098A"/>
    <w:rsid w:val="78381DDB"/>
    <w:rsid w:val="784A7FBA"/>
    <w:rsid w:val="78BD69DE"/>
    <w:rsid w:val="79334EF2"/>
    <w:rsid w:val="7A6D4434"/>
    <w:rsid w:val="7AB9259C"/>
    <w:rsid w:val="7B5A3386"/>
    <w:rsid w:val="7CCC3693"/>
    <w:rsid w:val="7D280035"/>
    <w:rsid w:val="7DC07033"/>
    <w:rsid w:val="7E74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widowControl/>
      <w:ind w:firstLine="420"/>
      <w:jc w:val="left"/>
    </w:pPr>
    <w:rPr>
      <w:rFonts w:ascii="Calibri" w:hAnsi="Calibri" w:eastAsia="宋体" w:cs="Times New Roman"/>
      <w:kern w:val="0"/>
      <w:sz w:val="20"/>
    </w:rPr>
  </w:style>
  <w:style w:type="paragraph" w:styleId="8">
    <w:name w:val="toc 4"/>
    <w:basedOn w:val="1"/>
    <w:next w:val="1"/>
    <w:qFormat/>
    <w:uiPriority w:val="0"/>
    <w:pPr>
      <w:ind w:left="1260" w:leftChars="600"/>
    </w:pPr>
    <w:rPr>
      <w:rFonts w:ascii="Calibri" w:hAnsi="Calibri" w:eastAsia="宋体" w:cs="Times New Roman"/>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1"/>
    <w:next w:val="12"/>
    <w:qFormat/>
    <w:uiPriority w:val="0"/>
    <w:rPr>
      <w:rFonts w:ascii="宋体" w:hAnsi="宋体" w:eastAsia="宋体" w:cs="Times New Roman"/>
      <w:sz w:val="30"/>
      <w:szCs w:val="20"/>
    </w:rPr>
  </w:style>
  <w:style w:type="paragraph" w:customStyle="1" w:styleId="11">
    <w:name w:val="正文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0_0"/>
    <w:next w:val="10"/>
    <w:qFormat/>
    <w:uiPriority w:val="0"/>
    <w:pPr>
      <w:widowControl w:val="0"/>
      <w:jc w:val="both"/>
    </w:pPr>
    <w:rPr>
      <w:rFonts w:ascii="Calibri" w:hAnsi="Calibri" w:eastAsia="宋体" w:cs="Times New Roman"/>
      <w:kern w:val="2"/>
      <w:sz w:val="21"/>
      <w:szCs w:val="22"/>
      <w:lang w:val="en-US" w:eastAsia="zh-CN" w:bidi="ar-SA"/>
    </w:rPr>
  </w:style>
  <w:style w:type="paragraph" w:styleId="13">
    <w:name w:val="Body Text Indent"/>
    <w:basedOn w:val="1"/>
    <w:qFormat/>
    <w:uiPriority w:val="0"/>
    <w:pPr>
      <w:ind w:firstLine="600" w:firstLineChars="200"/>
    </w:pPr>
    <w:rPr>
      <w:rFonts w:ascii="宋体" w:hAnsi="宋体" w:eastAsia="宋体" w:cs="Times New Roman"/>
      <w:sz w:val="30"/>
      <w:szCs w:val="20"/>
    </w:rPr>
  </w:style>
  <w:style w:type="paragraph" w:styleId="14">
    <w:name w:val="Block Text"/>
    <w:basedOn w:val="1"/>
    <w:qFormat/>
    <w:uiPriority w:val="0"/>
    <w:pPr>
      <w:ind w:left="1440" w:leftChars="700" w:right="700" w:rightChars="700"/>
    </w:pPr>
    <w:rPr>
      <w:rFonts w:ascii="Calibri" w:hAnsi="Calibri" w:eastAsia="宋体" w:cs="Times New Roman"/>
    </w:rPr>
  </w:style>
  <w:style w:type="paragraph" w:styleId="15">
    <w:name w:val="Plain Text"/>
    <w:basedOn w:val="1"/>
    <w:qFormat/>
    <w:uiPriority w:val="0"/>
    <w:rPr>
      <w:rFonts w:ascii="宋体" w:hAnsi="Courier New" w:eastAsia="宋体" w:cs="宋体"/>
      <w:szCs w:val="21"/>
    </w:rPr>
  </w:style>
  <w:style w:type="paragraph" w:styleId="16">
    <w:name w:val="Date"/>
    <w:basedOn w:val="1"/>
    <w:next w:val="1"/>
    <w:qFormat/>
    <w:uiPriority w:val="0"/>
    <w:pPr>
      <w:ind w:left="100" w:leftChars="2500"/>
    </w:pPr>
    <w:rPr>
      <w:rFonts w:ascii="Calibri" w:hAnsi="Calibri" w:eastAsia="宋体" w:cs="Times New Roman"/>
    </w:rPr>
  </w:style>
  <w:style w:type="paragraph" w:styleId="17">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18">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19">
    <w:name w:val="envelope return"/>
    <w:basedOn w:val="1"/>
    <w:qFormat/>
    <w:uiPriority w:val="0"/>
    <w:pPr>
      <w:snapToGrid w:val="0"/>
    </w:pPr>
    <w:rPr>
      <w:rFonts w:ascii="Arial" w:hAnsi="Arial" w:eastAsia="宋体" w:cs="Times New Roman"/>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1">
    <w:name w:val="toc 1"/>
    <w:basedOn w:val="1"/>
    <w:next w:val="1"/>
    <w:qFormat/>
    <w:uiPriority w:val="0"/>
    <w:rPr>
      <w:rFonts w:ascii="Calibri" w:hAnsi="Calibri" w:eastAsia="宋体" w:cs="Times New Roman"/>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23">
    <w:name w:val="Title"/>
    <w:basedOn w:val="1"/>
    <w:next w:val="1"/>
    <w:qFormat/>
    <w:uiPriority w:val="0"/>
    <w:pPr>
      <w:spacing w:before="240" w:after="60"/>
      <w:jc w:val="center"/>
      <w:outlineLvl w:val="0"/>
    </w:pPr>
    <w:rPr>
      <w:rFonts w:ascii="Arial" w:hAnsi="Arial"/>
      <w:b/>
      <w:bCs/>
      <w:sz w:val="32"/>
      <w:szCs w:val="32"/>
    </w:rPr>
  </w:style>
  <w:style w:type="paragraph" w:styleId="24">
    <w:name w:val="Body Text First Indent"/>
    <w:basedOn w:val="10"/>
    <w:qFormat/>
    <w:uiPriority w:val="0"/>
    <w:pPr>
      <w:ind w:firstLine="420" w:firstLineChars="100"/>
    </w:pPr>
    <w:rPr>
      <w:rFonts w:ascii="Calibri" w:hAnsi="Calibri" w:eastAsia="宋体" w:cs="Times New Roman"/>
    </w:rPr>
  </w:style>
  <w:style w:type="paragraph" w:styleId="25">
    <w:name w:val="Body Text First Indent 2"/>
    <w:basedOn w:val="13"/>
    <w:next w:val="1"/>
    <w:qFormat/>
    <w:uiPriority w:val="0"/>
    <w:pPr>
      <w:adjustRightInd w:val="0"/>
      <w:spacing w:after="80"/>
      <w:textAlignment w:val="baseline"/>
    </w:pPr>
    <w:rPr>
      <w:rFonts w:ascii="宋体" w:hAnsi="宋体"/>
      <w:color w:val="000000"/>
      <w:kern w:val="0"/>
      <w:szCs w:val="20"/>
    </w:rPr>
  </w:style>
  <w:style w:type="table" w:styleId="27">
    <w:name w:val="Table Grid"/>
    <w:basedOn w:val="2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Calibri" w:hAnsi="Calibri" w:eastAsia="宋体" w:cs="Times New Roman"/>
      <w:b/>
    </w:rPr>
  </w:style>
  <w:style w:type="paragraph" w:customStyle="1" w:styleId="3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3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Char"/>
    <w:basedOn w:val="1"/>
    <w:qFormat/>
    <w:uiPriority w:val="0"/>
    <w:rPr>
      <w:rFonts w:ascii="Tahoma" w:hAnsi="Tahoma"/>
      <w:sz w:val="24"/>
    </w:rPr>
  </w:style>
  <w:style w:type="paragraph" w:customStyle="1" w:styleId="3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35">
    <w:name w:val="Table Paragraph"/>
    <w:basedOn w:val="1"/>
    <w:qFormat/>
    <w:uiPriority w:val="0"/>
    <w:rPr>
      <w:rFonts w:ascii="PMingLiU" w:hAnsi="PMingLiU" w:eastAsia="PMingLiU" w:cs="PMingLiU"/>
      <w:lang w:val="zh-CN" w:eastAsia="zh-CN" w:bidi="zh-CN"/>
    </w:rPr>
  </w:style>
  <w:style w:type="paragraph" w:customStyle="1" w:styleId="36">
    <w:name w:val="MessageHeader"/>
    <w:basedOn w:val="1"/>
    <w:next w:val="37"/>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37">
    <w:name w:val="BodyText"/>
    <w:basedOn w:val="1"/>
    <w:next w:val="1"/>
    <w:qFormat/>
    <w:uiPriority w:val="0"/>
    <w:pPr>
      <w:jc w:val="center"/>
      <w:textAlignment w:val="baseline"/>
    </w:pPr>
  </w:style>
  <w:style w:type="paragraph" w:customStyle="1" w:styleId="38">
    <w:name w:val="null3"/>
    <w:qFormat/>
    <w:uiPriority w:val="0"/>
    <w:rPr>
      <w:rFonts w:hint="eastAsia" w:ascii="Calibri" w:hAnsi="Calibri" w:eastAsia="宋体" w:cs="Times New Roman"/>
      <w:lang w:val="en-US" w:eastAsia="zh-Hans"/>
    </w:rPr>
  </w:style>
  <w:style w:type="paragraph" w:customStyle="1" w:styleId="39">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40">
    <w:name w:val="正文缩进1"/>
    <w:basedOn w:val="1"/>
    <w:qFormat/>
    <w:uiPriority w:val="0"/>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1953</Words>
  <Characters>2132</Characters>
  <Lines>0</Lines>
  <Paragraphs>0</Paragraphs>
  <TotalTime>28</TotalTime>
  <ScaleCrop>false</ScaleCrop>
  <LinksUpToDate>false</LinksUpToDate>
  <CharactersWithSpaces>2167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2025-07-07T08:09:00Z</dcterms:created>
  <dc:creator>888</dc:creator>
  <cp:lastModifiedBy>1</cp:lastModifiedBy>
  <cp:lastPrinted>2025-08-04T00:58:00Z</cp:lastPrinted>
  <dcterms:modified xsi:type="dcterms:W3CDTF">2026-02-25T09:01:23Z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eyJoZGlkIjoiNjdmZTlhZDk0NGQyMTYzYTcwZTVlYjZjNTZmMTE5MTAiLCJ1c2VySWQiOiIyMzM0NDkxNTMifQ==</vt:lpwstr>
  </property>
  <property fmtid="{D5CDD505-2E9C-101B-9397-08002B2CF9AE}" pid="4" name="ICV">
    <vt:lpwstr>3C4C7901525940DFAAB7B325A1A30CA3_13</vt:lpwstr>
  </property>
</Properties>
</file>