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74C2D">
      <w:pPr>
        <w:pStyle w:val="14"/>
      </w:pPr>
      <w:r>
        <w:rPr>
          <w:rFonts w:ascii="仿宋_GB2312" w:hAnsi="仿宋_GB2312" w:eastAsia="仿宋_GB2312" w:cs="仿宋_GB2312"/>
        </w:rPr>
        <w:t>采购包1：</w:t>
      </w:r>
    </w:p>
    <w:p w14:paraId="590307DA">
      <w:pPr>
        <w:pStyle w:val="14"/>
      </w:pPr>
      <w:r>
        <w:rPr>
          <w:rFonts w:ascii="仿宋_GB2312" w:hAnsi="仿宋_GB2312" w:eastAsia="仿宋_GB2312" w:cs="仿宋_GB2312"/>
        </w:rPr>
        <w:t>标的名称：</w:t>
      </w:r>
      <w:r>
        <w:rPr>
          <w:rFonts w:hint="eastAsia" w:ascii="仿宋_GB2312" w:hAnsi="仿宋_GB2312" w:eastAsia="仿宋_GB2312" w:cs="仿宋_GB2312"/>
        </w:rPr>
        <w:t>陕西铁路工程职业技术学院TSP隧道超前地质预报仪项目</w:t>
      </w:r>
    </w:p>
    <w:tbl>
      <w:tblPr>
        <w:tblStyle w:val="10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660"/>
        <w:gridCol w:w="7252"/>
      </w:tblGrid>
      <w:tr w14:paraId="3045B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dxa"/>
          </w:tcPr>
          <w:p w14:paraId="31CF47EA">
            <w:pPr>
              <w:pStyle w:val="1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60" w:type="dxa"/>
          </w:tcPr>
          <w:p w14:paraId="013D526A">
            <w:pPr>
              <w:pStyle w:val="1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7252" w:type="dxa"/>
          </w:tcPr>
          <w:p w14:paraId="72265FD4">
            <w:pPr>
              <w:pStyle w:val="1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5F402A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dxa"/>
          </w:tcPr>
          <w:p w14:paraId="324783D1">
            <w:pPr>
              <w:pStyle w:val="1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60" w:type="dxa"/>
          </w:tcPr>
          <w:p w14:paraId="065513FF"/>
        </w:tc>
        <w:tc>
          <w:tcPr>
            <w:tcW w:w="7252" w:type="dxa"/>
          </w:tcPr>
          <w:p w14:paraId="36E97715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采购清单及产品主要规格参数、数量；</w:t>
            </w:r>
          </w:p>
          <w:tbl>
            <w:tblPr>
              <w:tblStyle w:val="10"/>
              <w:tblW w:w="6946" w:type="dxa"/>
              <w:tblInd w:w="13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3"/>
              <w:gridCol w:w="5775"/>
              <w:gridCol w:w="398"/>
            </w:tblGrid>
            <w:tr w14:paraId="75CBEF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3" w:hRule="atLeast"/>
              </w:trPr>
              <w:tc>
                <w:tcPr>
                  <w:tcW w:w="773" w:type="dxa"/>
                  <w:vAlign w:val="center"/>
                </w:tcPr>
                <w:p w14:paraId="11EC4B0A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设备名称</w:t>
                  </w:r>
                </w:p>
              </w:tc>
              <w:tc>
                <w:tcPr>
                  <w:tcW w:w="5775" w:type="dxa"/>
                  <w:vAlign w:val="center"/>
                </w:tcPr>
                <w:p w14:paraId="3107690B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主要技术参数</w:t>
                  </w:r>
                </w:p>
              </w:tc>
              <w:tc>
                <w:tcPr>
                  <w:tcW w:w="398" w:type="dxa"/>
                  <w:vAlign w:val="center"/>
                </w:tcPr>
                <w:p w14:paraId="04559D7F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数量</w:t>
                  </w:r>
                </w:p>
              </w:tc>
            </w:tr>
            <w:tr w14:paraId="0F0938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3" w:type="dxa"/>
                  <w:vAlign w:val="center"/>
                </w:tcPr>
                <w:p w14:paraId="6E011A5D">
                  <w:pPr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TSP隧道超前地质预报仪</w:t>
                  </w:r>
                </w:p>
              </w:tc>
              <w:tc>
                <w:tcPr>
                  <w:tcW w:w="5775" w:type="dxa"/>
                  <w:vAlign w:val="center"/>
                </w:tcPr>
                <w:p w14:paraId="62DAF489">
                  <w:pPr>
                    <w:jc w:val="left"/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一、基本要求</w:t>
                  </w:r>
                </w:p>
                <w:p w14:paraId="6AA7F5DA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▲1、轻便的即用型系统，主要组件无线连接，具有广泛的全球工程应用案例。</w:t>
                  </w:r>
                </w:p>
                <w:p w14:paraId="488F8CDA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2、时间高度同步≤20μs，具有自主的Wi-Fi网络，快捷安装≤30分钟。</w:t>
                  </w:r>
                </w:p>
                <w:p w14:paraId="461B6D2C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▲3、同时适用于钻爆法和TBM法施工。</w:t>
                  </w:r>
                </w:p>
                <w:p w14:paraId="253812FE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4、测量时间：＜60分钟（单炮逐点采集模式），＜15分钟（多炮一次采集模式）。</w:t>
                  </w:r>
                </w:p>
                <w:p w14:paraId="733D643A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▲5、适合与TBM集成，可配套可控冲击震源，为周期性和连续性数据采集而设计（提供可控冲击震源外形图纸及与TBM搭载集成的案例）。</w:t>
                  </w:r>
                </w:p>
                <w:p w14:paraId="153AE9A1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▲6、数据采集：通过全向导式控制获取数据，结合AI检查原始数据质量，隧道线形可视化编辑。</w:t>
                  </w:r>
                </w:p>
                <w:p w14:paraId="10216FFA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7、可从采集设备中获取原始数据，引导用户处理数据，在2-3小时内得出结果。</w:t>
                  </w:r>
                </w:p>
                <w:p w14:paraId="6DD17CEB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▲8、计算地质力学参数：P及S波速度，Vp/Vs，泊松比、杨氏模量、剪切模量、体积弹性模量，可将渲染的对象导出为BIM支持的obj、pts或csv文件格式。</w:t>
                  </w:r>
                </w:p>
                <w:p w14:paraId="18B23EEE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9、符合中华人民共和国行业标准。</w:t>
                  </w:r>
                </w:p>
                <w:p w14:paraId="26AC6CA3">
                  <w:pPr>
                    <w:jc w:val="left"/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▲10、采用纵、横波多波多分量地震勘探高分辨率反射法原理，4个三分量加速度型地震传感器同时接收，三分量能采集横波速度。</w:t>
                  </w:r>
                </w:p>
                <w:p w14:paraId="5ED99E94">
                  <w:pPr>
                    <w:jc w:val="left"/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二、收发器技术参数</w:t>
                  </w:r>
                </w:p>
                <w:p w14:paraId="3715A54C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11、通道数量：≥6个。</w:t>
                  </w:r>
                </w:p>
                <w:p w14:paraId="547324A2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12、采集频率：≥48kHz。</w:t>
                  </w:r>
                </w:p>
                <w:p w14:paraId="60513464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13、带宽：≥8000Hz。</w:t>
                  </w:r>
                </w:p>
                <w:p w14:paraId="2653BC7E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14、记录时间长度：500/1000ms。</w:t>
                  </w:r>
                </w:p>
                <w:p w14:paraId="7572F148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15、A/D转换：≥24位/通道。</w:t>
                  </w:r>
                </w:p>
                <w:p w14:paraId="559F4A3F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16、最大输入信号：10Vpp。</w:t>
                  </w:r>
                </w:p>
                <w:p w14:paraId="5AF02CB9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17、动态范围：≤120dB。</w:t>
                  </w:r>
                </w:p>
                <w:p w14:paraId="4AF0AD3E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18、处理器&amp;内存：处理器性能不低于AM335x Cortex-A8，内存不小于512MB DDR3。</w:t>
                  </w:r>
                </w:p>
                <w:p w14:paraId="0E32FCEB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19、天线数量：≥2个。</w:t>
                  </w:r>
                </w:p>
                <w:p w14:paraId="551D6B3B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20、内部电源：锂离子聚合物电池，标称电压≤3.7V，标称容量≥8Ah。</w:t>
                  </w:r>
                </w:p>
                <w:p w14:paraId="64A7A88C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21、外部电源：1个USB-C接口，可支持5V电压。</w:t>
                  </w:r>
                </w:p>
                <w:p w14:paraId="0EF9F534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22、功耗（活动/睡眠）：≤2.5W/60mW。</w:t>
                  </w:r>
                </w:p>
                <w:p w14:paraId="26408669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23、防尘防水等级：不低于IP67。</w:t>
                  </w:r>
                </w:p>
                <w:p w14:paraId="577DD566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24、重量：≤1.0kg。</w:t>
                  </w:r>
                </w:p>
                <w:p w14:paraId="11709B80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25、工作温度范围：－10℃～＋55℃。</w:t>
                  </w:r>
                </w:p>
                <w:p w14:paraId="200DC3B4">
                  <w:pPr>
                    <w:jc w:val="left"/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三、触发器技术参数</w:t>
                  </w:r>
                </w:p>
                <w:p w14:paraId="26AF559A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26、触发功能：≥3种模式。</w:t>
                  </w:r>
                </w:p>
                <w:p w14:paraId="2F73C99E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▲27、触发方式：标准触发，瞬发电雷管；断线触发，延迟电雷管或非电雷管；锤击触发；能够适配不同震源（炸药、手锤、冲击锤），适应多种使用场景，满足不同震源环境的操作需求。</w:t>
                  </w:r>
                </w:p>
                <w:p w14:paraId="080A6F9E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28、处理器&amp;内存：处理器性能不低于AM335x Cortex-A8，内存不小于512MB DDR3。</w:t>
                  </w:r>
                </w:p>
                <w:p w14:paraId="1368C33D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29、工作温度范围：－10℃～＋55℃。</w:t>
                  </w:r>
                </w:p>
                <w:p w14:paraId="3516AF89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30、天线数量：≥2个。</w:t>
                  </w:r>
                </w:p>
                <w:p w14:paraId="4258F356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31、内部电源：锂离子聚合物电池，标称电压≤3.7V，标称容量≥8Ah。</w:t>
                  </w:r>
                </w:p>
                <w:p w14:paraId="697BF88A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32、外部电源：1个USB-C接口，可支持5V电压。</w:t>
                  </w:r>
                </w:p>
                <w:p w14:paraId="53FABF37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33、功耗（活动/睡眠）：≤2.5W/60mW。</w:t>
                  </w:r>
                </w:p>
                <w:p w14:paraId="55868F33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34、防尘防水等级：不低于IP67。</w:t>
                  </w:r>
                </w:p>
                <w:p w14:paraId="2C968805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35、重量：≤1.0kg。</w:t>
                  </w:r>
                </w:p>
                <w:p w14:paraId="3288137E">
                  <w:pPr>
                    <w:jc w:val="left"/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四、接收器和保护管技术参数</w:t>
                  </w:r>
                </w:p>
                <w:p w14:paraId="3EC8F441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▲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、带有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三分量加速度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传感器和三维位置传感器（电子罗盘）集成为一体的接收杆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检波器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：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接收器长度＞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15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00mm、直径≤</w:t>
                  </w:r>
                  <w:r>
                    <w:rPr>
                      <w:rFonts w:ascii="Cambria Math" w:hAnsi="Cambria Math" w:eastAsia="华文仿宋" w:cs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∅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32mm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，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重量＜0.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kg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；检波器布置在围岩中，钻爆隧洞入岩深度≥1.5m，TBM隧洞入岩深度≥0.5m（提供集成后检波器的检验报告，含传感器和电子罗盘参数）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3E4F4126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▲37、三分量加速度传感器：灵敏度≥1000mV/g，频率范围0.5～5000Hz±5%，共振频率＞20kHz，横向灵敏度≤5%，过载限制（冲击）±5000gpk，温度范围（操作）－20℃～＋70℃，防尘防水等级不低于IP67（提供传感器出厂检校报告）。</w:t>
                  </w:r>
                </w:p>
                <w:p w14:paraId="018318FD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38、3D位置传感器：磁场和加速通道每个3个，数据输出≥16bit，电源电压2.15～3.6V，温度范围（操作）－40℃～＋80℃。</w:t>
                  </w:r>
                </w:p>
                <w:p w14:paraId="1D624EA5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39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、保护管：尺寸≤1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×</w:t>
                  </w:r>
                  <w:r>
                    <w:rPr>
                      <w:rFonts w:ascii="Cambria Math" w:hAnsi="Cambria Math" w:eastAsia="华文仿宋" w:cs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∅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mm；重量≤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.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kg。</w:t>
                  </w:r>
                </w:p>
                <w:p w14:paraId="602F7FF2">
                  <w:pPr>
                    <w:jc w:val="left"/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五、附件配置要求</w:t>
                  </w:r>
                </w:p>
                <w:p w14:paraId="194C4879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40、带卷盘炮线：≥200m。</w:t>
                  </w:r>
                </w:p>
                <w:p w14:paraId="71D57C25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41、激光测距仪：测距范围0.05m～200m，精度≤±1.0mm。</w:t>
                  </w:r>
                </w:p>
                <w:p w14:paraId="26088C42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42、电子测斜仪：范围0～90°，精度≤0.1°。</w:t>
                  </w:r>
                </w:p>
                <w:p w14:paraId="30F97A59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43、LED手电筒：≥200流明，照明时间≥48小时。</w:t>
                  </w:r>
                </w:p>
                <w:p w14:paraId="7CC6E4E4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44、折叠尺：长度≥3m。</w:t>
                  </w:r>
                </w:p>
                <w:p w14:paraId="325015AB">
                  <w:pPr>
                    <w:jc w:val="left"/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六、坚固型二合一工作站配置要求</w:t>
                  </w:r>
                </w:p>
                <w:p w14:paraId="455C1929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45、CPU处理器：不低于Intel Core i5-7300U vPro 2.6GHz。</w:t>
                  </w:r>
                </w:p>
                <w:p w14:paraId="793E2424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46、内存：≥8GB。</w:t>
                  </w:r>
                </w:p>
                <w:p w14:paraId="5FFD68A5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47、防护标准：不低于IP65。</w:t>
                  </w:r>
                </w:p>
                <w:p w14:paraId="17A46D9E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48、操作时间：不低于10小时。</w:t>
                  </w:r>
                </w:p>
                <w:p w14:paraId="2551B6E3">
                  <w:pPr>
                    <w:jc w:val="left"/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七、配套耗材</w:t>
                  </w:r>
                </w:p>
                <w:p w14:paraId="4AE1D6C4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49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、特殊用途的速凝袋装水泥：尺寸≤</w:t>
                  </w:r>
                  <w:r>
                    <w:rPr>
                      <w:rFonts w:ascii="Cambria Math" w:hAnsi="Cambria Math" w:eastAsia="华文仿宋" w:cs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∅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35</w:t>
                  </w:r>
                  <w:r>
                    <w:rPr>
                      <w:rFonts w:hint="eastAsia" w:ascii="华文仿宋" w:hAnsi="华文仿宋" w:eastAsia="华文仿宋" w:cs="华文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×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300mm，重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280g。</w:t>
                  </w:r>
                </w:p>
                <w:p w14:paraId="54F8EECD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、TSP锚栓：具有极高精确度、高刚性和良好传感器耦合的热塑性塑料，尺寸≤</w:t>
                  </w:r>
                  <w:r>
                    <w:rPr>
                      <w:rFonts w:ascii="Cambria Math" w:hAnsi="Cambria Math" w:eastAsia="华文仿宋" w:cs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∅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  <w:r>
                    <w:rPr>
                      <w:rFonts w:hint="eastAsia" w:ascii="华文仿宋" w:hAnsi="华文仿宋" w:eastAsia="华文仿宋" w:cs="华文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×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175mm，重≤80g。</w:t>
                  </w:r>
                </w:p>
                <w:p w14:paraId="6CEE00E4">
                  <w:pPr>
                    <w:jc w:val="left"/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八、采集软件功能要求</w:t>
                  </w:r>
                </w:p>
                <w:p w14:paraId="01A5238B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51、基本要求：软件必须跟硬件为同一厂家生产，以保证硬件和软件的兼容性。</w:t>
                  </w:r>
                </w:p>
                <w:p w14:paraId="0224BD9A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52、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高效的用户操作向导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568A718B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▲53、可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选择震源类型：炸药、大锤或冲击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锤，适配多种使用场景。</w:t>
                  </w:r>
                </w:p>
                <w:p w14:paraId="1832CEF9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54、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全面无线远程控制TSP冲击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703AD908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55、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数据采集参数选择48/24/16KHz，500/1000ms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1CA4F90D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56、可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为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多种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类型的雷管选择触发模式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7FF325FC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57、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多炮记录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2E053294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58、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通过几何图形编辑器轻松输入布局几何图形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18721F53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59、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记录前的设备完整性检查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6D287889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60、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传感器自检，信息提示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44A50140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61、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多炮孔线确认及指定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092DDA3B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62、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炮孔指定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3F19C514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63、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爆炸药量输入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5AAA5A38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64、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噪音控制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以db值显示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）。</w:t>
                  </w:r>
                </w:p>
                <w:p w14:paraId="5453FAE6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65、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记录数据即时回放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34CD1A41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66、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记录数据浏览设置，地震道显示形式可以选择波形线、显示轴线等功能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3B74FB24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67、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记录数据以炮或三分量视图显示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11D37184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68、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具备人工智能辅助的原始数据质量检查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仅限于单一放炮记录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和整个数据集结果质量评定，并能针对数据质量软件自动提供专业的改进意见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，避免操作人员主观评估的误差，数据不合格可立即进行重采。</w:t>
                  </w:r>
                </w:p>
                <w:p w14:paraId="77B69BD5">
                  <w:pPr>
                    <w:jc w:val="left"/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▲69、</w:t>
                  </w:r>
                  <w:r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原始数据归一化具备：道归一化、交叉归一化、交叉归一化（可选择）、AGC归一化等功能。</w:t>
                  </w:r>
                </w:p>
                <w:p w14:paraId="69499C43">
                  <w:pPr>
                    <w:jc w:val="left"/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九、数据处理软件功能要求</w:t>
                  </w:r>
                </w:p>
                <w:p w14:paraId="61936DD5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70、在本地和全球坐标中输入隧道的几何形状。</w:t>
                  </w:r>
                </w:p>
                <w:p w14:paraId="6FE970A6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71、可输入整个项目设计的几何形状，包括几个轴、竖井、廊道、断面等。</w:t>
                  </w:r>
                </w:p>
                <w:p w14:paraId="69937C33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72、采集管理，便于对采集信息进行浏览。</w:t>
                  </w:r>
                </w:p>
                <w:p w14:paraId="5A109FF2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73、可添加钻探信息。</w:t>
                  </w:r>
                </w:p>
                <w:p w14:paraId="4AD4E493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74、具备探测区项目附件添加功能。</w:t>
                  </w:r>
                </w:p>
                <w:p w14:paraId="6451B730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75、具备隧道模型编辑功能，该功能应具备施工阶段编辑、施工轴线导航、隧道断面编辑器等功能。</w:t>
                  </w:r>
                </w:p>
                <w:p w14:paraId="2DED99D6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76、具备接收器/炮孔线编辑功能，该功能应能以三维空间图像、平面图及纵视图展示接收器和炮孔线的空间位置。接收器信息栏具备里程、到掌子面的距离、深度、到参考点的高度、垂直角、旋转角、测量钻孔边长度、测量的斜边长度、测量的边墙长度、计算的水平角等关键信息；炮孔线具备里程、到掌子面距离、深度、到参考点的高度及宽度、垂直角、测量钻孔边长度、测量的斜边长度、测量的边墙长度、计算的水平角等关键信息。</w:t>
                  </w:r>
                </w:p>
                <w:p w14:paraId="41385B15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77、同一探测区可进行多次处理。</w:t>
                  </w:r>
                </w:p>
                <w:p w14:paraId="2A0B17E9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78、所有接收器-炮孔线组合的多同步测量处理。</w:t>
                  </w:r>
                </w:p>
                <w:p w14:paraId="06A112F9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79、对同一数据集进行多次处理。</w:t>
                  </w:r>
                </w:p>
                <w:p w14:paraId="6C619F50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80、具备前方探测评估功能的同时，可选择周边探测进行地震评估。</w:t>
                  </w:r>
                </w:p>
                <w:p w14:paraId="7829BD7D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81、基于三维速度的偏移和反射层的提取。</w:t>
                  </w:r>
                </w:p>
                <w:p w14:paraId="7457674F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82、具有三维可视化的项目定义、TSP布局和钻探。</w:t>
                  </w:r>
                </w:p>
                <w:p w14:paraId="58232820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83、交互式3D结果显示：速度分布（P波和S波），均方根振幅/偏移成像（P波和S波），反射层提取和地质解释模型。</w:t>
                  </w:r>
                </w:p>
                <w:p w14:paraId="57C73927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84、使用用户定义的阈值进行表面渲染。</w:t>
                  </w:r>
                </w:p>
                <w:p w14:paraId="29DB9E03">
                  <w:pPr>
                    <w:pStyle w:val="5"/>
                    <w:tabs>
                      <w:tab w:val="left" w:pos="720"/>
                    </w:tabs>
                    <w:ind w:firstLine="210" w:firstLineChars="100"/>
                    <w:rPr>
                      <w:rFonts w:hint="eastAsia" w:ascii="华文仿宋" w:hAnsi="华文仿宋" w:eastAsia="华文仿宋" w:cs="仿宋_GB2312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85、用户自定义颜色直方图。</w:t>
                  </w:r>
                </w:p>
                <w:p w14:paraId="64B1F6A4">
                  <w:pPr>
                    <w:jc w:val="left"/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十、数据处理和评估功能要求</w:t>
                  </w:r>
                </w:p>
                <w:p w14:paraId="75E20D9E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86、不同的评价集来自于不同的处理方式。</w:t>
                  </w:r>
                </w:p>
                <w:p w14:paraId="7C315FA1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87、用于处理每个活动的各种评价集的评价管理。</w:t>
                  </w:r>
                </w:p>
                <w:p w14:paraId="0D2E9FCC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88、岩石库：预设定已知岩石类型的岩性，可添加用户自定义的岩性，用户自定义岩性，用户自定义密度公式。</w:t>
                  </w:r>
                </w:p>
                <w:p w14:paraId="50B515C6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89、用户自定义岩石库；对自定义岩石库指定密度。</w:t>
                  </w:r>
                </w:p>
                <w:p w14:paraId="01A1D568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●90、具备处理准备功能、该功能中能查看所有分量数据及频谱图。</w:t>
                  </w:r>
                </w:p>
                <w:p w14:paraId="3884BA38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●91、具备数据设置功能、可以设定接收器归零时间和频谱的起始时间，具备地震道浏览功能，可以查看三分量数据、频谱图，能谱图。</w:t>
                  </w:r>
                </w:p>
                <w:p w14:paraId="56E8BC1A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92、具备时变截高功能、可以设定数据最小高截频率和最大高截频率；具备地震道浏览功能，可以查看三分量数据、频谱图，能谱图；具备多种滤波功能，隧洞环境噪声多，需要多种滤波去除干扰，提高信噪比。</w:t>
                  </w:r>
                </w:p>
                <w:p w14:paraId="39851ADF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●93、具备带通滤波功能、可以设定低截频点频率、低通放点频率、高通放点频率及高截频点频率，具备地震道浏览功能，可以查看三分量数据、频谱图，能谱图。</w:t>
                  </w:r>
                </w:p>
                <w:p w14:paraId="4264A64B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●94、具备初至拾取功能、可以设定时窗、具备拾取管理功能，可手动进行拾取调整，该功能中可以显示功能值和时间范围，便于数据查阅；具备FAP复位、载入已保存的FAP及导出FAP功能，便于后续数据处理。</w:t>
                  </w:r>
                </w:p>
                <w:p w14:paraId="2A4C5773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●95、具备直达波调整功能、可以设定校正方法、Vp/Vs；该功能中可以显示功能值和时间范围，便于数据查阅。</w:t>
                  </w:r>
                </w:p>
                <w:p w14:paraId="4DC3A633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96、具备Q分析功能（软件具备衰减Q因子分析功能），该功能可以实现①炮能量均衡：对每一炮由于弹性能量释放的变化进行地震道的振幅补偿；②Q估计：通过信号能量随偏移距的衰减分析，自动计算出衰减参数Q因子。</w:t>
                  </w:r>
                </w:p>
                <w:p w14:paraId="65CBE10B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●97、具备反射波提取功能、该功能可以设定最小时差、最大时差、反Q滤波的最大增益及Q因子等参数，同时地震道数据浏览功能可以显示功能值和时间范围，并可以进行放大、缩小，便于数据查阅。</w:t>
                  </w:r>
                </w:p>
                <w:p w14:paraId="59856020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●98、具备P-S波分离功能、该功能可以设定时窗、同时地震道数据浏览功能可以查阅三P波、SH波、SV波及频谱图，并显示功能值和时间范围，并可以进行放大、缩小，便于数据查阅。</w:t>
                  </w:r>
                </w:p>
                <w:p w14:paraId="6CC59280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●99、具备3D功能、该功能应包括模型建立、速度分析、深度偏移、反射层拾取、评估准备等功能。</w:t>
                  </w:r>
                </w:p>
                <w:p w14:paraId="72922166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●100、速度分析及深度偏移应能展示P波、SH波、SV波的三维空间视图。</w:t>
                  </w:r>
                </w:p>
                <w:p w14:paraId="18880A26">
                  <w:pPr>
                    <w:jc w:val="left"/>
                    <w:rPr>
                      <w:rFonts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●101、评估管理功能应能查阅以往多次的处理结果。能查阅VP、Vs、VP/ Vs、泊松比、密度、静态杨氏模量、动态杨氏模量、切变模量及体积模量等关键岩石物理信息，且软件中以上信息可以在同一横坐标下进行对比展示，可从更多角度提供参考。地质体界限信息能以2D及3D形式展示，其中2D视图应同时提供纵视图和平面图。</w:t>
                  </w:r>
                </w:p>
                <w:p w14:paraId="011BC224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十一、报告和结果</w:t>
                  </w:r>
                </w:p>
                <w:p w14:paraId="5FD95655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102、项目标题页。</w:t>
                  </w:r>
                </w:p>
                <w:p w14:paraId="2FD1D6AB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103、预报范围内，岩石带的力学性质和地质情况以图表显示。</w:t>
                  </w:r>
                </w:p>
                <w:p w14:paraId="20252528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104、2D和3D图形结果显示。</w:t>
                  </w:r>
                </w:p>
                <w:p w14:paraId="4C0F2A80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105、导出DFX，包括反射层的信息。</w:t>
                  </w:r>
                </w:p>
                <w:p w14:paraId="0A2E8A76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106、以点云（体积或平面）导出3D结果。</w:t>
                  </w:r>
                </w:p>
                <w:p w14:paraId="243CA58F">
                  <w:pPr>
                    <w:jc w:val="left"/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十</w:t>
                  </w:r>
                  <w:r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二</w:t>
                  </w:r>
                  <w:r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、</w:t>
                  </w:r>
                  <w:r>
                    <w:rPr>
                      <w:rFonts w:hint="eastAsia" w:ascii="华文仿宋" w:hAnsi="华文仿宋" w:eastAsia="华文仿宋" w:cs="仿宋_GB2312"/>
                      <w:b/>
                      <w:bCs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其他要求</w:t>
                  </w:r>
                </w:p>
                <w:p w14:paraId="005C86C2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一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需执行的国家相关标准、行业标准、地方标准或者其他标准、规范；</w:t>
                  </w:r>
                </w:p>
                <w:p w14:paraId="1F478CF9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符合国家规定的相关标准和行业标准以及产品规格标准。                     </w:t>
                  </w:r>
                </w:p>
                <w:p w14:paraId="5EF0E2B9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二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货物包装运输、供货时间、供货地点、技术保障等要求；</w:t>
                  </w:r>
                </w:p>
                <w:p w14:paraId="01D3E62D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1、根据产品特性，由乙方在保证产品质量的前提下，自行选择运输及包装方式，发生的一切费用全部由乙方承担。 2、乙方需进行完善的货物包装，并安排合适的快递方式进行配送，如在甲方签收前因包装运输问题造成的任何货物问题，均由乙方承担并及时更换新设备。                                                </w:t>
                  </w:r>
                </w:p>
                <w:p w14:paraId="4A973742">
                  <w:pPr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三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采购标的的专用工具、备品备件、安装调试及配套工程、质量保证、售后服务等要求；</w:t>
                  </w:r>
                </w:p>
                <w:p w14:paraId="59C7F3EF">
                  <w:pPr>
                    <w:ind w:firstLine="210" w:firstLineChars="100"/>
                    <w:jc w:val="left"/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 w:cs="仿宋_GB2312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1、按照产品技术参数要求提供专用工具和备品备件；2、安装调试及配套工程必须满足采购人实际工作需求；3、产品的质量保证期为: 1年； 4、乙方保证所提供的产品质量可靠，进货渠道正常，配置合理，技术性能完全满足招标文件要求； 5、若产品所用原材料或加工工艺造成的质量和内外观缺陷问题，由乙方负责解决并承担费用。（乙方保证货物是全新的、未曾使用过的、以优质工艺及材料制造，并保证所供产品的完整性，本合同产品为成套供货，合同总价中已包括满足产品完整运行的附件，备件，配套件等，产品质量应符合国标标准和本合同附件的要求,乙方应随机提供产品检验报告。） 6、产品的质保期为产品1年，质保期内若发生产品质量问题，乙方应立即免费解决；超过质保期的，按照厂家承诺进行。 7、产品性能未达到技术要求的，乙方限期内进行整改；整改仍达不到要求的，甲方有权解除合同，保留依法索赔的权利。 8、知识产权：即乙方应保证甲方在使用成交货物时，不承担任何涉及知识产权法律诉讼的责任。</w:t>
                  </w:r>
                </w:p>
              </w:tc>
              <w:tc>
                <w:tcPr>
                  <w:tcW w:w="398" w:type="dxa"/>
                  <w:vAlign w:val="center"/>
                </w:tcPr>
                <w:p w14:paraId="061AF464"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1套</w:t>
                  </w:r>
                </w:p>
              </w:tc>
            </w:tr>
          </w:tbl>
          <w:p w14:paraId="3DAA308E"/>
        </w:tc>
      </w:tr>
    </w:tbl>
    <w:p w14:paraId="32CFB93C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9B717">
    <w:pPr>
      <w:pStyle w:val="7"/>
      <w:ind w:right="360" w:firstLine="90" w:firstLineChars="5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28273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728273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C29CA">
    <w:pPr>
      <w:pStyle w:val="8"/>
      <w:pBdr>
        <w:bottom w:val="single" w:color="auto" w:sz="6" w:space="2"/>
      </w:pBdr>
      <w:jc w:val="left"/>
    </w:pPr>
    <w:r>
      <w:rPr>
        <w:rFonts w:hint="eastAsia"/>
        <w:lang w:val="en-US" w:eastAsia="zh-CN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ZTUzNTgxYzEzYTRhMWM4ODc2MTE5ZjVmNzIzNDEifQ=="/>
  </w:docVars>
  <w:rsids>
    <w:rsidRoot w:val="00000000"/>
    <w:rsid w:val="0067008A"/>
    <w:rsid w:val="00B24485"/>
    <w:rsid w:val="03124449"/>
    <w:rsid w:val="03E1456A"/>
    <w:rsid w:val="06EF5394"/>
    <w:rsid w:val="095A1470"/>
    <w:rsid w:val="0DBC5E01"/>
    <w:rsid w:val="108E0B4A"/>
    <w:rsid w:val="12120B1B"/>
    <w:rsid w:val="12814146"/>
    <w:rsid w:val="1ECA384D"/>
    <w:rsid w:val="21685574"/>
    <w:rsid w:val="22E00E2D"/>
    <w:rsid w:val="25F86AF1"/>
    <w:rsid w:val="37FF2D77"/>
    <w:rsid w:val="3B1038C1"/>
    <w:rsid w:val="3EFA5C6C"/>
    <w:rsid w:val="40F82EF9"/>
    <w:rsid w:val="469F763F"/>
    <w:rsid w:val="49B76F52"/>
    <w:rsid w:val="4C977055"/>
    <w:rsid w:val="51150C7F"/>
    <w:rsid w:val="550A1873"/>
    <w:rsid w:val="56A4373E"/>
    <w:rsid w:val="5A612985"/>
    <w:rsid w:val="672226E7"/>
    <w:rsid w:val="68993E8A"/>
    <w:rsid w:val="68FB4800"/>
    <w:rsid w:val="6CCC3552"/>
    <w:rsid w:val="6D415667"/>
    <w:rsid w:val="728B13DD"/>
    <w:rsid w:val="76D17E0A"/>
    <w:rsid w:val="79DB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Autospacing="1" w:after="0" w:afterAutospacing="1"/>
      <w:jc w:val="left"/>
    </w:pPr>
    <w:rPr>
      <w:rFonts w:ascii="宋体" w:hAnsi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1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autoRedefine/>
    <w:qFormat/>
    <w:uiPriority w:val="34"/>
    <w:pPr>
      <w:ind w:firstLine="420"/>
    </w:pPr>
  </w:style>
  <w:style w:type="character" w:customStyle="1" w:styleId="16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91"/>
    <w:basedOn w:val="12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标题 1 Char"/>
    <w:link w:val="2"/>
    <w:qFormat/>
    <w:uiPriority w:val="0"/>
    <w:rPr>
      <w:b/>
      <w:kern w:val="44"/>
      <w:sz w:val="44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0"/>
    <w:pPr>
      <w:spacing w:after="0"/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5487</Words>
  <Characters>5581</Characters>
  <Lines>0</Lines>
  <Paragraphs>0</Paragraphs>
  <TotalTime>0</TotalTime>
  <ScaleCrop>false</ScaleCrop>
  <LinksUpToDate>false</LinksUpToDate>
  <CharactersWithSpaces>5698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2024-11-07T06:12:00Z</dcterms:created>
  <dc:creator>Administrator</dc:creator>
  <cp:lastModifiedBy>安安</cp:lastModifiedBy>
  <dcterms:modified xsi:type="dcterms:W3CDTF">2026-03-03T09:00:45Z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93527D60A6C247DCA3BA1443F2DA3974_12</vt:lpwstr>
  </property>
  <property fmtid="{D5CDD505-2E9C-101B-9397-08002B2CF9AE}" pid="4" name="KSOTemplateDocerSaveRecord">
    <vt:lpwstr>eyJoZGlkIjoiNzFmZTUzNTgxYzEzYTRhMWM4ODc2MTE5ZjVmNzIzNDEiLCJ1c2VySWQiOiIxMTQ2NDU0OTA0In0=</vt:lpwstr>
  </property>
</Properties>
</file>