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7C0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府谷镇张家沟村通村路、孤武路至刘家峁村联网路工程竞争性磋商公告</w:t>
      </w:r>
    </w:p>
    <w:p w14:paraId="2D02CF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项目概况</w:t>
      </w:r>
    </w:p>
    <w:p w14:paraId="29E7EE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府谷镇张家沟村通村路、孤武路至刘家峁村联网路工程</w:t>
      </w:r>
      <w:r>
        <w:rPr>
          <w:rFonts w:hint="eastAsia" w:ascii="微软雅黑" w:hAnsi="微软雅黑" w:eastAsia="微软雅黑" w:cs="微软雅黑"/>
          <w:i w:val="0"/>
          <w:iCs w:val="0"/>
          <w:caps w:val="0"/>
          <w:color w:val="333333"/>
          <w:spacing w:val="0"/>
          <w:sz w:val="16"/>
          <w:szCs w:val="16"/>
          <w:bdr w:val="none" w:color="auto" w:sz="0" w:space="0"/>
          <w:shd w:val="clear" w:fill="FFFFFF"/>
        </w:rPr>
        <w:t>采购项目的潜在供应商应在登录全国公共资源交易中心平台（陕西省）使用CA锁报名后自行下载获取采购文件，并于 2026年03月19日 14时30分 （北京时间）前提交响应文件。</w:t>
      </w:r>
    </w:p>
    <w:p w14:paraId="25E6CA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一、项目基本情况</w:t>
      </w:r>
    </w:p>
    <w:p w14:paraId="04B19B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项目编号：SZTCS-FG-260305-GC</w:t>
      </w:r>
      <w:bookmarkStart w:id="0" w:name="_GoBack"/>
      <w:bookmarkEnd w:id="0"/>
    </w:p>
    <w:p w14:paraId="1A5653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项目名称：府谷镇张家沟村通村路、孤武路至刘家峁村联网路工程</w:t>
      </w:r>
    </w:p>
    <w:p w14:paraId="5A4A3A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采购方式：竞争性磋商</w:t>
      </w:r>
    </w:p>
    <w:p w14:paraId="565E13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预算金额：1,929,766.00元</w:t>
      </w:r>
    </w:p>
    <w:p w14:paraId="0104D0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14:paraId="21943C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合同包1(府谷镇张家沟村通村路、孤武路至刘家峁村联网路工程):</w:t>
      </w:r>
    </w:p>
    <w:p w14:paraId="16B545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合同包预算金额：1,929,766.00元</w:t>
      </w:r>
    </w:p>
    <w:p w14:paraId="62DC68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合同包最高限价：1,929,766.00元</w:t>
      </w:r>
    </w:p>
    <w:tbl>
      <w:tblPr>
        <w:tblW w:w="88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6"/>
        <w:gridCol w:w="1972"/>
        <w:gridCol w:w="2586"/>
        <w:gridCol w:w="856"/>
        <w:gridCol w:w="1454"/>
        <w:gridCol w:w="1296"/>
      </w:tblGrid>
      <w:tr w14:paraId="5DF2ED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8927BD7">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55A6F18">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55D89AB">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2E519AB">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543AB6A">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AC56982">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r>
      <w:tr w14:paraId="0A46CE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6D8D631">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E0ECA8B">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公路工程施工</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1E0F043">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对府谷镇张家沟村通村路和孤武路至刘家峁村联网路进行工程施工</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1B10FE3">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6098167">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99B4A71">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1,929,766.00</w:t>
            </w:r>
          </w:p>
        </w:tc>
      </w:tr>
    </w:tbl>
    <w:p w14:paraId="24B63E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14:paraId="657B68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合同履行期限：60日历天</w:t>
      </w:r>
    </w:p>
    <w:p w14:paraId="0DD777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二、申请人的资格要求：</w:t>
      </w:r>
    </w:p>
    <w:p w14:paraId="1F2F47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14:paraId="6CAD8C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14:paraId="2E782F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合同包1(府谷镇张家沟村通村路、孤武路至刘家峁村联网路工程)落实政府采购政策需满足的资格要求如下:</w:t>
      </w:r>
    </w:p>
    <w:p w14:paraId="3888F7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⑩、 落实其它相关政策。</w:t>
      </w:r>
    </w:p>
    <w:p w14:paraId="76A3E0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14:paraId="05351A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合同包1(府谷镇张家沟村通村路、孤武路至刘家峁村联网路工程)特定资格要求如下:</w:t>
      </w:r>
    </w:p>
    <w:p w14:paraId="35E339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1、供应商具有独立承担民事责任能力的法人、其他组织或自然人，并出具合法有效的营业执照副本（附营业执照的2024年或2025年企业年度报告书）或其他组织应提供合法登记证明文件；自然人应提供身份证；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2、本项目要求投标人需具备建设行政主管部门颁发的公路工程施工总承包三级及其以上资质的独立企业法人，并具备有效的安全生产许可证，并在人员、设备、资金等方面有相应的施工能力。</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3、拟派往本工程项目负责人需具备公路工程专业二级及以上注册建造师注册证书和有效的安全生产考核合格证书（交安B证），且未担任其他在建工程项目的项目负责人、身份证复印件。</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4、财务状况报告：提供赋码2024年或2025年的财务审计报告（提供的财务审计报告需在注册会计师行业统一监管平台（http://acc. mof.gov.cn/）可查询并提供网页截图。）成立时间至提交投标文件递交截止时间不足一年的可提供成立后任意时段的财务报表或 开标前三个月内基本存款账户开户银行出具的资信证明及基本账户开户许可证或基本存款账户信息；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5、税收缴纳证明：提供2025年6月至投标截止时间已缴纳的至少一个月的纳税证明或完税证明，依法免税的单位应提供相关证明材料；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6、社会保障资金缴纳证明：提供2025年6月至投标截止时间已缴纳的至少一个月的社会保障资金缴存单据或社保机构开具的社会保险参保缴费情况证明。依法不需要缴纳社会保障资金的供应商应提供相关文件证明；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本项目不接受联合体磋商。各供应商单位负责人为同一人或者存在直接控股、管理关系的不同供应商，不得参加同一合同项下的政府采购活动。违反规定的，其投标均无效，提供《供应商企业关系关联承诺书》；</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11、磋商保证金：本项目采用投标信用承诺书代替投标保证金的形式，供应商需提供投标信用承诺书及在“信用中国（陕西榆林）”网站上传附件后的网页截图；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383107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三、获取采购文件</w:t>
      </w:r>
    </w:p>
    <w:p w14:paraId="0C016B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 2026年03月09日 至 2026年03月13日 ，每天上午 09:00:00 至 12:00:00 ，下午 14:30:00 至 17:30:00 （北京时间）</w:t>
      </w:r>
    </w:p>
    <w:p w14:paraId="1B5013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途径：登录全国公共资源交易中心平台（陕西省）使用CA锁报名后自行下载</w:t>
      </w:r>
    </w:p>
    <w:p w14:paraId="328389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方式：在线获取</w:t>
      </w:r>
    </w:p>
    <w:p w14:paraId="17E5DC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 0元</w:t>
      </w:r>
    </w:p>
    <w:p w14:paraId="1873A9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四、响应文件提交</w:t>
      </w:r>
    </w:p>
    <w:p w14:paraId="46BC6D2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截止时间： 2026年03月19日 14时30分00秒 （北京时间）</w:t>
      </w:r>
    </w:p>
    <w:p w14:paraId="78B2AD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地点：陕西省榆林市府谷县文华礼宴酒店5楼开标室</w:t>
      </w:r>
    </w:p>
    <w:p w14:paraId="532DC8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五、开启</w:t>
      </w:r>
    </w:p>
    <w:p w14:paraId="21A25F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 2026年03月19日 14时30分00秒 （北京时间）</w:t>
      </w:r>
    </w:p>
    <w:p w14:paraId="0BE906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地点：陕西省榆林市府谷县文华礼宴酒店5楼开标室</w:t>
      </w:r>
    </w:p>
    <w:p w14:paraId="25466D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六、公告期限</w:t>
      </w:r>
    </w:p>
    <w:p w14:paraId="131DEE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自本公告发布之日起3个工作日。</w:t>
      </w:r>
    </w:p>
    <w:p w14:paraId="368E88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七、其他补充事宜</w:t>
      </w:r>
    </w:p>
    <w:p w14:paraId="0389175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(1）公告期限以自本公告发布之日起 5 个工作日为准。</w:t>
      </w:r>
    </w:p>
    <w:p w14:paraId="387A3B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（2）线上与线下需同时报名，二者缺一不可，否则视为报名无效。</w:t>
      </w:r>
    </w:p>
    <w:p w14:paraId="1B15F6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（http://www.sxggzyjy.cn/）,选择“电子交易平台-政府采购交易系统-企业端进行登录，登录后选择“交易乙方”身份进入供应商界面进行报名并免费下载竞争性磋商文件。</w:t>
      </w:r>
    </w:p>
    <w:p w14:paraId="525D90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2、 线上报名与线下报名需同时进行，投标人网上投标确认成功后，持网上投标确认回执单、单位介绍信原件、经办人身份证原件、复印件及社保经办机构出具的2026年1月、2月、3月份至少一个月的经办人在本企业社保缴纳证明材料（五险一金其中一项即可，应可查询）至采购代理机构陕西省中投招标有限责任公司(陕西省榆林市府谷县创业大厦三楼326）进行确认，以上材料均需加盖单位原色印章（谢绝邮寄）。投标确认时间：2026年03月09日至2026年03月13日 每天上午09:00至12:00，下午14:30至17:30（北京时间），线上与线下报名信息须一致，否则视为报名无效。</w:t>
      </w:r>
    </w:p>
    <w:p w14:paraId="6DCA21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3、 办理CA锁方式（仅供参考）：榆林市市民大厦三楼窗口,电话：0912-3515031。</w:t>
      </w:r>
    </w:p>
    <w:p w14:paraId="1B026F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04AC76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八、对本次招标提出询问，请按以下方式联系。</w:t>
      </w:r>
    </w:p>
    <w:p w14:paraId="338009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14:paraId="074839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名称：府谷县交通运输局本级</w:t>
      </w:r>
    </w:p>
    <w:p w14:paraId="60BD81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地址：国土大楼10楼</w:t>
      </w:r>
    </w:p>
    <w:p w14:paraId="64DA31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联系方式：8720687</w:t>
      </w:r>
    </w:p>
    <w:p w14:paraId="1B4AD8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14:paraId="7D32F3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名称：陕西省中投招标有限责任公司</w:t>
      </w:r>
    </w:p>
    <w:p w14:paraId="2198E5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地址：陕西省榆林市府谷县创业大厦三楼326</w:t>
      </w:r>
    </w:p>
    <w:p w14:paraId="3C3749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联系方式：15691200886</w:t>
      </w:r>
    </w:p>
    <w:p w14:paraId="1C3FDD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14:paraId="6E0D09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项目联系人：苏工</w:t>
      </w:r>
    </w:p>
    <w:p w14:paraId="450AB2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电话：15691200886</w:t>
      </w:r>
    </w:p>
    <w:p w14:paraId="6CDA7D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333333"/>
          <w:spacing w:val="0"/>
          <w:sz w:val="16"/>
          <w:szCs w:val="16"/>
          <w:shd w:val="clear" w:fill="FFFFFF"/>
        </w:rPr>
      </w:pPr>
      <w:r>
        <w:rPr>
          <w:rFonts w:hint="eastAsia" w:ascii="微软雅黑" w:hAnsi="微软雅黑" w:eastAsia="微软雅黑" w:cs="微软雅黑"/>
          <w:i w:val="0"/>
          <w:iCs w:val="0"/>
          <w:caps w:val="0"/>
          <w:color w:val="333333"/>
          <w:spacing w:val="0"/>
          <w:sz w:val="16"/>
          <w:szCs w:val="16"/>
          <w:shd w:val="clear" w:fill="FFFFFF"/>
        </w:rPr>
        <w:t>陕西省中投招标有限责任公司</w:t>
      </w:r>
    </w:p>
    <w:p w14:paraId="5733B6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rFonts w:hint="default" w:ascii="微软雅黑" w:hAnsi="微软雅黑" w:eastAsia="微软雅黑" w:cs="微软雅黑"/>
          <w:i w:val="0"/>
          <w:iCs w:val="0"/>
          <w:caps w:val="0"/>
          <w:color w:val="333333"/>
          <w:spacing w:val="0"/>
          <w:sz w:val="16"/>
          <w:szCs w:val="16"/>
          <w:shd w:val="clear" w:fill="FFFFFF"/>
          <w:lang w:val="en-US" w:eastAsia="zh-CN"/>
        </w:rPr>
      </w:pPr>
      <w:r>
        <w:rPr>
          <w:rFonts w:hint="eastAsia" w:ascii="微软雅黑" w:hAnsi="微软雅黑" w:eastAsia="微软雅黑" w:cs="微软雅黑"/>
          <w:i w:val="0"/>
          <w:iCs w:val="0"/>
          <w:caps w:val="0"/>
          <w:color w:val="333333"/>
          <w:spacing w:val="0"/>
          <w:sz w:val="16"/>
          <w:szCs w:val="16"/>
          <w:shd w:val="clear" w:fill="FFFFFF"/>
          <w:lang w:val="en-US" w:eastAsia="zh-CN"/>
        </w:rPr>
        <w:t>2026年03月08日</w:t>
      </w:r>
    </w:p>
    <w:p w14:paraId="3FD6C0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77C09"/>
    <w:rsid w:val="7397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200" w:firstLineChars="200"/>
    </w:pPr>
    <w:rPr>
      <w:rFonts w:eastAsia="楷体_GB2312"/>
      <w:szCs w:val="20"/>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2026-03-08T02:37:00Z</dcterms:created>
  <dc:creator>Eyes  cry</dc:creator>
  <cp:lastModifiedBy>Eyes  cry</cp:lastModifiedBy>
  <dcterms:modified xsi:type="dcterms:W3CDTF">2026-03-08T02:46:08Z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036D6C51346B48F6B8A4EA692D15BC47_11</vt:lpwstr>
  </property>
  <property fmtid="{D5CDD505-2E9C-101B-9397-08002B2CF9AE}" pid="4" name="KSOTemplateDocerSaveRecord">
    <vt:lpwstr>eyJoZGlkIjoiNmQ2MTJmZjcxNzZkZTQ5MzY3NDQ0NjY2OTJiOGRhMTciLCJ1c2VySWQiOiI0MTkwMDI0ODMifQ==</vt:lpwstr>
  </property>
</Properties>
</file>