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1E57">
      <w:pPr>
        <w:pStyle w:val="2"/>
        <w:spacing w:before="0" w:after="156" w:afterLines="50" w:line="360" w:lineRule="auto"/>
        <w:rPr>
          <w:rFonts w:hint="eastAsia" w:ascii="仿宋" w:hAnsi="仿宋" w:eastAsia="仿宋" w:cs="仿宋"/>
          <w:bCs w:val="0"/>
          <w:i w:val="0"/>
          <w:iCs/>
          <w:color w:val="FF0000"/>
          <w:kern w:val="2"/>
          <w:sz w:val="28"/>
          <w:szCs w:val="28"/>
          <w:highlight w:val="yellow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Cs w:val="36"/>
          <w:highlight w:val="none"/>
        </w:rPr>
        <w:t>采购内容及技术要求</w:t>
      </w:r>
    </w:p>
    <w:p w14:paraId="577D3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一、项目基本信息</w:t>
      </w:r>
    </w:p>
    <w:p w14:paraId="07429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项目名称：西咸新区管委会机关办公区供配电维保服务</w:t>
      </w:r>
    </w:p>
    <w:p w14:paraId="0A9A2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服务地点：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采购人指定地点</w:t>
      </w:r>
    </w:p>
    <w:p w14:paraId="1166E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期限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自合同签订之日起1年</w:t>
      </w:r>
    </w:p>
    <w:p w14:paraId="67355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服务目标：通过专业、系统的维保服务，保障办公区供配电系统（含柴油发电机组）安全、稳定、连续运行，及时排查并消除安全隐患，满足日常办公及应急供电需求。</w:t>
      </w:r>
    </w:p>
    <w:p w14:paraId="65CE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二、服务范围</w:t>
      </w:r>
    </w:p>
    <w:p w14:paraId="557A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包含</w:t>
      </w:r>
      <w:r>
        <w:rPr>
          <w:rFonts w:hint="eastAsia" w:ascii="仿宋" w:hAnsi="仿宋" w:eastAsia="仿宋" w:cs="仿宋"/>
          <w:sz w:val="24"/>
          <w:szCs w:val="24"/>
        </w:rPr>
        <w:t>柴油发电机组维保、供配电设施设备保养、高压预防性试验、绝缘及安全工具检测，具体要求如下：</w:t>
      </w:r>
    </w:p>
    <w:p w14:paraId="6853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（一）柴油发电机组维保</w:t>
      </w:r>
    </w:p>
    <w:p w14:paraId="5EF2D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每周A级保养</w:t>
      </w:r>
    </w:p>
    <w:p w14:paraId="5C2A7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检查发动机外观</w:t>
      </w:r>
    </w:p>
    <w:p w14:paraId="1E6B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目检发动机有无损坏、渗漏、皮带是否松弛或磨损</w:t>
      </w:r>
    </w:p>
    <w:p w14:paraId="4364C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检查发动机，机油平面，冷却液平面</w:t>
      </w:r>
    </w:p>
    <w:p w14:paraId="2197C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检查发动机润滑油和冷却液加热器</w:t>
      </w:r>
    </w:p>
    <w:p w14:paraId="058BE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油浴式空气滤清器机油平面</w:t>
      </w:r>
    </w:p>
    <w:p w14:paraId="77F81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检查空气滤清器</w:t>
      </w:r>
    </w:p>
    <w:p w14:paraId="3E97C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检查初滤清器集尘盘</w:t>
      </w:r>
    </w:p>
    <w:p w14:paraId="762CE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检查进气阻力指示器，清洁或更换空气滤清器芯子</w:t>
      </w:r>
    </w:p>
    <w:p w14:paraId="21C47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更换油浴式空气滤清器中的机油</w:t>
      </w:r>
    </w:p>
    <w:p w14:paraId="43096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放出燃油箱及燃油滤清器中的水或沉淀物</w:t>
      </w:r>
    </w:p>
    <w:p w14:paraId="553EF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检查生水过滤器</w:t>
      </w:r>
    </w:p>
    <w:p w14:paraId="71560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检查起动蓄电池起动发动机并检查有无异响</w:t>
      </w:r>
    </w:p>
    <w:p w14:paraId="56B02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250小时6个月进行B级保养</w:t>
      </w:r>
    </w:p>
    <w:p w14:paraId="73F00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重复A级的检查</w:t>
      </w:r>
    </w:p>
    <w:p w14:paraId="0F00C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更换发动机机油</w:t>
      </w:r>
    </w:p>
    <w:p w14:paraId="65826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更换滤清器全流或机油滤清器燃油滤清器</w:t>
      </w:r>
    </w:p>
    <w:p w14:paraId="1BEB5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检查冷却液</w:t>
      </w:r>
    </w:p>
    <w:p w14:paraId="36D91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检查发动机冷却液，需要时更换芯子和补充D C A。</w:t>
      </w:r>
    </w:p>
    <w:p w14:paraId="6826C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清洗或更换曲轴箱通风器，清洗油浴式空气滤清器的油盘或滤网</w:t>
      </w:r>
    </w:p>
    <w:p w14:paraId="38A3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1500小时1年进行C级保养</w:t>
      </w:r>
    </w:p>
    <w:p w14:paraId="75158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重复A、B级检查</w:t>
      </w:r>
    </w:p>
    <w:p w14:paraId="2BED7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调整气门和喷油器</w:t>
      </w:r>
    </w:p>
    <w:p w14:paraId="0248D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更换真空控制器机油</w:t>
      </w:r>
    </w:p>
    <w:p w14:paraId="4A7AE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清洗油浴式空气滤清器</w:t>
      </w:r>
    </w:p>
    <w:p w14:paraId="5CE71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4500小时2年进行D级保养</w:t>
      </w:r>
    </w:p>
    <w:p w14:paraId="30A06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重复A、B及C级检查</w:t>
      </w:r>
    </w:p>
    <w:p w14:paraId="42E59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清洗并校准喷油嘴和燃油泵</w:t>
      </w:r>
    </w:p>
    <w:p w14:paraId="36D1A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检查、修理（或）更换下列总成：增压器，减振器</w:t>
      </w:r>
    </w:p>
    <w:p w14:paraId="54279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修理或更换下列总成：水泵</w:t>
      </w:r>
    </w:p>
    <w:p w14:paraId="124D7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注：当累计的工作小时赶不上日历时间多时，按日历时间进行保养。换言之，小时或日历时间，那个先到就按那个执行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</w:p>
    <w:p w14:paraId="2B40D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春季季节保养</w:t>
      </w:r>
    </w:p>
    <w:p w14:paraId="72141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蒸汽清洗发动机</w:t>
      </w:r>
    </w:p>
    <w:p w14:paraId="6A68B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上紧安装螺栓，紧固涡轮增压安装螺母</w:t>
      </w:r>
    </w:p>
    <w:p w14:paraId="06F37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检查风扇和皮带轮的安装</w:t>
      </w:r>
    </w:p>
    <w:p w14:paraId="114DB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检查曲轴端隙</w:t>
      </w:r>
    </w:p>
    <w:p w14:paraId="668F0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每年或根据需要检查热交换器锌塞</w:t>
      </w:r>
    </w:p>
    <w:p w14:paraId="1C06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检查超速开关</w:t>
      </w:r>
    </w:p>
    <w:p w14:paraId="4CD1A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秋季季节保养</w:t>
      </w:r>
    </w:p>
    <w:p w14:paraId="513ED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清洗并冲洗冷却系统</w:t>
      </w:r>
    </w:p>
    <w:p w14:paraId="248DB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如需要更换软管</w:t>
      </w:r>
    </w:p>
    <w:p w14:paraId="15EC3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检查冷起动及加热辅助设备</w:t>
      </w:r>
    </w:p>
    <w:p w14:paraId="3C382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检查自动百叶窗和自动风扇</w:t>
      </w:r>
    </w:p>
    <w:p w14:paraId="51C25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清洁电气接头并检查蓄电池</w:t>
      </w:r>
    </w:p>
    <w:p w14:paraId="1666A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清洗发动机冷却水加热器</w:t>
      </w:r>
    </w:p>
    <w:p w14:paraId="4F116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检查节温器和密封垫</w:t>
      </w:r>
    </w:p>
    <w:p w14:paraId="6DBA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（二）供配电设施设备保养服务</w:t>
      </w:r>
    </w:p>
    <w:p w14:paraId="6E3D0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日常保养（每日/每周）</w:t>
      </w:r>
    </w:p>
    <w:p w14:paraId="75D71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环境与清洁：清理室内灰尘、杂物；检查通风/空调/除湿机正常；温度5–40℃、湿度≤80%。</w:t>
      </w:r>
    </w:p>
    <w:p w14:paraId="77538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外观与标识：检查柜体、柜门完好；指示灯、仪表、标识清晰；消防器材、应急照明正常。</w:t>
      </w:r>
    </w:p>
    <w:p w14:paraId="1B775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运行状态：听有无异响、闻有无异味；红外测温查接头/触头有无过热（超环境+40℃需处理）。</w:t>
      </w:r>
    </w:p>
    <w:p w14:paraId="6F0CC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安全用具：绝缘手套、靴、验电器、操作杆、接地线外观完好；定期校验。</w:t>
      </w:r>
    </w:p>
    <w:p w14:paraId="6FD9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2.月度保养</w:t>
      </w:r>
    </w:p>
    <w:p w14:paraId="342F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高压开关柜</w:t>
      </w:r>
    </w:p>
    <w:p w14:paraId="3FDFD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清洁柜内绝缘子、母线、机构积尘。</w:t>
      </w:r>
    </w:p>
    <w:p w14:paraId="2875F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检查断路器、隔离开关操作机构，润滑传动部位，手动分合闸5次。</w:t>
      </w:r>
    </w:p>
    <w:p w14:paraId="49FE5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紧固一次/二次接线端子，检查有无松动、氧化。</w:t>
      </w:r>
    </w:p>
    <w:p w14:paraId="58CF2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测试联锁、储能、分合闸线圈功能。</w:t>
      </w:r>
    </w:p>
    <w:p w14:paraId="4336A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直流屏/操作电源：检查电池电压、内阻、充放电；清洁端子。</w:t>
      </w:r>
    </w:p>
    <w:p w14:paraId="33A3E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接地系统：检查接地连接牢固、无锈蚀。</w:t>
      </w:r>
    </w:p>
    <w:p w14:paraId="41BF2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季度保养</w:t>
      </w:r>
    </w:p>
    <w:p w14:paraId="05FB5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变压器（油浸/干式）</w:t>
      </w:r>
    </w:p>
    <w:p w14:paraId="2AFB4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油浸：查油位、油色、渗漏；取油化验（击穿电压≥35kV、水分≤10ppm）；清理散热片。</w:t>
      </w:r>
    </w:p>
    <w:p w14:paraId="15B3F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干式：紧固绕组螺栓；清洁线圈；测温检查。</w:t>
      </w:r>
    </w:p>
    <w:p w14:paraId="46D1E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测试接地电阻≤4Ω。</w:t>
      </w:r>
    </w:p>
    <w:p w14:paraId="1C5A6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电缆与母线：检查电缆头、外皮有无破损、老化；紧固母线接头。</w:t>
      </w:r>
    </w:p>
    <w:p w14:paraId="3E47E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避雷器：测试绝缘、泄漏电流；检查外观无破损、放电痕迹。</w:t>
      </w:r>
    </w:p>
    <w:p w14:paraId="21265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4.半年度保养</w:t>
      </w:r>
    </w:p>
    <w:p w14:paraId="351D9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绝缘试验：用2500V摇表测开关柜、母线、电缆绝缘电阻≥1000MΩ。</w:t>
      </w:r>
    </w:p>
    <w:p w14:paraId="61002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保护装置：校验继电保护定值、动作逻辑；模拟故障测试。</w:t>
      </w:r>
    </w:p>
    <w:p w14:paraId="66B70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安全用具：绝缘工具耐压试验（每6个月）。</w:t>
      </w:r>
    </w:p>
    <w:p w14:paraId="6B48A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电缆沟：清理杂物、检查有无积水、腐蚀。</w:t>
      </w:r>
    </w:p>
    <w:p w14:paraId="7CA1F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5.年度保养（全面检修+试验）</w:t>
      </w:r>
    </w:p>
    <w:p w14:paraId="55145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高压试验：工频耐压、局部放电（≤10pC）、断路器分合闸时间/速度/同期性测试。</w:t>
      </w:r>
    </w:p>
    <w:p w14:paraId="30720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变压器：变比测试（误差≤±0.5%）、绕组直流电阻、介损测试。</w:t>
      </w:r>
    </w:p>
    <w:p w14:paraId="01B12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机构大修：更换磨损触头、老化密封件；全面润滑、调整行程与压力。</w:t>
      </w:r>
    </w:p>
    <w:p w14:paraId="63B9F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系统联调：联络柜、备自投功能测试；整体传动试验。</w:t>
      </w:r>
    </w:p>
    <w:p w14:paraId="49D2A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6.安全与记录</w:t>
      </w:r>
    </w:p>
    <w:p w14:paraId="6B728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严格执行停电、验电、接地、挂牌、上锁五步法。</w:t>
      </w:r>
    </w:p>
    <w:p w14:paraId="327D1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每次保养记录：日期、项目、数据、处理结果、责任人。</w:t>
      </w:r>
    </w:p>
    <w:p w14:paraId="6E1A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（三）高压电气设备预防性试验</w:t>
      </w:r>
    </w:p>
    <w:p w14:paraId="4934F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试验依据：</w:t>
      </w:r>
      <w:r>
        <w:rPr>
          <w:rFonts w:hint="eastAsia" w:ascii="仿宋" w:hAnsi="仿宋" w:eastAsia="仿宋" w:cs="仿宋"/>
          <w:sz w:val="24"/>
          <w:szCs w:val="24"/>
        </w:rPr>
        <w:t>严格按照《电气装置安装工程电气设备交接试验标准》（GB 50150）、《电力设备预防性试验规程》（DL/T 596）等国家及行业现行规范执行。</w:t>
      </w:r>
    </w:p>
    <w:p w14:paraId="2032D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试验范围：</w:t>
      </w:r>
      <w:r>
        <w:rPr>
          <w:rFonts w:hint="eastAsia" w:ascii="仿宋" w:hAnsi="仿宋" w:eastAsia="仿宋" w:cs="仿宋"/>
          <w:sz w:val="24"/>
          <w:szCs w:val="24"/>
        </w:rPr>
        <w:t>办公区 10kV 及以上高压开关柜、环网柜、断路器、变压器、高压电缆、继电保护装置等高压电气设备。</w:t>
      </w:r>
    </w:p>
    <w:p w14:paraId="11BD8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试验频次：</w:t>
      </w:r>
      <w:r>
        <w:rPr>
          <w:rFonts w:hint="eastAsia" w:ascii="仿宋" w:hAnsi="仿宋" w:eastAsia="仿宋" w:cs="仿宋"/>
          <w:sz w:val="24"/>
          <w:szCs w:val="24"/>
        </w:rPr>
        <w:t>每年开展 1 次全面预防性试验。</w:t>
      </w:r>
    </w:p>
    <w:p w14:paraId="15C88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核心试验项目：</w:t>
      </w:r>
    </w:p>
    <w:p w14:paraId="7BE0F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高压设备绝缘电阻测试、交流耐压试验；</w:t>
      </w:r>
    </w:p>
    <w:p w14:paraId="434C4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变压器直流电阻、变比、接线组别、绝缘油试验；</w:t>
      </w:r>
    </w:p>
    <w:p w14:paraId="0FAA5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高压电缆绝缘电阻、直流耐压及泄漏电流试验；</w:t>
      </w:r>
    </w:p>
    <w:p w14:paraId="6FF58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断路器分合闸时间、同期性、绝缘试验；</w:t>
      </w:r>
    </w:p>
    <w:p w14:paraId="74400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继电保护装置定值校验、传动试验；</w:t>
      </w:r>
    </w:p>
    <w:p w14:paraId="09309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接地系统接地电阻测试。</w:t>
      </w:r>
    </w:p>
    <w:p w14:paraId="50CE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试验要求：</w:t>
      </w:r>
      <w:r>
        <w:rPr>
          <w:rFonts w:hint="eastAsia" w:ascii="仿宋" w:hAnsi="仿宋" w:eastAsia="仿宋" w:cs="仿宋"/>
          <w:sz w:val="24"/>
          <w:szCs w:val="24"/>
        </w:rPr>
        <w:t>试验完成后 15 个工作日内，提供加盖公章的正式、合法、有效的预防性试验报告，报告需明确设备名称、试验项目、试验数据、合格判定结果，满足供电部门及安全检查要求。</w:t>
      </w:r>
    </w:p>
    <w:p w14:paraId="520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（四）绝缘工具与安全工具检测服务</w:t>
      </w:r>
    </w:p>
    <w:p w14:paraId="4B2CF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检测范围：</w:t>
      </w:r>
      <w:r>
        <w:rPr>
          <w:rFonts w:hint="eastAsia" w:ascii="仿宋" w:hAnsi="仿宋" w:eastAsia="仿宋" w:cs="仿宋"/>
          <w:sz w:val="24"/>
          <w:szCs w:val="24"/>
        </w:rPr>
        <w:t>办公区高压作业用绝缘手套、绝缘靴、验电器、绝缘杆、令克棒、接地线、安全帽、安全带等所有安全工器具。</w:t>
      </w:r>
    </w:p>
    <w:p w14:paraId="53C96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检测频次：</w:t>
      </w:r>
      <w:r>
        <w:rPr>
          <w:rFonts w:hint="eastAsia" w:ascii="仿宋" w:hAnsi="仿宋" w:eastAsia="仿宋" w:cs="仿宋"/>
          <w:sz w:val="24"/>
          <w:szCs w:val="24"/>
        </w:rPr>
        <w:t>每 12 个月检测 1 次（绝缘手套、绝缘靴每 6 个月检测 1 次）。</w:t>
      </w:r>
    </w:p>
    <w:p w14:paraId="6E2DF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检测标准：</w:t>
      </w:r>
      <w:r>
        <w:rPr>
          <w:rFonts w:hint="eastAsia" w:ascii="仿宋" w:hAnsi="仿宋" w:eastAsia="仿宋" w:cs="仿宋"/>
          <w:sz w:val="24"/>
          <w:szCs w:val="24"/>
        </w:rPr>
        <w:t>依据《电力安全工器具预防性试验规程》（DL/T 1476）等规范，完成耐压试验、外观检查、性能测试等项目。</w:t>
      </w:r>
    </w:p>
    <w:p w14:paraId="12D20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检测成果：</w:t>
      </w:r>
      <w:r>
        <w:rPr>
          <w:rFonts w:hint="eastAsia" w:ascii="仿宋" w:hAnsi="仿宋" w:eastAsia="仿宋" w:cs="仿宋"/>
          <w:sz w:val="24"/>
          <w:szCs w:val="24"/>
        </w:rPr>
        <w:t>检测完成后 10 个工作日内，提供加盖检测机构公章的合格检测报告及对应合格标识，对不合格工器具需出具书面更换建议，严禁不合格工器具继续使用。</w:t>
      </w:r>
    </w:p>
    <w:p w14:paraId="3E74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三、人员要求</w:t>
      </w:r>
    </w:p>
    <w:p w14:paraId="5BDE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本次拟派人员中，相关岗位法律法规要求必须持对应资质证书上岗的，拟派对应岗位人员必须持证上岗。</w:t>
      </w:r>
    </w:p>
    <w:p w14:paraId="4A57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四、服务标准及安全要求</w:t>
      </w:r>
    </w:p>
    <w:p w14:paraId="04BF0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所有维保、试验、检测工作须符合国家及行业现行规范、标准，确保服务质量达标，设备运行安全。</w:t>
      </w:r>
    </w:p>
    <w:p w14:paraId="38358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作业前需制定详细的作业方案及安全应急预案，提前与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沟通作业时间（尽量避开办公高峰时段，减少停电影响，如需停电需提前 72 小时告知采购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3271B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作业过程中严格落实安全防护措施，佩戴个人防护用品，设置警示标识，避免发生人身安全事故或设备损坏。</w:t>
      </w:r>
    </w:p>
    <w:p w14:paraId="75A91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更换的耗材、油品、零部件等须为原厂正品或同等质量的合格产品，提供产品合格证、检测报告，严禁使用假冒伪劣产品。</w:t>
      </w:r>
    </w:p>
    <w:p w14:paraId="36895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服务过程中需服从采购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现场管理，遵守采购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办公区规章制度，保持作业现场整洁，作业结束后清理现场杂物。</w:t>
      </w:r>
    </w:p>
    <w:p w14:paraId="056F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五、服务成果交付及台账管理</w:t>
      </w:r>
    </w:p>
    <w:p w14:paraId="2184C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每次保养、巡检、维修后，3 个工作日内提供书面服务记录，包含服务时间、内容、设备状态、发现问题、处理结果、耗材使用情况等信息，由采购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现场负责人签字确认。</w:t>
      </w:r>
    </w:p>
    <w:p w14:paraId="5F0F5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高压预防性试验、安全工器具检测完成后，按要求提交正式检测/试验报告（原件），确保报告数据真实、完整、有效。</w:t>
      </w:r>
    </w:p>
    <w:p w14:paraId="28442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建立完整的设备维保台账，实时记录设备基本信息、保养周期、保养内容、故障情况、处理结果、耗材更换记录等，每月向采购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提交台账更新报告，服务期满提交完整的维保档案。</w:t>
      </w:r>
    </w:p>
    <w:p w14:paraId="7D4B0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每半年提交 1 次服务总结报告，分析设备运行状态、常见问题及改进建议。</w:t>
      </w:r>
    </w:p>
    <w:p w14:paraId="5EBE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六、报价要求</w:t>
      </w:r>
    </w:p>
    <w:p w14:paraId="16B3A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报价包含服务过程中所有人工、耗材、油品、检测、运输、税费、安全防护、报告编制等全部费用，采购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不再额外支付其他费用。</w:t>
      </w:r>
    </w:p>
    <w:p w14:paraId="1F65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七、验收及违约责任</w:t>
      </w:r>
    </w:p>
    <w:p w14:paraId="0C539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每次服务完成后，采购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依据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磋商文件、响应</w:t>
      </w:r>
      <w:r>
        <w:rPr>
          <w:rFonts w:hint="eastAsia" w:ascii="仿宋" w:hAnsi="仿宋" w:eastAsia="仿宋" w:cs="仿宋"/>
          <w:sz w:val="24"/>
          <w:szCs w:val="24"/>
        </w:rPr>
        <w:t>文件、国家规范及服务记录进行现场验收，验收合格后签字确认；验收不合格的，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需在规定时间内整改，直至验收合格，由此产生的费用由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 w14:paraId="1C083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未按约定频次、内容提供服务，或服务质量不达标，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有权扣除相应服务费用，情节严重的可终止合同。</w:t>
      </w:r>
    </w:p>
    <w:p w14:paraId="2F593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若因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操作不当导致设备损坏或人身安全事故，由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承担全部赔偿责任。</w:t>
      </w:r>
    </w:p>
    <w:p w14:paraId="27DB2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若未按约定时间提交报告或台账，每逾期 1 天，按合同总价的 0.1% 支付违约金（累计不超过合同总价的 5%）。</w:t>
      </w:r>
    </w:p>
    <w:p w14:paraId="669E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八、其他事项</w:t>
      </w:r>
    </w:p>
    <w:p w14:paraId="0096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 24 小时应急报修电话，确保突发故障时及时响应。</w:t>
      </w:r>
    </w:p>
    <w:p w14:paraId="7746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配合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完成供电部门检查、安全审计、迎检等相关工作，提供必要的技术支持和资料。</w:t>
      </w:r>
    </w:p>
    <w:p w14:paraId="67DA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九、设备清单</w:t>
      </w:r>
    </w:p>
    <w:p w14:paraId="38EF5B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t>A办公区</w:t>
      </w:r>
    </w:p>
    <w:p w14:paraId="71DC75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（1）高压配电柜10台 </w:t>
      </w:r>
    </w:p>
    <w:p w14:paraId="591A7C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（2）直流屏1台 </w:t>
      </w:r>
    </w:p>
    <w:p w14:paraId="49DCF1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（3）电池屏1台 </w:t>
      </w:r>
    </w:p>
    <w:p w14:paraId="5819B0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（4）计量屏1台 </w:t>
      </w:r>
    </w:p>
    <w:p w14:paraId="734E67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（5）变压器3台 </w:t>
      </w:r>
    </w:p>
    <w:p w14:paraId="33BC65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（6）配电室低压配电柜35台 </w:t>
      </w:r>
    </w:p>
    <w:p w14:paraId="3A8841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（7）柴油发电机1台 </w:t>
      </w:r>
    </w:p>
    <w:p w14:paraId="456B58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（8）燃气发电机1台 </w:t>
      </w:r>
    </w:p>
    <w:p w14:paraId="132997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（9）配电箱168个 </w:t>
      </w:r>
    </w:p>
    <w:p w14:paraId="601D1F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（10）楼层配电柜22台 </w:t>
      </w:r>
    </w:p>
    <w:p w14:paraId="6165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t>B办公区</w:t>
      </w:r>
    </w:p>
    <w:p w14:paraId="484009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（1）高压配电柜 7台 </w:t>
      </w:r>
    </w:p>
    <w:p w14:paraId="347AB9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（2）直流屏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1台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 </w:t>
      </w:r>
    </w:p>
    <w:p w14:paraId="520FB5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（3）电池屏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1台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 </w:t>
      </w:r>
    </w:p>
    <w:p w14:paraId="1E9154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（4）计量屏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1台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 </w:t>
      </w:r>
    </w:p>
    <w:p w14:paraId="671D26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（5）变压器 3 台 </w:t>
      </w:r>
    </w:p>
    <w:p w14:paraId="09020F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（6）配电室低压配电柜 29台 </w:t>
      </w:r>
    </w:p>
    <w:p w14:paraId="14C20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（7）柴油发电机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1台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 </w:t>
      </w:r>
    </w:p>
    <w:p w14:paraId="718B12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 xml:space="preserve">（8）配电箱138个 </w:t>
      </w:r>
    </w:p>
    <w:p w14:paraId="3D49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t>C办公区</w:t>
      </w:r>
    </w:p>
    <w:p w14:paraId="29E882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0" w:name="_Toc28339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（1）高压配电柜2台</w:t>
      </w:r>
      <w:bookmarkEnd w:id="0"/>
    </w:p>
    <w:p w14:paraId="620980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1" w:name="_Toc4334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（2）直流屏1台</w:t>
      </w:r>
      <w:bookmarkEnd w:id="1"/>
    </w:p>
    <w:p w14:paraId="06373A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2" w:name="_Toc8488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（3）电池屏1台</w:t>
      </w:r>
      <w:bookmarkEnd w:id="2"/>
    </w:p>
    <w:p w14:paraId="47319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3" w:name="_Toc1790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（4）计量屏1台</w:t>
      </w:r>
      <w:bookmarkEnd w:id="3"/>
    </w:p>
    <w:p w14:paraId="0D081B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4" w:name="_Toc2679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（5）变压器1台</w:t>
      </w:r>
      <w:bookmarkEnd w:id="4"/>
    </w:p>
    <w:p w14:paraId="2654C9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</w:pPr>
      <w:bookmarkStart w:id="5" w:name="_Toc22779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（6）配电室低压配电柜17台</w:t>
      </w:r>
      <w:bookmarkEnd w:id="5"/>
    </w:p>
    <w:p w14:paraId="7A563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6" w:name="_Toc7022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（7）柴油发电机1台</w:t>
      </w:r>
      <w:bookmarkEnd w:id="6"/>
    </w:p>
    <w:p w14:paraId="05065F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7" w:name="_Toc779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（8）配电箱69个</w:t>
      </w:r>
      <w:bookmarkEnd w:id="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47B61B80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1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2026-03-11T07:43:05Z</dcterms:created>
  <dc:creator>Administrator</dc:creator>
  <cp:lastModifiedBy>小圆</cp:lastModifiedBy>
  <dcterms:modified xsi:type="dcterms:W3CDTF">2026-03-11T07:43:13Z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CDD82288FF3B4AFC84A7CEB6E04CF88F_12</vt:lpwstr>
  </property>
</Properties>
</file>