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A7537">
      <w:pPr>
        <w:pStyle w:val="2"/>
        <w:keepNext w:val="0"/>
        <w:keepLines w:val="0"/>
        <w:pageBreakBefore w:val="0"/>
        <w:widowControl/>
        <w:kinsoku w:val="0"/>
        <w:wordWrap/>
        <w:overflowPunct/>
        <w:topLinePunct w:val="0"/>
        <w:autoSpaceDE w:val="0"/>
        <w:autoSpaceDN w:val="0"/>
        <w:bidi w:val="0"/>
        <w:adjustRightInd w:val="0"/>
        <w:snapToGrid w:val="0"/>
        <w:spacing w:line="281" w:lineRule="auto"/>
        <w:ind w:firstLine="1401" w:firstLineChars="500"/>
        <w:jc w:val="center"/>
        <w:textAlignment w:val="baseline"/>
        <w:rPr>
          <w:rFonts w:hint="eastAsia" w:eastAsia="宋体"/>
          <w:b/>
          <w:bCs/>
          <w:sz w:val="28"/>
          <w:szCs w:val="28"/>
          <w:lang w:eastAsia="zh-CN"/>
        </w:rPr>
      </w:pPr>
      <w:r>
        <w:rPr>
          <w:rFonts w:hint="eastAsia"/>
          <w:b/>
          <w:bCs/>
          <w:sz w:val="28"/>
          <w:szCs w:val="28"/>
        </w:rPr>
        <w:t>202</w:t>
      </w:r>
      <w:r>
        <w:rPr>
          <w:rFonts w:hint="eastAsia" w:eastAsia="宋体"/>
          <w:b/>
          <w:bCs/>
          <w:sz w:val="28"/>
          <w:szCs w:val="28"/>
          <w:lang w:val="en-US" w:eastAsia="zh-CN"/>
        </w:rPr>
        <w:t>6</w:t>
      </w:r>
      <w:r>
        <w:rPr>
          <w:rFonts w:hint="eastAsia"/>
          <w:b/>
          <w:bCs/>
          <w:sz w:val="28"/>
          <w:szCs w:val="28"/>
        </w:rPr>
        <w:t>年度市级</w:t>
      </w:r>
      <w:r>
        <w:rPr>
          <w:rFonts w:hint="eastAsia" w:eastAsia="宋体"/>
          <w:b/>
          <w:bCs/>
          <w:sz w:val="28"/>
          <w:szCs w:val="28"/>
          <w:lang w:eastAsia="zh-CN"/>
        </w:rPr>
        <w:t>冻</w:t>
      </w:r>
      <w:r>
        <w:rPr>
          <w:rFonts w:hint="eastAsia"/>
          <w:b/>
          <w:bCs/>
          <w:sz w:val="28"/>
          <w:szCs w:val="28"/>
        </w:rPr>
        <w:t>猪肉储备采购项目</w:t>
      </w:r>
      <w:r>
        <w:rPr>
          <w:rFonts w:hint="eastAsia" w:eastAsia="宋体"/>
          <w:b/>
          <w:bCs/>
          <w:sz w:val="28"/>
          <w:szCs w:val="28"/>
          <w:lang w:eastAsia="zh-CN"/>
        </w:rPr>
        <w:t>采购需求</w:t>
      </w:r>
    </w:p>
    <w:p w14:paraId="6E93FB21">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一、项目概况</w:t>
      </w:r>
    </w:p>
    <w:p w14:paraId="33C6527C">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更好地调节供求、平抑物价、保障供给，根据商务部、财政部《中央储备肉管理办法》(商务部令2007年第9号)，陕西省商务厅、陕西省财政厅《关于省级储备肉管理工作有关问题的通知》（陕商发〔2006〕395 号）等规定，结合本市实际情况制定本项目。</w:t>
      </w:r>
    </w:p>
    <w:p w14:paraId="7A154683">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二、采购内容</w:t>
      </w:r>
    </w:p>
    <w:p w14:paraId="6A9DCEB3">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市政府为应对重大自然灾害、公共卫生事件、动物疫情或者其他突发事件引发的市场异常波动，通过市财政资金定额补贴，按照市级猪肉储备计划和储备肉委托储存合同约定，以商代储，由社会上有承揽能力的承储单位，采取定期轮换保质，由市政府运用行政手段进行市场猪肉供应量投放调控的固定数量的猪肉储备。储备方式采取冷（冻）猪肉储备。其调用权属于政府。</w:t>
      </w:r>
    </w:p>
    <w:p w14:paraId="13463B68">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三、市级备猪肉实行常年储备，定期轮换制度。</w:t>
      </w:r>
    </w:p>
    <w:p w14:paraId="5CBE1471">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四、储备责任分工</w:t>
      </w:r>
    </w:p>
    <w:p w14:paraId="0AF15680">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市商务局负责储备猪肉的行政管理，审定承储企业资质，按照市政府批准的猪肉储备计划，代表市政府与承储企业签订委托储备合同；对储备数量、质量和储存安全实施监督检查；下达储备入储、加工、更新轮换、动用等计划，并组织实施；负责储备猪肉的日常管理和台账系统的建设、运行与维护，汇总、分析业务、财务报表和报告； 具体办理资金申领工作。</w:t>
      </w:r>
    </w:p>
    <w:p w14:paraId="41DA073C">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2.市财政局负责储备猪肉的储备费用及储备管理经费等财政补贴，并保证足额拨付，负责对猪肉储备有关财务执行情况实施监督检查。</w:t>
      </w:r>
    </w:p>
    <w:p w14:paraId="171F449F">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3.承储单位负责储备猪肉的库存管理工作，接受有关部门和单位监督；严格执行储备计划等有关管理规定，确保储备数量真实、质量合格、储存安全。</w:t>
      </w:r>
    </w:p>
    <w:p w14:paraId="000303A5">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五、市级储备猪肉的财务管理</w:t>
      </w:r>
    </w:p>
    <w:p w14:paraId="58C4CEFD">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市级猪肉储备费用由市级财政给予补贴，实行专户管理，专款专用。市级猪肉储备原则上每年储备3轮，每轮储存4个月左右，由代储企业自行组织轮库，盈亏由企业自行承担，市级财政不再负担储备费用以外的轮库价差损失。市财政依据补贴标准和合同约定的储备数量，逐轮计算出储备补贴额，对承储企业进行定额补贴。</w:t>
      </w:r>
    </w:p>
    <w:p w14:paraId="771B81F7">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冷（冻）猪肉储备储备费用包括冷藏保管费、保管库耗费、入库费、采购资金利息、运输费。补贴标准为冷藏保管费用按每日每吨3.1元、保管库耗费按每轮入库白条肉价格的4‰、入库费按每轮每吨20元、运输费按每轮每吨100元计算。猪肉投放费用：根据省商务厅、省财政厅《关于省级储备肉管理工作有关问题的补充通知》 (陕商发[2011]547号)规定，主要包括长途冷藏运输费（1元/吨·公里）、运输损耗费（重量的0.5%）、市内配送费（每点次50元）、销售损耗（销量的2%）、销售费用（销售额的6%）。冷（冻）猪肉储备资金由承储企业承贷承还，由承储单位向中国农业发展银行汉中市分行贷款，也可向商业银行贷款或以自有资金垫付，市财政按计划期内实际入库数量、含税库存单价、结算期内贷款占用时间和一年期银行贷款基准利率补贴利息。</w:t>
      </w:r>
    </w:p>
    <w:p w14:paraId="72B88032">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3.市商务局的储备管理经费及市级储备肉监测系统运行维护费、信息采集费、台账管理系统升级和维护等费用，由市财政另行核定后给予安排。</w:t>
      </w:r>
    </w:p>
    <w:p w14:paraId="61956214">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4.每轮储备结束后5个工作日内，承储单位根据储备运行情况填制《市级猪肉储备20XX年第X轮财政补贴申报表》，编制就地销售盈亏报告，连同入库成本和出库材料，报送市商务局。市商务局复核后编制汇总表，填制《20XX年第X轮市级猪肉储备财政补贴结算表》，20个工作日内办理结算报告报市财政局。市财政局在收到结算报告后的20个工作日内将补贴资金直接拨付承储单位。任何单位和个人不得骗取、挤占、截留、挪用储备肉财政补贴。</w:t>
      </w:r>
    </w:p>
    <w:p w14:paraId="420C32D7">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六、储备猪肉的调用</w:t>
      </w:r>
    </w:p>
    <w:p w14:paraId="7C0379C9">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由市商务局根据市场供应和价格波动情况向市政府提出动用报告，经市政府批准后实施。承储单位必须按照市政府下达的时间、数量、价格、流向组织调运或销售。投放市场销售实现价格减去市场投放费用和白条肉入库价后，所产生的差价由市财政采取收支相抵、差额补贴的办法解决。收大于支的部分缴市财政；收不抵支的差额部分由市财政拨补。</w:t>
      </w:r>
    </w:p>
    <w:p w14:paraId="1F0AA3C5">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七、储备的完整和安全</w:t>
      </w:r>
    </w:p>
    <w:p w14:paraId="6316D32F">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1.储备猪肉在正常储备期内实施轮库销售后，承储企业应在20个工作日内，按轮换出库数量完成储备猪肉补库工作，承储企业储备肉年平均在库（栏）不得低于承储合同约定数量。</w:t>
      </w:r>
    </w:p>
    <w:p w14:paraId="7A6827B1">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2.冷（冻）猪肉统货不得少于60%，分割肉不得超过40%。</w:t>
      </w:r>
    </w:p>
    <w:p w14:paraId="149C8E3C">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由市商务局委托质检单位依据国家储备肉质量公检的有关规定对储备猪肉进行公证检验。冷（冻）猪肉储备主要进行感官鉴别、挥发性盐基氮、水分、汞、砷、铅、镉、“瘦肉精”类物质、农药残留、兽药残留检测以及病理检查等，入库猪肉需具备肉品品质检测合格证明。不符合国家标准的肉品不得储备入库。</w:t>
      </w:r>
    </w:p>
    <w:p w14:paraId="1675CFE4">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八、承储企业应当建立严格的储备猪肉保管制度，实行专库专人保管、看守，不同养殖厂家、批次的入库（栏）猪肉要做到单独储放、专栏储存，挂牌标存，按照先进先出、后进后出的原则做好库存轮换工作。所有购进的猪肉必须符合国家规定的质量标准。</w:t>
      </w:r>
    </w:p>
    <w:p w14:paraId="1747950C">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九、承储单位不得以任何理由拒绝执行或者擅自改变市级猪肉储备动用通知。</w:t>
      </w:r>
    </w:p>
    <w:p w14:paraId="723C1789">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十、发生下列情形之一的，取消承储单位承储资格并列入违法失信企业“黑名单”，在规定期限内不得再申请承储资格。</w:t>
      </w:r>
    </w:p>
    <w:p w14:paraId="724AE4F5">
      <w:pPr>
        <w:keepNext w:val="0"/>
        <w:keepLines w:val="0"/>
        <w:pageBreakBefore w:val="0"/>
        <w:widowControl/>
        <w:kinsoku w:val="0"/>
        <w:wordWrap/>
        <w:overflowPunct/>
        <w:topLinePunct w:val="0"/>
        <w:autoSpaceDE w:val="0"/>
        <w:autoSpaceDN w:val="0"/>
        <w:bidi w:val="0"/>
        <w:adjustRightInd w:val="0"/>
        <w:snapToGrid w:val="0"/>
        <w:spacing w:before="30" w:line="500" w:lineRule="exac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(一)擅自动用储备冻猪肉（正常轮换除外）。</w:t>
      </w:r>
    </w:p>
    <w:p w14:paraId="1D263676">
      <w:pPr>
        <w:keepNext w:val="0"/>
        <w:keepLines w:val="0"/>
        <w:pageBreakBefore w:val="0"/>
        <w:widowControl/>
        <w:kinsoku w:val="0"/>
        <w:wordWrap/>
        <w:overflowPunct/>
        <w:topLinePunct w:val="0"/>
        <w:autoSpaceDE w:val="0"/>
        <w:autoSpaceDN w:val="0"/>
        <w:bidi w:val="0"/>
        <w:adjustRightInd w:val="0"/>
        <w:snapToGrid w:val="0"/>
        <w:spacing w:before="30" w:line="500" w:lineRule="exac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(二)虚报猪肉储备数量，骗取财政补贴。</w:t>
      </w:r>
    </w:p>
    <w:p w14:paraId="3F3F4018">
      <w:pPr>
        <w:keepNext w:val="0"/>
        <w:keepLines w:val="0"/>
        <w:pageBreakBefore w:val="0"/>
        <w:widowControl/>
        <w:kinsoku w:val="0"/>
        <w:wordWrap/>
        <w:overflowPunct/>
        <w:topLinePunct w:val="0"/>
        <w:autoSpaceDE w:val="0"/>
        <w:autoSpaceDN w:val="0"/>
        <w:bidi w:val="0"/>
        <w:adjustRightInd w:val="0"/>
        <w:snapToGrid w:val="0"/>
        <w:spacing w:before="30" w:line="500" w:lineRule="exac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(三)擅自串换猪肉储备品种，变更储存地点。</w:t>
      </w:r>
    </w:p>
    <w:p w14:paraId="0CCDB6D9">
      <w:pPr>
        <w:keepNext w:val="0"/>
        <w:keepLines w:val="0"/>
        <w:pageBreakBefore w:val="0"/>
        <w:widowControl/>
        <w:kinsoku w:val="0"/>
        <w:wordWrap/>
        <w:overflowPunct/>
        <w:topLinePunct w:val="0"/>
        <w:autoSpaceDE w:val="0"/>
        <w:autoSpaceDN w:val="0"/>
        <w:bidi w:val="0"/>
        <w:adjustRightInd w:val="0"/>
        <w:snapToGrid w:val="0"/>
        <w:spacing w:before="30" w:line="500" w:lineRule="exact"/>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(四)不及时轮换或管理不善造成储备肉变质，或不符合肉类食品卫生条件与安全。</w:t>
      </w:r>
    </w:p>
    <w:p w14:paraId="024055DC">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十一、猪肉储备的在库（栏）管理、轮换管理、质量管理、监督检查和违规处罚，均按照或参照国家储备肉现行管理办法执行。</w:t>
      </w:r>
    </w:p>
    <w:p w14:paraId="364D08ED">
      <w:pPr>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7205816E">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p>
    <w:p w14:paraId="51B93F7B">
      <w:pPr>
        <w:spacing w:before="143" w:line="225" w:lineRule="auto"/>
        <w:ind w:left="2939"/>
        <w:rPr>
          <w:rFonts w:ascii="新宋体" w:hAnsi="新宋体" w:eastAsia="新宋体" w:cs="新宋体"/>
          <w:sz w:val="31"/>
          <w:szCs w:val="31"/>
        </w:rPr>
      </w:pPr>
      <w:r>
        <w:rPr>
          <w:rFonts w:ascii="新宋体" w:hAnsi="新宋体" w:eastAsia="新宋体" w:cs="新宋体"/>
          <w:b/>
          <w:bCs/>
          <w:spacing w:val="6"/>
          <w:sz w:val="31"/>
          <w:szCs w:val="31"/>
        </w:rPr>
        <w:t>储备冻猪肉的技术要求</w:t>
      </w:r>
    </w:p>
    <w:p w14:paraId="7C604C4B">
      <w:pPr>
        <w:spacing w:before="207" w:line="219" w:lineRule="auto"/>
        <w:ind w:left="21"/>
        <w:rPr>
          <w:rFonts w:ascii="宋体" w:hAnsi="宋体" w:eastAsia="宋体" w:cs="宋体"/>
          <w:sz w:val="24"/>
          <w:szCs w:val="24"/>
        </w:rPr>
      </w:pPr>
      <w:r>
        <w:rPr>
          <w:rFonts w:ascii="宋体" w:hAnsi="宋体" w:eastAsia="宋体" w:cs="宋体"/>
          <w:spacing w:val="-1"/>
          <w:sz w:val="24"/>
          <w:szCs w:val="24"/>
        </w:rPr>
        <w:t>（一）屠宰加工的生猪肉产地防疫要求：</w:t>
      </w:r>
    </w:p>
    <w:p w14:paraId="22B1A235">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1、生猪产地（市、区、县）应为非疫区（以农业部疫情通报和当地县级政府解除疫区封锁为准）。</w:t>
      </w:r>
    </w:p>
    <w:p w14:paraId="73870B62">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2、养殖场（点）生猪出栏前必须经当地动物防疫监督机构检疫，并取得相应证明。</w:t>
      </w:r>
    </w:p>
    <w:p w14:paraId="73467D6C">
      <w:pPr>
        <w:spacing w:before="185" w:line="219" w:lineRule="auto"/>
        <w:ind w:left="21"/>
        <w:rPr>
          <w:rFonts w:ascii="宋体" w:hAnsi="宋体" w:eastAsia="宋体" w:cs="宋体"/>
          <w:sz w:val="24"/>
          <w:szCs w:val="24"/>
        </w:rPr>
      </w:pPr>
      <w:r>
        <w:rPr>
          <w:rFonts w:ascii="宋体" w:hAnsi="宋体" w:eastAsia="宋体" w:cs="宋体"/>
          <w:spacing w:val="-2"/>
          <w:sz w:val="24"/>
          <w:szCs w:val="24"/>
        </w:rPr>
        <w:t>（二）冻猪肉的屠宰加工应符合以下要求：</w:t>
      </w:r>
    </w:p>
    <w:p w14:paraId="0BFF3B83">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1、必须是地方政府批准的生猪定点屠宰厂或合法持有生猪定点屠宰加工企业资质（如涉及）。</w:t>
      </w:r>
    </w:p>
    <w:p w14:paraId="3C868626">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生猪产地（市、区、县）和屠宰加工厂所在地（市、区、县）均为非疫区（以农业部疫情通报和当地县级政府解除疫区封锁为准）。必要时本市动物防疫监督机构可以向当地省、地、县级动物防疫监督机构了解情况，或组织技术人员到现场考察和采样化验。</w:t>
      </w:r>
    </w:p>
    <w:p w14:paraId="04D89E32">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3、有严格的索证、验证制度，收购生猪必须索取产地动物防疫监督机构开据的检疫证明和非疫区证明，并保存至少半年。</w:t>
      </w:r>
    </w:p>
    <w:p w14:paraId="480FFA9C">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4、必须与屠宰量相适应并依法取得健康证明的兽医检疫人员和肉品品质检验人员。</w:t>
      </w:r>
    </w:p>
    <w:p w14:paraId="7091DB5A">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5、生猪屠宰过程必须符合《畜禽屠宰操作规程生猪》（GB/T17236-</w:t>
      </w:r>
      <w:r>
        <w:rPr>
          <w:rFonts w:hint="eastAsia" w:ascii="宋体" w:hAnsi="宋体" w:eastAsia="宋体" w:cs="宋体"/>
          <w:spacing w:val="-1"/>
          <w:sz w:val="24"/>
          <w:szCs w:val="24"/>
          <w:lang w:val="en-US" w:eastAsia="zh-CN"/>
        </w:rPr>
        <w:t>2019</w:t>
      </w:r>
      <w:r>
        <w:rPr>
          <w:rFonts w:hint="eastAsia" w:ascii="宋体" w:hAnsi="宋体" w:eastAsia="宋体" w:cs="宋体"/>
          <w:spacing w:val="-1"/>
          <w:sz w:val="24"/>
          <w:szCs w:val="24"/>
          <w:lang w:eastAsia="zh-CN"/>
        </w:rPr>
        <w:t>）。</w:t>
      </w:r>
    </w:p>
    <w:p w14:paraId="482DBFB2">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6、检疫、检验人员必须持证上岗。</w:t>
      </w:r>
    </w:p>
    <w:p w14:paraId="1258DCF6">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7、厂区、车间布局及工艺流程应符合《食品安全国家标准畜禽屠宰加工规范》（GB12694-</w:t>
      </w:r>
      <w:r>
        <w:rPr>
          <w:rFonts w:hint="eastAsia" w:ascii="宋体" w:hAnsi="宋体" w:eastAsia="宋体" w:cs="宋体"/>
          <w:spacing w:val="-1"/>
          <w:sz w:val="24"/>
          <w:szCs w:val="24"/>
          <w:lang w:val="en-US" w:eastAsia="zh-CN"/>
        </w:rPr>
        <w:t>2016</w:t>
      </w:r>
      <w:r>
        <w:rPr>
          <w:rFonts w:hint="eastAsia" w:ascii="宋体" w:hAnsi="宋体" w:eastAsia="宋体" w:cs="宋体"/>
          <w:spacing w:val="-1"/>
          <w:sz w:val="24"/>
          <w:szCs w:val="24"/>
          <w:lang w:eastAsia="zh-CN"/>
        </w:rPr>
        <w:t>）的要求，并提供厂区、车间布局及工艺流程图。</w:t>
      </w:r>
    </w:p>
    <w:p w14:paraId="5980DB57">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8、应有分割车间，分割车间温度不得超过 15℃。</w:t>
      </w:r>
    </w:p>
    <w:p w14:paraId="75521F75">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9、应有预冷、冻结和冷藏设施。预冷间温度为0℃至4℃;冻结间温度为-23℃以下；冷藏间温度为-18℃以下。</w:t>
      </w:r>
    </w:p>
    <w:p w14:paraId="13687CB5">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10、宰前检疫和宰后检验工作应严格按《动物防疫法》、《生猪屠宰管理条例》、《生猪屠宰检疫规程》、</w:t>
      </w:r>
      <w:bookmarkStart w:id="0" w:name="_GoBack"/>
      <w:bookmarkEnd w:id="0"/>
      <w:r>
        <w:rPr>
          <w:rFonts w:hint="eastAsia" w:ascii="宋体" w:hAnsi="宋体" w:eastAsia="宋体" w:cs="宋体"/>
          <w:spacing w:val="-1"/>
          <w:sz w:val="24"/>
          <w:szCs w:val="24"/>
          <w:lang w:eastAsia="zh-CN"/>
        </w:rPr>
        <w:t>《生猪屠宰肉品品质检验规程》及《生猪屠宰质量管理规范》等法律法规、规程规范执行，实行官方兽医检疫与企业肉品品质检验双轨制，全程同步、不合格品无害化处理。</w:t>
      </w:r>
    </w:p>
    <w:p w14:paraId="0B1B9DDD">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11、屠宰检疫检验记录必须保存一年，备查。</w:t>
      </w:r>
    </w:p>
    <w:p w14:paraId="4329E9BF">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12、有完善、有效的消毒制度，并使用农业部公布的对口蹄疫病毒有杀灭效果的指定消毒药品。</w:t>
      </w:r>
    </w:p>
    <w:p w14:paraId="1D4ED15D">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13、承储单位应有完善的屠宰管理措施，在此次投标前应不少于连续六个月在从事生猪屠宰活动。</w:t>
      </w:r>
    </w:p>
    <w:p w14:paraId="23B030C6">
      <w:pPr>
        <w:spacing w:before="184" w:line="219" w:lineRule="auto"/>
        <w:ind w:left="21"/>
        <w:rPr>
          <w:rFonts w:ascii="宋体" w:hAnsi="宋体" w:eastAsia="宋体" w:cs="宋体"/>
          <w:sz w:val="24"/>
          <w:szCs w:val="24"/>
        </w:rPr>
      </w:pPr>
      <w:r>
        <w:rPr>
          <w:rFonts w:ascii="宋体" w:hAnsi="宋体" w:eastAsia="宋体" w:cs="宋体"/>
          <w:spacing w:val="-2"/>
          <w:sz w:val="24"/>
          <w:szCs w:val="24"/>
        </w:rPr>
        <w:t>（三）冻猪肉的运输和入库：</w:t>
      </w:r>
    </w:p>
    <w:p w14:paraId="7B8C3577">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1、公路运输时应使用符合卫生要求的冷藏车或保温车，冷藏车箱内温度应在0℃以下， 并主动接受所经公路检疫监督站的检验和对车辆进行消毒。</w:t>
      </w:r>
    </w:p>
    <w:p w14:paraId="28BB0C7B">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2、铁路运输时应按国家有关铁路运输规定执行。</w:t>
      </w:r>
    </w:p>
    <w:p w14:paraId="5BD2575E">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3、承运人必须持有：</w:t>
      </w:r>
    </w:p>
    <w:p w14:paraId="44994015">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3.1当地动物防疫监督机构签发的有效的《动物产品检疫证明》和《运载工具消毒证》</w:t>
      </w:r>
    </w:p>
    <w:p w14:paraId="38963277">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3.2当产地省内疫情流行时（以农业部疫情通报为准），持有汉中市兽医卫生监督检验所发放的有效的《动物产品准许进陕或进汉证明》。</w:t>
      </w:r>
    </w:p>
    <w:p w14:paraId="6A517F6E">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4、储备肉入库时，要提供近期肉品质量检验报告，必要时按国家卫生标准进行抽检、复验。</w:t>
      </w:r>
    </w:p>
    <w:p w14:paraId="4F847853">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5、储备肉进市入库必须提前报检，由汉中市动物防疫监督机构进行查验登记后出具证明才可入库。</w:t>
      </w:r>
    </w:p>
    <w:p w14:paraId="46A3E1FE">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6、入库前冻体猪肉中心温度应达到-15℃才能倒入储藏库，未达到此项要求的冻猪肉应进行复冻，直到达到标准要求。</w:t>
      </w:r>
    </w:p>
    <w:p w14:paraId="7BA7E004">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7、冷库管理人员应对储备肉产地、数量、生产日期等进行登记，并保存汉中市动物防疫监督机构出具的检疫证明或加盖印章的原检疫证明备查。</w:t>
      </w:r>
    </w:p>
    <w:p w14:paraId="2BFBCE8B">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（四）对冷库的技术要求：</w:t>
      </w:r>
    </w:p>
    <w:p w14:paraId="3308E6C6">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1、冷库储备能力必须达到拟储备的数量以上。</w:t>
      </w:r>
    </w:p>
    <w:p w14:paraId="72835926">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2、冷库的冷藏间空气温度应达到-18℃以下，冷藏间温度一昼夜波动不超过正负1℃。冷库应配置有温度自动记录仪。</w:t>
      </w:r>
    </w:p>
    <w:p w14:paraId="6CCEB04D">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3、冷库的冷藏间冷分配设备可以是鼓风冷却方式或自然对流冷却方式，冻结间温度应达到-23℃以下。</w:t>
      </w:r>
    </w:p>
    <w:p w14:paraId="2744EC86">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4、冷藏冻猪肉与地面有10厘米的距离，与四周墙壁有20厘米的距离。冻猪肉储存应分类码放整齐。并与墙排管外侧保持40厘米的距离。距顶管下侧30厘米、距顶管横侧20厘米，并保留必要的货物通道。</w:t>
      </w:r>
    </w:p>
    <w:p w14:paraId="0B727B5A">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5、冷库应设有防鼠措施，库内应有足够的照度，照明灯具应加安全防护罩。</w:t>
      </w:r>
    </w:p>
    <w:p w14:paraId="515BF6A5">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6、库房应实行专人管理，岗位分工责任明确，有严格的安全措施，非岗位工作人员禁止进入工作区。</w:t>
      </w:r>
    </w:p>
    <w:p w14:paraId="2779D757">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7、定期对储藏的冻体猪肉进行质量检查，包括感观检查和对肉品深部温度抽测，并做好检查记录，防止出现风干、氧化、变质等问题。</w:t>
      </w:r>
    </w:p>
    <w:p w14:paraId="04DC9C16">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8、冻猪肉变质可疑时，按《食品安全抽样检验管理办法》抽样，送陕西省食品药品检验研究院等CMA/CNAS机构，依据GB 2707、GB 5009.228、GB 4789等国标检验，TVB‑N＞15mg/100g或检出致病菌判定为变质，不得投放/销售。</w:t>
      </w:r>
    </w:p>
    <w:p w14:paraId="056101E6">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9、冻猪肉进出库实行严格登记制度，并做到先进先出，尽量缩短库存肉品周转日期。</w:t>
      </w:r>
    </w:p>
    <w:p w14:paraId="52291B97">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10、冷库应有完善、有效的消毒制度，并使用农业部指定既对口蹄疫病毒有杀灭效果又不会对肉品造成污染的消毒药品。掌握定期实施低温条件下消毒技术措施。</w:t>
      </w:r>
    </w:p>
    <w:p w14:paraId="356D9E60">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11、制定意外情况下的应急措施（如停电、停水、机械、制冷事故等意外）。</w:t>
      </w:r>
    </w:p>
    <w:p w14:paraId="5247ED9B">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12、库房管理和装运人员，应每年进行体检，体检合格者方可从事库房管理和装运肉品工作，工作中应着装上岗，保持良好的个人卫生。</w:t>
      </w:r>
    </w:p>
    <w:p w14:paraId="6E6ED6D9">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13、库房管理人员应经必要的卫生知识培训，取得培训合格证。</w:t>
      </w:r>
    </w:p>
    <w:p w14:paraId="2DEB72FA">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14、企业内部制定一套健全的肉品卫生质量保证体系，各部门、各岗位分工协作，并由主管领导定期组织进行企业内部检查评议，并做好检查记录和处理结果记录。</w:t>
      </w:r>
    </w:p>
    <w:p w14:paraId="6EB9B8ED">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（五）包装的要求：</w:t>
      </w:r>
    </w:p>
    <w:p w14:paraId="7140FDF2">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1、包装材料：瓦楞纸箱按GB6543的规定执行；塑料薄膜按GB4456和GBn88-89的规定执行。</w:t>
      </w:r>
    </w:p>
    <w:p w14:paraId="2EEBE591">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2、外包装：按产品规格用瓦楞纸箱包装。纸箱规格：62.5×41.5×12.0厘米。</w:t>
      </w:r>
    </w:p>
    <w:p w14:paraId="1627811B">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3、内包装：分大、小两种包装；大包装：箱内全部肉块整齐放入聚乙烯薄膜方袋内，折叠后封箱打包；小包装：箱内按产品的自然块分别用聚乙烯薄膜卷两圈半以上，放入聚乙烯大方袋内，折叠后封箱打包。</w:t>
      </w:r>
    </w:p>
    <w:p w14:paraId="5225141B">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4、每箱净重25公斤（冻结后的重量），每箱块数不限，箱内允许有一块补秤块肉。</w:t>
      </w:r>
    </w:p>
    <w:p w14:paraId="196F24C6">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5、箱内肉块排列整齐、美观，面层肉块的大小选择均匀。</w:t>
      </w:r>
    </w:p>
    <w:p w14:paraId="7CF79387">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6、包装应坚固、完整，纸箱底部必须封牢。箱外用塑料带“＋＋ 形”，扎捆牢固。</w:t>
      </w:r>
    </w:p>
    <w:p w14:paraId="542CDBDD">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（六）储备冻体猪肉的检验</w:t>
      </w:r>
    </w:p>
    <w:p w14:paraId="3ECC4810">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储备冻体猪肉入冷库前和出冷库上市销售前，有关部门应提供近期肉品质量检验报告。按国家卫生标准，由我市卫生监督检验机构随时对肉品质量进行抽检或复检。</w:t>
      </w:r>
    </w:p>
    <w:p w14:paraId="3469B98E">
      <w:pPr>
        <w:keepNext w:val="0"/>
        <w:keepLines w:val="0"/>
        <w:pageBreakBefore w:val="0"/>
        <w:widowControl/>
        <w:kinsoku w:val="0"/>
        <w:wordWrap/>
        <w:overflowPunct/>
        <w:topLinePunct w:val="0"/>
        <w:autoSpaceDE w:val="0"/>
        <w:autoSpaceDN w:val="0"/>
        <w:bidi w:val="0"/>
        <w:adjustRightInd w:val="0"/>
        <w:snapToGrid w:val="0"/>
        <w:spacing w:before="30" w:line="500" w:lineRule="exact"/>
        <w:ind w:firstLine="476" w:firstLineChars="200"/>
        <w:textAlignment w:val="baseline"/>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（七）备注：上述各类标准/规范等如有新的替代标准/规范，执行新的标准/规范。</w:t>
      </w:r>
    </w:p>
    <w:p w14:paraId="373B645A">
      <w:pPr>
        <w:spacing w:before="101" w:line="224" w:lineRule="auto"/>
        <w:ind w:firstLine="4047" w:firstLineChars="1400"/>
        <w:rPr>
          <w:rFonts w:ascii="新宋体" w:hAnsi="新宋体" w:eastAsia="新宋体" w:cs="新宋体"/>
          <w:sz w:val="28"/>
          <w:szCs w:val="28"/>
        </w:rPr>
      </w:pPr>
      <w:r>
        <w:rPr>
          <w:rFonts w:ascii="新宋体" w:hAnsi="新宋体" w:eastAsia="新宋体" w:cs="新宋体"/>
          <w:b/>
          <w:bCs/>
          <w:spacing w:val="4"/>
          <w:sz w:val="28"/>
          <w:szCs w:val="28"/>
        </w:rPr>
        <w:t>采购清单</w:t>
      </w:r>
    </w:p>
    <w:tbl>
      <w:tblPr>
        <w:tblStyle w:val="7"/>
        <w:tblpPr w:leftFromText="180" w:rightFromText="180" w:vertAnchor="text" w:horzAnchor="page" w:tblpX="1233" w:tblpY="81"/>
        <w:tblOverlap w:val="never"/>
        <w:tblW w:w="94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2"/>
        <w:gridCol w:w="2974"/>
        <w:gridCol w:w="1842"/>
        <w:gridCol w:w="1275"/>
        <w:gridCol w:w="850"/>
        <w:gridCol w:w="854"/>
      </w:tblGrid>
      <w:tr w14:paraId="679A0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672" w:type="dxa"/>
            <w:vAlign w:val="top"/>
          </w:tcPr>
          <w:p w14:paraId="4CDC5326">
            <w:pPr>
              <w:pStyle w:val="8"/>
              <w:spacing w:before="237" w:line="221" w:lineRule="auto"/>
              <w:ind w:left="481"/>
              <w:rPr>
                <w:sz w:val="24"/>
                <w:szCs w:val="24"/>
              </w:rPr>
            </w:pPr>
            <w:r>
              <w:rPr>
                <w:b/>
                <w:bCs/>
                <w:spacing w:val="-6"/>
                <w:sz w:val="24"/>
                <w:szCs w:val="24"/>
              </w:rPr>
              <w:t>合同包</w:t>
            </w:r>
          </w:p>
        </w:tc>
        <w:tc>
          <w:tcPr>
            <w:tcW w:w="2974" w:type="dxa"/>
            <w:vAlign w:val="top"/>
          </w:tcPr>
          <w:p w14:paraId="36ACDE48">
            <w:pPr>
              <w:pStyle w:val="8"/>
              <w:spacing w:before="79" w:line="230" w:lineRule="auto"/>
              <w:ind w:left="1173" w:right="1004" w:hanging="160"/>
              <w:rPr>
                <w:sz w:val="24"/>
                <w:szCs w:val="24"/>
              </w:rPr>
            </w:pPr>
            <w:r>
              <w:rPr>
                <w:b/>
                <w:bCs/>
                <w:spacing w:val="-5"/>
                <w:sz w:val="24"/>
                <w:szCs w:val="24"/>
              </w:rPr>
              <w:t>预算金额</w:t>
            </w:r>
            <w:r>
              <w:rPr>
                <w:sz w:val="24"/>
                <w:szCs w:val="24"/>
              </w:rPr>
              <w:t xml:space="preserve"> </w:t>
            </w:r>
            <w:r>
              <w:rPr>
                <w:b/>
                <w:bCs/>
                <w:spacing w:val="-15"/>
                <w:sz w:val="24"/>
                <w:szCs w:val="24"/>
              </w:rPr>
              <w:t>(补贴)</w:t>
            </w:r>
          </w:p>
        </w:tc>
        <w:tc>
          <w:tcPr>
            <w:tcW w:w="1842" w:type="dxa"/>
            <w:vAlign w:val="top"/>
          </w:tcPr>
          <w:p w14:paraId="363FF6F3">
            <w:pPr>
              <w:pStyle w:val="8"/>
              <w:spacing w:before="236" w:line="219" w:lineRule="auto"/>
              <w:ind w:left="445"/>
              <w:rPr>
                <w:sz w:val="24"/>
                <w:szCs w:val="24"/>
              </w:rPr>
            </w:pPr>
            <w:r>
              <w:rPr>
                <w:b/>
                <w:bCs/>
                <w:spacing w:val="-5"/>
                <w:sz w:val="24"/>
                <w:szCs w:val="24"/>
              </w:rPr>
              <w:t>采购品种</w:t>
            </w:r>
          </w:p>
        </w:tc>
        <w:tc>
          <w:tcPr>
            <w:tcW w:w="1275" w:type="dxa"/>
            <w:vAlign w:val="top"/>
          </w:tcPr>
          <w:p w14:paraId="36230075">
            <w:pPr>
              <w:pStyle w:val="8"/>
              <w:spacing w:before="236" w:line="220" w:lineRule="auto"/>
              <w:ind w:left="163"/>
              <w:rPr>
                <w:sz w:val="24"/>
                <w:szCs w:val="24"/>
              </w:rPr>
            </w:pPr>
            <w:r>
              <w:rPr>
                <w:b/>
                <w:bCs/>
                <w:spacing w:val="-5"/>
                <w:sz w:val="24"/>
                <w:szCs w:val="24"/>
              </w:rPr>
              <w:t>储备期限</w:t>
            </w:r>
          </w:p>
        </w:tc>
        <w:tc>
          <w:tcPr>
            <w:tcW w:w="850" w:type="dxa"/>
            <w:vAlign w:val="top"/>
          </w:tcPr>
          <w:p w14:paraId="0075032F">
            <w:pPr>
              <w:pStyle w:val="8"/>
              <w:spacing w:before="79" w:line="230" w:lineRule="auto"/>
              <w:ind w:left="194" w:right="181" w:hanging="2"/>
              <w:rPr>
                <w:sz w:val="24"/>
                <w:szCs w:val="24"/>
              </w:rPr>
            </w:pPr>
            <w:r>
              <w:rPr>
                <w:b/>
                <w:bCs/>
                <w:spacing w:val="-7"/>
                <w:sz w:val="24"/>
                <w:szCs w:val="24"/>
              </w:rPr>
              <w:t>储备</w:t>
            </w:r>
            <w:r>
              <w:rPr>
                <w:sz w:val="24"/>
                <w:szCs w:val="24"/>
              </w:rPr>
              <w:t xml:space="preserve"> </w:t>
            </w:r>
            <w:r>
              <w:rPr>
                <w:b/>
                <w:bCs/>
                <w:spacing w:val="-9"/>
                <w:sz w:val="24"/>
                <w:szCs w:val="24"/>
              </w:rPr>
              <w:t>数量</w:t>
            </w:r>
          </w:p>
        </w:tc>
        <w:tc>
          <w:tcPr>
            <w:tcW w:w="854" w:type="dxa"/>
            <w:vAlign w:val="top"/>
          </w:tcPr>
          <w:p w14:paraId="1185109E">
            <w:pPr>
              <w:pStyle w:val="8"/>
              <w:spacing w:before="236" w:line="220" w:lineRule="auto"/>
              <w:ind w:left="194"/>
              <w:rPr>
                <w:sz w:val="24"/>
                <w:szCs w:val="24"/>
              </w:rPr>
            </w:pPr>
            <w:r>
              <w:rPr>
                <w:b/>
                <w:bCs/>
                <w:spacing w:val="-9"/>
                <w:sz w:val="24"/>
                <w:szCs w:val="24"/>
              </w:rPr>
              <w:t>单位</w:t>
            </w:r>
          </w:p>
        </w:tc>
      </w:tr>
      <w:tr w14:paraId="5F337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672" w:type="dxa"/>
            <w:vAlign w:val="top"/>
          </w:tcPr>
          <w:p w14:paraId="1879FF10">
            <w:pPr>
              <w:pStyle w:val="8"/>
              <w:spacing w:before="193" w:line="227" w:lineRule="auto"/>
              <w:ind w:left="680"/>
              <w:rPr>
                <w:sz w:val="24"/>
                <w:szCs w:val="24"/>
              </w:rPr>
            </w:pPr>
            <w:r>
              <w:rPr>
                <w:spacing w:val="-14"/>
                <w:sz w:val="24"/>
                <w:szCs w:val="24"/>
              </w:rPr>
              <w:t>1包</w:t>
            </w:r>
          </w:p>
        </w:tc>
        <w:tc>
          <w:tcPr>
            <w:tcW w:w="2974" w:type="dxa"/>
            <w:vAlign w:val="top"/>
          </w:tcPr>
          <w:p w14:paraId="23262A3D">
            <w:pPr>
              <w:pStyle w:val="8"/>
              <w:spacing w:before="194" w:line="220" w:lineRule="auto"/>
              <w:ind w:left="776"/>
              <w:rPr>
                <w:sz w:val="24"/>
                <w:szCs w:val="24"/>
              </w:rPr>
            </w:pPr>
            <w:r>
              <w:rPr>
                <w:rFonts w:hint="eastAsia"/>
                <w:spacing w:val="-2"/>
                <w:sz w:val="24"/>
                <w:szCs w:val="24"/>
                <w:lang w:val="en-US" w:eastAsia="zh-CN"/>
              </w:rPr>
              <w:t>888888</w:t>
            </w:r>
            <w:r>
              <w:rPr>
                <w:spacing w:val="-2"/>
                <w:sz w:val="24"/>
                <w:szCs w:val="24"/>
              </w:rPr>
              <w:t>.00元</w:t>
            </w:r>
          </w:p>
        </w:tc>
        <w:tc>
          <w:tcPr>
            <w:tcW w:w="1842" w:type="dxa"/>
            <w:vAlign w:val="top"/>
          </w:tcPr>
          <w:p w14:paraId="09A59F78">
            <w:pPr>
              <w:pStyle w:val="8"/>
              <w:spacing w:before="37" w:line="223" w:lineRule="auto"/>
              <w:ind w:left="229" w:right="199" w:hanging="23"/>
              <w:rPr>
                <w:sz w:val="24"/>
                <w:szCs w:val="24"/>
              </w:rPr>
            </w:pPr>
            <w:r>
              <w:rPr>
                <w:spacing w:val="-2"/>
                <w:sz w:val="24"/>
                <w:szCs w:val="24"/>
              </w:rPr>
              <w:t>冻猪肉（片猪</w:t>
            </w:r>
            <w:r>
              <w:rPr>
                <w:spacing w:val="1"/>
                <w:sz w:val="24"/>
                <w:szCs w:val="24"/>
              </w:rPr>
              <w:t xml:space="preserve"> </w:t>
            </w:r>
            <w:r>
              <w:rPr>
                <w:spacing w:val="-6"/>
                <w:sz w:val="24"/>
                <w:szCs w:val="24"/>
              </w:rPr>
              <w:t>肉、分割肉）</w:t>
            </w:r>
          </w:p>
        </w:tc>
        <w:tc>
          <w:tcPr>
            <w:tcW w:w="1275" w:type="dxa"/>
            <w:vAlign w:val="top"/>
          </w:tcPr>
          <w:p w14:paraId="52CD75AE">
            <w:pPr>
              <w:pStyle w:val="8"/>
              <w:spacing w:before="37" w:line="223" w:lineRule="auto"/>
              <w:ind w:left="409" w:right="154" w:hanging="243"/>
              <w:rPr>
                <w:sz w:val="24"/>
                <w:szCs w:val="24"/>
              </w:rPr>
            </w:pPr>
            <w:r>
              <w:rPr>
                <w:spacing w:val="-3"/>
                <w:sz w:val="24"/>
                <w:szCs w:val="24"/>
              </w:rPr>
              <w:t>按照合同</w:t>
            </w:r>
            <w:r>
              <w:rPr>
                <w:sz w:val="24"/>
                <w:szCs w:val="24"/>
              </w:rPr>
              <w:t xml:space="preserve"> </w:t>
            </w:r>
            <w:r>
              <w:rPr>
                <w:spacing w:val="-8"/>
                <w:sz w:val="24"/>
                <w:szCs w:val="24"/>
              </w:rPr>
              <w:t>约定</w:t>
            </w:r>
          </w:p>
        </w:tc>
        <w:tc>
          <w:tcPr>
            <w:tcW w:w="850" w:type="dxa"/>
            <w:vAlign w:val="top"/>
          </w:tcPr>
          <w:p w14:paraId="2544E7C4">
            <w:pPr>
              <w:pStyle w:val="8"/>
              <w:spacing w:before="231" w:line="183" w:lineRule="auto"/>
              <w:ind w:left="257"/>
              <w:rPr>
                <w:rFonts w:hint="default" w:eastAsia="仿宋"/>
                <w:sz w:val="24"/>
                <w:szCs w:val="24"/>
                <w:lang w:val="en-US" w:eastAsia="zh-CN"/>
              </w:rPr>
            </w:pPr>
            <w:r>
              <w:rPr>
                <w:rFonts w:hint="eastAsia"/>
                <w:spacing w:val="-5"/>
                <w:sz w:val="24"/>
                <w:szCs w:val="24"/>
                <w:lang w:val="en-US" w:eastAsia="zh-CN"/>
              </w:rPr>
              <w:t>200</w:t>
            </w:r>
          </w:p>
        </w:tc>
        <w:tc>
          <w:tcPr>
            <w:tcW w:w="854" w:type="dxa"/>
            <w:vAlign w:val="top"/>
          </w:tcPr>
          <w:p w14:paraId="28B4EF21">
            <w:pPr>
              <w:pStyle w:val="8"/>
              <w:spacing w:before="208" w:line="237" w:lineRule="auto"/>
              <w:ind w:left="338"/>
              <w:rPr>
                <w:sz w:val="18"/>
                <w:szCs w:val="18"/>
              </w:rPr>
            </w:pPr>
            <w:r>
              <w:rPr>
                <w:sz w:val="18"/>
                <w:szCs w:val="18"/>
              </w:rPr>
              <w:t>吨</w:t>
            </w:r>
          </w:p>
        </w:tc>
      </w:tr>
      <w:tr w14:paraId="1A7DD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672" w:type="dxa"/>
            <w:vAlign w:val="top"/>
          </w:tcPr>
          <w:p w14:paraId="2313D838">
            <w:pPr>
              <w:pStyle w:val="8"/>
              <w:spacing w:before="195" w:line="227" w:lineRule="auto"/>
              <w:ind w:left="665"/>
              <w:outlineLvl w:val="0"/>
              <w:rPr>
                <w:sz w:val="24"/>
                <w:szCs w:val="24"/>
              </w:rPr>
            </w:pPr>
            <w:r>
              <w:rPr>
                <w:spacing w:val="-7"/>
                <w:sz w:val="24"/>
                <w:szCs w:val="24"/>
              </w:rPr>
              <w:t>2包</w:t>
            </w:r>
          </w:p>
        </w:tc>
        <w:tc>
          <w:tcPr>
            <w:tcW w:w="2974" w:type="dxa"/>
            <w:vAlign w:val="top"/>
          </w:tcPr>
          <w:p w14:paraId="29994DED">
            <w:pPr>
              <w:pStyle w:val="8"/>
              <w:spacing w:before="195" w:line="220" w:lineRule="auto"/>
              <w:ind w:left="791"/>
              <w:rPr>
                <w:sz w:val="24"/>
                <w:szCs w:val="24"/>
              </w:rPr>
            </w:pPr>
            <w:r>
              <w:rPr>
                <w:rFonts w:hint="eastAsia"/>
                <w:spacing w:val="-3"/>
                <w:sz w:val="24"/>
                <w:szCs w:val="24"/>
                <w:lang w:val="en-US" w:eastAsia="zh-CN"/>
              </w:rPr>
              <w:t>711112</w:t>
            </w:r>
            <w:r>
              <w:rPr>
                <w:spacing w:val="-3"/>
                <w:sz w:val="24"/>
                <w:szCs w:val="24"/>
              </w:rPr>
              <w:t>.00元</w:t>
            </w:r>
          </w:p>
        </w:tc>
        <w:tc>
          <w:tcPr>
            <w:tcW w:w="1842" w:type="dxa"/>
            <w:vAlign w:val="top"/>
          </w:tcPr>
          <w:p w14:paraId="0A1D63FF">
            <w:pPr>
              <w:pStyle w:val="8"/>
              <w:spacing w:before="39" w:line="224" w:lineRule="auto"/>
              <w:ind w:left="229" w:right="199" w:hanging="23"/>
              <w:rPr>
                <w:sz w:val="24"/>
                <w:szCs w:val="24"/>
              </w:rPr>
            </w:pPr>
            <w:r>
              <w:rPr>
                <w:spacing w:val="-2"/>
                <w:sz w:val="24"/>
                <w:szCs w:val="24"/>
              </w:rPr>
              <w:t>冻猪肉（片猪</w:t>
            </w:r>
            <w:r>
              <w:rPr>
                <w:spacing w:val="1"/>
                <w:sz w:val="24"/>
                <w:szCs w:val="24"/>
              </w:rPr>
              <w:t xml:space="preserve"> </w:t>
            </w:r>
            <w:r>
              <w:rPr>
                <w:spacing w:val="-6"/>
                <w:sz w:val="24"/>
                <w:szCs w:val="24"/>
              </w:rPr>
              <w:t>肉、分割肉）</w:t>
            </w:r>
          </w:p>
        </w:tc>
        <w:tc>
          <w:tcPr>
            <w:tcW w:w="1275" w:type="dxa"/>
            <w:vAlign w:val="top"/>
          </w:tcPr>
          <w:p w14:paraId="300C192E">
            <w:pPr>
              <w:pStyle w:val="8"/>
              <w:spacing w:before="39" w:line="224" w:lineRule="auto"/>
              <w:ind w:left="409" w:right="154" w:hanging="243"/>
              <w:rPr>
                <w:sz w:val="24"/>
                <w:szCs w:val="24"/>
              </w:rPr>
            </w:pPr>
            <w:r>
              <w:rPr>
                <w:spacing w:val="-3"/>
                <w:sz w:val="24"/>
                <w:szCs w:val="24"/>
              </w:rPr>
              <w:t>按照合同</w:t>
            </w:r>
            <w:r>
              <w:rPr>
                <w:sz w:val="24"/>
                <w:szCs w:val="24"/>
              </w:rPr>
              <w:t xml:space="preserve"> </w:t>
            </w:r>
            <w:r>
              <w:rPr>
                <w:spacing w:val="-8"/>
                <w:sz w:val="24"/>
                <w:szCs w:val="24"/>
              </w:rPr>
              <w:t>约定</w:t>
            </w:r>
          </w:p>
        </w:tc>
        <w:tc>
          <w:tcPr>
            <w:tcW w:w="850" w:type="dxa"/>
            <w:vAlign w:val="top"/>
          </w:tcPr>
          <w:p w14:paraId="24567003">
            <w:pPr>
              <w:pStyle w:val="8"/>
              <w:spacing w:before="243" w:line="189" w:lineRule="auto"/>
              <w:ind w:left="278"/>
              <w:rPr>
                <w:rFonts w:hint="default" w:eastAsia="仿宋"/>
                <w:sz w:val="18"/>
                <w:szCs w:val="18"/>
                <w:lang w:val="en-US" w:eastAsia="zh-CN"/>
              </w:rPr>
            </w:pPr>
            <w:r>
              <w:rPr>
                <w:rFonts w:hint="eastAsia"/>
                <w:spacing w:val="-5"/>
                <w:sz w:val="24"/>
                <w:szCs w:val="24"/>
                <w:lang w:val="en-US" w:eastAsia="zh-CN"/>
              </w:rPr>
              <w:t>160</w:t>
            </w:r>
          </w:p>
        </w:tc>
        <w:tc>
          <w:tcPr>
            <w:tcW w:w="854" w:type="dxa"/>
            <w:vAlign w:val="top"/>
          </w:tcPr>
          <w:p w14:paraId="4F67436E">
            <w:pPr>
              <w:pStyle w:val="8"/>
              <w:spacing w:before="210" w:line="237" w:lineRule="auto"/>
              <w:ind w:left="338"/>
              <w:rPr>
                <w:sz w:val="18"/>
                <w:szCs w:val="18"/>
              </w:rPr>
            </w:pPr>
            <w:r>
              <w:rPr>
                <w:sz w:val="18"/>
                <w:szCs w:val="18"/>
              </w:rPr>
              <w:t>吨</w:t>
            </w:r>
          </w:p>
        </w:tc>
      </w:tr>
    </w:tbl>
    <w:p w14:paraId="371D44E6">
      <w:pPr>
        <w:spacing w:line="93" w:lineRule="exact"/>
        <w:rPr>
          <w:sz w:val="20"/>
          <w:szCs w:val="20"/>
        </w:rPr>
      </w:pPr>
    </w:p>
    <w:p w14:paraId="2004FD6E">
      <w:pPr>
        <w:rPr>
          <w:rFonts w:hint="eastAsia" w:eastAsia="宋体"/>
          <w:lang w:eastAsia="zh-CN"/>
        </w:rPr>
      </w:pPr>
    </w:p>
    <w:sectPr>
      <w:headerReference r:id="rId5" w:type="default"/>
      <w:footerReference r:id="rId6" w:type="default"/>
      <w:pgSz w:w="11906" w:h="16838"/>
      <w:pgMar w:top="1440" w:right="1080" w:bottom="1440" w:left="108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509F">
    <w:pPr>
      <w:pStyle w:val="2"/>
      <w:spacing w:before="1" w:line="174" w:lineRule="auto"/>
      <w:ind w:left="7342"/>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C6017">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EC6017">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61018">
    <w:pPr>
      <w:pStyle w:val="2"/>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10197"/>
    <w:rsid w:val="03E70DB3"/>
    <w:rsid w:val="07F31366"/>
    <w:rsid w:val="0AAD2EAE"/>
    <w:rsid w:val="154C4F1A"/>
    <w:rsid w:val="16AC2F29"/>
    <w:rsid w:val="18467CD6"/>
    <w:rsid w:val="18A7366B"/>
    <w:rsid w:val="20511636"/>
    <w:rsid w:val="21235453"/>
    <w:rsid w:val="2E7C0EC6"/>
    <w:rsid w:val="2FFF2F19"/>
    <w:rsid w:val="40E35E83"/>
    <w:rsid w:val="40FD201B"/>
    <w:rsid w:val="6A8B6AC0"/>
    <w:rsid w:val="6F7264A0"/>
    <w:rsid w:val="70AB3674"/>
    <w:rsid w:val="7F0D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4546</Words>
  <Characters>4732</Characters>
  <Lines>0</Lines>
  <Paragraphs>0</Paragraphs>
  <TotalTime>52</TotalTime>
  <ScaleCrop>false</ScaleCrop>
  <LinksUpToDate>false</LinksUpToDate>
  <CharactersWithSpaces>4747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2025-02-12T07:40:00Z</dcterms:created>
  <dc:creator>Administrator</dc:creator>
  <cp:lastModifiedBy>李慧</cp:lastModifiedBy>
  <dcterms:modified xsi:type="dcterms:W3CDTF">2026-03-10T09:00:07Z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eyJoZGlkIjoiZjdmODQxMGVhYjY5ODMxNTViY2MwMTQ2YjM0YThkODQiLCJ1c2VySWQiOiIxMDE1NzY5NTQzIn0=</vt:lpwstr>
  </property>
  <property fmtid="{D5CDD505-2E9C-101B-9397-08002B2CF9AE}" pid="4" name="ICV">
    <vt:lpwstr>1B13D57302464F3FAAD5CB9ADC176B3D_13</vt:lpwstr>
  </property>
</Properties>
</file>