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2627"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1</w:t>
      </w:r>
      <w:r w:rsidRPr="00135116">
        <w:rPr>
          <w:rFonts w:cs="Times New Roman"/>
          <w:sz w:val="21"/>
          <w:szCs w:val="21"/>
        </w:rPr>
        <w:t>项目概况</w:t>
      </w:r>
    </w:p>
    <w:p w14:paraId="45287225"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1.1</w:t>
      </w:r>
      <w:r w:rsidRPr="00135116">
        <w:rPr>
          <w:rFonts w:cs="Times New Roman"/>
          <w:sz w:val="21"/>
          <w:szCs w:val="21"/>
        </w:rPr>
        <w:t>满足的要求</w:t>
      </w:r>
    </w:p>
    <w:p w14:paraId="3BAFD653"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sz w:val="21"/>
          <w:szCs w:val="21"/>
        </w:rPr>
        <w:t>应有出具环境监测数据的 CMA 资质，并在允许范围内开展工作。保证客观、公正和独立地从事环境监测活动，对出具的数据负责。有与其从事的监测活动相适应的专业技术人员和管理人员，关键岗位人员及其职责明确，具备从事环境监测活动所需要的仪器设备和实验环境等基础设施。</w:t>
      </w:r>
    </w:p>
    <w:p w14:paraId="63BE02AB"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2</w:t>
      </w:r>
      <w:r w:rsidRPr="00135116">
        <w:rPr>
          <w:rFonts w:cs="Times New Roman"/>
          <w:sz w:val="21"/>
          <w:szCs w:val="21"/>
        </w:rPr>
        <w:t>工作基本要求</w:t>
      </w:r>
    </w:p>
    <w:p w14:paraId="0B795622" w14:textId="77777777" w:rsidR="00135116" w:rsidRPr="00135116" w:rsidRDefault="00135116" w:rsidP="00135116">
      <w:pPr>
        <w:adjustRightInd w:val="0"/>
        <w:snapToGrid w:val="0"/>
        <w:spacing w:line="460" w:lineRule="exact"/>
        <w:ind w:firstLineChars="250" w:firstLine="525"/>
        <w:jc w:val="both"/>
        <w:rPr>
          <w:rFonts w:cs="Times New Roman" w:hint="eastAsia"/>
          <w:sz w:val="21"/>
          <w:szCs w:val="21"/>
        </w:rPr>
      </w:pPr>
      <w:r w:rsidRPr="00135116">
        <w:rPr>
          <w:rFonts w:cs="Times New Roman" w:hint="eastAsia"/>
          <w:sz w:val="21"/>
          <w:szCs w:val="21"/>
        </w:rPr>
        <w:t>2.1</w:t>
      </w:r>
      <w:r w:rsidRPr="00135116">
        <w:rPr>
          <w:rFonts w:cs="Times New Roman"/>
          <w:sz w:val="21"/>
          <w:szCs w:val="21"/>
        </w:rPr>
        <w:t>检测机构应提供检定合格、手续完备、能按照国家标准要求开展各类检测的仪器及备品备件，若检测设备发生故障，检测机构须及时提供备用检测设备。所有主要检测设备必须可实现量值传递和溯源。</w:t>
      </w:r>
    </w:p>
    <w:p w14:paraId="48E9FB11"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2.2</w:t>
      </w:r>
      <w:r w:rsidRPr="00135116">
        <w:rPr>
          <w:rFonts w:cs="Times New Roman"/>
          <w:sz w:val="21"/>
          <w:szCs w:val="21"/>
        </w:rPr>
        <w:t>检测机构自行解决检测所需的电脑、打印机、应急电源、检测仪器嵌入式打印机等辅助设备，自行负责检测仪器的校准、维护保养、耗材、服装、就餐等相关费用和人身、车辆安全，并购买相关保险。</w:t>
      </w:r>
    </w:p>
    <w:p w14:paraId="5351952A"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2.3</w:t>
      </w:r>
      <w:r w:rsidRPr="00135116">
        <w:rPr>
          <w:rFonts w:cs="Times New Roman"/>
          <w:sz w:val="21"/>
          <w:szCs w:val="21"/>
        </w:rPr>
        <w:t>检测人员须持证上岗，能够熟练按照监测方法和技术要求进行各类检测活动，严格遵守各项规章制度。</w:t>
      </w:r>
    </w:p>
    <w:p w14:paraId="7BD44BDD"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w:t>
      </w:r>
      <w:r w:rsidRPr="00135116">
        <w:rPr>
          <w:rFonts w:cs="Times New Roman"/>
          <w:sz w:val="21"/>
          <w:szCs w:val="21"/>
        </w:rPr>
        <w:t>采样及监测的质量保证和质量控制</w:t>
      </w:r>
    </w:p>
    <w:p w14:paraId="1A6F54CC"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3.1</w:t>
      </w:r>
      <w:r w:rsidRPr="00135116">
        <w:rPr>
          <w:rFonts w:cs="Times New Roman"/>
          <w:sz w:val="21"/>
          <w:szCs w:val="21"/>
        </w:rPr>
        <w:t>现场采样和测试应严格按相应监测规范进行，并对监测期间发生的各种异常情况进行详细记录。</w:t>
      </w:r>
    </w:p>
    <w:p w14:paraId="3C14E529"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3.2</w:t>
      </w:r>
      <w:r w:rsidRPr="00135116">
        <w:rPr>
          <w:rFonts w:cs="Times New Roman"/>
          <w:sz w:val="21"/>
          <w:szCs w:val="21"/>
        </w:rPr>
        <w:t>监测中使用的布点、采样、分析测试方法，应首先选择适用的国家和行业标准分析方法、监测技术规范，其次是国家环保总局推荐的统一分析方法或试行分析方法以及有关规定等。</w:t>
      </w:r>
    </w:p>
    <w:p w14:paraId="08A82193"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3.3</w:t>
      </w:r>
      <w:r w:rsidRPr="00135116">
        <w:rPr>
          <w:rFonts w:cs="Times New Roman"/>
          <w:sz w:val="21"/>
          <w:szCs w:val="21"/>
        </w:rPr>
        <w:t>质量保证和质量控制，按国家有关规定、监测技术规范和有关质量控制手册进行。</w:t>
      </w:r>
    </w:p>
    <w:p w14:paraId="351CC96A"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3.4</w:t>
      </w:r>
      <w:r w:rsidRPr="00135116">
        <w:rPr>
          <w:rFonts w:cs="Times New Roman"/>
          <w:sz w:val="21"/>
          <w:szCs w:val="21"/>
        </w:rPr>
        <w:t>土壤、地下水采样质量控制措施：①采集 3 个土壤平行样，分析指标与土壤原样一致；②按照各分析方法要求，土壤和地下水分别采集运输空白样和全程序空白样。</w:t>
      </w:r>
    </w:p>
    <w:p w14:paraId="2C67A626"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3.5</w:t>
      </w:r>
      <w:r w:rsidRPr="00135116">
        <w:rPr>
          <w:rFonts w:cs="Times New Roman"/>
          <w:sz w:val="21"/>
          <w:szCs w:val="21"/>
        </w:rPr>
        <w:t>现场采样记录、访谈记录及分析结果</w:t>
      </w:r>
      <w:r w:rsidRPr="00135116">
        <w:rPr>
          <w:rFonts w:cs="Times New Roman" w:hint="eastAsia"/>
          <w:sz w:val="21"/>
          <w:szCs w:val="21"/>
        </w:rPr>
        <w:t>，</w:t>
      </w:r>
      <w:r w:rsidRPr="00135116">
        <w:rPr>
          <w:rFonts w:cs="Times New Roman"/>
          <w:sz w:val="21"/>
          <w:szCs w:val="21"/>
        </w:rPr>
        <w:t>现场采样记录、访谈记录及分析结果，按国家标准和监测技术规范有关要求进行数据处理和填报，并按有关规定和要求进行三级审核。</w:t>
      </w:r>
    </w:p>
    <w:p w14:paraId="1F5DD3F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4.</w:t>
      </w:r>
      <w:r w:rsidRPr="00135116">
        <w:rPr>
          <w:rFonts w:cs="Times New Roman"/>
          <w:sz w:val="21"/>
          <w:szCs w:val="21"/>
        </w:rPr>
        <w:t>调查报告、监测报告编制的基本要求</w:t>
      </w:r>
    </w:p>
    <w:p w14:paraId="6D98EA71"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4.1</w:t>
      </w:r>
      <w:r w:rsidRPr="00135116">
        <w:rPr>
          <w:rFonts w:cs="Times New Roman"/>
          <w:sz w:val="21"/>
          <w:szCs w:val="21"/>
        </w:rPr>
        <w:t>对于开展的监督执法监测工作每次都需要出具正规合法的监测报告，监测报告应充分如实地反映现场检查和现场监测的实际情况。对发现的问题，应进行必要和符合实际</w:t>
      </w:r>
      <w:r w:rsidRPr="00135116">
        <w:rPr>
          <w:rFonts w:cs="Times New Roman"/>
          <w:sz w:val="21"/>
          <w:szCs w:val="21"/>
        </w:rPr>
        <w:lastRenderedPageBreak/>
        <w:t>的</w:t>
      </w:r>
      <w:bookmarkStart w:id="0" w:name="第六章__拟签订的合同文本"/>
      <w:bookmarkStart w:id="1" w:name="_bookmark27"/>
      <w:bookmarkEnd w:id="0"/>
      <w:bookmarkEnd w:id="1"/>
      <w:r w:rsidRPr="00135116">
        <w:rPr>
          <w:rFonts w:cs="Times New Roman"/>
          <w:sz w:val="21"/>
          <w:szCs w:val="21"/>
        </w:rPr>
        <w:t>分析。对污染物浓度、排放速率及总量控制的达标情况和检查情况等给出明确的结论和进行必要的描述。</w:t>
      </w:r>
    </w:p>
    <w:p w14:paraId="1E66D0BD"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4.2</w:t>
      </w:r>
      <w:r w:rsidRPr="00135116">
        <w:rPr>
          <w:rFonts w:cs="Times New Roman"/>
          <w:sz w:val="21"/>
          <w:szCs w:val="21"/>
        </w:rPr>
        <w:t>对于锅炉监测报告，应备注监测期间运行工况负荷。</w:t>
      </w:r>
    </w:p>
    <w:p w14:paraId="6962947C"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sz w:val="21"/>
          <w:szCs w:val="21"/>
        </w:rPr>
        <w:t>应按照委托单位要求开展土壤污染物现状调查及相关土壤和地下水指标的监测工作，根据调查及监测结果编制污染物调查报告，调查报告应通过专家评审。</w:t>
      </w:r>
    </w:p>
    <w:p w14:paraId="05E7513C"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bookmarkStart w:id="2" w:name="（二）服务内容"/>
      <w:bookmarkEnd w:id="2"/>
      <w:r w:rsidRPr="00135116">
        <w:rPr>
          <w:rFonts w:cs="Times New Roman" w:hint="eastAsia"/>
          <w:sz w:val="21"/>
          <w:szCs w:val="21"/>
        </w:rPr>
        <w:t>5.</w:t>
      </w:r>
      <w:r w:rsidRPr="00135116">
        <w:rPr>
          <w:rFonts w:cs="Times New Roman"/>
          <w:sz w:val="21"/>
          <w:szCs w:val="21"/>
        </w:rPr>
        <w:t>服务内容</w:t>
      </w:r>
    </w:p>
    <w:p w14:paraId="3AE7F8E2"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第二包：重点行业企业执法监测</w:t>
      </w:r>
    </w:p>
    <w:p w14:paraId="7043D94E"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根据《关于西咸新区大气污染治理专项行动2025年工作方案涉新区生态环境局任务分工的通知》、陕西省西咸新区生态环境局关于转发省生态环境厅《关于加快推进燃气锅炉实施低氮燃烧深度改造工作的通知》的通知、省生态环境厅《关于加快推进燃气锅炉实施低氮燃烧深度改造工作的通知》开展排污单位监督性监测，日常对重点行业工业窑炉企业、有机废气企业、工业涂装类、加油站、玻璃行业、印刷行业、天然气锅炉等企业污染物排放情况进行监督性监测。</w:t>
      </w:r>
    </w:p>
    <w:p w14:paraId="3A2E1FE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第五包：机动车尾气检测、重型货车系统性执法检查、非道路移动机械检测、</w:t>
      </w:r>
    </w:p>
    <w:p w14:paraId="168A4606"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机动车尾气检测、开展重型货车系统性执法检查，包括OBD装置、汽车尾气后处理装置、尿素等传感器检查，年度任务抽检合计3000辆次，每周开展不少于2次抽检，主要对交通要道、企业厂内、物流园区、集中停放地设立点位开展检测。</w:t>
      </w:r>
    </w:p>
    <w:p w14:paraId="74624B1F" w14:textId="7D5FC2CF" w:rsidR="00385C34"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非道路移动机械检测年度任务抽检350辆次，主要对建设工地、企业厂内、物流园区等场地非道路移动机械开展检测。</w:t>
      </w:r>
    </w:p>
    <w:sectPr w:rsidR="00385C34" w:rsidRPr="00135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DAAD" w14:textId="77777777" w:rsidR="00233331" w:rsidRDefault="00233331" w:rsidP="00135116">
      <w:pPr>
        <w:rPr>
          <w:rFonts w:hint="eastAsia"/>
        </w:rPr>
      </w:pPr>
      <w:r>
        <w:separator/>
      </w:r>
    </w:p>
  </w:endnote>
  <w:endnote w:type="continuationSeparator" w:id="0">
    <w:p w14:paraId="74DAD9A5" w14:textId="77777777" w:rsidR="00233331" w:rsidRDefault="00233331" w:rsidP="001351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CA07" w14:textId="77777777" w:rsidR="00233331" w:rsidRDefault="00233331" w:rsidP="00135116">
      <w:pPr>
        <w:rPr>
          <w:rFonts w:hint="eastAsia"/>
        </w:rPr>
      </w:pPr>
      <w:r>
        <w:separator/>
      </w:r>
    </w:p>
  </w:footnote>
  <w:footnote w:type="continuationSeparator" w:id="0">
    <w:p w14:paraId="32BAE336" w14:textId="77777777" w:rsidR="00233331" w:rsidRDefault="00233331" w:rsidP="0013511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72DE"/>
    <w:rsid w:val="000D3C7F"/>
    <w:rsid w:val="00135116"/>
    <w:rsid w:val="00233331"/>
    <w:rsid w:val="00344E72"/>
    <w:rsid w:val="00385C34"/>
    <w:rsid w:val="00860841"/>
    <w:rsid w:val="00B65C9A"/>
    <w:rsid w:val="00B86213"/>
    <w:rsid w:val="00E772DE"/>
    <w:rsid w:val="00F2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495B7"/>
  <w15:chartTrackingRefBased/>
  <w15:docId w15:val="{F5C6C171-AB31-4B32-B3E0-F6741C82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116"/>
    <w:rPr>
      <w:rFonts w:ascii="宋体" w:eastAsia="宋体" w:hAnsi="宋体" w:cs="宋体"/>
      <w:kern w:val="0"/>
      <w:sz w:val="24"/>
      <w:szCs w:val="24"/>
    </w:rPr>
  </w:style>
  <w:style w:type="paragraph" w:styleId="1">
    <w:name w:val="heading 1"/>
    <w:basedOn w:val="a"/>
    <w:next w:val="a"/>
    <w:link w:val="10"/>
    <w:uiPriority w:val="9"/>
    <w:qFormat/>
    <w:rsid w:val="00E772D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72D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72D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772D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772DE"/>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E772D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772D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2D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772D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2D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72D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72D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72DE"/>
    <w:rPr>
      <w:rFonts w:cstheme="majorBidi"/>
      <w:color w:val="0F4761" w:themeColor="accent1" w:themeShade="BF"/>
      <w:sz w:val="28"/>
      <w:szCs w:val="28"/>
    </w:rPr>
  </w:style>
  <w:style w:type="character" w:customStyle="1" w:styleId="50">
    <w:name w:val="标题 5 字符"/>
    <w:basedOn w:val="a0"/>
    <w:link w:val="5"/>
    <w:uiPriority w:val="9"/>
    <w:semiHidden/>
    <w:rsid w:val="00E772DE"/>
    <w:rPr>
      <w:rFonts w:cstheme="majorBidi"/>
      <w:color w:val="0F4761" w:themeColor="accent1" w:themeShade="BF"/>
      <w:sz w:val="24"/>
      <w:szCs w:val="24"/>
    </w:rPr>
  </w:style>
  <w:style w:type="character" w:customStyle="1" w:styleId="60">
    <w:name w:val="标题 6 字符"/>
    <w:basedOn w:val="a0"/>
    <w:link w:val="6"/>
    <w:uiPriority w:val="9"/>
    <w:semiHidden/>
    <w:rsid w:val="00E772DE"/>
    <w:rPr>
      <w:rFonts w:cstheme="majorBidi"/>
      <w:b/>
      <w:bCs/>
      <w:color w:val="0F4761" w:themeColor="accent1" w:themeShade="BF"/>
    </w:rPr>
  </w:style>
  <w:style w:type="character" w:customStyle="1" w:styleId="70">
    <w:name w:val="标题 7 字符"/>
    <w:basedOn w:val="a0"/>
    <w:link w:val="7"/>
    <w:uiPriority w:val="9"/>
    <w:semiHidden/>
    <w:rsid w:val="00E772DE"/>
    <w:rPr>
      <w:rFonts w:cstheme="majorBidi"/>
      <w:b/>
      <w:bCs/>
      <w:color w:val="595959" w:themeColor="text1" w:themeTint="A6"/>
    </w:rPr>
  </w:style>
  <w:style w:type="character" w:customStyle="1" w:styleId="80">
    <w:name w:val="标题 8 字符"/>
    <w:basedOn w:val="a0"/>
    <w:link w:val="8"/>
    <w:uiPriority w:val="9"/>
    <w:semiHidden/>
    <w:rsid w:val="00E772DE"/>
    <w:rPr>
      <w:rFonts w:cstheme="majorBidi"/>
      <w:color w:val="595959" w:themeColor="text1" w:themeTint="A6"/>
    </w:rPr>
  </w:style>
  <w:style w:type="character" w:customStyle="1" w:styleId="90">
    <w:name w:val="标题 9 字符"/>
    <w:basedOn w:val="a0"/>
    <w:link w:val="9"/>
    <w:uiPriority w:val="9"/>
    <w:semiHidden/>
    <w:rsid w:val="00E772DE"/>
    <w:rPr>
      <w:rFonts w:eastAsiaTheme="majorEastAsia" w:cstheme="majorBidi"/>
      <w:color w:val="595959" w:themeColor="text1" w:themeTint="A6"/>
    </w:rPr>
  </w:style>
  <w:style w:type="paragraph" w:styleId="a3">
    <w:name w:val="Title"/>
    <w:basedOn w:val="a"/>
    <w:next w:val="a"/>
    <w:link w:val="a4"/>
    <w:uiPriority w:val="10"/>
    <w:qFormat/>
    <w:rsid w:val="00E772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2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2DE"/>
    <w:pPr>
      <w:spacing w:before="160" w:after="160"/>
      <w:jc w:val="center"/>
    </w:pPr>
    <w:rPr>
      <w:i/>
      <w:iCs/>
      <w:color w:val="404040" w:themeColor="text1" w:themeTint="BF"/>
    </w:rPr>
  </w:style>
  <w:style w:type="character" w:customStyle="1" w:styleId="a8">
    <w:name w:val="引用 字符"/>
    <w:basedOn w:val="a0"/>
    <w:link w:val="a7"/>
    <w:uiPriority w:val="29"/>
    <w:rsid w:val="00E772DE"/>
    <w:rPr>
      <w:i/>
      <w:iCs/>
      <w:color w:val="404040" w:themeColor="text1" w:themeTint="BF"/>
    </w:rPr>
  </w:style>
  <w:style w:type="paragraph" w:styleId="a9">
    <w:name w:val="List Paragraph"/>
    <w:basedOn w:val="a"/>
    <w:uiPriority w:val="34"/>
    <w:qFormat/>
    <w:rsid w:val="00E772DE"/>
    <w:pPr>
      <w:ind w:left="720"/>
      <w:contextualSpacing/>
    </w:pPr>
  </w:style>
  <w:style w:type="character" w:styleId="aa">
    <w:name w:val="Intense Emphasis"/>
    <w:basedOn w:val="a0"/>
    <w:uiPriority w:val="21"/>
    <w:qFormat/>
    <w:rsid w:val="00E772DE"/>
    <w:rPr>
      <w:i/>
      <w:iCs/>
      <w:color w:val="0F4761" w:themeColor="accent1" w:themeShade="BF"/>
    </w:rPr>
  </w:style>
  <w:style w:type="paragraph" w:styleId="ab">
    <w:name w:val="Intense Quote"/>
    <w:basedOn w:val="a"/>
    <w:next w:val="a"/>
    <w:link w:val="ac"/>
    <w:uiPriority w:val="30"/>
    <w:qFormat/>
    <w:rsid w:val="00E77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772DE"/>
    <w:rPr>
      <w:i/>
      <w:iCs/>
      <w:color w:val="0F4761" w:themeColor="accent1" w:themeShade="BF"/>
    </w:rPr>
  </w:style>
  <w:style w:type="character" w:styleId="ad">
    <w:name w:val="Intense Reference"/>
    <w:basedOn w:val="a0"/>
    <w:uiPriority w:val="32"/>
    <w:qFormat/>
    <w:rsid w:val="00E772DE"/>
    <w:rPr>
      <w:b/>
      <w:bCs/>
      <w:smallCaps/>
      <w:color w:val="0F4761" w:themeColor="accent1" w:themeShade="BF"/>
      <w:spacing w:val="5"/>
    </w:rPr>
  </w:style>
  <w:style w:type="paragraph" w:styleId="ae">
    <w:name w:val="header"/>
    <w:basedOn w:val="a"/>
    <w:link w:val="af"/>
    <w:uiPriority w:val="99"/>
    <w:unhideWhenUsed/>
    <w:rsid w:val="00135116"/>
    <w:pPr>
      <w:tabs>
        <w:tab w:val="center" w:pos="4153"/>
        <w:tab w:val="right" w:pos="8306"/>
      </w:tabs>
      <w:snapToGrid w:val="0"/>
      <w:jc w:val="center"/>
    </w:pPr>
    <w:rPr>
      <w:sz w:val="18"/>
      <w:szCs w:val="18"/>
    </w:rPr>
  </w:style>
  <w:style w:type="character" w:customStyle="1" w:styleId="af">
    <w:name w:val="页眉 字符"/>
    <w:basedOn w:val="a0"/>
    <w:link w:val="ae"/>
    <w:uiPriority w:val="99"/>
    <w:rsid w:val="00135116"/>
    <w:rPr>
      <w:sz w:val="18"/>
      <w:szCs w:val="18"/>
    </w:rPr>
  </w:style>
  <w:style w:type="paragraph" w:styleId="af0">
    <w:name w:val="footer"/>
    <w:basedOn w:val="a"/>
    <w:link w:val="af1"/>
    <w:uiPriority w:val="99"/>
    <w:unhideWhenUsed/>
    <w:rsid w:val="00135116"/>
    <w:pPr>
      <w:tabs>
        <w:tab w:val="center" w:pos="4153"/>
        <w:tab w:val="right" w:pos="8306"/>
      </w:tabs>
      <w:snapToGrid w:val="0"/>
    </w:pPr>
    <w:rPr>
      <w:sz w:val="18"/>
      <w:szCs w:val="18"/>
    </w:rPr>
  </w:style>
  <w:style w:type="character" w:customStyle="1" w:styleId="af1">
    <w:name w:val="页脚 字符"/>
    <w:basedOn w:val="a0"/>
    <w:link w:val="af0"/>
    <w:uiPriority w:val="99"/>
    <w:rsid w:val="001351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692</Words>
  <Characters>706</Characters>
  <Application>Microsoft Office Word</Application>
  <DocSecurity>0</DocSecurity>
  <Lines>23</Lines>
  <Paragraphs>19</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星星 何</dc:creator>
  <cp:keywords/>
  <dc:description/>
  <cp:lastModifiedBy>星星 何</cp:lastModifiedBy>
  <cp:revision>4</cp:revision>
  <dcterms:created xsi:type="dcterms:W3CDTF">2025-12-29T07:56:00Z</dcterms:created>
  <dcterms:modified xsi:type="dcterms:W3CDTF">2026-01-21T08:22:00Z</dcterms:modified>
</cp:coreProperties>
</file>