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5E4593">
      <w:pPr>
        <w:numPr>
          <w:ilvl w:val="0"/>
          <w:numId w:val="1"/>
        </w:numPr>
        <w:spacing w:line="540" w:lineRule="exact"/>
        <w:ind w:firstLine="472" w:firstLineChars="196"/>
        <w:rPr>
          <w:rFonts w:hint="eastAsia" w:ascii="宋体" w:hAnsi="宋体" w:cs="宋体"/>
          <w:b/>
          <w:color w:val="auto"/>
          <w:sz w:val="24"/>
          <w:szCs w:val="24"/>
        </w:rPr>
      </w:pPr>
      <w:r>
        <w:rPr>
          <w:rFonts w:hint="eastAsia" w:ascii="宋体" w:hAnsi="宋体" w:cs="宋体"/>
          <w:b/>
          <w:color w:val="auto"/>
          <w:sz w:val="24"/>
          <w:szCs w:val="24"/>
        </w:rPr>
        <w:t>采购项目概况</w:t>
      </w:r>
      <w:bookmarkStart w:id="0" w:name="_GoBack"/>
      <w:bookmarkEnd w:id="0"/>
    </w:p>
    <w:p w14:paraId="6D764478">
      <w:pPr>
        <w:rPr>
          <w:rFonts w:hint="eastAsia"/>
        </w:rPr>
      </w:pPr>
    </w:p>
    <w:p w14:paraId="3E493837">
      <w:pPr>
        <w:spacing w:line="540" w:lineRule="exact"/>
        <w:ind w:firstLine="470" w:firstLineChars="196"/>
        <w:rPr>
          <w:rFonts w:hint="eastAsia"/>
          <w:sz w:val="24"/>
          <w:szCs w:val="24"/>
        </w:rPr>
      </w:pPr>
      <w:r>
        <w:rPr>
          <w:rFonts w:hint="eastAsia"/>
          <w:sz w:val="24"/>
          <w:szCs w:val="24"/>
          <w:lang w:val="en-US" w:eastAsia="zh-CN"/>
        </w:rPr>
        <w:t>1.</w:t>
      </w:r>
      <w:r>
        <w:rPr>
          <w:rFonts w:hint="eastAsia"/>
          <w:sz w:val="24"/>
          <w:szCs w:val="24"/>
        </w:rPr>
        <w:t>延川县马家河至苏亚河三级公路工程本建设里程长28.556公里，全线共设大桥1座、中桥2座、小桥3座，共设置61道涵洞，其中石拱涵共计30道，盖板涵31道。采用三级公路标准，设计时速30公里/小时，路面采用沥青混凝土路面，路基宽7.5m，路面宽6.9m。中标价128800300.00元，</w:t>
      </w:r>
      <w:r>
        <w:rPr>
          <w:rFonts w:hint="eastAsia"/>
          <w:sz w:val="24"/>
          <w:szCs w:val="24"/>
          <w:lang w:val="en-US" w:eastAsia="zh-CN"/>
        </w:rPr>
        <w:t>竣工结算</w:t>
      </w:r>
      <w:r>
        <w:rPr>
          <w:rFonts w:hint="eastAsia"/>
          <w:sz w:val="24"/>
          <w:szCs w:val="24"/>
        </w:rPr>
        <w:t>价146168856.00元。</w:t>
      </w:r>
    </w:p>
    <w:p w14:paraId="07FA7EFD">
      <w:pPr>
        <w:spacing w:line="540" w:lineRule="exact"/>
        <w:ind w:firstLine="470" w:firstLineChars="196"/>
        <w:rPr>
          <w:rFonts w:hint="eastAsia"/>
          <w:sz w:val="24"/>
          <w:szCs w:val="24"/>
        </w:rPr>
      </w:pPr>
    </w:p>
    <w:p w14:paraId="255E6E81">
      <w:pPr>
        <w:spacing w:line="540" w:lineRule="exact"/>
        <w:ind w:firstLine="470" w:firstLineChars="196"/>
        <w:rPr>
          <w:rFonts w:hint="eastAsia"/>
          <w:sz w:val="24"/>
          <w:szCs w:val="24"/>
        </w:rPr>
      </w:pPr>
      <w:r>
        <w:rPr>
          <w:rFonts w:hint="eastAsia"/>
          <w:sz w:val="24"/>
          <w:szCs w:val="24"/>
          <w:lang w:val="en-US" w:eastAsia="zh-CN"/>
        </w:rPr>
        <w:t>2.</w:t>
      </w:r>
      <w:r>
        <w:rPr>
          <w:rFonts w:hint="eastAsia"/>
          <w:sz w:val="24"/>
          <w:szCs w:val="24"/>
        </w:rPr>
        <w:t>延川县马苏路(马家河移民安置小区市政道路)工程主要内容：马苏路(马家河移民安置小区市政道路)项目选址为马家河村原通村道路，建设规模为城市次干道，路线全长571米，设计时速30km/h，红线宽度17.5米，其中行车宽度12米，人行道宽度2.75*2。配套设施雨、污水、给水、排水、照明及电力电信工程。</w:t>
      </w:r>
    </w:p>
    <w:p w14:paraId="58F91BC5">
      <w:pPr>
        <w:spacing w:line="540" w:lineRule="exact"/>
        <w:rPr>
          <w:rFonts w:hint="eastAsia"/>
          <w:sz w:val="24"/>
          <w:szCs w:val="24"/>
        </w:rPr>
      </w:pPr>
      <w:r>
        <w:rPr>
          <w:rFonts w:hint="eastAsia"/>
          <w:sz w:val="24"/>
          <w:szCs w:val="24"/>
        </w:rPr>
        <w:t>中标价10999631.07元，</w:t>
      </w:r>
      <w:r>
        <w:rPr>
          <w:rFonts w:hint="eastAsia"/>
          <w:sz w:val="24"/>
          <w:szCs w:val="24"/>
          <w:lang w:val="en-US" w:eastAsia="zh-CN"/>
        </w:rPr>
        <w:t>竣工结算</w:t>
      </w:r>
      <w:r>
        <w:rPr>
          <w:rFonts w:hint="eastAsia"/>
          <w:sz w:val="24"/>
          <w:szCs w:val="24"/>
        </w:rPr>
        <w:t>价13439164.10元。</w:t>
      </w:r>
    </w:p>
    <w:p w14:paraId="658EBE60">
      <w:pPr>
        <w:rPr>
          <w:rFonts w:hint="eastAsia"/>
        </w:rPr>
      </w:pPr>
    </w:p>
    <w:p w14:paraId="02F5DECE">
      <w:pPr>
        <w:spacing w:line="540" w:lineRule="exact"/>
        <w:ind w:firstLine="472" w:firstLineChars="196"/>
        <w:rPr>
          <w:rFonts w:hint="eastAsia" w:ascii="宋体" w:hAnsi="宋体" w:cs="宋体"/>
          <w:b/>
          <w:color w:val="auto"/>
          <w:sz w:val="24"/>
          <w:szCs w:val="24"/>
        </w:rPr>
      </w:pPr>
      <w:r>
        <w:rPr>
          <w:rFonts w:hint="eastAsia" w:ascii="宋体" w:hAnsi="宋体" w:cs="宋体"/>
          <w:b/>
          <w:color w:val="auto"/>
          <w:sz w:val="24"/>
          <w:szCs w:val="24"/>
        </w:rPr>
        <w:t>二、采购最高折扣限额</w:t>
      </w:r>
    </w:p>
    <w:p w14:paraId="4CA3C836">
      <w:pPr>
        <w:spacing w:line="540" w:lineRule="exact"/>
        <w:ind w:firstLine="470" w:firstLineChars="196"/>
        <w:rPr>
          <w:rFonts w:hint="eastAsia" w:ascii="宋体" w:hAnsi="宋体" w:cs="宋体"/>
          <w:kern w:val="2"/>
          <w:sz w:val="21"/>
          <w:szCs w:val="21"/>
          <w:lang w:val="en-US" w:eastAsia="zh-CN" w:bidi="ar-SA"/>
        </w:rPr>
      </w:pPr>
      <w:r>
        <w:rPr>
          <w:rFonts w:hint="eastAsia" w:ascii="宋体" w:hAnsi="宋体" w:cs="宋体"/>
          <w:color w:val="auto"/>
          <w:sz w:val="24"/>
          <w:szCs w:val="24"/>
          <w:lang w:val="en-US" w:eastAsia="zh-CN"/>
        </w:rPr>
        <w:t>按照</w:t>
      </w:r>
      <w:r>
        <w:rPr>
          <w:color w:val="auto"/>
          <w:sz w:val="24"/>
          <w:szCs w:val="24"/>
        </w:rPr>
        <w:t>陕西</w:t>
      </w:r>
      <w:r>
        <w:rPr>
          <w:sz w:val="24"/>
          <w:szCs w:val="24"/>
        </w:rPr>
        <w:t>省物价局陕西省住房和城乡建设厅关于我省工程造价咨询服务收费标准有关问题的通知陕价行发〔2014〕88号</w:t>
      </w:r>
      <w:r>
        <w:rPr>
          <w:rFonts w:hint="eastAsia" w:ascii="宋体" w:hAnsi="宋体" w:cs="宋体"/>
          <w:color w:val="auto"/>
          <w:sz w:val="24"/>
          <w:szCs w:val="24"/>
        </w:rPr>
        <w:t>基础上</w:t>
      </w:r>
      <w:r>
        <w:rPr>
          <w:rFonts w:hint="eastAsia" w:ascii="宋体" w:hAnsi="宋体" w:cs="宋体"/>
          <w:color w:val="auto"/>
          <w:sz w:val="24"/>
          <w:szCs w:val="24"/>
          <w:lang w:val="en-US" w:eastAsia="zh-CN"/>
        </w:rPr>
        <w:t>按6.0折计取</w:t>
      </w:r>
      <w:r>
        <w:rPr>
          <w:rFonts w:hint="eastAsia" w:ascii="宋体" w:hAnsi="宋体" w:cs="宋体"/>
          <w:kern w:val="2"/>
          <w:sz w:val="21"/>
          <w:szCs w:val="21"/>
          <w:lang w:val="en-US" w:eastAsia="zh-CN" w:bidi="ar-SA"/>
        </w:rPr>
        <w:t>（保留一位小数）</w:t>
      </w:r>
    </w:p>
    <w:p w14:paraId="77AA8ECD">
      <w:pPr>
        <w:spacing w:line="540" w:lineRule="exact"/>
        <w:ind w:firstLine="411" w:firstLineChars="196"/>
        <w:rPr>
          <w:rFonts w:hint="eastAsia"/>
          <w:lang w:val="en-US" w:eastAsia="zh-CN"/>
        </w:rPr>
      </w:pPr>
      <w:r>
        <w:rPr>
          <w:rFonts w:hint="eastAsia" w:ascii="宋体" w:hAnsi="宋体" w:cs="宋体"/>
          <w:kern w:val="2"/>
          <w:sz w:val="21"/>
          <w:szCs w:val="21"/>
          <w:lang w:val="en-US" w:eastAsia="zh-CN" w:bidi="ar-SA"/>
        </w:rPr>
        <w:t>凡超过最高折扣限额的报价将按非实质性响应采购文件处理。</w:t>
      </w:r>
    </w:p>
    <w:p w14:paraId="7362119E">
      <w:pPr>
        <w:spacing w:line="540" w:lineRule="exact"/>
        <w:ind w:firstLine="472" w:firstLineChars="196"/>
        <w:rPr>
          <w:rFonts w:hint="eastAsia" w:ascii="宋体" w:hAnsi="宋体" w:cs="宋体"/>
          <w:kern w:val="2"/>
          <w:sz w:val="21"/>
          <w:szCs w:val="21"/>
          <w:lang w:val="en-US" w:eastAsia="zh-CN" w:bidi="ar-SA"/>
        </w:rPr>
      </w:pPr>
      <w:r>
        <w:rPr>
          <w:rFonts w:hint="eastAsia" w:ascii="宋体" w:hAnsi="宋体" w:cs="宋体"/>
          <w:b/>
          <w:color w:val="auto"/>
          <w:sz w:val="24"/>
          <w:szCs w:val="24"/>
        </w:rPr>
        <w:t>三、服务周期：</w:t>
      </w:r>
      <w:r>
        <w:rPr>
          <w:rFonts w:hint="eastAsia" w:ascii="宋体" w:hAnsi="宋体" w:cs="宋体"/>
          <w:kern w:val="2"/>
          <w:sz w:val="21"/>
          <w:szCs w:val="21"/>
          <w:lang w:val="en-US" w:eastAsia="zh-CN" w:bidi="ar-SA"/>
        </w:rPr>
        <w:t>自合同签订后60天内完成。</w:t>
      </w:r>
    </w:p>
    <w:p w14:paraId="51FA38DF">
      <w:pPr>
        <w:numPr>
          <w:ilvl w:val="0"/>
          <w:numId w:val="0"/>
        </w:numPr>
        <w:tabs>
          <w:tab w:val="left" w:pos="567"/>
          <w:tab w:val="left" w:pos="709"/>
        </w:tabs>
        <w:spacing w:line="540" w:lineRule="exact"/>
        <w:ind w:firstLine="482" w:firstLineChars="200"/>
        <w:rPr>
          <w:rFonts w:hint="eastAsia" w:ascii="宋体" w:hAnsi="宋体" w:cs="宋体"/>
          <w:b w:val="0"/>
          <w:bCs/>
          <w:color w:val="auto"/>
          <w:sz w:val="24"/>
          <w:szCs w:val="24"/>
          <w:lang w:val="en-US" w:eastAsia="zh-CN"/>
        </w:rPr>
      </w:pPr>
      <w:r>
        <w:rPr>
          <w:rFonts w:hint="eastAsia" w:ascii="宋体" w:hAnsi="宋体" w:eastAsia="宋体" w:cs="宋体"/>
          <w:b/>
          <w:color w:val="auto"/>
          <w:sz w:val="24"/>
          <w:szCs w:val="24"/>
          <w:lang w:val="en-US" w:eastAsia="zh-CN"/>
        </w:rPr>
        <w:t>四、成果提交</w:t>
      </w:r>
      <w:r>
        <w:rPr>
          <w:rFonts w:hint="eastAsia" w:ascii="宋体" w:hAnsi="宋体" w:cs="宋体"/>
          <w:b w:val="0"/>
          <w:bCs/>
          <w:color w:val="auto"/>
          <w:sz w:val="24"/>
          <w:szCs w:val="24"/>
          <w:lang w:val="en-US" w:eastAsia="zh-CN"/>
        </w:rPr>
        <w:t>：8份审计报告。</w:t>
      </w:r>
    </w:p>
    <w:p w14:paraId="0FBF4A15">
      <w:pPr>
        <w:numPr>
          <w:ilvl w:val="0"/>
          <w:numId w:val="0"/>
        </w:numPr>
        <w:tabs>
          <w:tab w:val="left" w:pos="567"/>
          <w:tab w:val="left" w:pos="709"/>
        </w:tabs>
        <w:spacing w:line="540" w:lineRule="exact"/>
        <w:ind w:firstLine="480" w:firstLineChars="200"/>
        <w:rPr>
          <w:rFonts w:hint="eastAsia" w:ascii="宋体" w:hAnsi="宋体" w:cs="宋体" w:eastAsiaTheme="minorEastAsia"/>
          <w:b w:val="0"/>
          <w:bCs w:val="0"/>
          <w:color w:val="auto"/>
          <w:kern w:val="2"/>
          <w:sz w:val="24"/>
          <w:szCs w:val="24"/>
          <w:lang w:val="en-US" w:eastAsia="zh-CN" w:bidi="ar-SA"/>
        </w:rPr>
      </w:pPr>
      <w:r>
        <w:rPr>
          <w:rFonts w:hint="eastAsia" w:ascii="宋体" w:hAnsi="宋体" w:cs="宋体"/>
          <w:b w:val="0"/>
          <w:bCs/>
          <w:color w:val="auto"/>
          <w:sz w:val="24"/>
          <w:szCs w:val="24"/>
          <w:lang w:val="en-US" w:eastAsia="zh-CN"/>
        </w:rPr>
        <w:t>五、</w:t>
      </w:r>
      <w:r>
        <w:rPr>
          <w:rFonts w:hint="eastAsia" w:ascii="宋体" w:hAnsi="宋体" w:cs="宋体" w:eastAsiaTheme="minorEastAsia"/>
          <w:b w:val="0"/>
          <w:bCs w:val="0"/>
          <w:color w:val="auto"/>
          <w:kern w:val="2"/>
          <w:sz w:val="24"/>
          <w:szCs w:val="24"/>
          <w:lang w:val="en-US" w:eastAsia="zh-CN" w:bidi="ar-SA"/>
        </w:rPr>
        <w:t>最终审计服务费用结算：参照《陕西省物价局  陕西省住房和城乡建设厅关于我省工程造价咨询服务收费标准有关问题的通知》（陕价行发〔2014〕88号）规定按投标报价折扣计取。若记取结果高于预算价（897130元）时按预算价结算，若低于预算价（897130元）时据实结算。</w:t>
      </w:r>
    </w:p>
    <w:p w14:paraId="39C4D236">
      <w:pPr>
        <w:pStyle w:val="2"/>
        <w:rPr>
          <w:rFonts w:hint="default"/>
          <w:lang w:val="en-US" w:eastAsia="zh-CN"/>
        </w:rPr>
      </w:pPr>
    </w:p>
    <w:p w14:paraId="0D33BB89">
      <w:pPr>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28"/>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8D97FB"/>
    <w:multiLevelType w:val="singleLevel"/>
    <w:tmpl w:val="A28D97FB"/>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38A58D0"/>
    <w:rsid w:val="595B79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qFormat/>
    <w:uiPriority w:val="0"/>
    <w:pPr>
      <w:keepNext/>
      <w:keepLines/>
      <w:spacing w:before="280" w:beforeLines="0" w:after="290" w:afterLines="0" w:line="372" w:lineRule="auto"/>
      <w:outlineLvl w:val="3"/>
    </w:pPr>
    <w:rPr>
      <w:rFonts w:ascii="Arial" w:hAnsi="Arial" w:eastAsia="黑体"/>
      <w:b/>
      <w:bCs/>
      <w:sz w:val="28"/>
      <w:szCs w:val="28"/>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417</Words>
  <Characters>499</Characters>
  <Lines>0</Lines>
  <Paragraphs>0</Paragraphs>
  <TotalTime>1</TotalTime>
  <ScaleCrop>false</ScaleCrop>
  <LinksUpToDate>false</LinksUpToDate>
  <CharactersWithSpaces>499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2026-03-16T03:02:00Z</dcterms:created>
  <dc:creator>Administrator</dc:creator>
  <cp:lastModifiedBy>Sun兵</cp:lastModifiedBy>
  <dcterms:modified xsi:type="dcterms:W3CDTF">2026-03-16T04:12:51Z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eyJoZGlkIjoiNjAwZGQxOGJmODNhNzYzYjJmODMwNDlhODEyYmEyNjMiLCJ1c2VySWQiOiIyMzQzNzgyODUifQ==</vt:lpwstr>
  </property>
  <property fmtid="{D5CDD505-2E9C-101B-9397-08002B2CF9AE}" pid="4" name="ICV">
    <vt:lpwstr>593037F177354EEFB452760784431D7C_12</vt:lpwstr>
  </property>
</Properties>
</file>