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ED6E">
      <w:pPr>
        <w:jc w:val="center"/>
        <w:rPr>
          <w:rFonts w:hint="eastAsia"/>
          <w:b/>
          <w:bCs/>
          <w:sz w:val="40"/>
          <w:szCs w:val="48"/>
          <w:lang w:val="en-US" w:eastAsia="zh-CN"/>
        </w:rPr>
      </w:pPr>
      <w:r>
        <w:rPr>
          <w:rFonts w:hint="eastAsia"/>
          <w:b/>
          <w:bCs/>
          <w:sz w:val="40"/>
          <w:szCs w:val="48"/>
          <w:lang w:val="en-US" w:eastAsia="zh-CN"/>
        </w:rPr>
        <w:t>采购需求</w:t>
      </w:r>
    </w:p>
    <w:p w14:paraId="67C82303">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一、项目概况</w:t>
      </w:r>
    </w:p>
    <w:p w14:paraId="6FA59E0B">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b w:val="0"/>
          <w:bCs/>
          <w:sz w:val="32"/>
          <w:szCs w:val="32"/>
        </w:rPr>
      </w:pPr>
      <w:bookmarkStart w:id="0" w:name="_GoBack"/>
      <w:r>
        <w:rPr>
          <w:rFonts w:hint="eastAsia" w:ascii="仿宋_GB2312" w:hAnsi="仿宋_GB2312" w:eastAsia="仿宋_GB2312" w:cs="仿宋_GB2312"/>
          <w:b w:val="0"/>
          <w:bCs/>
          <w:sz w:val="32"/>
          <w:szCs w:val="32"/>
        </w:rPr>
        <w:t>西安市公安局高新技术产业开发区分局购买机动车保险项目，为保障工作人员用车安全及车辆安全，现需要对分局及下属单位共294辆车辆（其中公务车193辆，摩托车68辆，电瓶车20辆，6辆全地形车，7辆电动自行车）采购保险服务。</w:t>
      </w:r>
    </w:p>
    <w:bookmarkEnd w:id="0"/>
    <w:p w14:paraId="691726CB">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二、总体要求</w:t>
      </w:r>
      <w:r>
        <w:rPr>
          <w:rFonts w:hint="eastAsia" w:ascii="仿宋_GB2312" w:hAnsi="仿宋_GB2312" w:eastAsia="仿宋_GB2312" w:cs="仿宋_GB2312"/>
          <w:sz w:val="32"/>
          <w:szCs w:val="32"/>
        </w:rPr>
        <w:t xml:space="preserve"> </w:t>
      </w:r>
    </w:p>
    <w:p w14:paraId="253A1160">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提供公安专属VIP绿色通道，全局车辆优先处理；免费不限次数、不限里程免费救援及拖车服务；车辆出险后免费上门取送车维修；维修必须使用原厂配件，摩托车必须在具备相应品牌维修能力的特约修理厂维修。</w:t>
      </w:r>
    </w:p>
    <w:p w14:paraId="1B680A5C">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三、保险方案</w:t>
      </w:r>
      <w:r>
        <w:rPr>
          <w:rFonts w:hint="eastAsia" w:ascii="仿宋_GB2312" w:hAnsi="仿宋_GB2312" w:eastAsia="仿宋_GB2312" w:cs="仿宋_GB2312"/>
          <w:sz w:val="32"/>
          <w:szCs w:val="32"/>
        </w:rPr>
        <w:t xml:space="preserve"> </w:t>
      </w:r>
    </w:p>
    <w:p w14:paraId="29CE1801">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（一）车辆承保的是交强险(包括车船使用税)和商业险</w:t>
      </w:r>
    </w:p>
    <w:p w14:paraId="38B9ED7C">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（二）公务车保险标准</w:t>
      </w:r>
    </w:p>
    <w:p w14:paraId="35EEAD4E">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（1）机动车第三者责任保险：100万元；</w:t>
      </w:r>
    </w:p>
    <w:p w14:paraId="22DEBACB">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商业险承保保项</w:t>
      </w:r>
      <w:r>
        <w:rPr>
          <w:rFonts w:hint="eastAsia" w:ascii="仿宋_GB2312" w:hAnsi="仿宋_GB2312" w:eastAsia="仿宋_GB2312" w:cs="仿宋_GB2312"/>
          <w:sz w:val="32"/>
          <w:szCs w:val="32"/>
        </w:rPr>
        <w:t>：按照实际价值投保，包括但不限于①车损险；②盗抢险；③自燃险；④发动机涉水险；⑤玻璃玻碎险；⑥无法找到第三方等；</w:t>
      </w:r>
    </w:p>
    <w:p w14:paraId="0CDDAA03">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（3）机动车车上人员责任保险：5万（司机、乘客/座）。</w:t>
      </w:r>
    </w:p>
    <w:p w14:paraId="486036B5">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（4）道路救援（2次）包括：单程50公里以内拖车、送油、送水、送防冻液、搭电、轮胎充气、更换轮胎。</w:t>
      </w:r>
    </w:p>
    <w:p w14:paraId="3BE7EADF">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（三）摩托车保险标准</w:t>
      </w:r>
    </w:p>
    <w:p w14:paraId="01988A6C">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（1）机动车第三者责任保险：100万元；</w:t>
      </w:r>
    </w:p>
    <w:p w14:paraId="6430169B">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（2）商业险承保保项：按照实际价值投保，包括但不限于①车损险；②盗抢险；③自燃险；④发动机涉水险；⑤无法找到第三方等；</w:t>
      </w:r>
    </w:p>
    <w:p w14:paraId="53496ADC">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（3）机动车车上人员责任保险：10万（司机、乘客/座）。</w:t>
      </w:r>
    </w:p>
    <w:p w14:paraId="04E54E2B">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（4）道路救援（2次）包括：单程50公里以内拖车、送油、送水、送防冻液、搭电、轮胎充气、更换轮胎。</w:t>
      </w:r>
    </w:p>
    <w:p w14:paraId="64061A6D">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（四）电瓶车保险标准</w:t>
      </w:r>
    </w:p>
    <w:p w14:paraId="3C50B780">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（1）电瓶车第三者责任保险：100万元；</w:t>
      </w:r>
    </w:p>
    <w:p w14:paraId="54ECA80B">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（2）商业险承保保项：按照实际价值投保，包括但不限于①车损险；②盗抢险；③自燃险；④无法找到第三方等；</w:t>
      </w:r>
    </w:p>
    <w:p w14:paraId="7EE2FB97">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（3）车上人员责任保险：5万（司机、乘客/座）。</w:t>
      </w:r>
    </w:p>
    <w:p w14:paraId="28E62136">
      <w:pPr>
        <w:pStyle w:val="15"/>
        <w:keepNext w:val="0"/>
        <w:keepLines w:val="0"/>
        <w:pageBreakBefore w:val="0"/>
        <w:widowControl/>
        <w:kinsoku/>
        <w:wordWrap/>
        <w:overflowPunct/>
        <w:topLinePunct w:val="0"/>
        <w:autoSpaceDE/>
        <w:autoSpaceDN/>
        <w:bidi w:val="0"/>
        <w:adjustRightInd/>
        <w:snapToGrid w:val="0"/>
        <w:spacing w:line="336"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（4）道路救援（2次）包括：单程50公里以内拖车、搭电、轮胎充气、更换轮胎。</w:t>
      </w:r>
    </w:p>
    <w:p w14:paraId="4C0EB7D3">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四、车辆清单（本项目采购预算包括但不限于以下车辆）</w:t>
      </w:r>
    </w:p>
    <w:p w14:paraId="54595A9D">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（1）公务车辆清单</w:t>
      </w:r>
    </w:p>
    <w:tbl>
      <w:tblPr>
        <w:tblStyle w:val="11"/>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2234"/>
        <w:gridCol w:w="2200"/>
        <w:gridCol w:w="2616"/>
        <w:gridCol w:w="674"/>
      </w:tblGrid>
      <w:tr w14:paraId="10677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0E10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序号</w:t>
            </w:r>
          </w:p>
        </w:tc>
        <w:tc>
          <w:tcPr>
            <w:tcW w:w="1312"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FDB1B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车牌厂牌</w:t>
            </w:r>
          </w:p>
        </w:tc>
        <w:tc>
          <w:tcPr>
            <w:tcW w:w="1292"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6208F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发动机号码</w:t>
            </w:r>
          </w:p>
        </w:tc>
        <w:tc>
          <w:tcPr>
            <w:tcW w:w="1536"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A379E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车架号码</w:t>
            </w:r>
          </w:p>
        </w:tc>
        <w:tc>
          <w:tcPr>
            <w:tcW w:w="395"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1639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人数</w:t>
            </w:r>
          </w:p>
        </w:tc>
      </w:tr>
      <w:tr w14:paraId="20382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C12F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1F13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森源牌SMQ5261XZH</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A0CD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51554640565466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165D2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WMA21XZZ9LM839287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A0086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BF83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698FE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F65D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柯斯达牌SCT6705GRB53L</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0977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H187531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50A6B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LFMH55811JS002812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0A4C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w:t>
            </w:r>
          </w:p>
        </w:tc>
      </w:tr>
      <w:tr w14:paraId="790CF5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94460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87CC0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7315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S22047875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FFB8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LGXC76C45M0138850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03EE88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ADB9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79B49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22337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大众汽车牌SVW6458EVD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C755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Z19930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6724A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LSVUE6B22KN106425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05D90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6883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EFB82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6050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1448D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G92350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DB15C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LFV2A1BS1D4556285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C10C4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609EC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C55FBF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64A0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丰田牌 TV6460GLX-1M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82B1E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F394664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B842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LFMJW30F2A0053029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029A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33118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56CBFF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CEFAD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传祺牌GAC6480KCW6A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C716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K119857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2FB81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LMGKT1L52P1164037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FE79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7EB1E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528827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C95F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别克牌SGM6522UAA1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047B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173035277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0569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LSGUL83L6HA152694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F124E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B5677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4213A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88F37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梅赛德斯奔驰牌</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CEE56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11487738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1B38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LB1WG3E14L8087088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C05A33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DA10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4666B5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C04B6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E8004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F20002419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E276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LGXCG4DF7L0006870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2D8B5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3875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C3F44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6BA85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宇通牌2K6710D6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CC65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BF10569732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89F9D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LZYTETC25L1029056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97F6D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5512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426396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6EA9EA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福特牌CAF6490A55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4C5A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HA01448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B15DC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LVSHFCAH8HH281634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964E2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681F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86C9B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26D2D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79AE4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H43281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751E6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LFV2A1BS9D4590197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D06A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0CC5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E4E4D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C6361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红都牌JSV5030XZHZA6-F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D0ACA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KFC65485G</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5198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1FTFW1EG7KFC65485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E242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7C7D7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6547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1957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大众帕萨特SVW71810DJ</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2805C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939141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8AF5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LSVCD6A47CN096073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A1F2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F194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570F11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CF814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1E55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S22047045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C6B5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LGXC76C40N0139002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F35C6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C433A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C741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AFC37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帝豪牌HQ7152D04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C3B1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KCUA1401382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CDC67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LB37824Z0KH159736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F3C2F1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3BC0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A2CA0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B8520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C4A2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H45295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3F349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LFV2A1BS8D4591504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D44FF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CB56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6138A5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1605B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E6EE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K7P33228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D94B4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LJXBHDJE2KT072680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CEAA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3347C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2BBCC3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F524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6891C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1305059481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193CC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LGWEF4A54DF348691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E26E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45AD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21ECC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3F50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吉利牌HQ6453D24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551248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KACC0718206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27A7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LB37742Z0KB074996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71EA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E226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CD21A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7BEF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A4D03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F20004545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0F62A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LGXCG6DFXL0008947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4EBD6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B765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60B0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B095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别克牌SGM6531UBA1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6B191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193625322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02014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LSGUA84L1LF009071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2909A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0EBDB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3DB6E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3F561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传祺牌GAC6480KCW6A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AB8E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K147328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90C41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LMGKT156N1161462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6884E5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13957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168F2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4AF0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沃尔沃1969cc越野车</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689D0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B4204T293607660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59DB7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YV1LFA3E9L1609413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7CB3C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A392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5711A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5A986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3F166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F20120939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1F240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LGXCG6DF8M0017390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1B6D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D18B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354BF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78BBF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华晨金杯SY6521X2S1BG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ADE7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075861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CC88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LSYAAAAA8CK002909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7B97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p>
        </w:tc>
      </w:tr>
      <w:tr w14:paraId="1CF96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1D7A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CF5A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比亚迪F6  QCJ7200E3</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DA0C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309011991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6E4D5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LGXC16DG2A1012606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A6E24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B5F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2995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F89B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长城皮卡CC1021PA07</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196F2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D130595303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4EEE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LGWCA2198DC005218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7D5E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2D77C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2B5D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BDEB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17DBC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1305059377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EE22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LGWEF4A56DF348532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FABF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2237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644BE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E284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EA74A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8E71720990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43561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LZWADAGA6E4130486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8484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88D8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802B2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7ACAF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45EBD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H43512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25C8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LFV2A1BSXD4590306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B7F1A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6834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AEEEA5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C9C78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福特锐界EdgeLimited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395EC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CBA17360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2EB03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2FMDK4KC2CBA17360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1CF5A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A982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7343D8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FC128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神探牌JYG5030XKCM5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A1341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HAG043654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16B48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LJXCM3FC0HTV27567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552E5C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0B00A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FB232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626D3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E17AA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S22047667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305E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LGXC76C41N0139011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E463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CCDF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2C7CB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3FFD4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C3E24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F20000405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7B01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LGXCG4DF5L0002378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38D22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9D38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07153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7A27E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  SVW7180LED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22F7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0553433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A656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LSVA10334B2183267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4FF0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8523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DE443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B574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起亚YQZ6430E</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AE58B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B5009405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CF6D3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LJDFAA14XB0163948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016CF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8EB0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6FD80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CBFF4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18B2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K7P33424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A6C8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LJXBHDJE6KT072679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76355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2F295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142D4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5EDEA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711D0A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F20004022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00802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LGXCG6DF2L0008859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A306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2F46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02205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B841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FF8A0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8E62421357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C78F5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LZWADAGA4E8116899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6644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1A435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29024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8654F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道奇公羊6400CC货车底盘</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18230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TNXE6248810447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1023E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3C7WR9AJG346350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35199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4BA1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930FF6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25063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7A95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L5P27405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CDDEA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LJXBHDJE9LT052086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2DBC8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4C1721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B86B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4E6B4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D0799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L5P27724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BEF0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LJXBHDJE2LT052088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683FE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6F0A7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FE812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21EFE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0C237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L5P27730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21D1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LJXBHDJE4LT052089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8AD6E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741CC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C33A1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38387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北京现代BH7200DAY</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02219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CA045101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3100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LBEYFAKD8CY089276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D623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9F7F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2B89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56DDA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BA69F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H56379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10AFD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LFV2A1BS9D4105105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56BB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129E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52797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20328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97CC66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H56120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1B66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LFV2A1BS9D4598994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05612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BE13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5C2C6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A524F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B9B3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H56023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459DE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LFV2A1BS2D4598822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9557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35B6E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0ACFE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D42D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61F7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E5P20253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0535A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LJXBMDJD3ET050582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EFAD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5E307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995BF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5601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F330D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E5P24282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D080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LJXBMDJD1ET053660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62F1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0ED0D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86BC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2BD52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A68B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E5P24481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DC66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LJXBMDJD8ET054790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481A6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7E869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A91D55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F3E40C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E3559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E5P24286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086A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LJXBMDJD1ET054789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EE3F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6BF04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4F414F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9E9F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上海大通SH5041XYBA4D4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B1D1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R9147009238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41B90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LSKG5GC12EA228140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0DAA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r>
      <w:tr w14:paraId="7D6B3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942975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8AFF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江淮HFC6700JK4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C6539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30001843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668D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LJ166E4E7E2014318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AF7A31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r>
      <w:tr w14:paraId="6D5E7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16EEF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CBDC6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起亚 YQZ6440A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D4EFA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BS002553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59A1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LJDJAA142B0018476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68FC2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9D62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70596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2EBE3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9246A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E2P08655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DE10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LJXBMDJD7ET023210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936A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38440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1B618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2E5D6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93508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LBP69763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F31A34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LJXBHDJE1LT114323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9614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062B6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EF960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5D61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044E5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LBP70514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9C23B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LJBHD5LT114325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C9C937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0D350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534A5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731A5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47BC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LBP69760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1D3FC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LJBHDJE3LT114324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6881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3ECF39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574CAF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3E2AB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4245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8E70220510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F4E337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LZWADAGA3E4122443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A8A8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5B18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581CA0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E49A0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五菱牌LZW6456JY</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D6B3C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8GC0121469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A6DC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LZMADGA1GF132105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5647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E2FB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27C87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DA88B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日产牌ZN6444V1A5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7E14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456361Z</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FAA0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LJNMDV1L7HN607369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A3080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7EFB24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0A54FA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DF2F7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22B1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RAU00018163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066A2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LB378LEZ6RH054410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447A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BF97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4E1070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26C88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43B64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RAU00018169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E51E9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LB378LEZIRH054377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E6F29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0A3D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8AD48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CBEE6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9062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RAU00017975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B746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LE378LEZ7RH054402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F0E87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00D5C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52A9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D951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森源牌SMQ5161SCCS6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D51E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200407829607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2D644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LZZ8BCNJ1LC299422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88BE5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507F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5366E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062E1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森源牌SMQ5161TSYS6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5A2B4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200907819987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51B9D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LZZ8BCNJ5LC340585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47435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5136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8EAE9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D92A1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  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DC4F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230353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77E3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LSVT91339CN024364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C354F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8E65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62928C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A8140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38D6C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H56271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FB52F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LFV2A1BS2D4598982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BE9F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18562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AD7FA2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28CD2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37755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S22047131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BD50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LGXC76C47N0138848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CE6AE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CEEE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19D05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38A8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0BBE2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H43526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D191A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LFV2A1BS2D4590297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2345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2125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DB643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D454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日产牌ZN6444V1A5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9410D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456614Z</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4D330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LJNMD1L6HN607394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CDC60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56320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1356C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5EFF5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捷达FV7160FG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F58B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944248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3996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LFV2A11G4C4022631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1E990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E0FAD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6782C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D975B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捷达FV7160FG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84DE1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950860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9426E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LFV2A11G2C4022627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024A9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6028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F3B377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91BD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7B58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1305059426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F9C8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LGWEF4A52DF348429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812D1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B305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954062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46C01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3CD8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H36778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90B6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LFV2A1BS5D4096158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8CB2D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E112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F82A01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7F88E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1A0C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1405569268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30053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LGWEF4A51EF122948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36190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358D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10CE8D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F14D19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E0AB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1305059341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D8670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LGWEF4A50DF348512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F89DB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B703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7EE55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3F7DD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434EB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F21003181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54562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LGXCG6DF3M0017345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4A9C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0C80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850C4E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5316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52306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319154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D90F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LSVT91334CN576824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1F56D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BEC62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1B010F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1227B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江铃全顺JX5044XQCMC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20D06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D7109683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B435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LJXBMCHC1DT074076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01CB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r>
      <w:tr w14:paraId="55C25A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55D00E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4058E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53697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S22047879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DE176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LGXC76C49N0138866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8D34E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FC92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0C232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D1627B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FC47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262226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87C5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LSVT91337CN058237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8DCD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0AACC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ADF3A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382C6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3D341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259509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05D34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LSVT9133XCN053453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D34F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C6ED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1A5F2A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46A47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7DA4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H34110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5FF3A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LFV2A1BS0D4583378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ADCC4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8D0C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9BB05E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79E1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262E9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18E81210813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20CD8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LZWADAGAXE4142138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108C1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8DC86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91FDA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E8404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51F0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1M008685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66509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LMXA15AL8MZ422245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A117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AFFE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7F100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DCB6F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B48D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RAU00018171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642CF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LB378LEZ6RH054391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F8644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643ED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EB4899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AA34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DF70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210102055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5E5B7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LGXC16AF5A0276355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3DFF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CA97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5B1A29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1A29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4915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S5UD0037789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06995B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LB378JRZXSH090251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54241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3CA6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5FDCC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350E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7E1C7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SMB0217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3B41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LJXBMFHC1CT122384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71B32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6C985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81C223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80272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FCFE1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H48394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FE695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LFV2A1BS4D4105092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84EE4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919A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F9267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3170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FCA46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210337920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4A5E2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LGXC16AF8A0276351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BFD5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4DF2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8A820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0B52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上海五菱LZW6430JF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E9CB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18E62110011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D3DC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LZWADAGAXE8115529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29AE3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96AC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274DE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E33E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DA71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H56516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BF88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LFV2A1BS7D4105121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3A83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727A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B72E1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4440F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2FF0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1305059423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B298E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LGWEF4A52DF348446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C4CB4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B3EE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2248D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4B9B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9784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H43181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28B24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LFV2A1BS3D4590163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FC723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92F20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015248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C11BBB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96E39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1M009383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47D39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LMXA15AL3MZ422248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080F6A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687C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2D57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1E71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BAECB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RAU00019648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D447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LB378LEZ2RH054419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7E6F1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524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551A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9BB9C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帕萨特  SVW71810DJ</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F7F5A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838839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C4B5D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LSVCD2A46BN243636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A71EF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1B34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1F81E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054F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7222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S5UD0037758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A497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LB378JRZ7SH090255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73213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D1AD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9A4E9F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F7B92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43228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F20000861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7D88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LGXCG4DF4L0006843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A8D8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B48F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AE54C9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F44A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996A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322297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7D82C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LSVT91333CN585482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A3D50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B699C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3DA4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D1110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2B782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286065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4AB34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LSVT9133XCN078658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85AD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AF92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54EA7C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092A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0C700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SMB0196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5B7B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LJXBMFHC9CT122388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BA86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1F286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CECD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A5819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比亚迪G6 QCJ7201E</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90272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312063284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F1C70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LGXC16CG5C1124708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E948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4719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5450BA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17201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DC0C9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SMB0186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9C687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LJXBMFHC7CT122387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2E931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769F7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66668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0829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F8108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1305059407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9A17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LGWEF4A50DF348445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933F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AC5D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674AF6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81FC1E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7F209C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H44629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993A3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LFV2A1BS6D4590920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ED198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9DA1D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2104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06B9D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5216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H43511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8396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LFV2A1BS1D4590310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7EDA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6C07D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37BC96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6BA0E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882F4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8E71820819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582ACE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LZWADAGA1E4131335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ECEB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19F01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E841AF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8FA4E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吉利美日牌NR7142D20</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D7BF8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N1CB3302597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C533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L6T7824ZXNW009676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9DDE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D4E3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376AD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03632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D61F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F20001039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627B2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LGXCG4DF3L0006851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8835D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BB88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BC6B1C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50358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A5EF56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RAU00018150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908A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LB378LEZXRH054393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3E8B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2088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C6D8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29D9C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D18E4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324849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C2F8E5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LSVT91337CN584237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5A47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3F7B0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3AEB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F34D0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CD7FE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S5UD0037790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DFB4A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LB378JRZ1SH090252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71470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3B18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A465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40343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一汽捷达 FV7160FG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2FD50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383632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0289C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LFV2A11G0A3123572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F58232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51FF1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22B8B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7C6AC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长安牌SC5020XQCE4Y</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9EDB84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A68D038685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66E92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LS4AAB3D1AA150210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5613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CA8C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DBA02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AF879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0D61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SMB0199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C81D7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LJXBMFHC5CT122386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482F3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7F774D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A4A2D9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CC803A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E902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H36434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EAA1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LFV2A1BSXD4584599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86C66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B1FC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8BFC3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F99C8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50BA5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18E71510889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1541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LZWADAGA7E4130576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D37BAB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AF04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07349D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E5C3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吉利美日牌NR7142D20</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72095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N1CB3302551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4FC77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L6T7824Z6NW009674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28A9D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795F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F12B57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8B152E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C142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RAU00017995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BCE1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LB378LEZ0RH054418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6231C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B21A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D15318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EE00B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  SVW7180LED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5F180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0552909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D3F8B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LSVA10336B2183285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87C5A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CA6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7D721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998756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A76C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SMB0188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5C11D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LJXBMFHCXCT122383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187B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00BD0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0C4DD5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D21A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AB0D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210102331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149F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LGXC16AF3A0276354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C3D3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F1BB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7F2BA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A69D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274BD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S5UD0038265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9DF0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LB378JRZ6SH090263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ABFF8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508B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96CBE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4DCC2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A5BE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S22047562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4AC6F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LGXC76C42N013894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E45B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6A6E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B6325F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7A989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55548C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267520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C48E2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LSVT91330CN064333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2F87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6283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29097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CDB44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167F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SMB0177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BEA73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LJXBMFHC3CT122385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A2FA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04293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C4FCBA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8859A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FC9AA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H43725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B3E0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LFV2A1BSXD4100222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A70D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B3ACC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B28069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67CF0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817316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H56562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441AB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LFV2A1BS0D4105123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C71C4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7A3E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A93AA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73C0A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F9B4B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F19094086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663AD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LGXCG6DF2L0008621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8E12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9764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8F00D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F5520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F1A10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1M008682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DA3F1F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LMXA15AL6MZ422244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B1AD6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5CC2E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11DFD9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6E4B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23F0C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R7U00015602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D7D317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LB378LEZ2RH038642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CB37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8754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BC7E2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FF408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F98882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RAU00009144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E7CE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LB378LEZ8RH055154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31D1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70FE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4F9C7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55EB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ADF35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S5UD0038258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84D3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LB378JRZ2SH090261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81C3C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E181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91BB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1FFC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B0128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1305589530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25A9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LGWEF4A56DF348451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A2D81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B071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39F7E6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FC514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71940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H45236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8DA9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LFV2A1BS3D4591457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7D69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C8EB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33FE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530FF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华晨金杯SY6481G4SBG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7660F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1365075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C64D3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LSYAAACCXEK034701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AF4D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750E26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6DA04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021CC7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东风牌LZ6510MQ16BM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4E1C6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S2YU850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9F5AF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LMXA12AG6KZ443450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88FA3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13C36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8F8E5C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8BBED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0D284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8E71721077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123D3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LZWADAGA1E4130475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78F03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C549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A08B65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1430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1413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RAU00009148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C1AE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LB378LEZ2RH054405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5FFA8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0C5F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0C64F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82A5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9EBD2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S5UD0038264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57B3D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LB378JRZ8SH090264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B4CE0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B10A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5A42A1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DCEE0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比亚迪F3QCJ7150A9</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65EFE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213366858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294EB8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LGXC16AF4D0154221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9C902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2B07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149DD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264C3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比亚迪F3QCJ7150A9</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51587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213061552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C8A42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LGXC16AF2D0154217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B7FFF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1CA9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0E486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05AFD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比亚迪F3QCJ7150A9</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DCD7F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213366377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4126A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LGXC16AF7D0154231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8FFE9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C48A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68561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842BAE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依维柯NJ6604CC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EAA7A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13G0337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04257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LNYEBKA37DV701284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96EDF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67FF8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8775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F300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比亚迪S6QCJ6480SJ</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9FDCB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SLT8386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1C5AE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LGXC34CG2C1123742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420E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128F8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6648B7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94ADB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东风牌LZ6510MQ16BM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A0982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S3BJ458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8860B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LMXA12AG2KZ471035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BAD2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2159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3A8AA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82A3A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吉利牌HQ71530CHEV02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43B1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R7U00022655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24A2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LB378LEZ4RH038674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3C46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F568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CB335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533C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07DAF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RAU00019736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4CB77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LB378LEZ5RH054415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8DC40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AC961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751F7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60F3A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02C2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S5UD0038234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861AC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LB378JRZXSH090265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AFE0E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B202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C33AAC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A9719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8840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F20004061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1FA0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LGXCG6DF3L0008899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EF32A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C7EAD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77B3B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540B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A601B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K7P33428</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545D5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LJBHDJE2KT072677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CCC95B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27BA7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12BDB0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566B4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比亚迪牌QCJ7150A5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7A9A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4L9AM2217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8E6CF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LGXC16AF0902210159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7E7CB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4752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73DC2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4C4E9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54A54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N3CB5616755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3A018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LB37824Z4NH022397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BCD29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9A2DD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7FE30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F4932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C1EA3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R2U00018411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4672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LB378LEZ9RH011048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92D5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D028B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360FDF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4129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F42A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210102365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02B9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LGXC16AF7A0276356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E712D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33F7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F3531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4618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C858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8E71720989</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F826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LZWADAGA4E4130485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49C8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1420D9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5EE4F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4049B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桑塔纳牌SVW7182QQD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2ABC3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321902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578FA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LSVT91332CN585098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D7D48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787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855C35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75E3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比亚迪牌QCJ7150A9</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26DBE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213073796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8ED50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LGXC16AF8D0176982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C159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A426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C9D3F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EE9B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64FCD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L5P27754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9D152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LJXBHDJE0LT052090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2DA52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645BD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2D956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9AA58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比亚迪牌QCJ7151ET1</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200F8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913029344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B2F9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LC0C16CF1D1054801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58AF0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6A02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9EB96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DB81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BF34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S22046481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2DF6F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LGXC76C44N0138855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8234B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94FC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4E6A8B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E366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起亚YQZ6430E</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3B21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B5009445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AFA38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LJDFAA141B0164017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7DD8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6513C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982E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4271F4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东风小康K17</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33503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12674762</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45203F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LVZX22K67CA470471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40BE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93B3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D8BC9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DF97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E5DAF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F20000927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4CEA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LGXCG4DF9L0006823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3EB7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2B77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047AC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F68CF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A951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L5P27341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C952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LJXBHDJE7LT052085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E8F4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79218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4EB3A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29E2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1551A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N4CB5602946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BF514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LB37824Z7NH025214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5A8E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DDCF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8706A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88DFF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844D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S5UD0037630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6B368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LB378JRZ4SH090259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E7FD5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2D20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C88C9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A1A5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桑塔纳SVW7180LED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9511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679046</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EF07D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LSVA10332CN535312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721E7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B1BA1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6BBF4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A4D1E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比亚迪牌QCJ7200E</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18AC6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310020657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6C883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LGXC16DGXB1047170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7D4E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7A4E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96F3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9A121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E0B1C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H56535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2637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LFV2A1BS0D4599404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57FD0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0D74F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043908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5B8E7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A250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K7P33431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DC9E5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LJXBHDJE4KT072681</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B315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7DAB4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CA364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A872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7C9A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N4CB5604317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761CA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LB37824Z1NH025774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801E4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p>
        </w:tc>
      </w:tr>
      <w:tr w14:paraId="1A70C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BAA2F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BF53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捷达牌FV7160FG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754F2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475715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57CA5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LFV2A11G8B3039890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314F5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D230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88A02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54F2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B6270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S5UD0038325</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84073D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LB378JRZ1SH090266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2BF93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63A3C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80077D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42524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5D769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S22047121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AACA75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LGXC76C45N0138864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0E5BB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72AE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E988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2B466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332F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330123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A7CC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LSVT9133XCN585625</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0F66D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09E34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187B5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00B09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2F002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8E52821003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F5A9BB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LZWADAGA6E4125823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7C149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C6945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5237E6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67CE54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5BD47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1M008683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53EE1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LMXA15AL2MZ422242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8548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7CCA5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46760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184</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2D53C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B8B5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R1U00003401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250B4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LB378LEZ0RH010712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53C67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8184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B287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185</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4E5D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DE17D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RAU00018001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B7CB7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LB378LEZ6RH054388</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DBE5C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A717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DBAEBC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186</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28DDE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华晨金杯SY6521MS3BG</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6A1A1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48898A</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45C72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LSYHGAAF7DK066403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6B95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w:t>
            </w:r>
          </w:p>
        </w:tc>
      </w:tr>
      <w:tr w14:paraId="5A285A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A4DA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187</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DCDD2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吉利牌MR6471D06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A9EB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M4CC2103383</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8ED93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L6T7842Z6NY021696</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C4F9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11D29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97670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188</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A2E1A1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C8CCB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F21003197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08C5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LGXCG6DF5M0017363</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37E9C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A144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0B3B71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189</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6AFC88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依维柯牌NJ6593ER6</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1087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12C3540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ACCBC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LNVU1CA35CN304009</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250B4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AB68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943CF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190</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43923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北京现代牌BH7162MY</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6D91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CB140200</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0E6F5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LBEXDAEB4CX147482</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830CC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9F2A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D405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191</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FCB201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9B85D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N3CB5612247</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9E3F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LB37824Z6NH021090</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9FC20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B485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435B0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192</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E86A1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6BEE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330141</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5D1E1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LSVT91330CN585584</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EDB2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4336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F5B9AB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193</w:t>
            </w:r>
          </w:p>
        </w:tc>
        <w:tc>
          <w:tcPr>
            <w:tcW w:w="131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76946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129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73D94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S5UD0038324</w:t>
            </w:r>
          </w:p>
        </w:tc>
        <w:tc>
          <w:tcPr>
            <w:tcW w:w="1536"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EE9C9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LB378JRZ0SH090257</w:t>
            </w:r>
          </w:p>
        </w:tc>
        <w:tc>
          <w:tcPr>
            <w:tcW w:w="3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4670E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bl>
    <w:p w14:paraId="076CE993">
      <w:pPr>
        <w:pStyle w:val="15"/>
        <w:ind w:firstLine="56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（2）摩托车辆清单</w:t>
      </w:r>
    </w:p>
    <w:tbl>
      <w:tblPr>
        <w:tblStyle w:val="11"/>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2"/>
        <w:gridCol w:w="1818"/>
        <w:gridCol w:w="1865"/>
        <w:gridCol w:w="3051"/>
        <w:gridCol w:w="907"/>
      </w:tblGrid>
      <w:tr w14:paraId="2C1F9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070E7B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序号</w:t>
            </w:r>
          </w:p>
        </w:tc>
        <w:tc>
          <w:tcPr>
            <w:tcW w:w="1067"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1B11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车牌厂牌</w:t>
            </w:r>
          </w:p>
        </w:tc>
        <w:tc>
          <w:tcPr>
            <w:tcW w:w="1095"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1581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发动机号码</w:t>
            </w:r>
          </w:p>
        </w:tc>
        <w:tc>
          <w:tcPr>
            <w:tcW w:w="1791"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25B63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车架号码</w:t>
            </w:r>
          </w:p>
        </w:tc>
        <w:tc>
          <w:tcPr>
            <w:tcW w:w="532"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CB428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人数</w:t>
            </w:r>
          </w:p>
        </w:tc>
      </w:tr>
      <w:tr w14:paraId="3505BF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00D9C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2B9A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9B3ED7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95013688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090D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LBBZHP002KBK07533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6C9EF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7E9C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97E4B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1E81E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9098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95013701</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81FDE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LBBZHP004KBK07534</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B875D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768D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DD33B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02BD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321B7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95013737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88036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LBBZHP009KBK07514</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80B8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DD78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30F9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A961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CF02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95013766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33D0A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LBBZHP001KBK07460</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7E2FC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6D13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7020D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B0186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FEF8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95013752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AC0E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LBBZHP001KBK07507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1AB6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04B85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E211B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EBC74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95666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95013707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C8C21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LBBZHP008KBK07519</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2071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49FBD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0A5B2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1E781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82C05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95013675</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38D2A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LBBZHP004KBK07503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207E93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1F03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A771F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10586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15193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95013726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FD71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LBBZHP000KBK07515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B3B67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9857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0CFF7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3231C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755C2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95013744</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EE796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LBBZHP005KBK07476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D06D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366E9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34605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9C273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7D093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98507522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7625D4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LBBZHP001KBK07491</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18FB5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90B9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D8549C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2520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ADFE2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95013749</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DCF59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LBBZHP002KBK07502</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C389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30612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5A359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4F4B6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B957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98503535</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3E07A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LBBZHP001KBK07510</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510188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4D1BC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13B13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78783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3BF63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95013736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FF2F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LBBZHP009KBK07495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F239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3F4E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55A8E6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858CD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E89ED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95013710</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0D20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LBBZHP001KBK07524</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8939B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3F9F0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F7B05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8BBA5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FF7B5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95013725</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E048F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LBBZHP00XKBK07523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1BB2A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83E4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505D1E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8257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8524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95013714</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F109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LBBZHP005KBK07493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01AC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C554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9D3F2C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13433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AAA7D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95013756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2EEAC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LBBZHP00XKBK07506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E67F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26C65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F7F273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F25B3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66F0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95013746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D74C2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LBBZHP008KBK07469</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F3D09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0FA4F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AF5E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19</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FD57C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9728E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95013738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C876B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LBBZHP006KBK07518</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CE0AE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0E0CA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F06E9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C3F2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贝纳利牌</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E8345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95013686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5B9FD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LBBZHP003KBK07492</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070C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2863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23F64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18C4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E87D6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204460</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C7ECD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LVJBDVLB8L1050027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FCC19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18F684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C24B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BA07E8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64A1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204459</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999D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LVJBDVLB1L1050029</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E4F1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3FC77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91B099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DEEC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33908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204445</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0236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LVJBDVLB6L1050026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E3563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4191C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D7E649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0D4E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6906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204457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8389E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LVJBDVLB8L1050030</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51B054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133CF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DD65E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CEEBE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A6860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204419</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1518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LVJBDVLBXL1050028</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249B0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71BAF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1500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9BEF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B7262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204452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10B26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LVJBDVLB8L1000616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F08DA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560EF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2551A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3C3A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BDA23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204427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AC049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LVJBDVLB4L1000614</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DC52E5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58D19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2630FE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E2F9A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37360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204426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0F0F7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LVJBDVLB1L1000618</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D9187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74739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90E66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29</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D0817A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3A279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204410</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7F4DDC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LVJBDVLB6L1000615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9EC1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63E5D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11570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30</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5F255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长江牌CJ650BJ-2</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F3D7E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204455</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FA53F2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LVJBDVLBXL1000617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2E3EA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r>
      <w:tr w14:paraId="77376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A8A1A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0AAC2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B7468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20034561</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160AA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LBPTCJR02L0034026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E613F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7718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9F55B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86263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7FC4C1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20033283</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BF7C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LBPTCJR0XL0033335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D8A31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5D08E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66A34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5FF25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7A3B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20033972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48A94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LBPTCJR03L0033595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715BC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7F64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B6BDE3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2266F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C16C7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20034579</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7566B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LBPTCJR07L0034071</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EADD88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8C72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7F0C1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1AD9F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厦杏三阳牌XS150T-9</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C9618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20003472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7C9A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LXMTDKPV9L4007346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DE715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272B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E0E29D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D3A8E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058E9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PK039463</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8C04B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LC6TCJ8XXL0009008</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C82FB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0ABE2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D4BD43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DF3F7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82771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PK039438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49BF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LC6TCJ8XXL0009042</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8FFF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30E8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9750F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64E7C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厦杏三阳牌XS150T-9</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B212D1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20003357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E902D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LXMTDKPV1L4007616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2E8D1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6BFD6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AAA3D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39</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C1DB01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2633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PK035829</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F2808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LC6TCJ8X4L0005357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CE22F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114F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EA3F1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40</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C180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32ACB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PK044198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1D485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LC6TCJ8X2L0014087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43995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FD39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CE6B5D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E665C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03C7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20033971</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D3902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LBPTCJR01L0033549</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CDCCA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34754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B2282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FBD0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厦杏三阳牌XS150T-9</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BFB2F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20003247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41A6E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LXMTDKPV2L4007902</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FADB7B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3D8CF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64EA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D6F937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8482F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PK044208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510E51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LC6TCJ8X0L0014153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B300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51D8C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FBBDE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A8993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985F1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19028004</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AD68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LBPTCJR03K0027987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7F616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93F6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90A2B8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4F9FA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厦杏三阳牌XS150T-9</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03918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20002831</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860D0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LXMTDKPVXL4006576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9908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C5EC0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4E39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6B26E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2683C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20033684</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9CA775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LBPTCJR0XL0034453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B6B797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FADB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774BE2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1C287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58E04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PK041394</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AD0D4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LC6TCJ8XXL0011051</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FB6723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7DA2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4F73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B35A2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A41D7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PK044203</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08A90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LC6TCJ8X2L0014154</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82DDD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8BA1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0CA996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49</w:t>
            </w:r>
          </w:p>
        </w:tc>
        <w:tc>
          <w:tcPr>
            <w:tcW w:w="1067" w:type="pct"/>
            <w:tcBorders>
              <w:top w:val="nil"/>
              <w:left w:val="nil"/>
              <w:bottom w:val="nil"/>
              <w:right w:val="single" w:color="000000" w:sz="4" w:space="0"/>
            </w:tcBorders>
            <w:shd w:val="clear" w:color="auto" w:fill="FFFFFF"/>
            <w:tcMar>
              <w:top w:w="0" w:type="dxa"/>
              <w:left w:w="105" w:type="dxa"/>
              <w:bottom w:w="0" w:type="dxa"/>
              <w:right w:w="105" w:type="dxa"/>
            </w:tcMar>
            <w:vAlign w:val="center"/>
          </w:tcPr>
          <w:p w14:paraId="0B434CD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nil"/>
              <w:right w:val="single" w:color="000000" w:sz="4" w:space="0"/>
            </w:tcBorders>
            <w:shd w:val="clear" w:color="auto" w:fill="FFFFFF"/>
            <w:tcMar>
              <w:top w:w="0" w:type="dxa"/>
              <w:left w:w="105" w:type="dxa"/>
              <w:bottom w:w="0" w:type="dxa"/>
              <w:right w:w="105" w:type="dxa"/>
            </w:tcMar>
            <w:vAlign w:val="center"/>
          </w:tcPr>
          <w:p w14:paraId="4323903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PK041395</w:t>
            </w:r>
          </w:p>
        </w:tc>
        <w:tc>
          <w:tcPr>
            <w:tcW w:w="1791" w:type="pct"/>
            <w:tcBorders>
              <w:top w:val="nil"/>
              <w:left w:val="nil"/>
              <w:bottom w:val="nil"/>
              <w:right w:val="single" w:color="000000" w:sz="4" w:space="0"/>
            </w:tcBorders>
            <w:shd w:val="clear" w:color="auto" w:fill="FFFFFF"/>
            <w:tcMar>
              <w:top w:w="0" w:type="dxa"/>
              <w:left w:w="105" w:type="dxa"/>
              <w:bottom w:w="0" w:type="dxa"/>
              <w:right w:w="105" w:type="dxa"/>
            </w:tcMar>
            <w:vAlign w:val="center"/>
          </w:tcPr>
          <w:p w14:paraId="0A6D575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LC6TCJ8X1L0011052</w:t>
            </w:r>
          </w:p>
        </w:tc>
        <w:tc>
          <w:tcPr>
            <w:tcW w:w="532" w:type="pct"/>
            <w:tcBorders>
              <w:top w:val="nil"/>
              <w:left w:val="nil"/>
              <w:bottom w:val="nil"/>
              <w:right w:val="single" w:color="000000" w:sz="4" w:space="0"/>
            </w:tcBorders>
            <w:shd w:val="clear" w:color="auto" w:fill="FFFFFF"/>
            <w:tcMar>
              <w:top w:w="0" w:type="dxa"/>
              <w:left w:w="105" w:type="dxa"/>
              <w:bottom w:w="0" w:type="dxa"/>
              <w:right w:w="105" w:type="dxa"/>
            </w:tcMar>
            <w:vAlign w:val="center"/>
          </w:tcPr>
          <w:p w14:paraId="6AB376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23653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5F798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50</w:t>
            </w:r>
          </w:p>
        </w:tc>
        <w:tc>
          <w:tcPr>
            <w:tcW w:w="1067"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564A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C4914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20031617</w:t>
            </w:r>
          </w:p>
        </w:tc>
        <w:tc>
          <w:tcPr>
            <w:tcW w:w="1791"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28614D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LBPTCJR01L0032073</w:t>
            </w:r>
          </w:p>
        </w:tc>
        <w:tc>
          <w:tcPr>
            <w:tcW w:w="532"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AFD9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E56A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F25D1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6B5C4B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11403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20034246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9997F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LBPTCJR08L0034306</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4DFF4C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C3E5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9C8EB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601C5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厦杏三阳牌XS150T-9</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C9BAD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20003088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63245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LXMTDKPV5L4007277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D1C4ED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5374C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8E90A0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59E5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建设-雅马哈牌JYM125T-3</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0684F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20034320</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9272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LBPTCJR01L0034387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BD8BB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FC00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F73E7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78722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D2AA1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PK044207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020BD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LC6TCJ8X9L0014152</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012B41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1864E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A22DDC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585A9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2DB6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PK039396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9AB54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LC6TCJ8X8L0009038</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5D5C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B2BA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7C3AB3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F6EFE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豪爵牌HJ125T-21</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618FF0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PK030932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9C270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LC6TCJ8X6K0028590</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7DA503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015AD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53E45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79F6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A1D59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SP135027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A91E88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L9SZC5702P1000425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27BBC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F3C1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EF8586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351BA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79535D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SP135009</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EB7AB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L9SZC5705P1000449</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C7CFB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21D8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9D522A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59</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4983D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98E1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SP134990</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9FA87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L9SZC5708P1000431</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9AD99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7BF89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040F3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60</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3AB12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2EC02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SP135028</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34928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L9SZC570XP1000480</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9422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06338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EF1DE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61</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CE89E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720D0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SP134996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F951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L9SZC5704P1000443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5A0E73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B08CF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434084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62</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790C4D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71E8E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SP135022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443F4D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L9SZC5707P1000422</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D5682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2B3CE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E92D5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63</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CE4E3B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DB6A44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SP135036</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42C9B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L9SZC5702P1000473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DB56E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1DE45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506BC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64</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44A8D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EA104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SP135007</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EAC40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L9SZC5703P1000451</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8F146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33ED5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693E77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65</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DCAAE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707A6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SP134992</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CC58A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L9SZC5709P1000440</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CD820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6C935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2EADC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66</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D51334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31F33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SP13500</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D95055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L9SZC5709P1000437</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93960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42D51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7382C7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67</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54F44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690F5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SP135021</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CEEDC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L9SZC5709P1000423</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EB576A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r w14:paraId="43A168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2"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983907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68</w:t>
            </w:r>
          </w:p>
        </w:tc>
        <w:tc>
          <w:tcPr>
            <w:tcW w:w="1067"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36D8B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铃木牌UU125J</w:t>
            </w:r>
          </w:p>
        </w:tc>
        <w:tc>
          <w:tcPr>
            <w:tcW w:w="109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6E609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SP135013</w:t>
            </w:r>
          </w:p>
        </w:tc>
        <w:tc>
          <w:tcPr>
            <w:tcW w:w="1791"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0D33F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L9SZC5708P1000445</w:t>
            </w:r>
          </w:p>
        </w:tc>
        <w:tc>
          <w:tcPr>
            <w:tcW w:w="53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370E3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bl>
    <w:p w14:paraId="30224653">
      <w:pPr>
        <w:pStyle w:val="15"/>
        <w:ind w:firstLine="56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（3）电瓶车辆清单</w:t>
      </w:r>
    </w:p>
    <w:tbl>
      <w:tblPr>
        <w:tblStyle w:val="1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2"/>
        <w:gridCol w:w="2129"/>
        <w:gridCol w:w="3633"/>
        <w:gridCol w:w="2130"/>
      </w:tblGrid>
      <w:tr w14:paraId="2B0F7D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92D80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序号</w:t>
            </w:r>
          </w:p>
        </w:tc>
        <w:tc>
          <w:tcPr>
            <w:tcW w:w="1250"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C0874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车牌厂牌</w:t>
            </w:r>
          </w:p>
        </w:tc>
        <w:tc>
          <w:tcPr>
            <w:tcW w:w="2133"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41A8D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发动机号码</w:t>
            </w:r>
          </w:p>
        </w:tc>
        <w:tc>
          <w:tcPr>
            <w:tcW w:w="1250" w:type="pc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E5456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车架号码</w:t>
            </w:r>
          </w:p>
        </w:tc>
      </w:tr>
      <w:tr w14:paraId="2DDB6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C9EF72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3E0CCF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F4B2F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520010624202315656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92272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2211015656</w:t>
            </w:r>
          </w:p>
        </w:tc>
      </w:tr>
      <w:tr w14:paraId="068F7E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8D5976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5851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五环龙L108A-J-FB电动巡逻车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AC6C2F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520010624202316483</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81BF38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2305016183</w:t>
            </w:r>
          </w:p>
        </w:tc>
      </w:tr>
      <w:tr w14:paraId="3CBA9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802ECE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C2FBF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五环龙L108A-J-FB电动巡逻车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FE4FE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520010624202316176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E2A4C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2305016176</w:t>
            </w:r>
          </w:p>
        </w:tc>
      </w:tr>
      <w:tr w14:paraId="36D87F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768BE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0F3484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044C12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520010624202315658</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0A3513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2211015658</w:t>
            </w:r>
          </w:p>
        </w:tc>
      </w:tr>
      <w:tr w14:paraId="13E84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E12A3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9FE2D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AAAB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520010624202315629</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2B9B3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2210015629</w:t>
            </w:r>
          </w:p>
        </w:tc>
      </w:tr>
      <w:tr w14:paraId="4C2DBD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051D2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8AC13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87EBC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520010624202315612</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D234B5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2210015612</w:t>
            </w:r>
          </w:p>
        </w:tc>
      </w:tr>
      <w:tr w14:paraId="7D035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084D1C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1A486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D369C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520010624202315622</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3E5C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2210015622</w:t>
            </w:r>
          </w:p>
        </w:tc>
      </w:tr>
      <w:tr w14:paraId="236F4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CA4FDA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2055A6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A6EB6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520010624202315917</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FF0C4F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2302015917</w:t>
            </w:r>
          </w:p>
        </w:tc>
      </w:tr>
      <w:tr w14:paraId="0E49D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8058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38625F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五环龙L108A-J-FB电动巡逻车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33E4EA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520010624202316172</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F62F9F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2305016172</w:t>
            </w:r>
          </w:p>
        </w:tc>
      </w:tr>
      <w:tr w14:paraId="61F0A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D8DF72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F0BB2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C8540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520010624202315915</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CC839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2302015915</w:t>
            </w:r>
          </w:p>
        </w:tc>
      </w:tr>
      <w:tr w14:paraId="2BD35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B255F7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B3E36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B8C53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520010624202315913</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3896A2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2302015913</w:t>
            </w:r>
          </w:p>
        </w:tc>
      </w:tr>
      <w:tr w14:paraId="57E921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F96D6FB">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CBD16A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F13CA5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520010624202315619</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423814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2210015619</w:t>
            </w:r>
          </w:p>
        </w:tc>
      </w:tr>
      <w:tr w14:paraId="5908B3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B562DC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D5307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334591">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520010624202315333</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28750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2208015333</w:t>
            </w:r>
          </w:p>
        </w:tc>
      </w:tr>
      <w:tr w14:paraId="66C7C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784D82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D9CAF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97110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520010624202315916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224862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2302015916</w:t>
            </w:r>
          </w:p>
        </w:tc>
      </w:tr>
      <w:tr w14:paraId="0E24C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94B780D">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031932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C15ED0">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520010624202315626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E9E94B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2210015626</w:t>
            </w:r>
          </w:p>
        </w:tc>
      </w:tr>
      <w:tr w14:paraId="22224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25E987">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BFF92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五环龙L108A-J-FB电动巡逻车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33BCF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520010624202316171</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A9F0B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2305016171</w:t>
            </w:r>
          </w:p>
        </w:tc>
      </w:tr>
      <w:tr w14:paraId="1C937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CABEC6C">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17</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DB4C9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2B4F75">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520010624202315617</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E8C9BF">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2210015617</w:t>
            </w:r>
          </w:p>
        </w:tc>
      </w:tr>
      <w:tr w14:paraId="2C7E08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A2D93B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18</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98D4EF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60BD7D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520010624202315664</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4EDDB09">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2211015664</w:t>
            </w:r>
          </w:p>
        </w:tc>
      </w:tr>
      <w:tr w14:paraId="0D86A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D31992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19</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415978B8">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五环龙L104C电动巡逻车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579C8D4">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520010624202315616</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E9C69EE">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2210015616</w:t>
            </w:r>
          </w:p>
        </w:tc>
      </w:tr>
      <w:tr w14:paraId="7596F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65"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E8789A6">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F2C277A">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五环龙L108A-J-FB电动巡逻车</w:t>
            </w:r>
          </w:p>
        </w:tc>
        <w:tc>
          <w:tcPr>
            <w:tcW w:w="2133"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E48982">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520010624202316182</w:t>
            </w:r>
          </w:p>
        </w:tc>
        <w:tc>
          <w:tcPr>
            <w:tcW w:w="125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FB6EFA3">
            <w:pPr>
              <w:pStyle w:val="15"/>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2305016182</w:t>
            </w:r>
          </w:p>
        </w:tc>
      </w:tr>
    </w:tbl>
    <w:p w14:paraId="1D3EA641">
      <w:pPr>
        <w:pStyle w:val="15"/>
        <w:keepNext w:val="0"/>
        <w:keepLines w:val="0"/>
        <w:pageBreakBefore w:val="0"/>
        <w:widowControl/>
        <w:kinsoku/>
        <w:wordWrap/>
        <w:overflowPunct/>
        <w:topLinePunct w:val="0"/>
        <w:autoSpaceDE/>
        <w:autoSpaceDN/>
        <w:bidi w:val="0"/>
        <w:adjustRightInd/>
        <w:spacing w:line="336" w:lineRule="auto"/>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（4）6辆全地形车和7辆电动自行车根据实际投保额据实结算。</w:t>
      </w:r>
    </w:p>
    <w:p w14:paraId="69012294">
      <w:pPr>
        <w:pStyle w:val="15"/>
        <w:keepNext w:val="0"/>
        <w:keepLines w:val="0"/>
        <w:pageBreakBefore w:val="0"/>
        <w:widowControl/>
        <w:kinsoku/>
        <w:wordWrap/>
        <w:overflowPunct/>
        <w:topLinePunct w:val="0"/>
        <w:autoSpaceDE/>
        <w:autoSpaceDN/>
        <w:bidi w:val="0"/>
        <w:adjustRightInd/>
        <w:snapToGrid w:val="0"/>
        <w:spacing w:line="336" w:lineRule="auto"/>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五、合同履行期限</w:t>
      </w:r>
      <w:r>
        <w:rPr>
          <w:rFonts w:hint="eastAsia" w:ascii="仿宋_GB2312" w:hAnsi="仿宋_GB2312" w:eastAsia="仿宋_GB2312" w:cs="仿宋_GB2312"/>
          <w:sz w:val="32"/>
          <w:szCs w:val="32"/>
        </w:rPr>
        <w:t>：三年，合同一年一签。供应商所提供的服务质量经采购人考核后 ，在采购内容不变、采购预算有保障、服务价格不变或降低的情况下，采购人可根据《政府购买服务管理办法》（财政部令第102号）文件的规定续签下年合同。</w:t>
      </w:r>
    </w:p>
    <w:p w14:paraId="6C4C50EC">
      <w:pPr>
        <w:pStyle w:val="15"/>
        <w:keepNext w:val="0"/>
        <w:keepLines w:val="0"/>
        <w:pageBreakBefore w:val="0"/>
        <w:widowControl/>
        <w:kinsoku/>
        <w:wordWrap/>
        <w:overflowPunct/>
        <w:topLinePunct w:val="0"/>
        <w:autoSpaceDE/>
        <w:autoSpaceDN/>
        <w:bidi w:val="0"/>
        <w:adjustRightInd/>
        <w:snapToGrid w:val="0"/>
        <w:spacing w:line="336"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六、费用组成</w:t>
      </w:r>
    </w:p>
    <w:p w14:paraId="5439BA9F">
      <w:pPr>
        <w:pStyle w:val="15"/>
        <w:keepNext w:val="0"/>
        <w:keepLines w:val="0"/>
        <w:pageBreakBefore w:val="0"/>
        <w:widowControl/>
        <w:kinsoku/>
        <w:wordWrap/>
        <w:overflowPunct/>
        <w:topLinePunct w:val="0"/>
        <w:autoSpaceDE/>
        <w:autoSpaceDN/>
        <w:bidi w:val="0"/>
        <w:adjustRightInd/>
        <w:snapToGrid w:val="0"/>
        <w:spacing w:line="336" w:lineRule="auto"/>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1.报价要求：供应商报出统一的自主定价系数，自主定价系数根据《国家金融监管局关于进一步扩大商业车险自主定价系数浮动范围等有关事项的通知》银保监规〔2022〕23 号在进行自主报价，即自主定价系数范围为[0.5-1.5]，供应商必须在此范围内进行报价。自主定价系数必须为固定报价，不接受区间报价。</w:t>
      </w:r>
    </w:p>
    <w:p w14:paraId="207E927E">
      <w:pPr>
        <w:pStyle w:val="15"/>
        <w:keepNext w:val="0"/>
        <w:keepLines w:val="0"/>
        <w:pageBreakBefore w:val="0"/>
        <w:widowControl/>
        <w:kinsoku/>
        <w:wordWrap/>
        <w:overflowPunct/>
        <w:topLinePunct w:val="0"/>
        <w:autoSpaceDE/>
        <w:autoSpaceDN/>
        <w:bidi w:val="0"/>
        <w:adjustRightInd/>
        <w:snapToGrid w:val="0"/>
        <w:spacing w:line="336" w:lineRule="auto"/>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单台车保险费用结算方式=基础保费(按中国保险业协会制定的最新版《机动车商业保险行业基本费率表》的标准保费)*无赔款优待系数（全国联网的中保信平台反馈数据系统生成的固定系数）*自主定价系数，结算总价为所有单台车保险费用结算价款之和。</w:t>
      </w:r>
    </w:p>
    <w:p w14:paraId="46E3EA5B">
      <w:pPr>
        <w:pStyle w:val="15"/>
        <w:keepNext w:val="0"/>
        <w:keepLines w:val="0"/>
        <w:pageBreakBefore w:val="0"/>
        <w:widowControl/>
        <w:kinsoku/>
        <w:wordWrap/>
        <w:overflowPunct/>
        <w:topLinePunct w:val="0"/>
        <w:autoSpaceDE/>
        <w:autoSpaceDN/>
        <w:bidi w:val="0"/>
        <w:adjustRightInd/>
        <w:snapToGrid w:val="0"/>
        <w:spacing w:line="336" w:lineRule="auto"/>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注：</w:t>
      </w:r>
      <w:r>
        <w:rPr>
          <w:rFonts w:hint="eastAsia" w:ascii="仿宋_GB2312" w:hAnsi="仿宋_GB2312" w:eastAsia="仿宋_GB2312" w:cs="仿宋_GB2312"/>
          <w:b/>
          <w:color w:val="000000"/>
          <w:sz w:val="32"/>
          <w:szCs w:val="32"/>
        </w:rPr>
        <w:t>NCD级数（无赔款优待系数）=出险次数-连续投保年限；根据全国联网的中保信平台反馈数据为准</w:t>
      </w:r>
      <w:r>
        <w:rPr>
          <w:rFonts w:hint="eastAsia" w:ascii="仿宋_GB2312" w:hAnsi="仿宋_GB2312" w:eastAsia="仿宋_GB2312" w:cs="仿宋_GB2312"/>
          <w:color w:val="000000"/>
          <w:sz w:val="32"/>
          <w:szCs w:val="32"/>
        </w:rPr>
        <w:t>。</w:t>
      </w:r>
    </w:p>
    <w:p w14:paraId="0D100BCC">
      <w:pPr>
        <w:pStyle w:val="15"/>
        <w:keepNext w:val="0"/>
        <w:keepLines w:val="0"/>
        <w:pageBreakBefore w:val="0"/>
        <w:widowControl/>
        <w:kinsoku/>
        <w:wordWrap/>
        <w:overflowPunct/>
        <w:topLinePunct w:val="0"/>
        <w:autoSpaceDE/>
        <w:autoSpaceDN/>
        <w:bidi w:val="0"/>
        <w:adjustRightInd/>
        <w:snapToGrid w:val="0"/>
        <w:spacing w:line="336" w:lineRule="auto"/>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无赔款优待等级系数对照表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717"/>
        <w:gridCol w:w="845"/>
        <w:gridCol w:w="845"/>
        <w:gridCol w:w="845"/>
        <w:gridCol w:w="453"/>
        <w:gridCol w:w="845"/>
        <w:gridCol w:w="845"/>
        <w:gridCol w:w="845"/>
        <w:gridCol w:w="845"/>
        <w:gridCol w:w="453"/>
      </w:tblGrid>
      <w:tr w14:paraId="772C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tcMar>
              <w:top w:w="0" w:type="dxa"/>
              <w:left w:w="105" w:type="dxa"/>
              <w:bottom w:w="0" w:type="dxa"/>
              <w:right w:w="105" w:type="dxa"/>
            </w:tcMar>
            <w:vAlign w:val="top"/>
          </w:tcPr>
          <w:p w14:paraId="119699B5">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NCD分级</w:t>
            </w:r>
          </w:p>
        </w:tc>
        <w:tc>
          <w:tcPr>
            <w:tcW w:w="421" w:type="pct"/>
            <w:tcMar>
              <w:top w:w="0" w:type="dxa"/>
              <w:left w:w="105" w:type="dxa"/>
              <w:bottom w:w="0" w:type="dxa"/>
              <w:right w:w="105" w:type="dxa"/>
            </w:tcMar>
            <w:vAlign w:val="top"/>
          </w:tcPr>
          <w:p w14:paraId="000C7829">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496" w:type="pct"/>
            <w:tcMar>
              <w:top w:w="0" w:type="dxa"/>
              <w:left w:w="105" w:type="dxa"/>
              <w:bottom w:w="0" w:type="dxa"/>
              <w:right w:w="105" w:type="dxa"/>
            </w:tcMar>
            <w:vAlign w:val="top"/>
          </w:tcPr>
          <w:p w14:paraId="13ACB421">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496" w:type="pct"/>
            <w:tcMar>
              <w:top w:w="0" w:type="dxa"/>
              <w:left w:w="105" w:type="dxa"/>
              <w:bottom w:w="0" w:type="dxa"/>
              <w:right w:w="105" w:type="dxa"/>
            </w:tcMar>
            <w:vAlign w:val="top"/>
          </w:tcPr>
          <w:p w14:paraId="19DD4599">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496" w:type="pct"/>
            <w:tcMar>
              <w:top w:w="0" w:type="dxa"/>
              <w:left w:w="105" w:type="dxa"/>
              <w:bottom w:w="0" w:type="dxa"/>
              <w:right w:w="105" w:type="dxa"/>
            </w:tcMar>
            <w:vAlign w:val="top"/>
          </w:tcPr>
          <w:p w14:paraId="450FD9BB">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266" w:type="pct"/>
            <w:tcMar>
              <w:top w:w="0" w:type="dxa"/>
              <w:left w:w="105" w:type="dxa"/>
              <w:bottom w:w="0" w:type="dxa"/>
              <w:right w:w="105" w:type="dxa"/>
            </w:tcMar>
            <w:vAlign w:val="top"/>
          </w:tcPr>
          <w:p w14:paraId="5FB0C46A">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496" w:type="pct"/>
            <w:tcMar>
              <w:top w:w="0" w:type="dxa"/>
              <w:left w:w="105" w:type="dxa"/>
              <w:bottom w:w="0" w:type="dxa"/>
              <w:right w:w="105" w:type="dxa"/>
            </w:tcMar>
            <w:vAlign w:val="top"/>
          </w:tcPr>
          <w:p w14:paraId="720CAB8D">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496" w:type="pct"/>
            <w:tcMar>
              <w:top w:w="0" w:type="dxa"/>
              <w:left w:w="105" w:type="dxa"/>
              <w:bottom w:w="0" w:type="dxa"/>
              <w:right w:w="105" w:type="dxa"/>
            </w:tcMar>
            <w:vAlign w:val="top"/>
          </w:tcPr>
          <w:p w14:paraId="20AE3C4B">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496" w:type="pct"/>
            <w:tcMar>
              <w:top w:w="0" w:type="dxa"/>
              <w:left w:w="105" w:type="dxa"/>
              <w:bottom w:w="0" w:type="dxa"/>
              <w:right w:w="105" w:type="dxa"/>
            </w:tcMar>
            <w:vAlign w:val="top"/>
          </w:tcPr>
          <w:p w14:paraId="308A4831">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496" w:type="pct"/>
            <w:tcMar>
              <w:top w:w="0" w:type="dxa"/>
              <w:left w:w="105" w:type="dxa"/>
              <w:bottom w:w="0" w:type="dxa"/>
              <w:right w:w="105" w:type="dxa"/>
            </w:tcMar>
            <w:vAlign w:val="top"/>
          </w:tcPr>
          <w:p w14:paraId="5F33CCBD">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266" w:type="pct"/>
            <w:tcMar>
              <w:top w:w="0" w:type="dxa"/>
              <w:left w:w="105" w:type="dxa"/>
              <w:bottom w:w="0" w:type="dxa"/>
              <w:right w:w="105" w:type="dxa"/>
            </w:tcMar>
            <w:vAlign w:val="top"/>
          </w:tcPr>
          <w:p w14:paraId="5D4B93CD">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r>
      <w:tr w14:paraId="1AC7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tcMar>
              <w:top w:w="0" w:type="dxa"/>
              <w:left w:w="105" w:type="dxa"/>
              <w:bottom w:w="0" w:type="dxa"/>
              <w:right w:w="105" w:type="dxa"/>
            </w:tcMar>
            <w:vAlign w:val="top"/>
          </w:tcPr>
          <w:p w14:paraId="4BBEB3F3">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NCD系数</w:t>
            </w:r>
          </w:p>
        </w:tc>
        <w:tc>
          <w:tcPr>
            <w:tcW w:w="421" w:type="pct"/>
            <w:tcMar>
              <w:top w:w="0" w:type="dxa"/>
              <w:left w:w="105" w:type="dxa"/>
              <w:bottom w:w="0" w:type="dxa"/>
              <w:right w:w="105" w:type="dxa"/>
            </w:tcMar>
            <w:vAlign w:val="top"/>
          </w:tcPr>
          <w:p w14:paraId="11982AB5">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0.5</w:t>
            </w:r>
          </w:p>
        </w:tc>
        <w:tc>
          <w:tcPr>
            <w:tcW w:w="496" w:type="pct"/>
            <w:tcMar>
              <w:top w:w="0" w:type="dxa"/>
              <w:left w:w="105" w:type="dxa"/>
              <w:bottom w:w="0" w:type="dxa"/>
              <w:right w:w="105" w:type="dxa"/>
            </w:tcMar>
            <w:vAlign w:val="top"/>
          </w:tcPr>
          <w:p w14:paraId="76F3D375">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0.6</w:t>
            </w:r>
          </w:p>
        </w:tc>
        <w:tc>
          <w:tcPr>
            <w:tcW w:w="496" w:type="pct"/>
            <w:tcMar>
              <w:top w:w="0" w:type="dxa"/>
              <w:left w:w="105" w:type="dxa"/>
              <w:bottom w:w="0" w:type="dxa"/>
              <w:right w:w="105" w:type="dxa"/>
            </w:tcMar>
            <w:vAlign w:val="top"/>
          </w:tcPr>
          <w:p w14:paraId="423595A2">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0.7</w:t>
            </w:r>
          </w:p>
        </w:tc>
        <w:tc>
          <w:tcPr>
            <w:tcW w:w="496" w:type="pct"/>
            <w:tcMar>
              <w:top w:w="0" w:type="dxa"/>
              <w:left w:w="105" w:type="dxa"/>
              <w:bottom w:w="0" w:type="dxa"/>
              <w:right w:w="105" w:type="dxa"/>
            </w:tcMar>
            <w:vAlign w:val="top"/>
          </w:tcPr>
          <w:p w14:paraId="2F744376">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0.8</w:t>
            </w:r>
          </w:p>
        </w:tc>
        <w:tc>
          <w:tcPr>
            <w:tcW w:w="266" w:type="pct"/>
            <w:tcMar>
              <w:top w:w="0" w:type="dxa"/>
              <w:left w:w="105" w:type="dxa"/>
              <w:bottom w:w="0" w:type="dxa"/>
              <w:right w:w="105" w:type="dxa"/>
            </w:tcMar>
            <w:vAlign w:val="top"/>
          </w:tcPr>
          <w:p w14:paraId="4A64D444">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496" w:type="pct"/>
            <w:tcMar>
              <w:top w:w="0" w:type="dxa"/>
              <w:left w:w="105" w:type="dxa"/>
              <w:bottom w:w="0" w:type="dxa"/>
              <w:right w:w="105" w:type="dxa"/>
            </w:tcMar>
            <w:vAlign w:val="top"/>
          </w:tcPr>
          <w:p w14:paraId="5142A391">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p>
        </w:tc>
        <w:tc>
          <w:tcPr>
            <w:tcW w:w="496" w:type="pct"/>
            <w:tcMar>
              <w:top w:w="0" w:type="dxa"/>
              <w:left w:w="105" w:type="dxa"/>
              <w:bottom w:w="0" w:type="dxa"/>
              <w:right w:w="105" w:type="dxa"/>
            </w:tcMar>
            <w:vAlign w:val="top"/>
          </w:tcPr>
          <w:p w14:paraId="7D5A98E4">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w:t>
            </w:r>
          </w:p>
        </w:tc>
        <w:tc>
          <w:tcPr>
            <w:tcW w:w="496" w:type="pct"/>
            <w:tcMar>
              <w:top w:w="0" w:type="dxa"/>
              <w:left w:w="105" w:type="dxa"/>
              <w:bottom w:w="0" w:type="dxa"/>
              <w:right w:w="105" w:type="dxa"/>
            </w:tcMar>
            <w:vAlign w:val="top"/>
          </w:tcPr>
          <w:p w14:paraId="5FF2526D">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w:t>
            </w:r>
          </w:p>
        </w:tc>
        <w:tc>
          <w:tcPr>
            <w:tcW w:w="496" w:type="pct"/>
            <w:tcMar>
              <w:top w:w="0" w:type="dxa"/>
              <w:left w:w="105" w:type="dxa"/>
              <w:bottom w:w="0" w:type="dxa"/>
              <w:right w:w="105" w:type="dxa"/>
            </w:tcMar>
            <w:vAlign w:val="top"/>
          </w:tcPr>
          <w:p w14:paraId="44E6F1FA">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1.8</w:t>
            </w:r>
          </w:p>
        </w:tc>
        <w:tc>
          <w:tcPr>
            <w:tcW w:w="266" w:type="pct"/>
            <w:tcMar>
              <w:top w:w="0" w:type="dxa"/>
              <w:left w:w="105" w:type="dxa"/>
              <w:bottom w:w="0" w:type="dxa"/>
              <w:right w:w="105" w:type="dxa"/>
            </w:tcMar>
            <w:vAlign w:val="top"/>
          </w:tcPr>
          <w:p w14:paraId="6A9AD03D">
            <w:pPr>
              <w:pStyle w:val="15"/>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r>
    </w:tbl>
    <w:p w14:paraId="472F4B8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D5C61"/>
    <w:rsid w:val="1350413D"/>
    <w:rsid w:val="2D3576C1"/>
    <w:rsid w:val="34AD5C61"/>
    <w:rsid w:val="3E1E037D"/>
    <w:rsid w:val="656C55A9"/>
    <w:rsid w:val="6ABD4FE6"/>
    <w:rsid w:val="70113CA5"/>
    <w:rsid w:val="7A7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numPr>
        <w:ilvl w:val="0"/>
        <w:numId w:val="1"/>
      </w:numPr>
      <w:spacing w:line="700" w:lineRule="exact"/>
      <w:jc w:val="center"/>
      <w:outlineLvl w:val="0"/>
    </w:pPr>
    <w:rPr>
      <w:rFonts w:ascii="黑体" w:hAnsi="黑体" w:eastAsia="宋体"/>
      <w:b/>
      <w:sz w:val="44"/>
    </w:rPr>
  </w:style>
  <w:style w:type="paragraph" w:styleId="3">
    <w:name w:val="heading 2"/>
    <w:basedOn w:val="1"/>
    <w:next w:val="1"/>
    <w:link w:val="14"/>
    <w:semiHidden/>
    <w:unhideWhenUsed/>
    <w:qFormat/>
    <w:uiPriority w:val="0"/>
    <w:pPr>
      <w:keepNext/>
      <w:numPr>
        <w:ilvl w:val="1"/>
        <w:numId w:val="1"/>
      </w:numPr>
      <w:spacing w:line="700" w:lineRule="exact"/>
      <w:outlineLvl w:val="1"/>
    </w:pPr>
    <w:rPr>
      <w:rFonts w:ascii="黑体" w:hAnsi="黑体" w:eastAsia="宋体"/>
      <w:b/>
      <w:sz w:val="44"/>
    </w:rPr>
  </w:style>
  <w:style w:type="paragraph" w:styleId="4">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1 Char"/>
    <w:link w:val="2"/>
    <w:qFormat/>
    <w:uiPriority w:val="0"/>
    <w:rPr>
      <w:rFonts w:ascii="黑体" w:hAnsi="黑体" w:eastAsia="宋体"/>
      <w:b/>
      <w:sz w:val="44"/>
    </w:rPr>
  </w:style>
  <w:style w:type="character" w:customStyle="1" w:styleId="14">
    <w:name w:val="标题 2 Char"/>
    <w:link w:val="3"/>
    <w:qFormat/>
    <w:uiPriority w:val="0"/>
    <w:rPr>
      <w:rFonts w:ascii="黑体" w:hAnsi="黑体" w:eastAsia="宋体"/>
      <w:b/>
      <w:sz w:val="44"/>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2054</Words>
  <Characters>7203</Characters>
  <Lines>0</Lines>
  <Paragraphs>0</Paragraphs>
  <TotalTime>0</TotalTime>
  <ScaleCrop>false</ScaleCrop>
  <LinksUpToDate>false</LinksUpToDate>
  <CharactersWithSpaces>7253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2026-03-16T08:49:00Z</dcterms:created>
  <dc:creator>陕西华采招标有限公司</dc:creator>
  <cp:lastModifiedBy>陕西华采招标有限公司</cp:lastModifiedBy>
  <dcterms:modified xsi:type="dcterms:W3CDTF">2026-03-16T09:03:05Z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3F709BCD732B4351842B78C9CFD72D1F_11</vt:lpwstr>
  </property>
  <property fmtid="{D5CDD505-2E9C-101B-9397-08002B2CF9AE}" pid="4" name="KSOTemplateDocerSaveRecord">
    <vt:lpwstr>eyJoZGlkIjoiNzlkYjQxZmY4MWQ0ZWY2YTZhOTY1MTMyMDgzMmE0NmEiLCJ1c2VySWQiOiI5MzY1NjA0ODAifQ==</vt:lpwstr>
  </property>
</Properties>
</file>