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5B0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333333"/>
          <w:spacing w:val="0"/>
          <w:kern w:val="0"/>
          <w:sz w:val="28"/>
          <w:szCs w:val="28"/>
          <w:shd w:val="clear" w:fill="FFFFFF"/>
          <w:lang w:val="en-US" w:eastAsia="zh-CN" w:bidi="ar"/>
        </w:rPr>
      </w:pPr>
      <w:bookmarkStart w:id="0" w:name="_GoBack"/>
      <w:r>
        <w:rPr>
          <w:rFonts w:hint="eastAsia" w:ascii="宋体" w:hAnsi="宋体" w:eastAsia="宋体" w:cs="宋体"/>
          <w:b/>
          <w:bCs/>
          <w:i w:val="0"/>
          <w:iCs w:val="0"/>
          <w:caps w:val="0"/>
          <w:color w:val="333333"/>
          <w:spacing w:val="0"/>
          <w:kern w:val="0"/>
          <w:sz w:val="28"/>
          <w:szCs w:val="28"/>
          <w:shd w:val="clear" w:fill="FFFFFF"/>
          <w:lang w:val="en-US" w:eastAsia="zh-CN" w:bidi="ar"/>
        </w:rPr>
        <w:t>榆林职业技术学院农学院大操场改造前期服务</w:t>
      </w:r>
    </w:p>
    <w:p w14:paraId="4DF835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shd w:val="clear" w:fill="FFFFFF"/>
          <w:lang w:val="en-US" w:eastAsia="zh-CN" w:bidi="ar"/>
        </w:rPr>
        <w:t>竞争性谈判公告</w:t>
      </w:r>
      <w:bookmarkEnd w:id="0"/>
    </w:p>
    <w:p w14:paraId="319242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shd w:val="clear" w:fill="FFFFFF"/>
        </w:rPr>
        <w:t>项目概况</w:t>
      </w:r>
    </w:p>
    <w:p w14:paraId="700046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农学院大操场改造前期服务采购项目的潜在供应商应在供应商可用CA锁登录全国公共资源交易中心平台（陕西省</w:t>
      </w:r>
      <w:r>
        <w:rPr>
          <w:rFonts w:hint="eastAsia"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（http://www.sxggzyjy.cn/）,选择“ 电子交易平台-陕西政府采购交易系统-陕西省公共资源交易平台-供应商 ”进行登录，登录后选择“交易乙方”身份进入供应商界面进行报名并免费下载采购文件获取采购文件，并于2026年03月23日09时00分（北京时间）前提交响应文件。</w:t>
      </w:r>
    </w:p>
    <w:p w14:paraId="2DDC41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shd w:val="clear" w:fill="FFFFFF"/>
        </w:rPr>
        <w:t>一、项目基本情况</w:t>
      </w:r>
    </w:p>
    <w:p w14:paraId="79A0FB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项目编号：YLDKLCG-2026-05</w:t>
      </w:r>
    </w:p>
    <w:p w14:paraId="68AB99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项目名称：农学院大操场改造前期服务</w:t>
      </w:r>
    </w:p>
    <w:p w14:paraId="1BD500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采购方式：竞争性谈判</w:t>
      </w:r>
    </w:p>
    <w:p w14:paraId="364274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预算金额：400,000.00元</w:t>
      </w:r>
    </w:p>
    <w:p w14:paraId="1FF3EB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采购需求：</w:t>
      </w:r>
    </w:p>
    <w:p w14:paraId="649CE5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合同包1(农学院大操场改造前期服务):</w:t>
      </w:r>
    </w:p>
    <w:p w14:paraId="3F304F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合同包预算金额：400,000.00元</w:t>
      </w:r>
    </w:p>
    <w:p w14:paraId="371616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合同包最高限价：400,000.00元</w:t>
      </w:r>
    </w:p>
    <w:tbl>
      <w:tblPr>
        <w:tblStyle w:val="5"/>
        <w:tblW w:w="95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96"/>
        <w:gridCol w:w="1336"/>
        <w:gridCol w:w="2760"/>
        <w:gridCol w:w="1304"/>
        <w:gridCol w:w="1680"/>
        <w:gridCol w:w="1441"/>
      </w:tblGrid>
      <w:tr w14:paraId="26F122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50" w:hRule="atLeast"/>
          <w:tblHeader/>
        </w:trPr>
        <w:tc>
          <w:tcPr>
            <w:tcW w:w="9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9D0F1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3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ED339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7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82BA2E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3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BC17D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D87C6F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4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9DC62C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3E1369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9" w:hRule="atLeast"/>
        </w:trPr>
        <w:tc>
          <w:tcPr>
            <w:tcW w:w="9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AC2B8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3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4F26C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工程设计服务</w:t>
            </w:r>
          </w:p>
        </w:tc>
        <w:tc>
          <w:tcPr>
            <w:tcW w:w="27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904AE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榆林职业技术学院农学院大操场改造前期服务</w:t>
            </w:r>
          </w:p>
        </w:tc>
        <w:tc>
          <w:tcPr>
            <w:tcW w:w="13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BFBC8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ACC0A9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5E1B6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400,000.00</w:t>
            </w:r>
          </w:p>
        </w:tc>
      </w:tr>
    </w:tbl>
    <w:p w14:paraId="23A0C4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14:paraId="05540A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合同履行期限：详见采购文件</w:t>
      </w:r>
    </w:p>
    <w:p w14:paraId="172715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shd w:val="clear" w:fill="FFFFFF"/>
        </w:rPr>
        <w:t>二、申请人的资格要求：</w:t>
      </w:r>
    </w:p>
    <w:p w14:paraId="19CA06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1.满足《中华人民共和国政府采购法》第二十二条规定;</w:t>
      </w:r>
    </w:p>
    <w:p w14:paraId="54BC3E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2.落实政府采购政策需满足的资格要求：</w:t>
      </w:r>
    </w:p>
    <w:p w14:paraId="7E1604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right="0" w:firstLine="240" w:firstLineChars="1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合同包1(农学院大操场改造前期服务)落实政府采购政策需满足的资格要求如下:</w:t>
      </w:r>
    </w:p>
    <w:p w14:paraId="61DEC0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2.2《财政部司法部关于政府采购支持监狱企业发展有关问题的通知》（财库〔2014〕68号）； </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2.3《国务院办公厅关于建立政府强制采购节能产品制度的通知》（国办发〔2007〕51号）； </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2.4《节能产品政府采购实施意见》（财库[2004]185号）； </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2.5《环境标志产品政府采购实施的意见》（财库[2006]90号）；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2.6《关于促进残疾人就业政府采购政策的通知》（财库[2017]141号）；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2.7《财政部发展改革委生态环境部市场监管总局关于调整优化节能产品、环境标志产品政府采购执行机制的通知》（财库〔2019〕9号）；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2.8《财政部国务院扶贫办关于运用政府采购政策支持脱贫攻坚的通知》（财库〔2019〕27号）；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2.9陕西省财政厅关于印发《陕西省中小企业政府采购信用融资办法》（陕财办采〔2018〕23号）；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2.10《陕西省财政厅关于加快推进我省中小企业政府采购信用融资工作的通知》（陕财办采〔2020〕15号）；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2.11《关于促进中小企业健康发展的指导意见》、《陕西省中小企业政府釆购信用融资办法》（陕财办采[2018]23号）；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2.12其他需要落实的政府采购政策。</w:t>
      </w:r>
    </w:p>
    <w:p w14:paraId="618D2B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3.本项目的特定资格要求：</w:t>
      </w:r>
    </w:p>
    <w:p w14:paraId="490570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合同包1(农学院大操场改造前期服务)特定资格要求如下:</w:t>
      </w:r>
    </w:p>
    <w:p w14:paraId="75A31C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供应商为具有独立承担民事责任能力的法人、事业法人、其他组织或自然人。企业法人应提供合法有效的标识有统一社会信用代码的营业执照副本及营业执照的2024或2025年度企业年检报告书；事业法人应提供事业单位法人证书；其他组织应提供合法登记证明文件；自然人应提供身份证；</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（3）提供榆林市政府采购服务类项目供应商信用承诺书及投标人信用承诺及采购文件中其他必要承诺（以开标现场查验为主）；</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4）财务状况报告：经会计事务所或审计机构出具的2024或2025年财务审计报告；财务审计报告须有注册会计师签字盖章和公司盖章，并附通过注册会计师行业统一监管平台（http://acc.mof.gov.cn）报备并相应取得全国统一的验证码，财务须状况良好，无资不抵债情况，具有有效履行合同资产能力。不足一年的提供成立以来的财务报表，至少包括资产负债表、利润表、现金流量表及基本账户银行出具的资信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（5）税收缴纳证明：供应商须提供2025年6月1日至投标截止时间止至少一个月完税证明，完税证明上应有税务机关的公章（加盖公章复印件）；依法免税的供应商应提供相关文件证明；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6）社会保障资金缴纳证明：供应商须提供2025年6月1日至投标截止时间止至少一个月的社会保障资金缴存单据或社保机构开具的社会保险参保缴费情况证明；依法不需要缴纳社会保障资金的应提供相关文件证明； </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（7）公示投标信用承诺书（保证金）（承诺书效力和作用等同投标保证金，以开标现场查验为主）；</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（8）供应商须具有履行合同所必需的设备和专业技术能力（提供相应的证明资料或承诺函）；</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（9）供应商须具备行政主管部门颁发的工程设计综合乙级资质或工程设计建筑行业(建筑工程)乙级及以上资质；拟派项目负责人须具有一级注册建筑师执业资格；</w:t>
      </w:r>
      <w:r>
        <w:rPr>
          <w:rFonts w:hint="eastAsia" w:ascii="宋体" w:hAnsi="宋体" w:eastAsia="宋体" w:cs="宋体"/>
          <w:i w:val="0"/>
          <w:iCs w:val="0"/>
          <w:caps w:val="0"/>
          <w:color w:val="333333"/>
          <w:spacing w:val="0"/>
          <w:sz w:val="24"/>
          <w:szCs w:val="24"/>
          <w:shd w:val="clear" w:fill="FFFFFF"/>
        </w:rPr>
        <w:br w:type="textWrapping"/>
      </w:r>
      <w:r>
        <w:rPr>
          <w:rFonts w:hint="eastAsia"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（10）本项目不接受联合体投标，单位负责人为同一人或者存在直接控股、管理关系的不同投标人，不得参加同一合同项下的政府采购活动。</w:t>
      </w:r>
      <w:r>
        <w:rPr>
          <w:rFonts w:hint="eastAsia" w:ascii="宋体" w:hAnsi="宋体" w:eastAsia="宋体" w:cs="宋体"/>
          <w:i w:val="0"/>
          <w:iCs w:val="0"/>
          <w:caps w:val="0"/>
          <w:color w:val="333333"/>
          <w:spacing w:val="0"/>
          <w:sz w:val="24"/>
          <w:szCs w:val="24"/>
          <w:shd w:val="clear" w:fill="FFFFFF"/>
        </w:rPr>
        <w:br w:type="textWrapping"/>
      </w:r>
      <w:r>
        <w:rPr>
          <w:rFonts w:hint="eastAsia"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（11）本项目专门面向中小企业采购，供应商须提供中小企业声明函。</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备注：</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1.本项目专门面向中小企业采购，供应商应填写中小企业声明函并对真实性负责(残疾人福利性企业及监狱企业视同为小型、微型企业)。</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2.供应商依据《政府采购促进中小企业发展管理办法》相关规定享受扶持政策获得政府采购合同的，小微企业不得将合同分包给大中型企业，中型企业不得将合同分包给大型企业。</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3.非法人可参与投标的可不提供财务状况报告和社会保障资金缴纳证明及税收缴纳证明。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4.以上为必备证明文件，不能全部提供的将拒绝其投标；(若有与法律规定不一致的，须按现行法律法规提供相应证书或材料)。</w:t>
      </w:r>
    </w:p>
    <w:p w14:paraId="0F82C9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shd w:val="clear" w:fill="FFFFFF"/>
        </w:rPr>
        <w:t>三、获取采购文件</w:t>
      </w:r>
    </w:p>
    <w:p w14:paraId="6909B1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时间：2026年03月18日至2026年03月20日，每天上午08:00:00至12:00:00，下午12:00:00至18:00:00 （北京时间）</w:t>
      </w:r>
    </w:p>
    <w:p w14:paraId="0EAAE5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途径：供应商可用CA 锁登录全国公共资源交易中心平台（陕西省）（http://www.sxggzyjy.c n/）,选择“ 电子交易平台-陕西政府采购交易系统-陕西省公共资源交易平台-供应商 ”进行登录，登录后选择“交易乙方 ”身份进入供应商界面进行报名并免费下载采购文件</w:t>
      </w:r>
    </w:p>
    <w:p w14:paraId="73C50F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方式：在线获取</w:t>
      </w:r>
    </w:p>
    <w:p w14:paraId="49468B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售价： 0元</w:t>
      </w:r>
    </w:p>
    <w:p w14:paraId="399BC4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shd w:val="clear" w:fill="FFFFFF"/>
        </w:rPr>
        <w:t>四、响应文件提交</w:t>
      </w:r>
    </w:p>
    <w:p w14:paraId="04631A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截止时间：2026年03月23日 09时00分00秒 （北京时间）</w:t>
      </w:r>
    </w:p>
    <w:p w14:paraId="0F30EA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地点：榆林市科创崇德路科创逸城写字楼东10层</w:t>
      </w:r>
    </w:p>
    <w:p w14:paraId="73683B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shd w:val="clear" w:fill="FFFFFF"/>
        </w:rPr>
        <w:t>五、开启</w:t>
      </w:r>
    </w:p>
    <w:p w14:paraId="40DC3F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时间：2026年03月23日 09时00分00秒 （北京时间）</w:t>
      </w:r>
    </w:p>
    <w:p w14:paraId="7928CA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地点：榆林市科创崇德路科创逸城写字楼东10层</w:t>
      </w:r>
    </w:p>
    <w:p w14:paraId="05B6C1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shd w:val="clear" w:fill="FFFFFF"/>
        </w:rPr>
        <w:t>六、公告期限</w:t>
      </w:r>
    </w:p>
    <w:p w14:paraId="6F85AA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自本公告发布之日起3个工作日。</w:t>
      </w:r>
    </w:p>
    <w:p w14:paraId="7E0141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shd w:val="clear" w:fill="FFFFFF"/>
        </w:rPr>
        <w:t>七、其他补充事宜</w:t>
      </w:r>
    </w:p>
    <w:p w14:paraId="65037C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（1）供应商可用CA锁登录全国公共资源交易中心平台（陕西省）http://www.sxggzyjy.cn/）,选择“ 电子交易平台-陕西政府采购交易系统-陕西省公共资源交易平台-供应商 ”进行登录，登录后选择“交易乙方”身份进入供应商界面进行报名并免费下载采购文件；</w:t>
      </w:r>
    </w:p>
    <w:p w14:paraId="2B61F4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（2）本项目采用非电子电子化不见面开标方式，开标时须携带纸质版文件现场开标；</w:t>
      </w:r>
    </w:p>
    <w:p w14:paraId="57DC66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（3）CA办理：供应商未办理陕西省公共资源交易中心CA锁的供应商可到榆林市市民中心三楼交易中心窗口或西安市高新三路信息港大厦一楼办事大厅办理，咨询电话 0912-351503、029-88661241或4006-369-888（陕西CA联系电话），投标报名成功与否以平台确认信息为准。</w:t>
      </w:r>
    </w:p>
    <w:p w14:paraId="3BAF2C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shd w:val="clear" w:fill="FFFFFF"/>
        </w:rPr>
        <w:t>八、对本次招标提出询问，请按以下方式联系。</w:t>
      </w:r>
    </w:p>
    <w:p w14:paraId="73F56B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1.采购人信息</w:t>
      </w:r>
    </w:p>
    <w:p w14:paraId="68295A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名称：榆林职业技术学院农学院</w:t>
      </w:r>
    </w:p>
    <w:p w14:paraId="28A6FC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地址：陕西省榆林市榆阳区西沙松林路1号</w:t>
      </w:r>
    </w:p>
    <w:p w14:paraId="1878F2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联系方式：18009126619</w:t>
      </w:r>
    </w:p>
    <w:p w14:paraId="493C7B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2.采购代理机构信息</w:t>
      </w:r>
    </w:p>
    <w:p w14:paraId="44955A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名称：榆林达康隆项目管理有限公司</w:t>
      </w:r>
    </w:p>
    <w:p w14:paraId="5B8217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地址：陕西省榆林市榆阳区陕西省榆林市高新技术产业园区榆林大道锦园新世纪C4-1-202商铺</w:t>
      </w:r>
    </w:p>
    <w:p w14:paraId="3430ED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联系方式：18098050903</w:t>
      </w:r>
    </w:p>
    <w:p w14:paraId="6E285E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3.项目联系方式</w:t>
      </w:r>
    </w:p>
    <w:p w14:paraId="273994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项目联系人：榆林达康隆项目管理有限公司</w:t>
      </w:r>
    </w:p>
    <w:p w14:paraId="28A2CE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电话：18098050903</w:t>
      </w:r>
    </w:p>
    <w:p w14:paraId="0709BC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righ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榆林达康隆项目管理有限公司</w:t>
      </w:r>
    </w:p>
    <w:p w14:paraId="1B37B7DF">
      <w:pPr>
        <w:keepNext w:val="0"/>
        <w:keepLines w:val="0"/>
        <w:pageBreakBefore w:val="0"/>
        <w:kinsoku/>
        <w:overflowPunct/>
        <w:topLinePunct w:val="0"/>
        <w:autoSpaceDE/>
        <w:autoSpaceDN/>
        <w:bidi w:val="0"/>
        <w:adjustRightInd/>
        <w:snapToGrid/>
        <w:spacing w:line="240" w:lineRule="auto"/>
        <w:ind w:left="0"/>
        <w:textAlignment w:val="auto"/>
        <w:rPr>
          <w:rFonts w:hint="eastAsia" w:ascii="宋体" w:hAnsi="宋体" w:eastAsia="宋体" w:cs="宋体"/>
          <w:sz w:val="24"/>
          <w:szCs w:val="24"/>
        </w:rPr>
      </w:pPr>
    </w:p>
    <w:p w14:paraId="22127DA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290CA1"/>
    <w:rsid w:val="3F9A0FE5"/>
    <w:rsid w:val="5D290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5</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2026-03-17T05:50:00Z</dcterms:created>
  <dc:creator>Lv Zhenzhen</dc:creator>
  <cp:lastModifiedBy>Lv Zhenzhen</cp:lastModifiedBy>
  <dcterms:modified xsi:type="dcterms:W3CDTF">2026-03-17T05:56:23Z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19216F6428494E0A8A08459F2130A6DC_13</vt:lpwstr>
  </property>
  <property fmtid="{D5CDD505-2E9C-101B-9397-08002B2CF9AE}" pid="4" name="KSOTemplateDocerSaveRecord">
    <vt:lpwstr>eyJoZGlkIjoiODM1MjA0N2NmMTJkM2YwMjkwMzcwZWM4Y2IzZDM1MjEiLCJ1c2VySWQiOiI0NTExODE4ODQifQ==</vt:lpwstr>
  </property>
</Properties>
</file>