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26B6E6">
      <w:pPr>
        <w:pStyle w:val="2"/>
        <w:rPr>
          <w:rFonts w:ascii="黑体" w:hAnsi="黑体" w:eastAsia="黑体"/>
          <w:b w:val="0"/>
          <w:sz w:val="32"/>
          <w:szCs w:val="32"/>
        </w:rPr>
      </w:pPr>
      <w:bookmarkStart w:id="0" w:name="OLE_LINK2"/>
      <w:r>
        <w:rPr>
          <w:rFonts w:hint="eastAsia" w:ascii="黑体" w:hAnsi="黑体" w:eastAsia="黑体"/>
          <w:b w:val="0"/>
          <w:sz w:val="32"/>
          <w:szCs w:val="32"/>
        </w:rPr>
        <w:t>招标公告</w:t>
      </w:r>
    </w:p>
    <w:p w14:paraId="79964AD5">
      <w:pPr>
        <w:spacing w:line="500" w:lineRule="exact"/>
        <w:ind w:firstLine="561" w:firstLineChars="200"/>
        <w:rPr>
          <w:rFonts w:ascii="华文仿宋" w:hAnsi="华文仿宋" w:cs="华文仿宋"/>
          <w:b/>
        </w:rPr>
      </w:pPr>
      <w:r>
        <w:rPr>
          <w:rFonts w:hint="eastAsia" w:ascii="华文仿宋" w:hAnsi="华文仿宋" w:cs="华文仿宋"/>
          <w:b/>
          <w:lang w:eastAsia="zh-CN"/>
        </w:rPr>
        <w:t>金世纪大楼物业管理项目（二次）</w:t>
      </w:r>
      <w:r>
        <w:rPr>
          <w:rFonts w:hint="eastAsia" w:ascii="华文仿宋" w:hAnsi="华文仿宋" w:cs="华文仿宋"/>
          <w:b w:val="0"/>
          <w:bCs/>
        </w:rPr>
        <w:t>的潜在投标人可</w:t>
      </w:r>
      <w:r>
        <w:rPr>
          <w:rFonts w:hint="eastAsia" w:ascii="华文仿宋" w:hAnsi="华文仿宋" w:cs="华文仿宋"/>
          <w:highlight w:val="none"/>
        </w:rPr>
        <w:t>登录全国公共资源交易平台（陕西省）（</w:t>
      </w:r>
      <w:r>
        <w:rPr>
          <w:rFonts w:hint="eastAsia" w:ascii="宋体" w:hAnsi="宋体" w:cs="宋体"/>
          <w:highlight w:val="none"/>
        </w:rPr>
        <w:t>www.sxggzyjy.cn</w:t>
      </w:r>
      <w:r>
        <w:rPr>
          <w:rFonts w:hint="eastAsia" w:ascii="华文仿宋" w:hAnsi="华文仿宋" w:cs="华文仿宋"/>
          <w:highlight w:val="none"/>
        </w:rPr>
        <w:t>）使用数字认证证书（</w:t>
      </w:r>
      <w:r>
        <w:rPr>
          <w:rFonts w:hint="eastAsia" w:ascii="华文仿宋" w:hAnsi="华文仿宋"/>
          <w:highlight w:val="none"/>
        </w:rPr>
        <w:t>CA锁</w:t>
      </w:r>
      <w:r>
        <w:rPr>
          <w:rFonts w:hint="eastAsia" w:ascii="华文仿宋" w:hAnsi="华文仿宋" w:cs="华文仿宋"/>
          <w:highlight w:val="none"/>
        </w:rPr>
        <w:t>）自行下载</w:t>
      </w:r>
      <w:r>
        <w:rPr>
          <w:rFonts w:hint="eastAsia" w:ascii="华文仿宋" w:hAnsi="华文仿宋" w:cs="华文仿宋"/>
          <w:highlight w:val="none"/>
          <w:lang w:val="en-US" w:eastAsia="zh-CN"/>
        </w:rPr>
        <w:t>获取</w:t>
      </w:r>
      <w:r>
        <w:rPr>
          <w:rFonts w:hint="eastAsia" w:ascii="华文仿宋" w:hAnsi="华文仿宋" w:cs="华文仿宋"/>
          <w:highlight w:val="none"/>
        </w:rPr>
        <w:t>招标文件</w:t>
      </w:r>
      <w:r>
        <w:rPr>
          <w:rFonts w:hint="eastAsia" w:ascii="华文仿宋" w:hAnsi="华文仿宋" w:cs="华文仿宋"/>
          <w:b/>
        </w:rPr>
        <w:t>，并于202</w:t>
      </w:r>
      <w:r>
        <w:rPr>
          <w:rFonts w:hint="eastAsia" w:ascii="华文仿宋" w:hAnsi="华文仿宋" w:cs="华文仿宋"/>
          <w:b/>
          <w:lang w:val="en-US" w:eastAsia="zh-CN"/>
        </w:rPr>
        <w:t>6</w:t>
      </w:r>
      <w:r>
        <w:rPr>
          <w:rFonts w:hint="eastAsia" w:ascii="华文仿宋" w:hAnsi="华文仿宋" w:cs="华文仿宋"/>
          <w:b/>
        </w:rPr>
        <w:t>年</w:t>
      </w:r>
      <w:r>
        <w:rPr>
          <w:rFonts w:hint="eastAsia" w:ascii="华文仿宋" w:hAnsi="华文仿宋" w:cs="华文仿宋"/>
          <w:b/>
          <w:lang w:val="en-US" w:eastAsia="zh-CN"/>
        </w:rPr>
        <w:t>4</w:t>
      </w:r>
      <w:r>
        <w:rPr>
          <w:rFonts w:hint="eastAsia" w:ascii="华文仿宋" w:hAnsi="华文仿宋" w:cs="华文仿宋"/>
          <w:b/>
        </w:rPr>
        <w:t>月</w:t>
      </w:r>
      <w:r>
        <w:rPr>
          <w:rFonts w:hint="eastAsia" w:ascii="华文仿宋" w:hAnsi="华文仿宋" w:cs="华文仿宋"/>
          <w:b/>
          <w:lang w:val="en-US" w:eastAsia="zh-CN"/>
        </w:rPr>
        <w:t>8</w:t>
      </w:r>
      <w:r>
        <w:rPr>
          <w:rFonts w:hint="eastAsia" w:ascii="华文仿宋" w:hAnsi="华文仿宋" w:cs="华文仿宋"/>
          <w:b/>
        </w:rPr>
        <w:t>日</w:t>
      </w:r>
      <w:r>
        <w:rPr>
          <w:rFonts w:hint="eastAsia" w:ascii="华文仿宋" w:hAnsi="华文仿宋" w:cs="华文仿宋"/>
          <w:b/>
          <w:lang w:val="en-US" w:eastAsia="zh-CN"/>
        </w:rPr>
        <w:t>上</w:t>
      </w:r>
      <w:r>
        <w:rPr>
          <w:rFonts w:hint="eastAsia" w:ascii="华文仿宋" w:hAnsi="华文仿宋" w:cs="华文仿宋"/>
          <w:b/>
        </w:rPr>
        <w:t>午</w:t>
      </w:r>
      <w:r>
        <w:rPr>
          <w:rFonts w:hint="eastAsia" w:ascii="华文仿宋" w:hAnsi="华文仿宋" w:cs="华文仿宋"/>
          <w:b/>
          <w:lang w:val="en-US" w:eastAsia="zh-CN"/>
        </w:rPr>
        <w:t>9时</w:t>
      </w:r>
      <w:r>
        <w:rPr>
          <w:rFonts w:hint="eastAsia" w:ascii="华文仿宋" w:hAnsi="华文仿宋" w:cs="华文仿宋"/>
          <w:b/>
        </w:rPr>
        <w:t>30分前递交投标文件。</w:t>
      </w:r>
    </w:p>
    <w:p w14:paraId="04465BFA">
      <w:pPr>
        <w:spacing w:line="500" w:lineRule="exact"/>
        <w:ind w:firstLine="593" w:firstLineChars="247"/>
        <w:rPr>
          <w:rFonts w:ascii="微软雅黑" w:hAnsi="微软雅黑" w:eastAsia="微软雅黑"/>
          <w:b/>
          <w:bCs/>
          <w:color w:val="333333"/>
          <w:sz w:val="24"/>
          <w:szCs w:val="24"/>
          <w:shd w:val="clear" w:color="auto" w:fill="FFFFFF"/>
        </w:rPr>
      </w:pPr>
      <w:r>
        <w:rPr>
          <w:rFonts w:hint="eastAsia" w:ascii="微软雅黑" w:hAnsi="微软雅黑" w:eastAsia="微软雅黑"/>
          <w:b/>
          <w:bCs/>
          <w:color w:val="333333"/>
          <w:sz w:val="24"/>
          <w:szCs w:val="24"/>
          <w:shd w:val="clear" w:color="auto" w:fill="FFFFFF"/>
        </w:rPr>
        <w:t>一、项目基本情况</w:t>
      </w:r>
    </w:p>
    <w:p w14:paraId="7E646FCF">
      <w:pPr>
        <w:pStyle w:val="3"/>
        <w:ind w:firstLine="551" w:firstLineChars="197"/>
        <w:rPr>
          <w:rFonts w:hint="eastAsia" w:ascii="仿宋" w:hAnsi="仿宋" w:eastAsia="仿宋" w:cs="仿宋"/>
          <w:b w:val="0"/>
          <w:bCs/>
          <w:lang w:val="en-US" w:eastAsia="zh-CN"/>
        </w:rPr>
      </w:pPr>
      <w:r>
        <w:rPr>
          <w:rFonts w:hint="eastAsia" w:ascii="仿宋" w:hAnsi="仿宋" w:eastAsia="仿宋" w:cs="仿宋"/>
          <w:b w:val="0"/>
          <w:bCs/>
        </w:rPr>
        <w:t>1、项目编号</w:t>
      </w:r>
      <w:r>
        <w:rPr>
          <w:rFonts w:hint="eastAsia" w:ascii="仿宋" w:hAnsi="仿宋" w:eastAsia="仿宋" w:cs="仿宋"/>
          <w:b w:val="0"/>
          <w:bCs/>
          <w:lang w:eastAsia="zh-CN"/>
        </w:rPr>
        <w:t>：FGCG-GKZB-2026001</w:t>
      </w:r>
    </w:p>
    <w:p w14:paraId="50E841D0">
      <w:pPr>
        <w:pStyle w:val="3"/>
        <w:ind w:firstLine="551" w:firstLineChars="197"/>
        <w:rPr>
          <w:rFonts w:hint="eastAsia" w:ascii="仿宋" w:hAnsi="仿宋" w:eastAsia="仿宋" w:cs="仿宋"/>
          <w:b w:val="0"/>
          <w:bCs/>
          <w:lang w:eastAsia="zh-CN"/>
        </w:rPr>
      </w:pPr>
      <w:r>
        <w:rPr>
          <w:rFonts w:hint="eastAsia" w:ascii="仿宋" w:hAnsi="仿宋" w:eastAsia="仿宋" w:cs="仿宋"/>
          <w:b w:val="0"/>
          <w:bCs/>
        </w:rPr>
        <w:t>2、项目名称：</w:t>
      </w:r>
      <w:r>
        <w:rPr>
          <w:rFonts w:hint="eastAsia" w:ascii="仿宋" w:hAnsi="仿宋" w:eastAsia="仿宋" w:cs="仿宋"/>
          <w:b w:val="0"/>
          <w:bCs/>
          <w:lang w:eastAsia="zh-CN"/>
        </w:rPr>
        <w:t>金世纪大楼物业管理项目（二次）</w:t>
      </w:r>
    </w:p>
    <w:p w14:paraId="001495A6">
      <w:pPr>
        <w:pStyle w:val="3"/>
        <w:ind w:firstLine="551" w:firstLineChars="197"/>
        <w:rPr>
          <w:rFonts w:hint="eastAsia" w:ascii="仿宋" w:hAnsi="仿宋" w:eastAsia="仿宋" w:cs="仿宋"/>
          <w:b w:val="0"/>
          <w:bCs/>
          <w:color w:val="auto"/>
          <w:lang w:eastAsia="zh-CN"/>
        </w:rPr>
      </w:pPr>
      <w:r>
        <w:rPr>
          <w:rFonts w:hint="eastAsia" w:ascii="仿宋" w:hAnsi="仿宋" w:eastAsia="仿宋" w:cs="仿宋"/>
          <w:b w:val="0"/>
          <w:bCs/>
        </w:rPr>
        <w:t>3、采购方式：</w:t>
      </w:r>
      <w:r>
        <w:rPr>
          <w:rFonts w:hint="eastAsia" w:ascii="仿宋" w:hAnsi="仿宋" w:eastAsia="仿宋" w:cs="仿宋"/>
          <w:b w:val="0"/>
          <w:bCs/>
          <w:color w:val="auto"/>
          <w:lang w:eastAsia="zh-CN"/>
        </w:rPr>
        <w:t>公开招标</w:t>
      </w:r>
    </w:p>
    <w:p w14:paraId="751EE04D">
      <w:pPr>
        <w:pStyle w:val="3"/>
        <w:ind w:firstLine="551" w:firstLineChars="197"/>
        <w:rPr>
          <w:rFonts w:hint="eastAsia" w:ascii="仿宋" w:hAnsi="仿宋" w:eastAsia="仿宋" w:cs="仿宋"/>
          <w:b w:val="0"/>
          <w:bCs/>
          <w:color w:val="auto"/>
          <w:lang w:val="en-US" w:eastAsia="zh-CN"/>
        </w:rPr>
      </w:pPr>
      <w:r>
        <w:rPr>
          <w:rFonts w:hint="eastAsia" w:ascii="仿宋" w:hAnsi="仿宋" w:eastAsia="仿宋" w:cs="仿宋"/>
          <w:b w:val="0"/>
          <w:bCs/>
          <w:color w:val="auto"/>
          <w:lang w:eastAsia="zh-CN"/>
        </w:rPr>
        <w:t>4、预算金额：</w:t>
      </w:r>
      <w:r>
        <w:rPr>
          <w:rFonts w:hint="eastAsia" w:ascii="仿宋" w:hAnsi="仿宋" w:eastAsia="仿宋" w:cs="仿宋"/>
          <w:b w:val="0"/>
          <w:bCs/>
          <w:color w:val="auto"/>
          <w:lang w:val="en-US" w:eastAsia="zh-CN"/>
        </w:rPr>
        <w:t>6214395</w:t>
      </w:r>
      <w:r>
        <w:rPr>
          <w:rFonts w:hint="eastAsia" w:ascii="仿宋" w:hAnsi="仿宋" w:eastAsia="仿宋" w:cs="仿宋"/>
          <w:b w:val="0"/>
          <w:bCs/>
          <w:color w:val="auto"/>
          <w:lang w:eastAsia="zh-CN"/>
        </w:rPr>
        <w:t>元</w:t>
      </w:r>
      <w:r>
        <w:rPr>
          <w:rFonts w:hint="eastAsia" w:ascii="仿宋" w:hAnsi="仿宋" w:eastAsia="仿宋" w:cs="仿宋"/>
          <w:b w:val="0"/>
          <w:bCs/>
          <w:color w:val="auto"/>
          <w:lang w:val="en-US" w:eastAsia="zh-CN"/>
        </w:rPr>
        <w:t>/年</w:t>
      </w:r>
    </w:p>
    <w:p w14:paraId="1AC7B4DF">
      <w:pPr>
        <w:pStyle w:val="3"/>
        <w:ind w:firstLine="551" w:firstLineChars="197"/>
        <w:rPr>
          <w:rFonts w:hint="eastAsia" w:ascii="仿宋" w:hAnsi="仿宋" w:eastAsia="仿宋" w:cs="仿宋"/>
          <w:b w:val="0"/>
          <w:bCs/>
          <w:lang w:val="en-US" w:eastAsia="zh-CN"/>
        </w:rPr>
      </w:pPr>
      <w:r>
        <w:rPr>
          <w:rFonts w:hint="eastAsia" w:ascii="仿宋" w:hAnsi="仿宋" w:eastAsia="仿宋" w:cs="仿宋"/>
          <w:b w:val="0"/>
          <w:bCs/>
          <w:color w:val="auto"/>
          <w:lang w:eastAsia="zh-CN"/>
        </w:rPr>
        <w:t>5、最高限价：</w:t>
      </w:r>
      <w:r>
        <w:rPr>
          <w:rFonts w:hint="eastAsia" w:ascii="仿宋" w:hAnsi="仿宋" w:eastAsia="仿宋" w:cs="仿宋"/>
          <w:b w:val="0"/>
          <w:bCs/>
          <w:color w:val="auto"/>
          <w:lang w:val="en-US" w:eastAsia="zh-CN"/>
        </w:rPr>
        <w:t>6214395</w:t>
      </w:r>
      <w:r>
        <w:rPr>
          <w:rFonts w:hint="eastAsia" w:ascii="仿宋" w:hAnsi="仿宋" w:eastAsia="仿宋" w:cs="仿宋"/>
          <w:b w:val="0"/>
          <w:bCs/>
          <w:color w:val="auto"/>
          <w:lang w:eastAsia="zh-CN"/>
        </w:rPr>
        <w:t>元</w:t>
      </w:r>
      <w:r>
        <w:rPr>
          <w:rFonts w:hint="eastAsia" w:ascii="仿宋" w:hAnsi="仿宋" w:eastAsia="仿宋" w:cs="仿宋"/>
          <w:b w:val="0"/>
          <w:bCs/>
          <w:color w:val="auto"/>
          <w:lang w:val="en-US" w:eastAsia="zh-CN"/>
        </w:rPr>
        <w:t>/年</w:t>
      </w:r>
      <w:bookmarkStart w:id="1" w:name="_GoBack"/>
      <w:bookmarkEnd w:id="1"/>
    </w:p>
    <w:p w14:paraId="74A4A220">
      <w:pPr>
        <w:pStyle w:val="3"/>
        <w:ind w:firstLine="551" w:firstLineChars="197"/>
        <w:rPr>
          <w:rFonts w:hint="eastAsia" w:ascii="仿宋" w:hAnsi="仿宋" w:eastAsia="仿宋" w:cs="仿宋"/>
          <w:b w:val="0"/>
          <w:bCs/>
        </w:rPr>
      </w:pPr>
      <w:r>
        <w:rPr>
          <w:rFonts w:hint="eastAsia" w:ascii="仿宋" w:hAnsi="仿宋" w:eastAsia="仿宋" w:cs="仿宋"/>
          <w:b w:val="0"/>
          <w:bCs/>
        </w:rPr>
        <w:t>6、采购需求：</w:t>
      </w:r>
    </w:p>
    <w:p w14:paraId="2B73ACBF">
      <w:pPr>
        <w:pStyle w:val="3"/>
        <w:ind w:left="0" w:leftChars="0" w:firstLine="560" w:firstLineChars="200"/>
        <w:rPr>
          <w:rFonts w:hint="default"/>
          <w:lang w:val="en-US" w:eastAsia="zh-CN"/>
        </w:rPr>
      </w:pPr>
      <w:r>
        <w:rPr>
          <w:rFonts w:hint="eastAsia" w:cs="Calibri Light"/>
          <w:kern w:val="2"/>
          <w:sz w:val="28"/>
          <w:szCs w:val="28"/>
          <w:lang w:val="en-US" w:eastAsia="zh-CN" w:bidi="ar-SA"/>
        </w:rPr>
        <w:t>本</w:t>
      </w:r>
      <w:r>
        <w:rPr>
          <w:rFonts w:hint="eastAsia"/>
        </w:rPr>
        <w:t>项目</w:t>
      </w:r>
      <w:r>
        <w:rPr>
          <w:rFonts w:hint="eastAsia"/>
          <w:lang w:val="en-US" w:eastAsia="zh-CN"/>
        </w:rPr>
        <w:t>采购内容</w:t>
      </w:r>
      <w:r>
        <w:rPr>
          <w:rFonts w:hint="eastAsia"/>
        </w:rPr>
        <w:t>为</w:t>
      </w:r>
      <w:r>
        <w:rPr>
          <w:rFonts w:hint="eastAsia"/>
          <w:lang w:eastAsia="zh-CN"/>
        </w:rPr>
        <w:t>金世纪大楼物业管理。金世纪综合服务大楼室内、室外</w:t>
      </w:r>
      <w:r>
        <w:rPr>
          <w:rFonts w:hint="eastAsia"/>
          <w:lang w:val="en-US" w:eastAsia="zh-CN"/>
        </w:rPr>
        <w:t>物业服务</w:t>
      </w:r>
      <w:r>
        <w:rPr>
          <w:rFonts w:hint="eastAsia"/>
          <w:lang w:eastAsia="zh-CN"/>
        </w:rPr>
        <w:t>总面积</w:t>
      </w:r>
      <w:r>
        <w:rPr>
          <w:rFonts w:hint="eastAsia"/>
          <w:lang w:val="en-US" w:eastAsia="zh-CN"/>
        </w:rPr>
        <w:t>166185.2平方米。</w:t>
      </w:r>
    </w:p>
    <w:p w14:paraId="6FFE5AF6">
      <w:pPr>
        <w:pStyle w:val="3"/>
        <w:ind w:left="0" w:leftChars="0" w:firstLine="560" w:firstLineChars="200"/>
        <w:rPr>
          <w:rFonts w:hint="eastAsia" w:ascii="Calibri Light" w:hAnsi="Calibri Light" w:eastAsia="华文仿宋" w:cs="Calibri Light"/>
          <w:kern w:val="2"/>
          <w:sz w:val="28"/>
          <w:szCs w:val="28"/>
          <w:lang w:val="zh-CN" w:eastAsia="zh-CN" w:bidi="ar-SA"/>
        </w:rPr>
      </w:pPr>
      <w:r>
        <w:rPr>
          <w:rFonts w:hint="eastAsia" w:ascii="Calibri Light" w:hAnsi="Calibri Light" w:eastAsia="华文仿宋" w:cs="Calibri Light"/>
          <w:kern w:val="2"/>
          <w:sz w:val="28"/>
          <w:szCs w:val="28"/>
          <w:lang w:val="zh-CN" w:eastAsia="zh-CN" w:bidi="ar-SA"/>
        </w:rPr>
        <w:t>具体情况详见招标文件第四章〈采购内容及采购要求〉</w:t>
      </w:r>
    </w:p>
    <w:p w14:paraId="540BA345">
      <w:pPr>
        <w:pStyle w:val="3"/>
        <w:numPr>
          <w:ilvl w:val="0"/>
          <w:numId w:val="1"/>
        </w:numPr>
        <w:ind w:firstLine="551" w:firstLineChars="197"/>
        <w:rPr>
          <w:b w:val="0"/>
          <w:bCs/>
        </w:rPr>
      </w:pPr>
      <w:r>
        <w:rPr>
          <w:rFonts w:hint="eastAsia"/>
          <w:b w:val="0"/>
          <w:bCs/>
          <w:lang w:val="en-US" w:eastAsia="zh-CN"/>
        </w:rPr>
        <w:t>服务期</w:t>
      </w:r>
      <w:r>
        <w:rPr>
          <w:rFonts w:hint="eastAsia"/>
          <w:b w:val="0"/>
          <w:bCs/>
        </w:rPr>
        <w:t>：</w:t>
      </w:r>
      <w:r>
        <w:rPr>
          <w:rFonts w:hint="eastAsia"/>
          <w:b w:val="0"/>
          <w:bCs/>
          <w:lang w:val="en-US" w:eastAsia="zh-CN"/>
        </w:rPr>
        <w:t>自合同签订之日起一年，服务期满后在采购人对服务满意的情况下可续签两年合同，续签合同每年一签。</w:t>
      </w:r>
    </w:p>
    <w:p w14:paraId="5D18319F">
      <w:pPr>
        <w:pStyle w:val="3"/>
        <w:numPr>
          <w:ilvl w:val="0"/>
          <w:numId w:val="1"/>
        </w:numPr>
        <w:ind w:firstLine="551" w:firstLineChars="197"/>
        <w:rPr>
          <w:b w:val="0"/>
          <w:bCs/>
        </w:rPr>
      </w:pPr>
      <w:r>
        <w:rPr>
          <w:rFonts w:hint="eastAsia"/>
          <w:b w:val="0"/>
          <w:bCs/>
        </w:rPr>
        <w:t>本项目不接受联合体投标。</w:t>
      </w:r>
    </w:p>
    <w:p w14:paraId="5C31C1D8">
      <w:pPr>
        <w:spacing w:line="500" w:lineRule="exact"/>
        <w:ind w:firstLine="593" w:firstLineChars="247"/>
        <w:rPr>
          <w:rFonts w:ascii="微软雅黑" w:hAnsi="微软雅黑" w:eastAsia="微软雅黑"/>
          <w:b/>
          <w:bCs/>
          <w:color w:val="333333"/>
          <w:sz w:val="24"/>
          <w:szCs w:val="24"/>
          <w:shd w:val="clear" w:color="auto" w:fill="FFFFFF"/>
        </w:rPr>
      </w:pPr>
      <w:r>
        <w:rPr>
          <w:rFonts w:hint="eastAsia" w:ascii="微软雅黑" w:hAnsi="微软雅黑" w:eastAsia="微软雅黑"/>
          <w:b/>
          <w:bCs/>
          <w:color w:val="333333"/>
          <w:sz w:val="24"/>
          <w:szCs w:val="24"/>
          <w:shd w:val="clear" w:color="auto" w:fill="FFFFFF"/>
        </w:rPr>
        <w:t>二、申请人的资格要求</w:t>
      </w:r>
    </w:p>
    <w:p w14:paraId="6A979E71">
      <w:pPr>
        <w:pStyle w:val="3"/>
        <w:ind w:left="0" w:leftChars="0" w:firstLine="560" w:firstLineChars="200"/>
      </w:pPr>
      <w:r>
        <w:rPr>
          <w:rFonts w:hint="eastAsia"/>
        </w:rPr>
        <w:t>1、满足《中华人民共和国政府采购法》第二十二条规定；</w:t>
      </w:r>
    </w:p>
    <w:p w14:paraId="19D70932">
      <w:pPr>
        <w:spacing w:line="500" w:lineRule="exact"/>
        <w:ind w:firstLine="560" w:firstLineChars="200"/>
        <w:rPr>
          <w:rFonts w:hint="eastAsia"/>
        </w:rPr>
      </w:pPr>
      <w:r>
        <w:rPr>
          <w:rFonts w:hint="eastAsia"/>
        </w:rPr>
        <w:t>2、落实政府采购政策需满足的资格要求：</w:t>
      </w:r>
    </w:p>
    <w:p w14:paraId="465277F1">
      <w:pPr>
        <w:spacing w:line="500" w:lineRule="exact"/>
        <w:ind w:firstLine="561" w:firstLineChars="200"/>
        <w:rPr>
          <w:rFonts w:hint="eastAsia"/>
          <w:b/>
        </w:rPr>
      </w:pPr>
      <w:r>
        <w:rPr>
          <w:rFonts w:hint="eastAsia" w:ascii="华文仿宋" w:hAnsi="华文仿宋" w:cs="华文仿宋"/>
          <w:b/>
          <w:bCs/>
        </w:rPr>
        <w:t>本项目专门面向中小企业采购，投标人应为中型企业、小型企业、微型企业或监狱企业或残疾人福利性单位。</w:t>
      </w:r>
      <w:r>
        <w:rPr>
          <w:rFonts w:hint="eastAsia" w:ascii="华文仿宋" w:hAnsi="华文仿宋" w:cs="华文仿宋"/>
        </w:rPr>
        <w:t>投标人为中小企业的，提供《中小企业声明函》，且中小企业的划分标准所属行业为</w:t>
      </w:r>
      <w:r>
        <w:rPr>
          <w:rFonts w:hint="eastAsia" w:ascii="华文仿宋" w:hAnsi="华文仿宋" w:cs="华文仿宋"/>
          <w:b/>
          <w:bCs/>
        </w:rPr>
        <w:t>物业管理</w:t>
      </w:r>
      <w:r>
        <w:rPr>
          <w:rFonts w:hint="eastAsia" w:ascii="华文仿宋" w:hAnsi="华文仿宋" w:cs="华文仿宋"/>
        </w:rPr>
        <w:t>；投标人为监狱企业的，应提供监狱企业的证明文件；投标人为残疾人福利性单位的，应提供《残疾人福利性单位声明函》（监狱企业或残疾人福利性单位视同小型、微型企业）。</w:t>
      </w:r>
    </w:p>
    <w:p w14:paraId="7A1EEC5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pPr>
      <w:r>
        <w:rPr>
          <w:rFonts w:hint="eastAsia" w:ascii="华文仿宋" w:hAnsi="华文仿宋" w:cs="华文仿宋"/>
        </w:rPr>
        <w:t>执行政策《政府采购促进中小企业发展管理办法》（财库[2020]46号）、《关于政府采购支持监狱企业发展有关问题的通知》（财库〔2014〕68号）、及《关于促进残疾人就业政府采购政策的通知》（财库〔2017〕141号）。</w:t>
      </w:r>
    </w:p>
    <w:p w14:paraId="4818A05E">
      <w:pPr>
        <w:keepNext w:val="0"/>
        <w:keepLines w:val="0"/>
        <w:pageBreakBefore w:val="0"/>
        <w:widowControl w:val="0"/>
        <w:numPr>
          <w:ilvl w:val="0"/>
          <w:numId w:val="2"/>
        </w:numPr>
        <w:kinsoku/>
        <w:wordWrap/>
        <w:overflowPunct/>
        <w:topLinePunct w:val="0"/>
        <w:autoSpaceDE/>
        <w:autoSpaceDN/>
        <w:bidi w:val="0"/>
        <w:adjustRightInd/>
        <w:snapToGrid/>
        <w:ind w:firstLine="560" w:firstLineChars="200"/>
        <w:textAlignment w:val="auto"/>
      </w:pPr>
      <w:r>
        <w:rPr>
          <w:rFonts w:hint="eastAsia"/>
        </w:rPr>
        <w:t>本项目的特定资格要求：</w:t>
      </w:r>
    </w:p>
    <w:p w14:paraId="20763E66">
      <w:pPr>
        <w:spacing w:line="500" w:lineRule="exact"/>
        <w:ind w:firstLine="561" w:firstLineChars="200"/>
      </w:pPr>
      <w:r>
        <w:rPr>
          <w:rFonts w:hint="eastAsia" w:ascii="华文仿宋" w:hAnsi="华文仿宋" w:cs="仿宋"/>
          <w:b/>
        </w:rPr>
        <w:t>（1）</w:t>
      </w:r>
      <w:r>
        <w:rPr>
          <w:rFonts w:hint="eastAsia" w:ascii="仿宋" w:hAnsi="仿宋" w:eastAsia="仿宋" w:cs="仿宋"/>
          <w:b/>
          <w:bCs/>
        </w:rPr>
        <w:t>供应商性质证明文件</w:t>
      </w:r>
      <w:r>
        <w:rPr>
          <w:rFonts w:hint="eastAsia" w:ascii="华文仿宋" w:hAnsi="华文仿宋" w:cs="华文仿宋"/>
          <w:b/>
          <w:bCs/>
          <w:lang w:val="en-US" w:eastAsia="zh-CN"/>
        </w:rPr>
        <w:t>：</w:t>
      </w:r>
      <w:r>
        <w:rPr>
          <w:rFonts w:ascii="仿宋_GB2312" w:hAnsi="仿宋_GB2312" w:eastAsia="仿宋_GB2312" w:cs="仿宋_GB2312"/>
          <w:sz w:val="28"/>
          <w:szCs w:val="28"/>
        </w:rPr>
        <w:t>本项目专门面向中小企业采购，</w:t>
      </w:r>
      <w:r>
        <w:rPr>
          <w:rFonts w:hint="eastAsia" w:ascii="华文仿宋" w:hAnsi="华文仿宋" w:cs="华文仿宋"/>
        </w:rPr>
        <w:t>提供有效的中小企业声明函或残疾人福利性单位声明函或监狱企业证明函。</w:t>
      </w:r>
    </w:p>
    <w:p w14:paraId="2E6B17AF">
      <w:pPr>
        <w:keepNext w:val="0"/>
        <w:keepLines w:val="0"/>
        <w:pageBreakBefore w:val="0"/>
        <w:widowControl w:val="0"/>
        <w:kinsoku/>
        <w:wordWrap/>
        <w:overflowPunct/>
        <w:topLinePunct w:val="0"/>
        <w:autoSpaceDE/>
        <w:autoSpaceDN/>
        <w:bidi w:val="0"/>
        <w:adjustRightInd/>
        <w:snapToGrid/>
        <w:spacing w:line="420" w:lineRule="exact"/>
        <w:ind w:firstLine="561" w:firstLineChars="200"/>
        <w:textAlignment w:val="auto"/>
        <w:rPr>
          <w:rFonts w:hint="eastAsia" w:ascii="华文仿宋" w:hAnsi="华文仿宋" w:eastAsia="华文仿宋" w:cs="华文仿宋"/>
          <w:lang w:eastAsia="zh-CN"/>
        </w:rPr>
      </w:pPr>
      <w:r>
        <w:rPr>
          <w:rFonts w:hint="eastAsia" w:ascii="华文仿宋" w:hAnsi="华文仿宋" w:cs="仿宋"/>
          <w:b/>
        </w:rPr>
        <w:t>（</w:t>
      </w:r>
      <w:r>
        <w:rPr>
          <w:rFonts w:hint="eastAsia" w:ascii="华文仿宋" w:hAnsi="华文仿宋" w:cs="仿宋"/>
          <w:b/>
          <w:lang w:val="en-US" w:eastAsia="zh-CN"/>
        </w:rPr>
        <w:t>2</w:t>
      </w:r>
      <w:r>
        <w:rPr>
          <w:rFonts w:hint="eastAsia" w:ascii="华文仿宋" w:hAnsi="华文仿宋" w:cs="仿宋"/>
          <w:b/>
        </w:rPr>
        <w:t>）营业执照等主体资格证明文件</w:t>
      </w:r>
      <w:r>
        <w:rPr>
          <w:rFonts w:hint="eastAsia" w:ascii="华文仿宋" w:hAnsi="华文仿宋" w:cs="仿宋"/>
        </w:rPr>
        <w:t>：</w:t>
      </w:r>
      <w:r>
        <w:rPr>
          <w:rFonts w:hint="eastAsia" w:ascii="华文仿宋" w:hAnsi="华文仿宋" w:cs="华文仿宋"/>
        </w:rPr>
        <w:t>具有独立承担民事责任能力的法人、其他组织或自然人。企业法人提供有效的营业执</w:t>
      </w:r>
      <w:r>
        <w:rPr>
          <w:rFonts w:hint="eastAsia" w:ascii="华文仿宋" w:hAnsi="华文仿宋" w:cs="华文仿宋"/>
          <w:lang w:val="en-US" w:eastAsia="zh-CN"/>
        </w:rPr>
        <w:t>照</w:t>
      </w:r>
      <w:r>
        <w:rPr>
          <w:rFonts w:hint="eastAsia" w:ascii="华文仿宋" w:hAnsi="华文仿宋" w:cs="华文仿宋"/>
        </w:rPr>
        <w:t>（附202</w:t>
      </w:r>
      <w:r>
        <w:rPr>
          <w:rFonts w:hint="eastAsia" w:ascii="华文仿宋" w:hAnsi="华文仿宋" w:cs="华文仿宋"/>
          <w:lang w:val="en-US" w:eastAsia="zh-CN"/>
        </w:rPr>
        <w:t>4</w:t>
      </w:r>
      <w:r>
        <w:rPr>
          <w:rFonts w:hint="eastAsia" w:ascii="华文仿宋" w:hAnsi="华文仿宋" w:cs="华文仿宋"/>
        </w:rPr>
        <w:t>年</w:t>
      </w:r>
      <w:r>
        <w:rPr>
          <w:rFonts w:hint="eastAsia" w:ascii="华文仿宋" w:hAnsi="华文仿宋" w:cs="华文仿宋"/>
          <w:lang w:val="en-US" w:eastAsia="zh-CN"/>
        </w:rPr>
        <w:t>或2025年</w:t>
      </w:r>
      <w:r>
        <w:rPr>
          <w:rFonts w:hint="eastAsia" w:ascii="华文仿宋" w:hAnsi="华文仿宋" w:cs="华文仿宋"/>
        </w:rPr>
        <w:t>企业年度报告书）；其他组织应提供合法有效的登记证明文件；自然人参与的提供其身份证</w:t>
      </w:r>
      <w:r>
        <w:rPr>
          <w:rFonts w:hint="eastAsia" w:ascii="华文仿宋" w:hAnsi="华文仿宋" w:cs="华文仿宋"/>
          <w:lang w:eastAsia="zh-CN"/>
        </w:rPr>
        <w:t>。</w:t>
      </w:r>
    </w:p>
    <w:p w14:paraId="7AF134C0">
      <w:pPr>
        <w:spacing w:line="500" w:lineRule="exact"/>
        <w:ind w:firstLine="561" w:firstLineChars="200"/>
        <w:rPr>
          <w:rFonts w:hint="eastAsia" w:ascii="华文仿宋" w:hAnsi="华文仿宋" w:eastAsia="华文仿宋" w:cs="华文仿宋"/>
          <w:color w:val="00B050"/>
          <w:lang w:eastAsia="zh-CN"/>
        </w:rPr>
      </w:pPr>
      <w:r>
        <w:rPr>
          <w:rFonts w:hint="eastAsia" w:ascii="华文仿宋" w:hAnsi="华文仿宋" w:cs="仿宋"/>
          <w:b/>
        </w:rPr>
        <w:t>（</w:t>
      </w:r>
      <w:r>
        <w:rPr>
          <w:rFonts w:hint="eastAsia" w:ascii="华文仿宋" w:hAnsi="华文仿宋" w:cs="仿宋"/>
          <w:b/>
          <w:lang w:val="en-US" w:eastAsia="zh-CN"/>
        </w:rPr>
        <w:t>3</w:t>
      </w:r>
      <w:r>
        <w:rPr>
          <w:rFonts w:hint="eastAsia" w:ascii="华文仿宋" w:hAnsi="华文仿宋" w:cs="仿宋"/>
          <w:b/>
        </w:rPr>
        <w:t>）财务状况报告</w:t>
      </w:r>
      <w:r>
        <w:rPr>
          <w:rFonts w:hint="eastAsia" w:ascii="华文仿宋" w:hAnsi="华文仿宋" w:cs="仿宋"/>
        </w:rPr>
        <w:t>：</w:t>
      </w:r>
      <w:r>
        <w:rPr>
          <w:rFonts w:hint="eastAsia" w:ascii="华文仿宋" w:hAnsi="华文仿宋" w:cs="仿宋"/>
          <w:lang w:val="en-US" w:eastAsia="zh-CN"/>
        </w:rPr>
        <w:t>财务状况良好。</w:t>
      </w:r>
      <w:r>
        <w:rPr>
          <w:rFonts w:hint="eastAsia" w:ascii="华文仿宋" w:hAnsi="华文仿宋" w:cs="华文仿宋"/>
        </w:rPr>
        <w:t>提供</w:t>
      </w:r>
      <w:r>
        <w:rPr>
          <w:rFonts w:hint="eastAsia" w:ascii="华文仿宋" w:hAnsi="华文仿宋" w:cs="仿宋"/>
          <w:color w:val="auto"/>
        </w:rPr>
        <w:t>202</w:t>
      </w:r>
      <w:r>
        <w:rPr>
          <w:rFonts w:hint="eastAsia" w:ascii="华文仿宋" w:hAnsi="华文仿宋" w:cs="仿宋"/>
          <w:color w:val="auto"/>
          <w:lang w:val="en-US" w:eastAsia="zh-CN"/>
        </w:rPr>
        <w:t>4</w:t>
      </w:r>
      <w:r>
        <w:rPr>
          <w:rFonts w:hint="eastAsia" w:ascii="华文仿宋" w:hAnsi="华文仿宋" w:cs="华文仿宋"/>
          <w:color w:val="auto"/>
        </w:rPr>
        <w:t>年度</w:t>
      </w:r>
      <w:r>
        <w:rPr>
          <w:rFonts w:hint="eastAsia" w:ascii="华文仿宋" w:hAnsi="华文仿宋" w:cs="华文仿宋"/>
          <w:color w:val="auto"/>
          <w:lang w:val="en-US" w:eastAsia="zh-CN"/>
        </w:rPr>
        <w:t>或2025年度</w:t>
      </w:r>
      <w:r>
        <w:rPr>
          <w:rFonts w:hint="eastAsia" w:ascii="华文仿宋" w:hAnsi="华文仿宋" w:cs="华文仿宋"/>
        </w:rPr>
        <w:t>财务审计报告</w:t>
      </w:r>
      <w:r>
        <w:rPr>
          <w:rFonts w:hint="eastAsia" w:ascii="华文仿宋" w:hAnsi="华文仿宋" w:cs="仿宋"/>
          <w:lang w:val="en-US" w:eastAsia="zh-CN"/>
        </w:rPr>
        <w:t>（</w:t>
      </w:r>
      <w:r>
        <w:rPr>
          <w:rFonts w:ascii="仿宋" w:hAnsi="仿宋" w:eastAsia="仿宋" w:cs="华文仿宋"/>
        </w:rPr>
        <w:t>包括审计报告、资产负债表、利润表、现金流量表，</w:t>
      </w:r>
      <w:r>
        <w:rPr>
          <w:rFonts w:hint="eastAsia" w:ascii="华文仿宋" w:hAnsi="华文仿宋" w:cs="仿宋"/>
          <w:lang w:val="zh-CN" w:eastAsia="zh-CN"/>
        </w:rPr>
        <w:t>成立时间至提交投标文件递交截止时间不足一年的须提供成立以来的财务报表，至少包括资产负债表、利润表、现金流量表</w:t>
      </w:r>
      <w:r>
        <w:rPr>
          <w:rFonts w:hint="eastAsia" w:ascii="华文仿宋" w:hAnsi="华文仿宋" w:cs="仿宋"/>
          <w:lang w:val="en-US" w:eastAsia="zh-CN"/>
        </w:rPr>
        <w:t>）</w:t>
      </w:r>
      <w:r>
        <w:rPr>
          <w:rFonts w:hint="eastAsia" w:ascii="华文仿宋" w:hAnsi="华文仿宋" w:cs="华文仿宋"/>
        </w:rPr>
        <w:t>或</w:t>
      </w:r>
      <w:r>
        <w:rPr>
          <w:rFonts w:hint="eastAsia" w:ascii="华文仿宋" w:hAnsi="华文仿宋" w:cs="华文仿宋"/>
          <w:color w:val="auto"/>
          <w:lang w:val="en-US" w:eastAsia="zh-CN"/>
        </w:rPr>
        <w:t>基本开户</w:t>
      </w:r>
      <w:r>
        <w:rPr>
          <w:rFonts w:hint="eastAsia" w:ascii="华文仿宋" w:hAnsi="华文仿宋" w:cs="华文仿宋"/>
          <w:color w:val="auto"/>
        </w:rPr>
        <w:t>银行</w:t>
      </w:r>
      <w:r>
        <w:rPr>
          <w:rFonts w:hint="eastAsia" w:ascii="华文仿宋" w:hAnsi="华文仿宋" w:cs="华文仿宋"/>
        </w:rPr>
        <w:t>出具的开标时间前三个月内资信证明。其他组织和自然人提供</w:t>
      </w:r>
      <w:r>
        <w:rPr>
          <w:rFonts w:hint="eastAsia" w:ascii="华文仿宋" w:hAnsi="华文仿宋" w:cs="华文仿宋"/>
          <w:color w:val="auto"/>
          <w:lang w:val="en-US" w:eastAsia="zh-CN"/>
        </w:rPr>
        <w:t>基本开户</w:t>
      </w:r>
      <w:r>
        <w:rPr>
          <w:rFonts w:hint="eastAsia" w:ascii="华文仿宋" w:hAnsi="华文仿宋" w:cs="华文仿宋"/>
          <w:color w:val="auto"/>
        </w:rPr>
        <w:t>银行</w:t>
      </w:r>
      <w:r>
        <w:rPr>
          <w:rFonts w:hint="eastAsia" w:ascii="华文仿宋" w:hAnsi="华文仿宋" w:cs="华文仿宋"/>
        </w:rPr>
        <w:t>出具的开标时间前三个月内资信证明</w:t>
      </w:r>
      <w:r>
        <w:rPr>
          <w:rFonts w:hint="eastAsia" w:ascii="华文仿宋" w:hAnsi="华文仿宋" w:cs="华文仿宋"/>
          <w:lang w:eastAsia="zh-CN"/>
        </w:rPr>
        <w:t>。</w:t>
      </w:r>
    </w:p>
    <w:p w14:paraId="6C9307D5">
      <w:pPr>
        <w:spacing w:line="500" w:lineRule="exact"/>
        <w:ind w:firstLine="561" w:firstLineChars="200"/>
        <w:rPr>
          <w:rFonts w:ascii="华文仿宋" w:hAnsi="华文仿宋" w:cs="华文仿宋"/>
        </w:rPr>
      </w:pPr>
      <w:r>
        <w:rPr>
          <w:rFonts w:hint="eastAsia" w:ascii="华文仿宋" w:hAnsi="华文仿宋" w:cs="华文仿宋"/>
          <w:b/>
          <w:bCs/>
          <w:color w:val="auto"/>
          <w:lang w:val="en-US" w:eastAsia="zh-CN"/>
        </w:rPr>
        <w:t>（4）设备和专业技术能力：</w:t>
      </w:r>
      <w:r>
        <w:rPr>
          <w:rFonts w:hint="eastAsia" w:ascii="华文仿宋" w:hAnsi="华文仿宋" w:cs="华文仿宋"/>
        </w:rPr>
        <w:t>提供具有履行合同所必需的设备和专业技术能力的承诺</w:t>
      </w:r>
      <w:r>
        <w:rPr>
          <w:rFonts w:hint="eastAsia" w:ascii="华文仿宋" w:hAnsi="华文仿宋" w:cs="华文仿宋"/>
          <w:lang w:eastAsia="zh-CN"/>
        </w:rPr>
        <w:t>。</w:t>
      </w:r>
      <w:r>
        <w:rPr>
          <w:rFonts w:hint="eastAsia" w:ascii="华文仿宋" w:hAnsi="华文仿宋" w:cs="华文仿宋"/>
        </w:rPr>
        <w:t>（格式自拟）</w:t>
      </w:r>
    </w:p>
    <w:p w14:paraId="6BC1B56B">
      <w:pPr>
        <w:keepNext w:val="0"/>
        <w:keepLines w:val="0"/>
        <w:pageBreakBefore w:val="0"/>
        <w:kinsoku/>
        <w:wordWrap/>
        <w:overflowPunct/>
        <w:topLinePunct w:val="0"/>
        <w:bidi w:val="0"/>
        <w:spacing w:line="480" w:lineRule="exact"/>
        <w:ind w:firstLine="561" w:firstLineChars="200"/>
        <w:textAlignment w:val="auto"/>
        <w:rPr>
          <w:rFonts w:hint="eastAsia" w:ascii="仿宋" w:hAnsi="仿宋" w:eastAsia="仿宋" w:cs="仿宋"/>
          <w:b w:val="0"/>
          <w:bCs/>
          <w:color w:val="auto"/>
          <w:sz w:val="28"/>
          <w:szCs w:val="28"/>
          <w:lang w:eastAsia="zh-CN"/>
        </w:rPr>
      </w:pPr>
      <w:r>
        <w:rPr>
          <w:rFonts w:hint="eastAsia" w:ascii="华文仿宋" w:hAnsi="华文仿宋" w:cs="华文仿宋"/>
          <w:b/>
        </w:rPr>
        <w:t>（</w:t>
      </w:r>
      <w:r>
        <w:rPr>
          <w:rFonts w:hint="eastAsia" w:ascii="华文仿宋" w:hAnsi="华文仿宋" w:cs="华文仿宋"/>
          <w:b/>
          <w:lang w:val="en-US" w:eastAsia="zh-CN"/>
        </w:rPr>
        <w:t>5</w:t>
      </w:r>
      <w:r>
        <w:rPr>
          <w:rFonts w:hint="eastAsia" w:ascii="华文仿宋" w:hAnsi="华文仿宋" w:cs="华文仿宋"/>
          <w:b/>
        </w:rPr>
        <w:t>）社保缴纳证明：</w:t>
      </w:r>
      <w:r>
        <w:rPr>
          <w:rFonts w:hint="eastAsia" w:ascii="仿宋" w:hAnsi="仿宋" w:eastAsia="仿宋" w:cs="仿宋"/>
          <w:b w:val="0"/>
          <w:bCs/>
          <w:color w:val="auto"/>
          <w:sz w:val="28"/>
          <w:szCs w:val="28"/>
        </w:rPr>
        <w:t>提供社保经办机构出具的</w:t>
      </w:r>
      <w:r>
        <w:rPr>
          <w:rFonts w:hint="eastAsia" w:ascii="仿宋" w:hAnsi="仿宋" w:eastAsia="仿宋" w:cs="仿宋"/>
          <w:b w:val="0"/>
          <w:bCs/>
          <w:color w:val="auto"/>
          <w:sz w:val="28"/>
          <w:szCs w:val="28"/>
          <w:lang w:eastAsia="zh-CN"/>
        </w:rPr>
        <w:t>2026年1月至3月份内</w:t>
      </w:r>
      <w:r>
        <w:rPr>
          <w:rFonts w:hint="eastAsia" w:ascii="仿宋" w:hAnsi="仿宋" w:eastAsia="仿宋" w:cs="仿宋"/>
          <w:b w:val="0"/>
          <w:bCs/>
          <w:color w:val="auto"/>
          <w:sz w:val="28"/>
          <w:szCs w:val="28"/>
        </w:rPr>
        <w:t>至少1个月的社会保障资金缴费证明材料（五险一金其中一项即可，应可查询），依法不需要缴纳社会保障资金的单位应提供相关证明材料</w:t>
      </w:r>
      <w:r>
        <w:rPr>
          <w:rFonts w:hint="eastAsia" w:ascii="仿宋" w:hAnsi="仿宋" w:eastAsia="仿宋" w:cs="仿宋"/>
          <w:b w:val="0"/>
          <w:bCs/>
          <w:color w:val="auto"/>
          <w:sz w:val="28"/>
          <w:szCs w:val="28"/>
          <w:lang w:eastAsia="zh-CN"/>
        </w:rPr>
        <w:t>。</w:t>
      </w:r>
    </w:p>
    <w:p w14:paraId="4D2AAB10">
      <w:pPr>
        <w:spacing w:line="500" w:lineRule="exact"/>
        <w:ind w:firstLine="561" w:firstLineChars="200"/>
        <w:rPr>
          <w:rFonts w:hint="eastAsia" w:ascii="华文仿宋" w:hAnsi="华文仿宋" w:eastAsia="华文仿宋" w:cs="华文仿宋"/>
          <w:lang w:eastAsia="zh-CN"/>
        </w:rPr>
      </w:pPr>
      <w:r>
        <w:rPr>
          <w:rFonts w:hint="eastAsia" w:ascii="华文仿宋" w:hAnsi="华文仿宋" w:cs="仿宋"/>
          <w:b/>
        </w:rPr>
        <w:t>（</w:t>
      </w:r>
      <w:r>
        <w:rPr>
          <w:rFonts w:hint="eastAsia" w:ascii="华文仿宋" w:hAnsi="华文仿宋" w:cs="仿宋"/>
          <w:b/>
          <w:lang w:val="en-US" w:eastAsia="zh-CN"/>
        </w:rPr>
        <w:t>6</w:t>
      </w:r>
      <w:r>
        <w:rPr>
          <w:rFonts w:hint="eastAsia" w:ascii="华文仿宋" w:hAnsi="华文仿宋" w:cs="仿宋"/>
          <w:b/>
        </w:rPr>
        <w:t>）税收缴纳证明：</w:t>
      </w:r>
      <w:r>
        <w:rPr>
          <w:rFonts w:hint="eastAsia" w:ascii="华文仿宋" w:hAnsi="华文仿宋" w:cs="仿宋"/>
        </w:rPr>
        <w:t>提供</w:t>
      </w:r>
      <w:r>
        <w:rPr>
          <w:rFonts w:hint="eastAsia" w:ascii="华文仿宋" w:hAnsi="华文仿宋" w:cs="仿宋"/>
          <w:lang w:val="en-US" w:eastAsia="zh-CN"/>
        </w:rPr>
        <w:t>2025年10月至2026年3月内至少1个月的</w:t>
      </w:r>
      <w:r>
        <w:rPr>
          <w:rFonts w:hint="eastAsia" w:ascii="华文仿宋" w:hAnsi="华文仿宋" w:cs="华文仿宋"/>
        </w:rPr>
        <w:t>纳税证明或完税证明，纳税证明或完税证明上应有代收机构或税务机关的公章或业务专用章。依法免税的供应商应提供相关文件证明材料</w:t>
      </w:r>
      <w:r>
        <w:rPr>
          <w:rFonts w:hint="eastAsia" w:ascii="华文仿宋" w:hAnsi="华文仿宋" w:cs="华文仿宋"/>
          <w:lang w:eastAsia="zh-CN"/>
        </w:rPr>
        <w:t>。</w:t>
      </w:r>
    </w:p>
    <w:p w14:paraId="6EB36D60">
      <w:pPr>
        <w:spacing w:line="500" w:lineRule="exact"/>
        <w:ind w:firstLine="561" w:firstLineChars="200"/>
        <w:rPr>
          <w:rFonts w:hint="eastAsia" w:ascii="华文仿宋" w:hAnsi="华文仿宋" w:cs="仿宋"/>
        </w:rPr>
      </w:pPr>
      <w:r>
        <w:rPr>
          <w:rFonts w:hint="eastAsia" w:ascii="华文仿宋" w:hAnsi="华文仿宋" w:cs="华文仿宋"/>
          <w:b/>
        </w:rPr>
        <w:t>（</w:t>
      </w:r>
      <w:r>
        <w:rPr>
          <w:rFonts w:hint="eastAsia" w:ascii="华文仿宋" w:hAnsi="华文仿宋" w:cs="华文仿宋"/>
          <w:b/>
          <w:lang w:val="en-US" w:eastAsia="zh-CN"/>
        </w:rPr>
        <w:t>7</w:t>
      </w:r>
      <w:r>
        <w:rPr>
          <w:rFonts w:hint="eastAsia" w:ascii="华文仿宋" w:hAnsi="华文仿宋" w:cs="华文仿宋"/>
          <w:b/>
        </w:rPr>
        <w:t>）信用要求：</w:t>
      </w:r>
      <w:r>
        <w:rPr>
          <w:rFonts w:hint="eastAsia" w:ascii="华文仿宋" w:hAnsi="华文仿宋" w:cs="仿宋"/>
          <w:lang w:val="en-US" w:eastAsia="zh-CN"/>
        </w:rPr>
        <w:t>提供供应商在参加本次政府采购活动前3年内的经营活动中没有重大违法记录；未被列入【“信用中国”网站(</w:t>
      </w:r>
      <w:r>
        <w:rPr>
          <w:rFonts w:hint="eastAsia" w:ascii="华文仿宋" w:hAnsi="华文仿宋" w:cs="仿宋"/>
          <w:lang w:val="en-US" w:eastAsia="zh-CN"/>
        </w:rPr>
        <w:fldChar w:fldCharType="begin"/>
      </w:r>
      <w:r>
        <w:rPr>
          <w:rFonts w:hint="eastAsia" w:ascii="华文仿宋" w:hAnsi="华文仿宋" w:cs="仿宋"/>
          <w:lang w:val="en-US" w:eastAsia="zh-CN"/>
        </w:rPr>
        <w:instrText xml:space="preserve"> HYPERLINK "http://www.creditchina.gov.cn" </w:instrText>
      </w:r>
      <w:r>
        <w:rPr>
          <w:rFonts w:hint="eastAsia" w:ascii="华文仿宋" w:hAnsi="华文仿宋" w:cs="仿宋"/>
          <w:lang w:val="en-US" w:eastAsia="zh-CN"/>
        </w:rPr>
        <w:fldChar w:fldCharType="separate"/>
      </w:r>
      <w:r>
        <w:rPr>
          <w:rFonts w:hint="eastAsia" w:ascii="华文仿宋" w:hAnsi="华文仿宋" w:cs="仿宋"/>
          <w:lang w:val="en-US" w:eastAsia="zh-CN"/>
        </w:rPr>
        <w:t>www.creditchina.gov.cn</w:t>
      </w:r>
      <w:r>
        <w:rPr>
          <w:rFonts w:hint="eastAsia" w:ascii="华文仿宋" w:hAnsi="华文仿宋" w:cs="仿宋"/>
          <w:lang w:val="en-US" w:eastAsia="zh-CN"/>
        </w:rPr>
        <w:fldChar w:fldCharType="end"/>
      </w:r>
      <w:r>
        <w:rPr>
          <w:rFonts w:hint="eastAsia" w:ascii="华文仿宋" w:hAnsi="华文仿宋" w:cs="仿宋"/>
          <w:lang w:val="en-US" w:eastAsia="zh-CN"/>
        </w:rPr>
        <w:t>)】失信被执行人、重大税收违法案件当事人名单；不处于【中国政府采购网(</w:t>
      </w:r>
      <w:r>
        <w:rPr>
          <w:rFonts w:hint="eastAsia" w:ascii="华文仿宋" w:hAnsi="华文仿宋" w:cs="仿宋"/>
          <w:lang w:val="en-US" w:eastAsia="zh-CN"/>
        </w:rPr>
        <w:fldChar w:fldCharType="begin"/>
      </w:r>
      <w:r>
        <w:rPr>
          <w:rFonts w:hint="eastAsia" w:ascii="华文仿宋" w:hAnsi="华文仿宋" w:cs="仿宋"/>
          <w:lang w:val="en-US" w:eastAsia="zh-CN"/>
        </w:rPr>
        <w:instrText xml:space="preserve"> HYPERLINK "http://www.ccgp.gov.cn" </w:instrText>
      </w:r>
      <w:r>
        <w:rPr>
          <w:rFonts w:hint="eastAsia" w:ascii="华文仿宋" w:hAnsi="华文仿宋" w:cs="仿宋"/>
          <w:lang w:val="en-US" w:eastAsia="zh-CN"/>
        </w:rPr>
        <w:fldChar w:fldCharType="separate"/>
      </w:r>
      <w:r>
        <w:rPr>
          <w:rFonts w:hint="eastAsia" w:ascii="华文仿宋" w:hAnsi="华文仿宋" w:cs="仿宋"/>
          <w:lang w:val="en-US" w:eastAsia="zh-CN"/>
        </w:rPr>
        <w:t>www.ccgp.gov.cn</w:t>
      </w:r>
      <w:r>
        <w:rPr>
          <w:rFonts w:hint="eastAsia" w:ascii="华文仿宋" w:hAnsi="华文仿宋" w:cs="仿宋"/>
          <w:lang w:val="en-US" w:eastAsia="zh-CN"/>
        </w:rPr>
        <w:fldChar w:fldCharType="end"/>
      </w:r>
      <w:r>
        <w:rPr>
          <w:rFonts w:hint="eastAsia" w:ascii="华文仿宋" w:hAnsi="华文仿宋" w:cs="仿宋"/>
          <w:lang w:val="en-US" w:eastAsia="zh-CN"/>
        </w:rPr>
        <w:t>)】“政府采购严重违法失信行为信息记录”中的禁止参加政府采购活动期间；供应商及其法定代表人在中国裁判文书网（</w:t>
      </w:r>
      <w:r>
        <w:rPr>
          <w:rFonts w:hint="eastAsia" w:ascii="华文仿宋" w:hAnsi="华文仿宋" w:cs="仿宋"/>
          <w:lang w:val="en-US" w:eastAsia="zh-CN"/>
        </w:rPr>
        <w:fldChar w:fldCharType="begin"/>
      </w:r>
      <w:r>
        <w:rPr>
          <w:rFonts w:hint="eastAsia" w:ascii="华文仿宋" w:hAnsi="华文仿宋" w:cs="仿宋"/>
          <w:lang w:val="en-US" w:eastAsia="zh-CN"/>
        </w:rPr>
        <w:instrText xml:space="preserve"> HYPERLINK "http://wenshu.court.gov.cn/" </w:instrText>
      </w:r>
      <w:r>
        <w:rPr>
          <w:rFonts w:hint="eastAsia" w:ascii="华文仿宋" w:hAnsi="华文仿宋" w:cs="仿宋"/>
          <w:lang w:val="en-US" w:eastAsia="zh-CN"/>
        </w:rPr>
        <w:fldChar w:fldCharType="separate"/>
      </w:r>
      <w:r>
        <w:rPr>
          <w:rFonts w:hint="eastAsia" w:ascii="华文仿宋" w:hAnsi="华文仿宋" w:cs="仿宋"/>
          <w:lang w:val="en-US" w:eastAsia="zh-CN"/>
        </w:rPr>
        <w:t>http://wenshu.court.gov.cn/</w:t>
      </w:r>
      <w:r>
        <w:rPr>
          <w:rFonts w:hint="eastAsia" w:ascii="华文仿宋" w:hAnsi="华文仿宋" w:cs="仿宋"/>
          <w:lang w:val="en-US" w:eastAsia="zh-CN"/>
        </w:rPr>
        <w:fldChar w:fldCharType="end"/>
      </w:r>
      <w:r>
        <w:rPr>
          <w:rFonts w:hint="eastAsia" w:ascii="华文仿宋" w:hAnsi="华文仿宋" w:cs="仿宋"/>
          <w:lang w:val="en-US" w:eastAsia="zh-CN"/>
        </w:rPr>
        <w:t>）近三年内没有行贿犯罪行为</w:t>
      </w:r>
      <w:r>
        <w:rPr>
          <w:rFonts w:hint="eastAsia" w:ascii="华文仿宋" w:hAnsi="华文仿宋" w:cs="仿宋"/>
        </w:rPr>
        <w:t>的《</w:t>
      </w:r>
      <w:r>
        <w:rPr>
          <w:rFonts w:hint="eastAsia" w:ascii="华文仿宋" w:hAnsi="华文仿宋" w:cs="仿宋"/>
          <w:lang w:val="en-US" w:eastAsia="zh-CN"/>
        </w:rPr>
        <w:t>投标人信用记录</w:t>
      </w:r>
      <w:r>
        <w:rPr>
          <w:rFonts w:hint="eastAsia" w:ascii="华文仿宋" w:hAnsi="华文仿宋" w:cs="仿宋"/>
        </w:rPr>
        <w:t>书面声明函》。</w:t>
      </w:r>
    </w:p>
    <w:p w14:paraId="28A8815E">
      <w:pPr>
        <w:spacing w:line="500" w:lineRule="exact"/>
        <w:ind w:firstLine="560" w:firstLineChars="200"/>
        <w:rPr>
          <w:rFonts w:hint="eastAsia" w:ascii="华文仿宋" w:hAnsi="华文仿宋" w:cs="仿宋"/>
          <w:lang w:eastAsia="zh-CN"/>
        </w:rPr>
      </w:pPr>
      <w:r>
        <w:rPr>
          <w:rFonts w:hint="eastAsia" w:ascii="华文仿宋" w:hAnsi="华文仿宋" w:cs="仿宋"/>
        </w:rPr>
        <w:t>同时提供【“信用中国”网站(</w:t>
      </w:r>
      <w:r>
        <w:rPr>
          <w:rFonts w:hint="eastAsia" w:ascii="华文仿宋" w:hAnsi="华文仿宋" w:cs="仿宋"/>
        </w:rPr>
        <w:fldChar w:fldCharType="begin"/>
      </w:r>
      <w:r>
        <w:rPr>
          <w:rFonts w:hint="eastAsia" w:ascii="华文仿宋" w:hAnsi="华文仿宋" w:cs="仿宋"/>
        </w:rPr>
        <w:instrText xml:space="preserve"> HYPERLINK "http://www.creditchina.gov.cn" </w:instrText>
      </w:r>
      <w:r>
        <w:rPr>
          <w:rFonts w:hint="eastAsia" w:ascii="华文仿宋" w:hAnsi="华文仿宋" w:cs="仿宋"/>
        </w:rPr>
        <w:fldChar w:fldCharType="separate"/>
      </w:r>
      <w:r>
        <w:rPr>
          <w:rFonts w:hint="eastAsia" w:ascii="华文仿宋" w:hAnsi="华文仿宋" w:cs="仿宋"/>
        </w:rPr>
        <w:t>www.creditchina.gov.cn</w:t>
      </w:r>
      <w:r>
        <w:rPr>
          <w:rFonts w:hint="eastAsia" w:ascii="华文仿宋" w:hAnsi="华文仿宋" w:cs="仿宋"/>
        </w:rPr>
        <w:fldChar w:fldCharType="end"/>
      </w:r>
      <w:r>
        <w:rPr>
          <w:rFonts w:hint="eastAsia" w:ascii="华文仿宋" w:hAnsi="华文仿宋" w:cs="仿宋"/>
        </w:rPr>
        <w:t>)】、【“中国政府采购网”(</w:t>
      </w:r>
      <w:r>
        <w:rPr>
          <w:rFonts w:hint="eastAsia" w:ascii="华文仿宋" w:hAnsi="华文仿宋" w:cs="仿宋"/>
        </w:rPr>
        <w:fldChar w:fldCharType="begin"/>
      </w:r>
      <w:r>
        <w:rPr>
          <w:rFonts w:hint="eastAsia" w:ascii="华文仿宋" w:hAnsi="华文仿宋" w:cs="仿宋"/>
        </w:rPr>
        <w:instrText xml:space="preserve"> HYPERLINK "http://www.ccgp.gov.cn" </w:instrText>
      </w:r>
      <w:r>
        <w:rPr>
          <w:rFonts w:hint="eastAsia" w:ascii="华文仿宋" w:hAnsi="华文仿宋" w:cs="仿宋"/>
        </w:rPr>
        <w:fldChar w:fldCharType="separate"/>
      </w:r>
      <w:r>
        <w:rPr>
          <w:rFonts w:hint="eastAsia" w:ascii="华文仿宋" w:hAnsi="华文仿宋" w:cs="仿宋"/>
        </w:rPr>
        <w:t>www.ccgp.gov.cn</w:t>
      </w:r>
      <w:r>
        <w:rPr>
          <w:rFonts w:hint="eastAsia" w:ascii="华文仿宋" w:hAnsi="华文仿宋" w:cs="仿宋"/>
        </w:rPr>
        <w:fldChar w:fldCharType="end"/>
      </w:r>
      <w:r>
        <w:rPr>
          <w:rFonts w:hint="eastAsia" w:ascii="华文仿宋" w:hAnsi="华文仿宋" w:cs="仿宋"/>
        </w:rPr>
        <w:t>)】</w:t>
      </w:r>
      <w:r>
        <w:rPr>
          <w:rFonts w:hint="eastAsia" w:ascii="华文仿宋" w:hAnsi="华文仿宋" w:cs="仿宋"/>
          <w:lang w:eastAsia="zh-CN"/>
        </w:rPr>
        <w:t>、</w:t>
      </w:r>
      <w:r>
        <w:rPr>
          <w:rFonts w:hint="eastAsia" w:ascii="华文仿宋" w:hAnsi="华文仿宋" w:cs="仿宋"/>
        </w:rPr>
        <w:t>【中国裁判文书网（</w:t>
      </w:r>
      <w:r>
        <w:rPr>
          <w:rFonts w:hint="eastAsia" w:ascii="华文仿宋" w:hAnsi="华文仿宋" w:cs="仿宋"/>
        </w:rPr>
        <w:fldChar w:fldCharType="begin"/>
      </w:r>
      <w:r>
        <w:rPr>
          <w:rFonts w:hint="eastAsia" w:ascii="华文仿宋" w:hAnsi="华文仿宋" w:cs="仿宋"/>
        </w:rPr>
        <w:instrText xml:space="preserve"> HYPERLINK "http://wenshu.court.gov.cn/" </w:instrText>
      </w:r>
      <w:r>
        <w:rPr>
          <w:rFonts w:hint="eastAsia" w:ascii="华文仿宋" w:hAnsi="华文仿宋" w:cs="仿宋"/>
        </w:rPr>
        <w:fldChar w:fldCharType="separate"/>
      </w:r>
      <w:r>
        <w:rPr>
          <w:rFonts w:hint="eastAsia" w:ascii="华文仿宋" w:hAnsi="华文仿宋" w:cs="仿宋"/>
        </w:rPr>
        <w:t>http://wenshu.court.gov.cn/</w:t>
      </w:r>
      <w:r>
        <w:rPr>
          <w:rFonts w:hint="eastAsia" w:ascii="华文仿宋" w:hAnsi="华文仿宋" w:cs="仿宋"/>
        </w:rPr>
        <w:fldChar w:fldCharType="end"/>
      </w:r>
      <w:r>
        <w:rPr>
          <w:rFonts w:hint="eastAsia" w:ascii="华文仿宋" w:hAnsi="华文仿宋" w:cs="仿宋"/>
        </w:rPr>
        <w:t>）】查询的相关信用记录的企业信用报告或完整截图（查询时段为本项目</w:t>
      </w:r>
      <w:r>
        <w:rPr>
          <w:rFonts w:hint="eastAsia" w:ascii="华文仿宋" w:hAnsi="华文仿宋" w:cs="仿宋"/>
          <w:lang w:val="en-US" w:eastAsia="zh-CN"/>
        </w:rPr>
        <w:t>招标</w:t>
      </w:r>
      <w:r>
        <w:rPr>
          <w:rFonts w:hint="eastAsia" w:ascii="华文仿宋" w:hAnsi="华文仿宋" w:cs="仿宋"/>
        </w:rPr>
        <w:t>公告发布之日</w:t>
      </w:r>
      <w:r>
        <w:rPr>
          <w:rFonts w:hint="eastAsia" w:ascii="华文仿宋" w:hAnsi="华文仿宋" w:cs="仿宋"/>
          <w:lang w:eastAsia="zh-CN"/>
        </w:rPr>
        <w:t>（</w:t>
      </w:r>
      <w:r>
        <w:rPr>
          <w:rFonts w:hint="eastAsia" w:ascii="华文仿宋" w:hAnsi="华文仿宋" w:cs="仿宋"/>
          <w:lang w:val="en-US" w:eastAsia="zh-CN"/>
        </w:rPr>
        <w:t>含当日</w:t>
      </w:r>
      <w:r>
        <w:rPr>
          <w:rFonts w:hint="eastAsia" w:ascii="华文仿宋" w:hAnsi="华文仿宋" w:cs="仿宋"/>
          <w:lang w:eastAsia="zh-CN"/>
        </w:rPr>
        <w:t>）</w:t>
      </w:r>
      <w:r>
        <w:rPr>
          <w:rFonts w:hint="eastAsia" w:ascii="华文仿宋" w:hAnsi="华文仿宋" w:cs="仿宋"/>
        </w:rPr>
        <w:t>起至提交响应文件截止之日</w:t>
      </w:r>
      <w:r>
        <w:rPr>
          <w:rFonts w:hint="eastAsia" w:ascii="华文仿宋" w:hAnsi="华文仿宋" w:cs="仿宋"/>
          <w:lang w:eastAsia="zh-CN"/>
        </w:rPr>
        <w:t>（</w:t>
      </w:r>
      <w:r>
        <w:rPr>
          <w:rFonts w:hint="eastAsia" w:ascii="华文仿宋" w:hAnsi="华文仿宋" w:cs="仿宋"/>
          <w:lang w:val="en-US" w:eastAsia="zh-CN"/>
        </w:rPr>
        <w:t>含当日</w:t>
      </w:r>
      <w:r>
        <w:rPr>
          <w:rFonts w:hint="eastAsia" w:ascii="华文仿宋" w:hAnsi="华文仿宋" w:cs="仿宋"/>
          <w:lang w:eastAsia="zh-CN"/>
        </w:rPr>
        <w:t>）</w:t>
      </w:r>
      <w:r>
        <w:rPr>
          <w:rFonts w:hint="eastAsia" w:ascii="华文仿宋" w:hAnsi="华文仿宋" w:cs="仿宋"/>
        </w:rPr>
        <w:t>至）</w:t>
      </w:r>
      <w:r>
        <w:rPr>
          <w:rFonts w:hint="eastAsia" w:ascii="华文仿宋" w:hAnsi="华文仿宋" w:cs="仿宋"/>
          <w:lang w:eastAsia="zh-CN"/>
        </w:rPr>
        <w:t>。</w:t>
      </w:r>
    </w:p>
    <w:p w14:paraId="51E6DD20">
      <w:pPr>
        <w:spacing w:line="500" w:lineRule="exact"/>
        <w:ind w:firstLine="561" w:firstLineChars="200"/>
        <w:rPr>
          <w:rFonts w:hint="eastAsia" w:ascii="华文仿宋" w:hAnsi="华文仿宋" w:eastAsia="华文仿宋" w:cs="华文仿宋"/>
          <w:lang w:eastAsia="zh-CN"/>
        </w:rPr>
      </w:pPr>
      <w:r>
        <w:rPr>
          <w:rFonts w:hint="eastAsia" w:ascii="华文仿宋" w:hAnsi="华文仿宋" w:cs="华文仿宋"/>
          <w:b/>
        </w:rPr>
        <w:t>（</w:t>
      </w:r>
      <w:r>
        <w:rPr>
          <w:rFonts w:hint="eastAsia" w:ascii="华文仿宋" w:hAnsi="华文仿宋" w:cs="华文仿宋"/>
          <w:b/>
          <w:lang w:val="en-US" w:eastAsia="zh-CN"/>
        </w:rPr>
        <w:t>8</w:t>
      </w:r>
      <w:r>
        <w:rPr>
          <w:rFonts w:hint="eastAsia" w:ascii="华文仿宋" w:hAnsi="华文仿宋" w:cs="华文仿宋"/>
          <w:b/>
        </w:rPr>
        <w:t>）身份证明文件：</w:t>
      </w:r>
      <w:r>
        <w:rPr>
          <w:rFonts w:hint="eastAsia" w:ascii="华文仿宋" w:hAnsi="华文仿宋" w:cs="华文仿宋"/>
        </w:rPr>
        <w:t>法定代表人参加投标的，须提供本人身份证；法定代表人授权他人参加投标的，被授权人必须在供应商提供的社保机构出具的社保缴纳名单中，并提供法定代表人授权委托书；自然人参加投标的，提供身份证。</w:t>
      </w:r>
      <w:r>
        <w:rPr>
          <w:rFonts w:hint="eastAsia" w:ascii="华文仿宋" w:hAnsi="华文仿宋" w:cs="华文仿宋"/>
          <w:b/>
        </w:rPr>
        <w:t>投标文件中凡是需要法定代表人</w:t>
      </w:r>
      <w:r>
        <w:rPr>
          <w:rFonts w:hint="eastAsia" w:ascii="华文仿宋" w:hAnsi="华文仿宋" w:cs="华文仿宋"/>
          <w:b/>
          <w:lang w:val="en-US" w:eastAsia="zh-CN"/>
        </w:rPr>
        <w:t>签字</w:t>
      </w:r>
      <w:r>
        <w:rPr>
          <w:rFonts w:hint="eastAsia" w:ascii="华文仿宋" w:hAnsi="华文仿宋" w:cs="华文仿宋"/>
          <w:b/>
        </w:rPr>
        <w:t>盖章</w:t>
      </w:r>
      <w:r>
        <w:rPr>
          <w:rFonts w:hint="eastAsia" w:ascii="华文仿宋" w:hAnsi="华文仿宋" w:cs="华文仿宋"/>
          <w:b/>
          <w:lang w:val="en-US" w:eastAsia="zh-CN"/>
        </w:rPr>
        <w:t>或提供证明材料</w:t>
      </w:r>
      <w:r>
        <w:rPr>
          <w:rFonts w:hint="eastAsia" w:ascii="华文仿宋" w:hAnsi="华文仿宋" w:cs="华文仿宋"/>
          <w:b/>
        </w:rPr>
        <w:t>之处，非法人单位的负责人均参照执行</w:t>
      </w:r>
      <w:r>
        <w:rPr>
          <w:rFonts w:hint="eastAsia" w:ascii="华文仿宋" w:hAnsi="华文仿宋" w:cs="华文仿宋"/>
          <w:b/>
          <w:lang w:eastAsia="zh-CN"/>
        </w:rPr>
        <w:t>。</w:t>
      </w:r>
    </w:p>
    <w:p w14:paraId="68757A50">
      <w:pPr>
        <w:spacing w:line="500" w:lineRule="exact"/>
        <w:ind w:firstLine="561" w:firstLineChars="200"/>
        <w:rPr>
          <w:rFonts w:hint="eastAsia" w:ascii="华文仿宋" w:hAnsi="华文仿宋" w:cs="仿宋"/>
          <w:lang w:val="en-US" w:eastAsia="zh-CN"/>
        </w:rPr>
      </w:pPr>
      <w:r>
        <w:rPr>
          <w:rFonts w:hint="eastAsia" w:ascii="华文仿宋" w:hAnsi="华文仿宋" w:cs="仿宋"/>
          <w:b/>
          <w:bCs/>
          <w:lang w:val="en-US" w:eastAsia="zh-CN"/>
        </w:rPr>
        <w:t>（9）信用承诺书：</w:t>
      </w:r>
      <w:r>
        <w:rPr>
          <w:rFonts w:hint="eastAsia" w:ascii="华文仿宋" w:hAnsi="华文仿宋" w:cs="仿宋"/>
          <w:lang w:val="en-US" w:eastAsia="zh-CN"/>
        </w:rPr>
        <w:t>投标人应在“信用中国（陕西榆林）”（网址：https://credit.yl.gov.cn/）网站进行注册、登录，自主上报《榆林市政府采购供应商信用承诺书》，提供信用承诺书及网上上报截图（截图需包含附件内容）。</w:t>
      </w:r>
    </w:p>
    <w:p w14:paraId="626B7B39">
      <w:pPr>
        <w:spacing w:line="500" w:lineRule="exact"/>
        <w:ind w:firstLine="552" w:firstLineChars="197"/>
        <w:rPr>
          <w:rFonts w:hint="eastAsia" w:ascii="华文仿宋" w:hAnsi="华文仿宋" w:eastAsia="华文仿宋" w:cs="华文仿宋"/>
          <w:lang w:val="en-US" w:eastAsia="zh-CN"/>
        </w:rPr>
      </w:pPr>
      <w:r>
        <w:rPr>
          <w:rFonts w:hint="eastAsia" w:ascii="华文仿宋" w:hAnsi="华文仿宋" w:cs="华文仿宋"/>
          <w:b/>
          <w:bCs/>
        </w:rPr>
        <w:t>（</w:t>
      </w:r>
      <w:r>
        <w:rPr>
          <w:rFonts w:hint="eastAsia" w:ascii="华文仿宋" w:hAnsi="华文仿宋" w:cs="华文仿宋"/>
          <w:b/>
          <w:bCs/>
          <w:lang w:val="en-US" w:eastAsia="zh-CN"/>
        </w:rPr>
        <w:t>10</w:t>
      </w:r>
      <w:r>
        <w:rPr>
          <w:rFonts w:hint="eastAsia" w:ascii="华文仿宋" w:hAnsi="华文仿宋" w:cs="华文仿宋"/>
          <w:b/>
          <w:bCs/>
        </w:rPr>
        <w:t>）</w:t>
      </w:r>
      <w:r>
        <w:rPr>
          <w:rFonts w:ascii="华文仿宋" w:hAnsi="华文仿宋" w:cs="华文仿宋"/>
        </w:rPr>
        <w:t>本项目不接受联合体</w:t>
      </w:r>
      <w:r>
        <w:rPr>
          <w:rFonts w:hint="eastAsia" w:ascii="华文仿宋" w:hAnsi="华文仿宋" w:cs="华文仿宋"/>
        </w:rPr>
        <w:t>投标，不允许分包</w:t>
      </w:r>
      <w:r>
        <w:rPr>
          <w:rFonts w:hint="eastAsia" w:ascii="华文仿宋" w:hAnsi="华文仿宋" w:cs="华文仿宋"/>
          <w:lang w:val="en-US" w:eastAsia="zh-CN"/>
        </w:rPr>
        <w:t>转包</w:t>
      </w:r>
      <w:r>
        <w:rPr>
          <w:rFonts w:hint="eastAsia" w:ascii="华文仿宋" w:hAnsi="华文仿宋" w:cs="华文仿宋"/>
          <w:lang w:eastAsia="zh-CN"/>
        </w:rPr>
        <w:t>。</w:t>
      </w:r>
      <w:r>
        <w:rPr>
          <w:rFonts w:hint="eastAsia" w:ascii="华文仿宋" w:hAnsi="华文仿宋" w:cs="华文仿宋"/>
          <w:lang w:val="en-US" w:eastAsia="zh-CN"/>
        </w:rPr>
        <w:t>提供《</w:t>
      </w:r>
      <w:r>
        <w:rPr>
          <w:rFonts w:hint="eastAsia" w:ascii="华文仿宋" w:hAnsi="华文仿宋" w:cs="华文仿宋"/>
          <w:lang w:eastAsia="zh-CN"/>
        </w:rPr>
        <w:t>非联合体不分包投标声明</w:t>
      </w:r>
      <w:r>
        <w:rPr>
          <w:rFonts w:hint="eastAsia" w:ascii="华文仿宋" w:hAnsi="华文仿宋" w:cs="华文仿宋"/>
          <w:lang w:val="en-US" w:eastAsia="zh-CN"/>
        </w:rPr>
        <w:t>》</w:t>
      </w:r>
      <w:r>
        <w:rPr>
          <w:spacing w:val="2"/>
          <w:sz w:val="28"/>
          <w:szCs w:val="28"/>
        </w:rPr>
        <w:t>，视为独立投标，不分包</w:t>
      </w:r>
      <w:r>
        <w:rPr>
          <w:rFonts w:hint="eastAsia"/>
          <w:spacing w:val="2"/>
          <w:sz w:val="28"/>
          <w:szCs w:val="28"/>
          <w:lang w:val="en-US" w:eastAsia="zh-CN"/>
        </w:rPr>
        <w:t>转包。</w:t>
      </w:r>
    </w:p>
    <w:p w14:paraId="07822D7B">
      <w:pPr>
        <w:spacing w:line="500" w:lineRule="exact"/>
        <w:ind w:firstLine="561" w:firstLineChars="200"/>
        <w:rPr>
          <w:rFonts w:hint="eastAsia" w:ascii="华文仿宋" w:hAnsi="华文仿宋" w:eastAsia="华文仿宋" w:cs="华文仿宋"/>
          <w:lang w:eastAsia="zh-CN"/>
        </w:rPr>
      </w:pPr>
      <w:r>
        <w:rPr>
          <w:rFonts w:hint="eastAsia" w:ascii="华文仿宋" w:hAnsi="华文仿宋" w:cs="华文仿宋"/>
          <w:b/>
          <w:bCs/>
        </w:rPr>
        <w:t>（1</w:t>
      </w:r>
      <w:r>
        <w:rPr>
          <w:rFonts w:hint="eastAsia" w:ascii="华文仿宋" w:hAnsi="华文仿宋" w:cs="华文仿宋"/>
          <w:b/>
          <w:bCs/>
          <w:lang w:val="en-US" w:eastAsia="zh-CN"/>
        </w:rPr>
        <w:t>1</w:t>
      </w:r>
      <w:r>
        <w:rPr>
          <w:rFonts w:hint="eastAsia" w:ascii="华文仿宋" w:hAnsi="华文仿宋" w:cs="华文仿宋"/>
          <w:b/>
          <w:bCs/>
        </w:rPr>
        <w:t>）</w:t>
      </w:r>
      <w:r>
        <w:rPr>
          <w:rFonts w:hint="eastAsia" w:ascii="华文仿宋" w:hAnsi="华文仿宋" w:cs="华文仿宋"/>
        </w:rPr>
        <w:t>单位负责人为同一人或存在直接控股、管理关系的不同单位，不得同时参加本项目投标活动。</w:t>
      </w:r>
      <w:r>
        <w:rPr>
          <w:rFonts w:hint="eastAsia" w:ascii="华文仿宋" w:hAnsi="华文仿宋" w:cs="华文仿宋"/>
          <w:lang w:eastAsia="zh-CN"/>
        </w:rPr>
        <w:t>提供</w:t>
      </w:r>
      <w:r>
        <w:rPr>
          <w:rFonts w:hint="eastAsia" w:ascii="华文仿宋" w:hAnsi="华文仿宋" w:cs="华文仿宋"/>
        </w:rPr>
        <w:t>《投标人企业关系关联承诺书》</w:t>
      </w:r>
      <w:r>
        <w:rPr>
          <w:rFonts w:hint="eastAsia" w:ascii="华文仿宋" w:hAnsi="华文仿宋" w:cs="华文仿宋"/>
          <w:lang w:eastAsia="zh-CN"/>
        </w:rPr>
        <w:t>。</w:t>
      </w:r>
    </w:p>
    <w:p w14:paraId="0F7C3D42">
      <w:pPr>
        <w:spacing w:line="500" w:lineRule="exact"/>
        <w:ind w:firstLine="593" w:firstLineChars="247"/>
        <w:rPr>
          <w:rFonts w:hint="eastAsia" w:ascii="微软雅黑" w:hAnsi="微软雅黑" w:eastAsia="微软雅黑"/>
          <w:b/>
          <w:bCs/>
          <w:color w:val="333333"/>
          <w:sz w:val="24"/>
          <w:szCs w:val="24"/>
          <w:shd w:val="clear" w:color="auto" w:fill="FFFFFF"/>
        </w:rPr>
      </w:pPr>
      <w:r>
        <w:rPr>
          <w:rFonts w:hint="eastAsia" w:ascii="微软雅黑" w:hAnsi="微软雅黑" w:eastAsia="微软雅黑"/>
          <w:b/>
          <w:bCs/>
          <w:color w:val="333333"/>
          <w:sz w:val="24"/>
          <w:szCs w:val="24"/>
          <w:shd w:val="clear" w:color="auto" w:fill="FFFFFF"/>
          <w:lang w:val="en-US" w:eastAsia="zh-CN"/>
        </w:rPr>
        <w:t>三、</w:t>
      </w:r>
      <w:r>
        <w:rPr>
          <w:rFonts w:hint="eastAsia" w:ascii="微软雅黑" w:hAnsi="微软雅黑" w:eastAsia="微软雅黑"/>
          <w:b/>
          <w:bCs/>
          <w:color w:val="333333"/>
          <w:sz w:val="24"/>
          <w:szCs w:val="24"/>
          <w:shd w:val="clear" w:color="auto" w:fill="FFFFFF"/>
        </w:rPr>
        <w:t>执行的其他政府采购政策：</w:t>
      </w:r>
    </w:p>
    <w:p w14:paraId="446ED771">
      <w:pPr>
        <w:spacing w:line="500" w:lineRule="exact"/>
        <w:ind w:firstLine="560" w:firstLineChars="200"/>
        <w:rPr>
          <w:rFonts w:ascii="华文仿宋" w:hAnsi="华文仿宋" w:cs="华文仿宋"/>
        </w:rPr>
      </w:pPr>
      <w:r>
        <w:rPr>
          <w:rFonts w:hint="eastAsia" w:ascii="华文仿宋" w:hAnsi="华文仿宋" w:cs="华文仿宋"/>
        </w:rPr>
        <w:t>（1）《关于在政府采购活动中查询及使用信用记录有关问题的通知》（财库〔2016〕125号）。</w:t>
      </w:r>
    </w:p>
    <w:p w14:paraId="3A786FE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华文仿宋" w:hAnsi="华文仿宋" w:cs="仿宋"/>
        </w:rPr>
      </w:pPr>
      <w:r>
        <w:rPr>
          <w:rFonts w:hint="eastAsia" w:ascii="华文仿宋" w:hAnsi="华文仿宋" w:cs="华文仿宋"/>
        </w:rPr>
        <w:t>（2）财政部、国家环保总局联合印发《关于环境标志产品政府采购实施的意见》（财库〔2006〕90号）。财政部、国家发改委、生态环境部、市场监管总局联合印发《关于调整优化节能产品、环境标志产品政府采购执行机制的通知》（财库〔2019〕9号）</w:t>
      </w:r>
      <w:r>
        <w:rPr>
          <w:rFonts w:hint="eastAsia" w:ascii="华文仿宋" w:hAnsi="华文仿宋" w:cs="仿宋"/>
        </w:rPr>
        <w:t>。</w:t>
      </w:r>
    </w:p>
    <w:p w14:paraId="1FA11384">
      <w:pPr>
        <w:spacing w:line="500" w:lineRule="exact"/>
        <w:ind w:firstLine="560" w:firstLineChars="200"/>
        <w:rPr>
          <w:rFonts w:ascii="华文仿宋" w:hAnsi="华文仿宋" w:cs="华文仿宋"/>
        </w:rPr>
      </w:pPr>
      <w:r>
        <w:rPr>
          <w:rFonts w:hint="eastAsia" w:ascii="华文仿宋" w:hAnsi="华文仿宋" w:cs="仿宋"/>
        </w:rPr>
        <w:t>（3）《陕西省中小企业政府采购信用融资办法》（陕财办采</w:t>
      </w:r>
      <w:r>
        <w:rPr>
          <w:rFonts w:hint="eastAsia" w:ascii="华文仿宋" w:hAnsi="华文仿宋" w:cs="华文仿宋"/>
        </w:rPr>
        <w:t>〔2018〕23号）、《陕西省财政厅关于加快推进我省中小企业政府采购信用融资工作的通知》（陕财办采〔2020〕15号）、《榆林市财政局关于落实政府采购政策功能有关问题的通知》（榆政财采函〔2021〕8号）。</w:t>
      </w:r>
    </w:p>
    <w:p w14:paraId="02344CD5">
      <w:pPr>
        <w:spacing w:line="500" w:lineRule="exact"/>
        <w:ind w:firstLine="560" w:firstLineChars="200"/>
        <w:rPr>
          <w:rFonts w:hint="default" w:ascii="华文仿宋" w:hAnsi="华文仿宋" w:eastAsia="华文仿宋" w:cs="华文仿宋"/>
          <w:lang w:val="en-US" w:eastAsia="zh-CN"/>
        </w:rPr>
      </w:pPr>
      <w:r>
        <w:rPr>
          <w:rFonts w:hint="eastAsia" w:ascii="华文仿宋" w:hAnsi="华文仿宋" w:cs="华文仿宋"/>
        </w:rPr>
        <w:t>（4）详见《供应商须知》中“落实的政府采购政策”有关内容。</w:t>
      </w:r>
    </w:p>
    <w:p w14:paraId="0333AB3B">
      <w:pPr>
        <w:spacing w:line="500" w:lineRule="exact"/>
        <w:ind w:firstLine="593" w:firstLineChars="247"/>
        <w:rPr>
          <w:rFonts w:ascii="微软雅黑" w:hAnsi="微软雅黑" w:eastAsia="微软雅黑"/>
          <w:b/>
          <w:bCs/>
          <w:color w:val="333333"/>
          <w:sz w:val="24"/>
          <w:szCs w:val="24"/>
          <w:shd w:val="clear" w:color="auto" w:fill="FFFFFF"/>
        </w:rPr>
      </w:pPr>
      <w:r>
        <w:rPr>
          <w:rFonts w:hint="eastAsia" w:ascii="微软雅黑" w:hAnsi="微软雅黑" w:eastAsia="微软雅黑"/>
          <w:b/>
          <w:bCs/>
          <w:color w:val="333333"/>
          <w:sz w:val="24"/>
          <w:szCs w:val="24"/>
          <w:shd w:val="clear" w:color="auto" w:fill="FFFFFF"/>
          <w:lang w:val="en-US" w:eastAsia="zh-CN"/>
        </w:rPr>
        <w:t>四</w:t>
      </w:r>
      <w:r>
        <w:rPr>
          <w:rFonts w:hint="eastAsia" w:ascii="微软雅黑" w:hAnsi="微软雅黑" w:eastAsia="微软雅黑"/>
          <w:b/>
          <w:bCs/>
          <w:color w:val="333333"/>
          <w:sz w:val="24"/>
          <w:szCs w:val="24"/>
          <w:shd w:val="clear" w:color="auto" w:fill="FFFFFF"/>
        </w:rPr>
        <w:t>、获取招标文件</w:t>
      </w:r>
    </w:p>
    <w:p w14:paraId="5965C1C1">
      <w:pPr>
        <w:spacing w:line="500" w:lineRule="exact"/>
        <w:ind w:firstLine="700" w:firstLineChars="250"/>
        <w:rPr>
          <w:rFonts w:hint="eastAsia" w:ascii="华文仿宋" w:hAnsi="华文仿宋" w:eastAsia="华文仿宋" w:cs="华文仿宋"/>
          <w:color w:val="FF0000"/>
          <w:lang w:eastAsia="zh-CN"/>
        </w:rPr>
      </w:pPr>
      <w:r>
        <w:rPr>
          <w:rFonts w:hint="eastAsia" w:ascii="华文仿宋" w:hAnsi="华文仿宋" w:cs="华文仿宋"/>
        </w:rPr>
        <w:t>1、获取时间</w:t>
      </w:r>
      <w:r>
        <w:rPr>
          <w:rFonts w:hint="eastAsia" w:ascii="华文仿宋" w:hAnsi="华文仿宋" w:cs="华文仿宋"/>
          <w:color w:val="auto"/>
        </w:rPr>
        <w:t>：202</w:t>
      </w:r>
      <w:r>
        <w:rPr>
          <w:rFonts w:hint="eastAsia" w:ascii="华文仿宋" w:hAnsi="华文仿宋" w:cs="华文仿宋"/>
          <w:color w:val="auto"/>
          <w:lang w:val="en-US" w:eastAsia="zh-CN"/>
        </w:rPr>
        <w:t>6</w:t>
      </w:r>
      <w:r>
        <w:rPr>
          <w:rFonts w:hint="eastAsia" w:ascii="华文仿宋" w:hAnsi="华文仿宋" w:cs="华文仿宋"/>
          <w:color w:val="auto"/>
        </w:rPr>
        <w:t>年</w:t>
      </w:r>
      <w:r>
        <w:rPr>
          <w:rFonts w:hint="eastAsia" w:ascii="华文仿宋" w:hAnsi="华文仿宋" w:cs="华文仿宋"/>
          <w:color w:val="auto"/>
          <w:lang w:val="en-US" w:eastAsia="zh-CN"/>
        </w:rPr>
        <w:t>3</w:t>
      </w:r>
      <w:r>
        <w:rPr>
          <w:rFonts w:hint="eastAsia" w:ascii="华文仿宋" w:hAnsi="华文仿宋" w:cs="华文仿宋"/>
          <w:color w:val="auto"/>
        </w:rPr>
        <w:t>月</w:t>
      </w:r>
      <w:r>
        <w:rPr>
          <w:rFonts w:hint="eastAsia" w:ascii="华文仿宋" w:hAnsi="华文仿宋" w:cs="华文仿宋"/>
          <w:color w:val="auto"/>
          <w:lang w:val="en-US" w:eastAsia="zh-CN"/>
        </w:rPr>
        <w:t>18</w:t>
      </w:r>
      <w:r>
        <w:rPr>
          <w:rFonts w:hint="eastAsia" w:ascii="华文仿宋" w:hAnsi="华文仿宋" w:cs="华文仿宋"/>
          <w:color w:val="auto"/>
        </w:rPr>
        <w:t>日至202</w:t>
      </w:r>
      <w:r>
        <w:rPr>
          <w:rFonts w:hint="eastAsia" w:ascii="华文仿宋" w:hAnsi="华文仿宋" w:cs="华文仿宋"/>
          <w:color w:val="auto"/>
          <w:lang w:val="en-US" w:eastAsia="zh-CN"/>
        </w:rPr>
        <w:t>6</w:t>
      </w:r>
      <w:r>
        <w:rPr>
          <w:rFonts w:hint="eastAsia" w:ascii="华文仿宋" w:hAnsi="华文仿宋" w:cs="华文仿宋"/>
          <w:color w:val="auto"/>
        </w:rPr>
        <w:t>年</w:t>
      </w:r>
      <w:r>
        <w:rPr>
          <w:rFonts w:hint="eastAsia" w:ascii="华文仿宋" w:hAnsi="华文仿宋" w:cs="华文仿宋"/>
          <w:color w:val="auto"/>
          <w:lang w:val="en-US" w:eastAsia="zh-CN"/>
        </w:rPr>
        <w:t>3</w:t>
      </w:r>
      <w:r>
        <w:rPr>
          <w:rFonts w:hint="eastAsia" w:ascii="华文仿宋" w:hAnsi="华文仿宋" w:cs="华文仿宋"/>
          <w:color w:val="auto"/>
        </w:rPr>
        <w:t>月</w:t>
      </w:r>
      <w:r>
        <w:rPr>
          <w:rFonts w:hint="eastAsia" w:ascii="华文仿宋" w:hAnsi="华文仿宋" w:cs="华文仿宋"/>
          <w:color w:val="auto"/>
          <w:lang w:val="en-US" w:eastAsia="zh-CN"/>
        </w:rPr>
        <w:t>24</w:t>
      </w:r>
      <w:r>
        <w:rPr>
          <w:rFonts w:hint="eastAsia" w:ascii="华文仿宋" w:hAnsi="华文仿宋" w:cs="华文仿宋"/>
          <w:color w:val="auto"/>
        </w:rPr>
        <w:t>日</w:t>
      </w:r>
      <w:r>
        <w:rPr>
          <w:rFonts w:hint="eastAsia" w:ascii="华文仿宋" w:hAnsi="华文仿宋" w:cs="华文仿宋"/>
          <w:color w:val="auto"/>
          <w:lang w:eastAsia="zh-CN"/>
        </w:rPr>
        <w:t>。</w:t>
      </w:r>
    </w:p>
    <w:p w14:paraId="59D6C15D">
      <w:pPr>
        <w:widowControl w:val="0"/>
        <w:spacing w:line="500" w:lineRule="exact"/>
        <w:ind w:firstLine="700" w:firstLineChars="250"/>
        <w:rPr>
          <w:rFonts w:ascii="华文仿宋" w:hAnsi="华文仿宋" w:cs="华文仿宋"/>
          <w:highlight w:val="none"/>
        </w:rPr>
      </w:pPr>
      <w:r>
        <w:rPr>
          <w:rFonts w:hint="eastAsia" w:ascii="华文仿宋" w:hAnsi="华文仿宋" w:cs="华文仿宋"/>
          <w:highlight w:val="none"/>
        </w:rPr>
        <w:t>2、获取方式：登录全国公共资源交易平台（陕西省）（</w:t>
      </w:r>
      <w:r>
        <w:rPr>
          <w:rFonts w:hint="eastAsia" w:ascii="宋体" w:hAnsi="宋体" w:cs="宋体"/>
          <w:highlight w:val="none"/>
        </w:rPr>
        <w:t>www.sxggzyjy.cn</w:t>
      </w:r>
      <w:r>
        <w:rPr>
          <w:rFonts w:hint="eastAsia" w:ascii="华文仿宋" w:hAnsi="华文仿宋" w:cs="华文仿宋"/>
          <w:highlight w:val="none"/>
        </w:rPr>
        <w:t>）使用数字认证证书（</w:t>
      </w:r>
      <w:r>
        <w:rPr>
          <w:rFonts w:hint="eastAsia" w:ascii="华文仿宋" w:hAnsi="华文仿宋"/>
          <w:highlight w:val="none"/>
        </w:rPr>
        <w:t>CA锁</w:t>
      </w:r>
      <w:r>
        <w:rPr>
          <w:rFonts w:hint="eastAsia" w:ascii="华文仿宋" w:hAnsi="华文仿宋" w:cs="华文仿宋"/>
          <w:highlight w:val="none"/>
        </w:rPr>
        <w:t>）自行下载</w:t>
      </w:r>
      <w:r>
        <w:rPr>
          <w:rFonts w:hint="eastAsia" w:ascii="华文仿宋" w:hAnsi="华文仿宋" w:cs="华文仿宋"/>
          <w:highlight w:val="none"/>
          <w:lang w:val="en-US" w:eastAsia="zh-CN"/>
        </w:rPr>
        <w:t>获取</w:t>
      </w:r>
      <w:r>
        <w:rPr>
          <w:rFonts w:hint="eastAsia" w:ascii="华文仿宋" w:hAnsi="华文仿宋" w:cs="华文仿宋"/>
          <w:highlight w:val="none"/>
        </w:rPr>
        <w:t>招标文件。</w:t>
      </w:r>
    </w:p>
    <w:p w14:paraId="1EB1EAD4">
      <w:pPr>
        <w:widowControl w:val="0"/>
        <w:spacing w:line="500" w:lineRule="exact"/>
        <w:ind w:firstLine="700" w:firstLineChars="250"/>
        <w:rPr>
          <w:rFonts w:ascii="华文仿宋" w:hAnsi="华文仿宋" w:cs="华文仿宋"/>
          <w:highlight w:val="none"/>
        </w:rPr>
      </w:pPr>
      <w:r>
        <w:rPr>
          <w:rFonts w:hint="eastAsia" w:ascii="华文仿宋" w:hAnsi="华文仿宋" w:cs="华文仿宋"/>
          <w:highlight w:val="none"/>
        </w:rPr>
        <w:t>售价：免费</w:t>
      </w:r>
    </w:p>
    <w:p w14:paraId="5E38FBD2">
      <w:pPr>
        <w:spacing w:line="500" w:lineRule="exact"/>
        <w:ind w:firstLine="692" w:firstLineChars="247"/>
        <w:rPr>
          <w:rFonts w:ascii="华文仿宋" w:hAnsi="华文仿宋" w:cs="华文仿宋"/>
          <w:highlight w:val="none"/>
        </w:rPr>
      </w:pPr>
      <w:r>
        <w:rPr>
          <w:rFonts w:hint="eastAsia" w:ascii="华文仿宋" w:hAnsi="华文仿宋" w:cs="华文仿宋"/>
          <w:b/>
          <w:highlight w:val="none"/>
        </w:rPr>
        <w:t>备注：</w:t>
      </w:r>
      <w:r>
        <w:rPr>
          <w:rFonts w:hint="eastAsia" w:ascii="华文仿宋" w:hAnsi="华文仿宋" w:cs="华文仿宋"/>
          <w:highlight w:val="none"/>
        </w:rPr>
        <w:t>投标人可登录全国公共资源交易中心平台（陕西省）（http://www.sxggzyjy.cn/）,选择“电子交易平台-陕西政府采购交易系统-企业端”进行登录，登录后选择“交易乙方”身份进入投标人界面后，选择有意向的项目点击“我要投标”，参与投标活动。然后即可在〖我的项目〗中点击“项目流程&gt;交易文件下载”免费下载电子招标文件。</w:t>
      </w:r>
    </w:p>
    <w:p w14:paraId="4C559F00">
      <w:pPr>
        <w:spacing w:line="500" w:lineRule="exact"/>
        <w:ind w:firstLine="593" w:firstLineChars="247"/>
        <w:rPr>
          <w:rFonts w:ascii="微软雅黑" w:hAnsi="微软雅黑" w:eastAsia="微软雅黑"/>
          <w:b/>
          <w:bCs/>
          <w:sz w:val="24"/>
          <w:szCs w:val="24"/>
          <w:highlight w:val="none"/>
          <w:shd w:val="clear" w:color="auto" w:fill="FFFFFF"/>
        </w:rPr>
      </w:pPr>
      <w:r>
        <w:rPr>
          <w:rFonts w:hint="eastAsia" w:ascii="微软雅黑" w:hAnsi="微软雅黑" w:eastAsia="微软雅黑"/>
          <w:b/>
          <w:bCs/>
          <w:sz w:val="24"/>
          <w:szCs w:val="24"/>
          <w:highlight w:val="none"/>
          <w:shd w:val="clear" w:color="auto" w:fill="FFFFFF"/>
          <w:lang w:val="en-US" w:eastAsia="zh-CN"/>
        </w:rPr>
        <w:t>五</w:t>
      </w:r>
      <w:r>
        <w:rPr>
          <w:rFonts w:hint="eastAsia" w:ascii="微软雅黑" w:hAnsi="微软雅黑" w:eastAsia="微软雅黑"/>
          <w:b/>
          <w:bCs/>
          <w:sz w:val="24"/>
          <w:szCs w:val="24"/>
          <w:highlight w:val="none"/>
          <w:shd w:val="clear" w:color="auto" w:fill="FFFFFF"/>
        </w:rPr>
        <w:t>、投标文件递交截止时间、开标时间和地点</w:t>
      </w:r>
    </w:p>
    <w:p w14:paraId="250E70C3">
      <w:pPr>
        <w:autoSpaceDE w:val="0"/>
        <w:autoSpaceDN w:val="0"/>
        <w:adjustRightInd w:val="0"/>
        <w:snapToGrid w:val="0"/>
        <w:spacing w:line="500" w:lineRule="exact"/>
        <w:ind w:firstLine="551" w:firstLineChars="197"/>
        <w:rPr>
          <w:rFonts w:hint="eastAsia" w:ascii="华文仿宋" w:hAnsi="华文仿宋" w:cs="华文仿宋"/>
          <w:bCs/>
          <w:lang w:val="zh-CN"/>
        </w:rPr>
      </w:pPr>
      <w:r>
        <w:rPr>
          <w:rFonts w:hint="eastAsia" w:ascii="华文仿宋" w:hAnsi="华文仿宋" w:cs="华文仿宋"/>
          <w:bCs/>
          <w:lang w:val="zh-CN"/>
        </w:rPr>
        <w:t>1、投标文件递交截止时间、开标时间</w:t>
      </w:r>
      <w:r>
        <w:rPr>
          <w:rFonts w:hint="eastAsia" w:ascii="华文仿宋" w:hAnsi="华文仿宋" w:cs="华文仿宋"/>
          <w:bCs/>
          <w:color w:val="auto"/>
          <w:lang w:val="zh-CN"/>
        </w:rPr>
        <w:t>：</w:t>
      </w:r>
      <w:r>
        <w:rPr>
          <w:rFonts w:hint="eastAsia" w:ascii="华文仿宋" w:hAnsi="华文仿宋" w:cs="华文仿宋"/>
          <w:bCs/>
          <w:lang w:val="zh-CN"/>
        </w:rPr>
        <w:t>202</w:t>
      </w:r>
      <w:r>
        <w:rPr>
          <w:rFonts w:hint="eastAsia" w:ascii="华文仿宋" w:hAnsi="华文仿宋" w:cs="华文仿宋"/>
          <w:bCs/>
          <w:lang w:val="en-US" w:eastAsia="zh-CN"/>
        </w:rPr>
        <w:t>6</w:t>
      </w:r>
      <w:r>
        <w:rPr>
          <w:rFonts w:hint="eastAsia" w:ascii="华文仿宋" w:hAnsi="华文仿宋" w:cs="华文仿宋"/>
          <w:bCs/>
          <w:lang w:val="zh-CN"/>
        </w:rPr>
        <w:t>年</w:t>
      </w:r>
      <w:r>
        <w:rPr>
          <w:rFonts w:hint="eastAsia" w:ascii="华文仿宋" w:hAnsi="华文仿宋" w:cs="华文仿宋"/>
          <w:bCs/>
          <w:lang w:val="en-US" w:eastAsia="zh-CN"/>
        </w:rPr>
        <w:t>4</w:t>
      </w:r>
      <w:r>
        <w:rPr>
          <w:rFonts w:hint="eastAsia" w:ascii="华文仿宋" w:hAnsi="华文仿宋" w:cs="华文仿宋"/>
          <w:bCs/>
          <w:lang w:val="zh-CN"/>
        </w:rPr>
        <w:t>月</w:t>
      </w:r>
      <w:r>
        <w:rPr>
          <w:rFonts w:hint="eastAsia" w:ascii="华文仿宋" w:hAnsi="华文仿宋" w:cs="华文仿宋"/>
          <w:bCs/>
          <w:lang w:val="en-US" w:eastAsia="zh-CN"/>
        </w:rPr>
        <w:t>8</w:t>
      </w:r>
      <w:r>
        <w:rPr>
          <w:rFonts w:hint="eastAsia" w:ascii="华文仿宋" w:hAnsi="华文仿宋" w:cs="华文仿宋"/>
          <w:bCs/>
          <w:lang w:val="zh-CN"/>
        </w:rPr>
        <w:t>日</w:t>
      </w:r>
      <w:r>
        <w:rPr>
          <w:rFonts w:hint="eastAsia" w:ascii="华文仿宋" w:hAnsi="华文仿宋" w:cs="华文仿宋"/>
          <w:bCs/>
          <w:lang w:val="en-US" w:eastAsia="zh-CN"/>
        </w:rPr>
        <w:t>上</w:t>
      </w:r>
      <w:r>
        <w:rPr>
          <w:rFonts w:hint="eastAsia" w:ascii="华文仿宋" w:hAnsi="华文仿宋" w:cs="华文仿宋"/>
          <w:bCs/>
          <w:lang w:val="zh-CN"/>
        </w:rPr>
        <w:t>午</w:t>
      </w:r>
      <w:r>
        <w:rPr>
          <w:rFonts w:hint="eastAsia" w:ascii="华文仿宋" w:hAnsi="华文仿宋" w:cs="华文仿宋"/>
          <w:bCs/>
          <w:lang w:val="en-US" w:eastAsia="zh-CN"/>
        </w:rPr>
        <w:t>9</w:t>
      </w:r>
      <w:r>
        <w:rPr>
          <w:rFonts w:hint="eastAsia" w:ascii="华文仿宋" w:hAnsi="华文仿宋" w:cs="华文仿宋"/>
          <w:bCs/>
          <w:lang w:val="zh-CN"/>
        </w:rPr>
        <w:t>时30分</w:t>
      </w:r>
    </w:p>
    <w:p w14:paraId="051CC244">
      <w:pPr>
        <w:autoSpaceDE w:val="0"/>
        <w:autoSpaceDN w:val="0"/>
        <w:adjustRightInd w:val="0"/>
        <w:snapToGrid w:val="0"/>
        <w:spacing w:line="500" w:lineRule="exact"/>
        <w:ind w:firstLine="551" w:firstLineChars="197"/>
        <w:rPr>
          <w:rFonts w:ascii="华文仿宋" w:hAnsi="华文仿宋" w:cs="华文仿宋"/>
          <w:bCs/>
          <w:lang w:val="zh-CN"/>
        </w:rPr>
      </w:pPr>
      <w:r>
        <w:rPr>
          <w:rFonts w:hint="eastAsia" w:ascii="华文仿宋" w:hAnsi="华文仿宋" w:cs="华文仿宋"/>
          <w:bCs/>
          <w:lang w:val="zh-CN"/>
        </w:rPr>
        <w:t>2、投标文件递交地点：网上递交</w:t>
      </w:r>
    </w:p>
    <w:p w14:paraId="4AF05441">
      <w:pPr>
        <w:autoSpaceDE w:val="0"/>
        <w:autoSpaceDN w:val="0"/>
        <w:adjustRightInd w:val="0"/>
        <w:snapToGrid w:val="0"/>
        <w:spacing w:line="500" w:lineRule="exact"/>
        <w:ind w:firstLine="551" w:firstLineChars="197"/>
        <w:rPr>
          <w:rFonts w:ascii="华文仿宋" w:hAnsi="华文仿宋" w:cs="华文仿宋"/>
          <w:bCs/>
          <w:lang w:val="zh-CN"/>
        </w:rPr>
      </w:pPr>
      <w:r>
        <w:rPr>
          <w:rFonts w:hint="eastAsia" w:ascii="华文仿宋" w:hAnsi="华文仿宋" w:cs="华文仿宋"/>
          <w:bCs/>
          <w:lang w:val="zh-CN"/>
        </w:rPr>
        <w:t>电子投标文件（*.SXSTF）可于投标文件递交截止时间前任意时段登录</w:t>
      </w:r>
    </w:p>
    <w:p w14:paraId="55F71772">
      <w:pPr>
        <w:autoSpaceDE w:val="0"/>
        <w:autoSpaceDN w:val="0"/>
        <w:adjustRightInd w:val="0"/>
        <w:snapToGrid w:val="0"/>
        <w:spacing w:line="500" w:lineRule="exact"/>
        <w:rPr>
          <w:rFonts w:hint="eastAsia" w:ascii="华文仿宋" w:hAnsi="华文仿宋" w:cs="华文仿宋"/>
          <w:bCs/>
          <w:lang w:val="zh-CN"/>
        </w:rPr>
      </w:pPr>
      <w:r>
        <w:rPr>
          <w:rFonts w:hint="eastAsia" w:ascii="华文仿宋" w:hAnsi="华文仿宋" w:cs="华文仿宋"/>
          <w:bCs/>
          <w:lang w:val="zh-CN"/>
        </w:rPr>
        <w:t>全国公共资源交易平台（陕西省</w:t>
      </w:r>
      <w:r>
        <w:rPr>
          <w:rFonts w:hint="eastAsia" w:ascii="华文仿宋" w:hAnsi="华文仿宋" w:cs="华文仿宋"/>
        </w:rPr>
        <w:sym w:font="Wingdings 2" w:char="F096"/>
      </w:r>
      <w:r>
        <w:rPr>
          <w:rFonts w:hint="eastAsia" w:ascii="华文仿宋" w:hAnsi="华文仿宋" w:cs="华文仿宋"/>
        </w:rPr>
        <w:t>榆林市</w:t>
      </w:r>
      <w:r>
        <w:rPr>
          <w:rFonts w:hint="eastAsia" w:ascii="华文仿宋" w:hAnsi="华文仿宋" w:cs="华文仿宋"/>
          <w:bCs/>
          <w:lang w:val="zh-CN"/>
        </w:rPr>
        <w:t>）网站进行递交，逾期系统将拒绝接收。</w:t>
      </w:r>
    </w:p>
    <w:p w14:paraId="1F78AF81">
      <w:pPr>
        <w:autoSpaceDE w:val="0"/>
        <w:autoSpaceDN w:val="0"/>
        <w:adjustRightInd w:val="0"/>
        <w:snapToGrid w:val="0"/>
        <w:spacing w:line="500" w:lineRule="exact"/>
        <w:ind w:firstLine="560" w:firstLineChars="200"/>
        <w:rPr>
          <w:rFonts w:hint="eastAsia" w:ascii="华文仿宋" w:hAnsi="华文仿宋" w:cs="华文仿宋"/>
        </w:rPr>
      </w:pPr>
      <w:r>
        <w:rPr>
          <w:rFonts w:hint="eastAsia" w:ascii="华文仿宋" w:hAnsi="华文仿宋" w:cs="华文仿宋"/>
        </w:rPr>
        <w:t>4、开标地点：</w:t>
      </w:r>
      <w:r>
        <w:rPr>
          <w:rFonts w:hint="eastAsia" w:ascii="华文仿宋" w:hAnsi="华文仿宋" w:cs="华文仿宋"/>
          <w:lang w:val="en-US" w:eastAsia="zh-CN"/>
        </w:rPr>
        <w:t>榆林市公共资源交易中心18楼开标室1803C</w:t>
      </w:r>
    </w:p>
    <w:p w14:paraId="548F84F9">
      <w:pPr>
        <w:spacing w:line="500" w:lineRule="exact"/>
        <w:ind w:firstLine="560" w:firstLineChars="200"/>
        <w:jc w:val="both"/>
        <w:rPr>
          <w:rFonts w:ascii="华文仿宋" w:hAnsi="华文仿宋" w:cs="华文仿宋"/>
        </w:rPr>
      </w:pPr>
      <w:r>
        <w:rPr>
          <w:rFonts w:hint="eastAsia" w:ascii="华文仿宋" w:hAnsi="华文仿宋" w:cs="华文仿宋"/>
        </w:rPr>
        <w:t>5、开标形式：本项目采用不见面开标方式:（1）投标人应在投标文件递交截止时间前通过全国公共资源交易平台（</w:t>
      </w:r>
      <w:r>
        <w:rPr>
          <w:rFonts w:hint="eastAsia" w:ascii="华文仿宋" w:hAnsi="华文仿宋" w:eastAsia="华文仿宋" w:cs="Times New Roman"/>
          <w:kern w:val="2"/>
          <w:sz w:val="28"/>
          <w:szCs w:val="28"/>
          <w:lang w:val="zh-CN" w:eastAsia="zh-CN" w:bidi="ar-SA"/>
        </w:rPr>
        <w:t>陕西省·榆林市</w:t>
      </w:r>
      <w:r>
        <w:rPr>
          <w:rFonts w:ascii="华文仿宋" w:hAnsi="华文仿宋" w:cs="华文仿宋"/>
        </w:rPr>
        <w:t>）</w:t>
      </w:r>
      <w:r>
        <w:rPr>
          <w:rFonts w:hint="eastAsia" w:ascii="华文仿宋" w:hAnsi="华文仿宋" w:cs="华文仿宋"/>
        </w:rPr>
        <w:t>（</w:t>
      </w:r>
      <w:r>
        <w:fldChar w:fldCharType="begin"/>
      </w:r>
      <w:r>
        <w:instrText xml:space="preserve"> HYPERLINK "http://yl.sxggzyjy.cn/" </w:instrText>
      </w:r>
      <w:r>
        <w:fldChar w:fldCharType="separate"/>
      </w:r>
      <w:r>
        <w:rPr>
          <w:rFonts w:hint="eastAsia" w:ascii="华文仿宋" w:hAnsi="华文仿宋" w:cs="华文仿宋"/>
        </w:rPr>
        <w:t>http://yl.sxggzyjy.cn/</w:t>
      </w:r>
      <w:r>
        <w:rPr>
          <w:rFonts w:hint="eastAsia" w:ascii="华文仿宋" w:hAnsi="华文仿宋" w:cs="华文仿宋"/>
        </w:rPr>
        <w:fldChar w:fldCharType="end"/>
      </w:r>
      <w:r>
        <w:rPr>
          <w:rFonts w:hint="eastAsia" w:ascii="华文仿宋" w:hAnsi="华文仿宋" w:cs="华文仿宋"/>
        </w:rPr>
        <w:t>）在线递交</w:t>
      </w:r>
      <w:r>
        <w:rPr>
          <w:rFonts w:hint="eastAsia" w:ascii="华文仿宋" w:hAnsi="华文仿宋" w:cs="华文仿宋"/>
          <w:lang w:val="en-US" w:eastAsia="zh-CN"/>
        </w:rPr>
        <w:t>电子</w:t>
      </w:r>
      <w:r>
        <w:rPr>
          <w:rFonts w:hint="eastAsia" w:ascii="华文仿宋" w:hAnsi="华文仿宋" w:cs="华文仿宋"/>
        </w:rPr>
        <w:t>投标文件并完成在线签到；（</w:t>
      </w:r>
      <w:r>
        <w:rPr>
          <w:rFonts w:hint="eastAsia" w:ascii="华文仿宋" w:hAnsi="华文仿宋" w:cs="华文仿宋"/>
          <w:lang w:val="en-US" w:eastAsia="zh-CN"/>
        </w:rPr>
        <w:t>2</w:t>
      </w:r>
      <w:r>
        <w:rPr>
          <w:rFonts w:hint="eastAsia" w:ascii="华文仿宋" w:hAnsi="华文仿宋" w:cs="华文仿宋"/>
        </w:rPr>
        <w:t>）招标人在全国公共资源交易平台</w:t>
      </w:r>
      <w:r>
        <w:rPr>
          <w:rFonts w:hint="eastAsia" w:ascii="华文仿宋" w:hAnsi="华文仿宋" w:eastAsia="华文仿宋" w:cs="Times New Roman"/>
          <w:kern w:val="2"/>
          <w:sz w:val="28"/>
          <w:szCs w:val="28"/>
          <w:lang w:val="zh-CN" w:eastAsia="zh-CN" w:bidi="ar-SA"/>
        </w:rPr>
        <w:t>（陕西省·榆林市</w:t>
      </w:r>
      <w:r>
        <w:rPr>
          <w:rFonts w:ascii="华文仿宋" w:hAnsi="华文仿宋" w:cs="华文仿宋"/>
        </w:rPr>
        <w:t>）</w:t>
      </w:r>
      <w:r>
        <w:rPr>
          <w:rFonts w:hint="eastAsia" w:ascii="华文仿宋" w:hAnsi="华文仿宋" w:cs="华文仿宋"/>
        </w:rPr>
        <w:t>榆林市不见面开标大厅进行公开开标，所有投标人均应当准时</w:t>
      </w:r>
      <w:r>
        <w:rPr>
          <w:rFonts w:hint="eastAsia" w:ascii="华文仿宋" w:hAnsi="华文仿宋" w:cs="华文仿宋"/>
          <w:lang w:val="en-US" w:eastAsia="zh-CN"/>
        </w:rPr>
        <w:t>登录</w:t>
      </w:r>
      <w:r>
        <w:rPr>
          <w:rFonts w:hint="eastAsia" w:ascii="华文仿宋" w:hAnsi="华文仿宋" w:cs="华文仿宋"/>
        </w:rPr>
        <w:t>榆林市不见面开标大厅在线参加开标</w:t>
      </w:r>
      <w:r>
        <w:rPr>
          <w:rFonts w:hint="eastAsia" w:ascii="华文仿宋" w:hAnsi="华文仿宋" w:cs="华文仿宋"/>
          <w:lang w:eastAsia="zh-CN"/>
        </w:rPr>
        <w:t>；</w:t>
      </w:r>
      <w:r>
        <w:rPr>
          <w:rFonts w:hint="eastAsia" w:ascii="华文仿宋" w:hAnsi="华文仿宋" w:cs="华文仿宋"/>
          <w:color w:val="auto"/>
        </w:rPr>
        <w:t>（</w:t>
      </w:r>
      <w:r>
        <w:rPr>
          <w:rFonts w:hint="eastAsia" w:ascii="华文仿宋" w:hAnsi="华文仿宋" w:cs="华文仿宋"/>
          <w:color w:val="auto"/>
          <w:lang w:val="en-US" w:eastAsia="zh-CN"/>
        </w:rPr>
        <w:t>3</w:t>
      </w:r>
      <w:r>
        <w:rPr>
          <w:rFonts w:hint="eastAsia" w:ascii="华文仿宋" w:hAnsi="华文仿宋" w:cs="华文仿宋"/>
          <w:color w:val="auto"/>
        </w:rPr>
        <w:t>）电子投标文件解密时间为发出解密指令后 30 分钟内完成</w:t>
      </w:r>
      <w:r>
        <w:rPr>
          <w:rFonts w:hint="eastAsia" w:ascii="华文仿宋" w:hAnsi="华文仿宋" w:cs="华文仿宋"/>
          <w:color w:val="auto"/>
          <w:lang w:eastAsia="zh-CN"/>
        </w:rPr>
        <w:t>。</w:t>
      </w:r>
    </w:p>
    <w:p w14:paraId="3FD4569B">
      <w:pPr>
        <w:spacing w:line="500" w:lineRule="exact"/>
        <w:ind w:firstLine="593" w:firstLineChars="247"/>
        <w:rPr>
          <w:rFonts w:ascii="微软雅黑" w:hAnsi="微软雅黑" w:eastAsia="微软雅黑"/>
          <w:b/>
          <w:bCs/>
          <w:color w:val="333333"/>
          <w:sz w:val="24"/>
          <w:szCs w:val="24"/>
          <w:shd w:val="clear" w:color="auto" w:fill="FFFFFF"/>
        </w:rPr>
      </w:pPr>
      <w:r>
        <w:rPr>
          <w:rFonts w:hint="eastAsia" w:ascii="微软雅黑" w:hAnsi="微软雅黑" w:eastAsia="微软雅黑"/>
          <w:b/>
          <w:bCs/>
          <w:color w:val="333333"/>
          <w:sz w:val="24"/>
          <w:szCs w:val="24"/>
          <w:shd w:val="clear" w:color="auto" w:fill="FFFFFF"/>
          <w:lang w:val="en-US" w:eastAsia="zh-CN"/>
        </w:rPr>
        <w:t>六</w:t>
      </w:r>
      <w:r>
        <w:rPr>
          <w:rFonts w:hint="eastAsia" w:ascii="微软雅黑" w:hAnsi="微软雅黑" w:eastAsia="微软雅黑"/>
          <w:b/>
          <w:bCs/>
          <w:color w:val="333333"/>
          <w:sz w:val="24"/>
          <w:szCs w:val="24"/>
          <w:shd w:val="clear" w:color="auto" w:fill="FFFFFF"/>
        </w:rPr>
        <w:t>、公告期限</w:t>
      </w:r>
    </w:p>
    <w:p w14:paraId="1EA8E61E">
      <w:pPr>
        <w:spacing w:line="500" w:lineRule="exact"/>
        <w:ind w:firstLine="560" w:firstLineChars="200"/>
        <w:rPr>
          <w:rFonts w:ascii="华文仿宋" w:hAnsi="华文仿宋"/>
        </w:rPr>
      </w:pPr>
      <w:r>
        <w:rPr>
          <w:rFonts w:hint="eastAsia" w:ascii="华文仿宋" w:hAnsi="华文仿宋"/>
        </w:rPr>
        <w:t>本公告在《陕西省政府采购网》《陕西省公共资源交易平台》媒介发布，自本公告发布之日起5个工作日。</w:t>
      </w:r>
    </w:p>
    <w:p w14:paraId="2DEDDF6E">
      <w:pPr>
        <w:spacing w:line="500" w:lineRule="exact"/>
        <w:ind w:firstLine="593" w:firstLineChars="247"/>
        <w:rPr>
          <w:rFonts w:ascii="微软雅黑" w:hAnsi="微软雅黑" w:eastAsia="微软雅黑"/>
          <w:b/>
          <w:bCs/>
          <w:color w:val="333333"/>
          <w:sz w:val="24"/>
          <w:szCs w:val="24"/>
          <w:shd w:val="clear" w:color="auto" w:fill="FFFFFF"/>
        </w:rPr>
      </w:pPr>
      <w:r>
        <w:rPr>
          <w:rFonts w:hint="eastAsia" w:ascii="微软雅黑" w:hAnsi="微软雅黑" w:eastAsia="微软雅黑"/>
          <w:b/>
          <w:bCs/>
          <w:color w:val="333333"/>
          <w:sz w:val="24"/>
          <w:szCs w:val="24"/>
          <w:shd w:val="clear" w:color="auto" w:fill="FFFFFF"/>
          <w:lang w:val="en-US" w:eastAsia="zh-CN"/>
        </w:rPr>
        <w:t>七</w:t>
      </w:r>
      <w:r>
        <w:rPr>
          <w:rFonts w:hint="eastAsia" w:ascii="微软雅黑" w:hAnsi="微软雅黑" w:eastAsia="微软雅黑"/>
          <w:b/>
          <w:bCs/>
          <w:color w:val="333333"/>
          <w:sz w:val="24"/>
          <w:szCs w:val="24"/>
          <w:shd w:val="clear" w:color="auto" w:fill="FFFFFF"/>
        </w:rPr>
        <w:t>、其他补充事宜</w:t>
      </w:r>
    </w:p>
    <w:p w14:paraId="486D2FA5">
      <w:pPr>
        <w:spacing w:line="500" w:lineRule="exact"/>
        <w:ind w:firstLine="560" w:firstLineChars="200"/>
        <w:rPr>
          <w:rFonts w:ascii="华文仿宋" w:hAnsi="华文仿宋"/>
        </w:rPr>
      </w:pPr>
      <w:r>
        <w:rPr>
          <w:rFonts w:hint="eastAsia" w:ascii="华文仿宋" w:hAnsi="华文仿宋"/>
        </w:rPr>
        <w:t>1、</w:t>
      </w:r>
      <w:r>
        <w:rPr>
          <w:rFonts w:hint="eastAsia" w:ascii="华文仿宋" w:hAnsi="华文仿宋"/>
          <w:lang w:val="en-US" w:eastAsia="zh-CN"/>
        </w:rPr>
        <w:t>投标人</w:t>
      </w:r>
      <w:r>
        <w:rPr>
          <w:rFonts w:hint="eastAsia" w:ascii="华文仿宋" w:hAnsi="华文仿宋"/>
        </w:rPr>
        <w:t>下载招标文件后，按照陕西省财政厅《关于政府采购投标人注册登记有关事项的通知》要求，通过陕西省政府采购网注册登记加入陕西省政府采购供应商库。</w:t>
      </w:r>
    </w:p>
    <w:p w14:paraId="26CCC8E7">
      <w:pPr>
        <w:widowControl w:val="0"/>
        <w:spacing w:line="500" w:lineRule="exact"/>
        <w:ind w:firstLine="560" w:firstLineChars="200"/>
        <w:rPr>
          <w:rFonts w:ascii="华文仿宋" w:hAnsi="华文仿宋"/>
        </w:rPr>
      </w:pPr>
      <w:r>
        <w:rPr>
          <w:rFonts w:hint="eastAsia"/>
        </w:rPr>
        <w:t>2、</w:t>
      </w:r>
      <w:r>
        <w:rPr>
          <w:rFonts w:hint="eastAsia" w:ascii="华文仿宋" w:hAnsi="华文仿宋"/>
          <w:lang w:val="en-US" w:eastAsia="zh-CN"/>
        </w:rPr>
        <w:t>投标人</w:t>
      </w:r>
      <w:r>
        <w:rPr>
          <w:rFonts w:hint="eastAsia" w:ascii="华文仿宋" w:hAnsi="华文仿宋"/>
        </w:rPr>
        <w:t>初次使用交易平台，须先完成诚信入库登记、数字认证证书（CA锁）认证及企业信息绑定。</w:t>
      </w:r>
    </w:p>
    <w:p w14:paraId="409B0340">
      <w:pPr>
        <w:spacing w:line="500" w:lineRule="exact"/>
        <w:ind w:firstLine="560" w:firstLineChars="200"/>
        <w:rPr>
          <w:rFonts w:ascii="华文仿宋" w:hAnsi="华文仿宋" w:cs="华文仿宋"/>
        </w:rPr>
      </w:pPr>
      <w:r>
        <w:rPr>
          <w:rFonts w:hint="eastAsia" w:ascii="华文仿宋" w:hAnsi="华文仿宋" w:cs="华文仿宋"/>
        </w:rPr>
        <w:t>3、特别提醒：本项目采用电子化不见面开标方式，投标人使用数字认证证书（CA锁）对投标文件进行签章、加密、上传、签到、解密。不见面开标系统的签到和投标文件解密事宜请登录全国公共资源交易平台（陕西省˙榆林市）（http://yl.sxggzyjy.cn/），选择“服务指南”，点击“下载专区”，点击榆林不见面开标系统操作手册（投标人）、榆林不见面开标大厅投标人询标操作手册V1.0，请投标人仔细阅读操作手册，了解操作流程，熟练掌握不见面开标、不见面询标操作相关事宜。如遇困难，请拨打系统平台技术支持电话：400-998-0000。若无法正常投标，投标人自行承担责任。</w:t>
      </w:r>
    </w:p>
    <w:p w14:paraId="4A385B2B">
      <w:pPr>
        <w:spacing w:line="500" w:lineRule="exact"/>
        <w:ind w:firstLine="560" w:firstLineChars="200"/>
        <w:rPr>
          <w:rFonts w:ascii="华文仿宋" w:hAnsi="华文仿宋" w:cs="华文仿宋"/>
        </w:rPr>
      </w:pPr>
      <w:r>
        <w:rPr>
          <w:rFonts w:hint="eastAsia" w:ascii="华文仿宋" w:hAnsi="华文仿宋" w:cs="华文仿宋"/>
        </w:rPr>
        <w:t>4、未办理陕西省公共资源交易中心CA锁的供应商可到</w:t>
      </w:r>
      <w:r>
        <w:rPr>
          <w:rFonts w:hint="eastAsia" w:ascii="华文仿宋" w:hAnsi="华文仿宋" w:cs="华文仿宋"/>
          <w:color w:val="auto"/>
        </w:rPr>
        <w:t>榆林市市民中心</w:t>
      </w:r>
      <w:r>
        <w:rPr>
          <w:rFonts w:hint="eastAsia" w:ascii="华文仿宋" w:hAnsi="华文仿宋" w:cs="华文仿宋"/>
          <w:color w:val="auto"/>
          <w:lang w:val="en-US" w:eastAsia="zh-CN"/>
        </w:rPr>
        <w:t>三</w:t>
      </w:r>
      <w:r>
        <w:rPr>
          <w:rFonts w:hint="eastAsia" w:ascii="华文仿宋" w:hAnsi="华文仿宋" w:cs="华文仿宋"/>
          <w:color w:val="auto"/>
        </w:rPr>
        <w:t>楼</w:t>
      </w:r>
      <w:r>
        <w:rPr>
          <w:rFonts w:hint="eastAsia" w:ascii="华文仿宋" w:hAnsi="华文仿宋" w:cs="华文仿宋"/>
        </w:rPr>
        <w:t>或西安市高新三路信息港大厦一楼办事大厅办理，咨询电话0912-3515031、029-88661241或4006-369-888（陕西CA联系电话）。</w:t>
      </w:r>
    </w:p>
    <w:p w14:paraId="6D6662B1">
      <w:pPr>
        <w:spacing w:line="500" w:lineRule="exact"/>
        <w:ind w:firstLine="560" w:firstLineChars="200"/>
        <w:rPr>
          <w:rFonts w:ascii="华文仿宋" w:hAnsi="华文仿宋"/>
          <w:color w:val="FF0000"/>
        </w:rPr>
      </w:pPr>
      <w:r>
        <w:rPr>
          <w:rFonts w:hint="eastAsia" w:ascii="华文仿宋" w:hAnsi="华文仿宋" w:cs="华文仿宋"/>
          <w:lang w:val="en-US" w:eastAsia="zh-CN"/>
        </w:rPr>
        <w:t>5</w:t>
      </w:r>
      <w:r>
        <w:rPr>
          <w:rFonts w:hint="eastAsia" w:ascii="华文仿宋" w:hAnsi="华文仿宋" w:cs="华文仿宋"/>
        </w:rPr>
        <w:t>、为了保证远程不见面开标顺利进行，投标人需使用带有麦克风和摄像头的笔记本电脑</w:t>
      </w:r>
      <w:r>
        <w:rPr>
          <w:rFonts w:hint="eastAsia" w:ascii="华文仿宋" w:hAnsi="华文仿宋" w:cs="华文仿宋"/>
          <w:lang w:val="en-US" w:eastAsia="zh-CN"/>
        </w:rPr>
        <w:t>及CA锁</w:t>
      </w:r>
      <w:r>
        <w:rPr>
          <w:rFonts w:hint="eastAsia" w:ascii="华文仿宋" w:hAnsi="华文仿宋" w:cs="华文仿宋"/>
        </w:rPr>
        <w:t>提前1小时登录</w:t>
      </w:r>
      <w:r>
        <w:rPr>
          <w:rFonts w:hint="eastAsia" w:ascii="华文仿宋" w:hAnsi="华文仿宋" w:cs="华文仿宋"/>
          <w:lang w:val="en-US" w:eastAsia="zh-CN"/>
        </w:rPr>
        <w:t>榆林市不见面</w:t>
      </w:r>
      <w:r>
        <w:rPr>
          <w:rFonts w:hint="eastAsia" w:ascii="华文仿宋" w:hAnsi="华文仿宋" w:cs="华文仿宋"/>
        </w:rPr>
        <w:t>开标大厅进行调试，并完成</w:t>
      </w:r>
      <w:r>
        <w:rPr>
          <w:rFonts w:hint="eastAsia" w:ascii="华文仿宋" w:hAnsi="华文仿宋" w:cs="华文仿宋"/>
          <w:lang w:val="en-US" w:eastAsia="zh-CN"/>
        </w:rPr>
        <w:t>在线</w:t>
      </w:r>
      <w:r>
        <w:rPr>
          <w:rFonts w:hint="eastAsia" w:ascii="华文仿宋" w:hAnsi="华文仿宋" w:cs="华文仿宋"/>
        </w:rPr>
        <w:t>签到等程序</w:t>
      </w:r>
      <w:r>
        <w:rPr>
          <w:rFonts w:hint="eastAsia" w:ascii="华文仿宋" w:hAnsi="华文仿宋" w:cs="华文仿宋"/>
          <w:lang w:eastAsia="zh-CN"/>
        </w:rPr>
        <w:t>，</w:t>
      </w:r>
      <w:r>
        <w:rPr>
          <w:rFonts w:hint="eastAsia" w:ascii="华文仿宋" w:hAnsi="华文仿宋" w:cs="华文仿宋"/>
        </w:rPr>
        <w:t>等待开标。</w:t>
      </w:r>
    </w:p>
    <w:p w14:paraId="1EDF1DC3">
      <w:pPr>
        <w:pStyle w:val="3"/>
        <w:ind w:firstLine="475" w:firstLineChars="198"/>
        <w:rPr>
          <w:rFonts w:ascii="微软雅黑" w:hAnsi="微软雅黑" w:eastAsia="微软雅黑"/>
          <w:b/>
          <w:bCs/>
          <w:color w:val="333333"/>
          <w:sz w:val="24"/>
          <w:szCs w:val="24"/>
          <w:shd w:val="clear" w:color="auto" w:fill="FFFFFF"/>
        </w:rPr>
      </w:pPr>
      <w:r>
        <w:rPr>
          <w:rFonts w:hint="eastAsia" w:ascii="微软雅黑" w:hAnsi="微软雅黑" w:eastAsia="微软雅黑"/>
          <w:b/>
          <w:bCs/>
          <w:color w:val="333333"/>
          <w:sz w:val="24"/>
          <w:szCs w:val="24"/>
          <w:shd w:val="clear" w:color="auto" w:fill="FFFFFF"/>
          <w:lang w:val="en-US" w:eastAsia="zh-CN"/>
        </w:rPr>
        <w:t>八</w:t>
      </w:r>
      <w:r>
        <w:rPr>
          <w:rFonts w:hint="eastAsia" w:ascii="微软雅黑" w:hAnsi="微软雅黑" w:eastAsia="微软雅黑"/>
          <w:b/>
          <w:bCs/>
          <w:color w:val="333333"/>
          <w:sz w:val="24"/>
          <w:szCs w:val="24"/>
          <w:shd w:val="clear" w:color="auto" w:fill="FFFFFF"/>
        </w:rPr>
        <w:t>、对本次采购提出询问，请按以下方式联系</w:t>
      </w:r>
    </w:p>
    <w:p w14:paraId="4CD541F1">
      <w:pPr>
        <w:pStyle w:val="3"/>
        <w:ind w:firstLine="694" w:firstLineChars="248"/>
      </w:pPr>
      <w:r>
        <w:rPr>
          <w:rFonts w:hint="eastAsia"/>
        </w:rPr>
        <w:t>1、</w:t>
      </w:r>
      <w:r>
        <w:t>采购人信息</w:t>
      </w:r>
    </w:p>
    <w:p w14:paraId="7F3270B7">
      <w:pPr>
        <w:pStyle w:val="3"/>
        <w:ind w:firstLine="694" w:firstLineChars="248"/>
        <w:rPr>
          <w:rFonts w:hint="default"/>
          <w:lang w:val="en-US" w:eastAsia="zh-CN"/>
        </w:rPr>
      </w:pPr>
      <w:r>
        <w:rPr>
          <w:rFonts w:hint="eastAsia"/>
        </w:rPr>
        <w:t>名称：</w:t>
      </w:r>
      <w:r>
        <w:rPr>
          <w:rFonts w:hint="eastAsia"/>
          <w:lang w:eastAsia="zh-CN"/>
        </w:rPr>
        <w:t>府谷县机关事务服务中心</w:t>
      </w:r>
    </w:p>
    <w:p w14:paraId="02B9B1C3">
      <w:pPr>
        <w:pStyle w:val="3"/>
        <w:ind w:firstLine="694" w:firstLineChars="248"/>
        <w:rPr>
          <w:rFonts w:hint="eastAsia"/>
          <w:lang w:eastAsia="zh-CN"/>
        </w:rPr>
      </w:pPr>
      <w:r>
        <w:t>地址：</w:t>
      </w:r>
      <w:r>
        <w:rPr>
          <w:rFonts w:hint="eastAsia"/>
          <w:lang w:eastAsia="zh-CN"/>
        </w:rPr>
        <w:t>府谷县新区金世纪大楼后东辅楼五楼</w:t>
      </w:r>
    </w:p>
    <w:p w14:paraId="479BC7C4">
      <w:pPr>
        <w:pStyle w:val="3"/>
        <w:ind w:firstLine="694" w:firstLineChars="248"/>
        <w:rPr>
          <w:rFonts w:hint="eastAsia"/>
          <w:lang w:eastAsia="zh-CN"/>
        </w:rPr>
      </w:pPr>
      <w:r>
        <w:t>联系人</w:t>
      </w:r>
      <w:r>
        <w:rPr>
          <w:rFonts w:hint="eastAsia"/>
        </w:rPr>
        <w:t>：</w:t>
      </w:r>
      <w:r>
        <w:rPr>
          <w:rFonts w:hint="eastAsia"/>
          <w:lang w:eastAsia="zh-CN"/>
        </w:rPr>
        <w:t>张旭刚</w:t>
      </w:r>
    </w:p>
    <w:p w14:paraId="2C1796E9">
      <w:pPr>
        <w:pStyle w:val="3"/>
        <w:ind w:firstLine="694" w:firstLineChars="248"/>
        <w:rPr>
          <w:rFonts w:hint="eastAsia"/>
          <w:lang w:val="en-US" w:eastAsia="zh-CN"/>
        </w:rPr>
      </w:pPr>
      <w:r>
        <w:t>联系</w:t>
      </w:r>
      <w:r>
        <w:rPr>
          <w:rFonts w:hint="eastAsia"/>
        </w:rPr>
        <w:t>电话</w:t>
      </w:r>
      <w:r>
        <w:t>：</w:t>
      </w:r>
      <w:r>
        <w:rPr>
          <w:rFonts w:hint="eastAsia"/>
          <w:lang w:val="en-US" w:eastAsia="zh-CN"/>
        </w:rPr>
        <w:t>15691223666</w:t>
      </w:r>
    </w:p>
    <w:p w14:paraId="1FB11120">
      <w:pPr>
        <w:pStyle w:val="3"/>
        <w:ind w:firstLine="694" w:firstLineChars="248"/>
      </w:pPr>
      <w:r>
        <w:rPr>
          <w:rFonts w:hint="eastAsia"/>
        </w:rPr>
        <w:t>2、采购代理机构信息</w:t>
      </w:r>
    </w:p>
    <w:p w14:paraId="72AF3D0F">
      <w:pPr>
        <w:pStyle w:val="3"/>
        <w:ind w:firstLine="694" w:firstLineChars="248"/>
      </w:pPr>
      <w:r>
        <w:rPr>
          <w:rFonts w:hint="eastAsia"/>
        </w:rPr>
        <w:t>名称：府谷县政府投资和采购服务中心</w:t>
      </w:r>
    </w:p>
    <w:p w14:paraId="42B37EF0">
      <w:pPr>
        <w:pStyle w:val="3"/>
        <w:ind w:firstLine="694" w:firstLineChars="248"/>
      </w:pPr>
      <w:r>
        <w:t>地址：府谷县财税中心</w:t>
      </w:r>
      <w:r>
        <w:rPr>
          <w:rFonts w:hint="eastAsia"/>
        </w:rPr>
        <w:t>11楼</w:t>
      </w:r>
    </w:p>
    <w:p w14:paraId="2EC24C2B">
      <w:pPr>
        <w:pStyle w:val="3"/>
        <w:rPr>
          <w:rFonts w:hint="default" w:ascii="华文仿宋" w:hAnsi="华文仿宋" w:cs="华文仿宋"/>
          <w:lang w:val="en-US"/>
        </w:rPr>
      </w:pPr>
      <w:r>
        <w:rPr>
          <w:rFonts w:hint="eastAsia"/>
        </w:rPr>
        <w:t xml:space="preserve">  项目联系人：</w:t>
      </w:r>
      <w:r>
        <w:rPr>
          <w:rFonts w:hint="eastAsia"/>
          <w:lang w:val="en-US" w:eastAsia="zh-CN"/>
        </w:rPr>
        <w:t>刘工</w:t>
      </w:r>
    </w:p>
    <w:p w14:paraId="0C8D24A4">
      <w:pPr>
        <w:pStyle w:val="3"/>
        <w:ind w:firstLine="694" w:firstLineChars="248"/>
        <w:rPr>
          <w:rFonts w:hint="default" w:eastAsia="华文仿宋"/>
          <w:lang w:val="en-US" w:eastAsia="zh-CN"/>
        </w:rPr>
      </w:pPr>
      <w:r>
        <w:rPr>
          <w:rFonts w:hint="eastAsia"/>
        </w:rPr>
        <w:t>联系电话：</w:t>
      </w:r>
      <w:r>
        <w:rPr>
          <w:rFonts w:hint="eastAsia"/>
          <w:lang w:val="en-US" w:eastAsia="zh-CN"/>
        </w:rPr>
        <w:t>13720467055</w:t>
      </w:r>
    </w:p>
    <w:p w14:paraId="53816563">
      <w:pPr>
        <w:autoSpaceDE w:val="0"/>
        <w:autoSpaceDN w:val="0"/>
        <w:adjustRightInd w:val="0"/>
        <w:snapToGrid w:val="0"/>
        <w:spacing w:line="500" w:lineRule="exact"/>
        <w:ind w:right="564"/>
        <w:jc w:val="center"/>
        <w:rPr>
          <w:rFonts w:ascii="华文仿宋" w:hAnsi="华文仿宋" w:cs="华文仿宋"/>
          <w:bCs/>
          <w:lang w:val="zh-CN"/>
        </w:rPr>
      </w:pPr>
      <w:r>
        <w:rPr>
          <w:rFonts w:hint="eastAsia" w:ascii="华文仿宋" w:hAnsi="华文仿宋" w:cs="华文仿宋"/>
          <w:bCs/>
          <w:lang w:val="en-US" w:eastAsia="zh-CN"/>
        </w:rPr>
        <w:t xml:space="preserve">                           </w:t>
      </w:r>
      <w:r>
        <w:rPr>
          <w:rFonts w:hint="eastAsia" w:ascii="华文仿宋" w:hAnsi="华文仿宋" w:cs="华文仿宋"/>
          <w:bCs/>
          <w:lang w:val="zh-CN"/>
        </w:rPr>
        <w:t>府谷县政府投资和采购服务中心</w:t>
      </w:r>
    </w:p>
    <w:bookmarkEnd w:id="0"/>
    <w:p w14:paraId="340D88ED">
      <w:pPr>
        <w:autoSpaceDE w:val="0"/>
        <w:autoSpaceDN w:val="0"/>
        <w:adjustRightInd w:val="0"/>
        <w:snapToGrid w:val="0"/>
        <w:spacing w:line="500" w:lineRule="exact"/>
        <w:ind w:right="564"/>
        <w:jc w:val="center"/>
        <w:rPr>
          <w:rFonts w:ascii="华文仿宋" w:hAnsi="华文仿宋" w:cs="华文仿宋"/>
          <w:bCs/>
          <w:color w:val="auto"/>
          <w:lang w:val="zh-CN"/>
        </w:rPr>
      </w:pPr>
      <w:r>
        <w:rPr>
          <w:rFonts w:hint="eastAsia" w:ascii="华文仿宋" w:hAnsi="华文仿宋" w:cs="华文仿宋"/>
          <w:bCs/>
          <w:color w:val="auto"/>
          <w:lang w:val="en-US" w:eastAsia="zh-CN"/>
        </w:rPr>
        <w:t xml:space="preserve">                               </w:t>
      </w:r>
      <w:r>
        <w:rPr>
          <w:rFonts w:hint="eastAsia" w:ascii="华文仿宋" w:hAnsi="华文仿宋" w:cs="华文仿宋"/>
          <w:bCs/>
          <w:color w:val="auto"/>
          <w:lang w:val="zh-CN"/>
        </w:rPr>
        <w:t>202</w:t>
      </w:r>
      <w:r>
        <w:rPr>
          <w:rFonts w:hint="eastAsia" w:ascii="华文仿宋" w:hAnsi="华文仿宋" w:cs="华文仿宋"/>
          <w:bCs/>
          <w:color w:val="auto"/>
          <w:lang w:val="en-US" w:eastAsia="zh-CN"/>
        </w:rPr>
        <w:t>6</w:t>
      </w:r>
      <w:r>
        <w:rPr>
          <w:rFonts w:hint="eastAsia" w:ascii="华文仿宋" w:hAnsi="华文仿宋" w:cs="华文仿宋"/>
          <w:bCs/>
          <w:color w:val="auto"/>
          <w:lang w:val="zh-CN"/>
        </w:rPr>
        <w:t>年</w:t>
      </w:r>
      <w:r>
        <w:rPr>
          <w:rFonts w:hint="eastAsia" w:ascii="华文仿宋" w:hAnsi="华文仿宋" w:cs="华文仿宋"/>
          <w:bCs/>
          <w:color w:val="auto"/>
          <w:lang w:val="en-US" w:eastAsia="zh-CN"/>
        </w:rPr>
        <w:t>3</w:t>
      </w:r>
      <w:r>
        <w:rPr>
          <w:rFonts w:hint="eastAsia" w:ascii="华文仿宋" w:hAnsi="华文仿宋" w:cs="华文仿宋"/>
          <w:bCs/>
          <w:color w:val="auto"/>
          <w:lang w:val="zh-CN"/>
        </w:rPr>
        <w:t>月</w:t>
      </w:r>
      <w:r>
        <w:rPr>
          <w:rFonts w:hint="eastAsia" w:ascii="华文仿宋" w:hAnsi="华文仿宋" w:cs="华文仿宋"/>
          <w:bCs/>
          <w:color w:val="auto"/>
          <w:lang w:val="en-US" w:eastAsia="zh-CN"/>
        </w:rPr>
        <w:t>17</w:t>
      </w:r>
      <w:r>
        <w:rPr>
          <w:rFonts w:hint="eastAsia" w:ascii="华文仿宋" w:hAnsi="华文仿宋" w:cs="华文仿宋"/>
          <w:bCs/>
          <w:color w:val="auto"/>
          <w:lang w:val="zh-CN"/>
        </w:rPr>
        <w:t>日</w:t>
      </w:r>
    </w:p>
    <w:p w14:paraId="1184B8D2"/>
    <w:sectPr>
      <w:pgSz w:w="11906" w:h="16838"/>
      <w:pgMar w:top="14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38567C18-588E-4F64-AAC4-3CC8D10BF381}"/>
  </w:font>
  <w:font w:name="Calibri Light">
    <w:panose1 w:val="020F0302020204030204"/>
    <w:charset w:val="00"/>
    <w:family w:val="swiss"/>
    <w:pitch w:val="default"/>
    <w:sig w:usb0="E4002EFF" w:usb1="C200247B" w:usb2="00000009" w:usb3="00000000" w:csb0="200001FF" w:csb1="00000000"/>
    <w:embedRegular r:id="rId2" w:fontKey="{E983D40E-C718-415F-B437-4ED0302BF380}"/>
  </w:font>
  <w:font w:name="华文仿宋">
    <w:panose1 w:val="02010600040101010101"/>
    <w:charset w:val="86"/>
    <w:family w:val="auto"/>
    <w:pitch w:val="default"/>
    <w:sig w:usb0="00000287" w:usb1="080F0000" w:usb2="00000000" w:usb3="00000000" w:csb0="0004009F" w:csb1="DFD70000"/>
    <w:embedRegular r:id="rId3" w:fontKey="{CDA6F2FD-C5D3-482A-A9CB-0EED4FFE4008}"/>
  </w:font>
  <w:font w:name="仿宋">
    <w:panose1 w:val="02010609060101010101"/>
    <w:charset w:val="86"/>
    <w:family w:val="modern"/>
    <w:pitch w:val="default"/>
    <w:sig w:usb0="800002BF" w:usb1="38CF7CFA" w:usb2="00000016" w:usb3="00000000" w:csb0="00040001" w:csb1="00000000"/>
    <w:embedRegular r:id="rId4" w:fontKey="{9BD0A5F1-D1DE-4FAB-B818-9952B658EA16}"/>
  </w:font>
  <w:font w:name="微软雅黑">
    <w:panose1 w:val="020B0503020204020204"/>
    <w:charset w:val="86"/>
    <w:family w:val="swiss"/>
    <w:pitch w:val="default"/>
    <w:sig w:usb0="80000287" w:usb1="2ACF3C50" w:usb2="00000016" w:usb3="00000000" w:csb0="0004001F" w:csb1="00000000"/>
    <w:embedRegular r:id="rId5" w:fontKey="{9F628B79-0BA8-4C74-A969-DAE1661F5743}"/>
  </w:font>
  <w:font w:name="仿宋_GB2312">
    <w:altName w:val="仿宋"/>
    <w:panose1 w:val="00000000000000000000"/>
    <w:charset w:val="00"/>
    <w:family w:val="auto"/>
    <w:pitch w:val="default"/>
    <w:sig w:usb0="00000000" w:usb1="00000000" w:usb2="00000000" w:usb3="00000000" w:csb0="00000000" w:csb1="00000000"/>
    <w:embedRegular r:id="rId6" w:fontKey="{E16410DF-A38D-4F96-93F2-9E806FF3650F}"/>
  </w:font>
  <w:font w:name="Wingdings 2">
    <w:altName w:val="Wingdings"/>
    <w:panose1 w:val="05020102010507070707"/>
    <w:charset w:val="02"/>
    <w:family w:val="roman"/>
    <w:pitch w:val="default"/>
    <w:sig w:usb0="00000000" w:usb1="00000000" w:usb2="00000000" w:usb3="00000000" w:csb0="80000000" w:csb1="00000000"/>
    <w:embedRegular r:id="rId7" w:fontKey="{9C719640-9DD8-4392-8D7B-AA738E8915F3}"/>
  </w:font>
  <w:font w:name="Wingdings">
    <w:panose1 w:val="05000000000000000000"/>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6C3945"/>
    <w:multiLevelType w:val="singleLevel"/>
    <w:tmpl w:val="AF6C3945"/>
    <w:lvl w:ilvl="0" w:tentative="0">
      <w:start w:val="7"/>
      <w:numFmt w:val="decimal"/>
      <w:suff w:val="nothing"/>
      <w:lvlText w:val="%1、"/>
      <w:lvlJc w:val="left"/>
    </w:lvl>
  </w:abstractNum>
  <w:abstractNum w:abstractNumId="1">
    <w:nsid w:val="7FC667A7"/>
    <w:multiLevelType w:val="singleLevel"/>
    <w:tmpl w:val="7FC667A7"/>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2F24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00" w:lineRule="exact"/>
      <w:jc w:val="both"/>
    </w:pPr>
    <w:rPr>
      <w:rFonts w:ascii="Calibri Light" w:hAnsi="Calibri Light" w:eastAsia="华文仿宋" w:cs="Calibri Light"/>
      <w:kern w:val="2"/>
      <w:sz w:val="28"/>
      <w:szCs w:val="28"/>
      <w:lang w:val="en-US" w:eastAsia="zh-CN" w:bidi="ar-SA"/>
    </w:rPr>
  </w:style>
  <w:style w:type="paragraph" w:styleId="2">
    <w:name w:val="heading 1"/>
    <w:basedOn w:val="1"/>
    <w:next w:val="1"/>
    <w:qFormat/>
    <w:uiPriority w:val="9"/>
    <w:pPr>
      <w:keepNext/>
      <w:keepLines/>
      <w:spacing w:line="240" w:lineRule="auto"/>
      <w:jc w:val="center"/>
      <w:outlineLvl w:val="0"/>
    </w:pPr>
    <w:rPr>
      <w:rFonts w:eastAsia="仿宋"/>
      <w:b/>
      <w:color w:val="000000"/>
      <w:kern w:val="44"/>
      <w:sz w:val="36"/>
      <w:szCs w:val="44"/>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Indent"/>
    <w:basedOn w:val="1"/>
    <w:unhideWhenUsed/>
    <w:qFormat/>
    <w:uiPriority w:val="99"/>
    <w:pPr>
      <w:ind w:firstLine="42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2026-03-17T06:19:26Z</dcterms:created>
  <dc:creator>Administrator</dc:creator>
  <cp:lastModifiedBy>梅芷</cp:lastModifiedBy>
  <dcterms:modified xsi:type="dcterms:W3CDTF">2026-03-17T06:20:34Z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eyJoZGlkIjoiNzA0YWU3MjUwYjcwMTczMTkzNTZiNmJmMjU1ZTZmYmIiLCJ1c2VySWQiOiI0NTcwNzEyMTAifQ==</vt:lpwstr>
  </property>
  <property fmtid="{D5CDD505-2E9C-101B-9397-08002B2CF9AE}" pid="4" name="ICV">
    <vt:lpwstr>2B11ABE451E441ABA691786782BF3267_12</vt:lpwstr>
  </property>
</Properties>
</file>