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BB68A">
      <w:pPr>
        <w:adjustRightInd w:val="0"/>
        <w:snapToGrid w:val="0"/>
        <w:spacing w:line="360" w:lineRule="auto"/>
        <w:jc w:val="right"/>
        <w:rPr>
          <w:rFonts w:ascii="宋体" w:cs="Times New Roman"/>
          <w:b/>
          <w:bCs/>
          <w:sz w:val="30"/>
          <w:szCs w:val="30"/>
        </w:rPr>
      </w:pPr>
      <w:bookmarkStart w:id="0" w:name="OLE_LINK9"/>
      <w:r>
        <w:rPr>
          <w:rFonts w:hint="eastAsia" w:ascii="宋体" w:hAnsi="宋体" w:cs="宋体"/>
          <w:b/>
          <w:bCs/>
          <w:sz w:val="30"/>
          <w:szCs w:val="30"/>
        </w:rPr>
        <w:t xml:space="preserve">   政府采购项目</w:t>
      </w:r>
    </w:p>
    <w:p w14:paraId="679BF5D1">
      <w:pPr>
        <w:tabs>
          <w:tab w:val="left" w:pos="7400"/>
        </w:tabs>
        <w:adjustRightInd w:val="0"/>
        <w:snapToGrid w:val="0"/>
        <w:spacing w:line="360" w:lineRule="auto"/>
        <w:rPr>
          <w:rFonts w:ascii="宋体" w:cs="Times New Roman"/>
          <w:b/>
          <w:bCs/>
          <w:sz w:val="44"/>
          <w:szCs w:val="44"/>
        </w:rPr>
      </w:pPr>
      <w:r>
        <w:rPr>
          <w:rFonts w:hint="eastAsia" w:ascii="宋体" w:hAnsi="宋体" w:cs="宋体"/>
          <w:b/>
          <w:bCs/>
          <w:sz w:val="30"/>
          <w:szCs w:val="30"/>
        </w:rPr>
        <w:t>项目编号：AKSH2026-ZCS-017</w:t>
      </w:r>
      <w:r>
        <w:rPr>
          <w:rFonts w:hint="eastAsia" w:ascii="宋体" w:cs="Times New Roman"/>
          <w:b/>
          <w:bCs/>
          <w:sz w:val="44"/>
          <w:szCs w:val="44"/>
        </w:rPr>
        <w:tab/>
      </w:r>
    </w:p>
    <w:p w14:paraId="6F6276BB">
      <w:pPr>
        <w:pStyle w:val="11"/>
      </w:pPr>
    </w:p>
    <w:p w14:paraId="1C8B7BCE">
      <w:pPr>
        <w:pStyle w:val="11"/>
      </w:pPr>
    </w:p>
    <w:p w14:paraId="7D48EBB0">
      <w:pPr>
        <w:pStyle w:val="11"/>
      </w:pPr>
    </w:p>
    <w:p w14:paraId="046342A1">
      <w:pPr>
        <w:pStyle w:val="22"/>
      </w:pPr>
    </w:p>
    <w:p w14:paraId="4A52C84E">
      <w:pPr>
        <w:pStyle w:val="22"/>
      </w:pPr>
    </w:p>
    <w:p w14:paraId="5BBE3A18">
      <w:pPr>
        <w:pStyle w:val="22"/>
        <w:jc w:val="center"/>
        <w:rPr>
          <w:rFonts w:hint="eastAsia" w:ascii="宋体" w:hAnsi="宋体" w:eastAsia="宋体" w:cs="宋体"/>
          <w:b/>
          <w:bCs/>
          <w:sz w:val="56"/>
          <w:szCs w:val="56"/>
          <w:lang w:eastAsia="zh-CN"/>
        </w:rPr>
      </w:pPr>
      <w:r>
        <w:rPr>
          <w:rFonts w:hint="eastAsia" w:ascii="宋体" w:hAnsi="宋体" w:cs="宋体"/>
          <w:b/>
          <w:bCs/>
          <w:sz w:val="56"/>
          <w:szCs w:val="56"/>
          <w:lang w:eastAsia="zh-CN"/>
        </w:rPr>
        <w:t>安康职业技术学院2026年上半年校园招聘项目</w:t>
      </w:r>
    </w:p>
    <w:p w14:paraId="744980F1">
      <w:pPr>
        <w:pStyle w:val="22"/>
      </w:pPr>
    </w:p>
    <w:p w14:paraId="6BDCC139">
      <w:pPr>
        <w:pStyle w:val="22"/>
      </w:pPr>
    </w:p>
    <w:p w14:paraId="0B730E97">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04315" cy="1089025"/>
            <wp:effectExtent l="0" t="0" r="635" b="15875"/>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30"/>
                    <a:stretch>
                      <a:fillRect/>
                    </a:stretch>
                  </pic:blipFill>
                  <pic:spPr>
                    <a:xfrm>
                      <a:off x="0" y="0"/>
                      <a:ext cx="1504315" cy="1089025"/>
                    </a:xfrm>
                    <a:prstGeom prst="rect">
                      <a:avLst/>
                    </a:prstGeom>
                  </pic:spPr>
                </pic:pic>
              </a:graphicData>
            </a:graphic>
          </wp:anchor>
        </w:drawing>
      </w:r>
      <w:r>
        <w:rPr>
          <w:rFonts w:hint="eastAsia" w:ascii="宋体" w:cs="Times New Roman"/>
          <w:b/>
          <w:bCs/>
          <w:sz w:val="52"/>
          <w:szCs w:val="52"/>
        </w:rPr>
        <w:t xml:space="preserve"> </w:t>
      </w:r>
    </w:p>
    <w:p w14:paraId="32544A97">
      <w:pPr>
        <w:adjustRightInd w:val="0"/>
        <w:snapToGrid w:val="0"/>
        <w:spacing w:line="360" w:lineRule="auto"/>
        <w:jc w:val="left"/>
        <w:rPr>
          <w:rFonts w:ascii="宋体" w:cs="Times New Roman"/>
          <w:b/>
          <w:bCs/>
          <w:sz w:val="52"/>
          <w:szCs w:val="52"/>
        </w:rPr>
      </w:pPr>
      <w:r>
        <w:rPr>
          <w:rFonts w:hint="eastAsia" w:ascii="宋体" w:cs="Times New Roman"/>
          <w:b/>
          <w:bCs/>
          <w:sz w:val="52"/>
          <w:szCs w:val="52"/>
        </w:rPr>
        <w:t xml:space="preserve">         </w:t>
      </w:r>
    </w:p>
    <w:p w14:paraId="0480F392">
      <w:pPr>
        <w:pStyle w:val="31"/>
      </w:pPr>
    </w:p>
    <w:p w14:paraId="7550BDF6">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3CE19C83"/>
    <w:p w14:paraId="79572D85">
      <w:pPr>
        <w:pStyle w:val="22"/>
      </w:pPr>
    </w:p>
    <w:p w14:paraId="72B86DC8">
      <w:pPr>
        <w:pStyle w:val="22"/>
      </w:pPr>
    </w:p>
    <w:p w14:paraId="468193E6">
      <w:pPr>
        <w:pStyle w:val="22"/>
      </w:pPr>
    </w:p>
    <w:p w14:paraId="57FDFBD0">
      <w:pPr>
        <w:pStyle w:val="22"/>
      </w:pPr>
    </w:p>
    <w:p w14:paraId="6BBC1AEF">
      <w:pPr>
        <w:pStyle w:val="22"/>
      </w:pPr>
    </w:p>
    <w:p w14:paraId="01673F86">
      <w:pPr>
        <w:pStyle w:val="22"/>
      </w:pPr>
    </w:p>
    <w:p w14:paraId="366FDA9F">
      <w:pPr>
        <w:pStyle w:val="22"/>
      </w:pPr>
    </w:p>
    <w:p w14:paraId="0A3FB726">
      <w:pPr>
        <w:pStyle w:val="22"/>
      </w:pPr>
    </w:p>
    <w:p w14:paraId="446BE5BF">
      <w:pPr>
        <w:pStyle w:val="22"/>
      </w:pPr>
    </w:p>
    <w:p w14:paraId="6A4A37FD">
      <w:pPr>
        <w:pStyle w:val="22"/>
      </w:pPr>
    </w:p>
    <w:p w14:paraId="438C0411">
      <w:pPr>
        <w:pStyle w:val="22"/>
      </w:pPr>
    </w:p>
    <w:p w14:paraId="7484FAE4">
      <w:pPr>
        <w:adjustRightInd w:val="0"/>
        <w:snapToGrid w:val="0"/>
        <w:spacing w:line="480" w:lineRule="auto"/>
        <w:ind w:firstLine="1205" w:firstLineChars="400"/>
        <w:jc w:val="left"/>
      </w:pPr>
      <w:r>
        <w:rPr>
          <w:rFonts w:hint="eastAsia" w:ascii="宋体" w:hAnsi="宋体" w:cs="宋体"/>
          <w:b/>
          <w:bCs/>
          <w:sz w:val="30"/>
          <w:szCs w:val="30"/>
        </w:rPr>
        <w:t>采 购 人：安康职业技术学院</w:t>
      </w:r>
    </w:p>
    <w:p w14:paraId="6607F730">
      <w:pPr>
        <w:adjustRightInd w:val="0"/>
        <w:snapToGrid w:val="0"/>
        <w:spacing w:line="480" w:lineRule="auto"/>
        <w:ind w:firstLine="1205" w:firstLineChars="400"/>
        <w:jc w:val="left"/>
        <w:rPr>
          <w:rFonts w:ascii="宋体" w:hAnsi="宋体" w:cs="宋体"/>
          <w:b/>
          <w:bCs/>
          <w:sz w:val="30"/>
          <w:szCs w:val="30"/>
        </w:rPr>
      </w:pPr>
      <w:r>
        <w:rPr>
          <w:rFonts w:hint="eastAsia" w:ascii="宋体" w:hAnsi="宋体" w:cs="宋体"/>
          <w:b/>
          <w:bCs/>
          <w:sz w:val="30"/>
          <w:szCs w:val="30"/>
        </w:rPr>
        <w:t>代理机构：安康尚昊招标代理有限公司</w:t>
      </w:r>
    </w:p>
    <w:p w14:paraId="2B8988E2">
      <w:pPr>
        <w:adjustRightInd w:val="0"/>
        <w:snapToGrid w:val="0"/>
        <w:spacing w:line="480" w:lineRule="auto"/>
        <w:ind w:firstLine="1205" w:firstLineChars="400"/>
        <w:jc w:val="left"/>
        <w:rPr>
          <w:rFonts w:ascii="宋体" w:cs="Times New Roman"/>
          <w:b/>
          <w:bCs/>
          <w:sz w:val="30"/>
          <w:szCs w:val="30"/>
        </w:rPr>
        <w:sectPr>
          <w:headerReference r:id="rId4" w:type="first"/>
          <w:footerReference r:id="rId6" w:type="first"/>
          <w:headerReference r:id="rId3" w:type="default"/>
          <w:footerReference r:id="rId5" w:type="default"/>
          <w:pgSz w:w="11905" w:h="16838"/>
          <w:pgMar w:top="1417" w:right="1417" w:bottom="1417" w:left="1417" w:header="907" w:footer="850" w:gutter="0"/>
          <w:cols w:space="0" w:num="1"/>
          <w:docGrid w:linePitch="333" w:charSpace="0"/>
        </w:sectPr>
      </w:pPr>
      <w:r>
        <w:rPr>
          <w:rFonts w:hint="eastAsia" w:ascii="宋体" w:hAnsi="宋体" w:cs="宋体"/>
          <w:b/>
          <w:bCs/>
          <w:sz w:val="30"/>
          <w:szCs w:val="30"/>
        </w:rPr>
        <w:t>时    间：二〇</w:t>
      </w:r>
      <w:r>
        <w:rPr>
          <w:rFonts w:ascii="宋体" w:hAnsi="宋体" w:cs="宋体"/>
          <w:b/>
          <w:bCs/>
          <w:sz w:val="30"/>
          <w:szCs w:val="30"/>
        </w:rPr>
        <w:t>二</w:t>
      </w:r>
      <w:r>
        <w:rPr>
          <w:rFonts w:hint="eastAsia" w:ascii="宋体" w:hAnsi="宋体" w:cs="宋体"/>
          <w:b/>
          <w:bCs/>
          <w:sz w:val="30"/>
          <w:szCs w:val="30"/>
        </w:rPr>
        <w:t>六年三月</w:t>
      </w:r>
    </w:p>
    <w:p w14:paraId="490D7782">
      <w:pPr>
        <w:pStyle w:val="24"/>
        <w:tabs>
          <w:tab w:val="center" w:pos="4819"/>
          <w:tab w:val="left" w:pos="6069"/>
          <w:tab w:val="right" w:leader="dot" w:pos="8306"/>
        </w:tabs>
        <w:spacing w:before="0" w:after="0" w:line="480" w:lineRule="exact"/>
        <w:rPr>
          <w:rFonts w:ascii="宋体" w:hAnsi="宋体" w:cs="宋体"/>
          <w:b w:val="0"/>
          <w:bCs w:val="0"/>
          <w:sz w:val="48"/>
          <w:szCs w:val="52"/>
        </w:rPr>
      </w:pPr>
      <w:r>
        <w:rPr>
          <w:rFonts w:hint="eastAsia" w:ascii="宋体" w:hAnsi="宋体" w:cs="宋体"/>
          <w:b w:val="0"/>
          <w:bCs w:val="0"/>
          <w:sz w:val="48"/>
          <w:szCs w:val="52"/>
        </w:rPr>
        <w:tab/>
      </w:r>
    </w:p>
    <w:p w14:paraId="226E312C">
      <w:pPr>
        <w:pStyle w:val="24"/>
        <w:tabs>
          <w:tab w:val="center" w:pos="4819"/>
          <w:tab w:val="left" w:pos="6069"/>
          <w:tab w:val="right" w:leader="dot" w:pos="8306"/>
        </w:tabs>
        <w:spacing w:before="0" w:after="0" w:line="480" w:lineRule="exact"/>
        <w:rPr>
          <w:rFonts w:ascii="宋体" w:hAnsi="宋体" w:cs="宋体"/>
          <w:b w:val="0"/>
          <w:bCs w:val="0"/>
          <w:sz w:val="48"/>
          <w:szCs w:val="52"/>
        </w:rPr>
      </w:pPr>
    </w:p>
    <w:p w14:paraId="11DEDB50">
      <w:pPr>
        <w:pStyle w:val="24"/>
        <w:tabs>
          <w:tab w:val="center" w:pos="4819"/>
          <w:tab w:val="left" w:pos="6069"/>
          <w:tab w:val="right" w:leader="dot" w:pos="8306"/>
        </w:tabs>
        <w:spacing w:before="0" w:after="0" w:line="480" w:lineRule="exact"/>
        <w:jc w:val="center"/>
        <w:rPr>
          <w:rFonts w:ascii="宋体" w:hAnsi="宋体" w:cs="宋体"/>
          <w:b w:val="0"/>
          <w:bCs w:val="0"/>
          <w:sz w:val="48"/>
          <w:szCs w:val="52"/>
        </w:rPr>
      </w:pPr>
      <w:r>
        <w:rPr>
          <w:rFonts w:hint="eastAsia" w:ascii="宋体" w:hAnsi="宋体" w:cs="宋体"/>
          <w:b w:val="0"/>
          <w:bCs w:val="0"/>
          <w:sz w:val="48"/>
          <w:szCs w:val="52"/>
        </w:rPr>
        <w:t>目  录</w:t>
      </w:r>
    </w:p>
    <w:p w14:paraId="331B5880">
      <w:pPr>
        <w:rPr>
          <w:rFonts w:ascii="宋体" w:hAnsi="宋体" w:cs="宋体"/>
        </w:rPr>
      </w:pPr>
    </w:p>
    <w:p w14:paraId="49459BD4">
      <w:pPr>
        <w:rPr>
          <w:rFonts w:ascii="宋体" w:hAnsi="宋体" w:cs="宋体"/>
        </w:rPr>
      </w:pPr>
    </w:p>
    <w:p w14:paraId="08E1F5A4">
      <w:pPr>
        <w:rPr>
          <w:rFonts w:ascii="宋体" w:hAnsi="宋体" w:cs="宋体"/>
        </w:rPr>
      </w:pPr>
    </w:p>
    <w:p w14:paraId="77C53417">
      <w:pPr>
        <w:jc w:val="left"/>
        <w:rPr>
          <w:rFonts w:ascii="宋体" w:hAnsi="宋体" w:cs="宋体"/>
        </w:rPr>
      </w:pPr>
    </w:p>
    <w:p w14:paraId="6F4C2E03">
      <w:pPr>
        <w:pStyle w:val="24"/>
        <w:tabs>
          <w:tab w:val="right" w:leader="dot" w:pos="9071"/>
        </w:tabs>
        <w:adjustRightInd w:val="0"/>
        <w:snapToGrid w:val="0"/>
        <w:spacing w:before="0" w:after="0" w:line="480" w:lineRule="auto"/>
        <w:rPr>
          <w:rFonts w:ascii="宋体" w:hAnsi="宋体" w:cs="宋体"/>
          <w:sz w:val="30"/>
          <w:szCs w:val="30"/>
        </w:rPr>
      </w:pPr>
      <w:bookmarkStart w:id="1" w:name="_Toc536202376"/>
      <w:bookmarkStart w:id="2" w:name="_Toc536429369"/>
      <w:bookmarkStart w:id="3" w:name="_Toc536202282"/>
      <w:bookmarkStart w:id="4" w:name="_Toc19543333"/>
      <w:bookmarkStart w:id="5" w:name="OLE_LINK3"/>
      <w:bookmarkStart w:id="6" w:name="_Toc438048787"/>
      <w:bookmarkStart w:id="7" w:name="_Toc30089"/>
      <w:r>
        <w:rPr>
          <w:rFonts w:hint="eastAsia" w:ascii="宋体" w:hAnsi="宋体" w:cs="宋体"/>
          <w:caps w:val="0"/>
          <w:sz w:val="30"/>
          <w:szCs w:val="30"/>
        </w:rPr>
        <w:fldChar w:fldCharType="begin"/>
      </w:r>
      <w:r>
        <w:rPr>
          <w:rFonts w:hint="eastAsia" w:ascii="宋体" w:hAnsi="宋体" w:cs="宋体"/>
          <w:caps w:val="0"/>
          <w:sz w:val="30"/>
          <w:szCs w:val="30"/>
        </w:rPr>
        <w:instrText xml:space="preserve"> TOC \o "1-1" \h \z \u </w:instrText>
      </w:r>
      <w:r>
        <w:rPr>
          <w:rFonts w:hint="eastAsia" w:ascii="宋体" w:hAnsi="宋体" w:cs="宋体"/>
          <w:caps w:val="0"/>
          <w:sz w:val="30"/>
          <w:szCs w:val="30"/>
        </w:rPr>
        <w:fldChar w:fldCharType="separate"/>
      </w:r>
      <w:r>
        <w:fldChar w:fldCharType="begin"/>
      </w:r>
      <w:r>
        <w:instrText xml:space="preserve"> HYPERLINK \l "_Toc28523" </w:instrText>
      </w:r>
      <w:r>
        <w:fldChar w:fldCharType="separate"/>
      </w:r>
      <w:r>
        <w:rPr>
          <w:rFonts w:hint="eastAsia" w:ascii="宋体" w:hAnsi="宋体" w:cs="宋体"/>
          <w:sz w:val="30"/>
          <w:szCs w:val="30"/>
        </w:rPr>
        <w:t>第一部分  竞争性磋商公告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_Toc28523 \h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cs="宋体"/>
          <w:sz w:val="30"/>
          <w:szCs w:val="30"/>
        </w:rPr>
        <w:fldChar w:fldCharType="end"/>
      </w:r>
    </w:p>
    <w:p w14:paraId="4B13D19C">
      <w:pPr>
        <w:pStyle w:val="24"/>
        <w:tabs>
          <w:tab w:val="right" w:leader="dot" w:pos="9071"/>
        </w:tabs>
        <w:adjustRightInd w:val="0"/>
        <w:snapToGrid w:val="0"/>
        <w:spacing w:before="0" w:after="0" w:line="480" w:lineRule="auto"/>
        <w:rPr>
          <w:rFonts w:ascii="宋体" w:hAnsi="宋体" w:cs="宋体"/>
          <w:sz w:val="30"/>
          <w:szCs w:val="30"/>
        </w:rPr>
      </w:pPr>
      <w:r>
        <w:fldChar w:fldCharType="begin"/>
      </w:r>
      <w:r>
        <w:instrText xml:space="preserve"> HYPERLINK \l "_Toc27719" </w:instrText>
      </w:r>
      <w:r>
        <w:fldChar w:fldCharType="separate"/>
      </w:r>
      <w:r>
        <w:rPr>
          <w:rFonts w:hint="eastAsia" w:ascii="宋体" w:hAnsi="宋体" w:cs="宋体"/>
          <w:sz w:val="30"/>
          <w:szCs w:val="30"/>
        </w:rPr>
        <w:t>第二部分  供应商须知前附表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_Toc27719 \h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14:paraId="60D27033">
      <w:pPr>
        <w:pStyle w:val="24"/>
        <w:tabs>
          <w:tab w:val="right" w:leader="dot" w:pos="9071"/>
        </w:tabs>
        <w:adjustRightInd w:val="0"/>
        <w:snapToGrid w:val="0"/>
        <w:spacing w:before="0" w:after="0" w:line="480" w:lineRule="auto"/>
        <w:rPr>
          <w:rFonts w:ascii="宋体" w:hAnsi="宋体" w:cs="宋体"/>
          <w:sz w:val="30"/>
          <w:szCs w:val="30"/>
        </w:rPr>
      </w:pPr>
      <w:r>
        <w:fldChar w:fldCharType="begin"/>
      </w:r>
      <w:r>
        <w:instrText xml:space="preserve"> HYPERLINK \l "_Toc31693" </w:instrText>
      </w:r>
      <w:r>
        <w:fldChar w:fldCharType="separate"/>
      </w:r>
      <w:r>
        <w:rPr>
          <w:rFonts w:hint="eastAsia" w:ascii="宋体" w:hAnsi="宋体" w:cs="宋体"/>
          <w:sz w:val="30"/>
          <w:szCs w:val="30"/>
        </w:rPr>
        <w:t>第三部分  供应商须知</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_Toc31693 \h </w:instrText>
      </w:r>
      <w:r>
        <w:rPr>
          <w:rFonts w:hint="eastAsia" w:ascii="宋体" w:hAnsi="宋体" w:cs="宋体"/>
          <w:sz w:val="30"/>
          <w:szCs w:val="30"/>
        </w:rPr>
        <w:fldChar w:fldCharType="separate"/>
      </w:r>
      <w:r>
        <w:rPr>
          <w:rFonts w:hint="eastAsia" w:ascii="宋体" w:hAnsi="宋体" w:cs="宋体"/>
          <w:sz w:val="30"/>
          <w:szCs w:val="30"/>
        </w:rPr>
        <w:t>9</w:t>
      </w:r>
      <w:r>
        <w:rPr>
          <w:rFonts w:hint="eastAsia" w:ascii="宋体" w:hAnsi="宋体" w:cs="宋体"/>
          <w:sz w:val="30"/>
          <w:szCs w:val="30"/>
        </w:rPr>
        <w:fldChar w:fldCharType="end"/>
      </w:r>
      <w:r>
        <w:rPr>
          <w:rFonts w:hint="eastAsia" w:ascii="宋体" w:hAnsi="宋体" w:cs="宋体"/>
          <w:sz w:val="30"/>
          <w:szCs w:val="30"/>
        </w:rPr>
        <w:fldChar w:fldCharType="end"/>
      </w:r>
    </w:p>
    <w:p w14:paraId="33F71965">
      <w:pPr>
        <w:pStyle w:val="24"/>
        <w:tabs>
          <w:tab w:val="right" w:leader="dot" w:pos="9071"/>
        </w:tabs>
        <w:adjustRightInd w:val="0"/>
        <w:snapToGrid w:val="0"/>
        <w:spacing w:before="0" w:after="0" w:line="480" w:lineRule="auto"/>
        <w:rPr>
          <w:rFonts w:ascii="宋体" w:hAnsi="宋体" w:cs="宋体"/>
          <w:sz w:val="30"/>
          <w:szCs w:val="30"/>
        </w:rPr>
      </w:pPr>
      <w:r>
        <w:fldChar w:fldCharType="begin"/>
      </w:r>
      <w:r>
        <w:instrText xml:space="preserve"> HYPERLINK \l "_Toc8283" </w:instrText>
      </w:r>
      <w:r>
        <w:fldChar w:fldCharType="separate"/>
      </w:r>
      <w:r>
        <w:rPr>
          <w:rFonts w:hint="eastAsia" w:ascii="宋体" w:hAnsi="宋体" w:cs="宋体"/>
          <w:sz w:val="30"/>
          <w:szCs w:val="30"/>
        </w:rPr>
        <w:t>第四部分  评分标准</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_Toc8283 \h </w:instrText>
      </w:r>
      <w:r>
        <w:rPr>
          <w:rFonts w:hint="eastAsia" w:ascii="宋体" w:hAnsi="宋体" w:cs="宋体"/>
          <w:sz w:val="30"/>
          <w:szCs w:val="30"/>
        </w:rPr>
        <w:fldChar w:fldCharType="separate"/>
      </w:r>
      <w:r>
        <w:rPr>
          <w:rFonts w:hint="eastAsia" w:ascii="宋体" w:hAnsi="宋体" w:cs="宋体"/>
          <w:sz w:val="30"/>
          <w:szCs w:val="30"/>
        </w:rPr>
        <w:t>25</w:t>
      </w:r>
      <w:r>
        <w:rPr>
          <w:rFonts w:hint="eastAsia" w:ascii="宋体" w:hAnsi="宋体" w:cs="宋体"/>
          <w:sz w:val="30"/>
          <w:szCs w:val="30"/>
        </w:rPr>
        <w:fldChar w:fldCharType="end"/>
      </w:r>
      <w:r>
        <w:rPr>
          <w:rFonts w:hint="eastAsia" w:ascii="宋体" w:hAnsi="宋体" w:cs="宋体"/>
          <w:sz w:val="30"/>
          <w:szCs w:val="30"/>
        </w:rPr>
        <w:fldChar w:fldCharType="end"/>
      </w:r>
    </w:p>
    <w:p w14:paraId="3C885281">
      <w:pPr>
        <w:pStyle w:val="24"/>
        <w:tabs>
          <w:tab w:val="right" w:leader="dot" w:pos="9071"/>
        </w:tabs>
        <w:adjustRightInd w:val="0"/>
        <w:snapToGrid w:val="0"/>
        <w:spacing w:before="0" w:after="0" w:line="480" w:lineRule="auto"/>
        <w:rPr>
          <w:rFonts w:ascii="宋体" w:hAnsi="宋体" w:cs="宋体"/>
          <w:sz w:val="30"/>
          <w:szCs w:val="30"/>
        </w:rPr>
      </w:pPr>
      <w:r>
        <w:fldChar w:fldCharType="begin"/>
      </w:r>
      <w:r>
        <w:instrText xml:space="preserve"> HYPERLINK \l "_Toc18689" </w:instrText>
      </w:r>
      <w:r>
        <w:fldChar w:fldCharType="separate"/>
      </w:r>
      <w:r>
        <w:rPr>
          <w:rFonts w:hint="eastAsia" w:ascii="宋体" w:hAnsi="宋体" w:cs="宋体"/>
          <w:sz w:val="30"/>
          <w:szCs w:val="30"/>
        </w:rPr>
        <w:t>第五部分  采购内容及要求</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_Toc18689 \h </w:instrText>
      </w:r>
      <w:r>
        <w:rPr>
          <w:rFonts w:hint="eastAsia" w:ascii="宋体" w:hAnsi="宋体" w:cs="宋体"/>
          <w:sz w:val="30"/>
          <w:szCs w:val="30"/>
        </w:rPr>
        <w:fldChar w:fldCharType="separate"/>
      </w:r>
      <w:r>
        <w:rPr>
          <w:rFonts w:hint="eastAsia" w:ascii="宋体" w:hAnsi="宋体" w:cs="宋体"/>
          <w:sz w:val="30"/>
          <w:szCs w:val="30"/>
        </w:rPr>
        <w:t>29</w:t>
      </w:r>
      <w:r>
        <w:rPr>
          <w:rFonts w:hint="eastAsia" w:ascii="宋体" w:hAnsi="宋体" w:cs="宋体"/>
          <w:sz w:val="30"/>
          <w:szCs w:val="30"/>
        </w:rPr>
        <w:fldChar w:fldCharType="end"/>
      </w:r>
      <w:r>
        <w:rPr>
          <w:rFonts w:hint="eastAsia" w:ascii="宋体" w:hAnsi="宋体" w:cs="宋体"/>
          <w:sz w:val="30"/>
          <w:szCs w:val="30"/>
        </w:rPr>
        <w:fldChar w:fldCharType="end"/>
      </w:r>
    </w:p>
    <w:p w14:paraId="3B3F55B8">
      <w:pPr>
        <w:pStyle w:val="24"/>
        <w:tabs>
          <w:tab w:val="right" w:leader="dot" w:pos="9071"/>
        </w:tabs>
        <w:adjustRightInd w:val="0"/>
        <w:snapToGrid w:val="0"/>
        <w:spacing w:before="0" w:after="0" w:line="480" w:lineRule="auto"/>
        <w:rPr>
          <w:rFonts w:ascii="宋体" w:hAnsi="宋体" w:cs="宋体"/>
          <w:sz w:val="30"/>
          <w:szCs w:val="30"/>
        </w:rPr>
      </w:pPr>
      <w:r>
        <w:fldChar w:fldCharType="begin"/>
      </w:r>
      <w:r>
        <w:instrText xml:space="preserve"> HYPERLINK \l "_Toc7441" </w:instrText>
      </w:r>
      <w:r>
        <w:fldChar w:fldCharType="separate"/>
      </w:r>
      <w:r>
        <w:rPr>
          <w:rFonts w:hint="eastAsia" w:ascii="宋体" w:hAnsi="宋体" w:cs="宋体"/>
          <w:sz w:val="30"/>
          <w:szCs w:val="30"/>
        </w:rPr>
        <w:t>第六部分  合同主要条款</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_Toc7441 \h </w:instrText>
      </w:r>
      <w:r>
        <w:rPr>
          <w:rFonts w:hint="eastAsia" w:ascii="宋体" w:hAnsi="宋体" w:cs="宋体"/>
          <w:sz w:val="30"/>
          <w:szCs w:val="30"/>
        </w:rPr>
        <w:fldChar w:fldCharType="separate"/>
      </w:r>
      <w:r>
        <w:rPr>
          <w:rFonts w:hint="eastAsia" w:ascii="宋体" w:hAnsi="宋体" w:cs="宋体"/>
          <w:sz w:val="30"/>
          <w:szCs w:val="30"/>
        </w:rPr>
        <w:t>34</w:t>
      </w:r>
      <w:r>
        <w:rPr>
          <w:rFonts w:hint="eastAsia" w:ascii="宋体" w:hAnsi="宋体" w:cs="宋体"/>
          <w:sz w:val="30"/>
          <w:szCs w:val="30"/>
        </w:rPr>
        <w:fldChar w:fldCharType="end"/>
      </w:r>
      <w:r>
        <w:rPr>
          <w:rFonts w:hint="eastAsia" w:ascii="宋体" w:hAnsi="宋体" w:cs="宋体"/>
          <w:sz w:val="30"/>
          <w:szCs w:val="30"/>
        </w:rPr>
        <w:fldChar w:fldCharType="end"/>
      </w:r>
    </w:p>
    <w:p w14:paraId="732E06F4">
      <w:pPr>
        <w:pStyle w:val="24"/>
        <w:tabs>
          <w:tab w:val="right" w:leader="dot" w:pos="9071"/>
        </w:tabs>
        <w:adjustRightInd w:val="0"/>
        <w:snapToGrid w:val="0"/>
        <w:spacing w:before="0" w:after="0" w:line="480" w:lineRule="auto"/>
        <w:rPr>
          <w:rFonts w:ascii="宋体" w:hAnsi="宋体" w:cs="宋体"/>
          <w:sz w:val="30"/>
          <w:szCs w:val="30"/>
        </w:rPr>
      </w:pPr>
      <w:r>
        <w:fldChar w:fldCharType="begin"/>
      </w:r>
      <w:r>
        <w:instrText xml:space="preserve"> HYPERLINK \l "_Toc27604" </w:instrText>
      </w:r>
      <w:r>
        <w:fldChar w:fldCharType="separate"/>
      </w:r>
      <w:r>
        <w:rPr>
          <w:rFonts w:hint="eastAsia" w:ascii="宋体" w:hAnsi="宋体" w:cs="宋体"/>
          <w:sz w:val="30"/>
          <w:szCs w:val="30"/>
        </w:rPr>
        <w:t>第七部分  响应文件格式</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_Toc27604 \h </w:instrText>
      </w:r>
      <w:r>
        <w:rPr>
          <w:rFonts w:hint="eastAsia" w:ascii="宋体" w:hAnsi="宋体" w:cs="宋体"/>
          <w:sz w:val="30"/>
          <w:szCs w:val="30"/>
        </w:rPr>
        <w:fldChar w:fldCharType="separate"/>
      </w:r>
      <w:r>
        <w:rPr>
          <w:rFonts w:hint="eastAsia" w:ascii="宋体" w:hAnsi="宋体" w:cs="宋体"/>
          <w:sz w:val="30"/>
          <w:szCs w:val="30"/>
        </w:rPr>
        <w:t>36</w:t>
      </w:r>
      <w:r>
        <w:rPr>
          <w:rFonts w:hint="eastAsia" w:ascii="宋体" w:hAnsi="宋体" w:cs="宋体"/>
          <w:sz w:val="30"/>
          <w:szCs w:val="30"/>
        </w:rPr>
        <w:fldChar w:fldCharType="end"/>
      </w:r>
      <w:r>
        <w:rPr>
          <w:rFonts w:hint="eastAsia" w:ascii="宋体" w:hAnsi="宋体" w:cs="宋体"/>
          <w:sz w:val="30"/>
          <w:szCs w:val="30"/>
        </w:rPr>
        <w:fldChar w:fldCharType="end"/>
      </w:r>
    </w:p>
    <w:p w14:paraId="34CE996D">
      <w:pPr>
        <w:pStyle w:val="2"/>
        <w:tabs>
          <w:tab w:val="left" w:pos="206"/>
        </w:tabs>
        <w:adjustRightInd w:val="0"/>
        <w:snapToGrid w:val="0"/>
        <w:spacing w:line="480" w:lineRule="auto"/>
        <w:jc w:val="left"/>
        <w:rPr>
          <w:rFonts w:ascii="宋体" w:hAnsi="宋体" w:cs="宋体"/>
        </w:rPr>
        <w:sectPr>
          <w:headerReference r:id="rId8" w:type="first"/>
          <w:footerReference r:id="rId10" w:type="first"/>
          <w:headerReference r:id="rId7" w:type="default"/>
          <w:footerReference r:id="rId9" w:type="default"/>
          <w:pgSz w:w="11905" w:h="16838"/>
          <w:pgMar w:top="1417" w:right="1417" w:bottom="1417" w:left="1417" w:header="907" w:footer="850" w:gutter="0"/>
          <w:pgNumType w:start="1"/>
          <w:cols w:space="0" w:num="1"/>
          <w:docGrid w:linePitch="326" w:charSpace="0"/>
        </w:sectPr>
      </w:pPr>
      <w:r>
        <w:rPr>
          <w:rFonts w:hint="eastAsia" w:ascii="宋体" w:hAnsi="宋体" w:cs="宋体"/>
          <w:caps/>
          <w:kern w:val="2"/>
          <w:sz w:val="30"/>
          <w:szCs w:val="30"/>
        </w:rPr>
        <w:fldChar w:fldCharType="end"/>
      </w:r>
    </w:p>
    <w:p w14:paraId="4E21BD24">
      <w:pPr>
        <w:pStyle w:val="2"/>
        <w:tabs>
          <w:tab w:val="left" w:pos="206"/>
        </w:tabs>
        <w:spacing w:line="360" w:lineRule="auto"/>
        <w:rPr>
          <w:sz w:val="36"/>
          <w:szCs w:val="36"/>
        </w:rPr>
      </w:pPr>
      <w:bookmarkStart w:id="8" w:name="_Toc28523"/>
      <w:r>
        <w:rPr>
          <w:rFonts w:hint="eastAsia" w:ascii="宋体" w:hAnsi="宋体" w:cs="宋体"/>
        </w:rPr>
        <w:t xml:space="preserve">第一部分  </w:t>
      </w:r>
      <w:bookmarkEnd w:id="1"/>
      <w:bookmarkEnd w:id="2"/>
      <w:bookmarkEnd w:id="3"/>
      <w:bookmarkEnd w:id="4"/>
      <w:bookmarkEnd w:id="5"/>
      <w:bookmarkStart w:id="9" w:name="OLE_LINK1"/>
      <w:bookmarkStart w:id="10" w:name="OLE_LINK4"/>
      <w:bookmarkStart w:id="11" w:name="_Toc536429370"/>
      <w:bookmarkStart w:id="12" w:name="_Toc536202283"/>
      <w:bookmarkStart w:id="13" w:name="_Toc536202377"/>
      <w:bookmarkStart w:id="14" w:name="_Toc536429317"/>
      <w:bookmarkStart w:id="15" w:name="_Toc5018"/>
      <w:r>
        <w:rPr>
          <w:rFonts w:hint="eastAsia"/>
          <w:sz w:val="36"/>
          <w:szCs w:val="36"/>
        </w:rPr>
        <w:t>竞争性</w:t>
      </w:r>
      <w:r>
        <w:rPr>
          <w:sz w:val="36"/>
          <w:szCs w:val="36"/>
        </w:rPr>
        <w:t>磋商公告</w:t>
      </w:r>
      <w:bookmarkEnd w:id="8"/>
    </w:p>
    <w:bookmarkEnd w:id="9"/>
    <w:bookmarkEnd w:id="10"/>
    <w:p w14:paraId="0283E9E0">
      <w:pPr>
        <w:pStyle w:val="6"/>
        <w:widowControl/>
        <w:shd w:val="clear" w:color="auto" w:fill="FFFFFF"/>
        <w:adjustRightInd w:val="0"/>
        <w:snapToGrid w:val="0"/>
        <w:spacing w:beforeAutospacing="0" w:afterAutospacing="0" w:line="360" w:lineRule="auto"/>
        <w:textAlignment w:val="baseline"/>
        <w:rPr>
          <w:rFonts w:hint="default" w:cs="宋体"/>
          <w:b w:val="0"/>
          <w:bCs w:val="0"/>
          <w:color w:val="333333"/>
          <w:sz w:val="24"/>
          <w:szCs w:val="24"/>
        </w:rPr>
      </w:pPr>
      <w:r>
        <w:rPr>
          <w:rStyle w:val="40"/>
          <w:rFonts w:cs="宋体"/>
          <w:b/>
          <w:bCs/>
          <w:color w:val="333333"/>
          <w:shd w:val="clear" w:color="auto" w:fill="FFFFFF"/>
        </w:rPr>
        <w:t>项目概况</w:t>
      </w:r>
    </w:p>
    <w:p w14:paraId="166482DC">
      <w:pPr>
        <w:pStyle w:val="33"/>
        <w:shd w:val="clear" w:color="auto" w:fill="FFFFFF"/>
        <w:adjustRightInd w:val="0"/>
        <w:snapToGrid w:val="0"/>
        <w:spacing w:before="0" w:beforeAutospacing="0" w:after="0" w:afterAutospacing="0" w:line="360" w:lineRule="auto"/>
        <w:ind w:firstLine="480"/>
        <w:jc w:val="both"/>
        <w:textAlignment w:val="baseline"/>
        <w:rPr>
          <w:color w:val="333333"/>
        </w:rPr>
      </w:pPr>
      <w:r>
        <w:rPr>
          <w:rFonts w:hint="eastAsia"/>
          <w:color w:val="333333"/>
          <w:shd w:val="clear" w:color="auto" w:fill="FFFFFF"/>
          <w:lang w:eastAsia="zh-CN"/>
        </w:rPr>
        <w:t>安康职业技术学院2026年上半年校园招聘项目</w:t>
      </w:r>
      <w:r>
        <w:rPr>
          <w:rFonts w:hint="eastAsia"/>
          <w:color w:val="333333"/>
          <w:shd w:val="clear" w:color="auto" w:fill="FFFFFF"/>
        </w:rPr>
        <w:t>的潜在供应商应在安康市高新区高新观澜8栋二单元801室获取采购文件，并于2026年</w:t>
      </w:r>
      <w:r>
        <w:rPr>
          <w:rFonts w:hint="eastAsia"/>
          <w:color w:val="333333"/>
          <w:shd w:val="clear" w:color="auto" w:fill="FFFFFF"/>
          <w:lang w:val="en-US" w:eastAsia="zh-CN"/>
        </w:rPr>
        <w:t>03</w:t>
      </w:r>
      <w:r>
        <w:rPr>
          <w:rFonts w:hint="eastAsia"/>
          <w:color w:val="333333"/>
          <w:shd w:val="clear" w:color="auto" w:fill="FFFFFF"/>
        </w:rPr>
        <w:t>月</w:t>
      </w:r>
      <w:r>
        <w:rPr>
          <w:rFonts w:hint="eastAsia"/>
          <w:color w:val="333333"/>
          <w:shd w:val="clear" w:color="auto" w:fill="FFFFFF"/>
          <w:lang w:val="en-US" w:eastAsia="zh-CN"/>
        </w:rPr>
        <w:t>16</w:t>
      </w:r>
      <w:r>
        <w:rPr>
          <w:rFonts w:hint="eastAsia"/>
          <w:color w:val="333333"/>
          <w:shd w:val="clear" w:color="auto" w:fill="FFFFFF"/>
        </w:rPr>
        <w:t>日</w:t>
      </w:r>
      <w:r>
        <w:rPr>
          <w:rFonts w:hint="eastAsia"/>
          <w:color w:val="333333"/>
          <w:shd w:val="clear" w:color="auto" w:fill="FFFFFF"/>
          <w:lang w:val="en-US" w:eastAsia="zh-CN"/>
        </w:rPr>
        <w:t>15</w:t>
      </w:r>
      <w:r>
        <w:rPr>
          <w:rFonts w:hint="eastAsia"/>
          <w:color w:val="333333"/>
          <w:shd w:val="clear" w:color="auto" w:fill="FFFFFF"/>
        </w:rPr>
        <w:t>时00分（北京时间）前提交响应文件。</w:t>
      </w:r>
    </w:p>
    <w:p w14:paraId="35A554E5">
      <w:pPr>
        <w:widowControl/>
        <w:numPr>
          <w:ilvl w:val="0"/>
          <w:numId w:val="1"/>
        </w:numPr>
        <w:adjustRightInd w:val="0"/>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项目基本情况</w:t>
      </w:r>
    </w:p>
    <w:p w14:paraId="6FD0DD86">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1.项目编号：AKSH2026-ZCS-017</w:t>
      </w:r>
    </w:p>
    <w:p w14:paraId="1360F8B0">
      <w:pPr>
        <w:pStyle w:val="47"/>
        <w:adjustRightInd w:val="0"/>
        <w:snapToGrid w:val="0"/>
        <w:spacing w:line="360" w:lineRule="auto"/>
        <w:ind w:firstLine="480"/>
        <w:rPr>
          <w:rFonts w:hint="eastAsia" w:ascii="宋体" w:hAnsi="宋体" w:eastAsia="宋体" w:cs="宋体"/>
          <w:kern w:val="0"/>
          <w:sz w:val="24"/>
          <w:szCs w:val="24"/>
          <w:lang w:eastAsia="zh-CN"/>
        </w:rPr>
      </w:pPr>
      <w:r>
        <w:rPr>
          <w:rFonts w:hint="eastAsia" w:ascii="宋体" w:hAnsi="宋体" w:cs="宋体"/>
          <w:kern w:val="0"/>
          <w:sz w:val="24"/>
          <w:szCs w:val="24"/>
        </w:rPr>
        <w:t>2.项目名称：</w:t>
      </w:r>
      <w:r>
        <w:rPr>
          <w:rFonts w:hint="eastAsia" w:ascii="宋体" w:hAnsi="宋体" w:cs="宋体"/>
          <w:kern w:val="0"/>
          <w:sz w:val="24"/>
          <w:szCs w:val="24"/>
          <w:lang w:eastAsia="zh-CN"/>
        </w:rPr>
        <w:t>安康职业技术学院2026年上半年校园招聘项目</w:t>
      </w:r>
    </w:p>
    <w:p w14:paraId="3E3BBBB8">
      <w:pPr>
        <w:pStyle w:val="47"/>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3.采购方式：竞争性磋商</w:t>
      </w:r>
    </w:p>
    <w:p w14:paraId="03EB2E82">
      <w:pPr>
        <w:widowControl/>
        <w:tabs>
          <w:tab w:val="left" w:pos="1620"/>
        </w:tabs>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4.预算金额：117000.00元</w:t>
      </w:r>
    </w:p>
    <w:p w14:paraId="240CC866">
      <w:pPr>
        <w:pStyle w:val="33"/>
        <w:shd w:val="clear" w:color="auto" w:fill="FFFFFF"/>
        <w:adjustRightInd w:val="0"/>
        <w:snapToGrid w:val="0"/>
        <w:spacing w:before="0" w:beforeAutospacing="0" w:after="0" w:afterAutospacing="0" w:line="360" w:lineRule="auto"/>
        <w:ind w:firstLine="480"/>
        <w:jc w:val="both"/>
        <w:textAlignment w:val="baseline"/>
        <w:rPr>
          <w:color w:val="333333"/>
        </w:rPr>
      </w:pPr>
      <w:r>
        <w:rPr>
          <w:rFonts w:hint="eastAsia"/>
        </w:rPr>
        <w:t>5.采购需求：</w:t>
      </w:r>
      <w:r>
        <w:rPr>
          <w:rFonts w:hint="eastAsia"/>
          <w:color w:val="333333"/>
          <w:shd w:val="clear" w:color="auto" w:fill="FFFFFF"/>
        </w:rPr>
        <w:t>合同包1(</w:t>
      </w:r>
      <w:r>
        <w:rPr>
          <w:rFonts w:hint="eastAsia"/>
          <w:color w:val="333333"/>
          <w:shd w:val="clear" w:color="auto" w:fill="FFFFFF"/>
          <w:lang w:eastAsia="zh-CN"/>
        </w:rPr>
        <w:t>安康职业技术学院2026年上半年校园招聘项目</w:t>
      </w:r>
      <w:r>
        <w:rPr>
          <w:rFonts w:hint="eastAsia"/>
          <w:color w:val="333333"/>
          <w:shd w:val="clear" w:color="auto" w:fill="FFFFFF"/>
        </w:rPr>
        <w:t>):</w:t>
      </w:r>
    </w:p>
    <w:p w14:paraId="23AD25DE">
      <w:pPr>
        <w:pStyle w:val="33"/>
        <w:shd w:val="clear" w:color="auto" w:fill="FFFFFF"/>
        <w:adjustRightInd w:val="0"/>
        <w:snapToGrid w:val="0"/>
        <w:spacing w:before="0" w:beforeAutospacing="0" w:after="0" w:afterAutospacing="0" w:line="360" w:lineRule="auto"/>
        <w:ind w:firstLine="630"/>
        <w:jc w:val="both"/>
        <w:textAlignment w:val="baseline"/>
        <w:rPr>
          <w:color w:val="333333"/>
        </w:rPr>
      </w:pPr>
      <w:r>
        <w:rPr>
          <w:rFonts w:hint="eastAsia"/>
          <w:color w:val="333333"/>
          <w:shd w:val="clear" w:color="auto" w:fill="FFFFFF"/>
        </w:rPr>
        <w:t>合同包预算金额：</w:t>
      </w:r>
      <w:r>
        <w:rPr>
          <w:rFonts w:hint="eastAsia"/>
        </w:rPr>
        <w:t>117000.00</w:t>
      </w:r>
      <w:r>
        <w:rPr>
          <w:rFonts w:hint="eastAsia"/>
          <w:color w:val="333333"/>
          <w:shd w:val="clear" w:color="auto" w:fill="FFFFFF"/>
        </w:rPr>
        <w:t>元</w:t>
      </w:r>
    </w:p>
    <w:p w14:paraId="7D645117">
      <w:pPr>
        <w:pStyle w:val="33"/>
        <w:shd w:val="clear" w:color="auto" w:fill="FFFFFF"/>
        <w:adjustRightInd w:val="0"/>
        <w:snapToGrid w:val="0"/>
        <w:spacing w:before="0" w:beforeAutospacing="0" w:after="0" w:afterAutospacing="0" w:line="360" w:lineRule="auto"/>
        <w:ind w:firstLine="630"/>
        <w:jc w:val="both"/>
        <w:textAlignment w:val="baseline"/>
        <w:rPr>
          <w:color w:val="333333"/>
        </w:rPr>
      </w:pPr>
      <w:r>
        <w:rPr>
          <w:rFonts w:hint="eastAsia"/>
          <w:color w:val="333333"/>
          <w:shd w:val="clear" w:color="auto" w:fill="FFFFFF"/>
        </w:rPr>
        <w:t>合同包最高限价：117000.00元</w:t>
      </w:r>
    </w:p>
    <w:tbl>
      <w:tblPr>
        <w:tblStyle w:val="37"/>
        <w:tblW w:w="10084" w:type="dxa"/>
        <w:tblInd w:w="-776" w:type="dxa"/>
        <w:shd w:val="clear" w:color="auto" w:fill="FFFFFF"/>
        <w:tblLayout w:type="autofit"/>
        <w:tblCellMar>
          <w:top w:w="0" w:type="dxa"/>
          <w:left w:w="0" w:type="dxa"/>
          <w:bottom w:w="0" w:type="dxa"/>
          <w:right w:w="0" w:type="dxa"/>
        </w:tblCellMar>
      </w:tblPr>
      <w:tblGrid>
        <w:gridCol w:w="803"/>
        <w:gridCol w:w="1211"/>
        <w:gridCol w:w="1470"/>
        <w:gridCol w:w="2050"/>
        <w:gridCol w:w="1533"/>
        <w:gridCol w:w="1560"/>
        <w:gridCol w:w="1457"/>
      </w:tblGrid>
      <w:tr w14:paraId="4A7B7462">
        <w:tblPrEx>
          <w:tblCellMar>
            <w:top w:w="0" w:type="dxa"/>
            <w:left w:w="0" w:type="dxa"/>
            <w:bottom w:w="0" w:type="dxa"/>
            <w:right w:w="0" w:type="dxa"/>
          </w:tblCellMar>
        </w:tblPrEx>
        <w:trPr>
          <w:trHeight w:val="728" w:hRule="atLeast"/>
          <w:tblHeader/>
        </w:trPr>
        <w:tc>
          <w:tcPr>
            <w:tcW w:w="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74D9E66">
            <w:pPr>
              <w:widowControl/>
              <w:wordWrap w:val="0"/>
              <w:adjustRightInd w:val="0"/>
              <w:snapToGrid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2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81EB7D1">
            <w:pPr>
              <w:widowControl/>
              <w:wordWrap w:val="0"/>
              <w:adjustRightInd w:val="0"/>
              <w:snapToGrid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47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0CA54CD">
            <w:pPr>
              <w:widowControl/>
              <w:wordWrap w:val="0"/>
              <w:adjustRightInd w:val="0"/>
              <w:snapToGrid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20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063B580">
            <w:pPr>
              <w:widowControl/>
              <w:wordWrap w:val="0"/>
              <w:adjustRightInd w:val="0"/>
              <w:snapToGrid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3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0DD61B7">
            <w:pPr>
              <w:widowControl/>
              <w:wordWrap w:val="0"/>
              <w:adjustRightInd w:val="0"/>
              <w:snapToGrid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0039C9">
            <w:pPr>
              <w:widowControl/>
              <w:wordWrap w:val="0"/>
              <w:adjustRightInd w:val="0"/>
              <w:snapToGrid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4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5E03B4D">
            <w:pPr>
              <w:widowControl/>
              <w:wordWrap w:val="0"/>
              <w:adjustRightInd w:val="0"/>
              <w:snapToGrid w:val="0"/>
              <w:spacing w:line="360" w:lineRule="auto"/>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最高限价（元）</w:t>
            </w:r>
          </w:p>
        </w:tc>
      </w:tr>
      <w:tr w14:paraId="6EB4F461">
        <w:tblPrEx>
          <w:shd w:val="clear" w:color="auto" w:fill="FFFFFF"/>
          <w:tblCellMar>
            <w:top w:w="0" w:type="dxa"/>
            <w:left w:w="0" w:type="dxa"/>
            <w:bottom w:w="0" w:type="dxa"/>
            <w:right w:w="0" w:type="dxa"/>
          </w:tblCellMar>
        </w:tblPrEx>
        <w:trPr>
          <w:trHeight w:val="480" w:hRule="atLeast"/>
        </w:trPr>
        <w:tc>
          <w:tcPr>
            <w:tcW w:w="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A755FA8">
            <w:pPr>
              <w:widowControl/>
              <w:wordWrap w:val="0"/>
              <w:adjustRightInd w:val="0"/>
              <w:snapToGrid w:val="0"/>
              <w:spacing w:line="360" w:lineRule="auto"/>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1-1</w:t>
            </w:r>
          </w:p>
        </w:tc>
        <w:tc>
          <w:tcPr>
            <w:tcW w:w="12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523ECE0">
            <w:pPr>
              <w:widowControl/>
              <w:wordWrap w:val="0"/>
              <w:adjustRightInd w:val="0"/>
              <w:snapToGrid w:val="0"/>
              <w:spacing w:line="360" w:lineRule="auto"/>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就业指导服务</w:t>
            </w:r>
          </w:p>
        </w:tc>
        <w:tc>
          <w:tcPr>
            <w:tcW w:w="147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5B2C927">
            <w:pPr>
              <w:widowControl/>
              <w:wordWrap w:val="0"/>
              <w:adjustRightInd w:val="0"/>
              <w:snapToGrid w:val="0"/>
              <w:spacing w:line="360" w:lineRule="auto"/>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kern w:val="0"/>
                <w:sz w:val="24"/>
                <w:szCs w:val="24"/>
              </w:rPr>
              <w:t>2026年上半年</w:t>
            </w:r>
            <w:r>
              <w:rPr>
                <w:rFonts w:hint="eastAsia" w:ascii="宋体" w:hAnsi="宋体" w:cs="宋体"/>
                <w:color w:val="auto"/>
                <w:kern w:val="0"/>
                <w:sz w:val="24"/>
                <w:szCs w:val="24"/>
                <w:lang w:val="en-US" w:eastAsia="zh-CN"/>
              </w:rPr>
              <w:t>校园招聘服务</w:t>
            </w:r>
          </w:p>
        </w:tc>
        <w:tc>
          <w:tcPr>
            <w:tcW w:w="20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9675960">
            <w:pPr>
              <w:widowControl/>
              <w:wordWrap w:val="0"/>
              <w:adjustRightInd w:val="0"/>
              <w:snapToGrid w:val="0"/>
              <w:spacing w:line="360" w:lineRule="auto"/>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1(2026年上半年校园招聘服务)</w:t>
            </w:r>
          </w:p>
        </w:tc>
        <w:tc>
          <w:tcPr>
            <w:tcW w:w="153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4571791">
            <w:pPr>
              <w:widowControl/>
              <w:wordWrap w:val="0"/>
              <w:adjustRightInd w:val="0"/>
              <w:snapToGrid w:val="0"/>
              <w:spacing w:line="360" w:lineRule="auto"/>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B4A68D1">
            <w:pPr>
              <w:widowControl/>
              <w:adjustRightInd w:val="0"/>
              <w:snapToGrid w:val="0"/>
              <w:spacing w:line="360" w:lineRule="auto"/>
              <w:jc w:val="right"/>
              <w:textAlignment w:val="center"/>
              <w:rPr>
                <w:rFonts w:ascii="宋体" w:hAnsi="宋体" w:cs="宋体"/>
                <w:color w:val="auto"/>
                <w:sz w:val="24"/>
                <w:szCs w:val="24"/>
              </w:rPr>
            </w:pPr>
            <w:r>
              <w:rPr>
                <w:rFonts w:hint="eastAsia" w:ascii="宋体" w:hAnsi="宋体" w:cs="宋体"/>
                <w:color w:val="auto"/>
                <w:kern w:val="0"/>
                <w:sz w:val="24"/>
                <w:szCs w:val="24"/>
              </w:rPr>
              <w:t>117000.00</w:t>
            </w:r>
          </w:p>
        </w:tc>
        <w:tc>
          <w:tcPr>
            <w:tcW w:w="14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310B4BC">
            <w:pPr>
              <w:widowControl/>
              <w:adjustRightInd w:val="0"/>
              <w:snapToGrid w:val="0"/>
              <w:spacing w:line="360" w:lineRule="auto"/>
              <w:jc w:val="right"/>
              <w:textAlignment w:val="center"/>
              <w:rPr>
                <w:rFonts w:ascii="宋体" w:hAnsi="宋体" w:cs="宋体"/>
                <w:color w:val="auto"/>
                <w:kern w:val="0"/>
                <w:sz w:val="24"/>
                <w:szCs w:val="24"/>
              </w:rPr>
            </w:pPr>
            <w:r>
              <w:rPr>
                <w:rFonts w:hint="eastAsia" w:ascii="宋体" w:hAnsi="宋体" w:cs="宋体"/>
                <w:color w:val="auto"/>
                <w:kern w:val="0"/>
                <w:sz w:val="24"/>
                <w:szCs w:val="24"/>
              </w:rPr>
              <w:t>117000.00</w:t>
            </w:r>
          </w:p>
        </w:tc>
      </w:tr>
    </w:tbl>
    <w:p w14:paraId="64234E3B">
      <w:pPr>
        <w:pStyle w:val="33"/>
        <w:adjustRightInd w:val="0"/>
        <w:snapToGrid w:val="0"/>
        <w:spacing w:before="0" w:beforeAutospacing="0" w:after="0" w:afterAutospacing="0" w:line="360" w:lineRule="auto"/>
        <w:ind w:firstLine="630"/>
        <w:jc w:val="both"/>
        <w:textAlignment w:val="baseline"/>
      </w:pPr>
      <w:r>
        <w:rPr>
          <w:rFonts w:hint="eastAsia"/>
          <w:color w:val="333333"/>
          <w:shd w:val="clear" w:color="auto" w:fill="FFFFFF"/>
        </w:rPr>
        <w:t>6.本合同包不接受联合体投标</w:t>
      </w:r>
    </w:p>
    <w:p w14:paraId="0C761DD3">
      <w:pPr>
        <w:pStyle w:val="33"/>
        <w:adjustRightInd w:val="0"/>
        <w:snapToGrid w:val="0"/>
        <w:spacing w:before="0" w:beforeAutospacing="0" w:after="0" w:afterAutospacing="0" w:line="360" w:lineRule="auto"/>
        <w:ind w:firstLine="630"/>
        <w:jc w:val="both"/>
        <w:textAlignment w:val="baseline"/>
        <w:rPr>
          <w:color w:val="0000FF"/>
        </w:rPr>
      </w:pPr>
      <w:r>
        <w:rPr>
          <w:rFonts w:hint="eastAsia"/>
          <w:color w:val="333333"/>
          <w:shd w:val="clear" w:color="auto" w:fill="FFFFFF"/>
        </w:rPr>
        <w:t>7.合同履行期限</w:t>
      </w:r>
      <w:r>
        <w:rPr>
          <w:rFonts w:hint="eastAsia"/>
          <w:shd w:val="clear" w:color="auto" w:fill="FFFFFF"/>
        </w:rPr>
        <w:t>：签订合同后，按照合同约定时限完成每场招聘活动。</w:t>
      </w:r>
    </w:p>
    <w:p w14:paraId="1F5392FA">
      <w:pPr>
        <w:widowControl/>
        <w:tabs>
          <w:tab w:val="left" w:pos="1620"/>
        </w:tabs>
        <w:snapToGrid w:val="0"/>
        <w:spacing w:line="460" w:lineRule="exact"/>
        <w:jc w:val="left"/>
        <w:rPr>
          <w:rFonts w:ascii="宋体" w:hAnsi="宋体" w:cs="宋体"/>
          <w:kern w:val="0"/>
          <w:sz w:val="24"/>
          <w:szCs w:val="24"/>
        </w:rPr>
      </w:pPr>
      <w:r>
        <w:rPr>
          <w:rFonts w:hint="eastAsia" w:ascii="宋体" w:hAnsi="宋体" w:cs="宋体"/>
          <w:kern w:val="0"/>
          <w:sz w:val="24"/>
          <w:szCs w:val="24"/>
        </w:rPr>
        <w:t>二</w:t>
      </w:r>
      <w:r>
        <w:rPr>
          <w:rFonts w:hint="eastAsia" w:ascii="宋体" w:hAnsi="宋体" w:cs="宋体"/>
          <w:b/>
          <w:bCs/>
          <w:kern w:val="0"/>
          <w:sz w:val="24"/>
          <w:szCs w:val="24"/>
        </w:rPr>
        <w:t>、投标人的资格要求：</w:t>
      </w:r>
    </w:p>
    <w:p w14:paraId="4382CD5E">
      <w:pPr>
        <w:spacing w:line="46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（一）满足《中华人民共和国政府采购法》第二十二条的规定；</w:t>
      </w:r>
    </w:p>
    <w:p w14:paraId="21C6FC50">
      <w:pPr>
        <w:spacing w:line="460" w:lineRule="exact"/>
        <w:ind w:firstLine="480" w:firstLineChars="200"/>
        <w:rPr>
          <w:rFonts w:ascii="宋体" w:hAnsi="宋体" w:cs="宋体"/>
          <w:sz w:val="24"/>
          <w:szCs w:val="24"/>
        </w:rPr>
      </w:pPr>
      <w:r>
        <w:rPr>
          <w:rFonts w:hint="eastAsia" w:ascii="宋体" w:hAnsi="宋体" w:cs="宋体"/>
          <w:sz w:val="24"/>
          <w:szCs w:val="24"/>
        </w:rPr>
        <w:t xml:space="preserve">（二）落实政府采购政策需满足的资格要求： </w:t>
      </w:r>
    </w:p>
    <w:p w14:paraId="2C72AA44">
      <w:pPr>
        <w:pStyle w:val="33"/>
        <w:shd w:val="clear" w:color="auto" w:fill="FFFFFF"/>
        <w:spacing w:before="0" w:beforeAutospacing="0" w:after="0" w:afterAutospacing="0" w:line="480" w:lineRule="atLeast"/>
        <w:ind w:firstLine="480"/>
        <w:jc w:val="both"/>
        <w:textAlignment w:val="baseline"/>
        <w:rPr>
          <w:kern w:val="2"/>
        </w:rPr>
      </w:pPr>
      <w:r>
        <w:rPr>
          <w:rFonts w:hint="eastAsia"/>
          <w:kern w:val="2"/>
        </w:rPr>
        <w:t>合同包1(</w:t>
      </w:r>
      <w:r>
        <w:rPr>
          <w:rFonts w:hint="eastAsia"/>
          <w:kern w:val="2"/>
          <w:lang w:eastAsia="zh-CN"/>
        </w:rPr>
        <w:t>安康职业技术学院2026年上半年校园招聘项目</w:t>
      </w:r>
      <w:r>
        <w:rPr>
          <w:rFonts w:hint="eastAsia"/>
          <w:kern w:val="2"/>
        </w:rPr>
        <w:t>)落实政府采购政策需满足的资格要求如下:</w:t>
      </w:r>
    </w:p>
    <w:p w14:paraId="16D83C46">
      <w:pPr>
        <w:spacing w:line="46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3FF5A151">
      <w:pPr>
        <w:snapToGrid w:val="0"/>
        <w:spacing w:line="44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1.《政府采购促进中小企业发展管理办法》（财库〔2020〕46号）；</w:t>
      </w:r>
    </w:p>
    <w:p w14:paraId="768446F0">
      <w:pPr>
        <w:snapToGrid w:val="0"/>
        <w:spacing w:line="44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2.《财政部司法部关于政府采购支持监狱企业发展有关问题的通知》（财库〔2014〕68号）；</w:t>
      </w:r>
    </w:p>
    <w:p w14:paraId="74206091">
      <w:pPr>
        <w:snapToGrid w:val="0"/>
        <w:spacing w:line="44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3.《财政部发展改革委生态环境部市场监管总局关于调整优化节能产品、环境标志产品政府采购执行机制的通知》（财库〔2019〕9号）；</w:t>
      </w:r>
    </w:p>
    <w:p w14:paraId="1FF9C663">
      <w:pPr>
        <w:snapToGrid w:val="0"/>
        <w:spacing w:line="44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4.《财政部民政部中国残疾人联合会关于促进残疾人就业政府采购政策的通知》（财库〔2017〕141号）；</w:t>
      </w:r>
    </w:p>
    <w:p w14:paraId="7CF029F1">
      <w:pPr>
        <w:snapToGrid w:val="0"/>
        <w:spacing w:line="44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5.《财政部农业农村部国家乡村振兴局关于运用政府采购政策支持乡村产业振兴的通知》财库〔2021〕19号；</w:t>
      </w:r>
    </w:p>
    <w:p w14:paraId="69DA9DFA">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w:t>
      </w:r>
      <w:r>
        <w:rPr>
          <w:rFonts w:hint="eastAsia" w:ascii="宋体" w:hAnsi="宋体" w:cs="宋体"/>
          <w:bCs/>
          <w:color w:val="333333"/>
          <w:sz w:val="24"/>
          <w:szCs w:val="24"/>
          <w:shd w:val="clear" w:color="auto" w:fill="FFFFFF"/>
        </w:rPr>
        <w:t>《陕西省财政厅关于加快推进我省中小企业政府采购信用融资工作的通知》（陕财办采〔2020〕15号）、陕西省财政厅关于印发《陕西省中小企业政府采购信用融资办法》（陕财办采〔2018〕23号）</w:t>
      </w:r>
      <w:r>
        <w:rPr>
          <w:rFonts w:hint="eastAsia" w:ascii="宋体" w:hAnsi="宋体" w:cs="宋体"/>
          <w:color w:val="333333"/>
          <w:sz w:val="24"/>
          <w:szCs w:val="24"/>
          <w:shd w:val="clear" w:color="auto" w:fill="FFFFFF"/>
        </w:rPr>
        <w:t>；</w:t>
      </w:r>
    </w:p>
    <w:p w14:paraId="36FA5689">
      <w:pPr>
        <w:spacing w:line="460" w:lineRule="exact"/>
        <w:ind w:firstLine="480" w:firstLineChars="200"/>
        <w:rPr>
          <w:rFonts w:ascii="宋体" w:hAnsi="宋体" w:cs="宋体"/>
          <w:sz w:val="24"/>
          <w:szCs w:val="24"/>
          <w:shd w:val="clear" w:color="auto" w:fill="FFFFFF"/>
        </w:rPr>
      </w:pPr>
      <w:r>
        <w:rPr>
          <w:rFonts w:hint="eastAsia" w:ascii="宋体" w:hAnsi="宋体" w:cs="宋体"/>
          <w:color w:val="333333"/>
          <w:sz w:val="24"/>
          <w:szCs w:val="24"/>
          <w:shd w:val="clear" w:color="auto" w:fill="FFFFFF"/>
        </w:rPr>
        <w:t>7.其他需要落实的政府采购政策。</w:t>
      </w:r>
    </w:p>
    <w:p w14:paraId="61E3DFC6">
      <w:pPr>
        <w:pStyle w:val="33"/>
        <w:shd w:val="clear" w:color="auto" w:fill="FFFFFF"/>
        <w:spacing w:before="0" w:beforeAutospacing="0" w:after="0" w:afterAutospacing="0" w:line="480" w:lineRule="atLeast"/>
        <w:ind w:firstLine="480"/>
        <w:jc w:val="both"/>
        <w:textAlignment w:val="baseline"/>
        <w:rPr>
          <w:bCs/>
          <w:color w:val="333333"/>
          <w:kern w:val="2"/>
          <w:shd w:val="clear" w:color="auto" w:fill="FFFFFF"/>
        </w:rPr>
      </w:pPr>
      <w:r>
        <w:rPr>
          <w:rFonts w:hint="eastAsia"/>
          <w:bCs/>
          <w:color w:val="333333"/>
          <w:kern w:val="2"/>
          <w:shd w:val="clear" w:color="auto" w:fill="FFFFFF"/>
        </w:rPr>
        <w:t>（三）本项目的特定资格要求：</w:t>
      </w:r>
    </w:p>
    <w:p w14:paraId="59F38D95">
      <w:pPr>
        <w:pStyle w:val="33"/>
        <w:spacing w:before="0" w:beforeAutospacing="0" w:after="0" w:afterAutospacing="0" w:line="480" w:lineRule="atLeast"/>
        <w:ind w:firstLine="480"/>
        <w:jc w:val="both"/>
        <w:textAlignment w:val="baseline"/>
        <w:rPr>
          <w:bCs/>
          <w:color w:val="333333"/>
          <w:kern w:val="2"/>
          <w:shd w:val="clear" w:color="auto" w:fill="FFFFFF"/>
        </w:rPr>
      </w:pPr>
      <w:r>
        <w:rPr>
          <w:rFonts w:hint="eastAsia"/>
          <w:bCs/>
          <w:color w:val="333333"/>
          <w:kern w:val="2"/>
          <w:shd w:val="clear" w:color="auto" w:fill="FFFFFF"/>
        </w:rPr>
        <w:t>合同包1(</w:t>
      </w:r>
      <w:r>
        <w:rPr>
          <w:rFonts w:hint="eastAsia"/>
          <w:bCs/>
          <w:color w:val="333333"/>
          <w:kern w:val="2"/>
          <w:shd w:val="clear" w:color="auto" w:fill="FFFFFF"/>
          <w:lang w:eastAsia="zh-CN"/>
        </w:rPr>
        <w:t>安康职业技术学院2026年上半年校园招聘项目</w:t>
      </w:r>
      <w:r>
        <w:rPr>
          <w:rFonts w:hint="eastAsia"/>
          <w:bCs/>
          <w:color w:val="333333"/>
          <w:kern w:val="2"/>
          <w:shd w:val="clear" w:color="auto" w:fill="FFFFFF"/>
        </w:rPr>
        <w:t>)特定资格要求如下:</w:t>
      </w:r>
    </w:p>
    <w:p w14:paraId="12CAFA1B">
      <w:pPr>
        <w:tabs>
          <w:tab w:val="left" w:pos="567"/>
        </w:tabs>
        <w:spacing w:line="520" w:lineRule="exact"/>
        <w:ind w:firstLine="480" w:firstLineChars="200"/>
        <w:rPr>
          <w:rFonts w:ascii="宋体" w:hAnsi="宋体" w:cs="宋体"/>
          <w:sz w:val="24"/>
          <w:szCs w:val="24"/>
        </w:rPr>
      </w:pPr>
      <w:r>
        <w:rPr>
          <w:rFonts w:hint="eastAsia" w:ascii="宋体" w:hAnsi="宋体" w:cs="宋体"/>
          <w:kern w:val="0"/>
          <w:sz w:val="24"/>
          <w:szCs w:val="24"/>
        </w:rPr>
        <w:t>1.具有独立承担民事责任能力的法人、非法人组织或自然人，提供合法有效的营业执照/事业单位法人证书/专业服务机构执业许可证/民办非企业单位登记证书等相关证明，自然人参与地提供其身份证明。</w:t>
      </w:r>
    </w:p>
    <w:p w14:paraId="015C2488">
      <w:pPr>
        <w:spacing w:line="520" w:lineRule="exact"/>
        <w:ind w:firstLine="360" w:firstLineChars="150"/>
        <w:rPr>
          <w:rFonts w:ascii="宋体" w:hAnsi="宋体" w:cs="宋体"/>
          <w:color w:val="000000"/>
          <w:kern w:val="0"/>
          <w:sz w:val="24"/>
          <w:szCs w:val="24"/>
        </w:rPr>
      </w:pPr>
      <w:r>
        <w:rPr>
          <w:rFonts w:hint="eastAsia" w:ascii="宋体" w:hAnsi="宋体" w:cs="宋体"/>
          <w:sz w:val="24"/>
          <w:szCs w:val="24"/>
        </w:rPr>
        <w:t xml:space="preserve"> 2.</w:t>
      </w:r>
      <w:r>
        <w:rPr>
          <w:rFonts w:hint="eastAsia" w:ascii="宋体" w:hAnsi="宋体" w:cs="宋体"/>
          <w:color w:val="000000"/>
          <w:kern w:val="0"/>
          <w:sz w:val="24"/>
          <w:szCs w:val="24"/>
        </w:rPr>
        <w:t>法定代表人授权书及被授权人身份证复印件（法定代表人直接投标只需提交其身份证明资料）。</w:t>
      </w:r>
    </w:p>
    <w:p w14:paraId="15651380">
      <w:pPr>
        <w:spacing w:line="520" w:lineRule="exact"/>
        <w:ind w:firstLine="480" w:firstLineChars="200"/>
        <w:rPr>
          <w:rFonts w:ascii="宋体" w:hAnsi="宋体" w:cs="宋体"/>
          <w:sz w:val="24"/>
          <w:szCs w:val="24"/>
        </w:rPr>
      </w:pPr>
      <w:r>
        <w:rPr>
          <w:rFonts w:hint="eastAsia" w:ascii="宋体" w:hAnsi="宋体" w:cs="宋体"/>
          <w:sz w:val="24"/>
          <w:szCs w:val="24"/>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0BBC8B1B">
      <w:pPr>
        <w:spacing w:line="520" w:lineRule="exact"/>
        <w:ind w:firstLine="480" w:firstLineChars="200"/>
        <w:rPr>
          <w:rFonts w:ascii="宋体" w:hAnsi="宋体" w:cs="宋体"/>
          <w:sz w:val="24"/>
          <w:szCs w:val="24"/>
        </w:rPr>
      </w:pPr>
      <w:r>
        <w:rPr>
          <w:rFonts w:hint="eastAsia" w:ascii="宋体" w:hAnsi="宋体" w:cs="宋体"/>
          <w:sz w:val="24"/>
          <w:szCs w:val="24"/>
        </w:rPr>
        <w:t xml:space="preserve">4.书面声明：投标人必须提供参加政府采购活动前3年内在经营活动中没有重大违法记录的书面声明。 </w:t>
      </w:r>
    </w:p>
    <w:p w14:paraId="0DA6E365">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5.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ADA2D9E">
      <w:pPr>
        <w:tabs>
          <w:tab w:val="left" w:pos="567"/>
        </w:tabs>
        <w:spacing w:line="52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17101F4C">
      <w:pPr>
        <w:tabs>
          <w:tab w:val="left" w:pos="567"/>
        </w:tabs>
        <w:spacing w:line="520" w:lineRule="exact"/>
        <w:ind w:firstLine="480" w:firstLineChars="200"/>
        <w:rPr>
          <w:rFonts w:ascii="宋体" w:hAnsi="宋体" w:cs="宋体"/>
          <w:kern w:val="0"/>
          <w:sz w:val="24"/>
          <w:szCs w:val="24"/>
        </w:rPr>
      </w:pPr>
      <w:r>
        <w:rPr>
          <w:rFonts w:hint="eastAsia" w:ascii="宋体" w:hAnsi="宋体" w:cs="宋体"/>
          <w:kern w:val="0"/>
          <w:sz w:val="24"/>
          <w:szCs w:val="24"/>
        </w:rPr>
        <w:t>7.</w:t>
      </w:r>
      <w:r>
        <w:rPr>
          <w:rFonts w:ascii="宋体" w:hAnsi="宋体" w:cs="宋体"/>
          <w:kern w:val="0"/>
          <w:sz w:val="24"/>
          <w:szCs w:val="24"/>
        </w:rPr>
        <w:t>财务状况报告：提供</w:t>
      </w:r>
      <w:r>
        <w:rPr>
          <w:rFonts w:hint="eastAsia" w:ascii="宋体" w:hAnsi="宋体" w:cs="宋体"/>
          <w:kern w:val="0"/>
          <w:sz w:val="24"/>
          <w:szCs w:val="24"/>
        </w:rPr>
        <w:t>2024</w:t>
      </w:r>
      <w:r>
        <w:rPr>
          <w:rFonts w:ascii="宋体" w:hAnsi="宋体" w:cs="宋体"/>
          <w:kern w:val="0"/>
          <w:sz w:val="24"/>
          <w:szCs w:val="24"/>
        </w:rPr>
        <w:t>年度</w:t>
      </w:r>
      <w:r>
        <w:rPr>
          <w:rFonts w:hint="eastAsia" w:ascii="宋体" w:hAnsi="宋体" w:cs="宋体"/>
          <w:kern w:val="0"/>
          <w:sz w:val="24"/>
          <w:szCs w:val="24"/>
        </w:rPr>
        <w:t>或2025年度</w:t>
      </w:r>
      <w:r>
        <w:rPr>
          <w:rFonts w:ascii="宋体" w:hAnsi="宋体" w:cs="宋体"/>
          <w:kern w:val="0"/>
          <w:sz w:val="24"/>
          <w:szCs w:val="24"/>
        </w:rPr>
        <w:t>经审计的财务审计报告或投标截止时间前六个月内基本开户银行出具的资信证明（成立时间至提交响应文件截止时间不足一年的可提供成立后任意时段的资产负债表）。</w:t>
      </w:r>
    </w:p>
    <w:p w14:paraId="64DEC88A">
      <w:pPr>
        <w:tabs>
          <w:tab w:val="left" w:pos="567"/>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8.供应商须具备有效的《人力资源服务许可证》。</w:t>
      </w:r>
    </w:p>
    <w:p w14:paraId="7167BC20">
      <w:pPr>
        <w:tabs>
          <w:tab w:val="left" w:pos="567"/>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9.</w:t>
      </w:r>
      <w:r>
        <w:rPr>
          <w:rFonts w:hint="eastAsia" w:ascii="宋体" w:hAnsi="宋体" w:cs="宋体"/>
          <w:color w:val="auto"/>
          <w:sz w:val="24"/>
          <w:szCs w:val="24"/>
        </w:rPr>
        <w:t>本项目全部面向中小企业采购，投标人须提供《中小企业声明函》。</w:t>
      </w:r>
    </w:p>
    <w:p w14:paraId="6F330D37">
      <w:pPr>
        <w:tabs>
          <w:tab w:val="left" w:pos="567"/>
        </w:tabs>
        <w:spacing w:line="520" w:lineRule="exact"/>
        <w:ind w:firstLine="480" w:firstLineChars="200"/>
        <w:rPr>
          <w:rFonts w:ascii="宋体" w:hAnsi="宋体" w:cs="宋体"/>
          <w:kern w:val="0"/>
          <w:sz w:val="24"/>
          <w:szCs w:val="24"/>
        </w:rPr>
      </w:pPr>
      <w:r>
        <w:rPr>
          <w:rFonts w:hint="eastAsia" w:ascii="宋体" w:hAnsi="宋体" w:cs="宋体"/>
          <w:sz w:val="24"/>
          <w:szCs w:val="24"/>
        </w:rPr>
        <w:t>10.本项目不接受联合体投标。</w:t>
      </w:r>
    </w:p>
    <w:p w14:paraId="3C120F06">
      <w:pPr>
        <w:pStyle w:val="5"/>
        <w:keepNext w:val="0"/>
        <w:keepLines w:val="0"/>
        <w:widowControl/>
        <w:shd w:val="clear" w:color="auto" w:fill="FFFFFF"/>
        <w:wordWrap w:val="0"/>
        <w:adjustRightInd w:val="0"/>
        <w:snapToGrid w:val="0"/>
        <w:spacing w:before="150" w:line="360" w:lineRule="auto"/>
        <w:rPr>
          <w:rFonts w:ascii="宋体" w:hAnsi="宋体" w:cs="宋体"/>
          <w:b w:val="0"/>
          <w:bCs w:val="0"/>
          <w:color w:val="333333"/>
          <w:sz w:val="24"/>
          <w:szCs w:val="24"/>
        </w:rPr>
      </w:pPr>
      <w:r>
        <w:rPr>
          <w:rStyle w:val="40"/>
          <w:rFonts w:hint="eastAsia" w:ascii="宋体" w:hAnsi="宋体" w:cs="宋体"/>
          <w:b/>
          <w:bCs/>
          <w:color w:val="333333"/>
          <w:shd w:val="clear" w:color="auto" w:fill="FFFFFF"/>
        </w:rPr>
        <w:t>三、获取采购文件</w:t>
      </w:r>
    </w:p>
    <w:p w14:paraId="19DAA34B">
      <w:pPr>
        <w:pStyle w:val="33"/>
        <w:shd w:val="clear" w:color="auto" w:fill="FFFFFF"/>
        <w:wordWrap w:val="0"/>
        <w:adjustRightInd w:val="0"/>
        <w:snapToGrid w:val="0"/>
        <w:spacing w:before="0" w:beforeAutospacing="0" w:after="0" w:afterAutospacing="0" w:line="360" w:lineRule="auto"/>
        <w:ind w:firstLine="480"/>
        <w:jc w:val="both"/>
        <w:rPr>
          <w:color w:val="333333"/>
        </w:rPr>
      </w:pPr>
      <w:r>
        <w:rPr>
          <w:rFonts w:hint="eastAsia"/>
          <w:color w:val="333333"/>
          <w:shd w:val="clear" w:color="auto" w:fill="FFFFFF"/>
        </w:rPr>
        <w:t>时间：2026年</w:t>
      </w:r>
      <w:r>
        <w:rPr>
          <w:rFonts w:hint="eastAsia"/>
          <w:color w:val="333333"/>
          <w:shd w:val="clear" w:color="auto" w:fill="FFFFFF"/>
          <w:lang w:val="en-US" w:eastAsia="zh-CN"/>
        </w:rPr>
        <w:t>03</w:t>
      </w:r>
      <w:r>
        <w:rPr>
          <w:rFonts w:hint="eastAsia"/>
          <w:color w:val="333333"/>
          <w:shd w:val="clear" w:color="auto" w:fill="FFFFFF"/>
        </w:rPr>
        <w:t>月</w:t>
      </w:r>
      <w:r>
        <w:rPr>
          <w:rFonts w:hint="eastAsia"/>
          <w:color w:val="333333"/>
          <w:shd w:val="clear" w:color="auto" w:fill="FFFFFF"/>
          <w:lang w:val="en-US" w:eastAsia="zh-CN"/>
        </w:rPr>
        <w:t>06</w:t>
      </w:r>
      <w:r>
        <w:rPr>
          <w:rFonts w:hint="eastAsia"/>
          <w:color w:val="333333"/>
          <w:shd w:val="clear" w:color="auto" w:fill="FFFFFF"/>
        </w:rPr>
        <w:t>日至2026年</w:t>
      </w:r>
      <w:r>
        <w:rPr>
          <w:rFonts w:hint="eastAsia"/>
          <w:color w:val="333333"/>
          <w:shd w:val="clear" w:color="auto" w:fill="FFFFFF"/>
          <w:lang w:val="en-US" w:eastAsia="zh-CN"/>
        </w:rPr>
        <w:t>03</w:t>
      </w:r>
      <w:r>
        <w:rPr>
          <w:rFonts w:hint="eastAsia"/>
          <w:color w:val="333333"/>
          <w:shd w:val="clear" w:color="auto" w:fill="FFFFFF"/>
        </w:rPr>
        <w:t>月</w:t>
      </w:r>
      <w:r>
        <w:rPr>
          <w:rFonts w:hint="eastAsia"/>
          <w:color w:val="333333"/>
          <w:shd w:val="clear" w:color="auto" w:fill="FFFFFF"/>
          <w:lang w:val="en-US" w:eastAsia="zh-CN"/>
        </w:rPr>
        <w:t>12</w:t>
      </w:r>
      <w:r>
        <w:rPr>
          <w:rFonts w:hint="eastAsia"/>
          <w:color w:val="333333"/>
          <w:shd w:val="clear" w:color="auto" w:fill="FFFFFF"/>
        </w:rPr>
        <w:t>日，每天上午08:00:00至12:00:00，下午14:00:00至18:00:00（北京时间）</w:t>
      </w:r>
    </w:p>
    <w:p w14:paraId="33D9B72C">
      <w:pPr>
        <w:pStyle w:val="33"/>
        <w:shd w:val="clear" w:color="auto" w:fill="FFFFFF"/>
        <w:wordWrap w:val="0"/>
        <w:adjustRightInd w:val="0"/>
        <w:snapToGrid w:val="0"/>
        <w:spacing w:before="0" w:beforeAutospacing="0" w:after="0" w:afterAutospacing="0" w:line="360" w:lineRule="auto"/>
        <w:ind w:firstLine="480"/>
        <w:jc w:val="both"/>
        <w:rPr>
          <w:color w:val="333333"/>
        </w:rPr>
      </w:pPr>
      <w:r>
        <w:rPr>
          <w:rFonts w:hint="eastAsia"/>
          <w:color w:val="333333"/>
          <w:shd w:val="clear" w:color="auto" w:fill="FFFFFF"/>
        </w:rPr>
        <w:t>途径：安康市高新区高新观澜8幢2单元801室</w:t>
      </w:r>
    </w:p>
    <w:p w14:paraId="5DCB430F">
      <w:pPr>
        <w:pStyle w:val="33"/>
        <w:shd w:val="clear" w:color="auto" w:fill="FFFFFF"/>
        <w:wordWrap w:val="0"/>
        <w:adjustRightInd w:val="0"/>
        <w:snapToGrid w:val="0"/>
        <w:spacing w:before="0" w:beforeAutospacing="0" w:after="0" w:afterAutospacing="0" w:line="360" w:lineRule="auto"/>
        <w:ind w:firstLine="480"/>
        <w:jc w:val="both"/>
        <w:rPr>
          <w:color w:val="333333"/>
        </w:rPr>
      </w:pPr>
      <w:r>
        <w:rPr>
          <w:rFonts w:hint="eastAsia"/>
          <w:color w:val="333333"/>
          <w:shd w:val="clear" w:color="auto" w:fill="FFFFFF"/>
        </w:rPr>
        <w:t>方式：现场获取</w:t>
      </w:r>
    </w:p>
    <w:p w14:paraId="3EE08931">
      <w:pPr>
        <w:pStyle w:val="33"/>
        <w:shd w:val="clear" w:color="auto" w:fill="FFFFFF"/>
        <w:wordWrap w:val="0"/>
        <w:adjustRightInd w:val="0"/>
        <w:snapToGrid w:val="0"/>
        <w:spacing w:before="0" w:beforeAutospacing="0" w:after="0" w:afterAutospacing="0" w:line="360" w:lineRule="auto"/>
        <w:ind w:firstLine="480"/>
        <w:jc w:val="both"/>
        <w:rPr>
          <w:color w:val="333333"/>
        </w:rPr>
      </w:pPr>
      <w:r>
        <w:rPr>
          <w:rFonts w:hint="eastAsia"/>
          <w:color w:val="333333"/>
          <w:shd w:val="clear" w:color="auto" w:fill="FFFFFF"/>
        </w:rPr>
        <w:t>售价：0元</w:t>
      </w:r>
    </w:p>
    <w:p w14:paraId="3EF99BDC">
      <w:pPr>
        <w:pStyle w:val="5"/>
        <w:keepNext w:val="0"/>
        <w:keepLines w:val="0"/>
        <w:widowControl/>
        <w:shd w:val="clear" w:color="auto" w:fill="FFFFFF"/>
        <w:wordWrap w:val="0"/>
        <w:adjustRightInd w:val="0"/>
        <w:snapToGrid w:val="0"/>
        <w:spacing w:before="150" w:line="360" w:lineRule="auto"/>
        <w:rPr>
          <w:rFonts w:ascii="宋体" w:hAnsi="宋体" w:cs="宋体"/>
          <w:b w:val="0"/>
          <w:bCs w:val="0"/>
          <w:color w:val="333333"/>
          <w:sz w:val="24"/>
          <w:szCs w:val="24"/>
        </w:rPr>
      </w:pPr>
      <w:r>
        <w:rPr>
          <w:rStyle w:val="40"/>
          <w:rFonts w:hint="eastAsia" w:ascii="宋体" w:hAnsi="宋体" w:cs="宋体"/>
          <w:b/>
          <w:bCs/>
          <w:color w:val="333333"/>
          <w:shd w:val="clear" w:color="auto" w:fill="FFFFFF"/>
        </w:rPr>
        <w:t>四、响应文件提交</w:t>
      </w:r>
    </w:p>
    <w:p w14:paraId="48F0A83B">
      <w:pPr>
        <w:pStyle w:val="33"/>
        <w:shd w:val="clear" w:color="auto" w:fill="FFFFFF"/>
        <w:wordWrap w:val="0"/>
        <w:adjustRightInd w:val="0"/>
        <w:snapToGrid w:val="0"/>
        <w:spacing w:before="0" w:beforeAutospacing="0" w:after="0" w:afterAutospacing="0" w:line="360" w:lineRule="auto"/>
        <w:ind w:firstLine="480"/>
        <w:jc w:val="both"/>
        <w:rPr>
          <w:color w:val="333333"/>
        </w:rPr>
      </w:pPr>
      <w:r>
        <w:rPr>
          <w:rFonts w:hint="eastAsia"/>
          <w:color w:val="333333"/>
          <w:shd w:val="clear" w:color="auto" w:fill="FFFFFF"/>
        </w:rPr>
        <w:t>截止时间：2026年</w:t>
      </w:r>
      <w:r>
        <w:rPr>
          <w:rFonts w:hint="eastAsia"/>
          <w:color w:val="333333"/>
          <w:shd w:val="clear" w:color="auto" w:fill="FFFFFF"/>
          <w:lang w:val="en-US" w:eastAsia="zh-CN"/>
        </w:rPr>
        <w:t>03</w:t>
      </w:r>
      <w:r>
        <w:rPr>
          <w:rFonts w:hint="eastAsia"/>
          <w:color w:val="333333"/>
          <w:shd w:val="clear" w:color="auto" w:fill="FFFFFF"/>
        </w:rPr>
        <w:t>月</w:t>
      </w:r>
      <w:r>
        <w:rPr>
          <w:rFonts w:hint="eastAsia"/>
          <w:color w:val="333333"/>
          <w:shd w:val="clear" w:color="auto" w:fill="FFFFFF"/>
          <w:lang w:val="en-US" w:eastAsia="zh-CN"/>
        </w:rPr>
        <w:t>16</w:t>
      </w:r>
      <w:r>
        <w:rPr>
          <w:rFonts w:hint="eastAsia"/>
          <w:color w:val="333333"/>
          <w:shd w:val="clear" w:color="auto" w:fill="FFFFFF"/>
        </w:rPr>
        <w:t>日</w:t>
      </w:r>
      <w:r>
        <w:rPr>
          <w:rFonts w:hint="eastAsia"/>
          <w:color w:val="333333"/>
          <w:shd w:val="clear" w:color="auto" w:fill="FFFFFF"/>
          <w:lang w:val="en-US" w:eastAsia="zh-CN"/>
        </w:rPr>
        <w:t>15</w:t>
      </w:r>
      <w:r>
        <w:rPr>
          <w:rFonts w:hint="eastAsia"/>
          <w:color w:val="333333"/>
          <w:shd w:val="clear" w:color="auto" w:fill="FFFFFF"/>
        </w:rPr>
        <w:t>时00分00秒（北京时间）</w:t>
      </w:r>
    </w:p>
    <w:p w14:paraId="1569197E">
      <w:pPr>
        <w:pStyle w:val="33"/>
        <w:shd w:val="clear" w:color="auto" w:fill="FFFFFF"/>
        <w:wordWrap w:val="0"/>
        <w:adjustRightInd w:val="0"/>
        <w:snapToGrid w:val="0"/>
        <w:spacing w:before="0" w:beforeAutospacing="0" w:after="0" w:afterAutospacing="0" w:line="360" w:lineRule="auto"/>
        <w:ind w:firstLine="480"/>
        <w:jc w:val="both"/>
        <w:rPr>
          <w:color w:val="333333"/>
        </w:rPr>
      </w:pPr>
      <w:r>
        <w:rPr>
          <w:rFonts w:hint="eastAsia"/>
          <w:color w:val="333333"/>
          <w:shd w:val="clear" w:color="auto" w:fill="FFFFFF"/>
        </w:rPr>
        <w:t>地点：安康市高新区高新观澜8幢2单元801室</w:t>
      </w:r>
    </w:p>
    <w:p w14:paraId="4F982F9C">
      <w:pPr>
        <w:pStyle w:val="5"/>
        <w:keepNext w:val="0"/>
        <w:keepLines w:val="0"/>
        <w:widowControl/>
        <w:shd w:val="clear" w:color="auto" w:fill="FFFFFF"/>
        <w:wordWrap w:val="0"/>
        <w:adjustRightInd w:val="0"/>
        <w:snapToGrid w:val="0"/>
        <w:spacing w:before="150" w:line="360" w:lineRule="auto"/>
        <w:rPr>
          <w:rFonts w:ascii="宋体" w:hAnsi="宋体" w:cs="宋体"/>
          <w:b w:val="0"/>
          <w:bCs w:val="0"/>
          <w:color w:val="333333"/>
          <w:sz w:val="24"/>
          <w:szCs w:val="24"/>
        </w:rPr>
      </w:pPr>
      <w:r>
        <w:rPr>
          <w:rStyle w:val="40"/>
          <w:rFonts w:hint="eastAsia" w:ascii="宋体" w:hAnsi="宋体" w:cs="宋体"/>
          <w:b/>
          <w:bCs/>
          <w:color w:val="333333"/>
          <w:shd w:val="clear" w:color="auto" w:fill="FFFFFF"/>
        </w:rPr>
        <w:t>五、开启</w:t>
      </w:r>
    </w:p>
    <w:p w14:paraId="34EC6533">
      <w:pPr>
        <w:pStyle w:val="33"/>
        <w:shd w:val="clear" w:color="auto" w:fill="FFFFFF"/>
        <w:wordWrap w:val="0"/>
        <w:adjustRightInd w:val="0"/>
        <w:snapToGrid w:val="0"/>
        <w:spacing w:before="0" w:beforeAutospacing="0" w:after="0" w:afterAutospacing="0" w:line="360" w:lineRule="auto"/>
        <w:ind w:firstLine="480"/>
        <w:jc w:val="both"/>
        <w:rPr>
          <w:color w:val="333333"/>
        </w:rPr>
      </w:pPr>
      <w:r>
        <w:rPr>
          <w:rFonts w:hint="eastAsia"/>
          <w:color w:val="333333"/>
          <w:shd w:val="clear" w:color="auto" w:fill="FFFFFF"/>
        </w:rPr>
        <w:t>时间：2026年</w:t>
      </w:r>
      <w:r>
        <w:rPr>
          <w:rFonts w:hint="eastAsia"/>
          <w:color w:val="333333"/>
          <w:shd w:val="clear" w:color="auto" w:fill="FFFFFF"/>
          <w:lang w:val="en-US" w:eastAsia="zh-CN"/>
        </w:rPr>
        <w:t>03</w:t>
      </w:r>
      <w:r>
        <w:rPr>
          <w:rFonts w:hint="eastAsia"/>
          <w:color w:val="333333"/>
          <w:shd w:val="clear" w:color="auto" w:fill="FFFFFF"/>
        </w:rPr>
        <w:t>月</w:t>
      </w:r>
      <w:r>
        <w:rPr>
          <w:rFonts w:hint="eastAsia"/>
          <w:color w:val="333333"/>
          <w:shd w:val="clear" w:color="auto" w:fill="FFFFFF"/>
          <w:lang w:val="en-US" w:eastAsia="zh-CN"/>
        </w:rPr>
        <w:t>16</w:t>
      </w:r>
      <w:r>
        <w:rPr>
          <w:rFonts w:hint="eastAsia"/>
          <w:color w:val="333333"/>
          <w:shd w:val="clear" w:color="auto" w:fill="FFFFFF"/>
        </w:rPr>
        <w:t>日</w:t>
      </w:r>
      <w:r>
        <w:rPr>
          <w:rFonts w:hint="eastAsia"/>
          <w:color w:val="333333"/>
          <w:shd w:val="clear" w:color="auto" w:fill="FFFFFF"/>
          <w:lang w:val="en-US" w:eastAsia="zh-CN"/>
        </w:rPr>
        <w:t>15</w:t>
      </w:r>
      <w:r>
        <w:rPr>
          <w:rFonts w:hint="eastAsia"/>
          <w:color w:val="333333"/>
          <w:shd w:val="clear" w:color="auto" w:fill="FFFFFF"/>
        </w:rPr>
        <w:t>时00分00秒（北京时间）</w:t>
      </w:r>
    </w:p>
    <w:p w14:paraId="0F322BB9">
      <w:pPr>
        <w:pStyle w:val="33"/>
        <w:shd w:val="clear" w:color="auto" w:fill="FFFFFF"/>
        <w:wordWrap w:val="0"/>
        <w:adjustRightInd w:val="0"/>
        <w:snapToGrid w:val="0"/>
        <w:spacing w:before="0" w:beforeAutospacing="0" w:after="0" w:afterAutospacing="0" w:line="360" w:lineRule="auto"/>
        <w:ind w:firstLine="480"/>
        <w:jc w:val="both"/>
        <w:rPr>
          <w:color w:val="333333"/>
        </w:rPr>
      </w:pPr>
      <w:r>
        <w:rPr>
          <w:rFonts w:hint="eastAsia"/>
          <w:color w:val="333333"/>
          <w:shd w:val="clear" w:color="auto" w:fill="FFFFFF"/>
        </w:rPr>
        <w:t>地点：安康市高新区高新观澜8幢2单元801室</w:t>
      </w:r>
    </w:p>
    <w:p w14:paraId="22A3F565">
      <w:pPr>
        <w:pStyle w:val="5"/>
        <w:keepNext w:val="0"/>
        <w:keepLines w:val="0"/>
        <w:widowControl/>
        <w:shd w:val="clear" w:color="auto" w:fill="FFFFFF"/>
        <w:wordWrap w:val="0"/>
        <w:adjustRightInd w:val="0"/>
        <w:snapToGrid w:val="0"/>
        <w:spacing w:before="150" w:line="360" w:lineRule="auto"/>
        <w:rPr>
          <w:rFonts w:ascii="宋体" w:hAnsi="宋体" w:cs="宋体"/>
          <w:b w:val="0"/>
          <w:bCs w:val="0"/>
          <w:color w:val="333333"/>
          <w:sz w:val="24"/>
          <w:szCs w:val="24"/>
        </w:rPr>
      </w:pPr>
      <w:r>
        <w:rPr>
          <w:rStyle w:val="40"/>
          <w:rFonts w:hint="eastAsia" w:ascii="宋体" w:hAnsi="宋体" w:cs="宋体"/>
          <w:b/>
          <w:bCs/>
          <w:color w:val="333333"/>
          <w:shd w:val="clear" w:color="auto" w:fill="FFFFFF"/>
        </w:rPr>
        <w:t>六、公告期限</w:t>
      </w:r>
    </w:p>
    <w:p w14:paraId="407F94A4">
      <w:pPr>
        <w:pStyle w:val="33"/>
        <w:shd w:val="clear" w:color="auto" w:fill="FFFFFF"/>
        <w:wordWrap w:val="0"/>
        <w:adjustRightInd w:val="0"/>
        <w:snapToGrid w:val="0"/>
        <w:spacing w:before="0" w:beforeAutospacing="0" w:after="0" w:afterAutospacing="0" w:line="360" w:lineRule="auto"/>
        <w:ind w:firstLine="480"/>
        <w:jc w:val="both"/>
        <w:rPr>
          <w:color w:val="333333"/>
        </w:rPr>
      </w:pPr>
      <w:r>
        <w:rPr>
          <w:rFonts w:hint="eastAsia"/>
          <w:color w:val="333333"/>
          <w:shd w:val="clear" w:color="auto" w:fill="FFFFFF"/>
        </w:rPr>
        <w:t>自本公告发布之日起3个工作日。</w:t>
      </w:r>
    </w:p>
    <w:p w14:paraId="47961675">
      <w:pPr>
        <w:pStyle w:val="5"/>
        <w:keepNext w:val="0"/>
        <w:keepLines w:val="0"/>
        <w:widowControl/>
        <w:shd w:val="clear" w:color="auto" w:fill="FFFFFF"/>
        <w:wordWrap w:val="0"/>
        <w:adjustRightInd w:val="0"/>
        <w:snapToGrid w:val="0"/>
        <w:spacing w:before="150" w:line="360" w:lineRule="auto"/>
        <w:rPr>
          <w:rFonts w:ascii="宋体" w:hAnsi="宋体" w:cs="宋体"/>
          <w:b w:val="0"/>
          <w:bCs w:val="0"/>
          <w:color w:val="333333"/>
          <w:sz w:val="24"/>
          <w:szCs w:val="24"/>
        </w:rPr>
      </w:pPr>
      <w:r>
        <w:rPr>
          <w:rStyle w:val="40"/>
          <w:rFonts w:hint="eastAsia" w:ascii="宋体" w:hAnsi="宋体" w:cs="宋体"/>
          <w:b/>
          <w:bCs/>
          <w:color w:val="333333"/>
          <w:shd w:val="clear" w:color="auto" w:fill="FFFFFF"/>
        </w:rPr>
        <w:t>七、其他补充事宜</w:t>
      </w:r>
    </w:p>
    <w:p w14:paraId="267385EE">
      <w:pPr>
        <w:pStyle w:val="33"/>
        <w:wordWrap w:val="0"/>
        <w:adjustRightInd w:val="0"/>
        <w:snapToGrid w:val="0"/>
        <w:spacing w:before="0" w:beforeAutospacing="0" w:after="0" w:afterAutospacing="0" w:line="360" w:lineRule="auto"/>
        <w:ind w:firstLine="480"/>
        <w:jc w:val="both"/>
      </w:pPr>
      <w:r>
        <w:rPr>
          <w:rStyle w:val="40"/>
          <w:rFonts w:hint="eastAsia"/>
          <w:shd w:val="clear" w:color="auto" w:fill="FFFFFF"/>
        </w:rPr>
        <w:t>获取须知：投标供应商请在文件获取时间以内将单位介绍信（备注经办人联系电话及电子邮箱）及身份证复印件加盖公章递交至安康尚昊招标代理有限公司（安康市高新区高新观澜8幢2单元801室），由采购代理机构进行确认，确认完毕后采购代理机构将通过邮箱传送磋商文件，请注意查收。</w:t>
      </w:r>
    </w:p>
    <w:p w14:paraId="4735797A">
      <w:pPr>
        <w:pStyle w:val="47"/>
        <w:spacing w:line="460" w:lineRule="exact"/>
        <w:ind w:firstLine="0" w:firstLineChars="0"/>
        <w:rPr>
          <w:rFonts w:ascii="宋体" w:hAnsi="宋体" w:cs="宋体"/>
          <w:b/>
          <w:bCs/>
          <w:kern w:val="0"/>
          <w:sz w:val="24"/>
          <w:szCs w:val="24"/>
        </w:rPr>
      </w:pPr>
      <w:r>
        <w:rPr>
          <w:rFonts w:hint="eastAsia" w:ascii="宋体" w:hAnsi="宋体" w:cs="宋体"/>
          <w:b/>
          <w:bCs/>
          <w:kern w:val="0"/>
          <w:sz w:val="24"/>
          <w:szCs w:val="24"/>
        </w:rPr>
        <w:t>七、对本次采购提出询问，请按以下方式联系</w:t>
      </w:r>
    </w:p>
    <w:p w14:paraId="1B069C87">
      <w:pPr>
        <w:pStyle w:val="47"/>
        <w:spacing w:line="460" w:lineRule="exact"/>
        <w:ind w:left="420" w:leftChars="200" w:firstLine="0" w:firstLineChars="0"/>
        <w:rPr>
          <w:rFonts w:ascii="宋体" w:hAnsi="宋体" w:cs="宋体"/>
          <w:kern w:val="0"/>
          <w:sz w:val="24"/>
          <w:szCs w:val="24"/>
        </w:rPr>
      </w:pPr>
      <w:r>
        <w:rPr>
          <w:rFonts w:hint="eastAsia" w:ascii="宋体" w:hAnsi="宋体" w:cs="宋体"/>
          <w:kern w:val="0"/>
          <w:sz w:val="24"/>
          <w:szCs w:val="24"/>
        </w:rPr>
        <w:t>1.采购人信息</w:t>
      </w:r>
    </w:p>
    <w:p w14:paraId="0137CD4F">
      <w:pPr>
        <w:pStyle w:val="33"/>
        <w:wordWrap w:val="0"/>
        <w:adjustRightInd w:val="0"/>
        <w:snapToGrid w:val="0"/>
        <w:spacing w:before="0" w:beforeAutospacing="0" w:after="0" w:afterAutospacing="0" w:line="360" w:lineRule="auto"/>
        <w:ind w:firstLine="480"/>
        <w:jc w:val="both"/>
        <w:rPr>
          <w:color w:val="auto"/>
        </w:rPr>
      </w:pPr>
      <w:r>
        <w:rPr>
          <w:rFonts w:hint="eastAsia"/>
          <w:color w:val="auto"/>
          <w:shd w:val="clear" w:color="auto" w:fill="FFFFFF"/>
        </w:rPr>
        <w:t>名称：</w:t>
      </w:r>
      <w:r>
        <w:rPr>
          <w:color w:val="auto"/>
          <w:shd w:val="clear" w:color="auto" w:fill="FFFFFF"/>
        </w:rPr>
        <w:t>安康职业技术学院</w:t>
      </w:r>
      <w:r>
        <w:rPr>
          <w:rFonts w:hint="eastAsia"/>
          <w:color w:val="auto"/>
          <w:shd w:val="clear" w:color="auto" w:fill="FFFFFF"/>
        </w:rPr>
        <w:t xml:space="preserve"> </w:t>
      </w:r>
    </w:p>
    <w:p w14:paraId="158DC617">
      <w:pPr>
        <w:pStyle w:val="33"/>
        <w:wordWrap w:val="0"/>
        <w:adjustRightInd w:val="0"/>
        <w:snapToGrid w:val="0"/>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地址：安康大道2号</w:t>
      </w:r>
    </w:p>
    <w:p w14:paraId="37489C6F">
      <w:pPr>
        <w:pStyle w:val="33"/>
        <w:wordWrap w:val="0"/>
        <w:adjustRightInd w:val="0"/>
        <w:snapToGrid w:val="0"/>
        <w:spacing w:before="0" w:beforeAutospacing="0" w:after="0" w:afterAutospacing="0" w:line="360" w:lineRule="auto"/>
        <w:ind w:firstLine="480"/>
        <w:jc w:val="both"/>
        <w:rPr>
          <w:color w:val="auto"/>
        </w:rPr>
      </w:pPr>
      <w:r>
        <w:rPr>
          <w:rFonts w:hint="eastAsia"/>
          <w:color w:val="auto"/>
          <w:shd w:val="clear" w:color="auto" w:fill="FFFFFF"/>
        </w:rPr>
        <w:t>联系方式：</w:t>
      </w:r>
      <w:r>
        <w:rPr>
          <w:rFonts w:hint="eastAsia"/>
          <w:color w:val="auto"/>
          <w:shd w:val="clear" w:color="auto" w:fill="FFFFFF"/>
          <w:lang w:val="en-US" w:eastAsia="zh-CN"/>
        </w:rPr>
        <w:t>18091565636</w:t>
      </w:r>
      <w:r>
        <w:rPr>
          <w:rFonts w:hint="eastAsia"/>
          <w:color w:val="auto"/>
          <w:shd w:val="clear" w:color="auto" w:fill="FFFFFF"/>
        </w:rPr>
        <w:t xml:space="preserve">  </w:t>
      </w:r>
    </w:p>
    <w:p w14:paraId="60745DDF">
      <w:pPr>
        <w:pStyle w:val="47"/>
        <w:spacing w:line="460" w:lineRule="exact"/>
        <w:ind w:left="420" w:leftChars="200" w:firstLine="0" w:firstLineChars="0"/>
        <w:rPr>
          <w:rFonts w:ascii="宋体" w:hAnsi="宋体" w:cs="宋体"/>
          <w:kern w:val="0"/>
          <w:sz w:val="24"/>
          <w:szCs w:val="24"/>
        </w:rPr>
      </w:pPr>
      <w:r>
        <w:rPr>
          <w:rFonts w:hint="eastAsia" w:ascii="宋体" w:hAnsi="宋体" w:cs="宋体"/>
          <w:kern w:val="0"/>
          <w:sz w:val="24"/>
          <w:szCs w:val="24"/>
        </w:rPr>
        <w:t>2.采购代理机构信息</w:t>
      </w:r>
    </w:p>
    <w:p w14:paraId="497B8F81">
      <w:pPr>
        <w:pStyle w:val="47"/>
        <w:spacing w:line="460" w:lineRule="exact"/>
        <w:ind w:firstLine="480"/>
        <w:rPr>
          <w:rFonts w:ascii="宋体" w:hAnsi="宋体" w:cs="宋体"/>
          <w:kern w:val="0"/>
          <w:sz w:val="24"/>
          <w:szCs w:val="24"/>
        </w:rPr>
      </w:pPr>
      <w:r>
        <w:rPr>
          <w:rFonts w:hint="eastAsia" w:ascii="宋体" w:hAnsi="宋体" w:cs="宋体"/>
          <w:kern w:val="0"/>
          <w:sz w:val="24"/>
          <w:szCs w:val="24"/>
        </w:rPr>
        <w:t>名    称：安康尚昊招标代理有限公司</w:t>
      </w:r>
    </w:p>
    <w:p w14:paraId="7231023B">
      <w:pPr>
        <w:pStyle w:val="47"/>
        <w:spacing w:line="460" w:lineRule="exact"/>
        <w:ind w:firstLine="480"/>
        <w:rPr>
          <w:rFonts w:ascii="宋体" w:hAnsi="宋体" w:cs="宋体"/>
          <w:kern w:val="0"/>
          <w:sz w:val="24"/>
          <w:szCs w:val="24"/>
        </w:rPr>
      </w:pPr>
      <w:r>
        <w:rPr>
          <w:rFonts w:hint="eastAsia" w:ascii="宋体" w:hAnsi="宋体" w:cs="宋体"/>
          <w:kern w:val="0"/>
          <w:sz w:val="24"/>
          <w:szCs w:val="24"/>
        </w:rPr>
        <w:t>地    址：安康市高新区高新观澜8栋二单元801室</w:t>
      </w:r>
    </w:p>
    <w:p w14:paraId="58A619E8">
      <w:pPr>
        <w:pStyle w:val="47"/>
        <w:spacing w:line="460" w:lineRule="exact"/>
        <w:ind w:firstLine="480"/>
        <w:rPr>
          <w:rFonts w:ascii="宋体" w:hAnsi="宋体" w:cs="宋体"/>
          <w:kern w:val="0"/>
          <w:sz w:val="24"/>
          <w:szCs w:val="24"/>
        </w:rPr>
      </w:pPr>
      <w:r>
        <w:rPr>
          <w:rFonts w:hint="eastAsia" w:ascii="宋体" w:hAnsi="宋体" w:cs="宋体"/>
          <w:kern w:val="0"/>
          <w:sz w:val="24"/>
          <w:szCs w:val="24"/>
        </w:rPr>
        <w:t>联系方式：15991480332</w:t>
      </w:r>
    </w:p>
    <w:p w14:paraId="26412322">
      <w:pPr>
        <w:pStyle w:val="47"/>
        <w:spacing w:line="460" w:lineRule="exact"/>
        <w:ind w:left="420" w:leftChars="200" w:firstLine="0" w:firstLineChars="0"/>
        <w:rPr>
          <w:rFonts w:ascii="宋体" w:hAnsi="宋体" w:cs="宋体"/>
          <w:kern w:val="0"/>
          <w:sz w:val="24"/>
          <w:szCs w:val="24"/>
        </w:rPr>
      </w:pPr>
      <w:r>
        <w:rPr>
          <w:rFonts w:hint="eastAsia" w:ascii="宋体" w:hAnsi="宋体" w:cs="宋体"/>
          <w:kern w:val="0"/>
          <w:sz w:val="24"/>
          <w:szCs w:val="24"/>
        </w:rPr>
        <w:t>3.项目联系方式</w:t>
      </w:r>
    </w:p>
    <w:p w14:paraId="49E65CC2">
      <w:pPr>
        <w:pStyle w:val="47"/>
        <w:spacing w:line="460" w:lineRule="exact"/>
        <w:ind w:firstLine="480"/>
        <w:rPr>
          <w:rFonts w:ascii="宋体" w:hAnsi="宋体" w:cs="宋体"/>
          <w:kern w:val="0"/>
          <w:sz w:val="24"/>
          <w:szCs w:val="24"/>
        </w:rPr>
      </w:pPr>
      <w:r>
        <w:rPr>
          <w:rFonts w:hint="eastAsia" w:ascii="宋体" w:hAnsi="宋体" w:cs="宋体"/>
          <w:kern w:val="0"/>
          <w:sz w:val="24"/>
          <w:szCs w:val="24"/>
        </w:rPr>
        <w:t>项目联系人：陈工</w:t>
      </w:r>
    </w:p>
    <w:p w14:paraId="11B57008">
      <w:pPr>
        <w:pStyle w:val="47"/>
        <w:spacing w:line="460" w:lineRule="exact"/>
        <w:ind w:firstLine="480"/>
        <w:rPr>
          <w:rFonts w:ascii="宋体" w:hAnsi="宋体" w:cs="宋体"/>
          <w:kern w:val="0"/>
          <w:sz w:val="24"/>
          <w:szCs w:val="24"/>
        </w:rPr>
      </w:pPr>
      <w:r>
        <w:rPr>
          <w:rFonts w:hint="eastAsia" w:ascii="宋体" w:hAnsi="宋体" w:cs="宋体"/>
          <w:kern w:val="0"/>
          <w:sz w:val="24"/>
          <w:szCs w:val="24"/>
        </w:rPr>
        <w:t>电      话：15991480332</w:t>
      </w:r>
    </w:p>
    <w:p w14:paraId="24522492">
      <w:pPr>
        <w:spacing w:line="460" w:lineRule="exact"/>
        <w:ind w:firstLine="480" w:firstLineChars="200"/>
        <w:jc w:val="right"/>
        <w:rPr>
          <w:rFonts w:ascii="宋体" w:hAnsi="宋体" w:cs="宋体"/>
          <w:kern w:val="0"/>
          <w:sz w:val="24"/>
          <w:szCs w:val="24"/>
        </w:rPr>
      </w:pPr>
      <w:r>
        <w:rPr>
          <w:rFonts w:hint="eastAsia" w:ascii="宋体" w:hAnsi="宋体" w:cs="宋体"/>
          <w:kern w:val="0"/>
          <w:sz w:val="24"/>
          <w:szCs w:val="24"/>
        </w:rPr>
        <w:t>安康尚昊招标代理有限公司</w:t>
      </w:r>
    </w:p>
    <w:p w14:paraId="2DEEB538">
      <w:pPr>
        <w:spacing w:line="460" w:lineRule="exact"/>
        <w:ind w:firstLine="480" w:firstLineChars="200"/>
        <w:jc w:val="center"/>
        <w:rPr>
          <w:rFonts w:ascii="宋体" w:hAnsi="宋体" w:cs="宋体"/>
          <w:kern w:val="0"/>
          <w:sz w:val="24"/>
          <w:szCs w:val="24"/>
        </w:rPr>
      </w:pPr>
      <w:r>
        <w:rPr>
          <w:rFonts w:hint="eastAsia" w:ascii="宋体" w:hAnsi="宋体" w:cs="宋体"/>
          <w:kern w:val="0"/>
          <w:sz w:val="24"/>
          <w:szCs w:val="24"/>
        </w:rPr>
        <w:t xml:space="preserve">                                               2026年</w:t>
      </w:r>
      <w:r>
        <w:rPr>
          <w:rFonts w:hint="eastAsia" w:ascii="宋体" w:hAnsi="宋体" w:cs="宋体"/>
          <w:kern w:val="0"/>
          <w:sz w:val="24"/>
          <w:szCs w:val="24"/>
          <w:lang w:val="en-US" w:eastAsia="zh-CN"/>
        </w:rPr>
        <w:t>03</w:t>
      </w:r>
      <w:r>
        <w:rPr>
          <w:rFonts w:hint="eastAsia" w:ascii="宋体" w:hAnsi="宋体" w:cs="宋体"/>
          <w:kern w:val="0"/>
          <w:sz w:val="24"/>
          <w:szCs w:val="24"/>
        </w:rPr>
        <w:t>月</w:t>
      </w:r>
      <w:r>
        <w:rPr>
          <w:rFonts w:hint="eastAsia" w:ascii="宋体" w:hAnsi="宋体" w:cs="宋体"/>
          <w:kern w:val="0"/>
          <w:sz w:val="24"/>
          <w:szCs w:val="24"/>
          <w:lang w:val="en-US" w:eastAsia="zh-CN"/>
        </w:rPr>
        <w:t>05</w:t>
      </w:r>
      <w:r>
        <w:rPr>
          <w:rFonts w:hint="eastAsia" w:ascii="宋体" w:hAnsi="宋体" w:cs="宋体"/>
          <w:kern w:val="0"/>
          <w:sz w:val="24"/>
          <w:szCs w:val="24"/>
        </w:rPr>
        <w:t>日</w:t>
      </w:r>
    </w:p>
    <w:p w14:paraId="10690D4F">
      <w:pPr>
        <w:pStyle w:val="2"/>
        <w:tabs>
          <w:tab w:val="left" w:pos="206"/>
        </w:tabs>
        <w:spacing w:line="240" w:lineRule="auto"/>
        <w:rPr>
          <w:sz w:val="36"/>
          <w:szCs w:val="36"/>
        </w:rPr>
        <w:sectPr>
          <w:headerReference r:id="rId12" w:type="first"/>
          <w:footerReference r:id="rId14" w:type="first"/>
          <w:headerReference r:id="rId11" w:type="default"/>
          <w:footerReference r:id="rId13" w:type="default"/>
          <w:pgSz w:w="11905" w:h="16838"/>
          <w:pgMar w:top="1417" w:right="1417" w:bottom="1417" w:left="1417" w:header="907" w:footer="850" w:gutter="0"/>
          <w:cols w:space="0" w:num="1"/>
          <w:docGrid w:linePitch="333" w:charSpace="0"/>
        </w:sectPr>
      </w:pPr>
    </w:p>
    <w:p w14:paraId="0934DD45">
      <w:pPr>
        <w:pStyle w:val="2"/>
        <w:spacing w:line="360" w:lineRule="auto"/>
        <w:rPr>
          <w:rFonts w:ascii="宋体" w:hAnsi="宋体" w:cs="宋体"/>
        </w:rPr>
      </w:pPr>
      <w:bookmarkStart w:id="16" w:name="_Toc27719"/>
      <w:r>
        <w:rPr>
          <w:rFonts w:hint="eastAsia" w:ascii="宋体" w:hAnsi="宋体" w:cs="宋体"/>
        </w:rPr>
        <w:t>第二部分  供应商须知前附表</w:t>
      </w:r>
      <w:bookmarkEnd w:id="16"/>
    </w:p>
    <w:p w14:paraId="2C4DCD25">
      <w:pPr>
        <w:pStyle w:val="47"/>
        <w:rPr>
          <w:rFonts w:ascii="宋体" w:hAnsi="宋体" w:cs="宋体"/>
        </w:rPr>
      </w:pPr>
    </w:p>
    <w:tbl>
      <w:tblPr>
        <w:tblStyle w:val="80"/>
        <w:tblW w:w="10090" w:type="dxa"/>
        <w:jc w:val="center"/>
        <w:tblLayout w:type="fixed"/>
        <w:tblCellMar>
          <w:top w:w="147" w:type="dxa"/>
          <w:left w:w="108" w:type="dxa"/>
          <w:bottom w:w="56" w:type="dxa"/>
          <w:right w:w="0" w:type="dxa"/>
        </w:tblCellMar>
      </w:tblPr>
      <w:tblGrid>
        <w:gridCol w:w="704"/>
        <w:gridCol w:w="1990"/>
        <w:gridCol w:w="7396"/>
      </w:tblGrid>
      <w:tr w14:paraId="441657E8">
        <w:tblPrEx>
          <w:tblCellMar>
            <w:top w:w="147" w:type="dxa"/>
            <w:left w:w="108" w:type="dxa"/>
            <w:bottom w:w="56" w:type="dxa"/>
            <w:right w:w="0" w:type="dxa"/>
          </w:tblCellMar>
        </w:tblPrEx>
        <w:trPr>
          <w:trHeight w:val="68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AE9C65">
            <w:pPr>
              <w:snapToGrid w:val="0"/>
              <w:spacing w:line="460" w:lineRule="exact"/>
              <w:jc w:val="center"/>
              <w:rPr>
                <w:rFonts w:ascii="宋体" w:hAnsi="宋体" w:cs="宋体"/>
                <w:sz w:val="24"/>
                <w:szCs w:val="24"/>
              </w:rPr>
            </w:pPr>
            <w:bookmarkStart w:id="17" w:name="_Toc19543334"/>
            <w:r>
              <w:rPr>
                <w:rFonts w:hint="eastAsia" w:ascii="宋体" w:hAnsi="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3DED4987">
            <w:pPr>
              <w:spacing w:line="300" w:lineRule="exact"/>
              <w:ind w:right="310"/>
              <w:jc w:val="center"/>
              <w:rPr>
                <w:rFonts w:ascii="宋体" w:hAnsi="宋体" w:cs="宋体"/>
                <w:sz w:val="24"/>
                <w:szCs w:val="24"/>
              </w:rPr>
            </w:pPr>
            <w:r>
              <w:rPr>
                <w:rFonts w:hint="eastAsia" w:ascii="宋体" w:hAnsi="宋体" w:cs="宋体"/>
                <w:sz w:val="24"/>
                <w:szCs w:val="24"/>
              </w:rPr>
              <w:t>内 容</w:t>
            </w:r>
          </w:p>
        </w:tc>
        <w:tc>
          <w:tcPr>
            <w:tcW w:w="7396" w:type="dxa"/>
            <w:tcBorders>
              <w:top w:val="single" w:color="000000" w:sz="4" w:space="0"/>
              <w:left w:val="single" w:color="000000" w:sz="4" w:space="0"/>
              <w:bottom w:val="single" w:color="000000" w:sz="4" w:space="0"/>
              <w:right w:val="single" w:color="000000" w:sz="4" w:space="0"/>
            </w:tcBorders>
            <w:vAlign w:val="center"/>
          </w:tcPr>
          <w:p w14:paraId="6B29DDB5">
            <w:pPr>
              <w:spacing w:line="300" w:lineRule="exact"/>
              <w:ind w:left="840" w:right="111"/>
              <w:jc w:val="center"/>
              <w:rPr>
                <w:rFonts w:ascii="宋体" w:hAnsi="宋体" w:cs="宋体"/>
                <w:sz w:val="24"/>
                <w:szCs w:val="24"/>
              </w:rPr>
            </w:pPr>
            <w:r>
              <w:rPr>
                <w:rFonts w:hint="eastAsia" w:ascii="宋体" w:hAnsi="宋体" w:cs="宋体"/>
                <w:sz w:val="24"/>
                <w:szCs w:val="24"/>
              </w:rPr>
              <w:t>说明与要求</w:t>
            </w:r>
          </w:p>
        </w:tc>
      </w:tr>
      <w:tr w14:paraId="246ECDC6">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449363">
            <w:pPr>
              <w:pStyle w:val="79"/>
              <w:numPr>
                <w:ilvl w:val="0"/>
                <w:numId w:val="2"/>
              </w:numPr>
              <w:spacing w:line="300" w:lineRule="exact"/>
              <w:ind w:right="110"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257932C">
            <w:pPr>
              <w:spacing w:line="300" w:lineRule="exact"/>
              <w:ind w:right="109"/>
              <w:jc w:val="center"/>
              <w:rPr>
                <w:rFonts w:ascii="宋体" w:hAnsi="宋体" w:cs="宋体"/>
                <w:sz w:val="24"/>
                <w:szCs w:val="24"/>
              </w:rPr>
            </w:pPr>
            <w:r>
              <w:rPr>
                <w:rFonts w:hint="eastAsia" w:ascii="宋体" w:hAnsi="宋体" w:cs="宋体"/>
                <w:sz w:val="24"/>
                <w:szCs w:val="24"/>
              </w:rPr>
              <w:t>采购人</w:t>
            </w:r>
          </w:p>
        </w:tc>
        <w:tc>
          <w:tcPr>
            <w:tcW w:w="7396" w:type="dxa"/>
            <w:tcBorders>
              <w:top w:val="single" w:color="000000" w:sz="4" w:space="0"/>
              <w:left w:val="single" w:color="000000" w:sz="4" w:space="0"/>
              <w:bottom w:val="single" w:color="000000" w:sz="4" w:space="0"/>
              <w:right w:val="single" w:color="000000" w:sz="4" w:space="0"/>
            </w:tcBorders>
            <w:vAlign w:val="center"/>
          </w:tcPr>
          <w:p w14:paraId="522772FC">
            <w:pPr>
              <w:spacing w:line="300" w:lineRule="exact"/>
              <w:jc w:val="left"/>
              <w:rPr>
                <w:rFonts w:ascii="宋体" w:hAnsi="宋体" w:cs="宋体"/>
                <w:sz w:val="24"/>
                <w:szCs w:val="24"/>
              </w:rPr>
            </w:pPr>
            <w:r>
              <w:rPr>
                <w:rFonts w:hint="eastAsia" w:ascii="宋体" w:hAnsi="宋体" w:cs="宋体"/>
                <w:sz w:val="24"/>
                <w:szCs w:val="24"/>
              </w:rPr>
              <w:t>安康职业技术学院</w:t>
            </w:r>
          </w:p>
        </w:tc>
      </w:tr>
      <w:tr w14:paraId="2EF4200C">
        <w:tblPrEx>
          <w:tblCellMar>
            <w:top w:w="147" w:type="dxa"/>
            <w:left w:w="108" w:type="dxa"/>
            <w:bottom w:w="56" w:type="dxa"/>
            <w:right w:w="0" w:type="dxa"/>
          </w:tblCellMar>
        </w:tblPrEx>
        <w:trPr>
          <w:trHeight w:val="3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4D3D9F3">
            <w:pPr>
              <w:pStyle w:val="79"/>
              <w:numPr>
                <w:ilvl w:val="0"/>
                <w:numId w:val="2"/>
              </w:numPr>
              <w:spacing w:line="300" w:lineRule="exact"/>
              <w:ind w:right="110"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21B94B9">
            <w:pPr>
              <w:spacing w:line="300" w:lineRule="exact"/>
              <w:ind w:right="109"/>
              <w:jc w:val="center"/>
              <w:rPr>
                <w:rFonts w:ascii="宋体" w:hAnsi="宋体" w:cs="宋体"/>
                <w:sz w:val="24"/>
                <w:szCs w:val="24"/>
              </w:rPr>
            </w:pPr>
            <w:r>
              <w:rPr>
                <w:rFonts w:hint="eastAsia" w:ascii="宋体" w:hAnsi="宋体" w:cs="宋体"/>
                <w:sz w:val="24"/>
                <w:szCs w:val="24"/>
              </w:rPr>
              <w:t>代理机构</w:t>
            </w:r>
          </w:p>
        </w:tc>
        <w:tc>
          <w:tcPr>
            <w:tcW w:w="7396" w:type="dxa"/>
            <w:tcBorders>
              <w:top w:val="single" w:color="000000" w:sz="4" w:space="0"/>
              <w:left w:val="single" w:color="000000" w:sz="4" w:space="0"/>
              <w:bottom w:val="single" w:color="000000" w:sz="4" w:space="0"/>
              <w:right w:val="single" w:color="000000" w:sz="4" w:space="0"/>
            </w:tcBorders>
            <w:vAlign w:val="center"/>
          </w:tcPr>
          <w:p w14:paraId="35CE720A">
            <w:pPr>
              <w:spacing w:line="300" w:lineRule="exact"/>
              <w:jc w:val="left"/>
              <w:rPr>
                <w:rFonts w:ascii="宋体" w:hAnsi="宋体" w:cs="宋体"/>
                <w:sz w:val="24"/>
                <w:szCs w:val="24"/>
              </w:rPr>
            </w:pPr>
            <w:r>
              <w:rPr>
                <w:rFonts w:hint="eastAsia" w:ascii="宋体" w:hAnsi="宋体" w:cs="宋体"/>
                <w:sz w:val="24"/>
                <w:szCs w:val="24"/>
              </w:rPr>
              <w:t>安康尚昊招标代理有限公司</w:t>
            </w:r>
          </w:p>
        </w:tc>
      </w:tr>
      <w:tr w14:paraId="01207054">
        <w:tblPrEx>
          <w:tblCellMar>
            <w:top w:w="147" w:type="dxa"/>
            <w:left w:w="108" w:type="dxa"/>
            <w:bottom w:w="56" w:type="dxa"/>
            <w:right w:w="0" w:type="dxa"/>
          </w:tblCellMar>
        </w:tblPrEx>
        <w:trPr>
          <w:trHeight w:val="3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F49026">
            <w:pPr>
              <w:pStyle w:val="79"/>
              <w:numPr>
                <w:ilvl w:val="0"/>
                <w:numId w:val="2"/>
              </w:numPr>
              <w:spacing w:line="300" w:lineRule="exact"/>
              <w:ind w:right="110"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F65FE">
            <w:pPr>
              <w:spacing w:line="300" w:lineRule="exact"/>
              <w:ind w:right="111"/>
              <w:jc w:val="center"/>
              <w:rPr>
                <w:rFonts w:ascii="宋体" w:hAnsi="宋体" w:cs="宋体"/>
                <w:sz w:val="24"/>
                <w:szCs w:val="24"/>
              </w:rPr>
            </w:pPr>
            <w:r>
              <w:rPr>
                <w:rFonts w:hint="eastAsia" w:ascii="宋体" w:hAnsi="宋体" w:cs="宋体"/>
                <w:sz w:val="24"/>
                <w:szCs w:val="24"/>
              </w:rPr>
              <w:t>项目名称</w:t>
            </w:r>
          </w:p>
        </w:tc>
        <w:tc>
          <w:tcPr>
            <w:tcW w:w="7396" w:type="dxa"/>
            <w:tcBorders>
              <w:top w:val="single" w:color="000000" w:sz="4" w:space="0"/>
              <w:left w:val="single" w:color="000000" w:sz="4" w:space="0"/>
              <w:bottom w:val="single" w:color="000000" w:sz="4" w:space="0"/>
              <w:right w:val="single" w:color="000000" w:sz="4" w:space="0"/>
            </w:tcBorders>
            <w:vAlign w:val="center"/>
          </w:tcPr>
          <w:p w14:paraId="6C4ABE53">
            <w:pPr>
              <w:pStyle w:val="47"/>
              <w:spacing w:line="460" w:lineRule="exact"/>
              <w:ind w:firstLine="0" w:firstLineChars="0"/>
              <w:rPr>
                <w:rFonts w:hint="eastAsia" w:ascii="宋体" w:hAnsi="宋体" w:eastAsia="宋体" w:cs="宋体"/>
                <w:sz w:val="24"/>
                <w:szCs w:val="24"/>
                <w:lang w:eastAsia="zh-CN"/>
              </w:rPr>
            </w:pPr>
            <w:r>
              <w:rPr>
                <w:rFonts w:hint="eastAsia"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57F1A4CE">
                                  <w:pPr>
                                    <w:pStyle w:val="22"/>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233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57F1A4CE">
                            <w:pPr>
                              <w:pStyle w:val="22"/>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kern w:val="0"/>
                <w:sz w:val="24"/>
                <w:szCs w:val="24"/>
                <w:lang w:eastAsia="zh-CN"/>
              </w:rPr>
              <w:t>安康职业技术学院2026年上半年校园招聘项目</w:t>
            </w:r>
          </w:p>
        </w:tc>
      </w:tr>
      <w:tr w14:paraId="2A0643D1">
        <w:tblPrEx>
          <w:tblCellMar>
            <w:top w:w="147" w:type="dxa"/>
            <w:left w:w="108" w:type="dxa"/>
            <w:bottom w:w="56" w:type="dxa"/>
            <w:right w:w="0" w:type="dxa"/>
          </w:tblCellMar>
        </w:tblPrEx>
        <w:trPr>
          <w:trHeight w:val="83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9618C60">
            <w:pPr>
              <w:pStyle w:val="79"/>
              <w:numPr>
                <w:ilvl w:val="0"/>
                <w:numId w:val="2"/>
              </w:numPr>
              <w:spacing w:line="300" w:lineRule="exact"/>
              <w:ind w:right="110"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E68D302">
            <w:pPr>
              <w:spacing w:line="300" w:lineRule="exact"/>
              <w:ind w:right="111"/>
              <w:jc w:val="center"/>
              <w:rPr>
                <w:rFonts w:ascii="宋体" w:hAnsi="宋体" w:cs="宋体"/>
                <w:sz w:val="24"/>
                <w:szCs w:val="24"/>
              </w:rPr>
            </w:pPr>
            <w:r>
              <w:rPr>
                <w:rFonts w:hint="eastAsia" w:ascii="宋体" w:hAnsi="宋体" w:cs="宋体"/>
                <w:sz w:val="24"/>
                <w:szCs w:val="24"/>
              </w:rPr>
              <w:t>采购内容</w:t>
            </w:r>
          </w:p>
        </w:tc>
        <w:tc>
          <w:tcPr>
            <w:tcW w:w="7396" w:type="dxa"/>
            <w:tcBorders>
              <w:top w:val="single" w:color="000000" w:sz="4" w:space="0"/>
              <w:left w:val="single" w:color="000000" w:sz="4" w:space="0"/>
              <w:bottom w:val="single" w:color="000000" w:sz="4" w:space="0"/>
              <w:right w:val="single" w:color="000000" w:sz="4" w:space="0"/>
            </w:tcBorders>
            <w:vAlign w:val="center"/>
          </w:tcPr>
          <w:p w14:paraId="59FC24AD">
            <w:pPr>
              <w:pStyle w:val="47"/>
              <w:spacing w:line="460" w:lineRule="exact"/>
              <w:ind w:firstLine="0" w:firstLineChars="0"/>
              <w:rPr>
                <w:rFonts w:ascii="宋体" w:hAnsi="宋体" w:cs="宋体"/>
                <w:sz w:val="24"/>
                <w:szCs w:val="24"/>
              </w:rPr>
            </w:pPr>
            <w:r>
              <w:rPr>
                <w:rFonts w:hint="eastAsia" w:ascii="宋体" w:hAnsi="宋体" w:cs="宋体"/>
                <w:kern w:val="0"/>
                <w:sz w:val="24"/>
                <w:szCs w:val="24"/>
                <w:lang w:eastAsia="zh-CN"/>
              </w:rPr>
              <w:t>安康职业技术学院2026年上半年校园招聘项目</w:t>
            </w:r>
            <w:r>
              <w:rPr>
                <w:rFonts w:hint="eastAsia" w:ascii="宋体" w:hAnsi="宋体" w:cs="宋体"/>
                <w:kern w:val="0"/>
                <w:sz w:val="24"/>
                <w:szCs w:val="24"/>
              </w:rPr>
              <w:t>，技术要求详见磋商文件“采购内容及要求”。</w:t>
            </w:r>
          </w:p>
        </w:tc>
      </w:tr>
      <w:tr w14:paraId="4478AAE2">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CD7A3B">
            <w:pPr>
              <w:pStyle w:val="79"/>
              <w:numPr>
                <w:ilvl w:val="0"/>
                <w:numId w:val="2"/>
              </w:numPr>
              <w:spacing w:line="300" w:lineRule="exact"/>
              <w:ind w:right="110"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4FAC657">
            <w:pPr>
              <w:spacing w:line="300" w:lineRule="exact"/>
              <w:ind w:right="111"/>
              <w:jc w:val="center"/>
              <w:rPr>
                <w:rFonts w:ascii="宋体" w:hAnsi="宋体" w:cs="宋体"/>
                <w:sz w:val="24"/>
                <w:szCs w:val="24"/>
              </w:rPr>
            </w:pPr>
            <w:r>
              <w:rPr>
                <w:rFonts w:hint="eastAsia" w:ascii="宋体" w:hAnsi="宋体" w:cs="宋体"/>
                <w:sz w:val="24"/>
                <w:szCs w:val="24"/>
              </w:rPr>
              <w:t>预算金额</w:t>
            </w:r>
          </w:p>
        </w:tc>
        <w:tc>
          <w:tcPr>
            <w:tcW w:w="7396" w:type="dxa"/>
            <w:tcBorders>
              <w:top w:val="single" w:color="000000" w:sz="4" w:space="0"/>
              <w:left w:val="single" w:color="000000" w:sz="4" w:space="0"/>
              <w:bottom w:val="single" w:color="000000" w:sz="4" w:space="0"/>
              <w:right w:val="single" w:color="000000" w:sz="4" w:space="0"/>
            </w:tcBorders>
            <w:vAlign w:val="center"/>
          </w:tcPr>
          <w:p w14:paraId="36ADB3D9">
            <w:pPr>
              <w:spacing w:line="300" w:lineRule="exact"/>
              <w:ind w:right="111"/>
              <w:jc w:val="left"/>
              <w:rPr>
                <w:rFonts w:ascii="宋体" w:hAnsi="宋体" w:cs="宋体"/>
                <w:sz w:val="24"/>
                <w:szCs w:val="24"/>
              </w:rPr>
            </w:pPr>
            <w:r>
              <w:rPr>
                <w:rFonts w:hint="eastAsia" w:ascii="宋体" w:hAnsi="宋体" w:cs="宋体"/>
                <w:sz w:val="24"/>
                <w:szCs w:val="24"/>
              </w:rPr>
              <w:t>117000.00元</w:t>
            </w:r>
          </w:p>
        </w:tc>
      </w:tr>
      <w:tr w14:paraId="3378CAEC">
        <w:tblPrEx>
          <w:tblCellMar>
            <w:top w:w="147" w:type="dxa"/>
            <w:left w:w="108" w:type="dxa"/>
            <w:bottom w:w="56" w:type="dxa"/>
            <w:right w:w="0" w:type="dxa"/>
          </w:tblCellMar>
        </w:tblPrEx>
        <w:trPr>
          <w:trHeight w:val="566"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931F7B">
            <w:pPr>
              <w:pStyle w:val="79"/>
              <w:numPr>
                <w:ilvl w:val="0"/>
                <w:numId w:val="2"/>
              </w:numPr>
              <w:spacing w:line="259" w:lineRule="auto"/>
              <w:ind w:right="110"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7E0A43">
            <w:pPr>
              <w:spacing w:line="360" w:lineRule="auto"/>
              <w:ind w:right="111"/>
              <w:jc w:val="center"/>
              <w:rPr>
                <w:rFonts w:ascii="宋体" w:hAnsi="宋体" w:cs="宋体"/>
                <w:sz w:val="24"/>
                <w:szCs w:val="24"/>
              </w:rPr>
            </w:pPr>
            <w:r>
              <w:rPr>
                <w:rFonts w:hint="eastAsia" w:ascii="宋体" w:hAnsi="宋体" w:cs="宋体"/>
                <w:sz w:val="24"/>
                <w:szCs w:val="24"/>
              </w:rPr>
              <w:t>合同履行期限</w:t>
            </w:r>
          </w:p>
        </w:tc>
        <w:tc>
          <w:tcPr>
            <w:tcW w:w="7396" w:type="dxa"/>
            <w:tcBorders>
              <w:top w:val="single" w:color="000000" w:sz="4" w:space="0"/>
              <w:left w:val="single" w:color="000000" w:sz="4" w:space="0"/>
              <w:bottom w:val="single" w:color="000000" w:sz="4" w:space="0"/>
              <w:right w:val="single" w:color="000000" w:sz="4" w:space="0"/>
            </w:tcBorders>
            <w:vAlign w:val="center"/>
          </w:tcPr>
          <w:p w14:paraId="4EA63FDE">
            <w:pPr>
              <w:spacing w:line="360" w:lineRule="auto"/>
              <w:ind w:right="111"/>
              <w:jc w:val="left"/>
              <w:rPr>
                <w:rFonts w:ascii="宋体" w:hAnsi="宋体" w:cs="宋体"/>
                <w:sz w:val="24"/>
                <w:szCs w:val="24"/>
              </w:rPr>
            </w:pPr>
            <w:r>
              <w:rPr>
                <w:rFonts w:hint="eastAsia" w:ascii="宋体" w:hAnsi="宋体" w:cs="宋体"/>
                <w:kern w:val="0"/>
                <w:sz w:val="24"/>
                <w:szCs w:val="24"/>
              </w:rPr>
              <w:t>签订合同后，按照合同约定时限完成每场招聘活动。</w:t>
            </w:r>
          </w:p>
        </w:tc>
      </w:tr>
      <w:tr w14:paraId="519D163F">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B78B456">
            <w:pPr>
              <w:pStyle w:val="79"/>
              <w:numPr>
                <w:ilvl w:val="0"/>
                <w:numId w:val="2"/>
              </w:numPr>
              <w:spacing w:line="259" w:lineRule="auto"/>
              <w:ind w:right="110"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892BB4">
            <w:pPr>
              <w:spacing w:line="360" w:lineRule="auto"/>
              <w:ind w:right="111"/>
              <w:jc w:val="center"/>
              <w:rPr>
                <w:rFonts w:ascii="宋体" w:hAnsi="宋体" w:cs="宋体"/>
                <w:sz w:val="24"/>
                <w:szCs w:val="24"/>
              </w:rPr>
            </w:pPr>
            <w:r>
              <w:rPr>
                <w:rFonts w:hint="eastAsia" w:ascii="宋体" w:hAnsi="宋体" w:cs="宋体"/>
                <w:sz w:val="24"/>
                <w:szCs w:val="24"/>
              </w:rPr>
              <w:t>服务地点</w:t>
            </w:r>
          </w:p>
        </w:tc>
        <w:tc>
          <w:tcPr>
            <w:tcW w:w="7396" w:type="dxa"/>
            <w:tcBorders>
              <w:top w:val="single" w:color="000000" w:sz="4" w:space="0"/>
              <w:left w:val="single" w:color="000000" w:sz="4" w:space="0"/>
              <w:bottom w:val="single" w:color="000000" w:sz="4" w:space="0"/>
              <w:right w:val="single" w:color="000000" w:sz="4" w:space="0"/>
            </w:tcBorders>
            <w:vAlign w:val="center"/>
          </w:tcPr>
          <w:p w14:paraId="0BB7851F">
            <w:pPr>
              <w:spacing w:line="360" w:lineRule="auto"/>
              <w:jc w:val="left"/>
              <w:rPr>
                <w:rFonts w:ascii="宋体" w:hAnsi="宋体" w:cs="宋体"/>
                <w:sz w:val="24"/>
                <w:szCs w:val="24"/>
              </w:rPr>
            </w:pPr>
            <w:r>
              <w:rPr>
                <w:rFonts w:hint="eastAsia" w:ascii="宋体" w:hAnsi="宋体" w:cs="宋体"/>
                <w:sz w:val="24"/>
                <w:szCs w:val="24"/>
              </w:rPr>
              <w:t>采购人指定地点</w:t>
            </w:r>
          </w:p>
        </w:tc>
      </w:tr>
      <w:tr w14:paraId="3C04B068">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A644B1">
            <w:pPr>
              <w:pStyle w:val="79"/>
              <w:numPr>
                <w:ilvl w:val="0"/>
                <w:numId w:val="2"/>
              </w:numPr>
              <w:spacing w:line="259" w:lineRule="auto"/>
              <w:ind w:right="110"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25605F4">
            <w:pPr>
              <w:spacing w:line="259" w:lineRule="auto"/>
              <w:jc w:val="center"/>
              <w:rPr>
                <w:rFonts w:ascii="宋体" w:hAnsi="宋体" w:cs="宋体"/>
                <w:sz w:val="24"/>
                <w:szCs w:val="24"/>
              </w:rPr>
            </w:pPr>
            <w:r>
              <w:rPr>
                <w:rFonts w:hint="eastAsia" w:ascii="宋体" w:hAnsi="宋体" w:cs="宋体"/>
                <w:sz w:val="24"/>
                <w:szCs w:val="24"/>
              </w:rPr>
              <w:t>资格审查方式</w:t>
            </w:r>
          </w:p>
        </w:tc>
        <w:tc>
          <w:tcPr>
            <w:tcW w:w="7396" w:type="dxa"/>
            <w:tcBorders>
              <w:top w:val="single" w:color="000000" w:sz="4" w:space="0"/>
              <w:left w:val="single" w:color="000000" w:sz="4" w:space="0"/>
              <w:bottom w:val="single" w:color="000000" w:sz="4" w:space="0"/>
              <w:right w:val="single" w:color="000000" w:sz="4" w:space="0"/>
            </w:tcBorders>
            <w:vAlign w:val="center"/>
          </w:tcPr>
          <w:p w14:paraId="45E18365">
            <w:pPr>
              <w:spacing w:line="259" w:lineRule="auto"/>
              <w:jc w:val="left"/>
              <w:rPr>
                <w:rFonts w:ascii="宋体" w:hAnsi="宋体" w:cs="宋体"/>
                <w:sz w:val="24"/>
                <w:szCs w:val="24"/>
              </w:rPr>
            </w:pPr>
            <w:r>
              <w:rPr>
                <w:rFonts w:hint="eastAsia" w:ascii="宋体" w:hAnsi="宋体" w:cs="宋体"/>
                <w:sz w:val="24"/>
                <w:szCs w:val="24"/>
              </w:rPr>
              <w:t>资格后审</w:t>
            </w:r>
          </w:p>
        </w:tc>
      </w:tr>
      <w:tr w14:paraId="70EF31E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CE1A98">
            <w:pPr>
              <w:pStyle w:val="79"/>
              <w:numPr>
                <w:ilvl w:val="0"/>
                <w:numId w:val="2"/>
              </w:numPr>
              <w:spacing w:line="259" w:lineRule="auto"/>
              <w:ind w:right="110"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38F693">
            <w:pPr>
              <w:spacing w:line="259" w:lineRule="auto"/>
              <w:ind w:right="29"/>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投标人资格要求</w:t>
            </w:r>
          </w:p>
        </w:tc>
        <w:tc>
          <w:tcPr>
            <w:tcW w:w="7396" w:type="dxa"/>
            <w:tcBorders>
              <w:top w:val="single" w:color="000000" w:sz="4" w:space="0"/>
              <w:left w:val="single" w:color="000000" w:sz="4" w:space="0"/>
              <w:bottom w:val="single" w:color="000000" w:sz="4" w:space="0"/>
              <w:right w:val="single" w:color="000000" w:sz="4" w:space="0"/>
            </w:tcBorders>
          </w:tcPr>
          <w:p w14:paraId="5A9B3AE5">
            <w:pPr>
              <w:tabs>
                <w:tab w:val="left" w:pos="567"/>
              </w:tabs>
              <w:spacing w:line="520" w:lineRule="exact"/>
              <w:ind w:firstLine="480" w:firstLineChars="200"/>
              <w:rPr>
                <w:rFonts w:ascii="宋体" w:hAnsi="宋体" w:cs="宋体"/>
                <w:sz w:val="24"/>
                <w:szCs w:val="24"/>
              </w:rPr>
            </w:pPr>
            <w:r>
              <w:rPr>
                <w:rFonts w:hint="eastAsia" w:ascii="宋体" w:hAnsi="宋体" w:cs="宋体"/>
                <w:kern w:val="0"/>
                <w:sz w:val="24"/>
                <w:szCs w:val="24"/>
              </w:rPr>
              <w:t>1.具有独立承担民事责任能力的法人、非法人组织或自然人，提供合法有效的营业执照/事业单位法人证书/专业服务机构执业许可证/民办非企业单位登记证书等相关证明，自然人参与地提供其身份证明。</w:t>
            </w:r>
          </w:p>
          <w:p w14:paraId="4C73328D">
            <w:pPr>
              <w:spacing w:line="520" w:lineRule="exact"/>
              <w:ind w:firstLine="360" w:firstLineChars="150"/>
              <w:rPr>
                <w:rFonts w:ascii="宋体" w:hAnsi="宋体" w:cs="宋体"/>
                <w:color w:val="000000"/>
                <w:kern w:val="0"/>
                <w:sz w:val="24"/>
                <w:szCs w:val="24"/>
              </w:rPr>
            </w:pPr>
            <w:r>
              <w:rPr>
                <w:rFonts w:hint="eastAsia" w:ascii="宋体" w:hAnsi="宋体" w:cs="宋体"/>
                <w:sz w:val="24"/>
                <w:szCs w:val="24"/>
              </w:rPr>
              <w:t xml:space="preserve"> 2.</w:t>
            </w:r>
            <w:r>
              <w:rPr>
                <w:rFonts w:hint="eastAsia" w:ascii="宋体" w:hAnsi="宋体" w:cs="宋体"/>
                <w:color w:val="000000"/>
                <w:kern w:val="0"/>
                <w:sz w:val="24"/>
                <w:szCs w:val="24"/>
              </w:rPr>
              <w:t>法定代表人授权书及被授权人身份证复印件（法定代表人直接投标只需提交其身份证明资料）。</w:t>
            </w:r>
          </w:p>
          <w:p w14:paraId="7A052E87">
            <w:pPr>
              <w:spacing w:line="520" w:lineRule="exact"/>
              <w:ind w:firstLine="480" w:firstLineChars="200"/>
              <w:rPr>
                <w:rFonts w:ascii="宋体" w:hAnsi="宋体" w:cs="宋体"/>
                <w:sz w:val="24"/>
                <w:szCs w:val="24"/>
              </w:rPr>
            </w:pPr>
            <w:r>
              <w:rPr>
                <w:rFonts w:hint="eastAsia" w:ascii="宋体" w:hAnsi="宋体" w:cs="宋体"/>
                <w:sz w:val="24"/>
                <w:szCs w:val="24"/>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16A87D76">
            <w:pPr>
              <w:spacing w:line="520" w:lineRule="exact"/>
              <w:ind w:firstLine="480" w:firstLineChars="200"/>
              <w:rPr>
                <w:rFonts w:ascii="宋体" w:hAnsi="宋体" w:cs="宋体"/>
                <w:sz w:val="24"/>
                <w:szCs w:val="24"/>
              </w:rPr>
            </w:pPr>
            <w:r>
              <w:rPr>
                <w:rFonts w:hint="eastAsia" w:ascii="宋体" w:hAnsi="宋体" w:cs="宋体"/>
                <w:sz w:val="24"/>
                <w:szCs w:val="24"/>
              </w:rPr>
              <w:t xml:space="preserve">4.书面声明：投标人必须提供参加政府采购活动前3年内在经营活动中没有重大违法记录的书面声明。 </w:t>
            </w:r>
          </w:p>
          <w:p w14:paraId="10A50A28">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5.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63C0584">
            <w:pPr>
              <w:tabs>
                <w:tab w:val="left" w:pos="567"/>
              </w:tabs>
              <w:spacing w:line="52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7390BD8A">
            <w:pPr>
              <w:tabs>
                <w:tab w:val="left" w:pos="567"/>
              </w:tabs>
              <w:spacing w:line="520" w:lineRule="exact"/>
              <w:ind w:firstLine="480" w:firstLineChars="200"/>
              <w:rPr>
                <w:rFonts w:ascii="宋体" w:hAnsi="宋体" w:cs="宋体"/>
                <w:kern w:val="0"/>
                <w:sz w:val="24"/>
                <w:szCs w:val="24"/>
              </w:rPr>
            </w:pPr>
            <w:r>
              <w:rPr>
                <w:rFonts w:hint="eastAsia" w:ascii="宋体" w:hAnsi="宋体" w:cs="宋体"/>
                <w:kern w:val="0"/>
                <w:sz w:val="24"/>
                <w:szCs w:val="24"/>
              </w:rPr>
              <w:t>7.</w:t>
            </w:r>
            <w:r>
              <w:rPr>
                <w:rFonts w:ascii="宋体" w:hAnsi="宋体" w:cs="宋体"/>
                <w:kern w:val="0"/>
                <w:sz w:val="24"/>
                <w:szCs w:val="24"/>
              </w:rPr>
              <w:t>财务状况报告：提供</w:t>
            </w:r>
            <w:r>
              <w:rPr>
                <w:rFonts w:hint="eastAsia" w:ascii="宋体" w:hAnsi="宋体" w:cs="宋体"/>
                <w:kern w:val="0"/>
                <w:sz w:val="24"/>
                <w:szCs w:val="24"/>
              </w:rPr>
              <w:t>2024</w:t>
            </w:r>
            <w:r>
              <w:rPr>
                <w:rFonts w:ascii="宋体" w:hAnsi="宋体" w:cs="宋体"/>
                <w:kern w:val="0"/>
                <w:sz w:val="24"/>
                <w:szCs w:val="24"/>
              </w:rPr>
              <w:t>年度</w:t>
            </w:r>
            <w:r>
              <w:rPr>
                <w:rFonts w:hint="eastAsia" w:ascii="宋体" w:hAnsi="宋体" w:cs="宋体"/>
                <w:kern w:val="0"/>
                <w:sz w:val="24"/>
                <w:szCs w:val="24"/>
              </w:rPr>
              <w:t>或2025年度</w:t>
            </w:r>
            <w:r>
              <w:rPr>
                <w:rFonts w:ascii="宋体" w:hAnsi="宋体" w:cs="宋体"/>
                <w:kern w:val="0"/>
                <w:sz w:val="24"/>
                <w:szCs w:val="24"/>
              </w:rPr>
              <w:t>经审计的财务审计报告或投标截止时间前六个月内基本开户银行出具的资信证明（成立时间至提交响应文件截止时间不足一年的可提供成立后任意时段的资产负债表）。</w:t>
            </w:r>
          </w:p>
          <w:p w14:paraId="506915B3">
            <w:pPr>
              <w:tabs>
                <w:tab w:val="left" w:pos="567"/>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8.供应商须具备有效的《人力资源服务许可证》。</w:t>
            </w:r>
          </w:p>
          <w:p w14:paraId="4CDF011B">
            <w:pPr>
              <w:tabs>
                <w:tab w:val="left" w:pos="567"/>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9.</w:t>
            </w:r>
            <w:r>
              <w:rPr>
                <w:rFonts w:hint="eastAsia" w:ascii="宋体" w:hAnsi="宋体" w:cs="宋体"/>
                <w:color w:val="auto"/>
                <w:sz w:val="24"/>
                <w:szCs w:val="24"/>
              </w:rPr>
              <w:t>本项目全部面向中小企业采购，投标人须提供《中小企业声明函》。</w:t>
            </w:r>
          </w:p>
          <w:p w14:paraId="22F8C7E1">
            <w:pPr>
              <w:tabs>
                <w:tab w:val="left" w:pos="567"/>
              </w:tabs>
              <w:spacing w:line="520" w:lineRule="exact"/>
              <w:ind w:firstLine="480" w:firstLineChars="200"/>
              <w:rPr>
                <w:rFonts w:ascii="宋体" w:hAnsi="宋体" w:cs="宋体"/>
                <w:kern w:val="0"/>
                <w:sz w:val="24"/>
                <w:szCs w:val="24"/>
              </w:rPr>
            </w:pPr>
            <w:r>
              <w:rPr>
                <w:rFonts w:hint="eastAsia" w:ascii="宋体" w:hAnsi="宋体" w:cs="宋体"/>
                <w:sz w:val="24"/>
                <w:szCs w:val="24"/>
              </w:rPr>
              <w:t>10.本项目不接受联合体投标。</w:t>
            </w:r>
          </w:p>
          <w:p w14:paraId="389D2F67">
            <w:pPr>
              <w:snapToGrid w:val="0"/>
              <w:spacing w:line="460" w:lineRule="exact"/>
              <w:ind w:firstLine="240" w:firstLineChars="1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注：上述资格为必备资格要求，其中任何一项不符合要求按无效文件处理。参加开标会议时须提供上述资格文件（密封）单独递交进行审查，否则按无效文件处理。投标文件（正、副本）中应附一套加盖投标人公章（红章）的上述资格文件的复印件。投标人须保证资格文件的真实、合法、有效，因资格产生的一切纠纷由投标人承担法律责任。</w:t>
            </w:r>
          </w:p>
        </w:tc>
      </w:tr>
      <w:tr w14:paraId="66B6792D">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0B3C82">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4B773C61">
            <w:pPr>
              <w:spacing w:line="259" w:lineRule="auto"/>
              <w:jc w:val="center"/>
              <w:rPr>
                <w:rFonts w:ascii="宋体" w:hAnsi="宋体" w:cs="宋体"/>
                <w:sz w:val="24"/>
                <w:szCs w:val="24"/>
              </w:rPr>
            </w:pPr>
            <w:r>
              <w:rPr>
                <w:rFonts w:hint="eastAsia" w:ascii="宋体" w:hAnsi="宋体" w:cs="宋体"/>
                <w:sz w:val="24"/>
                <w:szCs w:val="24"/>
              </w:rPr>
              <w:t>是否接受联合体</w:t>
            </w:r>
          </w:p>
          <w:p w14:paraId="67C24F61">
            <w:pPr>
              <w:spacing w:line="259" w:lineRule="auto"/>
              <w:jc w:val="center"/>
              <w:rPr>
                <w:rFonts w:ascii="宋体" w:hAnsi="宋体" w:cs="宋体"/>
                <w:sz w:val="24"/>
                <w:szCs w:val="24"/>
              </w:rPr>
            </w:pPr>
            <w:r>
              <w:rPr>
                <w:rFonts w:hint="eastAsia" w:ascii="宋体" w:hAnsi="宋体" w:cs="宋体"/>
                <w:sz w:val="24"/>
                <w:szCs w:val="24"/>
              </w:rPr>
              <w:t>投标</w:t>
            </w:r>
          </w:p>
        </w:tc>
        <w:tc>
          <w:tcPr>
            <w:tcW w:w="7396" w:type="dxa"/>
            <w:tcBorders>
              <w:top w:val="single" w:color="000000" w:sz="4" w:space="0"/>
              <w:left w:val="single" w:color="000000" w:sz="4" w:space="0"/>
              <w:bottom w:val="single" w:color="000000" w:sz="4" w:space="0"/>
              <w:right w:val="single" w:color="000000" w:sz="4" w:space="0"/>
            </w:tcBorders>
            <w:vAlign w:val="center"/>
          </w:tcPr>
          <w:p w14:paraId="10DAB3EC">
            <w:pPr>
              <w:spacing w:line="259" w:lineRule="auto"/>
              <w:rPr>
                <w:rFonts w:ascii="宋体" w:hAnsi="宋体" w:cs="宋体"/>
                <w:sz w:val="24"/>
                <w:szCs w:val="24"/>
              </w:rPr>
            </w:pPr>
            <w:r>
              <w:rPr>
                <w:rFonts w:hint="eastAsia" w:ascii="宋体" w:hAnsi="宋体" w:cs="宋体"/>
                <w:color w:val="FF0000"/>
                <w:sz w:val="24"/>
                <w:szCs w:val="24"/>
              </w:rPr>
              <w:t xml:space="preserve"> </w:t>
            </w:r>
            <w:r>
              <w:rPr>
                <w:rFonts w:hint="eastAsia" w:ascii="宋体" w:hAnsi="宋体" w:cs="宋体"/>
                <w:sz w:val="24"/>
                <w:szCs w:val="24"/>
              </w:rPr>
              <w:t>不接受联合体磋商。</w:t>
            </w:r>
          </w:p>
        </w:tc>
      </w:tr>
      <w:tr w14:paraId="27C0FCBB">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D8A75E">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B0D4E8D">
            <w:pPr>
              <w:spacing w:line="259" w:lineRule="auto"/>
              <w:ind w:right="111"/>
              <w:jc w:val="center"/>
              <w:rPr>
                <w:rFonts w:ascii="宋体" w:hAnsi="宋体" w:cs="宋体"/>
                <w:sz w:val="24"/>
                <w:szCs w:val="24"/>
              </w:rPr>
            </w:pPr>
            <w:r>
              <w:rPr>
                <w:rFonts w:hint="eastAsia" w:ascii="宋体" w:hAnsi="宋体" w:cs="宋体"/>
                <w:sz w:val="24"/>
                <w:szCs w:val="24"/>
              </w:rPr>
              <w:t>现场踏勘</w:t>
            </w:r>
          </w:p>
        </w:tc>
        <w:tc>
          <w:tcPr>
            <w:tcW w:w="7396" w:type="dxa"/>
            <w:tcBorders>
              <w:top w:val="single" w:color="000000" w:sz="4" w:space="0"/>
              <w:left w:val="single" w:color="000000" w:sz="4" w:space="0"/>
              <w:bottom w:val="single" w:color="000000" w:sz="4" w:space="0"/>
              <w:right w:val="single" w:color="000000" w:sz="4" w:space="0"/>
            </w:tcBorders>
          </w:tcPr>
          <w:p w14:paraId="28FEF211">
            <w:pPr>
              <w:spacing w:line="259" w:lineRule="auto"/>
              <w:rPr>
                <w:rFonts w:ascii="宋体" w:hAnsi="宋体" w:cs="宋体"/>
                <w:sz w:val="24"/>
                <w:szCs w:val="24"/>
              </w:rPr>
            </w:pPr>
            <w:r>
              <w:rPr>
                <w:rFonts w:hint="eastAsia" w:ascii="宋体" w:hAnsi="宋体" w:cs="宋体"/>
                <w:sz w:val="24"/>
                <w:szCs w:val="24"/>
              </w:rPr>
              <w:t xml:space="preserve">自行勘察，未勘察现场造成的一切后果由投标人自行承担。（一切费用自理）。 </w:t>
            </w:r>
          </w:p>
        </w:tc>
      </w:tr>
      <w:tr w14:paraId="15A1766F">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F2C365">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0C72859">
            <w:pPr>
              <w:spacing w:line="259"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磋商时间和地点</w:t>
            </w:r>
          </w:p>
        </w:tc>
        <w:tc>
          <w:tcPr>
            <w:tcW w:w="7396" w:type="dxa"/>
            <w:tcBorders>
              <w:top w:val="single" w:color="000000" w:sz="4" w:space="0"/>
              <w:left w:val="single" w:color="000000" w:sz="4" w:space="0"/>
              <w:bottom w:val="single" w:color="000000" w:sz="4" w:space="0"/>
              <w:right w:val="single" w:color="000000" w:sz="4" w:space="0"/>
            </w:tcBorders>
          </w:tcPr>
          <w:p w14:paraId="7C8DCF16">
            <w:pPr>
              <w:spacing w:line="259" w:lineRule="auto"/>
              <w:rPr>
                <w:rFonts w:ascii="宋体" w:hAnsi="宋体" w:cs="宋体"/>
                <w:sz w:val="24"/>
                <w:szCs w:val="24"/>
              </w:rPr>
            </w:pPr>
            <w:r>
              <w:rPr>
                <w:rFonts w:hint="eastAsia" w:ascii="宋体" w:hAnsi="宋体" w:cs="宋体"/>
                <w:sz w:val="24"/>
                <w:szCs w:val="24"/>
              </w:rPr>
              <w:t>磋商时间：2026年03月16日15时00分00秒</w:t>
            </w:r>
            <w:r>
              <w:rPr>
                <w:rFonts w:hint="eastAsia" w:ascii="宋体" w:hAnsi="宋体" w:cs="宋体"/>
                <w:color w:val="FF0000"/>
                <w:sz w:val="24"/>
                <w:szCs w:val="24"/>
              </w:rPr>
              <w:t xml:space="preserve"> </w:t>
            </w:r>
            <w:r>
              <w:rPr>
                <w:rFonts w:hint="eastAsia" w:ascii="宋体" w:hAnsi="宋体" w:cs="宋体"/>
                <w:sz w:val="24"/>
                <w:szCs w:val="24"/>
              </w:rPr>
              <w:t xml:space="preserve">    </w:t>
            </w:r>
          </w:p>
          <w:p w14:paraId="43595EFF">
            <w:pPr>
              <w:widowControl/>
              <w:tabs>
                <w:tab w:val="left" w:pos="1620"/>
              </w:tabs>
              <w:snapToGrid w:val="0"/>
              <w:spacing w:line="360" w:lineRule="auto"/>
              <w:jc w:val="left"/>
              <w:rPr>
                <w:rFonts w:ascii="宋体" w:hAnsi="宋体" w:cs="宋体"/>
                <w:sz w:val="24"/>
                <w:szCs w:val="24"/>
              </w:rPr>
            </w:pPr>
            <w:r>
              <w:rPr>
                <w:rFonts w:hint="eastAsia" w:ascii="宋体" w:hAnsi="宋体" w:cs="宋体"/>
                <w:sz w:val="24"/>
                <w:szCs w:val="24"/>
              </w:rPr>
              <w:t>磋商地点：安康市高新区高新观澜8幢2单元801室</w:t>
            </w:r>
          </w:p>
          <w:p w14:paraId="1731DE4E">
            <w:pPr>
              <w:spacing w:line="259" w:lineRule="auto"/>
              <w:rPr>
                <w:rFonts w:ascii="宋体" w:hAnsi="宋体" w:cs="宋体"/>
                <w:sz w:val="24"/>
                <w:szCs w:val="24"/>
              </w:rPr>
            </w:pPr>
            <w:r>
              <w:rPr>
                <w:rFonts w:hint="eastAsia" w:ascii="宋体" w:hAnsi="宋体" w:cs="宋体"/>
                <w:sz w:val="24"/>
                <w:szCs w:val="24"/>
              </w:rPr>
              <w:t xml:space="preserve">（如有变动，另行通知）。 </w:t>
            </w:r>
          </w:p>
        </w:tc>
      </w:tr>
      <w:tr w14:paraId="2BF2DD9C">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BCC7EC">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68A5219D">
            <w:pPr>
              <w:spacing w:line="259"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磋商响应文件递交截止时间地点</w:t>
            </w:r>
          </w:p>
        </w:tc>
        <w:tc>
          <w:tcPr>
            <w:tcW w:w="7396" w:type="dxa"/>
            <w:tcBorders>
              <w:top w:val="single" w:color="000000" w:sz="4" w:space="0"/>
              <w:left w:val="single" w:color="000000" w:sz="4" w:space="0"/>
              <w:bottom w:val="single" w:color="000000" w:sz="4" w:space="0"/>
              <w:right w:val="single" w:color="000000" w:sz="4" w:space="0"/>
            </w:tcBorders>
            <w:vAlign w:val="center"/>
          </w:tcPr>
          <w:p w14:paraId="4E158C90">
            <w:pPr>
              <w:spacing w:line="259" w:lineRule="auto"/>
              <w:rPr>
                <w:rFonts w:ascii="宋体" w:hAnsi="宋体" w:cs="宋体"/>
                <w:sz w:val="24"/>
                <w:szCs w:val="24"/>
              </w:rPr>
            </w:pPr>
            <w:r>
              <w:rPr>
                <w:rFonts w:hint="eastAsia" w:ascii="宋体" w:hAnsi="宋体" w:cs="宋体"/>
                <w:sz w:val="24"/>
                <w:szCs w:val="24"/>
              </w:rPr>
              <w:t>递交截止时间：2026年03月16日15时00分00秒止</w:t>
            </w:r>
          </w:p>
          <w:p w14:paraId="523EF61C">
            <w:pPr>
              <w:spacing w:line="259" w:lineRule="auto"/>
              <w:rPr>
                <w:rFonts w:ascii="宋体" w:hAnsi="宋体" w:cs="宋体"/>
                <w:sz w:val="24"/>
                <w:szCs w:val="24"/>
              </w:rPr>
            </w:pPr>
            <w:r>
              <w:rPr>
                <w:rFonts w:hint="eastAsia" w:ascii="宋体" w:hAnsi="宋体" w:cs="宋体"/>
                <w:sz w:val="24"/>
                <w:szCs w:val="24"/>
              </w:rPr>
              <w:t xml:space="preserve">递交地点：安康市高新区高新观澜8幢2单元801室 </w:t>
            </w:r>
          </w:p>
        </w:tc>
      </w:tr>
      <w:tr w14:paraId="0E2E0510">
        <w:tblPrEx>
          <w:tblCellMar>
            <w:top w:w="147" w:type="dxa"/>
            <w:left w:w="108" w:type="dxa"/>
            <w:bottom w:w="56" w:type="dxa"/>
            <w:right w:w="0" w:type="dxa"/>
          </w:tblCellMar>
        </w:tblPrEx>
        <w:trPr>
          <w:trHeight w:val="47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9E114E8">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DB69D2">
            <w:pPr>
              <w:spacing w:line="259" w:lineRule="auto"/>
              <w:jc w:val="center"/>
              <w:rPr>
                <w:rFonts w:ascii="宋体" w:hAnsi="宋体" w:cs="宋体"/>
                <w:sz w:val="24"/>
                <w:szCs w:val="24"/>
              </w:rPr>
            </w:pPr>
            <w:r>
              <w:rPr>
                <w:rFonts w:hint="eastAsia" w:ascii="宋体" w:hAnsi="宋体" w:cs="宋体"/>
                <w:sz w:val="24"/>
                <w:szCs w:val="24"/>
              </w:rPr>
              <w:t>响应有效期</w:t>
            </w:r>
          </w:p>
        </w:tc>
        <w:tc>
          <w:tcPr>
            <w:tcW w:w="7396" w:type="dxa"/>
            <w:tcBorders>
              <w:top w:val="single" w:color="000000" w:sz="4" w:space="0"/>
              <w:left w:val="single" w:color="000000" w:sz="4" w:space="0"/>
              <w:bottom w:val="single" w:color="000000" w:sz="4" w:space="0"/>
              <w:right w:val="single" w:color="000000" w:sz="4" w:space="0"/>
            </w:tcBorders>
          </w:tcPr>
          <w:p w14:paraId="3D2E79E4">
            <w:pPr>
              <w:spacing w:line="259" w:lineRule="auto"/>
              <w:rPr>
                <w:rFonts w:ascii="宋体" w:hAnsi="宋体" w:cs="宋体"/>
                <w:sz w:val="24"/>
                <w:szCs w:val="24"/>
              </w:rPr>
            </w:pPr>
            <w:r>
              <w:rPr>
                <w:rFonts w:hint="eastAsia" w:ascii="宋体" w:hAnsi="宋体" w:cs="宋体"/>
                <w:sz w:val="24"/>
                <w:szCs w:val="24"/>
                <w:u w:val="single" w:color="000000"/>
              </w:rPr>
              <w:t>90</w:t>
            </w:r>
            <w:r>
              <w:rPr>
                <w:rFonts w:hint="eastAsia" w:ascii="宋体" w:hAnsi="宋体" w:cs="宋体"/>
                <w:sz w:val="24"/>
                <w:szCs w:val="24"/>
              </w:rPr>
              <w:t xml:space="preserve">日历天（从提交响应文件日起计算） </w:t>
            </w:r>
          </w:p>
        </w:tc>
      </w:tr>
      <w:tr w14:paraId="70036250">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C17CD33">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6066ADA1">
            <w:pPr>
              <w:spacing w:line="259" w:lineRule="auto"/>
              <w:jc w:val="center"/>
              <w:rPr>
                <w:rFonts w:ascii="宋体" w:hAnsi="宋体" w:cs="宋体"/>
                <w:sz w:val="24"/>
                <w:szCs w:val="24"/>
              </w:rPr>
            </w:pPr>
            <w:r>
              <w:rPr>
                <w:rFonts w:hint="eastAsia" w:ascii="宋体" w:hAnsi="宋体" w:cs="宋体"/>
                <w:sz w:val="24"/>
                <w:szCs w:val="24"/>
              </w:rPr>
              <w:t>响应文件份数</w:t>
            </w:r>
          </w:p>
        </w:tc>
        <w:tc>
          <w:tcPr>
            <w:tcW w:w="7396" w:type="dxa"/>
            <w:tcBorders>
              <w:top w:val="single" w:color="000000" w:sz="4" w:space="0"/>
              <w:left w:val="single" w:color="000000" w:sz="4" w:space="0"/>
              <w:bottom w:val="single" w:color="000000" w:sz="4" w:space="0"/>
              <w:right w:val="single" w:color="000000" w:sz="4" w:space="0"/>
            </w:tcBorders>
          </w:tcPr>
          <w:p w14:paraId="0474C747">
            <w:pPr>
              <w:spacing w:line="259" w:lineRule="auto"/>
              <w:rPr>
                <w:rFonts w:ascii="宋体" w:hAnsi="宋体" w:cs="宋体"/>
                <w:sz w:val="24"/>
                <w:szCs w:val="24"/>
              </w:rPr>
            </w:pPr>
            <w:r>
              <w:rPr>
                <w:rFonts w:hint="eastAsia" w:ascii="宋体" w:hAnsi="宋体" w:cs="宋体"/>
                <w:sz w:val="24"/>
                <w:szCs w:val="24"/>
              </w:rPr>
              <w:t xml:space="preserve">资格文件壹份、正本壹份、副本贰份，电子版壹份。 </w:t>
            </w:r>
          </w:p>
        </w:tc>
      </w:tr>
      <w:tr w14:paraId="49456470">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5DC440BF">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834EC81">
            <w:pPr>
              <w:spacing w:line="259" w:lineRule="auto"/>
              <w:jc w:val="center"/>
              <w:rPr>
                <w:rFonts w:ascii="宋体" w:hAnsi="宋体" w:cs="宋体"/>
                <w:sz w:val="24"/>
                <w:szCs w:val="24"/>
              </w:rPr>
            </w:pPr>
            <w:r>
              <w:rPr>
                <w:rFonts w:hint="eastAsia" w:ascii="宋体" w:hAnsi="宋体" w:cs="宋体"/>
                <w:kern w:val="0"/>
                <w:sz w:val="24"/>
                <w:szCs w:val="24"/>
              </w:rPr>
              <w:t>装订要求</w:t>
            </w:r>
          </w:p>
        </w:tc>
        <w:tc>
          <w:tcPr>
            <w:tcW w:w="7396" w:type="dxa"/>
            <w:tcBorders>
              <w:top w:val="single" w:color="000000" w:sz="4" w:space="0"/>
              <w:left w:val="single" w:color="000000" w:sz="4" w:space="0"/>
              <w:bottom w:val="single" w:color="000000" w:sz="4" w:space="0"/>
              <w:right w:val="single" w:color="000000" w:sz="4" w:space="0"/>
            </w:tcBorders>
          </w:tcPr>
          <w:p w14:paraId="57F5D2E8">
            <w:pPr>
              <w:spacing w:line="259" w:lineRule="auto"/>
              <w:rPr>
                <w:rFonts w:ascii="宋体" w:hAnsi="宋体" w:cs="宋体"/>
                <w:sz w:val="24"/>
                <w:szCs w:val="24"/>
              </w:rPr>
            </w:pPr>
            <w:r>
              <w:rPr>
                <w:rFonts w:hint="eastAsia" w:ascii="宋体" w:hAnsi="宋体" w:cs="宋体"/>
                <w:kern w:val="0"/>
                <w:sz w:val="24"/>
                <w:szCs w:val="24"/>
              </w:rPr>
              <w:t>响应文件正本和副本均应采用胶封方式装订，不得采用活页夹等可随时拆换的方式装订。</w:t>
            </w:r>
          </w:p>
        </w:tc>
      </w:tr>
      <w:tr w14:paraId="55696898">
        <w:tblPrEx>
          <w:tblCellMar>
            <w:top w:w="147" w:type="dxa"/>
            <w:left w:w="108" w:type="dxa"/>
            <w:bottom w:w="56" w:type="dxa"/>
            <w:right w:w="0" w:type="dxa"/>
          </w:tblCellMar>
        </w:tblPrEx>
        <w:trPr>
          <w:trHeight w:val="45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779BE3">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37F4A4A">
            <w:pPr>
              <w:spacing w:line="259" w:lineRule="auto"/>
              <w:ind w:right="111"/>
              <w:jc w:val="center"/>
              <w:rPr>
                <w:rFonts w:ascii="宋体" w:hAnsi="宋体" w:cs="宋体"/>
                <w:sz w:val="24"/>
                <w:szCs w:val="24"/>
              </w:rPr>
            </w:pPr>
            <w:r>
              <w:rPr>
                <w:rFonts w:hint="eastAsia" w:ascii="宋体" w:hAnsi="宋体" w:cs="宋体"/>
                <w:sz w:val="24"/>
                <w:szCs w:val="24"/>
              </w:rPr>
              <w:t>评分办法</w:t>
            </w:r>
          </w:p>
        </w:tc>
        <w:tc>
          <w:tcPr>
            <w:tcW w:w="7396" w:type="dxa"/>
            <w:tcBorders>
              <w:top w:val="single" w:color="000000" w:sz="4" w:space="0"/>
              <w:left w:val="single" w:color="000000" w:sz="4" w:space="0"/>
              <w:bottom w:val="single" w:color="000000" w:sz="4" w:space="0"/>
              <w:right w:val="single" w:color="000000" w:sz="4" w:space="0"/>
            </w:tcBorders>
          </w:tcPr>
          <w:p w14:paraId="5A891E33">
            <w:pPr>
              <w:spacing w:line="259" w:lineRule="auto"/>
              <w:rPr>
                <w:rFonts w:ascii="宋体" w:hAnsi="宋体" w:cs="宋体"/>
                <w:sz w:val="24"/>
                <w:szCs w:val="24"/>
              </w:rPr>
            </w:pPr>
            <w:r>
              <w:rPr>
                <w:rFonts w:hint="eastAsia" w:ascii="宋体" w:hAnsi="宋体" w:cs="宋体"/>
                <w:sz w:val="24"/>
                <w:szCs w:val="24"/>
              </w:rPr>
              <w:t xml:space="preserve">综合评分法 </w:t>
            </w:r>
          </w:p>
        </w:tc>
      </w:tr>
      <w:tr w14:paraId="0EFE718F">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B7BA92C">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F234B9">
            <w:pPr>
              <w:spacing w:line="259" w:lineRule="auto"/>
              <w:ind w:right="-11" w:firstLine="240" w:firstLineChars="100"/>
              <w:jc w:val="left"/>
              <w:rPr>
                <w:rFonts w:ascii="宋体" w:hAnsi="宋体" w:cs="宋体"/>
                <w:sz w:val="24"/>
                <w:szCs w:val="24"/>
              </w:rPr>
            </w:pPr>
            <w:r>
              <w:rPr>
                <w:rFonts w:hint="eastAsia" w:ascii="宋体" w:hAnsi="宋体" w:cs="宋体"/>
                <w:sz w:val="24"/>
                <w:szCs w:val="24"/>
              </w:rPr>
              <w:t>磋商小组构成</w:t>
            </w:r>
          </w:p>
        </w:tc>
        <w:tc>
          <w:tcPr>
            <w:tcW w:w="7396" w:type="dxa"/>
            <w:tcBorders>
              <w:top w:val="single" w:color="000000" w:sz="4" w:space="0"/>
              <w:left w:val="single" w:color="000000" w:sz="4" w:space="0"/>
              <w:bottom w:val="single" w:color="000000" w:sz="4" w:space="0"/>
              <w:right w:val="single" w:color="000000" w:sz="4" w:space="0"/>
            </w:tcBorders>
          </w:tcPr>
          <w:p w14:paraId="157D25FE">
            <w:pPr>
              <w:spacing w:line="460" w:lineRule="exact"/>
              <w:ind w:right="-11" w:firstLine="240" w:firstLineChars="100"/>
              <w:jc w:val="left"/>
              <w:rPr>
                <w:rFonts w:ascii="宋体" w:hAnsi="宋体" w:cs="宋体"/>
                <w:sz w:val="24"/>
                <w:szCs w:val="24"/>
              </w:rPr>
            </w:pPr>
            <w:r>
              <w:rPr>
                <w:rFonts w:hint="eastAsia" w:ascii="宋体" w:hAnsi="宋体" w:cs="宋体"/>
                <w:sz w:val="24"/>
                <w:szCs w:val="24"/>
              </w:rPr>
              <w:t xml:space="preserve">根据《中华人民共和国政府采购法》《政府采购竞争性磋商采购方式管理暂行办法》等有关法律规定组建磋商小组。 </w:t>
            </w:r>
          </w:p>
        </w:tc>
      </w:tr>
      <w:tr w14:paraId="2FCD4DB2">
        <w:tblPrEx>
          <w:tblCellMar>
            <w:top w:w="147" w:type="dxa"/>
            <w:left w:w="108" w:type="dxa"/>
            <w:bottom w:w="56" w:type="dxa"/>
            <w:right w:w="0" w:type="dxa"/>
          </w:tblCellMar>
        </w:tblPrEx>
        <w:trPr>
          <w:trHeight w:val="63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9FB178">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81A4A5">
            <w:pPr>
              <w:spacing w:line="259" w:lineRule="auto"/>
              <w:ind w:right="111"/>
              <w:jc w:val="center"/>
              <w:rPr>
                <w:rFonts w:ascii="宋体" w:hAnsi="宋体" w:cs="宋体"/>
                <w:color w:val="FF0000"/>
                <w:sz w:val="24"/>
                <w:szCs w:val="24"/>
              </w:rPr>
            </w:pPr>
            <w:r>
              <w:rPr>
                <w:rFonts w:hint="eastAsia" w:ascii="宋体" w:hAnsi="宋体" w:cs="宋体"/>
                <w:sz w:val="24"/>
                <w:szCs w:val="24"/>
              </w:rPr>
              <w:t>付款方式</w:t>
            </w:r>
          </w:p>
        </w:tc>
        <w:tc>
          <w:tcPr>
            <w:tcW w:w="7396" w:type="dxa"/>
            <w:tcBorders>
              <w:top w:val="single" w:color="000000" w:sz="4" w:space="0"/>
              <w:left w:val="single" w:color="000000" w:sz="4" w:space="0"/>
              <w:bottom w:val="single" w:color="000000" w:sz="4" w:space="0"/>
              <w:right w:val="single" w:color="000000" w:sz="4" w:space="0"/>
            </w:tcBorders>
            <w:vAlign w:val="center"/>
          </w:tcPr>
          <w:p w14:paraId="01610F07">
            <w:pPr>
              <w:tabs>
                <w:tab w:val="left" w:pos="480"/>
              </w:tabs>
              <w:spacing w:line="360" w:lineRule="auto"/>
              <w:ind w:firstLine="480" w:firstLineChars="200"/>
              <w:rPr>
                <w:rFonts w:ascii="宋体" w:hAnsi="宋体" w:cs="宋体"/>
                <w:color w:val="FF0000"/>
                <w:sz w:val="24"/>
                <w:szCs w:val="24"/>
              </w:rPr>
            </w:pPr>
            <w:r>
              <w:rPr>
                <w:rFonts w:hint="eastAsia" w:ascii="宋体" w:hAnsi="宋体" w:cs="宋体"/>
                <w:color w:val="auto"/>
                <w:sz w:val="24"/>
                <w:szCs w:val="24"/>
              </w:rPr>
              <w:t>最后一场招聘会结束后15个工作日内支付合同全部金额。甲方付款前，乙方应向甲方开具等额增值税发票。</w:t>
            </w:r>
          </w:p>
        </w:tc>
      </w:tr>
      <w:tr w14:paraId="3FB709CC">
        <w:tblPrEx>
          <w:tblCellMar>
            <w:top w:w="147" w:type="dxa"/>
            <w:left w:w="108" w:type="dxa"/>
            <w:bottom w:w="56" w:type="dxa"/>
            <w:right w:w="0" w:type="dxa"/>
          </w:tblCellMar>
        </w:tblPrEx>
        <w:trPr>
          <w:trHeight w:val="485"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584A6B37">
            <w:pPr>
              <w:pStyle w:val="79"/>
              <w:numPr>
                <w:ilvl w:val="0"/>
                <w:numId w:val="2"/>
              </w:numPr>
              <w:spacing w:line="259" w:lineRule="auto"/>
              <w:ind w:firstLineChars="0"/>
              <w:jc w:val="center"/>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434F7DEF">
            <w:pPr>
              <w:spacing w:line="259" w:lineRule="auto"/>
              <w:ind w:right="109"/>
              <w:jc w:val="center"/>
              <w:rPr>
                <w:rFonts w:ascii="宋体" w:hAnsi="宋体" w:cs="宋体"/>
                <w:sz w:val="24"/>
                <w:szCs w:val="24"/>
              </w:rPr>
            </w:pPr>
            <w:r>
              <w:rPr>
                <w:rFonts w:hint="eastAsia" w:ascii="宋体" w:hAnsi="宋体" w:cs="宋体"/>
                <w:sz w:val="24"/>
                <w:szCs w:val="24"/>
              </w:rPr>
              <w:t>答疑</w:t>
            </w:r>
          </w:p>
        </w:tc>
        <w:tc>
          <w:tcPr>
            <w:tcW w:w="7396" w:type="dxa"/>
            <w:tcBorders>
              <w:top w:val="single" w:color="000000" w:sz="4" w:space="0"/>
              <w:left w:val="single" w:color="000000" w:sz="4" w:space="0"/>
              <w:bottom w:val="single" w:color="000000" w:sz="4" w:space="0"/>
              <w:right w:val="single" w:color="000000" w:sz="4" w:space="0"/>
            </w:tcBorders>
          </w:tcPr>
          <w:p w14:paraId="5AD0EEB7">
            <w:pPr>
              <w:spacing w:line="259" w:lineRule="auto"/>
              <w:ind w:right="-11"/>
              <w:rPr>
                <w:rFonts w:ascii="宋体" w:hAnsi="宋体" w:cs="宋体"/>
                <w:sz w:val="24"/>
                <w:szCs w:val="24"/>
              </w:rPr>
            </w:pPr>
            <w:r>
              <w:rPr>
                <w:rFonts w:hint="eastAsia" w:ascii="宋体" w:hAnsi="宋体" w:cs="宋体"/>
                <w:sz w:val="24"/>
                <w:szCs w:val="24"/>
              </w:rPr>
              <w:t xml:space="preserve">如有疑问，投标人需书面提出，经采购人收集问题后，统一答疑。 </w:t>
            </w:r>
          </w:p>
        </w:tc>
      </w:tr>
      <w:tr w14:paraId="1AEA42AD">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47A5AA">
            <w:pPr>
              <w:pStyle w:val="79"/>
              <w:numPr>
                <w:ilvl w:val="0"/>
                <w:numId w:val="2"/>
              </w:numPr>
              <w:spacing w:line="259" w:lineRule="auto"/>
              <w:ind w:firstLineChars="0"/>
              <w:rPr>
                <w:rFonts w:ascii="宋体" w:hAnsi="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FE4B05C">
            <w:pPr>
              <w:spacing w:line="259" w:lineRule="auto"/>
              <w:ind w:right="-11" w:firstLine="240" w:firstLineChars="100"/>
              <w:rPr>
                <w:rFonts w:ascii="宋体" w:hAnsi="宋体" w:cs="宋体"/>
                <w:sz w:val="24"/>
                <w:szCs w:val="24"/>
              </w:rPr>
            </w:pPr>
            <w:r>
              <w:rPr>
                <w:rFonts w:hint="eastAsia" w:ascii="宋体" w:hAnsi="宋体" w:cs="宋体"/>
                <w:sz w:val="24"/>
                <w:szCs w:val="24"/>
              </w:rPr>
              <w:t>其他说明事项</w:t>
            </w:r>
          </w:p>
        </w:tc>
        <w:tc>
          <w:tcPr>
            <w:tcW w:w="7396" w:type="dxa"/>
            <w:tcBorders>
              <w:top w:val="single" w:color="000000" w:sz="4" w:space="0"/>
              <w:left w:val="single" w:color="000000" w:sz="4" w:space="0"/>
              <w:bottom w:val="single" w:color="000000" w:sz="4" w:space="0"/>
              <w:right w:val="single" w:color="000000" w:sz="4" w:space="0"/>
            </w:tcBorders>
            <w:vAlign w:val="center"/>
          </w:tcPr>
          <w:p w14:paraId="107DF1BF">
            <w:pPr>
              <w:widowControl/>
              <w:kinsoku w:val="0"/>
              <w:autoSpaceDE w:val="0"/>
              <w:autoSpaceDN w:val="0"/>
              <w:adjustRightInd w:val="0"/>
              <w:snapToGri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本项目采购标的所属行业为：租赁和商务服务业。 </w:t>
            </w:r>
          </w:p>
          <w:p w14:paraId="534B270D">
            <w:pPr>
              <w:widowControl/>
              <w:kinsoku w:val="0"/>
              <w:autoSpaceDE w:val="0"/>
              <w:autoSpaceDN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bookmarkEnd w:id="6"/>
      <w:bookmarkEnd w:id="7"/>
      <w:bookmarkEnd w:id="11"/>
      <w:bookmarkEnd w:id="12"/>
      <w:bookmarkEnd w:id="13"/>
      <w:bookmarkEnd w:id="14"/>
      <w:bookmarkEnd w:id="15"/>
      <w:bookmarkEnd w:id="17"/>
    </w:tbl>
    <w:p w14:paraId="11AF639B">
      <w:pPr>
        <w:pStyle w:val="2"/>
        <w:keepLines w:val="0"/>
        <w:spacing w:line="460" w:lineRule="exact"/>
        <w:rPr>
          <w:rFonts w:ascii="宋体" w:hAnsi="宋体" w:cs="宋体"/>
        </w:rPr>
        <w:sectPr>
          <w:headerReference r:id="rId15" w:type="default"/>
          <w:footerReference r:id="rId16" w:type="default"/>
          <w:pgSz w:w="11905" w:h="16838"/>
          <w:pgMar w:top="1417" w:right="1417" w:bottom="1417" w:left="1417" w:header="907" w:footer="850" w:gutter="0"/>
          <w:cols w:space="0" w:num="1"/>
          <w:docGrid w:linePitch="326" w:charSpace="0"/>
        </w:sectPr>
      </w:pPr>
      <w:bookmarkStart w:id="18" w:name="_Toc536202284"/>
      <w:bookmarkStart w:id="19" w:name="_Toc536429318"/>
      <w:bookmarkStart w:id="20" w:name="_Toc19543335"/>
      <w:bookmarkStart w:id="21" w:name="_Toc536429371"/>
      <w:bookmarkStart w:id="22" w:name="_Toc19272"/>
      <w:bookmarkStart w:id="23" w:name="_Toc21495"/>
      <w:bookmarkStart w:id="24" w:name="_Toc536202378"/>
    </w:p>
    <w:p w14:paraId="6A4C5981">
      <w:pPr>
        <w:pStyle w:val="2"/>
        <w:keepLines w:val="0"/>
        <w:spacing w:line="460" w:lineRule="exact"/>
        <w:rPr>
          <w:rFonts w:ascii="宋体" w:hAnsi="宋体" w:cs="宋体"/>
        </w:rPr>
      </w:pPr>
      <w:bookmarkStart w:id="25" w:name="_Toc31693"/>
      <w:r>
        <w:rPr>
          <w:rFonts w:hint="eastAsia" w:ascii="宋体" w:hAnsi="宋体" w:cs="宋体"/>
        </w:rPr>
        <w:t>第三部分   供应商须知</w:t>
      </w:r>
      <w:bookmarkEnd w:id="18"/>
      <w:bookmarkEnd w:id="19"/>
      <w:bookmarkEnd w:id="20"/>
      <w:bookmarkEnd w:id="21"/>
      <w:bookmarkEnd w:id="22"/>
      <w:bookmarkEnd w:id="23"/>
      <w:bookmarkEnd w:id="24"/>
      <w:bookmarkEnd w:id="25"/>
    </w:p>
    <w:p w14:paraId="326FC374">
      <w:pPr>
        <w:widowControl/>
        <w:numPr>
          <w:ilvl w:val="0"/>
          <w:numId w:val="3"/>
        </w:numPr>
        <w:spacing w:line="460" w:lineRule="exact"/>
        <w:ind w:firstLine="643" w:firstLineChars="200"/>
        <w:jc w:val="center"/>
        <w:outlineLvl w:val="1"/>
        <w:rPr>
          <w:rFonts w:ascii="宋体" w:hAnsi="宋体" w:cs="宋体"/>
          <w:b/>
          <w:bCs/>
          <w:kern w:val="0"/>
          <w:sz w:val="32"/>
          <w:szCs w:val="32"/>
        </w:rPr>
      </w:pPr>
      <w:bookmarkStart w:id="26" w:name="_Toc17059"/>
      <w:bookmarkStart w:id="27" w:name="_Toc26739"/>
      <w:bookmarkStart w:id="28" w:name="_Toc536202285"/>
      <w:bookmarkStart w:id="29" w:name="_Toc536429372"/>
      <w:bookmarkStart w:id="30" w:name="_Toc536202379"/>
      <w:bookmarkStart w:id="31" w:name="_Toc19543336"/>
      <w:bookmarkStart w:id="32" w:name="_Toc536429319"/>
      <w:r>
        <w:rPr>
          <w:rFonts w:hint="eastAsia" w:ascii="宋体" w:hAnsi="宋体" w:cs="宋体"/>
          <w:b/>
          <w:bCs/>
          <w:kern w:val="0"/>
          <w:sz w:val="32"/>
          <w:szCs w:val="32"/>
        </w:rPr>
        <w:t>总 则</w:t>
      </w:r>
      <w:bookmarkEnd w:id="26"/>
      <w:bookmarkEnd w:id="27"/>
      <w:bookmarkEnd w:id="28"/>
      <w:bookmarkEnd w:id="29"/>
      <w:bookmarkEnd w:id="30"/>
      <w:bookmarkEnd w:id="31"/>
      <w:bookmarkEnd w:id="32"/>
    </w:p>
    <w:p w14:paraId="0C5EB0D0">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1.适用范围</w:t>
      </w:r>
    </w:p>
    <w:p w14:paraId="2AEBD6B7">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1.1本磋商文件适用于本次采购活动的全过程。</w:t>
      </w:r>
    </w:p>
    <w:p w14:paraId="0C5F2F11">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本次采购参照政府采购，采购人、采购代理机构、供应商、磋商小组的相关行为均受《中华人民共和国政府采购法》及实施条例、财政部规章及政府采购项目所在地有关法规、规章的约束，其权利受到上述法律法规的保护。</w:t>
      </w:r>
    </w:p>
    <w:p w14:paraId="2F24DDBD">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2.定义</w:t>
      </w:r>
    </w:p>
    <w:p w14:paraId="6BE69CF2">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2.1采购人：安康职业技术学院</w:t>
      </w:r>
    </w:p>
    <w:p w14:paraId="0403FF8A">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2.2采购代理机构：安康尚昊招标代理有限公司</w:t>
      </w:r>
    </w:p>
    <w:p w14:paraId="0B38C944">
      <w:pPr>
        <w:widowControl/>
        <w:snapToGrid w:val="0"/>
        <w:spacing w:line="336" w:lineRule="auto"/>
        <w:ind w:right="-90" w:rightChars="-43"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2.3监管机构：</w:t>
      </w:r>
      <w:r>
        <w:rPr>
          <w:rFonts w:hint="eastAsia" w:ascii="宋体" w:hAnsi="宋体" w:cs="宋体"/>
          <w:bCs/>
          <w:color w:val="000000" w:themeColor="text1"/>
          <w:sz w:val="24"/>
          <w:szCs w:val="24"/>
          <w14:textFill>
            <w14:solidFill>
              <w14:schemeClr w14:val="tx1"/>
            </w14:solidFill>
          </w14:textFill>
        </w:rPr>
        <w:t>安康市财政局</w:t>
      </w:r>
    </w:p>
    <w:p w14:paraId="6745F486">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2.4供应商：是参与本项目磋商活动的法人、其他组织或自然人。</w:t>
      </w:r>
    </w:p>
    <w:p w14:paraId="4486963C">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2.5货物：是指本次投标所需的各种形态和种类的物品。</w:t>
      </w:r>
    </w:p>
    <w:p w14:paraId="74F9AB1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2.6服务：指除了货物和工程外的其他政府采购对象，包含除货物以外规定由供应商承担的</w:t>
      </w:r>
      <w:r>
        <w:rPr>
          <w:rFonts w:hint="eastAsia" w:ascii="宋体" w:hAnsi="宋体" w:cs="宋体"/>
          <w:bCs/>
          <w:color w:val="000000" w:themeColor="text1"/>
          <w:sz w:val="24"/>
          <w:szCs w:val="24"/>
          <w14:textFill>
            <w14:solidFill>
              <w14:schemeClr w14:val="tx1"/>
            </w14:solidFill>
          </w14:textFill>
        </w:rPr>
        <w:t>与货物有关的辅助服务。</w:t>
      </w:r>
    </w:p>
    <w:p w14:paraId="35D3FEC8">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3.合格的供应商</w:t>
      </w:r>
    </w:p>
    <w:p w14:paraId="6747CE52">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3.1具有本项目实施能力，符合承接并承诺履行本磋商文件各项规定的国内供应商。</w:t>
      </w:r>
    </w:p>
    <w:p w14:paraId="0BDC821D">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3.2供应商应遵守有关的国家法律法规和条例，具备《中华人民共和国政府采购法》和本文件中规定的条件：</w:t>
      </w:r>
    </w:p>
    <w:p w14:paraId="2D88A59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（1）具有独立承担民事责任的能力；</w:t>
      </w:r>
    </w:p>
    <w:p w14:paraId="7FC708EA">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（2）具有良好的商业信誉和健全的财务会计制度；</w:t>
      </w:r>
    </w:p>
    <w:p w14:paraId="22A5F329">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（3）具有履行合同所必需的产品和专业技术能力；</w:t>
      </w:r>
    </w:p>
    <w:p w14:paraId="67F3B18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（4）具有依法缴纳税收和社会保障资金的良好记录；</w:t>
      </w:r>
    </w:p>
    <w:p w14:paraId="5B2D23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（5）参加此项采购活动前三年内，在经营活动中没有重大违法记录；</w:t>
      </w:r>
    </w:p>
    <w:p w14:paraId="37B325FD">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（6）法律、行政法规规定的其他条件。</w:t>
      </w:r>
    </w:p>
    <w:p w14:paraId="047ABB2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3.3供应商获取磋商文件时应提供有效联系方式。</w:t>
      </w:r>
    </w:p>
    <w:p w14:paraId="57172FB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3.4如供应商代表不是法定代表人，须持有《法定代表人授权委托书》 （按磋商文件提供的格式填写）。</w:t>
      </w:r>
    </w:p>
    <w:p w14:paraId="16B4515D">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3.5供应商应独立于采购人，不得直接或间接地与采购人为采购本次招标的货物或服务进行设计、编制技术规格和其他文件所委托的咨询公司或其附属机构有任何关联。</w:t>
      </w:r>
    </w:p>
    <w:p w14:paraId="1FD7C88C">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3.6供应商不得存在下列情形之一：</w:t>
      </w:r>
    </w:p>
    <w:p w14:paraId="02AFE61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（1）与采购人或采购代理机构存在隶属关系或者其他利害关系；</w:t>
      </w:r>
    </w:p>
    <w:p w14:paraId="52277DEB">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5A49E3FB">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（3）受到刑事处罚，或者受到200万元以上罚款，责令停产停业、在一年至三年内禁止参加政府采购活动、吊销许可证、吊销执照等情形之一的行政处罚，或者存在财政部门认定的其他重大违法记录。</w:t>
      </w:r>
    </w:p>
    <w:p w14:paraId="192D1FCD">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sz w:val="24"/>
          <w:szCs w:val="24"/>
        </w:rPr>
        <w:t>查询日期为从磋商文件发出之日起至投标截止日前，评标现场通过网站对信用记录进行核实。</w:t>
      </w:r>
    </w:p>
    <w:p w14:paraId="44C67902">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4.政府采购政策支持</w:t>
      </w:r>
    </w:p>
    <w:p w14:paraId="48D2F143">
      <w:pPr>
        <w:spacing w:line="360" w:lineRule="auto"/>
        <w:ind w:firstLine="480" w:firstLineChars="200"/>
        <w:rPr>
          <w:rFonts w:ascii="宋体" w:hAnsi="宋体" w:cs="宋体"/>
          <w:sz w:val="24"/>
          <w:szCs w:val="24"/>
        </w:rPr>
      </w:pPr>
      <w:r>
        <w:rPr>
          <w:rFonts w:hint="eastAsia" w:ascii="宋体" w:hAnsi="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36E19D85">
      <w:pPr>
        <w:tabs>
          <w:tab w:val="left" w:pos="0"/>
        </w:tabs>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10%的价格扣除，用扣除后的价格参与评标。  </w:t>
      </w:r>
    </w:p>
    <w:p w14:paraId="68FB59A6">
      <w:pPr>
        <w:tabs>
          <w:tab w:val="left" w:pos="0"/>
        </w:tabs>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根据财政部、司法部联合下发的《关于政府采购支持监狱企业发展有关问题的通知》（财库〔2014〕68号）的规定，监狱企业视同小型、微型企业。评标时，对监狱企业给予10%的价格扣除，用扣除后的价格参与评审；</w:t>
      </w:r>
    </w:p>
    <w:p w14:paraId="52117F94">
      <w:pPr>
        <w:tabs>
          <w:tab w:val="left" w:pos="0"/>
        </w:tabs>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1CCCB005">
      <w:pPr>
        <w:tabs>
          <w:tab w:val="left" w:pos="0"/>
        </w:tabs>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（4）对专门面向中小企业采购项目，不再执行价格扣除政策。</w:t>
      </w:r>
    </w:p>
    <w:p w14:paraId="4D0E1515">
      <w:pPr>
        <w:tabs>
          <w:tab w:val="left" w:pos="0"/>
        </w:tabs>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（5）对非专门面向中小企业采购项目，执行以上价格扣除政策。</w:t>
      </w:r>
    </w:p>
    <w:p w14:paraId="7A1EAC56">
      <w:pPr>
        <w:spacing w:line="360" w:lineRule="auto"/>
        <w:ind w:firstLine="482" w:firstLineChars="200"/>
        <w:rPr>
          <w:rFonts w:ascii="宋体" w:hAnsi="宋体" w:cs="宋体"/>
          <w:sz w:val="24"/>
          <w:szCs w:val="24"/>
        </w:rPr>
      </w:pPr>
      <w:r>
        <w:rPr>
          <w:rFonts w:hint="eastAsia" w:ascii="宋体" w:hAnsi="宋体" w:cs="宋体"/>
          <w:b/>
          <w:sz w:val="24"/>
          <w:szCs w:val="24"/>
        </w:rPr>
        <w:t>注：</w:t>
      </w:r>
      <w:r>
        <w:rPr>
          <w:rFonts w:hint="eastAsia" w:ascii="宋体" w:hAnsi="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磋商文件规定的价格扣除，但不影响响应文件的有效性，对既属于监狱企业、福利企业，同时又满足中小微企业规定的投标单位，其价格扣除仅适用一次。</w:t>
      </w:r>
    </w:p>
    <w:p w14:paraId="651D7989">
      <w:pPr>
        <w:spacing w:line="360" w:lineRule="auto"/>
        <w:ind w:firstLine="480" w:firstLineChars="200"/>
        <w:rPr>
          <w:rFonts w:ascii="宋体" w:hAnsi="宋体" w:cs="宋体"/>
          <w:sz w:val="24"/>
          <w:szCs w:val="24"/>
        </w:rPr>
      </w:pPr>
      <w:r>
        <w:rPr>
          <w:rFonts w:hint="eastAsia" w:ascii="宋体" w:hAnsi="宋体" w:cs="宋体"/>
          <w:sz w:val="24"/>
          <w:szCs w:val="24"/>
        </w:rPr>
        <w:t>（4） ①根据财政部、国家发展改革委《关于印发〈节能产品政府采购实施意见〉的通知》（财库〔2004〕185号）所涉产品属于节能产品政府采购清单所列产品，在技术、服务同等的条件下，应当优先采用清单中的节能产品；</w:t>
      </w:r>
    </w:p>
    <w:p w14:paraId="0A403846">
      <w:pPr>
        <w:spacing w:line="360" w:lineRule="auto"/>
        <w:ind w:firstLine="480" w:firstLineChars="200"/>
        <w:rPr>
          <w:rFonts w:ascii="宋体" w:hAnsi="宋体" w:cs="宋体"/>
          <w:sz w:val="24"/>
          <w:szCs w:val="24"/>
        </w:rPr>
      </w:pPr>
      <w:r>
        <w:rPr>
          <w:rFonts w:hint="eastAsia" w:ascii="宋体" w:hAnsi="宋体" w:cs="宋体"/>
          <w:sz w:val="24"/>
          <w:szCs w:val="24"/>
        </w:rPr>
        <w:t>②所投产品为“环境标志产品政府采购清单”所列产品，在性能、技术、服务等指标同等的条件下，应当优先采用；</w:t>
      </w:r>
    </w:p>
    <w:p w14:paraId="1F6D70A6">
      <w:pPr>
        <w:spacing w:line="360" w:lineRule="auto"/>
        <w:ind w:firstLine="480" w:firstLineChars="200"/>
        <w:rPr>
          <w:rFonts w:ascii="宋体" w:hAnsi="宋体" w:cs="宋体"/>
          <w:sz w:val="24"/>
          <w:szCs w:val="24"/>
        </w:rPr>
      </w:pPr>
      <w:r>
        <w:rPr>
          <w:rFonts w:hint="eastAsia" w:ascii="宋体" w:hAnsi="宋体" w:cs="宋体"/>
          <w:sz w:val="24"/>
          <w:szCs w:val="24"/>
        </w:rPr>
        <w:t>③节能产品根据《国务院办公厅关于建立政府强制采购节能产品制度的通知》国办发〔2007〕51号的规定，以中国政府采购网（http://www.ccgp.gov.cn）公布的最新一期节能产品政府采购清单为准；</w:t>
      </w:r>
    </w:p>
    <w:p w14:paraId="0B6FF0C9">
      <w:pPr>
        <w:spacing w:line="360" w:lineRule="auto"/>
        <w:ind w:firstLine="480" w:firstLineChars="200"/>
        <w:rPr>
          <w:rFonts w:ascii="宋体" w:hAnsi="宋体" w:cs="宋体"/>
          <w:sz w:val="24"/>
          <w:szCs w:val="24"/>
        </w:rPr>
      </w:pPr>
      <w:r>
        <w:rPr>
          <w:rFonts w:hint="eastAsia" w:ascii="宋体" w:hAnsi="宋体" w:cs="宋体"/>
          <w:sz w:val="24"/>
          <w:szCs w:val="24"/>
        </w:rPr>
        <w:t>④环境标志产品根据《环境标志产品政府采购实施的意见》（财库〔2006〕90号）的规定，以中国政府采购网（http://www.ccgp.gov.cn）公布的最新一期环境标志产品政府采购清单为准；</w:t>
      </w:r>
    </w:p>
    <w:p w14:paraId="7B9D8A2B">
      <w:pPr>
        <w:spacing w:line="360" w:lineRule="auto"/>
        <w:ind w:firstLine="480" w:firstLineChars="200"/>
        <w:rPr>
          <w:rFonts w:ascii="宋体" w:hAnsi="宋体" w:cs="宋体"/>
          <w:sz w:val="24"/>
          <w:szCs w:val="24"/>
        </w:rPr>
      </w:pPr>
      <w:r>
        <w:rPr>
          <w:rFonts w:hint="eastAsia" w:ascii="宋体" w:hAnsi="宋体" w:cs="宋体"/>
          <w:sz w:val="24"/>
          <w:szCs w:val="24"/>
        </w:rPr>
        <w:t>⑤若节能、环保、环境标志清单内的产品仅构成投标产品的部件、组件或零件的，则该投标产品不享受鼓励优惠政策；</w:t>
      </w:r>
    </w:p>
    <w:p w14:paraId="283D488D">
      <w:pPr>
        <w:ind w:firstLine="480" w:firstLineChars="200"/>
        <w:rPr>
          <w:rFonts w:ascii="宋体" w:hAnsi="宋体" w:cs="宋体"/>
        </w:rPr>
      </w:pPr>
      <w:r>
        <w:rPr>
          <w:rFonts w:hint="eastAsia" w:ascii="宋体" w:hAnsi="宋体" w:cs="宋体"/>
          <w:sz w:val="24"/>
          <w:szCs w:val="24"/>
        </w:rPr>
        <w:t>（5）关于信用记录的查询和使用</w:t>
      </w:r>
    </w:p>
    <w:p w14:paraId="32CA95BE">
      <w:pPr>
        <w:spacing w:line="360" w:lineRule="auto"/>
        <w:ind w:firstLine="480" w:firstLineChars="200"/>
        <w:rPr>
          <w:rFonts w:ascii="宋体" w:hAnsi="宋体" w:cs="宋体"/>
          <w:sz w:val="24"/>
          <w:szCs w:val="24"/>
        </w:rPr>
      </w:pPr>
      <w:r>
        <w:rPr>
          <w:rFonts w:hint="eastAsia" w:ascii="宋体" w:hAnsi="宋体" w:cs="宋体"/>
          <w:sz w:val="24"/>
          <w:szCs w:val="24"/>
        </w:rPr>
        <w:t>1.采购人将在资格审查阶段通过【</w:t>
      </w:r>
      <w:r>
        <w:fldChar w:fldCharType="begin"/>
      </w:r>
      <w:r>
        <w:instrText xml:space="preserve"> HYPERLINK "http://www.creditchina.gov.cn" </w:instrText>
      </w:r>
      <w:r>
        <w:fldChar w:fldCharType="separate"/>
      </w:r>
      <w:r>
        <w:rPr>
          <w:rFonts w:hint="eastAsia" w:ascii="宋体" w:hAnsi="宋体" w:cs="宋体"/>
          <w:sz w:val="24"/>
          <w:szCs w:val="24"/>
        </w:rPr>
        <w:t>信用中国</w:t>
      </w:r>
      <w:r>
        <w:rPr>
          <w:rFonts w:hint="eastAsia" w:ascii="宋体" w:hAnsi="宋体" w:cs="宋体"/>
          <w:sz w:val="24"/>
          <w:szCs w:val="24"/>
        </w:rPr>
        <w:fldChar w:fldCharType="end"/>
      </w:r>
      <w:r>
        <w:rPr>
          <w:rFonts w:hint="eastAsia" w:ascii="宋体" w:hAnsi="宋体" w:cs="宋体"/>
          <w:sz w:val="24"/>
          <w:szCs w:val="24"/>
        </w:rPr>
        <w:t>（www.creditchina.gov.cn）】、【</w:t>
      </w:r>
      <w:r>
        <w:fldChar w:fldCharType="begin"/>
      </w:r>
      <w:r>
        <w:instrText xml:space="preserve"> HYPERLINK "http://www.ccgp.gov.cn/cr/list" </w:instrText>
      </w:r>
      <w:r>
        <w:fldChar w:fldCharType="separate"/>
      </w:r>
      <w:r>
        <w:rPr>
          <w:rFonts w:hint="eastAsia" w:ascii="宋体" w:hAnsi="宋体" w:cs="宋体"/>
          <w:sz w:val="24"/>
          <w:szCs w:val="24"/>
        </w:rPr>
        <w:t>中国政府采购网</w:t>
      </w:r>
      <w:r>
        <w:rPr>
          <w:rFonts w:hint="eastAsia" w:ascii="宋体" w:hAnsi="宋体" w:cs="宋体"/>
          <w:sz w:val="24"/>
          <w:szCs w:val="24"/>
        </w:rPr>
        <w:fldChar w:fldCharType="end"/>
      </w:r>
      <w:r>
        <w:rPr>
          <w:rFonts w:hint="eastAsia" w:ascii="宋体" w:hAnsi="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CE5525A">
      <w:pPr>
        <w:spacing w:line="360" w:lineRule="auto"/>
        <w:ind w:firstLine="480" w:firstLineChars="200"/>
        <w:rPr>
          <w:rFonts w:ascii="宋体" w:hAnsi="宋体" w:cs="宋体"/>
          <w:sz w:val="24"/>
          <w:szCs w:val="24"/>
        </w:rPr>
      </w:pPr>
      <w:r>
        <w:rPr>
          <w:rFonts w:hint="eastAsia" w:ascii="宋体" w:hAnsi="宋体" w:cs="宋体"/>
          <w:sz w:val="24"/>
          <w:szCs w:val="24"/>
        </w:rPr>
        <w:t>2.投标人在参加政府采购活动前3年内因违法经营被禁止在一定期限内参加政府采购活动，期限届满的，可以参加政府采购活动的，但投标人应提供相关证明材料；</w:t>
      </w:r>
    </w:p>
    <w:p w14:paraId="2406E929">
      <w:pPr>
        <w:spacing w:line="360" w:lineRule="auto"/>
        <w:ind w:firstLine="480" w:firstLineChars="200"/>
        <w:rPr>
          <w:rFonts w:ascii="宋体" w:hAnsi="宋体" w:cs="宋体"/>
          <w:sz w:val="24"/>
          <w:szCs w:val="24"/>
        </w:rPr>
      </w:pPr>
      <w:r>
        <w:rPr>
          <w:rFonts w:hint="eastAsia" w:ascii="宋体" w:hAnsi="宋体" w:cs="宋体"/>
          <w:sz w:val="24"/>
          <w:szCs w:val="24"/>
        </w:rPr>
        <w:t>3.信用记录查询的截止时点为“磋商文件获取之日起至投标截止日前”。信用记录查询的结果，将以纸质截图或将截图保存至电子介质的形式留存。投标人未如实填报《投标人书面声明函》的，视为“投标人提供虚假材料谋取中标、成交的”行为。</w:t>
      </w:r>
    </w:p>
    <w:p w14:paraId="03ED9615">
      <w:pPr>
        <w:ind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6</w:t>
      </w:r>
      <w:r>
        <w:rPr>
          <w:rFonts w:hint="eastAsia" w:ascii="宋体" w:hAnsi="宋体" w:cs="宋体"/>
          <w:sz w:val="24"/>
          <w:szCs w:val="24"/>
          <w:lang w:val="zh-CN"/>
        </w:rPr>
        <w:t>）融资政策</w:t>
      </w:r>
    </w:p>
    <w:p w14:paraId="779F84D1">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sz w:val="24"/>
          <w:szCs w:val="24"/>
          <w:lang w:val="zh-CN"/>
        </w:rPr>
        <w:t>根据《陕西省财政厅关于加快推进我省中小企业政府采购信用融资工作的通知》（陕财办采</w:t>
      </w:r>
      <w:r>
        <w:rPr>
          <w:rFonts w:hint="eastAsia" w:ascii="宋体" w:hAnsi="宋体" w:cs="宋体"/>
          <w:sz w:val="24"/>
          <w:szCs w:val="24"/>
        </w:rPr>
        <w:t>〔</w:t>
      </w:r>
      <w:r>
        <w:rPr>
          <w:rFonts w:hint="eastAsia" w:ascii="宋体" w:hAnsi="宋体" w:cs="宋体"/>
          <w:sz w:val="24"/>
          <w:szCs w:val="24"/>
          <w:lang w:val="zh-CN"/>
        </w:rPr>
        <w:t>2020</w:t>
      </w:r>
      <w:r>
        <w:rPr>
          <w:rFonts w:hint="eastAsia" w:ascii="宋体" w:hAnsi="宋体" w:cs="宋体"/>
          <w:sz w:val="24"/>
          <w:szCs w:val="24"/>
        </w:rPr>
        <w:t>〕</w:t>
      </w:r>
      <w:r>
        <w:rPr>
          <w:rFonts w:hint="eastAsia" w:ascii="宋体" w:hAnsi="宋体" w:cs="宋体"/>
          <w:sz w:val="24"/>
          <w:szCs w:val="24"/>
          <w:lang w:val="zh-CN"/>
        </w:rPr>
        <w:t>15号）文件精神，有融资需求的</w:t>
      </w:r>
      <w:r>
        <w:rPr>
          <w:rFonts w:hint="eastAsia" w:ascii="宋体" w:hAnsi="宋体" w:cs="宋体"/>
          <w:sz w:val="24"/>
          <w:szCs w:val="24"/>
        </w:rPr>
        <w:t>中标（成交）人</w:t>
      </w:r>
      <w:r>
        <w:rPr>
          <w:rFonts w:hint="eastAsia" w:ascii="宋体" w:hAnsi="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2C97B021">
      <w:pPr>
        <w:widowControl/>
        <w:numPr>
          <w:ilvl w:val="0"/>
          <w:numId w:val="4"/>
        </w:numPr>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费用承担</w:t>
      </w:r>
    </w:p>
    <w:p w14:paraId="462CC7C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供应商准备和参加磋商活动发生的费用自理。</w:t>
      </w:r>
    </w:p>
    <w:p w14:paraId="6365DC44">
      <w:pPr>
        <w:widowControl/>
        <w:numPr>
          <w:ilvl w:val="0"/>
          <w:numId w:val="4"/>
        </w:numPr>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保密</w:t>
      </w:r>
    </w:p>
    <w:p w14:paraId="527A08E2">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参与磋商活动的各方应对磋商文件和响应文件的商业和技术等秘密保密，违者应对由此造成的后果承担法律责任。</w:t>
      </w:r>
    </w:p>
    <w:p w14:paraId="4D28DE02">
      <w:pPr>
        <w:widowControl/>
        <w:numPr>
          <w:ilvl w:val="0"/>
          <w:numId w:val="4"/>
        </w:numPr>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语言文字</w:t>
      </w:r>
    </w:p>
    <w:p w14:paraId="5511D9EE">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除专用术语外，与磋商文件有关的语言均使用中文；必要时专用术语应附有中文注释。</w:t>
      </w:r>
    </w:p>
    <w:p w14:paraId="0A02BFB2">
      <w:pPr>
        <w:widowControl/>
        <w:numPr>
          <w:ilvl w:val="0"/>
          <w:numId w:val="4"/>
        </w:numPr>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计量单位</w:t>
      </w:r>
    </w:p>
    <w:p w14:paraId="5A01BC43">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所有计量均采用中华人民共和国法定计量单位。</w:t>
      </w:r>
    </w:p>
    <w:p w14:paraId="1F377B1E">
      <w:pPr>
        <w:widowControl/>
        <w:numPr>
          <w:ilvl w:val="0"/>
          <w:numId w:val="4"/>
        </w:numPr>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踏勘现场</w:t>
      </w:r>
    </w:p>
    <w:p w14:paraId="3580958D">
      <w:pPr>
        <w:pStyle w:val="11"/>
        <w:spacing w:line="360" w:lineRule="auto"/>
        <w:ind w:firstLine="480" w:firstLineChars="200"/>
        <w:rPr>
          <w:rFonts w:ascii="宋体" w:hAnsi="宋体" w:cs="宋体"/>
          <w:bCs/>
          <w:sz w:val="24"/>
          <w:szCs w:val="24"/>
        </w:rPr>
      </w:pPr>
      <w:r>
        <w:rPr>
          <w:rFonts w:hint="eastAsia" w:ascii="宋体" w:hAnsi="宋体" w:cs="宋体"/>
          <w:bCs/>
          <w:sz w:val="24"/>
          <w:szCs w:val="24"/>
        </w:rPr>
        <w:t>自行勘察，未勘察现场造成的一切后果由投标人自行承担。（一切费用自理）。</w:t>
      </w:r>
    </w:p>
    <w:p w14:paraId="40585AEA">
      <w:pPr>
        <w:widowControl/>
        <w:numPr>
          <w:ilvl w:val="0"/>
          <w:numId w:val="4"/>
        </w:numPr>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偏离</w:t>
      </w:r>
    </w:p>
    <w:p w14:paraId="3101D374">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除供应商须知前附表另有规定外，供应商递交的响应文件不允许严重负偏离。</w:t>
      </w:r>
    </w:p>
    <w:p w14:paraId="09DA6C54">
      <w:pPr>
        <w:widowControl/>
        <w:numPr>
          <w:ilvl w:val="0"/>
          <w:numId w:val="3"/>
        </w:numPr>
        <w:spacing w:line="360" w:lineRule="auto"/>
        <w:ind w:firstLine="643" w:firstLineChars="200"/>
        <w:jc w:val="center"/>
        <w:outlineLvl w:val="1"/>
        <w:rPr>
          <w:rFonts w:ascii="宋体" w:hAnsi="宋体" w:cs="宋体"/>
          <w:b/>
          <w:bCs/>
          <w:kern w:val="0"/>
          <w:sz w:val="32"/>
          <w:szCs w:val="32"/>
        </w:rPr>
      </w:pPr>
      <w:bookmarkStart w:id="33" w:name="_Toc19543337"/>
      <w:bookmarkStart w:id="34" w:name="_Toc536429320"/>
      <w:bookmarkStart w:id="35" w:name="_Toc536429373"/>
      <w:bookmarkStart w:id="36" w:name="_Toc536202288"/>
      <w:bookmarkStart w:id="37" w:name="_Toc3976"/>
      <w:bookmarkStart w:id="38" w:name="_Toc536202380"/>
      <w:r>
        <w:rPr>
          <w:rFonts w:hint="eastAsia" w:ascii="宋体" w:hAnsi="宋体" w:cs="宋体"/>
          <w:b/>
          <w:bCs/>
          <w:kern w:val="0"/>
          <w:sz w:val="32"/>
          <w:szCs w:val="32"/>
        </w:rPr>
        <w:t>竞争性磋商文件</w:t>
      </w:r>
      <w:bookmarkEnd w:id="33"/>
      <w:bookmarkEnd w:id="34"/>
      <w:bookmarkEnd w:id="35"/>
      <w:bookmarkEnd w:id="36"/>
      <w:bookmarkEnd w:id="37"/>
      <w:bookmarkEnd w:id="38"/>
    </w:p>
    <w:p w14:paraId="089BCD19">
      <w:pPr>
        <w:pStyle w:val="4"/>
        <w:spacing w:line="360" w:lineRule="auto"/>
        <w:ind w:left="420" w:leftChars="200"/>
        <w:rPr>
          <w:rFonts w:ascii="宋体" w:hAnsi="宋体" w:cs="宋体"/>
          <w:sz w:val="24"/>
          <w:szCs w:val="28"/>
        </w:rPr>
      </w:pPr>
      <w:bookmarkStart w:id="39" w:name="_Toc5801"/>
      <w:bookmarkStart w:id="40" w:name="_Toc536202289"/>
      <w:r>
        <w:rPr>
          <w:rFonts w:hint="eastAsia" w:ascii="宋体" w:hAnsi="宋体" w:cs="宋体"/>
          <w:sz w:val="24"/>
          <w:szCs w:val="28"/>
        </w:rPr>
        <w:t>1.竞争性磋商文件的构成</w:t>
      </w:r>
      <w:bookmarkEnd w:id="39"/>
      <w:bookmarkEnd w:id="40"/>
    </w:p>
    <w:p w14:paraId="4C0E7B1B">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7DA40258">
      <w:pPr>
        <w:numPr>
          <w:ilvl w:val="0"/>
          <w:numId w:val="5"/>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竞争性磋商公告；</w:t>
      </w:r>
    </w:p>
    <w:p w14:paraId="04DC4645">
      <w:pPr>
        <w:numPr>
          <w:ilvl w:val="0"/>
          <w:numId w:val="5"/>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供应商须知前附表；</w:t>
      </w:r>
    </w:p>
    <w:p w14:paraId="3F7AC650">
      <w:pPr>
        <w:numPr>
          <w:ilvl w:val="0"/>
          <w:numId w:val="5"/>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w:t>
      </w:r>
    </w:p>
    <w:p w14:paraId="16CDFCBA">
      <w:pPr>
        <w:numPr>
          <w:ilvl w:val="0"/>
          <w:numId w:val="5"/>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评分标准；</w:t>
      </w:r>
    </w:p>
    <w:p w14:paraId="057DF9A6">
      <w:pPr>
        <w:numPr>
          <w:ilvl w:val="0"/>
          <w:numId w:val="5"/>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采购内容及要求；</w:t>
      </w:r>
    </w:p>
    <w:p w14:paraId="0783FAAC">
      <w:pPr>
        <w:numPr>
          <w:ilvl w:val="0"/>
          <w:numId w:val="5"/>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合同主要条款；</w:t>
      </w:r>
    </w:p>
    <w:p w14:paraId="3BDB37F8">
      <w:pPr>
        <w:numPr>
          <w:ilvl w:val="0"/>
          <w:numId w:val="5"/>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响应文件格式。</w:t>
      </w:r>
    </w:p>
    <w:p w14:paraId="4BF9BA3A">
      <w:pPr>
        <w:pStyle w:val="4"/>
        <w:spacing w:line="360" w:lineRule="auto"/>
        <w:ind w:left="420" w:leftChars="200"/>
        <w:rPr>
          <w:rFonts w:ascii="宋体" w:hAnsi="宋体" w:cs="宋体"/>
          <w:sz w:val="24"/>
          <w:szCs w:val="28"/>
        </w:rPr>
      </w:pPr>
      <w:bookmarkStart w:id="41" w:name="_Toc536202290"/>
      <w:r>
        <w:rPr>
          <w:rFonts w:hint="eastAsia" w:ascii="宋体" w:hAnsi="宋体" w:cs="宋体"/>
          <w:sz w:val="24"/>
          <w:szCs w:val="28"/>
        </w:rPr>
        <w:t>2.磋商文件的检查及阅读</w:t>
      </w:r>
      <w:bookmarkEnd w:id="41"/>
    </w:p>
    <w:p w14:paraId="10A966BE">
      <w:pPr>
        <w:tabs>
          <w:tab w:val="left" w:pos="0"/>
        </w:tabs>
        <w:adjustRightInd w:val="0"/>
        <w:snapToGrid w:val="0"/>
        <w:spacing w:line="360" w:lineRule="auto"/>
        <w:ind w:firstLine="600" w:firstLineChars="250"/>
        <w:jc w:val="left"/>
        <w:rPr>
          <w:rFonts w:ascii="宋体" w:hAnsi="宋体" w:cs="宋体"/>
          <w:sz w:val="24"/>
          <w:szCs w:val="28"/>
        </w:rPr>
      </w:pPr>
      <w:r>
        <w:rPr>
          <w:rFonts w:hint="eastAsia" w:ascii="宋体" w:hAnsi="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无效文件处理。</w:t>
      </w:r>
    </w:p>
    <w:p w14:paraId="4A80223B">
      <w:pPr>
        <w:pStyle w:val="4"/>
        <w:spacing w:line="360" w:lineRule="auto"/>
        <w:ind w:left="420" w:leftChars="200"/>
        <w:rPr>
          <w:rFonts w:ascii="宋体" w:hAnsi="宋体" w:cs="宋体"/>
          <w:color w:val="000000" w:themeColor="text1"/>
          <w:sz w:val="24"/>
          <w:szCs w:val="28"/>
          <w14:textFill>
            <w14:solidFill>
              <w14:schemeClr w14:val="tx1"/>
            </w14:solidFill>
          </w14:textFill>
        </w:rPr>
      </w:pPr>
      <w:bookmarkStart w:id="42" w:name="_Toc536202292"/>
      <w:r>
        <w:rPr>
          <w:rFonts w:hint="eastAsia" w:ascii="宋体" w:hAnsi="宋体" w:cs="宋体"/>
          <w:color w:val="000000" w:themeColor="text1"/>
          <w:sz w:val="24"/>
          <w:szCs w:val="28"/>
          <w14:textFill>
            <w14:solidFill>
              <w14:schemeClr w14:val="tx1"/>
            </w14:solidFill>
          </w14:textFill>
        </w:rPr>
        <w:t>3.现场踏勘及磋商文件答疑</w:t>
      </w:r>
      <w:bookmarkEnd w:id="42"/>
    </w:p>
    <w:p w14:paraId="35C00595">
      <w:pPr>
        <w:tabs>
          <w:tab w:val="left" w:pos="0"/>
        </w:tabs>
        <w:adjustRightInd w:val="0"/>
        <w:snapToGrid w:val="0"/>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3064CBCA">
      <w:pPr>
        <w:pStyle w:val="4"/>
        <w:spacing w:line="360" w:lineRule="auto"/>
        <w:ind w:left="420" w:leftChars="200"/>
        <w:rPr>
          <w:rFonts w:ascii="宋体" w:hAnsi="宋体" w:cs="宋体"/>
          <w:sz w:val="24"/>
          <w:szCs w:val="28"/>
        </w:rPr>
      </w:pPr>
      <w:bookmarkStart w:id="43" w:name="_Toc19797"/>
      <w:bookmarkStart w:id="44" w:name="_Toc536202293"/>
      <w:r>
        <w:rPr>
          <w:rFonts w:hint="eastAsia" w:ascii="宋体" w:hAnsi="宋体" w:cs="宋体"/>
          <w:sz w:val="24"/>
          <w:szCs w:val="28"/>
        </w:rPr>
        <w:t>4.竞争性磋商文件的澄清</w:t>
      </w:r>
      <w:bookmarkEnd w:id="43"/>
      <w:bookmarkEnd w:id="44"/>
    </w:p>
    <w:p w14:paraId="7CD95772">
      <w:pPr>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14:paraId="134BF697">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4.2响应人若对磋商文件有任何疑问要求澄清，或认为有必要与采购人进行技术交流的，响应人在收到采购文件之日或者采购文件公告期限届满之日起</w:t>
      </w:r>
      <w:r>
        <w:rPr>
          <w:rFonts w:hint="eastAsia" w:ascii="宋体" w:hAnsi="宋体" w:cs="宋体"/>
          <w:sz w:val="24"/>
          <w:szCs w:val="24"/>
        </w:rPr>
        <w:t>七个工作日内</w:t>
      </w:r>
      <w:r>
        <w:rPr>
          <w:rFonts w:hint="eastAsia" w:ascii="宋体" w:hAnsi="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596C315C">
      <w:pPr>
        <w:spacing w:line="360" w:lineRule="auto"/>
        <w:ind w:firstLine="480" w:firstLineChars="200"/>
        <w:rPr>
          <w:rFonts w:ascii="宋体" w:hAnsi="宋体" w:cs="宋体"/>
          <w:sz w:val="24"/>
          <w:szCs w:val="24"/>
        </w:rPr>
      </w:pPr>
      <w:r>
        <w:rPr>
          <w:rFonts w:hint="eastAsia" w:ascii="宋体" w:hAnsi="宋体" w:cs="宋体"/>
          <w:sz w:val="24"/>
          <w:szCs w:val="24"/>
        </w:rPr>
        <w:t>4.3对于在规定时间内收到的投标人依法提出的询问或者质疑，采购代理机构将按程序及时作出答复，若对磋商文件做出实质性变动，则按照相关规定延长投标截止时间。</w:t>
      </w:r>
    </w:p>
    <w:p w14:paraId="4BABC95C">
      <w:pPr>
        <w:pStyle w:val="8"/>
        <w:spacing w:line="360" w:lineRule="auto"/>
        <w:rPr>
          <w:rFonts w:ascii="宋体" w:hAnsi="宋体" w:cs="宋体"/>
        </w:rPr>
      </w:pPr>
      <w:r>
        <w:rPr>
          <w:rFonts w:hint="eastAsia" w:ascii="宋体" w:hAnsi="宋体" w:cs="宋体"/>
          <w:sz w:val="24"/>
          <w:szCs w:val="24"/>
        </w:rPr>
        <w:t>4.4投标人提出质疑应当有明确的请求和必要的证明材料。</w:t>
      </w:r>
    </w:p>
    <w:p w14:paraId="7B7F5FA2">
      <w:pPr>
        <w:pStyle w:val="4"/>
        <w:spacing w:line="360" w:lineRule="auto"/>
        <w:ind w:left="420" w:leftChars="200"/>
        <w:rPr>
          <w:rFonts w:ascii="宋体" w:hAnsi="宋体" w:cs="宋体"/>
          <w:sz w:val="24"/>
          <w:szCs w:val="28"/>
        </w:rPr>
      </w:pPr>
      <w:bookmarkStart w:id="45" w:name="_Toc6390"/>
      <w:bookmarkStart w:id="46" w:name="_Toc536202294"/>
      <w:r>
        <w:rPr>
          <w:rFonts w:hint="eastAsia" w:ascii="宋体" w:hAnsi="宋体" w:cs="宋体"/>
          <w:sz w:val="24"/>
          <w:szCs w:val="28"/>
        </w:rPr>
        <w:t>5.竞争性磋商文件的修改</w:t>
      </w:r>
      <w:bookmarkEnd w:id="45"/>
      <w:bookmarkEnd w:id="46"/>
    </w:p>
    <w:p w14:paraId="4980C049">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8"/>
        </w:rPr>
        <w:t>5.1 在磋商截止时间五日前，无论出于何种原因，代理机构可主动或在解答供应商提出的澄清问题时，对竞争性磋商文件进行修改，</w:t>
      </w:r>
      <w:r>
        <w:rPr>
          <w:rFonts w:hint="eastAsia" w:ascii="宋体" w:hAnsi="宋体" w:cs="宋体"/>
          <w:sz w:val="24"/>
          <w:szCs w:val="24"/>
        </w:rPr>
        <w:t>不足5日的，顺延提交响应文件的截止时间</w:t>
      </w:r>
      <w:r>
        <w:rPr>
          <w:rFonts w:hint="eastAsia" w:ascii="宋体" w:hAnsi="宋体" w:cs="宋体"/>
          <w:sz w:val="24"/>
          <w:szCs w:val="28"/>
        </w:rPr>
        <w:t>，并</w:t>
      </w:r>
      <w:r>
        <w:rPr>
          <w:rFonts w:hint="eastAsia" w:ascii="宋体" w:hAnsi="宋体" w:cs="宋体"/>
          <w:sz w:val="24"/>
          <w:szCs w:val="24"/>
        </w:rPr>
        <w:t>在发布磋商公告的媒体上发布变更公告，并以书面形式通知所有获取磋商文件的单位。该澄清或者修改的内容为磋商文件的组成部分。</w:t>
      </w:r>
    </w:p>
    <w:p w14:paraId="1C25F5A1">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5.2磋商文件的修改书将构成磋商文件的一部分，对采购人和投标人都具有约束力。</w:t>
      </w:r>
    </w:p>
    <w:p w14:paraId="593E5D40">
      <w:pPr>
        <w:spacing w:line="360" w:lineRule="auto"/>
        <w:ind w:firstLine="480" w:firstLineChars="200"/>
        <w:rPr>
          <w:rFonts w:ascii="宋体" w:hAnsi="宋体" w:cs="宋体"/>
        </w:rPr>
      </w:pPr>
      <w:r>
        <w:rPr>
          <w:rFonts w:hint="eastAsia" w:ascii="宋体" w:hAnsi="宋体" w:cs="宋体"/>
          <w:sz w:val="24"/>
          <w:szCs w:val="24"/>
        </w:rPr>
        <w:t>5.3采购代理机构可以视采购具体情况，延长投标截止时间和开标时间。延长投标截止时间和开标时间将在财政部门指定的媒体上发布变更公告，同时将变更时间书面通知所有获取磋商文件的单位。</w:t>
      </w:r>
    </w:p>
    <w:p w14:paraId="3F4721E3">
      <w:pPr>
        <w:pStyle w:val="4"/>
        <w:spacing w:line="360" w:lineRule="auto"/>
        <w:ind w:left="420"/>
        <w:rPr>
          <w:rFonts w:ascii="宋体" w:hAnsi="宋体" w:cs="宋体"/>
          <w:sz w:val="24"/>
          <w:szCs w:val="28"/>
        </w:rPr>
      </w:pPr>
      <w:bookmarkStart w:id="47" w:name="_Toc536202295"/>
      <w:bookmarkStart w:id="48" w:name="_Toc31188"/>
      <w:r>
        <w:rPr>
          <w:rFonts w:hint="eastAsia" w:ascii="宋体" w:hAnsi="宋体" w:cs="宋体"/>
          <w:sz w:val="24"/>
          <w:szCs w:val="28"/>
        </w:rPr>
        <w:t>6.质疑</w:t>
      </w:r>
    </w:p>
    <w:p w14:paraId="1D33E0A5">
      <w:pPr>
        <w:pStyle w:val="4"/>
        <w:spacing w:line="360" w:lineRule="auto"/>
        <w:ind w:firstLine="480" w:firstLineChars="200"/>
        <w:rPr>
          <w:rFonts w:ascii="宋体" w:hAnsi="宋体" w:cs="宋体"/>
          <w:b w:val="0"/>
          <w:sz w:val="24"/>
          <w:szCs w:val="28"/>
        </w:rPr>
      </w:pPr>
      <w:r>
        <w:rPr>
          <w:rFonts w:hint="eastAsia" w:ascii="宋体" w:hAnsi="宋体" w:cs="宋体"/>
          <w:b w:val="0"/>
          <w:sz w:val="24"/>
          <w:szCs w:val="28"/>
        </w:rPr>
        <w:t>供应商认为磋商文件、招标过程和中标结果使自己的权益受到损害的，可以按《中华人民共和国政府采购法》第五十二条执行。</w:t>
      </w:r>
    </w:p>
    <w:p w14:paraId="0A983FA0">
      <w:pPr>
        <w:pStyle w:val="4"/>
        <w:spacing w:line="360" w:lineRule="auto"/>
        <w:ind w:left="420" w:left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7.竞争性磋商文件的获取</w:t>
      </w:r>
      <w:bookmarkEnd w:id="47"/>
      <w:bookmarkEnd w:id="48"/>
    </w:p>
    <w:p w14:paraId="15EAF699">
      <w:pPr>
        <w:widowControl/>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供应商必须从代理机构获取竞争性磋商文件，供应商自行转让或复制竞争性磋商文件视为无效。仅作为本次竞争性磋商使用。</w:t>
      </w:r>
    </w:p>
    <w:p w14:paraId="7C73BB3A">
      <w:pPr>
        <w:pStyle w:val="8"/>
        <w:spacing w:line="360" w:lineRule="auto"/>
        <w:ind w:firstLine="480" w:firstLineChars="200"/>
        <w:jc w:val="left"/>
        <w:rPr>
          <w:rFonts w:ascii="宋体" w:hAnsi="宋体" w:cs="宋体"/>
          <w:sz w:val="24"/>
          <w:szCs w:val="28"/>
        </w:rPr>
      </w:pPr>
      <w:bookmarkStart w:id="49" w:name="_Toc5095"/>
      <w:bookmarkStart w:id="50" w:name="_Toc536202296"/>
      <w:r>
        <w:rPr>
          <w:rFonts w:hint="eastAsia" w:ascii="宋体" w:hAnsi="宋体" w:cs="宋体"/>
          <w:sz w:val="24"/>
          <w:szCs w:val="28"/>
        </w:rPr>
        <w:t>8.</w:t>
      </w:r>
      <w:r>
        <w:rPr>
          <w:rFonts w:hint="eastAsia" w:ascii="宋体" w:hAnsi="宋体" w:cs="宋体"/>
          <w:b/>
          <w:bCs/>
          <w:sz w:val="24"/>
          <w:szCs w:val="28"/>
        </w:rPr>
        <w:t>竞争性磋商文件的解释权归代理机构</w:t>
      </w:r>
      <w:bookmarkEnd w:id="49"/>
      <w:bookmarkEnd w:id="50"/>
      <w:r>
        <w:rPr>
          <w:rFonts w:hint="eastAsia" w:ascii="宋体" w:hAnsi="宋体" w:cs="宋体"/>
          <w:sz w:val="24"/>
          <w:szCs w:val="28"/>
        </w:rPr>
        <w:t>（ 如发现磋商文件内容与现行法律法规不相符的情况，以现行法律法规为准）</w:t>
      </w:r>
    </w:p>
    <w:p w14:paraId="1DD34B32">
      <w:pPr>
        <w:widowControl/>
        <w:numPr>
          <w:ilvl w:val="0"/>
          <w:numId w:val="3"/>
        </w:numPr>
        <w:spacing w:line="360" w:lineRule="auto"/>
        <w:ind w:firstLine="562" w:firstLineChars="200"/>
        <w:jc w:val="center"/>
        <w:outlineLvl w:val="1"/>
        <w:rPr>
          <w:rFonts w:ascii="宋体" w:hAnsi="宋体" w:cs="宋体"/>
          <w:b/>
          <w:bCs/>
          <w:kern w:val="0"/>
          <w:sz w:val="28"/>
          <w:szCs w:val="32"/>
        </w:rPr>
      </w:pPr>
      <w:bookmarkStart w:id="51" w:name="_Toc536429321"/>
      <w:bookmarkStart w:id="52" w:name="_Toc19543338"/>
      <w:bookmarkStart w:id="53" w:name="_Toc536202297"/>
      <w:bookmarkStart w:id="54" w:name="_Toc536202381"/>
      <w:bookmarkStart w:id="55" w:name="_Toc536429374"/>
      <w:bookmarkStart w:id="56" w:name="_Toc622"/>
      <w:r>
        <w:rPr>
          <w:rFonts w:hint="eastAsia" w:ascii="宋体" w:hAnsi="宋体" w:cs="宋体"/>
          <w:b/>
          <w:bCs/>
          <w:kern w:val="0"/>
          <w:sz w:val="28"/>
          <w:szCs w:val="32"/>
        </w:rPr>
        <w:t>响应文件</w:t>
      </w:r>
      <w:bookmarkEnd w:id="51"/>
      <w:bookmarkEnd w:id="52"/>
      <w:bookmarkEnd w:id="53"/>
      <w:bookmarkEnd w:id="54"/>
      <w:bookmarkEnd w:id="55"/>
      <w:bookmarkEnd w:id="56"/>
    </w:p>
    <w:p w14:paraId="2F5C86EA">
      <w:pPr>
        <w:pStyle w:val="4"/>
        <w:spacing w:line="312" w:lineRule="auto"/>
        <w:ind w:firstLine="480" w:firstLineChars="200"/>
        <w:rPr>
          <w:rFonts w:ascii="宋体" w:hAnsi="宋体" w:cs="宋体"/>
          <w:b w:val="0"/>
          <w:bCs w:val="0"/>
          <w:sz w:val="24"/>
          <w:szCs w:val="21"/>
        </w:rPr>
      </w:pPr>
      <w:r>
        <w:rPr>
          <w:rFonts w:hint="eastAsia" w:ascii="宋体" w:hAnsi="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06F700F1">
      <w:pPr>
        <w:pStyle w:val="4"/>
        <w:spacing w:line="312" w:lineRule="auto"/>
        <w:ind w:firstLine="480" w:firstLineChars="200"/>
        <w:rPr>
          <w:rFonts w:ascii="宋体" w:hAnsi="宋体" w:cs="宋体"/>
          <w:b w:val="0"/>
          <w:bCs w:val="0"/>
          <w:sz w:val="24"/>
          <w:szCs w:val="21"/>
        </w:rPr>
      </w:pPr>
      <w:r>
        <w:rPr>
          <w:rFonts w:hint="eastAsia" w:ascii="宋体" w:hAnsi="宋体" w:cs="宋体"/>
          <w:b w:val="0"/>
          <w:bCs w:val="0"/>
          <w:sz w:val="24"/>
          <w:szCs w:val="21"/>
        </w:rPr>
        <w:t>投标人提交的磋商响应文件（包括产品的技术资料）以及投标人与采购代理机构就有关磋商的所有来往函电均应以中文书写。</w:t>
      </w:r>
    </w:p>
    <w:p w14:paraId="152DE573">
      <w:pPr>
        <w:pStyle w:val="4"/>
        <w:spacing w:line="360" w:lineRule="auto"/>
        <w:ind w:left="420" w:leftChars="200"/>
        <w:rPr>
          <w:rFonts w:ascii="宋体" w:hAnsi="宋体" w:cs="宋体"/>
          <w:sz w:val="24"/>
          <w:szCs w:val="28"/>
        </w:rPr>
      </w:pPr>
      <w:r>
        <w:rPr>
          <w:rFonts w:hint="eastAsia" w:ascii="宋体" w:hAnsi="宋体" w:cs="宋体"/>
          <w:sz w:val="24"/>
          <w:szCs w:val="28"/>
        </w:rPr>
        <w:t>1.响应文件构成和格式</w:t>
      </w:r>
    </w:p>
    <w:p w14:paraId="189C3E24">
      <w:pPr>
        <w:widowControl/>
        <w:spacing w:line="360" w:lineRule="auto"/>
        <w:ind w:firstLine="480" w:firstLineChars="200"/>
        <w:outlineLvl w:val="1"/>
        <w:rPr>
          <w:rFonts w:ascii="宋体" w:hAnsi="宋体" w:cs="宋体"/>
          <w:bCs/>
          <w:kern w:val="0"/>
          <w:sz w:val="24"/>
          <w:szCs w:val="24"/>
        </w:rPr>
      </w:pPr>
      <w:r>
        <w:rPr>
          <w:rFonts w:hint="eastAsia" w:ascii="宋体" w:hAnsi="宋体" w:cs="宋体"/>
          <w:bCs/>
          <w:kern w:val="0"/>
          <w:sz w:val="24"/>
          <w:szCs w:val="24"/>
        </w:rPr>
        <w:t>投标人应按照本须知响应文件构成和格式及第七部分提供的格式编写响应文件，不得缺少磋商文件要求填写的表格或提交的资料。</w:t>
      </w:r>
    </w:p>
    <w:p w14:paraId="3094F93C">
      <w:pPr>
        <w:pStyle w:val="4"/>
        <w:spacing w:line="360" w:lineRule="auto"/>
        <w:ind w:left="420" w:leftChars="200"/>
        <w:rPr>
          <w:rFonts w:ascii="宋体" w:hAnsi="宋体" w:cs="宋体"/>
          <w:sz w:val="24"/>
          <w:szCs w:val="28"/>
        </w:rPr>
      </w:pPr>
      <w:bookmarkStart w:id="57" w:name="_Toc536202299"/>
      <w:r>
        <w:rPr>
          <w:rFonts w:hint="eastAsia" w:ascii="宋体" w:hAnsi="宋体" w:cs="宋体"/>
          <w:sz w:val="24"/>
          <w:szCs w:val="28"/>
        </w:rPr>
        <w:t>2.磋商报价</w:t>
      </w:r>
      <w:bookmarkEnd w:id="57"/>
    </w:p>
    <w:p w14:paraId="7D1F79DF">
      <w:pPr>
        <w:spacing w:line="360" w:lineRule="auto"/>
        <w:ind w:firstLine="480" w:firstLineChars="200"/>
        <w:rPr>
          <w:rFonts w:ascii="宋体" w:hAnsi="宋体" w:cs="宋体"/>
          <w:sz w:val="28"/>
          <w:szCs w:val="22"/>
        </w:rPr>
      </w:pPr>
      <w:bookmarkStart w:id="58" w:name="_Toc536202300"/>
      <w:bookmarkStart w:id="59" w:name="_Toc29200"/>
      <w:r>
        <w:rPr>
          <w:rFonts w:hint="eastAsia" w:ascii="宋体" w:hAnsi="宋体" w:cs="宋体"/>
          <w:sz w:val="24"/>
        </w:rPr>
        <w:t>（1）磋商报价为供应商充分考虑磋商文件的各项条款和所掌握的市场情况及本项目的实际情况，根据自身情况自主报价。</w:t>
      </w:r>
    </w:p>
    <w:p w14:paraId="689153D5">
      <w:pPr>
        <w:spacing w:line="360" w:lineRule="auto"/>
        <w:ind w:firstLine="480" w:firstLineChars="200"/>
        <w:rPr>
          <w:rFonts w:ascii="宋体" w:hAnsi="宋体" w:cs="宋体"/>
          <w:sz w:val="24"/>
        </w:rPr>
      </w:pPr>
      <w:r>
        <w:rPr>
          <w:rFonts w:hint="eastAsia" w:ascii="宋体" w:hAnsi="宋体" w:cs="宋体"/>
          <w:sz w:val="24"/>
        </w:rPr>
        <w:t>（2）供应商应在响应报价表中标明本次招标所要求的服务且验收合格的所有费用。</w:t>
      </w:r>
    </w:p>
    <w:p w14:paraId="456F359C">
      <w:pPr>
        <w:spacing w:line="360" w:lineRule="auto"/>
        <w:ind w:firstLine="480" w:firstLineChars="200"/>
        <w:rPr>
          <w:rFonts w:ascii="宋体" w:hAnsi="宋体" w:cs="宋体"/>
          <w:sz w:val="24"/>
        </w:rPr>
      </w:pPr>
      <w:r>
        <w:rPr>
          <w:rFonts w:hint="eastAsia" w:ascii="宋体" w:hAnsi="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spacing w:val="4"/>
          <w:sz w:val="24"/>
        </w:rPr>
        <w:t>供应商应考虑全部材料的风险，供应商一旦成交，采购人将不再对此部分进行调整；供应商的报价应将此差异考虑在综合报价内，</w:t>
      </w:r>
      <w:r>
        <w:rPr>
          <w:rFonts w:hint="eastAsia" w:ascii="宋体" w:hAnsi="宋体" w:cs="宋体"/>
          <w:sz w:val="24"/>
          <w:szCs w:val="24"/>
        </w:rPr>
        <w:t>采购人不再承担其他任何费用</w:t>
      </w:r>
      <w:r>
        <w:rPr>
          <w:rFonts w:hint="eastAsia" w:ascii="宋体" w:hAnsi="宋体" w:cs="宋体"/>
          <w:spacing w:val="4"/>
          <w:sz w:val="24"/>
        </w:rPr>
        <w:t>。</w:t>
      </w:r>
    </w:p>
    <w:p w14:paraId="54EAD644">
      <w:pPr>
        <w:spacing w:line="360" w:lineRule="auto"/>
        <w:ind w:firstLine="480" w:firstLineChars="200"/>
        <w:rPr>
          <w:rFonts w:ascii="宋体" w:hAnsi="宋体" w:cs="宋体"/>
          <w:sz w:val="24"/>
        </w:rPr>
      </w:pPr>
      <w:r>
        <w:rPr>
          <w:rFonts w:hint="eastAsia" w:ascii="宋体" w:hAnsi="宋体" w:cs="宋体"/>
          <w:sz w:val="24"/>
        </w:rPr>
        <w:t>（4）响应报价表应有法定代表人或被授权人的签字。</w:t>
      </w:r>
    </w:p>
    <w:p w14:paraId="1BB8D4BC">
      <w:pPr>
        <w:pStyle w:val="4"/>
        <w:spacing w:line="360" w:lineRule="auto"/>
        <w:ind w:left="420" w:leftChars="200"/>
        <w:rPr>
          <w:rFonts w:ascii="宋体" w:hAnsi="宋体" w:cs="宋体"/>
          <w:sz w:val="24"/>
          <w:szCs w:val="28"/>
        </w:rPr>
      </w:pPr>
      <w:r>
        <w:rPr>
          <w:rFonts w:hint="eastAsia" w:ascii="宋体" w:hAnsi="宋体" w:cs="宋体"/>
          <w:sz w:val="24"/>
          <w:szCs w:val="28"/>
        </w:rPr>
        <w:t>3. 磋商货币</w:t>
      </w:r>
      <w:bookmarkEnd w:id="58"/>
      <w:bookmarkEnd w:id="59"/>
    </w:p>
    <w:p w14:paraId="3FC4DE2A">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采购人只接受人民币作为唯一磋商货币。以人民币为投标货币。</w:t>
      </w:r>
    </w:p>
    <w:p w14:paraId="13EFB8D4">
      <w:pPr>
        <w:pStyle w:val="4"/>
        <w:spacing w:line="360" w:lineRule="auto"/>
        <w:ind w:left="420" w:leftChars="200"/>
        <w:rPr>
          <w:rFonts w:ascii="宋体" w:hAnsi="宋体" w:cs="宋体"/>
          <w:sz w:val="24"/>
          <w:szCs w:val="28"/>
        </w:rPr>
      </w:pPr>
      <w:bookmarkStart w:id="60" w:name="_Toc536202302"/>
      <w:r>
        <w:rPr>
          <w:rFonts w:hint="eastAsia" w:ascii="宋体" w:hAnsi="宋体" w:cs="宋体"/>
          <w:sz w:val="24"/>
          <w:szCs w:val="28"/>
        </w:rPr>
        <w:t>4.响应有效期</w:t>
      </w:r>
      <w:bookmarkEnd w:id="60"/>
    </w:p>
    <w:p w14:paraId="69CEDCC0">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23DF0FE1">
      <w:pPr>
        <w:pStyle w:val="4"/>
        <w:spacing w:line="360" w:lineRule="auto"/>
        <w:ind w:left="420" w:leftChars="200"/>
        <w:rPr>
          <w:rFonts w:ascii="宋体" w:hAnsi="宋体" w:cs="宋体"/>
          <w:sz w:val="24"/>
          <w:szCs w:val="28"/>
        </w:rPr>
      </w:pPr>
      <w:bookmarkStart w:id="61" w:name="_Toc24827"/>
      <w:bookmarkStart w:id="62" w:name="_Toc536202303"/>
      <w:r>
        <w:rPr>
          <w:rFonts w:hint="eastAsia" w:ascii="宋体" w:hAnsi="宋体" w:cs="宋体"/>
          <w:sz w:val="24"/>
          <w:szCs w:val="28"/>
        </w:rPr>
        <w:t>5.响应文件的格式、装订、密封和签署</w:t>
      </w:r>
      <w:bookmarkEnd w:id="61"/>
      <w:bookmarkEnd w:id="62"/>
    </w:p>
    <w:p w14:paraId="5D269A91">
      <w:pPr>
        <w:tabs>
          <w:tab w:val="left" w:pos="7560"/>
        </w:tabs>
        <w:spacing w:line="312" w:lineRule="auto"/>
        <w:ind w:firstLine="480" w:firstLineChars="200"/>
        <w:jc w:val="left"/>
        <w:rPr>
          <w:rFonts w:ascii="宋体" w:hAnsi="宋体" w:cs="宋体"/>
          <w:sz w:val="24"/>
          <w:szCs w:val="28"/>
        </w:rPr>
      </w:pPr>
      <w:r>
        <w:rPr>
          <w:rFonts w:hint="eastAsia" w:ascii="宋体" w:hAnsi="宋体" w:cs="宋体"/>
          <w:sz w:val="24"/>
          <w:szCs w:val="28"/>
        </w:rPr>
        <w:t>5.1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作为正本的复印件。</w:t>
      </w:r>
    </w:p>
    <w:p w14:paraId="4184329D">
      <w:pPr>
        <w:spacing w:line="360" w:lineRule="auto"/>
        <w:ind w:firstLine="480" w:firstLineChars="200"/>
        <w:jc w:val="left"/>
        <w:rPr>
          <w:rFonts w:ascii="宋体" w:hAnsi="宋体" w:cs="宋体"/>
          <w:sz w:val="24"/>
          <w:szCs w:val="28"/>
        </w:rPr>
      </w:pPr>
      <w:r>
        <w:rPr>
          <w:rFonts w:hint="eastAsia" w:ascii="宋体" w:hAnsi="宋体" w:cs="宋体"/>
          <w:sz w:val="24"/>
          <w:szCs w:val="28"/>
        </w:rPr>
        <w:t>5.2响应文件的装订</w:t>
      </w:r>
    </w:p>
    <w:p w14:paraId="13DE59C2">
      <w:pPr>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cs="宋体"/>
          <w:sz w:val="24"/>
          <w:szCs w:val="24"/>
        </w:rPr>
        <w:t>（</w:t>
      </w:r>
      <w:r>
        <w:rPr>
          <w:rFonts w:hint="eastAsia" w:ascii="宋体" w:hAnsi="宋体" w:cs="宋体"/>
          <w:sz w:val="24"/>
          <w:szCs w:val="28"/>
        </w:rPr>
        <w:t>电子U盘文档应为PDF与WORD格式各一份，PDF文档为正本签字盖章后的扫描件</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，电子版放置“正本”密封袋内。</w:t>
      </w:r>
    </w:p>
    <w:p w14:paraId="7D1481A5">
      <w:pPr>
        <w:spacing w:line="360" w:lineRule="auto"/>
        <w:ind w:firstLine="480" w:firstLineChars="200"/>
        <w:jc w:val="left"/>
        <w:rPr>
          <w:rFonts w:ascii="宋体" w:hAnsi="宋体" w:cs="宋体"/>
          <w:sz w:val="24"/>
          <w:szCs w:val="28"/>
        </w:rPr>
      </w:pPr>
      <w:r>
        <w:rPr>
          <w:rFonts w:hint="eastAsia" w:ascii="宋体" w:hAnsi="宋体" w:cs="宋体"/>
          <w:sz w:val="24"/>
          <w:szCs w:val="28"/>
        </w:rPr>
        <w:t>5.3响应文件的签署</w:t>
      </w:r>
    </w:p>
    <w:p w14:paraId="615E47F6">
      <w:pPr>
        <w:numPr>
          <w:ilvl w:val="0"/>
          <w:numId w:val="6"/>
        </w:numPr>
        <w:spacing w:line="360" w:lineRule="auto"/>
        <w:jc w:val="left"/>
        <w:rPr>
          <w:rFonts w:ascii="宋体" w:hAnsi="宋体" w:cs="宋体"/>
          <w:sz w:val="24"/>
          <w:szCs w:val="28"/>
        </w:rPr>
      </w:pPr>
      <w:r>
        <w:rPr>
          <w:rFonts w:hint="eastAsia" w:ascii="宋体" w:hAnsi="宋体" w:cs="宋体"/>
          <w:sz w:val="24"/>
          <w:szCs w:val="28"/>
        </w:rPr>
        <w:t>供应商应在响应文件正副本中指定的页面落款处填写供应商全称，并按要求加盖公章及签字（包括响应文件的封面）侧面还需加盖骑缝章。</w:t>
      </w:r>
    </w:p>
    <w:p w14:paraId="22299A74">
      <w:pPr>
        <w:numPr>
          <w:ilvl w:val="0"/>
          <w:numId w:val="6"/>
        </w:numPr>
        <w:spacing w:line="360" w:lineRule="auto"/>
        <w:ind w:firstLine="480" w:firstLineChars="200"/>
        <w:jc w:val="left"/>
        <w:rPr>
          <w:rFonts w:ascii="宋体" w:hAnsi="宋体" w:cs="宋体"/>
          <w:sz w:val="24"/>
          <w:szCs w:val="28"/>
        </w:rPr>
      </w:pPr>
      <w:r>
        <w:rPr>
          <w:rFonts w:hint="eastAsia" w:ascii="宋体" w:hAnsi="宋体" w:cs="宋体"/>
          <w:sz w:val="24"/>
          <w:szCs w:val="28"/>
        </w:rPr>
        <w:t>响应文件应字迹清楚、内容齐全、不得涂改或增删。如有修改和增删，必须有供应商公章及法定代表人或其授权代表签字。</w:t>
      </w:r>
    </w:p>
    <w:p w14:paraId="7D01ECEC">
      <w:pPr>
        <w:numPr>
          <w:ilvl w:val="0"/>
          <w:numId w:val="6"/>
        </w:numPr>
        <w:spacing w:line="360" w:lineRule="auto"/>
        <w:ind w:firstLine="480" w:firstLineChars="200"/>
        <w:jc w:val="left"/>
        <w:rPr>
          <w:rFonts w:ascii="宋体" w:hAnsi="宋体" w:cs="宋体"/>
          <w:sz w:val="24"/>
          <w:szCs w:val="28"/>
        </w:rPr>
      </w:pPr>
      <w:r>
        <w:rPr>
          <w:rFonts w:hint="eastAsia" w:ascii="宋体" w:hAnsi="宋体" w:cs="宋体"/>
          <w:sz w:val="24"/>
          <w:szCs w:val="28"/>
        </w:rPr>
        <w:t>因响应文件字迹潦草或表达不清所引起的不利后果由供应商承担。</w:t>
      </w:r>
    </w:p>
    <w:p w14:paraId="32987B85">
      <w:pPr>
        <w:spacing w:line="360" w:lineRule="auto"/>
        <w:ind w:firstLine="480" w:firstLineChars="200"/>
        <w:jc w:val="left"/>
        <w:rPr>
          <w:rFonts w:ascii="宋体" w:hAnsi="宋体" w:cs="宋体"/>
          <w:sz w:val="24"/>
          <w:szCs w:val="28"/>
        </w:rPr>
      </w:pPr>
      <w:r>
        <w:rPr>
          <w:rFonts w:hint="eastAsia" w:ascii="宋体" w:hAnsi="宋体" w:cs="宋体"/>
          <w:sz w:val="24"/>
          <w:szCs w:val="28"/>
        </w:rPr>
        <w:t>5.4响应文件的密封</w:t>
      </w:r>
    </w:p>
    <w:p w14:paraId="63741C44">
      <w:pPr>
        <w:spacing w:line="360" w:lineRule="auto"/>
        <w:ind w:firstLine="600" w:firstLineChars="250"/>
        <w:jc w:val="left"/>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资格文件、响应文件正本、副本应分开封装在单独的封袋中（封袋不得有破损），且在封袋正面标明“正本”“副本”，电子版放置“正本”密封袋内。封袋应加贴封条，并在封线处加盖供应商鲜章，封袋正面要粘贴供应商全称、项目名称、编号、标段等标识且</w:t>
      </w:r>
      <w:r>
        <w:rPr>
          <w:rFonts w:hint="eastAsia" w:ascii="宋体" w:hAnsi="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cs="宋体"/>
          <w:color w:val="000000" w:themeColor="text1"/>
          <w:sz w:val="24"/>
          <w:szCs w:val="28"/>
          <w14:textFill>
            <w14:solidFill>
              <w14:schemeClr w14:val="tx1"/>
            </w14:solidFill>
          </w14:textFill>
        </w:rPr>
        <w:t>。</w:t>
      </w:r>
    </w:p>
    <w:p w14:paraId="1FFDF1DF">
      <w:pPr>
        <w:spacing w:line="360" w:lineRule="auto"/>
        <w:ind w:firstLine="480" w:firstLineChars="200"/>
        <w:jc w:val="left"/>
        <w:rPr>
          <w:rFonts w:ascii="宋体" w:hAnsi="宋体" w:cs="宋体"/>
          <w:sz w:val="24"/>
          <w:szCs w:val="28"/>
        </w:rPr>
      </w:pPr>
      <w:r>
        <w:rPr>
          <w:rFonts w:hint="eastAsia" w:ascii="宋体" w:hAnsi="宋体" w:cs="宋体"/>
          <w:color w:val="000000" w:themeColor="text1"/>
          <w:sz w:val="24"/>
          <w:szCs w:val="28"/>
          <w14:textFill>
            <w14:solidFill>
              <w14:schemeClr w14:val="tx1"/>
            </w14:solidFill>
          </w14:textFill>
        </w:rPr>
        <w:t>如果供应商未按上述要求密封及加写标</w:t>
      </w:r>
      <w:r>
        <w:rPr>
          <w:rFonts w:hint="eastAsia" w:ascii="宋体" w:hAnsi="宋体" w:cs="宋体"/>
          <w:sz w:val="24"/>
          <w:szCs w:val="28"/>
        </w:rPr>
        <w:t>记，误投或过早启封的响应文件，将自行承担其响应文件被视为无效响应文件的风险。</w:t>
      </w:r>
    </w:p>
    <w:p w14:paraId="247A72E0">
      <w:pPr>
        <w:spacing w:line="360" w:lineRule="auto"/>
        <w:ind w:firstLine="480" w:firstLineChars="200"/>
        <w:rPr>
          <w:rFonts w:ascii="宋体" w:hAnsi="宋体" w:cs="宋体"/>
          <w:sz w:val="24"/>
          <w:szCs w:val="28"/>
        </w:rPr>
      </w:pPr>
      <w:r>
        <w:rPr>
          <w:rFonts w:hint="eastAsia" w:ascii="宋体" w:hAnsi="宋体" w:cs="宋体"/>
          <w:sz w:val="24"/>
          <w:szCs w:val="28"/>
        </w:rPr>
        <w:t>5.5本次磋商只接受简体中文文字的响应文件；如响应文件中出现外文资料，必须配以中文译文。否则，由此引发的一切责任由供应商自负。</w:t>
      </w:r>
    </w:p>
    <w:p w14:paraId="7C8E9B51">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5.6拒绝接受以电话、传真、电子邮件形式的磋商。</w:t>
      </w:r>
    </w:p>
    <w:p w14:paraId="6D9929B2">
      <w:pPr>
        <w:widowControl/>
        <w:numPr>
          <w:ilvl w:val="0"/>
          <w:numId w:val="3"/>
        </w:numPr>
        <w:spacing w:line="360" w:lineRule="auto"/>
        <w:ind w:firstLine="562" w:firstLineChars="200"/>
        <w:jc w:val="center"/>
        <w:outlineLvl w:val="1"/>
        <w:rPr>
          <w:rFonts w:ascii="宋体" w:hAnsi="宋体" w:cs="宋体"/>
          <w:b/>
          <w:bCs/>
          <w:kern w:val="0"/>
          <w:sz w:val="28"/>
          <w:szCs w:val="32"/>
        </w:rPr>
      </w:pPr>
      <w:bookmarkStart w:id="63" w:name="_Toc3565"/>
      <w:bookmarkStart w:id="64" w:name="_Toc536429322"/>
      <w:bookmarkStart w:id="65" w:name="_Toc19543339"/>
      <w:bookmarkStart w:id="66" w:name="_Toc4747"/>
      <w:bookmarkStart w:id="67" w:name="_Toc536202382"/>
      <w:bookmarkStart w:id="68" w:name="_Toc536202305"/>
      <w:bookmarkStart w:id="69" w:name="_Toc536429375"/>
      <w:bookmarkStart w:id="70" w:name="_Toc3736"/>
      <w:r>
        <w:rPr>
          <w:rFonts w:hint="eastAsia" w:ascii="宋体" w:hAnsi="宋体" w:cs="宋体"/>
          <w:b/>
          <w:bCs/>
          <w:kern w:val="0"/>
          <w:sz w:val="28"/>
          <w:szCs w:val="32"/>
        </w:rPr>
        <w:t>响应文件的递交</w:t>
      </w:r>
      <w:bookmarkEnd w:id="63"/>
      <w:bookmarkEnd w:id="64"/>
      <w:bookmarkEnd w:id="65"/>
      <w:bookmarkEnd w:id="66"/>
      <w:bookmarkEnd w:id="67"/>
      <w:bookmarkEnd w:id="68"/>
      <w:bookmarkEnd w:id="69"/>
      <w:r>
        <w:rPr>
          <w:rFonts w:hint="eastAsia" w:ascii="宋体" w:hAnsi="宋体" w:cs="宋体"/>
          <w:b/>
          <w:bCs/>
          <w:kern w:val="0"/>
          <w:sz w:val="28"/>
          <w:szCs w:val="32"/>
        </w:rPr>
        <w:t xml:space="preserve"> </w:t>
      </w:r>
    </w:p>
    <w:bookmarkEnd w:id="70"/>
    <w:p w14:paraId="2159CF83">
      <w:pPr>
        <w:pStyle w:val="4"/>
        <w:spacing w:line="360" w:lineRule="auto"/>
        <w:ind w:left="420" w:leftChars="200"/>
        <w:rPr>
          <w:rFonts w:ascii="宋体" w:hAnsi="宋体" w:cs="宋体"/>
          <w:sz w:val="24"/>
          <w:szCs w:val="28"/>
        </w:rPr>
      </w:pPr>
      <w:bookmarkStart w:id="71" w:name="_Toc3685"/>
      <w:bookmarkStart w:id="72" w:name="_Toc536202306"/>
      <w:r>
        <w:rPr>
          <w:rFonts w:hint="eastAsia" w:ascii="宋体" w:hAnsi="宋体" w:cs="宋体"/>
          <w:sz w:val="24"/>
          <w:szCs w:val="28"/>
        </w:rPr>
        <w:t>1.响应文件递交</w:t>
      </w:r>
      <w:bookmarkEnd w:id="71"/>
      <w:bookmarkEnd w:id="72"/>
    </w:p>
    <w:p w14:paraId="2061AAF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7B77BA2D">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1.2代理机构在宣布递交响应文件时间截止之后，拒绝接收任何人送达、递交的响应文件及其他资料；</w:t>
      </w:r>
    </w:p>
    <w:p w14:paraId="38420633">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1.3代理机构不接受邮寄的响应文件；</w:t>
      </w:r>
    </w:p>
    <w:p w14:paraId="2F3CC382">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1.4无论供应商成交与否，其响应文件恕不退还。</w:t>
      </w:r>
    </w:p>
    <w:p w14:paraId="74A6ED53">
      <w:pPr>
        <w:pStyle w:val="4"/>
        <w:spacing w:line="360" w:lineRule="auto"/>
        <w:ind w:left="420"/>
        <w:rPr>
          <w:rFonts w:ascii="宋体" w:hAnsi="宋体" w:cs="宋体"/>
          <w:sz w:val="24"/>
          <w:szCs w:val="28"/>
        </w:rPr>
      </w:pPr>
      <w:bookmarkStart w:id="73" w:name="_Toc12741"/>
      <w:bookmarkStart w:id="74" w:name="_Toc536202307"/>
      <w:r>
        <w:rPr>
          <w:rFonts w:hint="eastAsia" w:ascii="宋体" w:hAnsi="宋体" w:cs="宋体"/>
          <w:sz w:val="24"/>
          <w:szCs w:val="28"/>
        </w:rPr>
        <w:t>2.响应文件的修改和撤回</w:t>
      </w:r>
      <w:bookmarkEnd w:id="73"/>
      <w:bookmarkEnd w:id="74"/>
    </w:p>
    <w:p w14:paraId="2DBD5AA8">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2.1供应商在递交响应文件以后，在规定的投标截止时间之前，可以书面形式补充、修改或撤回已递交的响应文件，并以书面形式通知招标代理机构。补充、修改的内容应当按磋商文件要求密封、签署、盖章，并作为响应文件的组成部分；</w:t>
      </w:r>
    </w:p>
    <w:p w14:paraId="199EF944">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7A38FF16">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9E1B4D3">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2.4投标截止时间之后，供应商不得补充、修改响应文件。</w:t>
      </w:r>
    </w:p>
    <w:p w14:paraId="6F3AF02B">
      <w:pPr>
        <w:widowControl/>
        <w:numPr>
          <w:ilvl w:val="0"/>
          <w:numId w:val="3"/>
        </w:numPr>
        <w:spacing w:line="360" w:lineRule="auto"/>
        <w:ind w:firstLine="562" w:firstLineChars="200"/>
        <w:jc w:val="center"/>
        <w:outlineLvl w:val="1"/>
        <w:rPr>
          <w:rFonts w:ascii="宋体" w:hAnsi="宋体" w:cs="宋体"/>
          <w:b/>
          <w:bCs/>
          <w:kern w:val="0"/>
          <w:sz w:val="28"/>
          <w:szCs w:val="28"/>
        </w:rPr>
      </w:pPr>
      <w:bookmarkStart w:id="75" w:name="_Toc14415"/>
      <w:bookmarkStart w:id="76" w:name="_Toc536429323"/>
      <w:bookmarkStart w:id="77" w:name="_Toc175"/>
      <w:bookmarkStart w:id="78" w:name="_Toc27066"/>
      <w:bookmarkStart w:id="79" w:name="_Toc536429376"/>
      <w:bookmarkStart w:id="80" w:name="_Toc19543340"/>
      <w:bookmarkStart w:id="81" w:name="_Toc536202308"/>
      <w:bookmarkStart w:id="82" w:name="_Toc536202383"/>
      <w:r>
        <w:rPr>
          <w:rFonts w:hint="eastAsia" w:ascii="宋体" w:hAnsi="宋体" w:cs="宋体"/>
          <w:b/>
          <w:bCs/>
          <w:kern w:val="0"/>
          <w:sz w:val="28"/>
          <w:szCs w:val="28"/>
        </w:rPr>
        <w:t>磋商、评审、定标</w:t>
      </w:r>
      <w:bookmarkEnd w:id="75"/>
      <w:bookmarkEnd w:id="76"/>
      <w:bookmarkEnd w:id="77"/>
      <w:bookmarkEnd w:id="78"/>
      <w:bookmarkEnd w:id="79"/>
      <w:bookmarkEnd w:id="80"/>
      <w:bookmarkEnd w:id="81"/>
      <w:bookmarkEnd w:id="82"/>
    </w:p>
    <w:p w14:paraId="3C543E92">
      <w:pPr>
        <w:pStyle w:val="4"/>
        <w:spacing w:line="360" w:lineRule="auto"/>
        <w:ind w:left="420" w:leftChars="200"/>
        <w:rPr>
          <w:rFonts w:ascii="宋体" w:hAnsi="宋体" w:cs="宋体"/>
          <w:sz w:val="24"/>
          <w:szCs w:val="28"/>
        </w:rPr>
      </w:pPr>
      <w:bookmarkStart w:id="83" w:name="_Toc536202309"/>
      <w:r>
        <w:rPr>
          <w:rFonts w:hint="eastAsia" w:ascii="宋体" w:hAnsi="宋体" w:cs="宋体"/>
          <w:sz w:val="24"/>
          <w:szCs w:val="28"/>
        </w:rPr>
        <w:t>1.磋商</w:t>
      </w:r>
      <w:bookmarkEnd w:id="83"/>
    </w:p>
    <w:p w14:paraId="5FC1738A">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1.1采购代理机构按磋商公告中规定的时间和地点接收供应商递交的响应文件，主持磋商会议，邀请供应商代表及采购人代表参加。</w:t>
      </w:r>
      <w:r>
        <w:rPr>
          <w:rFonts w:hint="eastAsia" w:ascii="宋体" w:hAnsi="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143A67CC">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1.2磋商时，当众查验响应文件密封情况，由投标人或者其推选的代表检查响应文件的密封情况，以确认各投标人的响应文件密封情况是否与递交时一致，没有被提前启封等异常情况。</w:t>
      </w:r>
    </w:p>
    <w:p w14:paraId="5099CEA0">
      <w:pPr>
        <w:overflowPunct w:val="0"/>
        <w:adjustRightInd w:val="0"/>
        <w:snapToGrid w:val="0"/>
        <w:spacing w:line="360" w:lineRule="auto"/>
        <w:ind w:firstLine="600" w:firstLineChars="250"/>
        <w:rPr>
          <w:rFonts w:ascii="宋体" w:hAnsi="宋体" w:cs="宋体"/>
          <w:sz w:val="24"/>
          <w:szCs w:val="24"/>
        </w:rPr>
      </w:pPr>
      <w:r>
        <w:rPr>
          <w:rFonts w:hint="eastAsia" w:ascii="宋体" w:hAnsi="宋体" w:cs="宋体"/>
          <w:color w:val="000000"/>
          <w:sz w:val="24"/>
          <w:szCs w:val="28"/>
        </w:rPr>
        <w:t>1.3经确认无误后，</w:t>
      </w:r>
      <w:r>
        <w:rPr>
          <w:rFonts w:hint="eastAsia" w:ascii="宋体" w:hAnsi="宋体" w:cs="宋体"/>
          <w:sz w:val="24"/>
          <w:szCs w:val="24"/>
        </w:rPr>
        <w:t>对密封合格的响应文件由代理机构工作人员现场拆封开启，密封不合格的响应文件以及按照“响应文件的修改和撤回”规定，提交了可接受的“撤回”通知书的响应文件将不予拆封。</w:t>
      </w:r>
    </w:p>
    <w:p w14:paraId="46DFC80B">
      <w:pPr>
        <w:spacing w:line="360" w:lineRule="auto"/>
        <w:ind w:firstLine="480" w:firstLineChars="200"/>
        <w:rPr>
          <w:rFonts w:ascii="宋体" w:hAnsi="宋体" w:cs="宋体"/>
          <w:color w:val="000000"/>
          <w:sz w:val="24"/>
          <w:szCs w:val="28"/>
        </w:rPr>
      </w:pPr>
      <w:r>
        <w:rPr>
          <w:rFonts w:hint="eastAsia" w:ascii="宋体" w:hAnsi="宋体" w:cs="宋体"/>
          <w:sz w:val="24"/>
          <w:szCs w:val="24"/>
        </w:rPr>
        <w:t>1.4响应文件拆封后，宣读投标人名称</w:t>
      </w:r>
      <w:r>
        <w:rPr>
          <w:rFonts w:hint="eastAsia" w:ascii="宋体" w:hAnsi="宋体" w:cs="宋体"/>
          <w:bCs/>
          <w:color w:val="000000"/>
          <w:sz w:val="24"/>
          <w:szCs w:val="24"/>
        </w:rPr>
        <w:t>。</w:t>
      </w:r>
    </w:p>
    <w:p w14:paraId="24F0E15E">
      <w:pPr>
        <w:pStyle w:val="4"/>
        <w:spacing w:line="360" w:lineRule="auto"/>
        <w:ind w:firstLine="482" w:firstLineChars="200"/>
        <w:rPr>
          <w:rFonts w:ascii="宋体" w:hAnsi="宋体" w:cs="宋体"/>
          <w:sz w:val="24"/>
          <w:szCs w:val="28"/>
        </w:rPr>
      </w:pPr>
      <w:bookmarkStart w:id="84" w:name="_Toc536202310"/>
      <w:r>
        <w:rPr>
          <w:rFonts w:hint="eastAsia" w:ascii="宋体" w:hAnsi="宋体" w:cs="宋体"/>
          <w:sz w:val="24"/>
          <w:szCs w:val="28"/>
        </w:rPr>
        <w:t>2.磋商小组</w:t>
      </w:r>
      <w:bookmarkEnd w:id="84"/>
    </w:p>
    <w:p w14:paraId="4C0917E8">
      <w:pPr>
        <w:spacing w:line="360" w:lineRule="auto"/>
        <w:ind w:firstLine="480" w:firstLineChars="200"/>
        <w:rPr>
          <w:rFonts w:ascii="宋体" w:hAnsi="宋体" w:cs="宋体"/>
          <w:sz w:val="24"/>
        </w:rPr>
      </w:pPr>
      <w:bookmarkStart w:id="85" w:name="_Toc28085"/>
      <w:bookmarkStart w:id="86" w:name="_Toc386129876"/>
      <w:bookmarkStart w:id="87" w:name="_Toc536202311"/>
      <w:bookmarkStart w:id="88" w:name="_Toc27940"/>
      <w:bookmarkStart w:id="89" w:name="_Toc385958808"/>
      <w:r>
        <w:rPr>
          <w:rFonts w:hint="eastAsia" w:ascii="宋体" w:hAnsi="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7281D0B0">
      <w:pPr>
        <w:spacing w:line="360" w:lineRule="auto"/>
        <w:ind w:firstLine="458" w:firstLineChars="191"/>
        <w:rPr>
          <w:rFonts w:ascii="宋体" w:hAnsi="宋体" w:cs="宋体"/>
          <w:sz w:val="24"/>
        </w:rPr>
      </w:pPr>
      <w:r>
        <w:rPr>
          <w:rFonts w:hint="eastAsia" w:ascii="宋体" w:hAnsi="宋体" w:cs="宋体"/>
          <w:sz w:val="24"/>
        </w:rPr>
        <w:t>（1）要严格遵守政府采购相关法律制度，依法履行各自职责，公正、客观、审慎地组织和参与评审工作；</w:t>
      </w:r>
    </w:p>
    <w:p w14:paraId="6C90B9F7">
      <w:pPr>
        <w:tabs>
          <w:tab w:val="left" w:pos="1200"/>
        </w:tabs>
        <w:spacing w:line="360" w:lineRule="auto"/>
        <w:ind w:firstLine="480" w:firstLineChars="200"/>
        <w:rPr>
          <w:rFonts w:ascii="宋体" w:hAnsi="宋体" w:cs="宋体"/>
          <w:sz w:val="24"/>
        </w:rPr>
      </w:pPr>
      <w:r>
        <w:rPr>
          <w:rFonts w:hint="eastAsia" w:ascii="宋体" w:hAnsi="宋体" w:cs="宋体"/>
          <w:sz w:val="24"/>
        </w:rPr>
        <w:t>（2）对所有响应文件逐一进行资格性、符合性审查，并作出评价；</w:t>
      </w:r>
    </w:p>
    <w:p w14:paraId="118B6985">
      <w:pPr>
        <w:tabs>
          <w:tab w:val="left" w:pos="1200"/>
        </w:tabs>
        <w:spacing w:line="360" w:lineRule="auto"/>
        <w:ind w:firstLine="458" w:firstLineChars="191"/>
        <w:rPr>
          <w:rFonts w:ascii="宋体" w:hAnsi="宋体" w:cs="宋体"/>
          <w:sz w:val="24"/>
        </w:rPr>
      </w:pPr>
      <w:r>
        <w:rPr>
          <w:rFonts w:hint="eastAsia" w:ascii="宋体" w:hAnsi="宋体" w:cs="宋体"/>
          <w:sz w:val="24"/>
        </w:rPr>
        <w:t>（3）按磋商文件规定的评审方法和标准，进行比较和评价；对供应商的价格分等客观评分项的评分应当一致；</w:t>
      </w:r>
    </w:p>
    <w:p w14:paraId="3FD3ABC5">
      <w:pPr>
        <w:spacing w:line="360" w:lineRule="auto"/>
        <w:ind w:firstLine="480" w:firstLineChars="200"/>
        <w:rPr>
          <w:rFonts w:ascii="宋体" w:hAnsi="宋体" w:cs="宋体"/>
          <w:sz w:val="24"/>
        </w:rPr>
      </w:pPr>
      <w:r>
        <w:rPr>
          <w:rFonts w:hint="eastAsia" w:ascii="宋体" w:hAnsi="宋体" w:cs="宋体"/>
          <w:sz w:val="24"/>
        </w:rPr>
        <w:t>（4）要求供应商对响应文件有关事项作出解释或澄清；</w:t>
      </w:r>
    </w:p>
    <w:p w14:paraId="70ACA058">
      <w:pPr>
        <w:spacing w:line="360" w:lineRule="auto"/>
        <w:ind w:firstLine="480" w:firstLineChars="200"/>
        <w:rPr>
          <w:rFonts w:ascii="宋体" w:hAnsi="宋体" w:cs="宋体"/>
          <w:sz w:val="24"/>
        </w:rPr>
      </w:pPr>
      <w:r>
        <w:rPr>
          <w:rFonts w:hint="eastAsia" w:ascii="宋体" w:hAnsi="宋体" w:cs="宋体"/>
          <w:sz w:val="24"/>
        </w:rPr>
        <w:t>（5）要依法独立评审，按照磋商文件的要求和评标标准进行评标，推荐成交候选供应商名单，对评审意见承担个人责任；</w:t>
      </w:r>
    </w:p>
    <w:p w14:paraId="1E5C4351">
      <w:pPr>
        <w:spacing w:line="360" w:lineRule="auto"/>
        <w:ind w:firstLine="480" w:firstLineChars="200"/>
        <w:rPr>
          <w:rFonts w:ascii="宋体" w:hAnsi="宋体" w:cs="宋体"/>
          <w:sz w:val="24"/>
        </w:rPr>
      </w:pPr>
      <w:r>
        <w:rPr>
          <w:rFonts w:hint="eastAsia" w:ascii="宋体" w:hAnsi="宋体" w:cs="宋体"/>
          <w:sz w:val="24"/>
        </w:rPr>
        <w:t xml:space="preserve">（6）对需要共同认定的事项存在争议的，按照少数服从多数的原则作出结论。持不同意见的磋商小组成员应当在评审报告上签署不同意见并说明理由，否则视为同意； </w:t>
      </w:r>
    </w:p>
    <w:p w14:paraId="7A04131C">
      <w:pPr>
        <w:spacing w:line="360" w:lineRule="auto"/>
        <w:ind w:firstLine="480" w:firstLineChars="200"/>
        <w:rPr>
          <w:rFonts w:ascii="宋体" w:hAnsi="宋体" w:cs="宋体"/>
          <w:sz w:val="24"/>
        </w:rPr>
      </w:pPr>
      <w:r>
        <w:rPr>
          <w:rFonts w:hint="eastAsia" w:ascii="宋体" w:hAnsi="宋体" w:cs="宋体"/>
          <w:sz w:val="24"/>
        </w:rPr>
        <w:t>（7）对评审情况以及在评审过程中获悉的国家秘密、商业秘密负有保密责任；</w:t>
      </w:r>
    </w:p>
    <w:p w14:paraId="24F1B40E">
      <w:pPr>
        <w:spacing w:line="360" w:lineRule="auto"/>
        <w:ind w:firstLine="480" w:firstLineChars="200"/>
        <w:rPr>
          <w:rFonts w:ascii="宋体" w:hAnsi="宋体" w:cs="宋体"/>
          <w:sz w:val="24"/>
        </w:rPr>
      </w:pPr>
      <w:r>
        <w:rPr>
          <w:rFonts w:hint="eastAsia" w:ascii="宋体" w:hAnsi="宋体" w:cs="宋体"/>
          <w:sz w:val="24"/>
        </w:rPr>
        <w:t>（8）配合财政部门的投诉处理工作；</w:t>
      </w:r>
    </w:p>
    <w:p w14:paraId="666C6AF6">
      <w:pPr>
        <w:spacing w:line="360" w:lineRule="auto"/>
        <w:ind w:firstLine="480" w:firstLineChars="200"/>
        <w:rPr>
          <w:rFonts w:ascii="宋体" w:hAnsi="宋体" w:cs="宋体"/>
          <w:sz w:val="24"/>
        </w:rPr>
      </w:pPr>
      <w:r>
        <w:rPr>
          <w:rFonts w:hint="eastAsia" w:ascii="宋体" w:hAnsi="宋体" w:cs="宋体"/>
          <w:sz w:val="24"/>
        </w:rPr>
        <w:t>（9）配合采购人、采购代理机构答复供应商提出的质疑。</w:t>
      </w:r>
    </w:p>
    <w:bookmarkEnd w:id="85"/>
    <w:bookmarkEnd w:id="86"/>
    <w:bookmarkEnd w:id="87"/>
    <w:bookmarkEnd w:id="88"/>
    <w:bookmarkEnd w:id="89"/>
    <w:p w14:paraId="7EF9F3CE">
      <w:pPr>
        <w:spacing w:line="360" w:lineRule="auto"/>
        <w:ind w:firstLine="482" w:firstLineChars="200"/>
        <w:rPr>
          <w:rFonts w:ascii="宋体" w:hAnsi="宋体" w:cs="宋体"/>
          <w:b/>
          <w:sz w:val="24"/>
        </w:rPr>
      </w:pPr>
      <w:bookmarkStart w:id="90" w:name="_Toc536202313"/>
      <w:r>
        <w:rPr>
          <w:rFonts w:hint="eastAsia" w:ascii="宋体" w:hAnsi="宋体" w:cs="宋体"/>
          <w:b/>
          <w:sz w:val="24"/>
        </w:rPr>
        <w:t>3.响应文件的初审</w:t>
      </w:r>
    </w:p>
    <w:p w14:paraId="0F098048">
      <w:pPr>
        <w:spacing w:line="360" w:lineRule="auto"/>
        <w:ind w:firstLine="360" w:firstLineChars="150"/>
        <w:rPr>
          <w:rFonts w:ascii="宋体" w:hAnsi="宋体" w:cs="宋体"/>
          <w:sz w:val="24"/>
        </w:rPr>
      </w:pPr>
      <w:r>
        <w:rPr>
          <w:rFonts w:hint="eastAsia" w:ascii="宋体" w:hAnsi="宋体" w:cs="宋体"/>
          <w:sz w:val="24"/>
        </w:rPr>
        <w:t>（1）初审分为资格性审查和符合性审查。</w:t>
      </w:r>
    </w:p>
    <w:p w14:paraId="4B220595">
      <w:pPr>
        <w:spacing w:line="360" w:lineRule="auto"/>
        <w:ind w:firstLine="360" w:firstLineChars="150"/>
        <w:rPr>
          <w:rFonts w:ascii="宋体" w:hAnsi="宋体" w:cs="宋体"/>
          <w:sz w:val="24"/>
        </w:rPr>
      </w:pPr>
      <w:r>
        <w:rPr>
          <w:rFonts w:hint="eastAsia" w:ascii="宋体" w:hAnsi="宋体" w:cs="宋体"/>
          <w:sz w:val="24"/>
        </w:rPr>
        <w:t>（2）资格性审查：依据磋商文件的规定，对供应商的资格证明文件进行审查，以确定供应商是否具备磋商资格。</w:t>
      </w:r>
    </w:p>
    <w:p w14:paraId="324BB717">
      <w:pPr>
        <w:spacing w:line="360" w:lineRule="auto"/>
        <w:ind w:firstLine="360" w:firstLineChars="150"/>
        <w:rPr>
          <w:rFonts w:ascii="宋体" w:hAnsi="宋体" w:cs="宋体"/>
          <w:sz w:val="24"/>
        </w:rPr>
      </w:pPr>
      <w:r>
        <w:rPr>
          <w:rFonts w:hint="eastAsia" w:ascii="宋体" w:hAnsi="宋体" w:cs="宋体"/>
          <w:sz w:val="24"/>
        </w:rPr>
        <w:t>（3）符合性审查：依据磋商文件规定，从响应文件的有效性、完整性和对磋商文件的响应程度进行审查。</w:t>
      </w:r>
    </w:p>
    <w:tbl>
      <w:tblPr>
        <w:tblStyle w:val="3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4CBB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3C01CAEC">
            <w:pPr>
              <w:widowControl/>
              <w:spacing w:line="288" w:lineRule="auto"/>
              <w:rPr>
                <w:rFonts w:ascii="宋体" w:hAnsi="宋体" w:cs="宋体"/>
                <w:b/>
                <w:bCs/>
                <w:kern w:val="0"/>
                <w:sz w:val="24"/>
                <w:szCs w:val="24"/>
              </w:rPr>
            </w:pPr>
            <w:r>
              <w:rPr>
                <w:rFonts w:hint="eastAsia" w:ascii="宋体" w:hAnsi="宋体" w:cs="宋体"/>
                <w:b/>
                <w:bCs/>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277785D">
            <w:pPr>
              <w:widowControl/>
              <w:spacing w:line="288" w:lineRule="auto"/>
              <w:ind w:firstLine="200"/>
              <w:jc w:val="center"/>
              <w:rPr>
                <w:rFonts w:ascii="宋体" w:hAnsi="宋体" w:cs="宋体"/>
                <w:b/>
                <w:bCs/>
                <w:kern w:val="0"/>
                <w:sz w:val="24"/>
                <w:szCs w:val="24"/>
              </w:rPr>
            </w:pPr>
            <w:r>
              <w:rPr>
                <w:rFonts w:hint="eastAsia" w:ascii="宋体" w:hAnsi="宋体" w:cs="宋体"/>
                <w:b/>
                <w:bCs/>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55F526A">
            <w:pPr>
              <w:widowControl/>
              <w:spacing w:line="288" w:lineRule="auto"/>
              <w:ind w:firstLine="200"/>
              <w:jc w:val="center"/>
              <w:rPr>
                <w:rFonts w:ascii="宋体" w:hAnsi="宋体" w:cs="宋体"/>
                <w:b/>
                <w:bCs/>
                <w:kern w:val="0"/>
                <w:sz w:val="24"/>
                <w:szCs w:val="24"/>
              </w:rPr>
            </w:pPr>
            <w:r>
              <w:rPr>
                <w:rFonts w:hint="eastAsia" w:ascii="宋体" w:hAnsi="宋体" w:cs="宋体"/>
                <w:b/>
                <w:bCs/>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6703DE5">
            <w:pPr>
              <w:widowControl/>
              <w:spacing w:line="288" w:lineRule="auto"/>
              <w:rPr>
                <w:rFonts w:ascii="宋体" w:hAnsi="宋体" w:cs="宋体"/>
                <w:b/>
                <w:bCs/>
                <w:kern w:val="0"/>
                <w:sz w:val="24"/>
                <w:szCs w:val="24"/>
              </w:rPr>
            </w:pPr>
            <w:r>
              <w:rPr>
                <w:rFonts w:hint="eastAsia" w:ascii="宋体" w:hAnsi="宋体" w:cs="宋体"/>
                <w:b/>
                <w:bCs/>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85A01FE">
            <w:pPr>
              <w:widowControl/>
              <w:spacing w:line="288" w:lineRule="auto"/>
              <w:jc w:val="center"/>
              <w:rPr>
                <w:rFonts w:ascii="宋体" w:hAnsi="宋体" w:cs="宋体"/>
                <w:b/>
                <w:bCs/>
                <w:kern w:val="0"/>
                <w:sz w:val="24"/>
                <w:szCs w:val="24"/>
              </w:rPr>
            </w:pPr>
            <w:r>
              <w:rPr>
                <w:rFonts w:hint="eastAsia" w:ascii="宋体" w:hAnsi="宋体" w:cs="宋体"/>
                <w:b/>
                <w:bCs/>
                <w:kern w:val="0"/>
                <w:sz w:val="24"/>
                <w:szCs w:val="24"/>
              </w:rPr>
              <w:t>未通过原因</w:t>
            </w:r>
          </w:p>
        </w:tc>
      </w:tr>
      <w:tr w14:paraId="7935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502073A">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4639FBE1">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响应文件正、副本数量及装订方式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374E4ED8">
            <w:pPr>
              <w:widowControl/>
              <w:spacing w:line="288" w:lineRule="auto"/>
              <w:jc w:val="left"/>
              <w:rPr>
                <w:rFonts w:ascii="宋体" w:hAnsi="宋体" w:cs="宋体"/>
                <w:bCs/>
                <w:kern w:val="0"/>
                <w:sz w:val="24"/>
                <w:szCs w:val="24"/>
              </w:rPr>
            </w:pPr>
            <w:r>
              <w:rPr>
                <w:rFonts w:hint="eastAsia" w:ascii="宋体" w:hAnsi="宋体" w:cs="宋体"/>
                <w:sz w:val="24"/>
                <w:szCs w:val="24"/>
              </w:rPr>
              <w:t>均符合磋商文件要求。</w:t>
            </w:r>
          </w:p>
        </w:tc>
        <w:tc>
          <w:tcPr>
            <w:tcW w:w="1002" w:type="dxa"/>
            <w:tcBorders>
              <w:top w:val="single" w:color="auto" w:sz="4" w:space="0"/>
              <w:left w:val="single" w:color="auto" w:sz="4" w:space="0"/>
              <w:bottom w:val="single" w:color="auto" w:sz="4" w:space="0"/>
              <w:right w:val="single" w:color="auto" w:sz="4" w:space="0"/>
            </w:tcBorders>
          </w:tcPr>
          <w:p w14:paraId="5EB41CFC">
            <w:pPr>
              <w:widowControl/>
              <w:spacing w:line="288" w:lineRule="auto"/>
              <w:ind w:firstLine="200"/>
              <w:rPr>
                <w:rFonts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53EB7B4">
            <w:pPr>
              <w:widowControl/>
              <w:spacing w:line="288" w:lineRule="auto"/>
              <w:ind w:firstLine="200"/>
              <w:rPr>
                <w:rFonts w:ascii="宋体" w:hAnsi="宋体" w:cs="宋体"/>
                <w:b/>
                <w:bCs/>
                <w:kern w:val="0"/>
                <w:sz w:val="24"/>
                <w:szCs w:val="24"/>
              </w:rPr>
            </w:pPr>
          </w:p>
        </w:tc>
      </w:tr>
      <w:tr w14:paraId="7282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660" w:type="dxa"/>
            <w:tcBorders>
              <w:top w:val="single" w:color="auto" w:sz="4" w:space="0"/>
              <w:left w:val="single" w:color="auto" w:sz="4" w:space="0"/>
              <w:bottom w:val="single" w:color="auto" w:sz="4" w:space="0"/>
              <w:right w:val="single" w:color="auto" w:sz="4" w:space="0"/>
            </w:tcBorders>
          </w:tcPr>
          <w:p w14:paraId="50F63779">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021698DD">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响应文件封面、投标函、法定代表人委托授权书三处的项目名称、项目编号</w:t>
            </w:r>
          </w:p>
        </w:tc>
        <w:tc>
          <w:tcPr>
            <w:tcW w:w="3770" w:type="dxa"/>
            <w:tcBorders>
              <w:top w:val="single" w:color="auto" w:sz="4" w:space="0"/>
              <w:left w:val="single" w:color="auto" w:sz="4" w:space="0"/>
              <w:bottom w:val="single" w:color="auto" w:sz="4" w:space="0"/>
              <w:right w:val="single" w:color="auto" w:sz="4" w:space="0"/>
            </w:tcBorders>
            <w:vAlign w:val="center"/>
          </w:tcPr>
          <w:p w14:paraId="6E9944DB">
            <w:pPr>
              <w:widowControl/>
              <w:spacing w:line="288" w:lineRule="auto"/>
              <w:jc w:val="left"/>
              <w:rPr>
                <w:rFonts w:ascii="宋体" w:hAnsi="宋体" w:cs="宋体"/>
                <w:bCs/>
                <w:kern w:val="0"/>
                <w:sz w:val="24"/>
                <w:szCs w:val="24"/>
              </w:rPr>
            </w:pPr>
            <w:r>
              <w:rPr>
                <w:rFonts w:hint="eastAsia" w:ascii="宋体" w:hAnsi="宋体" w:cs="宋体"/>
                <w:bCs/>
                <w:kern w:val="0"/>
                <w:sz w:val="24"/>
                <w:szCs w:val="24"/>
              </w:rPr>
              <w:t>三处均无遗漏，且与所投项目名称、项目编号完全一致。</w:t>
            </w:r>
          </w:p>
        </w:tc>
        <w:tc>
          <w:tcPr>
            <w:tcW w:w="1002" w:type="dxa"/>
            <w:tcBorders>
              <w:top w:val="single" w:color="auto" w:sz="4" w:space="0"/>
              <w:left w:val="single" w:color="auto" w:sz="4" w:space="0"/>
              <w:bottom w:val="single" w:color="auto" w:sz="4" w:space="0"/>
              <w:right w:val="single" w:color="auto" w:sz="4" w:space="0"/>
            </w:tcBorders>
          </w:tcPr>
          <w:p w14:paraId="586BDDC1">
            <w:pPr>
              <w:widowControl/>
              <w:spacing w:line="288" w:lineRule="auto"/>
              <w:ind w:firstLine="200"/>
              <w:rPr>
                <w:rFonts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345CC02A">
            <w:pPr>
              <w:widowControl/>
              <w:spacing w:line="288" w:lineRule="auto"/>
              <w:ind w:firstLine="200"/>
              <w:rPr>
                <w:rFonts w:ascii="宋体" w:hAnsi="宋体" w:cs="宋体"/>
                <w:b/>
                <w:bCs/>
                <w:kern w:val="0"/>
                <w:sz w:val="24"/>
                <w:szCs w:val="24"/>
              </w:rPr>
            </w:pPr>
          </w:p>
        </w:tc>
      </w:tr>
      <w:tr w14:paraId="295E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E4B706D">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64BBF343">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响应文件签署、盖章</w:t>
            </w:r>
          </w:p>
        </w:tc>
        <w:tc>
          <w:tcPr>
            <w:tcW w:w="3770" w:type="dxa"/>
            <w:tcBorders>
              <w:top w:val="single" w:color="auto" w:sz="4" w:space="0"/>
              <w:left w:val="single" w:color="auto" w:sz="4" w:space="0"/>
              <w:bottom w:val="single" w:color="auto" w:sz="4" w:space="0"/>
              <w:right w:val="single" w:color="auto" w:sz="4" w:space="0"/>
            </w:tcBorders>
          </w:tcPr>
          <w:p w14:paraId="5C308C97">
            <w:pPr>
              <w:widowControl/>
              <w:spacing w:line="288" w:lineRule="auto"/>
              <w:jc w:val="left"/>
              <w:rPr>
                <w:rFonts w:ascii="宋体" w:hAnsi="宋体" w:cs="宋体"/>
                <w:bCs/>
                <w:kern w:val="0"/>
                <w:sz w:val="24"/>
                <w:szCs w:val="24"/>
              </w:rPr>
            </w:pPr>
            <w:r>
              <w:rPr>
                <w:rFonts w:hint="eastAsia" w:ascii="宋体" w:hAnsi="宋体" w:cs="宋体"/>
                <w:sz w:val="24"/>
                <w:szCs w:val="24"/>
              </w:rPr>
              <w:t>均按磋商文件要求签字、盖章。（《评标要素及分值一览表》中要求提供的证明材料除外）。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11BBF68">
            <w:pPr>
              <w:widowControl/>
              <w:spacing w:line="288" w:lineRule="auto"/>
              <w:ind w:firstLine="200"/>
              <w:rPr>
                <w:rFonts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353A591">
            <w:pPr>
              <w:widowControl/>
              <w:spacing w:line="288" w:lineRule="auto"/>
              <w:ind w:firstLine="200"/>
              <w:rPr>
                <w:rFonts w:ascii="宋体" w:hAnsi="宋体" w:cs="宋体"/>
                <w:b/>
                <w:bCs/>
                <w:kern w:val="0"/>
                <w:sz w:val="24"/>
                <w:szCs w:val="24"/>
              </w:rPr>
            </w:pPr>
          </w:p>
        </w:tc>
      </w:tr>
      <w:tr w14:paraId="208C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78D4912">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30C6FA88">
            <w:pPr>
              <w:widowControl/>
              <w:spacing w:line="288" w:lineRule="auto"/>
              <w:ind w:firstLine="200"/>
              <w:jc w:val="center"/>
              <w:rPr>
                <w:rFonts w:ascii="宋体" w:hAnsi="宋体" w:cs="宋体"/>
                <w:bCs/>
                <w:kern w:val="0"/>
                <w:sz w:val="24"/>
                <w:szCs w:val="24"/>
                <w:highlight w:val="red"/>
              </w:rPr>
            </w:pPr>
            <w:r>
              <w:rPr>
                <w:rFonts w:hint="eastAsia" w:ascii="宋体" w:hAnsi="宋体" w:cs="宋体"/>
                <w:bCs/>
                <w:kern w:val="0"/>
                <w:sz w:val="24"/>
                <w:szCs w:val="24"/>
              </w:rPr>
              <w:t>响应文件组成</w:t>
            </w:r>
          </w:p>
        </w:tc>
        <w:tc>
          <w:tcPr>
            <w:tcW w:w="3770" w:type="dxa"/>
            <w:tcBorders>
              <w:top w:val="single" w:color="auto" w:sz="4" w:space="0"/>
              <w:left w:val="single" w:color="auto" w:sz="4" w:space="0"/>
              <w:bottom w:val="single" w:color="auto" w:sz="4" w:space="0"/>
              <w:right w:val="single" w:color="auto" w:sz="4" w:space="0"/>
            </w:tcBorders>
          </w:tcPr>
          <w:p w14:paraId="039EFCF0">
            <w:pPr>
              <w:widowControl/>
              <w:spacing w:line="288" w:lineRule="auto"/>
              <w:jc w:val="left"/>
              <w:rPr>
                <w:rFonts w:ascii="宋体" w:hAnsi="宋体" w:cs="宋体"/>
                <w:sz w:val="24"/>
                <w:szCs w:val="24"/>
              </w:rPr>
            </w:pPr>
            <w:r>
              <w:rPr>
                <w:rFonts w:hint="eastAsia" w:ascii="宋体" w:hAnsi="宋体" w:cs="宋体"/>
                <w:bCs/>
                <w:kern w:val="0"/>
                <w:sz w:val="24"/>
                <w:szCs w:val="24"/>
              </w:rPr>
              <w:t>响应</w:t>
            </w:r>
            <w:r>
              <w:rPr>
                <w:rFonts w:hint="eastAsia" w:ascii="宋体" w:hAnsi="宋体" w:cs="宋体"/>
                <w:sz w:val="24"/>
                <w:szCs w:val="24"/>
              </w:rPr>
              <w:t>文件应包含以下内容：</w:t>
            </w:r>
          </w:p>
          <w:p w14:paraId="4C670DFD">
            <w:pPr>
              <w:pStyle w:val="22"/>
              <w:numPr>
                <w:ilvl w:val="0"/>
                <w:numId w:val="7"/>
              </w:numPr>
              <w:spacing w:line="288" w:lineRule="auto"/>
              <w:rPr>
                <w:rFonts w:ascii="宋体" w:hAnsi="宋体" w:cs="宋体"/>
                <w:kern w:val="0"/>
                <w:sz w:val="24"/>
                <w:szCs w:val="24"/>
              </w:rPr>
            </w:pPr>
            <w:r>
              <w:rPr>
                <w:rFonts w:hint="eastAsia" w:ascii="宋体" w:hAnsi="宋体" w:cs="宋体"/>
                <w:kern w:val="0"/>
                <w:sz w:val="24"/>
                <w:szCs w:val="24"/>
              </w:rPr>
              <w:t>响应函</w:t>
            </w:r>
          </w:p>
          <w:p w14:paraId="24FD9A2A">
            <w:pPr>
              <w:pStyle w:val="22"/>
              <w:numPr>
                <w:ilvl w:val="0"/>
                <w:numId w:val="7"/>
              </w:numPr>
              <w:spacing w:line="288" w:lineRule="auto"/>
              <w:rPr>
                <w:rFonts w:ascii="宋体" w:hAnsi="宋体" w:cs="宋体"/>
                <w:kern w:val="0"/>
                <w:sz w:val="24"/>
                <w:szCs w:val="24"/>
              </w:rPr>
            </w:pPr>
            <w:r>
              <w:rPr>
                <w:rFonts w:hint="eastAsia" w:ascii="宋体" w:hAnsi="宋体" w:cs="宋体"/>
                <w:kern w:val="0"/>
                <w:sz w:val="24"/>
                <w:szCs w:val="24"/>
              </w:rPr>
              <w:t>响应报价表</w:t>
            </w:r>
          </w:p>
          <w:p w14:paraId="00F4F3C4">
            <w:pPr>
              <w:pStyle w:val="22"/>
              <w:numPr>
                <w:ilvl w:val="0"/>
                <w:numId w:val="7"/>
              </w:numPr>
              <w:spacing w:line="288" w:lineRule="auto"/>
              <w:rPr>
                <w:rFonts w:ascii="宋体" w:hAnsi="宋体" w:cs="宋体"/>
                <w:kern w:val="0"/>
                <w:sz w:val="24"/>
                <w:szCs w:val="24"/>
              </w:rPr>
            </w:pPr>
            <w:r>
              <w:rPr>
                <w:rFonts w:hint="eastAsia" w:ascii="宋体" w:hAnsi="宋体" w:cs="宋体"/>
                <w:kern w:val="0"/>
                <w:sz w:val="24"/>
                <w:szCs w:val="24"/>
              </w:rPr>
              <w:t>资格证明文件</w:t>
            </w:r>
          </w:p>
          <w:p w14:paraId="0CD7B48F">
            <w:pPr>
              <w:pStyle w:val="22"/>
              <w:numPr>
                <w:ilvl w:val="0"/>
                <w:numId w:val="7"/>
              </w:numPr>
              <w:spacing w:line="288" w:lineRule="auto"/>
              <w:rPr>
                <w:rFonts w:ascii="宋体" w:hAnsi="宋体" w:cs="宋体"/>
                <w:kern w:val="0"/>
                <w:sz w:val="24"/>
                <w:szCs w:val="24"/>
              </w:rPr>
            </w:pPr>
            <w:r>
              <w:rPr>
                <w:rFonts w:hint="eastAsia" w:ascii="宋体" w:hAnsi="宋体" w:cs="宋体"/>
                <w:kern w:val="0"/>
                <w:sz w:val="24"/>
                <w:szCs w:val="24"/>
              </w:rPr>
              <w:t>商务响应偏离表</w:t>
            </w:r>
          </w:p>
          <w:p w14:paraId="3F2BD19A">
            <w:pPr>
              <w:pStyle w:val="22"/>
              <w:numPr>
                <w:ilvl w:val="0"/>
                <w:numId w:val="7"/>
              </w:numPr>
              <w:spacing w:line="288" w:lineRule="auto"/>
              <w:rPr>
                <w:rFonts w:ascii="宋体" w:hAnsi="宋体" w:cs="宋体"/>
                <w:kern w:val="0"/>
                <w:sz w:val="24"/>
                <w:szCs w:val="24"/>
              </w:rPr>
            </w:pPr>
            <w:r>
              <w:rPr>
                <w:rFonts w:hint="eastAsia" w:ascii="宋体" w:hAnsi="宋体" w:cs="宋体"/>
                <w:kern w:val="0"/>
                <w:sz w:val="24"/>
                <w:szCs w:val="24"/>
              </w:rPr>
              <w:t>响应方案</w:t>
            </w:r>
          </w:p>
          <w:p w14:paraId="316CA1D8">
            <w:pPr>
              <w:pStyle w:val="22"/>
              <w:numPr>
                <w:ilvl w:val="0"/>
                <w:numId w:val="7"/>
              </w:numPr>
              <w:spacing w:line="288" w:lineRule="auto"/>
              <w:rPr>
                <w:rFonts w:ascii="宋体" w:hAnsi="宋体" w:cs="宋体"/>
                <w:kern w:val="0"/>
                <w:sz w:val="24"/>
                <w:szCs w:val="24"/>
              </w:rPr>
            </w:pPr>
            <w:r>
              <w:rPr>
                <w:rFonts w:hint="eastAsia" w:ascii="宋体" w:hAnsi="宋体" w:cs="宋体"/>
                <w:kern w:val="0"/>
                <w:sz w:val="24"/>
                <w:szCs w:val="24"/>
              </w:rPr>
              <w:t>供应商承诺书</w:t>
            </w:r>
          </w:p>
        </w:tc>
        <w:tc>
          <w:tcPr>
            <w:tcW w:w="1002" w:type="dxa"/>
            <w:tcBorders>
              <w:top w:val="single" w:color="auto" w:sz="4" w:space="0"/>
              <w:left w:val="single" w:color="auto" w:sz="4" w:space="0"/>
              <w:bottom w:val="single" w:color="auto" w:sz="4" w:space="0"/>
              <w:right w:val="single" w:color="auto" w:sz="4" w:space="0"/>
            </w:tcBorders>
          </w:tcPr>
          <w:p w14:paraId="3BDE4A92">
            <w:pPr>
              <w:widowControl/>
              <w:spacing w:line="288" w:lineRule="auto"/>
              <w:ind w:firstLine="200"/>
              <w:rPr>
                <w:rFonts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576CAD7">
            <w:pPr>
              <w:widowControl/>
              <w:spacing w:line="288" w:lineRule="auto"/>
              <w:ind w:firstLine="200"/>
              <w:rPr>
                <w:rFonts w:ascii="宋体" w:hAnsi="宋体" w:cs="宋体"/>
                <w:b/>
                <w:bCs/>
                <w:kern w:val="0"/>
                <w:sz w:val="24"/>
                <w:szCs w:val="24"/>
              </w:rPr>
            </w:pPr>
          </w:p>
        </w:tc>
      </w:tr>
      <w:tr w14:paraId="01AF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6F6E810">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0C7612D7">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响应文件的计量单位、语言、报价货币、投标有效期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5C56CA39">
            <w:pPr>
              <w:widowControl/>
              <w:spacing w:line="288" w:lineRule="auto"/>
              <w:jc w:val="left"/>
              <w:rPr>
                <w:rFonts w:ascii="宋体" w:hAnsi="宋体" w:cs="宋体"/>
                <w:b/>
                <w:bCs/>
                <w:kern w:val="0"/>
                <w:sz w:val="24"/>
                <w:szCs w:val="24"/>
              </w:rPr>
            </w:pPr>
            <w:r>
              <w:rPr>
                <w:rFonts w:hint="eastAsia" w:ascii="宋体" w:hAnsi="宋体" w:cs="宋体"/>
                <w:sz w:val="24"/>
                <w:szCs w:val="24"/>
              </w:rPr>
              <w:t>计量单位、语言、报价货币、投标有效期均符合磋商文件的要求。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3EC905A5">
            <w:pPr>
              <w:widowControl/>
              <w:spacing w:line="288" w:lineRule="auto"/>
              <w:ind w:firstLine="200"/>
              <w:jc w:val="center"/>
              <w:rPr>
                <w:rFonts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F214CB9">
            <w:pPr>
              <w:widowControl/>
              <w:spacing w:line="288" w:lineRule="auto"/>
              <w:ind w:firstLine="200"/>
              <w:rPr>
                <w:rFonts w:ascii="宋体" w:hAnsi="宋体" w:cs="宋体"/>
                <w:b/>
                <w:bCs/>
                <w:kern w:val="0"/>
                <w:sz w:val="24"/>
                <w:szCs w:val="24"/>
              </w:rPr>
            </w:pPr>
          </w:p>
        </w:tc>
      </w:tr>
      <w:tr w14:paraId="2ECB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46927FB">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A12CB39">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响应报价</w:t>
            </w:r>
          </w:p>
        </w:tc>
        <w:tc>
          <w:tcPr>
            <w:tcW w:w="3770" w:type="dxa"/>
            <w:tcBorders>
              <w:top w:val="single" w:color="auto" w:sz="4" w:space="0"/>
              <w:left w:val="single" w:color="auto" w:sz="4" w:space="0"/>
              <w:bottom w:val="single" w:color="auto" w:sz="4" w:space="0"/>
              <w:right w:val="single" w:color="auto" w:sz="4" w:space="0"/>
            </w:tcBorders>
          </w:tcPr>
          <w:p w14:paraId="46CA7048">
            <w:pPr>
              <w:widowControl/>
              <w:spacing w:line="288" w:lineRule="auto"/>
              <w:jc w:val="left"/>
              <w:rPr>
                <w:rFonts w:ascii="宋体" w:hAnsi="宋体" w:cs="宋体"/>
                <w:bCs/>
                <w:kern w:val="0"/>
                <w:sz w:val="24"/>
                <w:szCs w:val="24"/>
              </w:rPr>
            </w:pPr>
            <w:r>
              <w:rPr>
                <w:rFonts w:hint="eastAsia" w:ascii="宋体" w:hAnsi="宋体" w:cs="宋体"/>
                <w:bCs/>
                <w:kern w:val="0"/>
                <w:sz w:val="24"/>
                <w:szCs w:val="24"/>
              </w:rPr>
              <w:t>（1）响应报价符合唯一性要求：</w:t>
            </w:r>
          </w:p>
          <w:p w14:paraId="146E361D">
            <w:pPr>
              <w:widowControl/>
              <w:spacing w:line="288" w:lineRule="auto"/>
              <w:jc w:val="left"/>
              <w:rPr>
                <w:rFonts w:ascii="宋体" w:hAnsi="宋体" w:cs="宋体"/>
                <w:bCs/>
                <w:kern w:val="0"/>
                <w:sz w:val="24"/>
                <w:szCs w:val="24"/>
              </w:rPr>
            </w:pPr>
            <w:r>
              <w:rPr>
                <w:rFonts w:hint="eastAsia" w:ascii="宋体" w:hAnsi="宋体" w:cs="宋体"/>
                <w:bCs/>
                <w:kern w:val="0"/>
                <w:sz w:val="24"/>
                <w:szCs w:val="24"/>
              </w:rPr>
              <w:t>（2）开标一览表填写符合要求；</w:t>
            </w:r>
          </w:p>
          <w:p w14:paraId="507AAB17">
            <w:pPr>
              <w:widowControl/>
              <w:spacing w:line="288" w:lineRule="auto"/>
              <w:jc w:val="left"/>
              <w:rPr>
                <w:rFonts w:ascii="宋体" w:hAnsi="宋体" w:cs="宋体"/>
                <w:sz w:val="24"/>
                <w:szCs w:val="24"/>
              </w:rPr>
            </w:pPr>
            <w:r>
              <w:rPr>
                <w:rFonts w:hint="eastAsia" w:ascii="宋体" w:hAnsi="宋体" w:cs="宋体"/>
                <w:bCs/>
                <w:kern w:val="0"/>
                <w:sz w:val="24"/>
                <w:szCs w:val="24"/>
              </w:rPr>
              <w:t>（3）未超出采购预算或磋商文件规定的最高限价；</w:t>
            </w:r>
          </w:p>
        </w:tc>
        <w:tc>
          <w:tcPr>
            <w:tcW w:w="1002" w:type="dxa"/>
            <w:tcBorders>
              <w:top w:val="single" w:color="auto" w:sz="4" w:space="0"/>
              <w:left w:val="single" w:color="auto" w:sz="4" w:space="0"/>
              <w:bottom w:val="single" w:color="auto" w:sz="4" w:space="0"/>
              <w:right w:val="single" w:color="auto" w:sz="4" w:space="0"/>
            </w:tcBorders>
          </w:tcPr>
          <w:p w14:paraId="41BFD493">
            <w:pPr>
              <w:widowControl/>
              <w:spacing w:line="288" w:lineRule="auto"/>
              <w:ind w:firstLine="200"/>
              <w:rPr>
                <w:rFonts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51E0442">
            <w:pPr>
              <w:widowControl/>
              <w:spacing w:line="288" w:lineRule="auto"/>
              <w:ind w:firstLine="200"/>
              <w:rPr>
                <w:rFonts w:ascii="宋体" w:hAnsi="宋体" w:cs="宋体"/>
                <w:b/>
                <w:bCs/>
                <w:kern w:val="0"/>
                <w:sz w:val="24"/>
                <w:szCs w:val="24"/>
              </w:rPr>
            </w:pPr>
          </w:p>
        </w:tc>
      </w:tr>
      <w:tr w14:paraId="14A0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44AF860">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101B0720">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磋商文件要求的实质性条款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50FF3201">
            <w:pPr>
              <w:widowControl/>
              <w:spacing w:line="288" w:lineRule="auto"/>
              <w:jc w:val="left"/>
              <w:rPr>
                <w:rFonts w:ascii="宋体" w:hAnsi="宋体" w:cs="宋体"/>
                <w:sz w:val="24"/>
                <w:szCs w:val="24"/>
              </w:rPr>
            </w:pPr>
            <w:r>
              <w:rPr>
                <w:rFonts w:hint="eastAsia" w:ascii="宋体" w:hAnsi="宋体" w:cs="宋体"/>
                <w:sz w:val="24"/>
                <w:szCs w:val="24"/>
              </w:rPr>
              <w:t>完全响应磋商文件要求的各项实质性条款。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2707F1B3">
            <w:pPr>
              <w:widowControl/>
              <w:spacing w:line="288" w:lineRule="auto"/>
              <w:ind w:firstLine="200"/>
              <w:rPr>
                <w:rFonts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3129BF4">
            <w:pPr>
              <w:widowControl/>
              <w:spacing w:line="288" w:lineRule="auto"/>
              <w:ind w:firstLine="200"/>
              <w:rPr>
                <w:rFonts w:ascii="宋体" w:hAnsi="宋体" w:cs="宋体"/>
                <w:b/>
                <w:bCs/>
                <w:kern w:val="0"/>
                <w:sz w:val="24"/>
                <w:szCs w:val="24"/>
              </w:rPr>
            </w:pPr>
          </w:p>
        </w:tc>
      </w:tr>
      <w:tr w14:paraId="2DDB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2F8AC32">
            <w:pPr>
              <w:widowControl/>
              <w:spacing w:line="288" w:lineRule="auto"/>
              <w:ind w:firstLine="200"/>
              <w:rPr>
                <w:rFonts w:ascii="宋体" w:hAnsi="宋体" w:cs="宋体"/>
                <w:sz w:val="24"/>
                <w:szCs w:val="24"/>
              </w:rPr>
            </w:pPr>
            <w:r>
              <w:rPr>
                <w:rFonts w:hint="eastAsia" w:ascii="宋体" w:hAnsi="宋体" w:cs="宋体"/>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4E1A481E">
            <w:pPr>
              <w:widowControl/>
              <w:spacing w:line="288" w:lineRule="auto"/>
              <w:jc w:val="center"/>
              <w:rPr>
                <w:rFonts w:ascii="宋体" w:hAnsi="宋体" w:cs="宋体"/>
                <w:bCs/>
                <w:kern w:val="0"/>
                <w:sz w:val="24"/>
                <w:szCs w:val="24"/>
              </w:rPr>
            </w:pPr>
            <w:r>
              <w:rPr>
                <w:rFonts w:hint="eastAsia" w:ascii="宋体" w:hAnsi="宋体" w:cs="宋体"/>
                <w:bCs/>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5FF9AC6E">
            <w:pPr>
              <w:widowControl/>
              <w:spacing w:line="288" w:lineRule="auto"/>
              <w:jc w:val="left"/>
              <w:rPr>
                <w:rFonts w:ascii="宋体" w:hAnsi="宋体" w:cs="宋体"/>
                <w:sz w:val="24"/>
                <w:szCs w:val="24"/>
              </w:rPr>
            </w:pPr>
            <w:r>
              <w:rPr>
                <w:rFonts w:hint="eastAsia" w:ascii="宋体" w:hAnsi="宋体" w:cs="宋体"/>
                <w:sz w:val="24"/>
                <w:szCs w:val="24"/>
              </w:rPr>
              <w:t>完整响应磋商文件合同主要条款。</w:t>
            </w:r>
          </w:p>
        </w:tc>
        <w:tc>
          <w:tcPr>
            <w:tcW w:w="1002" w:type="dxa"/>
            <w:tcBorders>
              <w:top w:val="single" w:color="auto" w:sz="4" w:space="0"/>
              <w:left w:val="single" w:color="auto" w:sz="4" w:space="0"/>
              <w:bottom w:val="single" w:color="auto" w:sz="4" w:space="0"/>
              <w:right w:val="single" w:color="auto" w:sz="4" w:space="0"/>
            </w:tcBorders>
          </w:tcPr>
          <w:p w14:paraId="7489492D">
            <w:pPr>
              <w:widowControl/>
              <w:spacing w:line="288" w:lineRule="auto"/>
              <w:ind w:firstLine="200"/>
              <w:rPr>
                <w:rFonts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41A5E28">
            <w:pPr>
              <w:widowControl/>
              <w:spacing w:line="288" w:lineRule="auto"/>
              <w:ind w:firstLine="200"/>
              <w:rPr>
                <w:rFonts w:ascii="宋体" w:hAnsi="宋体" w:cs="宋体"/>
                <w:b/>
                <w:bCs/>
                <w:kern w:val="0"/>
                <w:sz w:val="24"/>
                <w:szCs w:val="24"/>
              </w:rPr>
            </w:pPr>
          </w:p>
        </w:tc>
      </w:tr>
    </w:tbl>
    <w:p w14:paraId="17A116A0">
      <w:pPr>
        <w:pStyle w:val="11"/>
        <w:rPr>
          <w:rFonts w:ascii="宋体" w:hAnsi="宋体" w:cs="宋体"/>
        </w:rPr>
      </w:pPr>
    </w:p>
    <w:p w14:paraId="1CE8D0AF">
      <w:pPr>
        <w:spacing w:line="360" w:lineRule="auto"/>
        <w:ind w:firstLine="360" w:firstLineChars="150"/>
        <w:rPr>
          <w:rFonts w:ascii="宋体" w:hAnsi="宋体" w:cs="宋体"/>
          <w:sz w:val="24"/>
        </w:rPr>
      </w:pPr>
      <w:r>
        <w:rPr>
          <w:rFonts w:hint="eastAsia" w:ascii="宋体" w:hAnsi="宋体" w:cs="宋体"/>
          <w:sz w:val="24"/>
        </w:rPr>
        <w:t>（4）磋商时，响应文件中出现下列情况，修正原则为：</w:t>
      </w:r>
    </w:p>
    <w:p w14:paraId="6EE591AE">
      <w:pPr>
        <w:spacing w:line="360" w:lineRule="auto"/>
        <w:ind w:firstLine="600" w:firstLineChars="250"/>
        <w:rPr>
          <w:rFonts w:ascii="宋体" w:hAnsi="宋体" w:cs="宋体"/>
          <w:sz w:val="24"/>
        </w:rPr>
      </w:pPr>
      <w:r>
        <w:rPr>
          <w:rFonts w:hint="eastAsia" w:ascii="宋体" w:hAnsi="宋体" w:cs="宋体"/>
          <w:color w:val="000000"/>
          <w:sz w:val="24"/>
        </w:rPr>
        <w:t>A.响应文件中响应报价表内容与响应文件中明细内容不一致的，以响应报价表为准；</w:t>
      </w:r>
    </w:p>
    <w:p w14:paraId="54651557">
      <w:pPr>
        <w:spacing w:line="360" w:lineRule="auto"/>
        <w:ind w:firstLine="480" w:firstLineChars="200"/>
        <w:rPr>
          <w:rFonts w:ascii="宋体" w:hAnsi="宋体" w:cs="宋体"/>
          <w:sz w:val="24"/>
        </w:rPr>
      </w:pPr>
      <w:r>
        <w:rPr>
          <w:rFonts w:hint="eastAsia" w:ascii="宋体" w:hAnsi="宋体" w:cs="宋体"/>
          <w:sz w:val="24"/>
        </w:rPr>
        <w:t xml:space="preserve"> B.大写金额和小写金额不一致的，以大写金额为准；</w:t>
      </w:r>
    </w:p>
    <w:p w14:paraId="5B802CF9">
      <w:pPr>
        <w:spacing w:line="360" w:lineRule="auto"/>
        <w:ind w:firstLine="480" w:firstLineChars="200"/>
        <w:rPr>
          <w:rFonts w:ascii="宋体" w:hAnsi="宋体" w:cs="宋体"/>
          <w:sz w:val="24"/>
        </w:rPr>
      </w:pPr>
      <w:r>
        <w:rPr>
          <w:rFonts w:hint="eastAsia" w:ascii="宋体" w:hAnsi="宋体" w:cs="宋体"/>
          <w:sz w:val="24"/>
        </w:rPr>
        <w:t xml:space="preserve"> C.单价金额小数点或者百分比有明显错位的，以</w:t>
      </w:r>
      <w:r>
        <w:rPr>
          <w:rFonts w:hint="eastAsia" w:ascii="宋体" w:hAnsi="宋体" w:cs="宋体"/>
          <w:color w:val="000000"/>
          <w:sz w:val="24"/>
        </w:rPr>
        <w:t>响应报价表</w:t>
      </w:r>
      <w:r>
        <w:rPr>
          <w:rFonts w:hint="eastAsia" w:ascii="宋体" w:hAnsi="宋体" w:cs="宋体"/>
          <w:sz w:val="24"/>
        </w:rPr>
        <w:t>的总价为准，并修改单价；</w:t>
      </w:r>
    </w:p>
    <w:p w14:paraId="36FEA9F9">
      <w:pPr>
        <w:spacing w:line="360" w:lineRule="auto"/>
        <w:ind w:firstLine="600" w:firstLineChars="250"/>
        <w:rPr>
          <w:rFonts w:ascii="宋体" w:hAnsi="宋体" w:cs="宋体"/>
          <w:sz w:val="24"/>
        </w:rPr>
      </w:pPr>
      <w:r>
        <w:rPr>
          <w:rFonts w:hint="eastAsia" w:ascii="宋体" w:hAnsi="宋体" w:cs="宋体"/>
          <w:sz w:val="24"/>
        </w:rPr>
        <w:t xml:space="preserve">D.总价金额与按单价汇总金额不一致的，以单价金额计算结果为准； </w:t>
      </w:r>
    </w:p>
    <w:p w14:paraId="192EF4B6">
      <w:pPr>
        <w:spacing w:line="360" w:lineRule="auto"/>
        <w:ind w:firstLine="480" w:firstLineChars="200"/>
        <w:rPr>
          <w:rFonts w:ascii="宋体" w:hAnsi="宋体" w:cs="宋体"/>
          <w:sz w:val="24"/>
        </w:rPr>
      </w:pPr>
      <w:r>
        <w:rPr>
          <w:rFonts w:hint="eastAsia" w:ascii="宋体" w:hAnsi="宋体" w:cs="宋体"/>
          <w:sz w:val="24"/>
        </w:rPr>
        <w:t xml:space="preserve"> E.响应文件正本与副本不一致的，以正本为准；</w:t>
      </w:r>
    </w:p>
    <w:p w14:paraId="06FBB05A">
      <w:pPr>
        <w:spacing w:line="360" w:lineRule="auto"/>
        <w:ind w:firstLine="480" w:firstLineChars="200"/>
        <w:rPr>
          <w:rFonts w:ascii="宋体" w:hAnsi="宋体" w:cs="宋体"/>
          <w:sz w:val="24"/>
        </w:rPr>
      </w:pPr>
      <w:r>
        <w:rPr>
          <w:rFonts w:hint="eastAsia" w:ascii="宋体" w:hAnsi="宋体" w:cs="宋体"/>
          <w:sz w:val="24"/>
        </w:rPr>
        <w:t xml:space="preserve"> F.多处内容交叉不符时，以磋商小组评审结果为准；</w:t>
      </w:r>
    </w:p>
    <w:p w14:paraId="4EA61185">
      <w:pPr>
        <w:spacing w:line="360" w:lineRule="auto"/>
        <w:ind w:firstLine="480" w:firstLineChars="200"/>
        <w:rPr>
          <w:rFonts w:ascii="宋体" w:hAnsi="宋体" w:cs="宋体"/>
          <w:sz w:val="24"/>
        </w:rPr>
      </w:pPr>
      <w:r>
        <w:rPr>
          <w:rFonts w:hint="eastAsia" w:ascii="宋体" w:hAnsi="宋体" w:cs="宋体"/>
          <w:sz w:val="24"/>
        </w:rPr>
        <w:t xml:space="preserve"> G.文字与图表不符的，以文字为准。</w:t>
      </w:r>
    </w:p>
    <w:p w14:paraId="4BD0E212">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经供应商同意后，调整后的报价和内容对供应商起约束作用。如果供应商不接受修正后的报价和内容，则其响应文件无效。</w:t>
      </w:r>
    </w:p>
    <w:p w14:paraId="39C3C661">
      <w:pPr>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（5）磋商开始后，直到向成交供应商授予合同为止，凡审查、澄清、评价和比较磋商的有关资料，磋商小组成员均不得向供应商及与磋商无关的其他人透露。</w:t>
      </w:r>
    </w:p>
    <w:p w14:paraId="36679FF1">
      <w:pPr>
        <w:kinsoku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4.有下列情形之一的，视为供应商串通投标，磋商小组应当认定其响应文件无效：</w:t>
      </w:r>
    </w:p>
    <w:p w14:paraId="0DCDFC5E">
      <w:pPr>
        <w:spacing w:line="360" w:lineRule="auto"/>
        <w:ind w:firstLine="600" w:firstLineChars="25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A.不同供应商的响应文件由同一单位或者个人编制；</w:t>
      </w:r>
    </w:p>
    <w:p w14:paraId="1A911090">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B.不同供应商委托同一单位或者个人办理磋商事宜； </w:t>
      </w:r>
    </w:p>
    <w:p w14:paraId="2B981A11">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C.不同供应商的响应文件载明的项目管理成员或者联系人员为同一人；</w:t>
      </w:r>
    </w:p>
    <w:p w14:paraId="6DABD054">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D.不同供应商的响应文件异常一致或者磋商报价呈规律性差异；</w:t>
      </w:r>
    </w:p>
    <w:p w14:paraId="18902402">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E.不同供应商的响应文件相互混装；</w:t>
      </w:r>
    </w:p>
    <w:p w14:paraId="46247A23">
      <w:pPr>
        <w:pStyle w:val="4"/>
        <w:keepNext w:val="0"/>
        <w:keepLines w:val="0"/>
        <w:spacing w:line="360" w:lineRule="auto"/>
        <w:rPr>
          <w:rFonts w:ascii="宋体" w:hAnsi="宋体" w:cs="宋体"/>
          <w:sz w:val="24"/>
          <w:szCs w:val="24"/>
        </w:rPr>
      </w:pPr>
      <w:r>
        <w:rPr>
          <w:rFonts w:hint="eastAsia" w:ascii="宋体" w:hAnsi="宋体" w:cs="宋体"/>
          <w:sz w:val="24"/>
          <w:szCs w:val="24"/>
        </w:rPr>
        <w:t>5.澄清</w:t>
      </w:r>
    </w:p>
    <w:p w14:paraId="11F1BC7A">
      <w:pPr>
        <w:widowControl/>
        <w:spacing w:line="360" w:lineRule="auto"/>
        <w:ind w:firstLine="360" w:firstLineChars="15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BA11A0D">
      <w:pPr>
        <w:widowControl/>
        <w:spacing w:line="360" w:lineRule="auto"/>
        <w:ind w:firstLine="360" w:firstLineChars="150"/>
        <w:rPr>
          <w:rFonts w:ascii="宋体" w:hAnsi="宋体" w:cs="宋体"/>
          <w:color w:val="FF0000"/>
          <w:sz w:val="24"/>
        </w:rPr>
      </w:pPr>
      <w:r>
        <w:rPr>
          <w:rFonts w:hint="eastAsia" w:ascii="宋体" w:hAnsi="宋体" w:cs="宋体"/>
          <w:sz w:val="24"/>
        </w:rPr>
        <w:t>（2）实质性内容包括但不限于：</w:t>
      </w:r>
      <w:r>
        <w:rPr>
          <w:rFonts w:hint="eastAsia" w:ascii="宋体" w:hAnsi="宋体" w:cs="宋体"/>
          <w:color w:val="000000" w:themeColor="text1"/>
          <w:sz w:val="24"/>
          <w14:textFill>
            <w14:solidFill>
              <w14:schemeClr w14:val="tx1"/>
            </w14:solidFill>
          </w14:textFill>
        </w:rPr>
        <w:t>服务期、付款方式、安全指标、质量指标、主要技术指标等。</w:t>
      </w:r>
    </w:p>
    <w:p w14:paraId="6909F8ED">
      <w:pPr>
        <w:widowControl/>
        <w:spacing w:line="360" w:lineRule="auto"/>
        <w:ind w:firstLine="360" w:firstLineChars="15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0BB8758D">
      <w:pPr>
        <w:spacing w:line="360" w:lineRule="auto"/>
        <w:ind w:firstLine="360" w:firstLineChars="15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40B0CD96">
      <w:pPr>
        <w:pStyle w:val="4"/>
        <w:keepNext w:val="0"/>
        <w:keepLines w:val="0"/>
        <w:spacing w:line="360" w:lineRule="auto"/>
        <w:rPr>
          <w:rFonts w:ascii="宋体" w:hAnsi="宋体" w:cs="宋体"/>
          <w:sz w:val="24"/>
          <w:szCs w:val="24"/>
        </w:rPr>
      </w:pPr>
      <w:bookmarkStart w:id="91" w:name="_Toc12947"/>
      <w:bookmarkStart w:id="92" w:name="_Toc536202314"/>
      <w:r>
        <w:rPr>
          <w:rFonts w:hint="eastAsia" w:ascii="宋体" w:hAnsi="宋体" w:cs="宋体"/>
          <w:sz w:val="24"/>
          <w:szCs w:val="24"/>
        </w:rPr>
        <w:t>6.评审方法及内容</w:t>
      </w:r>
      <w:r>
        <w:rPr>
          <w:rFonts w:hint="eastAsia" w:ascii="宋体" w:hAnsi="宋体" w:cs="宋体"/>
          <w:sz w:val="24"/>
          <w:szCs w:val="24"/>
        </w:rPr>
        <w:tab/>
      </w:r>
    </w:p>
    <w:p w14:paraId="7E2CAEBD">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w:t>
      </w:r>
    </w:p>
    <w:p w14:paraId="382A9DAB">
      <w:pPr>
        <w:spacing w:line="360" w:lineRule="auto"/>
        <w:ind w:firstLine="360" w:firstLineChars="150"/>
        <w:rPr>
          <w:rFonts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437E3231">
      <w:pPr>
        <w:spacing w:line="360" w:lineRule="auto"/>
        <w:ind w:firstLine="240" w:firstLineChars="100"/>
        <w:rPr>
          <w:rFonts w:ascii="宋体" w:hAnsi="宋体" w:cs="宋体"/>
          <w:sz w:val="24"/>
        </w:rPr>
      </w:pPr>
      <w:r>
        <w:rPr>
          <w:rFonts w:hint="eastAsia" w:ascii="宋体" w:hAnsi="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3DBD4967">
      <w:pPr>
        <w:spacing w:line="360" w:lineRule="auto"/>
        <w:ind w:firstLine="240" w:firstLineChars="100"/>
        <w:rPr>
          <w:rFonts w:ascii="宋体" w:hAnsi="宋体" w:cs="宋体"/>
          <w:sz w:val="24"/>
        </w:rPr>
      </w:pPr>
      <w:r>
        <w:rPr>
          <w:rFonts w:hint="eastAsia" w:ascii="宋体" w:hAnsi="宋体" w:cs="宋体"/>
          <w:sz w:val="24"/>
        </w:rPr>
        <w:t>（4）磋商小组须对畸高、畸低的重大差异评分进行复核或书面说明理由。</w:t>
      </w:r>
    </w:p>
    <w:p w14:paraId="6D3FAC75">
      <w:pPr>
        <w:pStyle w:val="4"/>
        <w:spacing w:line="360" w:lineRule="auto"/>
        <w:rPr>
          <w:rFonts w:ascii="宋体" w:hAnsi="宋体" w:cs="宋体"/>
          <w:sz w:val="24"/>
          <w:szCs w:val="28"/>
        </w:rPr>
      </w:pPr>
      <w:r>
        <w:rPr>
          <w:rFonts w:hint="eastAsia" w:ascii="宋体" w:hAnsi="宋体" w:cs="宋体"/>
          <w:sz w:val="24"/>
          <w:szCs w:val="28"/>
        </w:rPr>
        <w:t>7.定标</w:t>
      </w:r>
      <w:bookmarkEnd w:id="91"/>
      <w:bookmarkEnd w:id="92"/>
    </w:p>
    <w:p w14:paraId="28C6620E">
      <w:pPr>
        <w:spacing w:line="360" w:lineRule="auto"/>
        <w:ind w:firstLine="480" w:firstLineChars="200"/>
        <w:jc w:val="left"/>
        <w:rPr>
          <w:rFonts w:ascii="宋体" w:hAnsi="宋体" w:cs="宋体"/>
          <w:sz w:val="24"/>
          <w:szCs w:val="28"/>
        </w:rPr>
      </w:pPr>
      <w:r>
        <w:rPr>
          <w:rFonts w:hint="eastAsia" w:ascii="宋体" w:hAnsi="宋体" w:cs="宋体"/>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115BD6E7">
      <w:pPr>
        <w:spacing w:line="360" w:lineRule="auto"/>
        <w:ind w:firstLine="480" w:firstLineChars="200"/>
        <w:jc w:val="left"/>
        <w:rPr>
          <w:rFonts w:ascii="宋体" w:hAnsi="宋体" w:cs="宋体"/>
          <w:sz w:val="24"/>
          <w:szCs w:val="28"/>
        </w:rPr>
      </w:pPr>
      <w:r>
        <w:rPr>
          <w:rFonts w:hint="eastAsia" w:ascii="宋体" w:hAnsi="宋体" w:cs="宋体"/>
          <w:sz w:val="24"/>
          <w:szCs w:val="28"/>
        </w:rPr>
        <w:t>7.2代理机构收到采购单位“定标复函”后2日内，在财政部门指定的政府采购信息媒体上发布公告，并向成交供应商发出“成交通知书”。</w:t>
      </w:r>
    </w:p>
    <w:p w14:paraId="56C5F5C4">
      <w:pPr>
        <w:widowControl/>
        <w:numPr>
          <w:ilvl w:val="0"/>
          <w:numId w:val="3"/>
        </w:numPr>
        <w:spacing w:line="360" w:lineRule="auto"/>
        <w:ind w:firstLine="562" w:firstLineChars="200"/>
        <w:jc w:val="center"/>
        <w:outlineLvl w:val="1"/>
        <w:rPr>
          <w:rFonts w:ascii="宋体" w:hAnsi="宋体" w:cs="宋体"/>
          <w:b/>
          <w:bCs/>
          <w:kern w:val="0"/>
          <w:sz w:val="28"/>
          <w:szCs w:val="28"/>
        </w:rPr>
      </w:pPr>
      <w:bookmarkStart w:id="93" w:name="_Toc536429324"/>
      <w:bookmarkStart w:id="94" w:name="_Toc536202384"/>
      <w:bookmarkStart w:id="95" w:name="_Toc11870"/>
      <w:bookmarkStart w:id="96" w:name="_Toc19543341"/>
      <w:bookmarkStart w:id="97" w:name="_Toc19972"/>
      <w:bookmarkStart w:id="98" w:name="_Toc25308"/>
      <w:bookmarkStart w:id="99" w:name="_Toc536202315"/>
      <w:bookmarkStart w:id="100" w:name="_Toc536429377"/>
      <w:r>
        <w:rPr>
          <w:rFonts w:hint="eastAsia" w:ascii="宋体" w:hAnsi="宋体" w:cs="宋体"/>
          <w:b/>
          <w:bCs/>
          <w:kern w:val="0"/>
          <w:sz w:val="28"/>
          <w:szCs w:val="28"/>
        </w:rPr>
        <w:t>签订合同</w:t>
      </w:r>
      <w:bookmarkEnd w:id="93"/>
      <w:bookmarkEnd w:id="94"/>
      <w:bookmarkEnd w:id="95"/>
      <w:bookmarkEnd w:id="96"/>
      <w:bookmarkEnd w:id="97"/>
      <w:bookmarkEnd w:id="98"/>
      <w:bookmarkEnd w:id="99"/>
      <w:bookmarkEnd w:id="100"/>
    </w:p>
    <w:p w14:paraId="723F4903">
      <w:pPr>
        <w:spacing w:line="360" w:lineRule="auto"/>
        <w:ind w:firstLine="480" w:firstLineChars="200"/>
        <w:rPr>
          <w:rFonts w:ascii="宋体" w:hAnsi="宋体" w:cs="宋体"/>
          <w:sz w:val="24"/>
        </w:rPr>
      </w:pPr>
      <w:r>
        <w:rPr>
          <w:rFonts w:hint="eastAsia" w:ascii="宋体" w:hAnsi="宋体" w:cs="宋体"/>
          <w:sz w:val="24"/>
        </w:rPr>
        <w:t>1.成交后，成交供应商在收到成交通知书后二十五（25）个日历日内，应按磋商文件的要求与采购人洽谈合同条款，并签订供货合同，同时送监督机构备案，磋商文件及成交供应商的响应文件均作为合同的组成部分；</w:t>
      </w:r>
    </w:p>
    <w:p w14:paraId="4DC785E3">
      <w:pPr>
        <w:spacing w:line="360" w:lineRule="auto"/>
        <w:ind w:firstLine="480" w:firstLineChars="200"/>
        <w:jc w:val="left"/>
        <w:rPr>
          <w:rFonts w:ascii="宋体" w:hAnsi="宋体" w:cs="宋体"/>
          <w:sz w:val="24"/>
          <w:szCs w:val="28"/>
        </w:rPr>
      </w:pPr>
      <w:r>
        <w:rPr>
          <w:rFonts w:hint="eastAsia" w:ascii="宋体" w:hAnsi="宋体" w:cs="宋体"/>
          <w:sz w:val="24"/>
          <w:szCs w:val="28"/>
        </w:rPr>
        <w:t>2.采购人不得向成交供应商提出超出磋商文件以外的任何要求作为签订合同的条件，不得与成交供应商订立背离磋商文件确定的合同文本以及采购服务要求实质性内容的协议。</w:t>
      </w:r>
    </w:p>
    <w:p w14:paraId="1D14274F">
      <w:pPr>
        <w:spacing w:line="360" w:lineRule="auto"/>
        <w:ind w:firstLine="480" w:firstLineChars="200"/>
        <w:rPr>
          <w:rFonts w:ascii="宋体" w:hAnsi="宋体" w:cs="宋体"/>
          <w:sz w:val="24"/>
        </w:rPr>
      </w:pPr>
      <w:r>
        <w:rPr>
          <w:rFonts w:hint="eastAsia" w:ascii="宋体" w:hAnsi="宋体" w:cs="宋体"/>
          <w:sz w:val="24"/>
        </w:rPr>
        <w:t>3.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4227126">
      <w:pPr>
        <w:spacing w:line="360" w:lineRule="auto"/>
        <w:ind w:firstLine="480" w:firstLineChars="200"/>
        <w:rPr>
          <w:rFonts w:ascii="宋体" w:hAnsi="宋体" w:cs="宋体"/>
          <w:sz w:val="24"/>
        </w:rPr>
      </w:pPr>
      <w:r>
        <w:rPr>
          <w:rFonts w:hint="eastAsia" w:ascii="宋体" w:hAnsi="宋体" w:cs="宋体"/>
          <w:sz w:val="24"/>
        </w:rPr>
        <w:t>4.政府采购合同在执行过程中，确需修改、变更时，应当按照相应的审核批准程序办理。</w:t>
      </w:r>
    </w:p>
    <w:p w14:paraId="680DC126">
      <w:pPr>
        <w:spacing w:line="360" w:lineRule="auto"/>
        <w:ind w:firstLine="480" w:firstLineChars="200"/>
        <w:rPr>
          <w:rFonts w:ascii="宋体" w:hAnsi="宋体" w:cs="宋体"/>
          <w:sz w:val="24"/>
        </w:rPr>
      </w:pPr>
      <w:r>
        <w:rPr>
          <w:rFonts w:hint="eastAsia" w:ascii="宋体" w:hAnsi="宋体" w:cs="宋体"/>
          <w:sz w:val="24"/>
        </w:rPr>
        <w:t>5.磋商文件、响应文件、澄清等为政府采购合同的组成部分，具有同等法律效力。</w:t>
      </w:r>
    </w:p>
    <w:p w14:paraId="7BECD9F0">
      <w:pPr>
        <w:spacing w:line="360" w:lineRule="auto"/>
        <w:ind w:firstLine="480" w:firstLineChars="200"/>
        <w:rPr>
          <w:rFonts w:ascii="宋体" w:hAnsi="宋体" w:cs="宋体"/>
          <w:sz w:val="24"/>
        </w:rPr>
      </w:pPr>
      <w:bookmarkStart w:id="101" w:name="_Toc536202316"/>
      <w:bookmarkStart w:id="102" w:name="_Toc536429378"/>
      <w:bookmarkStart w:id="103" w:name="_Toc536429325"/>
      <w:bookmarkStart w:id="104" w:name="_Toc28110"/>
      <w:bookmarkStart w:id="105" w:name="_Toc32237"/>
      <w:bookmarkStart w:id="106" w:name="_Toc26132"/>
      <w:bookmarkStart w:id="107" w:name="_Toc536202385"/>
      <w:r>
        <w:rPr>
          <w:rFonts w:hint="eastAsia" w:ascii="宋体" w:hAnsi="宋体" w:cs="宋体"/>
          <w:sz w:val="24"/>
        </w:rPr>
        <w:t>6.政府采购管理部门在合同履行期间以及履行期后，可以随时检查项目的执行情况，对采购标准、采购内容进行调查核实，并对发现的问题进行处理。</w:t>
      </w:r>
    </w:p>
    <w:p w14:paraId="04728E0A">
      <w:pPr>
        <w:widowControl/>
        <w:numPr>
          <w:ilvl w:val="0"/>
          <w:numId w:val="3"/>
        </w:numPr>
        <w:spacing w:line="360" w:lineRule="auto"/>
        <w:ind w:firstLine="562" w:firstLineChars="200"/>
        <w:jc w:val="center"/>
        <w:outlineLvl w:val="1"/>
        <w:rPr>
          <w:rFonts w:ascii="宋体" w:hAnsi="宋体" w:cs="宋体"/>
          <w:b/>
          <w:bCs/>
          <w:kern w:val="0"/>
          <w:sz w:val="28"/>
          <w:szCs w:val="28"/>
        </w:rPr>
      </w:pPr>
      <w:bookmarkStart w:id="108" w:name="_Toc19543342"/>
      <w:r>
        <w:rPr>
          <w:rFonts w:hint="eastAsia" w:ascii="宋体" w:hAnsi="宋体" w:cs="宋体"/>
          <w:b/>
          <w:bCs/>
          <w:kern w:val="0"/>
          <w:sz w:val="28"/>
          <w:szCs w:val="28"/>
        </w:rPr>
        <w:t>代理服务费</w:t>
      </w:r>
      <w:bookmarkEnd w:id="101"/>
      <w:bookmarkEnd w:id="102"/>
      <w:bookmarkEnd w:id="103"/>
      <w:bookmarkEnd w:id="104"/>
      <w:bookmarkEnd w:id="105"/>
      <w:bookmarkEnd w:id="106"/>
      <w:bookmarkEnd w:id="107"/>
      <w:bookmarkEnd w:id="108"/>
    </w:p>
    <w:p w14:paraId="6417AADC">
      <w:pPr>
        <w:wordWrap w:val="0"/>
        <w:spacing w:line="360" w:lineRule="auto"/>
        <w:ind w:firstLine="480" w:firstLineChars="200"/>
        <w:jc w:val="left"/>
        <w:rPr>
          <w:rFonts w:ascii="宋体" w:hAnsi="宋体" w:cs="宋体"/>
          <w:sz w:val="24"/>
          <w:szCs w:val="28"/>
        </w:rPr>
      </w:pPr>
      <w:r>
        <w:rPr>
          <w:rFonts w:hint="eastAsia" w:ascii="宋体" w:hAnsi="宋体" w:cs="宋体"/>
          <w:sz w:val="24"/>
          <w:szCs w:val="28"/>
        </w:rPr>
        <w:t>1.参照国家计委颁发的《招标代理服务收费管理暂行办法》（计价格〔2002〕1980号）和国家发展和改革委员会办公厅颁发的《关于招标代理服务收费有关问题的通知》（发改办价格〔2003〕857号）的标准及安康尚昊招标代理有限公司内部收费管理办法</w:t>
      </w:r>
      <w:r>
        <w:rPr>
          <w:rFonts w:hint="eastAsia" w:ascii="宋体" w:hAnsi="宋体" w:cs="宋体"/>
          <w:sz w:val="24"/>
          <w:szCs w:val="28"/>
          <w:lang w:eastAsia="zh-CN"/>
        </w:rPr>
        <w:t>，</w:t>
      </w:r>
      <w:r>
        <w:rPr>
          <w:rFonts w:hint="eastAsia" w:ascii="宋体" w:hAnsi="宋体" w:cs="宋体"/>
          <w:sz w:val="24"/>
          <w:szCs w:val="28"/>
          <w:lang w:eastAsia="zh-CN"/>
        </w:rPr>
        <w:t>代理服务费</w:t>
      </w:r>
      <w:r>
        <w:rPr>
          <w:rFonts w:hint="eastAsia" w:ascii="宋体" w:hAnsi="宋体" w:cs="宋体"/>
          <w:sz w:val="24"/>
          <w:szCs w:val="28"/>
          <w:lang w:val="en-US" w:eastAsia="zh-CN"/>
        </w:rPr>
        <w:t>不足</w:t>
      </w:r>
      <w:r>
        <w:rPr>
          <w:rFonts w:hint="eastAsia" w:ascii="宋体" w:hAnsi="宋体" w:cs="宋体"/>
          <w:sz w:val="24"/>
          <w:szCs w:val="28"/>
          <w:lang w:eastAsia="zh-CN"/>
        </w:rPr>
        <w:t>3000.00按3000</w:t>
      </w:r>
      <w:r>
        <w:rPr>
          <w:rFonts w:hint="eastAsia" w:ascii="宋体" w:hAnsi="宋体" w:cs="宋体"/>
          <w:sz w:val="24"/>
          <w:szCs w:val="28"/>
          <w:lang w:val="en-US" w:eastAsia="zh-CN"/>
        </w:rPr>
        <w:t>.00</w:t>
      </w:r>
      <w:r>
        <w:rPr>
          <w:rFonts w:hint="eastAsia" w:ascii="宋体" w:hAnsi="宋体" w:cs="宋体"/>
          <w:sz w:val="24"/>
          <w:szCs w:val="28"/>
          <w:lang w:eastAsia="zh-CN"/>
        </w:rPr>
        <w:t>元收取。</w:t>
      </w:r>
      <w:r>
        <w:rPr>
          <w:rFonts w:hint="eastAsia" w:ascii="宋体" w:hAnsi="宋体" w:cs="宋体"/>
          <w:sz w:val="24"/>
          <w:szCs w:val="28"/>
          <w:lang w:val="en-US" w:eastAsia="zh-CN"/>
        </w:rPr>
        <w:t>本项目</w:t>
      </w:r>
      <w:r>
        <w:rPr>
          <w:rFonts w:hint="eastAsia" w:ascii="宋体" w:hAnsi="宋体" w:cs="宋体"/>
          <w:sz w:val="24"/>
          <w:szCs w:val="28"/>
          <w:lang w:eastAsia="zh-CN"/>
        </w:rPr>
        <w:t>代理服务费由中标人支付。</w:t>
      </w:r>
      <w:r>
        <w:rPr>
          <w:rFonts w:hint="eastAsia" w:ascii="宋体" w:hAnsi="宋体" w:cs="宋体"/>
          <w:sz w:val="24"/>
          <w:szCs w:val="28"/>
        </w:rPr>
        <w:t>（采购代理机构开户名称：安康尚昊招标代理有限公司  开户行名称：中国建设银行股份有限公司安康分行营业部 账号：61050166371100000492）</w:t>
      </w:r>
      <w:bookmarkStart w:id="190" w:name="_GoBack"/>
      <w:bookmarkEnd w:id="190"/>
    </w:p>
    <w:p w14:paraId="19A296E4">
      <w:pPr>
        <w:spacing w:line="360" w:lineRule="auto"/>
        <w:ind w:firstLine="480" w:firstLineChars="200"/>
        <w:jc w:val="left"/>
        <w:rPr>
          <w:rFonts w:hint="default" w:ascii="宋体" w:hAnsi="宋体" w:eastAsia="宋体" w:cs="宋体"/>
          <w:sz w:val="24"/>
          <w:szCs w:val="28"/>
          <w:lang w:val="en-US" w:eastAsia="zh-CN"/>
        </w:rPr>
      </w:pPr>
      <w:r>
        <w:rPr>
          <w:rFonts w:hint="eastAsia" w:ascii="宋体" w:hAnsi="宋体" w:cs="宋体"/>
          <w:sz w:val="24"/>
          <w:szCs w:val="28"/>
        </w:rPr>
        <w:t>2.成交单位在领取成交通知书前，须向采购代理机构一次性支付招标代理服务费；代理服务费以转账、电汇或现金等形式交纳。</w:t>
      </w:r>
    </w:p>
    <w:p w14:paraId="3253368C">
      <w:pPr>
        <w:widowControl/>
        <w:numPr>
          <w:ilvl w:val="0"/>
          <w:numId w:val="3"/>
        </w:numPr>
        <w:spacing w:line="360" w:lineRule="auto"/>
        <w:ind w:firstLine="0"/>
        <w:jc w:val="center"/>
        <w:outlineLvl w:val="1"/>
        <w:rPr>
          <w:rFonts w:ascii="宋体" w:hAnsi="宋体" w:cs="宋体"/>
          <w:b/>
          <w:bCs/>
          <w:kern w:val="0"/>
          <w:sz w:val="28"/>
          <w:szCs w:val="28"/>
        </w:rPr>
      </w:pPr>
      <w:bookmarkStart w:id="109" w:name="_Toc536202317"/>
      <w:bookmarkStart w:id="110" w:name="_Toc19543343"/>
      <w:bookmarkStart w:id="111" w:name="_Toc664"/>
      <w:bookmarkStart w:id="112" w:name="_Toc536429326"/>
      <w:bookmarkStart w:id="113" w:name="_Toc536429379"/>
      <w:bookmarkStart w:id="114" w:name="_Toc11491"/>
      <w:bookmarkStart w:id="115" w:name="_Toc536202386"/>
      <w:r>
        <w:rPr>
          <w:rFonts w:hint="eastAsia" w:ascii="宋体" w:hAnsi="宋体" w:cs="宋体"/>
          <w:b/>
          <w:bCs/>
          <w:kern w:val="0"/>
          <w:sz w:val="28"/>
          <w:szCs w:val="28"/>
        </w:rPr>
        <w:t>质疑和投诉</w:t>
      </w:r>
      <w:bookmarkEnd w:id="109"/>
      <w:bookmarkEnd w:id="110"/>
      <w:bookmarkEnd w:id="111"/>
      <w:bookmarkEnd w:id="112"/>
      <w:bookmarkEnd w:id="113"/>
      <w:bookmarkEnd w:id="114"/>
      <w:bookmarkEnd w:id="115"/>
    </w:p>
    <w:p w14:paraId="7D205AF7">
      <w:pPr>
        <w:spacing w:line="360" w:lineRule="auto"/>
        <w:ind w:firstLine="480" w:firstLineChars="200"/>
        <w:jc w:val="left"/>
        <w:rPr>
          <w:rFonts w:ascii="宋体" w:hAnsi="宋体" w:cs="宋体"/>
          <w:sz w:val="24"/>
          <w:szCs w:val="28"/>
        </w:rPr>
      </w:pPr>
      <w:r>
        <w:rPr>
          <w:rFonts w:hint="eastAsia" w:ascii="宋体" w:hAnsi="宋体" w:cs="宋体"/>
          <w:sz w:val="24"/>
          <w:szCs w:val="28"/>
        </w:rPr>
        <w:t>质疑或投诉的接收和处理应当按照《中华人民共和国政府采购法》及其实施条例、《政府采购质疑和投诉办法》《财政部关于加强政府采购供应商投诉受理审查工作的通知》等的相关规定办理。</w:t>
      </w:r>
    </w:p>
    <w:p w14:paraId="53AA0A27">
      <w:pPr>
        <w:spacing w:line="360" w:lineRule="auto"/>
        <w:ind w:firstLine="480" w:firstLineChars="200"/>
        <w:jc w:val="left"/>
        <w:rPr>
          <w:rFonts w:ascii="宋体" w:hAnsi="宋体" w:cs="宋体"/>
          <w:sz w:val="24"/>
          <w:szCs w:val="28"/>
        </w:rPr>
      </w:pPr>
      <w:r>
        <w:rPr>
          <w:rFonts w:hint="eastAsia" w:ascii="宋体" w:hAnsi="宋体" w:cs="宋体"/>
          <w:sz w:val="24"/>
          <w:szCs w:val="28"/>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352E8E9A">
      <w:pPr>
        <w:spacing w:line="360" w:lineRule="auto"/>
        <w:ind w:firstLine="240" w:firstLineChars="100"/>
        <w:jc w:val="left"/>
        <w:rPr>
          <w:rFonts w:ascii="宋体" w:hAnsi="宋体" w:cs="宋体"/>
          <w:sz w:val="24"/>
          <w:szCs w:val="28"/>
        </w:rPr>
      </w:pPr>
      <w:r>
        <w:rPr>
          <w:rFonts w:hint="eastAsia" w:ascii="宋体" w:hAnsi="宋体" w:cs="宋体"/>
          <w:sz w:val="24"/>
          <w:szCs w:val="28"/>
        </w:rPr>
        <w:t>（1）对采购文件提出质疑的，为收到采购文件之日或者采购文件公告期限届满之日；</w:t>
      </w:r>
    </w:p>
    <w:p w14:paraId="4B04A8C3">
      <w:pPr>
        <w:spacing w:line="360" w:lineRule="auto"/>
        <w:ind w:firstLine="240" w:firstLineChars="100"/>
        <w:jc w:val="left"/>
        <w:rPr>
          <w:rFonts w:ascii="宋体" w:hAnsi="宋体" w:cs="宋体"/>
          <w:sz w:val="24"/>
          <w:szCs w:val="28"/>
        </w:rPr>
      </w:pPr>
      <w:r>
        <w:rPr>
          <w:rFonts w:hint="eastAsia" w:ascii="宋体" w:hAnsi="宋体" w:cs="宋体"/>
          <w:sz w:val="24"/>
          <w:szCs w:val="28"/>
        </w:rPr>
        <w:t>（2）对采购过程提出质疑的，为各采购程序环节结束之日；</w:t>
      </w:r>
    </w:p>
    <w:p w14:paraId="5D0A2283">
      <w:pPr>
        <w:spacing w:line="360" w:lineRule="auto"/>
        <w:ind w:firstLine="240" w:firstLineChars="100"/>
        <w:jc w:val="left"/>
        <w:rPr>
          <w:rFonts w:ascii="宋体" w:hAnsi="宋体" w:cs="宋体"/>
          <w:sz w:val="24"/>
          <w:szCs w:val="28"/>
        </w:rPr>
      </w:pPr>
      <w:r>
        <w:rPr>
          <w:rFonts w:hint="eastAsia" w:ascii="宋体" w:hAnsi="宋体" w:cs="宋体"/>
          <w:sz w:val="24"/>
          <w:szCs w:val="28"/>
        </w:rPr>
        <w:t>（3）对中标或者成交结果提出质疑的，为中标或者成交结果公告期限届满之日。</w:t>
      </w:r>
    </w:p>
    <w:p w14:paraId="2322A8BA">
      <w:pPr>
        <w:spacing w:line="360" w:lineRule="auto"/>
        <w:ind w:firstLine="480" w:firstLineChars="200"/>
        <w:jc w:val="left"/>
        <w:rPr>
          <w:rFonts w:ascii="宋体" w:hAnsi="宋体" w:cs="宋体"/>
          <w:sz w:val="24"/>
          <w:szCs w:val="28"/>
        </w:rPr>
      </w:pPr>
      <w:r>
        <w:rPr>
          <w:rFonts w:hint="eastAsia" w:ascii="宋体" w:hAnsi="宋体" w:cs="宋体"/>
          <w:sz w:val="24"/>
          <w:szCs w:val="28"/>
        </w:rPr>
        <w:t>2.供应商应当在法定质疑期内一次性提出针对同一采购程序环节的质疑。</w:t>
      </w:r>
    </w:p>
    <w:p w14:paraId="58E9BC2B">
      <w:pPr>
        <w:spacing w:line="360" w:lineRule="auto"/>
        <w:ind w:firstLine="480" w:firstLineChars="200"/>
        <w:jc w:val="left"/>
        <w:rPr>
          <w:rFonts w:ascii="宋体" w:hAnsi="宋体" w:cs="宋体"/>
          <w:sz w:val="24"/>
          <w:szCs w:val="28"/>
        </w:rPr>
      </w:pPr>
      <w:r>
        <w:rPr>
          <w:rFonts w:hint="eastAsia" w:ascii="宋体" w:hAnsi="宋体" w:cs="宋体"/>
          <w:sz w:val="24"/>
          <w:szCs w:val="28"/>
        </w:rPr>
        <w:t>3.质疑函应当包括下列主要内容：</w:t>
      </w:r>
    </w:p>
    <w:p w14:paraId="6C8F978C">
      <w:pPr>
        <w:spacing w:line="360" w:lineRule="auto"/>
        <w:ind w:firstLine="360" w:firstLineChars="150"/>
        <w:jc w:val="left"/>
        <w:rPr>
          <w:rFonts w:ascii="宋体" w:hAnsi="宋体" w:cs="宋体"/>
          <w:sz w:val="24"/>
          <w:szCs w:val="28"/>
        </w:rPr>
      </w:pPr>
      <w:r>
        <w:rPr>
          <w:rFonts w:hint="eastAsia" w:ascii="宋体" w:hAnsi="宋体" w:cs="宋体"/>
          <w:sz w:val="24"/>
          <w:szCs w:val="28"/>
        </w:rPr>
        <w:t>（1）供应商的姓名或者名称、地址、邮编、联系人及联系电话；</w:t>
      </w:r>
    </w:p>
    <w:p w14:paraId="5F460D41">
      <w:pPr>
        <w:spacing w:line="360" w:lineRule="auto"/>
        <w:ind w:firstLine="360" w:firstLineChars="150"/>
        <w:jc w:val="left"/>
        <w:rPr>
          <w:rFonts w:ascii="宋体" w:hAnsi="宋体" w:cs="宋体"/>
          <w:sz w:val="24"/>
          <w:szCs w:val="28"/>
        </w:rPr>
      </w:pPr>
      <w:r>
        <w:rPr>
          <w:rFonts w:hint="eastAsia" w:ascii="宋体" w:hAnsi="宋体" w:cs="宋体"/>
          <w:sz w:val="24"/>
          <w:szCs w:val="28"/>
        </w:rPr>
        <w:t>（2）质疑项目的名称、编号；</w:t>
      </w:r>
    </w:p>
    <w:p w14:paraId="7676DCF2">
      <w:pPr>
        <w:spacing w:line="360" w:lineRule="auto"/>
        <w:ind w:firstLine="360" w:firstLineChars="150"/>
        <w:jc w:val="left"/>
        <w:rPr>
          <w:rFonts w:ascii="宋体" w:hAnsi="宋体" w:cs="宋体"/>
          <w:sz w:val="24"/>
          <w:szCs w:val="28"/>
        </w:rPr>
      </w:pPr>
      <w:r>
        <w:rPr>
          <w:rFonts w:hint="eastAsia" w:ascii="宋体" w:hAnsi="宋体" w:cs="宋体"/>
          <w:sz w:val="24"/>
          <w:szCs w:val="28"/>
        </w:rPr>
        <w:t>（3）具体、明确的质疑事项和与质疑事项相关的请求；</w:t>
      </w:r>
    </w:p>
    <w:p w14:paraId="585C5DBB">
      <w:pPr>
        <w:spacing w:line="360" w:lineRule="auto"/>
        <w:ind w:firstLine="360" w:firstLineChars="150"/>
        <w:jc w:val="left"/>
        <w:rPr>
          <w:rFonts w:ascii="宋体" w:hAnsi="宋体" w:cs="宋体"/>
          <w:sz w:val="24"/>
          <w:szCs w:val="28"/>
        </w:rPr>
      </w:pPr>
      <w:r>
        <w:rPr>
          <w:rFonts w:hint="eastAsia" w:ascii="宋体" w:hAnsi="宋体" w:cs="宋体"/>
          <w:sz w:val="24"/>
          <w:szCs w:val="28"/>
        </w:rPr>
        <w:t>（4）事实依据；</w:t>
      </w:r>
    </w:p>
    <w:p w14:paraId="0A4F88EE">
      <w:pPr>
        <w:spacing w:line="360" w:lineRule="auto"/>
        <w:ind w:firstLine="360" w:firstLineChars="150"/>
        <w:jc w:val="left"/>
        <w:rPr>
          <w:rFonts w:ascii="宋体" w:hAnsi="宋体" w:cs="宋体"/>
          <w:sz w:val="24"/>
          <w:szCs w:val="28"/>
        </w:rPr>
      </w:pPr>
      <w:r>
        <w:rPr>
          <w:rFonts w:hint="eastAsia" w:ascii="宋体" w:hAnsi="宋体" w:cs="宋体"/>
          <w:sz w:val="24"/>
          <w:szCs w:val="28"/>
        </w:rPr>
        <w:t>（5）必要的法律依据；</w:t>
      </w:r>
    </w:p>
    <w:p w14:paraId="29828B40">
      <w:pPr>
        <w:spacing w:line="360" w:lineRule="auto"/>
        <w:ind w:firstLine="360" w:firstLineChars="150"/>
        <w:jc w:val="left"/>
        <w:rPr>
          <w:rFonts w:ascii="宋体" w:hAnsi="宋体" w:cs="宋体"/>
          <w:sz w:val="24"/>
          <w:szCs w:val="28"/>
        </w:rPr>
      </w:pPr>
      <w:r>
        <w:rPr>
          <w:rFonts w:hint="eastAsia" w:ascii="宋体" w:hAnsi="宋体" w:cs="宋体"/>
          <w:sz w:val="24"/>
          <w:szCs w:val="28"/>
        </w:rPr>
        <w:t>（6）提出质疑的日期。</w:t>
      </w:r>
    </w:p>
    <w:p w14:paraId="662C47C4">
      <w:pPr>
        <w:spacing w:line="360" w:lineRule="auto"/>
        <w:ind w:firstLine="480" w:firstLineChars="200"/>
        <w:jc w:val="left"/>
        <w:rPr>
          <w:rFonts w:ascii="宋体" w:hAnsi="宋体" w:cs="宋体"/>
          <w:sz w:val="24"/>
          <w:szCs w:val="28"/>
        </w:rPr>
      </w:pPr>
      <w:r>
        <w:rPr>
          <w:rFonts w:hint="eastAsia" w:ascii="宋体" w:hAnsi="宋体" w:cs="宋体"/>
          <w:sz w:val="24"/>
          <w:szCs w:val="28"/>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BE57BA4">
      <w:pPr>
        <w:spacing w:line="360" w:lineRule="auto"/>
        <w:ind w:firstLine="480" w:firstLineChars="200"/>
        <w:jc w:val="left"/>
        <w:rPr>
          <w:rFonts w:ascii="宋体" w:hAnsi="宋体" w:cs="宋体"/>
          <w:sz w:val="24"/>
          <w:szCs w:val="28"/>
        </w:rPr>
      </w:pPr>
      <w:r>
        <w:rPr>
          <w:rFonts w:hint="eastAsia" w:ascii="宋体" w:hAnsi="宋体" w:cs="宋体"/>
          <w:sz w:val="24"/>
          <w:szCs w:val="28"/>
        </w:rPr>
        <w:t>5.质疑函内容不得含有虚假、恶意成分。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职权扰乱采购秩序的恶意质疑者，采购人、采购代理机构应当依法驳回。</w:t>
      </w:r>
    </w:p>
    <w:p w14:paraId="6D79A085">
      <w:pPr>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6.质疑函接收方式：由自然人本人或法定代表人或者其授权代表携带书面原件及身份证明原件到现场递交，否则不予受理 。 </w:t>
      </w:r>
    </w:p>
    <w:p w14:paraId="162ED9D2">
      <w:pPr>
        <w:spacing w:line="360" w:lineRule="auto"/>
        <w:ind w:firstLine="480" w:firstLineChars="200"/>
        <w:jc w:val="left"/>
        <w:rPr>
          <w:rFonts w:ascii="宋体" w:hAnsi="宋体" w:cs="宋体"/>
          <w:sz w:val="24"/>
          <w:szCs w:val="28"/>
        </w:rPr>
      </w:pPr>
      <w:r>
        <w:rPr>
          <w:rFonts w:hint="eastAsia" w:ascii="宋体" w:hAnsi="宋体" w:cs="宋体"/>
          <w:sz w:val="24"/>
          <w:szCs w:val="28"/>
        </w:rPr>
        <w:t>7.质疑受理部门：安康尚昊招标代理有限公司</w:t>
      </w:r>
    </w:p>
    <w:p w14:paraId="3E04D4F6">
      <w:pPr>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   质疑受理电话：15991480332</w:t>
      </w:r>
    </w:p>
    <w:p w14:paraId="430AE48D">
      <w:pPr>
        <w:spacing w:line="360" w:lineRule="auto"/>
        <w:ind w:firstLine="480" w:firstLineChars="200"/>
        <w:jc w:val="left"/>
        <w:rPr>
          <w:rFonts w:ascii="宋体" w:hAnsi="宋体" w:cs="宋体"/>
          <w:sz w:val="24"/>
          <w:szCs w:val="28"/>
        </w:rPr>
      </w:pPr>
      <w:r>
        <w:rPr>
          <w:rFonts w:hint="eastAsia" w:ascii="宋体" w:hAnsi="宋体" w:cs="宋体"/>
          <w:sz w:val="24"/>
          <w:szCs w:val="28"/>
        </w:rPr>
        <w:t>8.提交质疑函地点：安康市高新区高新观澜8幢2单元801室</w:t>
      </w:r>
    </w:p>
    <w:p w14:paraId="62D6B6D2">
      <w:pPr>
        <w:spacing w:line="360" w:lineRule="auto"/>
        <w:ind w:firstLine="480" w:firstLineChars="200"/>
        <w:jc w:val="left"/>
        <w:rPr>
          <w:rFonts w:ascii="宋体" w:hAnsi="宋体" w:cs="宋体"/>
          <w:sz w:val="24"/>
          <w:szCs w:val="28"/>
        </w:rPr>
      </w:pPr>
      <w:r>
        <w:rPr>
          <w:rFonts w:hint="eastAsia" w:ascii="宋体" w:hAnsi="宋体" w:cs="宋体"/>
          <w:sz w:val="24"/>
          <w:szCs w:val="28"/>
        </w:rPr>
        <w:t>9.本次采购活动中，采购代理机构对质疑函回复的书面文件的送达方式为现场取件。</w:t>
      </w:r>
    </w:p>
    <w:p w14:paraId="159A281B">
      <w:pPr>
        <w:spacing w:line="360" w:lineRule="auto"/>
        <w:ind w:firstLine="480" w:firstLineChars="200"/>
        <w:jc w:val="left"/>
        <w:rPr>
          <w:rFonts w:ascii="宋体" w:hAnsi="宋体" w:cs="宋体"/>
          <w:sz w:val="24"/>
          <w:szCs w:val="28"/>
        </w:rPr>
      </w:pPr>
      <w:r>
        <w:rPr>
          <w:rFonts w:hint="eastAsia" w:ascii="宋体" w:hAnsi="宋体" w:cs="宋体"/>
          <w:sz w:val="24"/>
          <w:szCs w:val="28"/>
        </w:rPr>
        <w:t>如所质疑的问题比较复杂，采购人或者采购代理机构在规定的答复时间内无法回复，应事先告知提出质疑的供应商，同时向同级政府采购监督管理部门报告。</w:t>
      </w:r>
    </w:p>
    <w:p w14:paraId="2AF4EE1C">
      <w:pPr>
        <w:spacing w:line="360" w:lineRule="auto"/>
        <w:ind w:firstLine="480" w:firstLineChars="200"/>
        <w:jc w:val="left"/>
        <w:rPr>
          <w:rFonts w:ascii="宋体" w:hAnsi="宋体" w:cs="宋体"/>
          <w:sz w:val="24"/>
          <w:szCs w:val="28"/>
        </w:rPr>
      </w:pPr>
      <w:r>
        <w:rPr>
          <w:rFonts w:hint="eastAsia" w:ascii="宋体" w:hAnsi="宋体" w:cs="宋体"/>
          <w:sz w:val="24"/>
          <w:szCs w:val="28"/>
        </w:rPr>
        <w:t>10. 质疑供应商对采购人、采购代理机构的答复不满意，或者采购人、采购代理机构未在规定的时间内作出答复的，可以在答复期满后15个工作日内向采购人的同级政府采购监督管理部门投诉。</w:t>
      </w:r>
    </w:p>
    <w:p w14:paraId="3CBE12A2">
      <w:pPr>
        <w:spacing w:line="360" w:lineRule="auto"/>
        <w:ind w:firstLine="480" w:firstLineChars="200"/>
        <w:rPr>
          <w:rFonts w:ascii="宋体" w:hAnsi="宋体" w:cs="宋体"/>
          <w:sz w:val="24"/>
          <w:szCs w:val="28"/>
        </w:rPr>
      </w:pPr>
      <w:r>
        <w:rPr>
          <w:rFonts w:hint="eastAsia" w:ascii="宋体" w:hAnsi="宋体" w:cs="宋体"/>
          <w:sz w:val="24"/>
          <w:szCs w:val="28"/>
        </w:rPr>
        <w:t>11.质疑函应当使用中文。</w:t>
      </w:r>
    </w:p>
    <w:p w14:paraId="407C5EBA">
      <w:pPr>
        <w:widowControl/>
        <w:numPr>
          <w:ilvl w:val="0"/>
          <w:numId w:val="3"/>
        </w:numPr>
        <w:spacing w:line="360" w:lineRule="auto"/>
        <w:ind w:firstLine="0"/>
        <w:jc w:val="center"/>
        <w:outlineLvl w:val="1"/>
        <w:rPr>
          <w:rFonts w:ascii="宋体" w:hAnsi="宋体" w:cs="宋体"/>
          <w:b/>
          <w:bCs/>
          <w:kern w:val="0"/>
          <w:sz w:val="24"/>
          <w:szCs w:val="28"/>
        </w:rPr>
      </w:pPr>
      <w:bookmarkStart w:id="116" w:name="_Toc536429380"/>
      <w:bookmarkStart w:id="117" w:name="_Toc536202387"/>
      <w:bookmarkStart w:id="118" w:name="_Toc19543344"/>
      <w:bookmarkStart w:id="119" w:name="_Toc536429327"/>
      <w:bookmarkStart w:id="120" w:name="_Toc536202318"/>
      <w:r>
        <w:rPr>
          <w:rFonts w:hint="eastAsia" w:ascii="宋体" w:hAnsi="宋体" w:cs="宋体"/>
          <w:b/>
          <w:bCs/>
          <w:kern w:val="0"/>
          <w:sz w:val="24"/>
          <w:szCs w:val="28"/>
        </w:rPr>
        <w:t>其他</w:t>
      </w:r>
      <w:bookmarkEnd w:id="116"/>
      <w:bookmarkEnd w:id="117"/>
      <w:bookmarkEnd w:id="118"/>
      <w:bookmarkEnd w:id="119"/>
      <w:bookmarkEnd w:id="120"/>
    </w:p>
    <w:p w14:paraId="0BB3BF94">
      <w:pPr>
        <w:spacing w:line="360" w:lineRule="auto"/>
        <w:ind w:firstLine="480" w:firstLineChars="200"/>
        <w:jc w:val="left"/>
        <w:rPr>
          <w:rFonts w:ascii="宋体" w:hAnsi="宋体" w:cs="宋体"/>
          <w:sz w:val="24"/>
          <w:szCs w:val="28"/>
        </w:rPr>
      </w:pPr>
      <w:bookmarkStart w:id="121" w:name="_Toc3298"/>
      <w:r>
        <w:rPr>
          <w:rFonts w:hint="eastAsia" w:ascii="宋体" w:hAnsi="宋体" w:cs="宋体"/>
          <w:sz w:val="24"/>
          <w:szCs w:val="28"/>
        </w:rPr>
        <w:t>1.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5FE2C1">
      <w:pPr>
        <w:spacing w:line="360" w:lineRule="auto"/>
        <w:ind w:firstLine="480" w:firstLineChars="200"/>
        <w:jc w:val="left"/>
        <w:rPr>
          <w:rFonts w:ascii="宋体" w:hAnsi="宋体" w:cs="宋体"/>
          <w:sz w:val="24"/>
          <w:szCs w:val="28"/>
        </w:rPr>
      </w:pPr>
      <w:r>
        <w:rPr>
          <w:rFonts w:hint="eastAsia" w:ascii="宋体" w:hAnsi="宋体" w:cs="宋体"/>
          <w:sz w:val="24"/>
          <w:szCs w:val="28"/>
        </w:rPr>
        <w:t>（1）因情况变化，不再符合规定的竞争性磋商采购方式适用情形的；</w:t>
      </w:r>
    </w:p>
    <w:p w14:paraId="442E2504">
      <w:pPr>
        <w:spacing w:line="360" w:lineRule="auto"/>
        <w:ind w:firstLine="480" w:firstLineChars="200"/>
        <w:jc w:val="left"/>
        <w:rPr>
          <w:rFonts w:ascii="宋体" w:hAnsi="宋体" w:cs="宋体"/>
          <w:sz w:val="24"/>
          <w:szCs w:val="28"/>
        </w:rPr>
      </w:pPr>
      <w:r>
        <w:rPr>
          <w:rFonts w:hint="eastAsia" w:ascii="宋体" w:hAnsi="宋体" w:cs="宋体"/>
          <w:sz w:val="24"/>
          <w:szCs w:val="28"/>
        </w:rPr>
        <w:t>（2）出现影响采购公正的违法、违规行为的；</w:t>
      </w:r>
    </w:p>
    <w:p w14:paraId="6FEC9305">
      <w:pPr>
        <w:spacing w:line="360" w:lineRule="auto"/>
        <w:ind w:firstLine="480" w:firstLineChars="200"/>
        <w:jc w:val="left"/>
        <w:rPr>
          <w:rFonts w:ascii="宋体" w:hAnsi="宋体" w:cs="宋体"/>
          <w:sz w:val="24"/>
          <w:szCs w:val="28"/>
        </w:rPr>
      </w:pPr>
      <w:r>
        <w:rPr>
          <w:rFonts w:hint="eastAsia" w:ascii="宋体" w:hAnsi="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2FA917C9">
      <w:pPr>
        <w:spacing w:line="360" w:lineRule="auto"/>
        <w:ind w:firstLine="480" w:firstLineChars="200"/>
        <w:jc w:val="left"/>
        <w:rPr>
          <w:rFonts w:ascii="宋体" w:hAnsi="宋体" w:cs="宋体"/>
          <w:sz w:val="24"/>
          <w:szCs w:val="28"/>
        </w:rPr>
      </w:pPr>
      <w:r>
        <w:rPr>
          <w:rFonts w:hint="eastAsia" w:ascii="宋体" w:hAnsi="宋体" w:cs="宋体"/>
          <w:sz w:val="24"/>
          <w:szCs w:val="28"/>
        </w:rPr>
        <w:t>（4）因重大变故，采购任务取消的。</w:t>
      </w:r>
    </w:p>
    <w:p w14:paraId="7C09E72C">
      <w:pPr>
        <w:spacing w:line="360" w:lineRule="auto"/>
        <w:ind w:firstLine="480" w:firstLineChars="200"/>
        <w:jc w:val="left"/>
        <w:rPr>
          <w:rFonts w:ascii="宋体" w:hAnsi="宋体" w:cs="宋体"/>
          <w:sz w:val="24"/>
          <w:szCs w:val="28"/>
        </w:rPr>
      </w:pPr>
      <w:r>
        <w:rPr>
          <w:rFonts w:hint="eastAsia" w:ascii="宋体" w:hAnsi="宋体" w:cs="宋体"/>
          <w:sz w:val="24"/>
          <w:szCs w:val="28"/>
        </w:rPr>
        <w:t>2.磋商失败后，除采购任务取消外，将重新组织采购</w:t>
      </w:r>
      <w:bookmarkEnd w:id="121"/>
      <w:bookmarkStart w:id="122" w:name="_Toc536429381"/>
      <w:bookmarkStart w:id="123" w:name="_Toc536202319"/>
      <w:bookmarkStart w:id="124" w:name="_Toc536429328"/>
      <w:bookmarkStart w:id="125" w:name="_Toc25345"/>
      <w:bookmarkStart w:id="126" w:name="_Toc536202388"/>
      <w:r>
        <w:rPr>
          <w:rFonts w:hint="eastAsia" w:ascii="宋体" w:hAnsi="宋体" w:cs="宋体"/>
          <w:sz w:val="24"/>
          <w:szCs w:val="28"/>
        </w:rPr>
        <w:t>。</w:t>
      </w:r>
      <w:bookmarkEnd w:id="122"/>
      <w:bookmarkEnd w:id="123"/>
      <w:bookmarkEnd w:id="124"/>
      <w:bookmarkEnd w:id="125"/>
      <w:bookmarkEnd w:id="126"/>
    </w:p>
    <w:p w14:paraId="75B4E55F">
      <w:pPr>
        <w:widowControl/>
        <w:spacing w:line="360" w:lineRule="auto"/>
        <w:jc w:val="left"/>
        <w:rPr>
          <w:rFonts w:ascii="宋体" w:hAnsi="宋体" w:cs="宋体"/>
          <w:b/>
          <w:bCs/>
          <w:caps/>
          <w:color w:val="000000" w:themeColor="text1"/>
          <w:sz w:val="36"/>
          <w:szCs w:val="20"/>
          <w14:textFill>
            <w14:solidFill>
              <w14:schemeClr w14:val="tx1"/>
            </w14:solidFill>
          </w14:textFill>
        </w:rPr>
      </w:pPr>
      <w:bookmarkStart w:id="127" w:name="_Toc19543345"/>
      <w:r>
        <w:rPr>
          <w:rFonts w:hint="eastAsia" w:ascii="宋体" w:hAnsi="宋体" w:cs="宋体"/>
          <w:color w:val="000000" w:themeColor="text1"/>
          <w:sz w:val="36"/>
          <w14:textFill>
            <w14:solidFill>
              <w14:schemeClr w14:val="tx1"/>
            </w14:solidFill>
          </w14:textFill>
        </w:rPr>
        <w:br w:type="page"/>
      </w:r>
    </w:p>
    <w:p w14:paraId="54521DD4">
      <w:pPr>
        <w:pStyle w:val="24"/>
        <w:numPr>
          <w:ilvl w:val="0"/>
          <w:numId w:val="8"/>
        </w:numPr>
        <w:spacing w:before="0" w:after="0" w:line="420" w:lineRule="exact"/>
        <w:jc w:val="center"/>
        <w:outlineLvl w:val="0"/>
        <w:rPr>
          <w:rFonts w:ascii="宋体" w:hAnsi="宋体" w:cs="宋体"/>
          <w:color w:val="auto"/>
          <w:sz w:val="36"/>
        </w:rPr>
      </w:pPr>
      <w:r>
        <w:rPr>
          <w:rFonts w:hint="eastAsia" w:ascii="宋体" w:hAnsi="宋体" w:cs="宋体"/>
          <w:color w:val="auto"/>
          <w:sz w:val="36"/>
        </w:rPr>
        <w:t xml:space="preserve"> </w:t>
      </w:r>
      <w:bookmarkStart w:id="128" w:name="_Toc8283"/>
      <w:r>
        <w:rPr>
          <w:rFonts w:hint="eastAsia" w:ascii="宋体" w:hAnsi="宋体" w:cs="宋体"/>
          <w:color w:val="auto"/>
          <w:sz w:val="36"/>
        </w:rPr>
        <w:t>评分标准</w:t>
      </w:r>
      <w:bookmarkEnd w:id="127"/>
      <w:bookmarkEnd w:id="128"/>
      <w:bookmarkStart w:id="129" w:name="_Toc262"/>
    </w:p>
    <w:p w14:paraId="512D9B20">
      <w:pPr>
        <w:pStyle w:val="11"/>
        <w:spacing w:before="194" w:line="219" w:lineRule="auto"/>
        <w:ind w:left="489"/>
      </w:pPr>
    </w:p>
    <w:p w14:paraId="2C09C28B">
      <w:pPr>
        <w:spacing w:line="16" w:lineRule="exact"/>
        <w:jc w:val="center"/>
      </w:pPr>
    </w:p>
    <w:tbl>
      <w:tblPr>
        <w:tblStyle w:val="109"/>
        <w:tblW w:w="10052" w:type="dxa"/>
        <w:tblInd w:w="-8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1125"/>
        <w:gridCol w:w="787"/>
        <w:gridCol w:w="7221"/>
      </w:tblGrid>
      <w:tr w14:paraId="5235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919" w:type="dxa"/>
            <w:shd w:val="clear" w:color="auto" w:fill="auto"/>
            <w:vAlign w:val="center"/>
          </w:tcPr>
          <w:p w14:paraId="1266A51F">
            <w:pPr>
              <w:pStyle w:val="108"/>
              <w:adjustRightInd w:val="0"/>
              <w:snapToGrid w:val="0"/>
              <w:spacing w:line="360" w:lineRule="auto"/>
              <w:jc w:val="center"/>
            </w:pPr>
            <w:r>
              <w:rPr>
                <w:rFonts w:hint="eastAsia"/>
                <w:b/>
                <w:bCs/>
                <w:spacing w:val="-7"/>
              </w:rPr>
              <w:t>序号</w:t>
            </w:r>
          </w:p>
        </w:tc>
        <w:tc>
          <w:tcPr>
            <w:tcW w:w="1125" w:type="dxa"/>
            <w:shd w:val="clear" w:color="auto" w:fill="auto"/>
            <w:vAlign w:val="center"/>
          </w:tcPr>
          <w:p w14:paraId="7D42A317">
            <w:pPr>
              <w:pStyle w:val="108"/>
              <w:adjustRightInd w:val="0"/>
              <w:snapToGrid w:val="0"/>
              <w:spacing w:line="360" w:lineRule="auto"/>
              <w:jc w:val="center"/>
            </w:pPr>
            <w:r>
              <w:rPr>
                <w:rFonts w:hint="eastAsia"/>
                <w:b/>
                <w:bCs/>
                <w:spacing w:val="-5"/>
              </w:rPr>
              <w:t>评审内容</w:t>
            </w:r>
          </w:p>
        </w:tc>
        <w:tc>
          <w:tcPr>
            <w:tcW w:w="787" w:type="dxa"/>
            <w:shd w:val="clear" w:color="auto" w:fill="auto"/>
            <w:vAlign w:val="center"/>
          </w:tcPr>
          <w:p w14:paraId="16FFAAD0">
            <w:pPr>
              <w:pStyle w:val="108"/>
              <w:adjustRightInd w:val="0"/>
              <w:snapToGrid w:val="0"/>
              <w:spacing w:line="360" w:lineRule="auto"/>
              <w:jc w:val="center"/>
            </w:pPr>
            <w:r>
              <w:rPr>
                <w:rFonts w:hint="eastAsia"/>
                <w:b/>
                <w:bCs/>
                <w:spacing w:val="-9"/>
              </w:rPr>
              <w:t>分值</w:t>
            </w:r>
          </w:p>
        </w:tc>
        <w:tc>
          <w:tcPr>
            <w:tcW w:w="7221" w:type="dxa"/>
            <w:shd w:val="clear" w:color="auto" w:fill="auto"/>
            <w:vAlign w:val="center"/>
          </w:tcPr>
          <w:p w14:paraId="6A965524">
            <w:pPr>
              <w:pStyle w:val="108"/>
              <w:adjustRightInd w:val="0"/>
              <w:snapToGrid w:val="0"/>
              <w:spacing w:line="360" w:lineRule="auto"/>
              <w:jc w:val="center"/>
            </w:pPr>
            <w:r>
              <w:rPr>
                <w:rFonts w:hint="eastAsia"/>
                <w:b/>
                <w:bCs/>
                <w:spacing w:val="-5"/>
              </w:rPr>
              <w:t>评分标准</w:t>
            </w:r>
          </w:p>
        </w:tc>
      </w:tr>
      <w:tr w14:paraId="68994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trPr>
        <w:tc>
          <w:tcPr>
            <w:tcW w:w="919" w:type="dxa"/>
            <w:shd w:val="clear" w:color="auto" w:fill="auto"/>
            <w:vAlign w:val="center"/>
          </w:tcPr>
          <w:p w14:paraId="1870F7C9">
            <w:pPr>
              <w:pStyle w:val="108"/>
              <w:adjustRightInd w:val="0"/>
              <w:snapToGrid w:val="0"/>
              <w:spacing w:line="360" w:lineRule="auto"/>
              <w:jc w:val="center"/>
            </w:pPr>
            <w:r>
              <w:rPr>
                <w:rFonts w:hint="eastAsia"/>
              </w:rPr>
              <w:t>1</w:t>
            </w:r>
          </w:p>
        </w:tc>
        <w:tc>
          <w:tcPr>
            <w:tcW w:w="1125" w:type="dxa"/>
            <w:shd w:val="clear" w:color="auto" w:fill="auto"/>
            <w:vAlign w:val="center"/>
          </w:tcPr>
          <w:p w14:paraId="7E7A5EA2">
            <w:pPr>
              <w:pStyle w:val="108"/>
              <w:adjustRightInd w:val="0"/>
              <w:snapToGrid w:val="0"/>
              <w:spacing w:line="360" w:lineRule="auto"/>
              <w:jc w:val="center"/>
              <w:rPr>
                <w:spacing w:val="-4"/>
                <w:lang w:eastAsia="zh-CN"/>
              </w:rPr>
            </w:pPr>
            <w:r>
              <w:rPr>
                <w:rFonts w:hint="eastAsia"/>
                <w:spacing w:val="-4"/>
                <w:lang w:eastAsia="zh-CN"/>
              </w:rPr>
              <w:t>磋商</w:t>
            </w:r>
          </w:p>
          <w:p w14:paraId="2DCFA1A6">
            <w:pPr>
              <w:pStyle w:val="108"/>
              <w:adjustRightInd w:val="0"/>
              <w:snapToGrid w:val="0"/>
              <w:spacing w:line="360" w:lineRule="auto"/>
              <w:jc w:val="center"/>
              <w:rPr>
                <w:spacing w:val="-4"/>
              </w:rPr>
            </w:pPr>
            <w:r>
              <w:rPr>
                <w:rFonts w:hint="eastAsia"/>
                <w:spacing w:val="-4"/>
              </w:rPr>
              <w:t>报价</w:t>
            </w:r>
          </w:p>
          <w:p w14:paraId="178D798D">
            <w:pPr>
              <w:pStyle w:val="108"/>
              <w:adjustRightInd w:val="0"/>
              <w:snapToGrid w:val="0"/>
              <w:spacing w:line="360" w:lineRule="auto"/>
              <w:jc w:val="center"/>
              <w:rPr>
                <w:spacing w:val="-4"/>
                <w:lang w:eastAsia="zh-CN"/>
              </w:rPr>
            </w:pPr>
            <w:r>
              <w:rPr>
                <w:rFonts w:hint="eastAsia"/>
                <w:spacing w:val="-4"/>
                <w:lang w:eastAsia="zh-CN"/>
              </w:rPr>
              <w:t>（15分）</w:t>
            </w:r>
          </w:p>
        </w:tc>
        <w:tc>
          <w:tcPr>
            <w:tcW w:w="787" w:type="dxa"/>
            <w:shd w:val="clear" w:color="auto" w:fill="auto"/>
            <w:vAlign w:val="center"/>
          </w:tcPr>
          <w:p w14:paraId="3216F041">
            <w:pPr>
              <w:pStyle w:val="108"/>
              <w:adjustRightInd w:val="0"/>
              <w:snapToGrid w:val="0"/>
              <w:spacing w:line="360" w:lineRule="auto"/>
              <w:jc w:val="center"/>
            </w:pPr>
            <w:r>
              <w:rPr>
                <w:rFonts w:hint="eastAsia"/>
                <w:spacing w:val="-10"/>
                <w:lang w:eastAsia="zh-CN"/>
              </w:rPr>
              <w:t>15</w:t>
            </w:r>
            <w:r>
              <w:rPr>
                <w:rFonts w:hint="eastAsia"/>
                <w:spacing w:val="-10"/>
              </w:rPr>
              <w:t>分</w:t>
            </w:r>
          </w:p>
        </w:tc>
        <w:tc>
          <w:tcPr>
            <w:tcW w:w="7221" w:type="dxa"/>
            <w:shd w:val="clear" w:color="auto" w:fill="auto"/>
          </w:tcPr>
          <w:p w14:paraId="7A06BF6B">
            <w:pPr>
              <w:pStyle w:val="108"/>
              <w:adjustRightInd w:val="0"/>
              <w:snapToGrid w:val="0"/>
              <w:spacing w:line="360" w:lineRule="auto"/>
              <w:rPr>
                <w:lang w:eastAsia="zh-CN"/>
              </w:rPr>
            </w:pPr>
            <w:r>
              <w:rPr>
                <w:rFonts w:hint="eastAsia"/>
                <w:lang w:eastAsia="zh-CN"/>
              </w:rPr>
              <w:t>满足磋商文件要求且磋商价格最低的投标报价为磋商基准价，其价格分为满分15分。其他投标供应商的价格分统一按照下列公式计算：磋商报价得分=（磋商基准价/最后磋商报价）×价格权值%×100。</w:t>
            </w:r>
          </w:p>
        </w:tc>
      </w:tr>
      <w:tr w14:paraId="1001E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919" w:type="dxa"/>
            <w:tcBorders>
              <w:bottom w:val="single" w:color="auto" w:sz="4" w:space="0"/>
            </w:tcBorders>
            <w:shd w:val="clear" w:color="auto" w:fill="auto"/>
            <w:vAlign w:val="center"/>
          </w:tcPr>
          <w:p w14:paraId="5A13A56F">
            <w:pPr>
              <w:pStyle w:val="108"/>
              <w:adjustRightInd w:val="0"/>
              <w:snapToGrid w:val="0"/>
              <w:spacing w:line="360" w:lineRule="auto"/>
              <w:jc w:val="center"/>
              <w:rPr>
                <w:spacing w:val="13"/>
              </w:rPr>
            </w:pPr>
            <w:r>
              <w:rPr>
                <w:rFonts w:hint="eastAsia"/>
                <w:spacing w:val="13"/>
              </w:rPr>
              <w:t>2</w:t>
            </w:r>
          </w:p>
        </w:tc>
        <w:tc>
          <w:tcPr>
            <w:tcW w:w="1125" w:type="dxa"/>
            <w:tcBorders>
              <w:bottom w:val="single" w:color="auto" w:sz="4" w:space="0"/>
            </w:tcBorders>
            <w:shd w:val="clear" w:color="auto" w:fill="auto"/>
            <w:vAlign w:val="center"/>
          </w:tcPr>
          <w:p w14:paraId="03650764">
            <w:pPr>
              <w:pStyle w:val="108"/>
              <w:adjustRightInd w:val="0"/>
              <w:snapToGrid w:val="0"/>
              <w:spacing w:line="360" w:lineRule="auto"/>
              <w:jc w:val="center"/>
              <w:rPr>
                <w:spacing w:val="13"/>
              </w:rPr>
            </w:pPr>
            <w:r>
              <w:rPr>
                <w:rFonts w:hint="eastAsia"/>
                <w:spacing w:val="13"/>
              </w:rPr>
              <w:t>项目</w:t>
            </w:r>
          </w:p>
          <w:p w14:paraId="2511C456">
            <w:pPr>
              <w:pStyle w:val="108"/>
              <w:adjustRightInd w:val="0"/>
              <w:snapToGrid w:val="0"/>
              <w:spacing w:line="360" w:lineRule="auto"/>
              <w:jc w:val="center"/>
              <w:rPr>
                <w:spacing w:val="13"/>
              </w:rPr>
            </w:pPr>
            <w:r>
              <w:rPr>
                <w:rFonts w:hint="eastAsia"/>
                <w:spacing w:val="13"/>
              </w:rPr>
              <w:t>了解</w:t>
            </w:r>
          </w:p>
        </w:tc>
        <w:tc>
          <w:tcPr>
            <w:tcW w:w="787" w:type="dxa"/>
            <w:tcBorders>
              <w:bottom w:val="single" w:color="auto" w:sz="4" w:space="0"/>
            </w:tcBorders>
            <w:shd w:val="clear" w:color="auto" w:fill="auto"/>
            <w:vAlign w:val="center"/>
          </w:tcPr>
          <w:p w14:paraId="42F89B5B">
            <w:pPr>
              <w:adjustRightInd w:val="0"/>
              <w:snapToGrid w:val="0"/>
              <w:spacing w:line="360" w:lineRule="auto"/>
              <w:jc w:val="center"/>
              <w:rPr>
                <w:rFonts w:ascii="宋体" w:hAnsi="宋体" w:cs="宋体"/>
                <w:sz w:val="24"/>
                <w:szCs w:val="24"/>
              </w:rPr>
            </w:pPr>
          </w:p>
          <w:p w14:paraId="28776BA1">
            <w:pPr>
              <w:pStyle w:val="108"/>
              <w:adjustRightInd w:val="0"/>
              <w:snapToGrid w:val="0"/>
              <w:spacing w:line="360" w:lineRule="auto"/>
              <w:jc w:val="center"/>
            </w:pPr>
            <w:r>
              <w:rPr>
                <w:rFonts w:hint="eastAsia"/>
                <w:spacing w:val="-6"/>
                <w:lang w:eastAsia="zh-CN"/>
              </w:rPr>
              <w:t>5</w:t>
            </w:r>
            <w:r>
              <w:rPr>
                <w:rFonts w:hint="eastAsia"/>
                <w:spacing w:val="-6"/>
              </w:rPr>
              <w:t>分</w:t>
            </w:r>
          </w:p>
        </w:tc>
        <w:tc>
          <w:tcPr>
            <w:tcW w:w="7221" w:type="dxa"/>
            <w:shd w:val="clear" w:color="auto" w:fill="auto"/>
          </w:tcPr>
          <w:p w14:paraId="49CC2B7F">
            <w:pPr>
              <w:adjustRightInd w:val="0"/>
              <w:snapToGrid w:val="0"/>
              <w:spacing w:line="360" w:lineRule="auto"/>
              <w:rPr>
                <w:rFonts w:ascii="宋体" w:hAnsi="宋体" w:cs="宋体"/>
                <w:sz w:val="24"/>
                <w:szCs w:val="24"/>
              </w:rPr>
            </w:pPr>
            <w:r>
              <w:rPr>
                <w:rFonts w:hint="eastAsia" w:ascii="宋体" w:hAnsi="宋体" w:cs="宋体"/>
                <w:sz w:val="24"/>
                <w:szCs w:val="24"/>
              </w:rPr>
              <w:t>对本项目的工作内容理解清晰、全面，能清楚地描述本次服务目标。分析详尽全面，具体描述合理得当，赋分 5 分；</w:t>
            </w:r>
          </w:p>
          <w:p w14:paraId="76F37216">
            <w:pPr>
              <w:adjustRightInd w:val="0"/>
              <w:snapToGrid w:val="0"/>
              <w:spacing w:line="360" w:lineRule="auto"/>
              <w:rPr>
                <w:rFonts w:ascii="宋体" w:hAnsi="宋体" w:cs="宋体"/>
                <w:sz w:val="24"/>
                <w:szCs w:val="24"/>
              </w:rPr>
            </w:pPr>
            <w:r>
              <w:rPr>
                <w:rFonts w:hint="eastAsia" w:ascii="宋体" w:hAnsi="宋体" w:cs="宋体"/>
                <w:sz w:val="24"/>
                <w:szCs w:val="24"/>
              </w:rPr>
              <w:t>分析比较全面，具体描述比较合理，赋分 3 分；</w:t>
            </w:r>
          </w:p>
          <w:p w14:paraId="5E2C3FC2">
            <w:pPr>
              <w:adjustRightInd w:val="0"/>
              <w:snapToGrid w:val="0"/>
              <w:spacing w:line="360" w:lineRule="auto"/>
              <w:rPr>
                <w:rFonts w:ascii="宋体" w:hAnsi="宋体" w:cs="宋体"/>
                <w:sz w:val="24"/>
                <w:szCs w:val="24"/>
              </w:rPr>
            </w:pPr>
            <w:r>
              <w:rPr>
                <w:rFonts w:hint="eastAsia" w:ascii="宋体" w:hAnsi="宋体" w:cs="宋体"/>
                <w:sz w:val="24"/>
                <w:szCs w:val="24"/>
              </w:rPr>
              <w:t>分析不充分，具体描述有欠妥当，赋分 1 分；</w:t>
            </w:r>
          </w:p>
          <w:p w14:paraId="145F0889">
            <w:pPr>
              <w:adjustRightInd w:val="0"/>
              <w:snapToGrid w:val="0"/>
              <w:spacing w:line="360" w:lineRule="auto"/>
              <w:rPr>
                <w:rFonts w:ascii="宋体" w:hAnsi="宋体" w:cs="宋体"/>
                <w:sz w:val="24"/>
                <w:szCs w:val="24"/>
              </w:rPr>
            </w:pPr>
            <w:r>
              <w:rPr>
                <w:rFonts w:hint="eastAsia" w:ascii="宋体" w:hAnsi="宋体" w:cs="宋体"/>
                <w:sz w:val="24"/>
                <w:szCs w:val="24"/>
              </w:rPr>
              <w:t>未提供得 0 分。</w:t>
            </w:r>
          </w:p>
        </w:tc>
      </w:tr>
      <w:tr w14:paraId="5C5D9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919" w:type="dxa"/>
            <w:tcBorders>
              <w:top w:val="single" w:color="auto" w:sz="4" w:space="0"/>
              <w:bottom w:val="single" w:color="auto" w:sz="4" w:space="0"/>
            </w:tcBorders>
            <w:shd w:val="clear" w:color="auto" w:fill="auto"/>
            <w:vAlign w:val="center"/>
          </w:tcPr>
          <w:p w14:paraId="7C0B03AE">
            <w:pPr>
              <w:adjustRightInd w:val="0"/>
              <w:snapToGrid w:val="0"/>
              <w:spacing w:line="360" w:lineRule="auto"/>
              <w:jc w:val="center"/>
              <w:rPr>
                <w:rFonts w:ascii="宋体" w:hAnsi="宋体" w:cs="宋体"/>
                <w:sz w:val="24"/>
                <w:szCs w:val="24"/>
              </w:rPr>
            </w:pPr>
            <w:r>
              <w:rPr>
                <w:rFonts w:hint="eastAsia" w:ascii="宋体" w:hAnsi="宋体" w:cs="宋体"/>
                <w:sz w:val="24"/>
                <w:szCs w:val="24"/>
              </w:rPr>
              <w:t>3</w:t>
            </w:r>
          </w:p>
        </w:tc>
        <w:tc>
          <w:tcPr>
            <w:tcW w:w="1125" w:type="dxa"/>
            <w:tcBorders>
              <w:top w:val="single" w:color="auto" w:sz="4" w:space="0"/>
              <w:bottom w:val="single" w:color="auto" w:sz="4" w:space="0"/>
            </w:tcBorders>
            <w:shd w:val="clear" w:color="auto" w:fill="auto"/>
            <w:vAlign w:val="center"/>
          </w:tcPr>
          <w:p w14:paraId="6BBAFA4F">
            <w:pPr>
              <w:adjustRightInd w:val="0"/>
              <w:snapToGrid w:val="0"/>
              <w:spacing w:line="360" w:lineRule="auto"/>
              <w:jc w:val="center"/>
              <w:rPr>
                <w:rFonts w:ascii="宋体" w:hAnsi="宋体" w:cs="宋体"/>
                <w:sz w:val="24"/>
                <w:szCs w:val="24"/>
              </w:rPr>
            </w:pPr>
            <w:r>
              <w:rPr>
                <w:rFonts w:hint="eastAsia" w:ascii="宋体" w:hAnsi="宋体" w:cs="宋体"/>
                <w:sz w:val="24"/>
                <w:szCs w:val="24"/>
              </w:rPr>
              <w:t>实施</w:t>
            </w:r>
          </w:p>
          <w:p w14:paraId="3532994B">
            <w:pPr>
              <w:adjustRightInd w:val="0"/>
              <w:snapToGrid w:val="0"/>
              <w:spacing w:line="360" w:lineRule="auto"/>
              <w:jc w:val="center"/>
              <w:rPr>
                <w:rFonts w:ascii="宋体" w:hAnsi="宋体" w:cs="宋体"/>
                <w:sz w:val="24"/>
                <w:szCs w:val="24"/>
              </w:rPr>
            </w:pPr>
            <w:r>
              <w:rPr>
                <w:rFonts w:hint="eastAsia" w:ascii="宋体" w:hAnsi="宋体" w:cs="宋体"/>
                <w:sz w:val="24"/>
                <w:szCs w:val="24"/>
              </w:rPr>
              <w:t>方案</w:t>
            </w:r>
          </w:p>
        </w:tc>
        <w:tc>
          <w:tcPr>
            <w:tcW w:w="787" w:type="dxa"/>
            <w:tcBorders>
              <w:top w:val="single" w:color="auto" w:sz="4" w:space="0"/>
            </w:tcBorders>
            <w:shd w:val="clear" w:color="auto" w:fill="auto"/>
            <w:vAlign w:val="center"/>
          </w:tcPr>
          <w:p w14:paraId="00152602">
            <w:pPr>
              <w:adjustRightInd w:val="0"/>
              <w:snapToGrid w:val="0"/>
              <w:spacing w:line="360" w:lineRule="auto"/>
              <w:jc w:val="center"/>
              <w:rPr>
                <w:rFonts w:ascii="宋体" w:hAnsi="宋体" w:cs="宋体"/>
                <w:sz w:val="24"/>
                <w:szCs w:val="24"/>
              </w:rPr>
            </w:pPr>
          </w:p>
          <w:p w14:paraId="2F1DB742">
            <w:pPr>
              <w:pStyle w:val="108"/>
              <w:adjustRightInd w:val="0"/>
              <w:snapToGrid w:val="0"/>
              <w:spacing w:line="360" w:lineRule="auto"/>
              <w:jc w:val="center"/>
            </w:pPr>
            <w:r>
              <w:rPr>
                <w:rFonts w:hint="eastAsia"/>
                <w:spacing w:val="-8"/>
                <w:lang w:eastAsia="zh-CN"/>
              </w:rPr>
              <w:t>24</w:t>
            </w:r>
            <w:r>
              <w:rPr>
                <w:rFonts w:hint="eastAsia"/>
                <w:spacing w:val="-8"/>
              </w:rPr>
              <w:t>分</w:t>
            </w:r>
          </w:p>
        </w:tc>
        <w:tc>
          <w:tcPr>
            <w:tcW w:w="7221" w:type="dxa"/>
            <w:shd w:val="clear" w:color="auto" w:fill="auto"/>
          </w:tcPr>
          <w:p w14:paraId="5A39B388">
            <w:pPr>
              <w:pStyle w:val="108"/>
              <w:adjustRightInd w:val="0"/>
              <w:snapToGrid w:val="0"/>
              <w:spacing w:line="360" w:lineRule="auto"/>
              <w:rPr>
                <w:spacing w:val="5"/>
                <w:lang w:eastAsia="zh-CN"/>
              </w:rPr>
            </w:pPr>
            <w:r>
              <w:rPr>
                <w:rFonts w:hint="eastAsia"/>
                <w:spacing w:val="5"/>
                <w:lang w:eastAsia="zh-CN"/>
              </w:rPr>
              <w:t>1.根据大型校园双选会的企业邀请、物料设计、会务服务、会场流程、数据统计及资源整理的详细执行方案。</w:t>
            </w:r>
          </w:p>
          <w:p w14:paraId="685CB46D">
            <w:pPr>
              <w:pStyle w:val="108"/>
              <w:adjustRightInd w:val="0"/>
              <w:snapToGrid w:val="0"/>
              <w:spacing w:line="360" w:lineRule="auto"/>
              <w:rPr>
                <w:spacing w:val="5"/>
                <w:lang w:eastAsia="zh-CN"/>
              </w:rPr>
            </w:pPr>
            <w:r>
              <w:rPr>
                <w:rFonts w:hint="eastAsia"/>
                <w:spacing w:val="5"/>
                <w:lang w:eastAsia="zh-CN"/>
              </w:rPr>
              <w:t>服务方案详实、具体、切实可行、科学合理，针对性强，赋分6 分；服务方案较细致、大部分响应内容切实可行、合理，赋分4 分；服务方案模糊、目标不明确，赋分 2 分；</w:t>
            </w:r>
          </w:p>
          <w:p w14:paraId="5A4E18EB">
            <w:pPr>
              <w:pStyle w:val="108"/>
              <w:adjustRightInd w:val="0"/>
              <w:snapToGrid w:val="0"/>
              <w:spacing w:line="360" w:lineRule="auto"/>
              <w:rPr>
                <w:spacing w:val="5"/>
                <w:lang w:eastAsia="zh-CN"/>
              </w:rPr>
            </w:pPr>
            <w:r>
              <w:rPr>
                <w:rFonts w:hint="eastAsia"/>
                <w:spacing w:val="5"/>
                <w:lang w:eastAsia="zh-CN"/>
              </w:rPr>
              <w:t>未提供得 0 分。</w:t>
            </w:r>
          </w:p>
          <w:p w14:paraId="502A8612">
            <w:pPr>
              <w:pStyle w:val="108"/>
              <w:adjustRightInd w:val="0"/>
              <w:snapToGrid w:val="0"/>
              <w:spacing w:line="360" w:lineRule="auto"/>
              <w:rPr>
                <w:spacing w:val="5"/>
                <w:lang w:eastAsia="zh-CN"/>
              </w:rPr>
            </w:pPr>
            <w:r>
              <w:rPr>
                <w:rFonts w:hint="eastAsia"/>
                <w:spacing w:val="5"/>
                <w:lang w:eastAsia="zh-CN"/>
              </w:rPr>
              <w:t>2.根据大型网络招聘会所用软件的功能叙述、具体的组织执行方案。</w:t>
            </w:r>
          </w:p>
          <w:p w14:paraId="69A4BD0D">
            <w:pPr>
              <w:pStyle w:val="108"/>
              <w:adjustRightInd w:val="0"/>
              <w:snapToGrid w:val="0"/>
              <w:spacing w:line="360" w:lineRule="auto"/>
              <w:rPr>
                <w:spacing w:val="5"/>
                <w:lang w:eastAsia="zh-CN"/>
              </w:rPr>
            </w:pPr>
            <w:r>
              <w:rPr>
                <w:rFonts w:hint="eastAsia"/>
                <w:spacing w:val="5"/>
                <w:lang w:eastAsia="zh-CN"/>
              </w:rPr>
              <w:t>服务方案详实、具体、切实可行、科学合理，针对性强，软件功能完全满足服务要求，赋分 6 分；</w:t>
            </w:r>
          </w:p>
          <w:p w14:paraId="3089A640">
            <w:pPr>
              <w:pStyle w:val="108"/>
              <w:adjustRightInd w:val="0"/>
              <w:snapToGrid w:val="0"/>
              <w:spacing w:line="360" w:lineRule="auto"/>
              <w:rPr>
                <w:spacing w:val="5"/>
                <w:lang w:eastAsia="zh-CN"/>
              </w:rPr>
            </w:pPr>
            <w:r>
              <w:rPr>
                <w:rFonts w:hint="eastAsia"/>
                <w:spacing w:val="5"/>
                <w:lang w:eastAsia="zh-CN"/>
              </w:rPr>
              <w:t>服务方案较细致、大部分响应内容切实可行、合理，软件功能基本满足服务要求，赋分 4 分；</w:t>
            </w:r>
          </w:p>
          <w:p w14:paraId="0E1CFF84">
            <w:pPr>
              <w:pStyle w:val="108"/>
              <w:adjustRightInd w:val="0"/>
              <w:snapToGrid w:val="0"/>
              <w:spacing w:line="360" w:lineRule="auto"/>
              <w:rPr>
                <w:spacing w:val="5"/>
                <w:lang w:eastAsia="zh-CN"/>
              </w:rPr>
            </w:pPr>
            <w:r>
              <w:rPr>
                <w:rFonts w:hint="eastAsia"/>
                <w:spacing w:val="5"/>
                <w:lang w:eastAsia="zh-CN"/>
              </w:rPr>
              <w:t>服务方案模糊、目标不明确，软件功能不完整或叙述模糊，赋分2分；</w:t>
            </w:r>
          </w:p>
          <w:p w14:paraId="1D4D39EF">
            <w:pPr>
              <w:pStyle w:val="108"/>
              <w:adjustRightInd w:val="0"/>
              <w:snapToGrid w:val="0"/>
              <w:spacing w:line="360" w:lineRule="auto"/>
              <w:rPr>
                <w:spacing w:val="5"/>
                <w:lang w:eastAsia="zh-CN"/>
              </w:rPr>
            </w:pPr>
            <w:r>
              <w:rPr>
                <w:rFonts w:hint="eastAsia"/>
                <w:spacing w:val="5"/>
                <w:lang w:eastAsia="zh-CN"/>
              </w:rPr>
              <w:t>未提供得 0 分。</w:t>
            </w:r>
          </w:p>
          <w:p w14:paraId="6E14F3E0">
            <w:pPr>
              <w:pStyle w:val="108"/>
              <w:adjustRightInd w:val="0"/>
              <w:snapToGrid w:val="0"/>
              <w:spacing w:line="360" w:lineRule="auto"/>
              <w:rPr>
                <w:spacing w:val="5"/>
                <w:lang w:eastAsia="zh-CN"/>
              </w:rPr>
            </w:pPr>
            <w:r>
              <w:rPr>
                <w:rFonts w:hint="eastAsia"/>
                <w:spacing w:val="5"/>
                <w:lang w:eastAsia="zh-CN"/>
              </w:rPr>
              <w:t>3.根据“访企拓岗”对接企业专项服务及毕业生就业管理系统服务的详细执行方案。</w:t>
            </w:r>
          </w:p>
          <w:p w14:paraId="260F8A63">
            <w:pPr>
              <w:pStyle w:val="108"/>
              <w:adjustRightInd w:val="0"/>
              <w:snapToGrid w:val="0"/>
              <w:spacing w:line="360" w:lineRule="auto"/>
              <w:rPr>
                <w:spacing w:val="5"/>
                <w:lang w:eastAsia="zh-CN"/>
              </w:rPr>
            </w:pPr>
            <w:r>
              <w:rPr>
                <w:rFonts w:hint="eastAsia"/>
                <w:spacing w:val="5"/>
                <w:lang w:eastAsia="zh-CN"/>
              </w:rPr>
              <w:t>服务方案详实、具体、切实可行、科学合理，针对性强，赋分6 分；服务方案较细致、大部分响应内容切实可行、合理，赋分4 分；服务方案模糊、目标不明确，赋分 2 分；</w:t>
            </w:r>
          </w:p>
          <w:p w14:paraId="4A8E676A">
            <w:pPr>
              <w:pStyle w:val="108"/>
              <w:adjustRightInd w:val="0"/>
              <w:snapToGrid w:val="0"/>
              <w:spacing w:line="360" w:lineRule="auto"/>
              <w:rPr>
                <w:spacing w:val="5"/>
                <w:lang w:eastAsia="zh-CN"/>
              </w:rPr>
            </w:pPr>
            <w:r>
              <w:rPr>
                <w:rFonts w:hint="eastAsia"/>
                <w:spacing w:val="5"/>
                <w:lang w:eastAsia="zh-CN"/>
              </w:rPr>
              <w:t>未提供得 0 分。</w:t>
            </w:r>
          </w:p>
          <w:p w14:paraId="320C6785">
            <w:pPr>
              <w:pStyle w:val="108"/>
              <w:adjustRightInd w:val="0"/>
              <w:snapToGrid w:val="0"/>
              <w:spacing w:line="360" w:lineRule="auto"/>
              <w:rPr>
                <w:spacing w:val="5"/>
                <w:lang w:eastAsia="zh-CN"/>
              </w:rPr>
            </w:pPr>
            <w:r>
              <w:rPr>
                <w:rFonts w:hint="eastAsia"/>
                <w:spacing w:val="5"/>
                <w:lang w:eastAsia="zh-CN"/>
              </w:rPr>
              <w:t>4.根据职业生涯体验周服务、职业规划大赛的组织及前期培训的详细执行方案。</w:t>
            </w:r>
          </w:p>
          <w:p w14:paraId="4E02EF56">
            <w:pPr>
              <w:pStyle w:val="108"/>
              <w:adjustRightInd w:val="0"/>
              <w:snapToGrid w:val="0"/>
              <w:spacing w:line="360" w:lineRule="auto"/>
              <w:rPr>
                <w:spacing w:val="5"/>
                <w:lang w:eastAsia="zh-CN"/>
              </w:rPr>
            </w:pPr>
            <w:r>
              <w:rPr>
                <w:rFonts w:hint="eastAsia"/>
                <w:spacing w:val="5"/>
                <w:lang w:eastAsia="zh-CN"/>
              </w:rPr>
              <w:t>服务方案详实、具体、切实可行、科学合理，针对性强，赋分6 分；服务方案较细致、大部分响应内容切实可行、合理，赋分4 分；服务方案模糊、目标不明确，赋分 2 分；</w:t>
            </w:r>
          </w:p>
          <w:p w14:paraId="0DFD85E0">
            <w:pPr>
              <w:pStyle w:val="108"/>
              <w:adjustRightInd w:val="0"/>
              <w:snapToGrid w:val="0"/>
              <w:spacing w:line="360" w:lineRule="auto"/>
              <w:rPr>
                <w:spacing w:val="5"/>
                <w:lang w:eastAsia="zh-CN"/>
              </w:rPr>
            </w:pPr>
            <w:r>
              <w:rPr>
                <w:rFonts w:hint="eastAsia"/>
                <w:spacing w:val="5"/>
                <w:lang w:eastAsia="zh-CN"/>
              </w:rPr>
              <w:t>未提供得 0 分。</w:t>
            </w:r>
          </w:p>
        </w:tc>
      </w:tr>
      <w:tr w14:paraId="39A63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919" w:type="dxa"/>
            <w:tcBorders>
              <w:top w:val="single" w:color="auto" w:sz="4" w:space="0"/>
              <w:bottom w:val="single" w:color="auto" w:sz="4" w:space="0"/>
            </w:tcBorders>
            <w:shd w:val="clear" w:color="auto" w:fill="auto"/>
            <w:vAlign w:val="center"/>
          </w:tcPr>
          <w:p w14:paraId="2B68E018">
            <w:pPr>
              <w:adjustRightInd w:val="0"/>
              <w:snapToGrid w:val="0"/>
              <w:spacing w:line="360" w:lineRule="auto"/>
              <w:jc w:val="center"/>
              <w:rPr>
                <w:rFonts w:ascii="宋体" w:hAnsi="宋体" w:cs="宋体"/>
                <w:sz w:val="24"/>
                <w:szCs w:val="24"/>
              </w:rPr>
            </w:pPr>
            <w:r>
              <w:rPr>
                <w:rFonts w:hint="eastAsia" w:ascii="宋体" w:hAnsi="宋体" w:cs="宋体"/>
                <w:sz w:val="24"/>
                <w:szCs w:val="24"/>
              </w:rPr>
              <w:t>4</w:t>
            </w:r>
          </w:p>
        </w:tc>
        <w:tc>
          <w:tcPr>
            <w:tcW w:w="1125" w:type="dxa"/>
            <w:tcBorders>
              <w:top w:val="single" w:color="auto" w:sz="4" w:space="0"/>
              <w:bottom w:val="single" w:color="auto" w:sz="4" w:space="0"/>
            </w:tcBorders>
            <w:shd w:val="clear" w:color="auto" w:fill="auto"/>
            <w:vAlign w:val="center"/>
          </w:tcPr>
          <w:p w14:paraId="7EC9ACA0">
            <w:pPr>
              <w:adjustRightInd w:val="0"/>
              <w:snapToGrid w:val="0"/>
              <w:spacing w:line="360" w:lineRule="auto"/>
              <w:jc w:val="center"/>
              <w:rPr>
                <w:rFonts w:ascii="宋体" w:hAnsi="宋体" w:cs="宋体"/>
                <w:sz w:val="24"/>
                <w:szCs w:val="24"/>
              </w:rPr>
            </w:pPr>
            <w:r>
              <w:rPr>
                <w:rFonts w:hint="eastAsia" w:ascii="宋体" w:hAnsi="宋体" w:cs="宋体"/>
                <w:sz w:val="24"/>
                <w:szCs w:val="24"/>
              </w:rPr>
              <w:t>企业</w:t>
            </w:r>
          </w:p>
          <w:p w14:paraId="0717247C">
            <w:pPr>
              <w:adjustRightInd w:val="0"/>
              <w:snapToGrid w:val="0"/>
              <w:spacing w:line="360" w:lineRule="auto"/>
              <w:jc w:val="center"/>
              <w:rPr>
                <w:rFonts w:ascii="宋体" w:hAnsi="宋体" w:cs="宋体"/>
                <w:sz w:val="24"/>
                <w:szCs w:val="24"/>
              </w:rPr>
            </w:pPr>
            <w:r>
              <w:rPr>
                <w:rFonts w:hint="eastAsia" w:ascii="宋体" w:hAnsi="宋体" w:cs="宋体"/>
                <w:sz w:val="24"/>
                <w:szCs w:val="24"/>
              </w:rPr>
              <w:t>实力</w:t>
            </w:r>
          </w:p>
        </w:tc>
        <w:tc>
          <w:tcPr>
            <w:tcW w:w="787" w:type="dxa"/>
            <w:tcBorders>
              <w:bottom w:val="single" w:color="auto" w:sz="4" w:space="0"/>
            </w:tcBorders>
            <w:shd w:val="clear" w:color="auto" w:fill="auto"/>
            <w:vAlign w:val="center"/>
          </w:tcPr>
          <w:p w14:paraId="2A67C955">
            <w:pPr>
              <w:adjustRightInd w:val="0"/>
              <w:snapToGrid w:val="0"/>
              <w:spacing w:line="360" w:lineRule="auto"/>
              <w:jc w:val="center"/>
              <w:rPr>
                <w:rFonts w:ascii="宋体" w:hAnsi="宋体" w:cs="宋体"/>
                <w:sz w:val="24"/>
                <w:szCs w:val="24"/>
              </w:rPr>
            </w:pPr>
          </w:p>
          <w:p w14:paraId="4BC86FE2">
            <w:pPr>
              <w:pStyle w:val="108"/>
              <w:adjustRightInd w:val="0"/>
              <w:snapToGrid w:val="0"/>
              <w:spacing w:line="360" w:lineRule="auto"/>
              <w:jc w:val="center"/>
            </w:pPr>
            <w:r>
              <w:rPr>
                <w:rFonts w:hint="eastAsia"/>
                <w:spacing w:val="-8"/>
                <w:lang w:eastAsia="zh-CN"/>
              </w:rPr>
              <w:t>12</w:t>
            </w:r>
            <w:r>
              <w:rPr>
                <w:rFonts w:hint="eastAsia"/>
                <w:spacing w:val="-8"/>
              </w:rPr>
              <w:t>分</w:t>
            </w:r>
          </w:p>
        </w:tc>
        <w:tc>
          <w:tcPr>
            <w:tcW w:w="7221" w:type="dxa"/>
            <w:shd w:val="clear" w:color="auto" w:fill="auto"/>
          </w:tcPr>
          <w:p w14:paraId="2F486365">
            <w:pPr>
              <w:pStyle w:val="108"/>
              <w:adjustRightInd w:val="0"/>
              <w:snapToGrid w:val="0"/>
              <w:spacing w:line="360" w:lineRule="auto"/>
              <w:ind w:left="-1"/>
            </w:pPr>
            <w:r>
              <w:rPr>
                <w:rFonts w:hint="eastAsia"/>
                <w:lang w:eastAsia="zh-CN"/>
              </w:rPr>
              <w:t>1.</w:t>
            </w:r>
            <w:r>
              <w:rPr>
                <w:rFonts w:hint="eastAsia"/>
              </w:rPr>
              <w:t>供应商针对本项目服务特点，从服务团队的管理机制、管理制度等方面提供有针对性、可行性强的方案内容。</w:t>
            </w:r>
          </w:p>
          <w:p w14:paraId="5C73948C">
            <w:pPr>
              <w:pStyle w:val="108"/>
              <w:adjustRightInd w:val="0"/>
              <w:snapToGrid w:val="0"/>
              <w:spacing w:line="360" w:lineRule="auto"/>
              <w:ind w:left="-1"/>
            </w:pPr>
            <w:r>
              <w:rPr>
                <w:rFonts w:hint="eastAsia"/>
              </w:rPr>
              <w:t>提供机制、制度完善，针对性与可行性强，赋分 6 分；提供机制、制度基本满足需求，具有一定针对性和可行性，赋分4</w:t>
            </w:r>
          </w:p>
          <w:p w14:paraId="47DAD1D4">
            <w:pPr>
              <w:pStyle w:val="108"/>
              <w:adjustRightInd w:val="0"/>
              <w:snapToGrid w:val="0"/>
              <w:spacing w:line="360" w:lineRule="auto"/>
              <w:ind w:left="-1"/>
            </w:pPr>
            <w:r>
              <w:rPr>
                <w:rFonts w:hint="eastAsia"/>
              </w:rPr>
              <w:t>分；</w:t>
            </w:r>
          </w:p>
          <w:p w14:paraId="1E64F28E">
            <w:pPr>
              <w:pStyle w:val="108"/>
              <w:adjustRightInd w:val="0"/>
              <w:snapToGrid w:val="0"/>
              <w:spacing w:line="360" w:lineRule="auto"/>
              <w:ind w:left="-1"/>
            </w:pPr>
            <w:r>
              <w:rPr>
                <w:rFonts w:hint="eastAsia"/>
              </w:rPr>
              <w:t>提供的机制、制度不够成熟，内容不完善、不专业的，赋分2 分；未提供得 0 分。</w:t>
            </w:r>
          </w:p>
          <w:p w14:paraId="377902E8">
            <w:pPr>
              <w:pStyle w:val="108"/>
              <w:adjustRightInd w:val="0"/>
              <w:snapToGrid w:val="0"/>
              <w:spacing w:line="360" w:lineRule="auto"/>
              <w:ind w:left="-1"/>
            </w:pPr>
            <w:r>
              <w:rPr>
                <w:rFonts w:hint="eastAsia"/>
                <w:lang w:eastAsia="zh-CN"/>
              </w:rPr>
              <w:t>2.</w:t>
            </w:r>
            <w:r>
              <w:rPr>
                <w:rFonts w:hint="eastAsia"/>
              </w:rPr>
              <w:t>依据本项目采购内容及要求，供应商需提供企业资源及平台资源具备情况。</w:t>
            </w:r>
          </w:p>
          <w:p w14:paraId="7AF66F96">
            <w:pPr>
              <w:pStyle w:val="108"/>
              <w:adjustRightInd w:val="0"/>
              <w:snapToGrid w:val="0"/>
              <w:spacing w:line="360" w:lineRule="auto"/>
              <w:ind w:left="-1"/>
            </w:pPr>
            <w:r>
              <w:rPr>
                <w:rFonts w:hint="eastAsia"/>
              </w:rPr>
              <w:t>叙述详实、内容丰富、要点突出，体现实力强，证明资料齐全，赋分 6 分；</w:t>
            </w:r>
          </w:p>
          <w:p w14:paraId="36B9764B">
            <w:pPr>
              <w:pStyle w:val="108"/>
              <w:adjustRightInd w:val="0"/>
              <w:snapToGrid w:val="0"/>
              <w:spacing w:line="360" w:lineRule="auto"/>
              <w:ind w:left="-1"/>
            </w:pPr>
            <w:r>
              <w:rPr>
                <w:rFonts w:hint="eastAsia"/>
              </w:rPr>
              <w:t>叙述内容体现实力一般，证明资料不全，基本满足服务要求，赋分4 分；</w:t>
            </w:r>
          </w:p>
          <w:p w14:paraId="307E3FA9">
            <w:pPr>
              <w:pStyle w:val="108"/>
              <w:adjustRightInd w:val="0"/>
              <w:snapToGrid w:val="0"/>
              <w:spacing w:line="360" w:lineRule="auto"/>
              <w:ind w:left="-1"/>
            </w:pPr>
            <w:r>
              <w:rPr>
                <w:rFonts w:hint="eastAsia"/>
              </w:rPr>
              <w:t>叙述内容无法体现实力，无证明资料，内容简单，赋分2 分；未提供得 0 分。</w:t>
            </w:r>
          </w:p>
        </w:tc>
      </w:tr>
      <w:tr w14:paraId="6891C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919" w:type="dxa"/>
            <w:tcBorders>
              <w:top w:val="single" w:color="auto" w:sz="4" w:space="0"/>
              <w:bottom w:val="single" w:color="auto" w:sz="4" w:space="0"/>
            </w:tcBorders>
            <w:shd w:val="clear" w:color="auto" w:fill="auto"/>
            <w:vAlign w:val="center"/>
          </w:tcPr>
          <w:p w14:paraId="64470583">
            <w:pPr>
              <w:adjustRightInd w:val="0"/>
              <w:snapToGrid w:val="0"/>
              <w:spacing w:line="360" w:lineRule="auto"/>
              <w:jc w:val="center"/>
              <w:rPr>
                <w:rFonts w:ascii="宋体" w:hAnsi="宋体" w:cs="宋体"/>
                <w:sz w:val="24"/>
                <w:szCs w:val="24"/>
              </w:rPr>
            </w:pPr>
            <w:r>
              <w:rPr>
                <w:rFonts w:hint="eastAsia" w:ascii="宋体" w:hAnsi="宋体" w:cs="宋体"/>
                <w:sz w:val="24"/>
                <w:szCs w:val="24"/>
              </w:rPr>
              <w:t>5</w:t>
            </w:r>
          </w:p>
        </w:tc>
        <w:tc>
          <w:tcPr>
            <w:tcW w:w="1125" w:type="dxa"/>
            <w:tcBorders>
              <w:top w:val="single" w:color="auto" w:sz="4" w:space="0"/>
              <w:bottom w:val="single" w:color="auto" w:sz="4" w:space="0"/>
            </w:tcBorders>
            <w:shd w:val="clear" w:color="auto" w:fill="auto"/>
            <w:vAlign w:val="center"/>
          </w:tcPr>
          <w:p w14:paraId="71FBC993">
            <w:pPr>
              <w:adjustRightInd w:val="0"/>
              <w:snapToGrid w:val="0"/>
              <w:spacing w:line="360" w:lineRule="auto"/>
              <w:jc w:val="center"/>
              <w:rPr>
                <w:rFonts w:ascii="宋体" w:hAnsi="宋体" w:cs="宋体"/>
                <w:sz w:val="24"/>
                <w:szCs w:val="24"/>
              </w:rPr>
            </w:pPr>
            <w:r>
              <w:rPr>
                <w:rFonts w:hint="eastAsia" w:ascii="宋体" w:hAnsi="宋体" w:cs="宋体"/>
                <w:sz w:val="24"/>
                <w:szCs w:val="24"/>
              </w:rPr>
              <w:t>人员</w:t>
            </w:r>
          </w:p>
          <w:p w14:paraId="7C0F4735">
            <w:pPr>
              <w:adjustRightInd w:val="0"/>
              <w:snapToGrid w:val="0"/>
              <w:spacing w:line="360" w:lineRule="auto"/>
              <w:jc w:val="center"/>
              <w:rPr>
                <w:rFonts w:ascii="宋体" w:hAnsi="宋体" w:cs="宋体"/>
                <w:sz w:val="24"/>
                <w:szCs w:val="24"/>
              </w:rPr>
            </w:pPr>
            <w:r>
              <w:rPr>
                <w:rFonts w:hint="eastAsia" w:ascii="宋体" w:hAnsi="宋体" w:cs="宋体"/>
                <w:sz w:val="24"/>
                <w:szCs w:val="24"/>
              </w:rPr>
              <w:t>及</w:t>
            </w:r>
          </w:p>
          <w:p w14:paraId="430734F8">
            <w:pPr>
              <w:adjustRightInd w:val="0"/>
              <w:snapToGrid w:val="0"/>
              <w:spacing w:line="360" w:lineRule="auto"/>
              <w:jc w:val="center"/>
              <w:rPr>
                <w:rFonts w:ascii="宋体" w:hAnsi="宋体" w:cs="宋体"/>
                <w:sz w:val="24"/>
                <w:szCs w:val="24"/>
              </w:rPr>
            </w:pPr>
            <w:r>
              <w:rPr>
                <w:rFonts w:hint="eastAsia" w:ascii="宋体" w:hAnsi="宋体" w:cs="宋体"/>
                <w:sz w:val="24"/>
                <w:szCs w:val="24"/>
              </w:rPr>
              <w:t>设备</w:t>
            </w:r>
          </w:p>
        </w:tc>
        <w:tc>
          <w:tcPr>
            <w:tcW w:w="787" w:type="dxa"/>
            <w:tcBorders>
              <w:top w:val="single" w:color="auto" w:sz="4" w:space="0"/>
              <w:bottom w:val="single" w:color="auto" w:sz="4" w:space="0"/>
            </w:tcBorders>
            <w:shd w:val="clear" w:color="auto" w:fill="auto"/>
            <w:vAlign w:val="center"/>
          </w:tcPr>
          <w:p w14:paraId="4672FEA8">
            <w:pPr>
              <w:adjustRightInd w:val="0"/>
              <w:snapToGrid w:val="0"/>
              <w:spacing w:line="360" w:lineRule="auto"/>
              <w:jc w:val="center"/>
              <w:rPr>
                <w:rFonts w:ascii="宋体" w:hAnsi="宋体" w:cs="宋体"/>
                <w:sz w:val="24"/>
                <w:szCs w:val="24"/>
              </w:rPr>
            </w:pPr>
          </w:p>
          <w:p w14:paraId="545603D8">
            <w:pPr>
              <w:adjustRightInd w:val="0"/>
              <w:snapToGrid w:val="0"/>
              <w:spacing w:line="360" w:lineRule="auto"/>
              <w:jc w:val="center"/>
              <w:rPr>
                <w:rFonts w:ascii="宋体" w:hAnsi="宋体" w:cs="宋体"/>
                <w:sz w:val="24"/>
                <w:szCs w:val="24"/>
              </w:rPr>
            </w:pPr>
          </w:p>
          <w:p w14:paraId="10AA14D4">
            <w:pPr>
              <w:pStyle w:val="108"/>
              <w:adjustRightInd w:val="0"/>
              <w:snapToGrid w:val="0"/>
              <w:spacing w:line="360" w:lineRule="auto"/>
              <w:jc w:val="center"/>
            </w:pPr>
            <w:r>
              <w:rPr>
                <w:rFonts w:hint="eastAsia"/>
                <w:spacing w:val="-8"/>
                <w:lang w:eastAsia="zh-CN"/>
              </w:rPr>
              <w:t>7</w:t>
            </w:r>
            <w:r>
              <w:rPr>
                <w:rFonts w:hint="eastAsia"/>
                <w:spacing w:val="-8"/>
              </w:rPr>
              <w:t>分</w:t>
            </w:r>
          </w:p>
        </w:tc>
        <w:tc>
          <w:tcPr>
            <w:tcW w:w="7221" w:type="dxa"/>
            <w:shd w:val="clear" w:color="auto" w:fill="auto"/>
          </w:tcPr>
          <w:p w14:paraId="52DE9DB4">
            <w:pPr>
              <w:pStyle w:val="108"/>
              <w:adjustRightInd w:val="0"/>
              <w:snapToGrid w:val="0"/>
              <w:spacing w:line="360" w:lineRule="auto"/>
              <w:ind w:hanging="3"/>
              <w:rPr>
                <w:lang w:eastAsia="zh-CN"/>
              </w:rPr>
            </w:pPr>
            <w:r>
              <w:rPr>
                <w:rFonts w:hint="eastAsia"/>
                <w:lang w:eastAsia="zh-CN"/>
              </w:rPr>
              <w:t>1.针对本项目特点提供包括人员组织架构、职业技术配置、技术人员素质标准，服务团队满足软件开发及维护、文本及物料的设计、编辑、美工、培训基本岗位设置。</w:t>
            </w:r>
          </w:p>
          <w:p w14:paraId="0CA0A8F9">
            <w:pPr>
              <w:pStyle w:val="108"/>
              <w:adjustRightInd w:val="0"/>
              <w:snapToGrid w:val="0"/>
              <w:spacing w:line="360" w:lineRule="auto"/>
              <w:ind w:hanging="3"/>
              <w:rPr>
                <w:lang w:eastAsia="zh-CN"/>
              </w:rPr>
            </w:pPr>
            <w:r>
              <w:rPr>
                <w:rFonts w:hint="eastAsia"/>
                <w:lang w:eastAsia="zh-CN"/>
              </w:rPr>
              <w:t>人员经验丰富，证书齐全，具体岗位职责合理得当，赋分4分；人员经验较为丰富，证书基本齐全，具体岗位职责比较合理，赋分2 分；</w:t>
            </w:r>
          </w:p>
          <w:p w14:paraId="2ACA645C">
            <w:pPr>
              <w:pStyle w:val="108"/>
              <w:adjustRightInd w:val="0"/>
              <w:snapToGrid w:val="0"/>
              <w:spacing w:line="360" w:lineRule="auto"/>
              <w:ind w:hanging="3"/>
              <w:rPr>
                <w:lang w:eastAsia="zh-CN"/>
              </w:rPr>
            </w:pPr>
            <w:r>
              <w:rPr>
                <w:rFonts w:hint="eastAsia"/>
                <w:lang w:eastAsia="zh-CN"/>
              </w:rPr>
              <w:t>人员经验不足，证书欠缺，具体岗位职责有欠妥当，赋分1 分；未提供得 0 分。</w:t>
            </w:r>
          </w:p>
          <w:p w14:paraId="2217149A">
            <w:pPr>
              <w:pStyle w:val="108"/>
              <w:adjustRightInd w:val="0"/>
              <w:snapToGrid w:val="0"/>
              <w:spacing w:line="360" w:lineRule="auto"/>
              <w:ind w:hanging="3"/>
              <w:rPr>
                <w:lang w:eastAsia="zh-CN"/>
              </w:rPr>
            </w:pPr>
            <w:r>
              <w:rPr>
                <w:rFonts w:hint="eastAsia"/>
                <w:lang w:eastAsia="zh-CN"/>
              </w:rPr>
              <w:t>2.针对本项目服务内容提供会场设备租赁、布置、使用等。提供软硬件设备齐全，使用部位叙述清晰详细，证明材料完整，赋分 3 分；</w:t>
            </w:r>
          </w:p>
          <w:p w14:paraId="7CDD5B28">
            <w:pPr>
              <w:pStyle w:val="108"/>
              <w:adjustRightInd w:val="0"/>
              <w:snapToGrid w:val="0"/>
              <w:spacing w:line="360" w:lineRule="auto"/>
              <w:ind w:hanging="3"/>
              <w:rPr>
                <w:lang w:eastAsia="zh-CN"/>
              </w:rPr>
            </w:pPr>
            <w:r>
              <w:rPr>
                <w:rFonts w:hint="eastAsia"/>
                <w:lang w:eastAsia="zh-CN"/>
              </w:rPr>
              <w:t>提供软硬件设备基本满足服务，使用部位叙述内容详细程度一般，有部分证明材料，赋分 2 分；</w:t>
            </w:r>
          </w:p>
          <w:p w14:paraId="6D31ADCE">
            <w:pPr>
              <w:pStyle w:val="108"/>
              <w:adjustRightInd w:val="0"/>
              <w:snapToGrid w:val="0"/>
              <w:spacing w:line="360" w:lineRule="auto"/>
              <w:ind w:hanging="3"/>
              <w:rPr>
                <w:lang w:eastAsia="zh-CN"/>
              </w:rPr>
            </w:pPr>
            <w:r>
              <w:rPr>
                <w:rFonts w:hint="eastAsia"/>
                <w:lang w:eastAsia="zh-CN"/>
              </w:rPr>
              <w:t>提供软硬件设备不足，使用部位叙述缺项，无证明材料，赋分1 分。未提供得 0 分。</w:t>
            </w:r>
          </w:p>
        </w:tc>
      </w:tr>
      <w:tr w14:paraId="7B2B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919" w:type="dxa"/>
            <w:tcBorders>
              <w:top w:val="single" w:color="auto" w:sz="4" w:space="0"/>
              <w:bottom w:val="single" w:color="auto" w:sz="4" w:space="0"/>
            </w:tcBorders>
            <w:shd w:val="clear" w:color="auto" w:fill="auto"/>
            <w:vAlign w:val="center"/>
          </w:tcPr>
          <w:p w14:paraId="5B391E65">
            <w:pPr>
              <w:adjustRightInd w:val="0"/>
              <w:snapToGrid w:val="0"/>
              <w:spacing w:line="360" w:lineRule="auto"/>
              <w:jc w:val="center"/>
              <w:rPr>
                <w:rFonts w:ascii="宋体" w:hAnsi="宋体" w:cs="宋体"/>
                <w:sz w:val="24"/>
                <w:szCs w:val="24"/>
              </w:rPr>
            </w:pPr>
            <w:r>
              <w:rPr>
                <w:rFonts w:hint="eastAsia" w:ascii="宋体" w:hAnsi="宋体" w:cs="宋体"/>
                <w:sz w:val="24"/>
                <w:szCs w:val="24"/>
              </w:rPr>
              <w:t>6</w:t>
            </w:r>
          </w:p>
        </w:tc>
        <w:tc>
          <w:tcPr>
            <w:tcW w:w="1125" w:type="dxa"/>
            <w:tcBorders>
              <w:top w:val="single" w:color="auto" w:sz="4" w:space="0"/>
              <w:bottom w:val="single" w:color="auto" w:sz="4" w:space="0"/>
            </w:tcBorders>
            <w:shd w:val="clear" w:color="auto" w:fill="auto"/>
            <w:vAlign w:val="center"/>
          </w:tcPr>
          <w:p w14:paraId="33E64545">
            <w:pPr>
              <w:adjustRightInd w:val="0"/>
              <w:snapToGrid w:val="0"/>
              <w:spacing w:line="360" w:lineRule="auto"/>
              <w:jc w:val="center"/>
              <w:rPr>
                <w:rFonts w:ascii="宋体" w:hAnsi="宋体" w:cs="宋体"/>
                <w:sz w:val="24"/>
                <w:szCs w:val="24"/>
              </w:rPr>
            </w:pPr>
            <w:r>
              <w:rPr>
                <w:rFonts w:hint="eastAsia" w:ascii="宋体" w:hAnsi="宋体" w:cs="宋体"/>
                <w:sz w:val="24"/>
                <w:szCs w:val="24"/>
              </w:rPr>
              <w:t>质量</w:t>
            </w:r>
          </w:p>
          <w:p w14:paraId="4A63B895">
            <w:pPr>
              <w:adjustRightInd w:val="0"/>
              <w:snapToGrid w:val="0"/>
              <w:spacing w:line="360" w:lineRule="auto"/>
              <w:jc w:val="center"/>
              <w:rPr>
                <w:rFonts w:ascii="宋体" w:hAnsi="宋体" w:cs="宋体"/>
                <w:sz w:val="24"/>
                <w:szCs w:val="24"/>
              </w:rPr>
            </w:pPr>
            <w:r>
              <w:rPr>
                <w:rFonts w:hint="eastAsia" w:ascii="宋体" w:hAnsi="宋体" w:cs="宋体"/>
                <w:sz w:val="24"/>
                <w:szCs w:val="24"/>
              </w:rPr>
              <w:t>保障</w:t>
            </w:r>
          </w:p>
          <w:p w14:paraId="21089A41">
            <w:pPr>
              <w:adjustRightInd w:val="0"/>
              <w:snapToGrid w:val="0"/>
              <w:spacing w:line="360" w:lineRule="auto"/>
              <w:jc w:val="center"/>
              <w:rPr>
                <w:rFonts w:ascii="宋体" w:hAnsi="宋体" w:cs="宋体"/>
                <w:sz w:val="24"/>
                <w:szCs w:val="24"/>
              </w:rPr>
            </w:pPr>
            <w:r>
              <w:rPr>
                <w:rFonts w:hint="eastAsia" w:ascii="宋体" w:hAnsi="宋体" w:cs="宋体"/>
                <w:sz w:val="24"/>
                <w:szCs w:val="24"/>
              </w:rPr>
              <w:t>措施</w:t>
            </w:r>
          </w:p>
        </w:tc>
        <w:tc>
          <w:tcPr>
            <w:tcW w:w="787" w:type="dxa"/>
            <w:tcBorders>
              <w:top w:val="single" w:color="auto" w:sz="4" w:space="0"/>
              <w:bottom w:val="single" w:color="auto" w:sz="4" w:space="0"/>
            </w:tcBorders>
            <w:shd w:val="clear" w:color="auto" w:fill="auto"/>
            <w:vAlign w:val="center"/>
          </w:tcPr>
          <w:p w14:paraId="027DE8FC">
            <w:pPr>
              <w:adjustRightInd w:val="0"/>
              <w:snapToGrid w:val="0"/>
              <w:spacing w:line="360" w:lineRule="auto"/>
              <w:jc w:val="center"/>
              <w:rPr>
                <w:rFonts w:ascii="宋体" w:hAnsi="宋体" w:cs="宋体"/>
                <w:sz w:val="24"/>
                <w:szCs w:val="24"/>
              </w:rPr>
            </w:pPr>
          </w:p>
          <w:p w14:paraId="616D88AC">
            <w:pPr>
              <w:pStyle w:val="108"/>
              <w:adjustRightInd w:val="0"/>
              <w:snapToGrid w:val="0"/>
              <w:spacing w:line="360" w:lineRule="auto"/>
              <w:jc w:val="center"/>
            </w:pPr>
            <w:r>
              <w:rPr>
                <w:rFonts w:hint="eastAsia"/>
                <w:spacing w:val="-8"/>
                <w:lang w:eastAsia="zh-CN"/>
              </w:rPr>
              <w:t>12</w:t>
            </w:r>
            <w:r>
              <w:rPr>
                <w:rFonts w:hint="eastAsia"/>
                <w:spacing w:val="-8"/>
              </w:rPr>
              <w:t>分</w:t>
            </w:r>
          </w:p>
        </w:tc>
        <w:tc>
          <w:tcPr>
            <w:tcW w:w="7221" w:type="dxa"/>
            <w:shd w:val="clear" w:color="auto" w:fill="auto"/>
          </w:tcPr>
          <w:p w14:paraId="5ED5A149">
            <w:pPr>
              <w:pStyle w:val="108"/>
              <w:adjustRightInd w:val="0"/>
              <w:snapToGrid w:val="0"/>
              <w:spacing w:line="360" w:lineRule="auto"/>
              <w:rPr>
                <w:lang w:eastAsia="zh-CN"/>
              </w:rPr>
            </w:pPr>
            <w:r>
              <w:rPr>
                <w:rFonts w:hint="eastAsia"/>
                <w:lang w:eastAsia="zh-CN"/>
              </w:rPr>
              <w:t>1.根据项目具体情况制定详细服务保障措施，包括服务质量的保障措施；应急保障措施。</w:t>
            </w:r>
          </w:p>
          <w:p w14:paraId="1D554B4F">
            <w:pPr>
              <w:pStyle w:val="108"/>
              <w:adjustRightInd w:val="0"/>
              <w:snapToGrid w:val="0"/>
              <w:spacing w:line="360" w:lineRule="auto"/>
              <w:rPr>
                <w:lang w:eastAsia="zh-CN"/>
              </w:rPr>
            </w:pPr>
            <w:r>
              <w:rPr>
                <w:rFonts w:hint="eastAsia"/>
                <w:lang w:eastAsia="zh-CN"/>
              </w:rPr>
              <w:t>保障措施科学合理，针对性强，确保工作优质、高效、高质量完成，赋分 6 分；</w:t>
            </w:r>
          </w:p>
          <w:p w14:paraId="2D501762">
            <w:pPr>
              <w:pStyle w:val="108"/>
              <w:adjustRightInd w:val="0"/>
              <w:snapToGrid w:val="0"/>
              <w:spacing w:line="360" w:lineRule="auto"/>
              <w:rPr>
                <w:lang w:eastAsia="zh-CN"/>
              </w:rPr>
            </w:pPr>
            <w:r>
              <w:rPr>
                <w:rFonts w:hint="eastAsia"/>
                <w:lang w:eastAsia="zh-CN"/>
              </w:rPr>
              <w:t>保障措施方法可行、措施内容大致合理，基本能完成工作任务，赋分 4 分；</w:t>
            </w:r>
          </w:p>
          <w:p w14:paraId="7028328C">
            <w:pPr>
              <w:pStyle w:val="108"/>
              <w:adjustRightInd w:val="0"/>
              <w:snapToGrid w:val="0"/>
              <w:spacing w:line="360" w:lineRule="auto"/>
              <w:rPr>
                <w:lang w:eastAsia="zh-CN"/>
              </w:rPr>
            </w:pPr>
            <w:r>
              <w:rPr>
                <w:rFonts w:hint="eastAsia"/>
                <w:lang w:eastAsia="zh-CN"/>
              </w:rPr>
              <w:t>保障措施方法不合理，措施内容不详实，赋分 2 分；未提供得 0 分。</w:t>
            </w:r>
          </w:p>
          <w:p w14:paraId="418AFB90">
            <w:pPr>
              <w:pStyle w:val="108"/>
              <w:adjustRightInd w:val="0"/>
              <w:snapToGrid w:val="0"/>
              <w:spacing w:line="360" w:lineRule="auto"/>
              <w:rPr>
                <w:lang w:eastAsia="zh-CN"/>
              </w:rPr>
            </w:pPr>
            <w:r>
              <w:rPr>
                <w:rFonts w:hint="eastAsia"/>
                <w:lang w:eastAsia="zh-CN"/>
              </w:rPr>
              <w:t>2.有定期回访服务，相关部门负责人的安排方案及意见反馈机制，确保服务对象满意。</w:t>
            </w:r>
          </w:p>
          <w:p w14:paraId="79F2BE44">
            <w:pPr>
              <w:pStyle w:val="108"/>
              <w:adjustRightInd w:val="0"/>
              <w:snapToGrid w:val="0"/>
              <w:spacing w:line="360" w:lineRule="auto"/>
              <w:rPr>
                <w:lang w:eastAsia="zh-CN"/>
              </w:rPr>
            </w:pPr>
            <w:r>
              <w:rPr>
                <w:rFonts w:hint="eastAsia"/>
                <w:lang w:eastAsia="zh-CN"/>
              </w:rPr>
              <w:t>反馈机制详实、具体、切实可行、科学合理，针对性强，赋分6 分；反馈机制较细致、大部分响应内容切实可行、合理，赋分4 分；反馈机制方案模糊、目标不明确，赋分 2 分；</w:t>
            </w:r>
          </w:p>
          <w:p w14:paraId="41E64F77">
            <w:pPr>
              <w:pStyle w:val="108"/>
              <w:adjustRightInd w:val="0"/>
              <w:snapToGrid w:val="0"/>
              <w:spacing w:line="360" w:lineRule="auto"/>
              <w:rPr>
                <w:lang w:eastAsia="zh-CN"/>
              </w:rPr>
            </w:pPr>
            <w:r>
              <w:rPr>
                <w:rFonts w:hint="eastAsia"/>
                <w:lang w:eastAsia="zh-CN"/>
              </w:rPr>
              <w:t>未提供得 0 分。</w:t>
            </w:r>
          </w:p>
        </w:tc>
      </w:tr>
      <w:tr w14:paraId="283E9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919" w:type="dxa"/>
            <w:tcBorders>
              <w:top w:val="single" w:color="auto" w:sz="4" w:space="0"/>
              <w:bottom w:val="single" w:color="auto" w:sz="4" w:space="0"/>
            </w:tcBorders>
            <w:shd w:val="clear" w:color="auto" w:fill="auto"/>
            <w:vAlign w:val="center"/>
          </w:tcPr>
          <w:p w14:paraId="491C3A46">
            <w:pPr>
              <w:adjustRightInd w:val="0"/>
              <w:snapToGrid w:val="0"/>
              <w:spacing w:line="360" w:lineRule="auto"/>
              <w:jc w:val="center"/>
              <w:rPr>
                <w:rFonts w:ascii="宋体" w:hAnsi="宋体" w:cs="宋体"/>
                <w:sz w:val="24"/>
                <w:szCs w:val="24"/>
              </w:rPr>
            </w:pPr>
            <w:r>
              <w:rPr>
                <w:rFonts w:hint="eastAsia" w:ascii="宋体" w:hAnsi="宋体" w:cs="宋体"/>
                <w:sz w:val="24"/>
                <w:szCs w:val="24"/>
              </w:rPr>
              <w:t>7</w:t>
            </w:r>
          </w:p>
        </w:tc>
        <w:tc>
          <w:tcPr>
            <w:tcW w:w="1125" w:type="dxa"/>
            <w:tcBorders>
              <w:top w:val="single" w:color="auto" w:sz="4" w:space="0"/>
              <w:bottom w:val="single" w:color="auto" w:sz="4" w:space="0"/>
            </w:tcBorders>
            <w:shd w:val="clear" w:color="auto" w:fill="auto"/>
            <w:vAlign w:val="center"/>
          </w:tcPr>
          <w:p w14:paraId="31079C4A">
            <w:pPr>
              <w:adjustRightInd w:val="0"/>
              <w:snapToGrid w:val="0"/>
              <w:spacing w:line="360" w:lineRule="auto"/>
              <w:jc w:val="center"/>
              <w:rPr>
                <w:rFonts w:ascii="宋体" w:hAnsi="宋体" w:cs="宋体"/>
                <w:sz w:val="24"/>
                <w:szCs w:val="24"/>
              </w:rPr>
            </w:pPr>
            <w:r>
              <w:rPr>
                <w:rFonts w:hint="eastAsia" w:ascii="宋体" w:hAnsi="宋体" w:cs="宋体"/>
                <w:sz w:val="24"/>
                <w:szCs w:val="24"/>
              </w:rPr>
              <w:t>服务、</w:t>
            </w:r>
          </w:p>
          <w:p w14:paraId="57533FE1">
            <w:pPr>
              <w:adjustRightInd w:val="0"/>
              <w:snapToGrid w:val="0"/>
              <w:spacing w:line="360" w:lineRule="auto"/>
              <w:jc w:val="center"/>
              <w:rPr>
                <w:rFonts w:ascii="宋体" w:hAnsi="宋体" w:cs="宋体"/>
                <w:sz w:val="24"/>
                <w:szCs w:val="24"/>
              </w:rPr>
            </w:pPr>
            <w:r>
              <w:rPr>
                <w:rFonts w:hint="eastAsia" w:ascii="宋体" w:hAnsi="宋体" w:cs="宋体"/>
                <w:sz w:val="24"/>
                <w:szCs w:val="24"/>
              </w:rPr>
              <w:t>人员</w:t>
            </w:r>
          </w:p>
          <w:p w14:paraId="4BA818ED">
            <w:pPr>
              <w:adjustRightInd w:val="0"/>
              <w:snapToGrid w:val="0"/>
              <w:spacing w:line="360" w:lineRule="auto"/>
              <w:jc w:val="center"/>
              <w:rPr>
                <w:rFonts w:ascii="宋体" w:hAnsi="宋体" w:cs="宋体"/>
                <w:sz w:val="24"/>
                <w:szCs w:val="24"/>
              </w:rPr>
            </w:pPr>
            <w:r>
              <w:rPr>
                <w:rFonts w:hint="eastAsia" w:ascii="宋体" w:hAnsi="宋体" w:cs="宋体"/>
                <w:sz w:val="24"/>
                <w:szCs w:val="24"/>
              </w:rPr>
              <w:t>场所</w:t>
            </w:r>
          </w:p>
          <w:p w14:paraId="47AE8879">
            <w:pPr>
              <w:adjustRightInd w:val="0"/>
              <w:snapToGrid w:val="0"/>
              <w:spacing w:line="360" w:lineRule="auto"/>
              <w:jc w:val="center"/>
              <w:rPr>
                <w:rFonts w:ascii="宋体" w:hAnsi="宋体" w:cs="宋体"/>
                <w:sz w:val="24"/>
                <w:szCs w:val="24"/>
              </w:rPr>
            </w:pPr>
            <w:r>
              <w:rPr>
                <w:rFonts w:hint="eastAsia" w:ascii="宋体" w:hAnsi="宋体" w:cs="宋体"/>
                <w:sz w:val="24"/>
                <w:szCs w:val="24"/>
              </w:rPr>
              <w:t>及承</w:t>
            </w:r>
          </w:p>
          <w:p w14:paraId="275F26CD">
            <w:pPr>
              <w:adjustRightInd w:val="0"/>
              <w:snapToGrid w:val="0"/>
              <w:spacing w:line="360" w:lineRule="auto"/>
              <w:jc w:val="center"/>
              <w:rPr>
                <w:rFonts w:ascii="宋体" w:hAnsi="宋体" w:cs="宋体"/>
                <w:sz w:val="24"/>
                <w:szCs w:val="24"/>
              </w:rPr>
            </w:pPr>
            <w:r>
              <w:rPr>
                <w:rFonts w:hint="eastAsia" w:ascii="宋体" w:hAnsi="宋体" w:cs="宋体"/>
                <w:sz w:val="24"/>
                <w:szCs w:val="24"/>
              </w:rPr>
              <w:t>诺</w:t>
            </w:r>
          </w:p>
        </w:tc>
        <w:tc>
          <w:tcPr>
            <w:tcW w:w="787" w:type="dxa"/>
            <w:tcBorders>
              <w:top w:val="single" w:color="auto" w:sz="4" w:space="0"/>
            </w:tcBorders>
            <w:shd w:val="clear" w:color="auto" w:fill="auto"/>
            <w:vAlign w:val="center"/>
          </w:tcPr>
          <w:p w14:paraId="484E035A">
            <w:pPr>
              <w:adjustRightInd w:val="0"/>
              <w:snapToGrid w:val="0"/>
              <w:spacing w:line="360" w:lineRule="auto"/>
              <w:jc w:val="center"/>
              <w:rPr>
                <w:rFonts w:ascii="宋体" w:hAnsi="宋体" w:cs="宋体"/>
                <w:sz w:val="24"/>
                <w:szCs w:val="24"/>
              </w:rPr>
            </w:pPr>
          </w:p>
          <w:p w14:paraId="43E6E884">
            <w:pPr>
              <w:pStyle w:val="108"/>
              <w:adjustRightInd w:val="0"/>
              <w:snapToGrid w:val="0"/>
              <w:spacing w:line="360" w:lineRule="auto"/>
              <w:jc w:val="center"/>
            </w:pPr>
            <w:r>
              <w:rPr>
                <w:rFonts w:hint="eastAsia"/>
                <w:spacing w:val="-8"/>
                <w:lang w:eastAsia="zh-CN"/>
              </w:rPr>
              <w:t>15</w:t>
            </w:r>
            <w:r>
              <w:rPr>
                <w:rFonts w:hint="eastAsia"/>
                <w:spacing w:val="-47"/>
              </w:rPr>
              <w:t xml:space="preserve"> </w:t>
            </w:r>
            <w:r>
              <w:rPr>
                <w:rFonts w:hint="eastAsia"/>
                <w:spacing w:val="-8"/>
              </w:rPr>
              <w:t>分</w:t>
            </w:r>
          </w:p>
        </w:tc>
        <w:tc>
          <w:tcPr>
            <w:tcW w:w="7221" w:type="dxa"/>
            <w:shd w:val="clear" w:color="auto" w:fill="auto"/>
          </w:tcPr>
          <w:p w14:paraId="58E6B4E0">
            <w:pPr>
              <w:pStyle w:val="108"/>
              <w:adjustRightInd w:val="0"/>
              <w:snapToGrid w:val="0"/>
              <w:spacing w:line="360" w:lineRule="auto"/>
            </w:pPr>
            <w:r>
              <w:rPr>
                <w:rFonts w:hint="eastAsia"/>
                <w:lang w:eastAsia="zh-CN"/>
              </w:rPr>
              <w:t>1.</w:t>
            </w:r>
            <w:r>
              <w:rPr>
                <w:rFonts w:hint="eastAsia"/>
              </w:rPr>
              <w:t>供应商服务机构健全，能提供高质量服务，并出具相关证明（附租赁合同/房屋买卖合同等资料）3 分；</w:t>
            </w:r>
          </w:p>
          <w:p w14:paraId="1650BD17">
            <w:pPr>
              <w:pStyle w:val="108"/>
              <w:adjustRightInd w:val="0"/>
              <w:snapToGrid w:val="0"/>
              <w:spacing w:line="360" w:lineRule="auto"/>
            </w:pPr>
            <w:r>
              <w:rPr>
                <w:rFonts w:hint="eastAsia"/>
                <w:lang w:eastAsia="zh-CN"/>
              </w:rPr>
              <w:t>2.</w:t>
            </w:r>
            <w:r>
              <w:rPr>
                <w:rFonts w:hint="eastAsia"/>
              </w:rPr>
              <w:t>服务人员与采购人能有良好工作配合的承诺。</w:t>
            </w:r>
          </w:p>
          <w:p w14:paraId="4EFC0670">
            <w:pPr>
              <w:pStyle w:val="108"/>
              <w:adjustRightInd w:val="0"/>
              <w:snapToGrid w:val="0"/>
              <w:spacing w:line="360" w:lineRule="auto"/>
            </w:pPr>
            <w:r>
              <w:rPr>
                <w:rFonts w:hint="eastAsia"/>
              </w:rPr>
              <w:t>承诺内容详尽全面，具体内容合理得当，赋分 6 分；承诺比较全面，具体内容比较合理，赋分 4 分；</w:t>
            </w:r>
          </w:p>
          <w:p w14:paraId="1F27E44F">
            <w:pPr>
              <w:pStyle w:val="108"/>
              <w:adjustRightInd w:val="0"/>
              <w:snapToGrid w:val="0"/>
              <w:spacing w:line="360" w:lineRule="auto"/>
            </w:pPr>
            <w:r>
              <w:rPr>
                <w:rFonts w:hint="eastAsia"/>
              </w:rPr>
              <w:t>承诺不充分，具体内容有欠妥当，赋分 2 分；</w:t>
            </w:r>
          </w:p>
          <w:p w14:paraId="373E8D3A">
            <w:pPr>
              <w:pStyle w:val="108"/>
              <w:adjustRightInd w:val="0"/>
              <w:snapToGrid w:val="0"/>
              <w:spacing w:line="360" w:lineRule="auto"/>
            </w:pPr>
            <w:r>
              <w:rPr>
                <w:rFonts w:hint="eastAsia"/>
              </w:rPr>
              <w:t>未提供得 0 分。</w:t>
            </w:r>
          </w:p>
          <w:p w14:paraId="3A4C053E">
            <w:pPr>
              <w:pStyle w:val="108"/>
              <w:adjustRightInd w:val="0"/>
              <w:snapToGrid w:val="0"/>
              <w:spacing w:line="360" w:lineRule="auto"/>
            </w:pPr>
            <w:r>
              <w:rPr>
                <w:rFonts w:hint="eastAsia"/>
                <w:lang w:eastAsia="zh-CN"/>
              </w:rPr>
              <w:t>3.</w:t>
            </w:r>
            <w:r>
              <w:rPr>
                <w:rFonts w:hint="eastAsia"/>
              </w:rPr>
              <w:t>供应商提供切实可行的保密措施及承诺，对其所获取的信息保密。</w:t>
            </w:r>
          </w:p>
          <w:p w14:paraId="3FCBB5A2">
            <w:pPr>
              <w:pStyle w:val="108"/>
              <w:adjustRightInd w:val="0"/>
              <w:snapToGrid w:val="0"/>
              <w:spacing w:line="360" w:lineRule="auto"/>
            </w:pPr>
            <w:r>
              <w:rPr>
                <w:rFonts w:hint="eastAsia"/>
              </w:rPr>
              <w:t>承诺内容详尽全面，具体内容合理得当，赋分 6 分；承诺比较全面，具体内容比较合理，赋分 4 分；</w:t>
            </w:r>
          </w:p>
          <w:p w14:paraId="39F129EC">
            <w:pPr>
              <w:pStyle w:val="108"/>
              <w:adjustRightInd w:val="0"/>
              <w:snapToGrid w:val="0"/>
              <w:spacing w:line="360" w:lineRule="auto"/>
            </w:pPr>
            <w:r>
              <w:rPr>
                <w:rFonts w:hint="eastAsia"/>
              </w:rPr>
              <w:t>承诺不充分，具体内容有欠妥当，赋分 2 分；</w:t>
            </w:r>
          </w:p>
          <w:p w14:paraId="6F6E9BF1">
            <w:pPr>
              <w:pStyle w:val="108"/>
              <w:adjustRightInd w:val="0"/>
              <w:snapToGrid w:val="0"/>
              <w:spacing w:line="360" w:lineRule="auto"/>
              <w:rPr>
                <w:lang w:eastAsia="zh-CN"/>
              </w:rPr>
            </w:pPr>
            <w:r>
              <w:rPr>
                <w:rFonts w:hint="eastAsia"/>
              </w:rPr>
              <w:t>未提供得 0 分。</w:t>
            </w:r>
          </w:p>
        </w:tc>
      </w:tr>
      <w:tr w14:paraId="0A21E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919" w:type="dxa"/>
            <w:shd w:val="clear" w:color="auto" w:fill="auto"/>
            <w:vAlign w:val="center"/>
          </w:tcPr>
          <w:p w14:paraId="4BC9178F">
            <w:pPr>
              <w:pStyle w:val="108"/>
              <w:adjustRightInd w:val="0"/>
              <w:snapToGrid w:val="0"/>
              <w:spacing w:line="360" w:lineRule="auto"/>
              <w:jc w:val="center"/>
              <w:rPr>
                <w:lang w:eastAsia="zh-CN"/>
              </w:rPr>
            </w:pPr>
            <w:r>
              <w:rPr>
                <w:rFonts w:hint="eastAsia"/>
                <w:lang w:eastAsia="zh-CN"/>
              </w:rPr>
              <w:t>8</w:t>
            </w:r>
          </w:p>
        </w:tc>
        <w:tc>
          <w:tcPr>
            <w:tcW w:w="1125" w:type="dxa"/>
            <w:shd w:val="clear" w:color="auto" w:fill="auto"/>
            <w:vAlign w:val="center"/>
          </w:tcPr>
          <w:p w14:paraId="3E8F2601">
            <w:pPr>
              <w:pStyle w:val="108"/>
              <w:adjustRightInd w:val="0"/>
              <w:snapToGrid w:val="0"/>
              <w:spacing w:line="360" w:lineRule="auto"/>
              <w:jc w:val="center"/>
              <w:rPr>
                <w:lang w:eastAsia="zh-CN"/>
              </w:rPr>
            </w:pPr>
            <w:r>
              <w:t>业绩</w:t>
            </w:r>
          </w:p>
        </w:tc>
        <w:tc>
          <w:tcPr>
            <w:tcW w:w="787" w:type="dxa"/>
            <w:shd w:val="clear" w:color="auto" w:fill="auto"/>
          </w:tcPr>
          <w:p w14:paraId="691E700E">
            <w:pPr>
              <w:pStyle w:val="108"/>
              <w:adjustRightInd w:val="0"/>
              <w:snapToGrid w:val="0"/>
              <w:spacing w:line="360" w:lineRule="auto"/>
              <w:rPr>
                <w:lang w:eastAsia="zh-CN"/>
              </w:rPr>
            </w:pPr>
          </w:p>
          <w:p w14:paraId="12FFFB43">
            <w:pPr>
              <w:pStyle w:val="108"/>
              <w:adjustRightInd w:val="0"/>
              <w:snapToGrid w:val="0"/>
              <w:spacing w:line="360" w:lineRule="auto"/>
              <w:rPr>
                <w:lang w:eastAsia="zh-CN"/>
              </w:rPr>
            </w:pPr>
            <w:r>
              <w:rPr>
                <w:rFonts w:hint="eastAsia"/>
                <w:lang w:eastAsia="zh-CN"/>
              </w:rPr>
              <w:t>10分</w:t>
            </w:r>
          </w:p>
        </w:tc>
        <w:tc>
          <w:tcPr>
            <w:tcW w:w="7221" w:type="dxa"/>
            <w:shd w:val="clear" w:color="auto" w:fill="auto"/>
          </w:tcPr>
          <w:p w14:paraId="14CEAA96">
            <w:pPr>
              <w:pStyle w:val="108"/>
              <w:adjustRightInd w:val="0"/>
              <w:snapToGrid w:val="0"/>
              <w:spacing w:line="360" w:lineRule="auto"/>
            </w:pPr>
            <w:r>
              <w:t>供应商具有（</w:t>
            </w:r>
            <w:r>
              <w:rPr>
                <w:rFonts w:hint="eastAsia"/>
                <w:lang w:eastAsia="zh-CN"/>
              </w:rPr>
              <w:t>2023</w:t>
            </w:r>
            <w:r>
              <w:t>年</w:t>
            </w:r>
            <w:r>
              <w:rPr>
                <w:rFonts w:hint="eastAsia"/>
                <w:lang w:eastAsia="zh-CN"/>
              </w:rPr>
              <w:t>3</w:t>
            </w:r>
            <w:r>
              <w:t>月</w:t>
            </w:r>
            <w:r>
              <w:rPr>
                <w:rFonts w:hint="eastAsia"/>
                <w:lang w:eastAsia="zh-CN"/>
              </w:rPr>
              <w:t>1日</w:t>
            </w:r>
            <w:r>
              <w:t>至今，以合同签订的日期为准）</w:t>
            </w:r>
            <w:r>
              <w:rPr>
                <w:rFonts w:hint="eastAsia"/>
                <w:lang w:eastAsia="zh-CN"/>
              </w:rPr>
              <w:t>类似</w:t>
            </w:r>
            <w:r>
              <w:t>项目业绩，每提供 1 份计 2 分，满分 10 分。 注：响应文件中提供合同复印件加盖供应商公章</w:t>
            </w:r>
          </w:p>
        </w:tc>
      </w:tr>
      <w:tr w14:paraId="2B6C9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10052" w:type="dxa"/>
            <w:gridSpan w:val="4"/>
            <w:shd w:val="clear" w:color="auto" w:fill="auto"/>
          </w:tcPr>
          <w:p w14:paraId="78426537">
            <w:pPr>
              <w:pStyle w:val="108"/>
              <w:adjustRightInd w:val="0"/>
              <w:snapToGrid w:val="0"/>
              <w:spacing w:line="360" w:lineRule="auto"/>
              <w:ind w:firstLine="1"/>
            </w:pPr>
            <w:r>
              <w:t>注：</w:t>
            </w:r>
            <w:r>
              <w:rPr>
                <w:rFonts w:hint="eastAsia"/>
                <w:lang w:eastAsia="zh-CN"/>
              </w:rPr>
              <w:t>1.</w:t>
            </w:r>
            <w:r>
              <w:t xml:space="preserve">磋商小组各成员必须按照本评审要素据实打分，各类数字计算均按“四舍五入”保留小数点后两位。 </w:t>
            </w:r>
          </w:p>
          <w:p w14:paraId="72E91554">
            <w:pPr>
              <w:pStyle w:val="108"/>
              <w:adjustRightInd w:val="0"/>
              <w:snapToGrid w:val="0"/>
              <w:spacing w:line="360" w:lineRule="auto"/>
              <w:ind w:firstLine="480" w:firstLineChars="200"/>
            </w:pPr>
            <w:r>
              <w:rPr>
                <w:rFonts w:hint="eastAsia"/>
                <w:lang w:eastAsia="zh-CN"/>
              </w:rPr>
              <w:t>2.</w:t>
            </w:r>
            <w:r>
              <w:t>将磋商小组各成员的评分进行算术平均，得出该供应商的综合得分。</w:t>
            </w:r>
          </w:p>
        </w:tc>
      </w:tr>
    </w:tbl>
    <w:p w14:paraId="4CFB051A">
      <w:pPr>
        <w:spacing w:line="360" w:lineRule="auto"/>
        <w:rPr>
          <w:rFonts w:ascii="宋体" w:hAnsi="宋体" w:cs="宋体"/>
          <w:b/>
          <w:bCs/>
          <w:sz w:val="24"/>
          <w:szCs w:val="24"/>
        </w:rPr>
      </w:pPr>
    </w:p>
    <w:p w14:paraId="442D8DC6">
      <w:pPr>
        <w:spacing w:line="360" w:lineRule="auto"/>
        <w:rPr>
          <w:rFonts w:ascii="宋体" w:hAnsi="宋体" w:cs="宋体"/>
          <w:bCs/>
          <w:sz w:val="24"/>
          <w:szCs w:val="24"/>
        </w:rPr>
      </w:pPr>
      <w:r>
        <w:rPr>
          <w:rFonts w:hint="eastAsia" w:ascii="宋体" w:hAnsi="宋体" w:cs="宋体"/>
          <w:b/>
          <w:bCs/>
          <w:sz w:val="24"/>
          <w:szCs w:val="24"/>
        </w:rPr>
        <w:t>备注</w:t>
      </w:r>
      <w:r>
        <w:rPr>
          <w:rFonts w:hint="eastAsia" w:ascii="宋体" w:hAnsi="宋体" w:cs="宋体"/>
          <w:bCs/>
          <w:sz w:val="24"/>
          <w:szCs w:val="24"/>
        </w:rPr>
        <w:t>：</w:t>
      </w:r>
    </w:p>
    <w:p w14:paraId="7489C917">
      <w:pPr>
        <w:spacing w:line="336" w:lineRule="auto"/>
        <w:ind w:firstLine="600" w:firstLineChars="250"/>
        <w:rPr>
          <w:rFonts w:ascii="宋体" w:hAnsi="宋体" w:cs="宋体"/>
          <w:bCs/>
          <w:sz w:val="24"/>
          <w:szCs w:val="24"/>
        </w:rPr>
      </w:pPr>
      <w:r>
        <w:rPr>
          <w:rFonts w:hint="eastAsia" w:ascii="宋体" w:hAnsi="宋体" w:cs="宋体"/>
          <w:bCs/>
          <w:sz w:val="24"/>
          <w:szCs w:val="24"/>
        </w:rPr>
        <w:t>1.以上各项打分均由磋商小组独立评分，评分相邻两档之间的得分，归属于较低一档，两档之间可取小数点进行打分，按评审后综合得分由高到低推荐一至三名中标候选人。</w:t>
      </w:r>
    </w:p>
    <w:p w14:paraId="3ADCEC70">
      <w:pPr>
        <w:spacing w:line="336" w:lineRule="auto"/>
        <w:ind w:firstLine="600" w:firstLineChars="250"/>
        <w:rPr>
          <w:rFonts w:ascii="宋体" w:hAnsi="宋体" w:cs="宋体"/>
          <w:bCs/>
          <w:sz w:val="24"/>
          <w:szCs w:val="24"/>
        </w:rPr>
      </w:pPr>
      <w:r>
        <w:rPr>
          <w:rFonts w:hint="eastAsia" w:ascii="宋体" w:hAnsi="宋体" w:cs="宋体"/>
          <w:bCs/>
          <w:sz w:val="24"/>
          <w:szCs w:val="24"/>
        </w:rPr>
        <w:t>2.对于非专门面向中小企业的项目，对小型和微型企业产品的价格给予10%的扣除，用扣除后的价格参与评审；</w:t>
      </w:r>
    </w:p>
    <w:p w14:paraId="78AF2F02">
      <w:pPr>
        <w:spacing w:line="336" w:lineRule="auto"/>
        <w:ind w:firstLine="600" w:firstLineChars="250"/>
        <w:rPr>
          <w:rFonts w:ascii="宋体" w:hAnsi="宋体" w:cs="宋体"/>
          <w:bCs/>
          <w:sz w:val="24"/>
          <w:szCs w:val="24"/>
        </w:rPr>
      </w:pPr>
      <w:r>
        <w:rPr>
          <w:rFonts w:hint="eastAsia" w:ascii="宋体" w:hAnsi="宋体" w:cs="宋体"/>
          <w:bCs/>
          <w:sz w:val="24"/>
          <w:szCs w:val="24"/>
        </w:rPr>
        <w:t>3.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5A96CA27">
      <w:pPr>
        <w:spacing w:line="336" w:lineRule="auto"/>
        <w:ind w:firstLine="600" w:firstLineChars="250"/>
        <w:rPr>
          <w:rFonts w:ascii="宋体" w:hAnsi="宋体" w:cs="宋体"/>
          <w:bCs/>
          <w:sz w:val="24"/>
          <w:szCs w:val="24"/>
        </w:rPr>
      </w:pPr>
      <w:r>
        <w:rPr>
          <w:rFonts w:hint="eastAsia" w:ascii="宋体" w:hAnsi="宋体" w:cs="宋体"/>
          <w:bCs/>
          <w:sz w:val="24"/>
          <w:szCs w:val="24"/>
        </w:rPr>
        <w:t>4.《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4BF4FAA3">
      <w:pPr>
        <w:spacing w:line="336" w:lineRule="auto"/>
        <w:ind w:firstLine="600" w:firstLineChars="250"/>
        <w:rPr>
          <w:rFonts w:ascii="宋体" w:hAnsi="宋体" w:cs="宋体"/>
          <w:bCs/>
          <w:sz w:val="24"/>
          <w:szCs w:val="24"/>
        </w:rPr>
      </w:pPr>
      <w:r>
        <w:rPr>
          <w:rFonts w:hint="eastAsia" w:ascii="宋体" w:hAnsi="宋体" w:cs="宋体"/>
          <w:bCs/>
          <w:sz w:val="24"/>
          <w:szCs w:val="24"/>
        </w:rPr>
        <w:t>5.磋商小组认为投标人的报价明显低于其他通过符合性审查投标人的报价，有可能影响产品质量或者不能诚信履约的，磋商小组将启动异常低价投标（响应）审查，应当要求其在评标现场合理的时间内提供书面说明，必要时提交相关证明材料；投标人不能证明其报价合理性的，磋商小组应当将其作为无效投标处理。</w:t>
      </w:r>
    </w:p>
    <w:p w14:paraId="46D955CA">
      <w:pPr>
        <w:spacing w:line="336" w:lineRule="auto"/>
        <w:ind w:firstLine="600" w:firstLineChars="250"/>
        <w:rPr>
          <w:rFonts w:ascii="宋体" w:hAnsi="宋体" w:cs="宋体"/>
          <w:bCs/>
          <w:sz w:val="24"/>
          <w:szCs w:val="24"/>
        </w:rPr>
      </w:pPr>
      <w:r>
        <w:rPr>
          <w:rFonts w:hint="eastAsia" w:ascii="宋体" w:hAnsi="宋体" w:cs="宋体"/>
          <w:bCs/>
          <w:sz w:val="24"/>
          <w:szCs w:val="24"/>
        </w:rPr>
        <w:t>6.若出现综合得分并列时，按投标报价由低到高顺序排列。得分且投标报价相同的并列。应满足磋商文件全部实质性要求，且按照评审因素的量化指标评审得分最高的投标人为排名第一的中标候选人。</w:t>
      </w:r>
    </w:p>
    <w:bookmarkEnd w:id="129"/>
    <w:p w14:paraId="083D7E7A">
      <w:pPr>
        <w:pStyle w:val="2"/>
        <w:pageBreakBefore/>
        <w:numPr>
          <w:ilvl w:val="0"/>
          <w:numId w:val="8"/>
        </w:numPr>
        <w:spacing w:line="360" w:lineRule="auto"/>
        <w:rPr>
          <w:rFonts w:ascii="宋体" w:hAnsi="宋体" w:cs="宋体"/>
        </w:rPr>
      </w:pPr>
      <w:bookmarkStart w:id="130" w:name="_Toc18689"/>
      <w:bookmarkStart w:id="131" w:name="_Toc6835"/>
      <w:bookmarkStart w:id="132" w:name="_Toc15647"/>
      <w:r>
        <w:rPr>
          <w:rFonts w:hint="eastAsia" w:ascii="宋体" w:hAnsi="宋体" w:cs="宋体"/>
        </w:rPr>
        <w:t>采购内容及要求</w:t>
      </w:r>
      <w:bookmarkEnd w:id="130"/>
    </w:p>
    <w:p w14:paraId="21A02D7D">
      <w:pPr>
        <w:pStyle w:val="8"/>
        <w:spacing w:line="336" w:lineRule="auto"/>
      </w:pPr>
    </w:p>
    <w:p w14:paraId="78534768">
      <w:pPr>
        <w:widowControl/>
        <w:adjustRightInd w:val="0"/>
        <w:snapToGrid w:val="0"/>
        <w:spacing w:line="360" w:lineRule="auto"/>
        <w:ind w:firstLine="482" w:firstLineChars="200"/>
        <w:jc w:val="left"/>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一、采购项目</w:t>
      </w:r>
    </w:p>
    <w:p w14:paraId="5E4CBC66">
      <w:pPr>
        <w:widowControl/>
        <w:adjustRightInd w:val="0"/>
        <w:snapToGrid w:val="0"/>
        <w:spacing w:line="360" w:lineRule="auto"/>
        <w:ind w:firstLine="480" w:firstLineChars="200"/>
        <w:jc w:val="left"/>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安康职业技术学院2026年上半年校园招聘项目</w:t>
      </w:r>
    </w:p>
    <w:p w14:paraId="43525947">
      <w:pPr>
        <w:widowControl/>
        <w:adjustRightInd w:val="0"/>
        <w:snapToGrid w:val="0"/>
        <w:spacing w:line="360" w:lineRule="auto"/>
        <w:ind w:firstLine="482" w:firstLineChars="200"/>
        <w:jc w:val="left"/>
        <w:rPr>
          <w:rFonts w:ascii="宋体" w:hAnsi="宋体" w:cs="宋体"/>
          <w:color w:val="000000"/>
          <w:kern w:val="0"/>
          <w:sz w:val="24"/>
          <w:szCs w:val="24"/>
          <w:lang w:bidi="ar"/>
        </w:rPr>
      </w:pPr>
      <w:r>
        <w:rPr>
          <w:rFonts w:hint="eastAsia" w:ascii="宋体" w:hAnsi="宋体" w:cs="宋体"/>
          <w:b/>
          <w:bCs/>
          <w:color w:val="000000"/>
          <w:kern w:val="0"/>
          <w:sz w:val="24"/>
          <w:szCs w:val="24"/>
          <w:lang w:bidi="ar"/>
        </w:rPr>
        <w:t>二、采购内容</w:t>
      </w:r>
      <w:r>
        <w:rPr>
          <w:rFonts w:hint="eastAsia" w:ascii="宋体" w:hAnsi="宋体" w:cs="宋体"/>
          <w:color w:val="000000"/>
          <w:kern w:val="0"/>
          <w:sz w:val="24"/>
          <w:szCs w:val="24"/>
          <w:lang w:bidi="ar"/>
        </w:rPr>
        <w:t xml:space="preserve"> （详见附件1） </w:t>
      </w:r>
    </w:p>
    <w:p w14:paraId="1936EEEA">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lang w:bidi="ar"/>
        </w:rPr>
        <w:t>（一）2026届毕业生综合类网络招聘会(4场次)</w:t>
      </w:r>
    </w:p>
    <w:p w14:paraId="5D06C539">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lang w:bidi="ar"/>
        </w:rPr>
        <w:t>（二）2026届毕业生春季校园招聘会（1场次）</w:t>
      </w:r>
      <w:r>
        <w:rPr>
          <w:rFonts w:hint="eastAsia" w:ascii="宋体" w:hAnsi="宋体" w:cs="宋体"/>
          <w:sz w:val="24"/>
          <w:szCs w:val="24"/>
        </w:rPr>
        <w:t xml:space="preserve"> </w:t>
      </w:r>
    </w:p>
    <w:p w14:paraId="027B7AD5">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 xml:space="preserve">三、服务内容及标准  </w:t>
      </w:r>
    </w:p>
    <w:p w14:paraId="73471F5A">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（一）网络招聘会（4场次）。每场次邀约企业≥160家，提供岗位≥0.6万个，每场次招聘会持续时间不少于5天。具体要求如下：</w:t>
      </w:r>
    </w:p>
    <w:p w14:paraId="34C476DE">
      <w:pPr>
        <w:adjustRightInd w:val="0"/>
        <w:snapToGrid w:val="0"/>
        <w:spacing w:line="360" w:lineRule="auto"/>
        <w:ind w:firstLine="560"/>
        <w:rPr>
          <w:rFonts w:ascii="宋体" w:hAnsi="宋体" w:cs="宋体"/>
          <w:sz w:val="24"/>
          <w:szCs w:val="24"/>
        </w:rPr>
      </w:pPr>
      <w:r>
        <w:rPr>
          <w:rFonts w:hint="eastAsia" w:ascii="宋体" w:hAnsi="宋体" w:cs="宋体"/>
          <w:sz w:val="24"/>
          <w:szCs w:val="24"/>
        </w:rPr>
        <w:t>1.用人单位推荐宣传。制作招聘会宣传推文，面向全国用人单位开展就业宣传推介工作。</w:t>
      </w:r>
    </w:p>
    <w:p w14:paraId="07349A43">
      <w:pPr>
        <w:adjustRightInd w:val="0"/>
        <w:snapToGrid w:val="0"/>
        <w:spacing w:line="360" w:lineRule="auto"/>
        <w:ind w:firstLine="560"/>
        <w:rPr>
          <w:rFonts w:ascii="宋体" w:hAnsi="宋体" w:cs="宋体"/>
          <w:sz w:val="24"/>
          <w:szCs w:val="24"/>
        </w:rPr>
      </w:pPr>
      <w:r>
        <w:rPr>
          <w:rFonts w:hint="eastAsia" w:ascii="宋体" w:hAnsi="宋体" w:cs="宋体"/>
          <w:sz w:val="24"/>
          <w:szCs w:val="24"/>
        </w:rPr>
        <w:t>2.组织用人单位报名。根据校方要求，负责联系、组织用人单位参加校方网络视频招聘会，确保网络招聘会顺利开展。</w:t>
      </w:r>
    </w:p>
    <w:p w14:paraId="3FA81F1D">
      <w:pPr>
        <w:adjustRightInd w:val="0"/>
        <w:snapToGrid w:val="0"/>
        <w:spacing w:line="360" w:lineRule="auto"/>
        <w:ind w:firstLine="560"/>
        <w:rPr>
          <w:rFonts w:ascii="宋体" w:hAnsi="宋体" w:cs="宋体"/>
          <w:sz w:val="24"/>
          <w:szCs w:val="24"/>
        </w:rPr>
      </w:pPr>
      <w:r>
        <w:rPr>
          <w:rFonts w:hint="eastAsia" w:ascii="宋体" w:hAnsi="宋体" w:cs="宋体"/>
          <w:sz w:val="24"/>
          <w:szCs w:val="24"/>
        </w:rPr>
        <w:t>3.提供招聘会所需服务器，带宽，确保系统稳定，网速正常；</w:t>
      </w:r>
    </w:p>
    <w:p w14:paraId="1A75A4A6">
      <w:pPr>
        <w:adjustRightInd w:val="0"/>
        <w:snapToGrid w:val="0"/>
        <w:spacing w:line="360" w:lineRule="auto"/>
        <w:ind w:firstLine="560"/>
        <w:rPr>
          <w:rFonts w:ascii="宋体" w:hAnsi="宋体" w:cs="宋体"/>
          <w:sz w:val="24"/>
          <w:szCs w:val="24"/>
        </w:rPr>
      </w:pPr>
      <w:r>
        <w:rPr>
          <w:rFonts w:hint="eastAsia" w:ascii="宋体" w:hAnsi="宋体" w:cs="宋体"/>
          <w:sz w:val="24"/>
          <w:szCs w:val="24"/>
        </w:rPr>
        <w:t>4.提供后台管理账户，校方可随时登录查看网络会议进度以及会议相关数据。</w:t>
      </w:r>
    </w:p>
    <w:p w14:paraId="08756D7A">
      <w:pPr>
        <w:adjustRightInd w:val="0"/>
        <w:snapToGrid w:val="0"/>
        <w:spacing w:line="360" w:lineRule="auto"/>
        <w:ind w:firstLine="560"/>
        <w:rPr>
          <w:rFonts w:ascii="宋体" w:hAnsi="宋体" w:cs="宋体"/>
          <w:sz w:val="24"/>
          <w:szCs w:val="24"/>
        </w:rPr>
      </w:pPr>
      <w:r>
        <w:rPr>
          <w:rFonts w:hint="eastAsia" w:ascii="宋体" w:hAnsi="宋体" w:cs="宋体"/>
          <w:sz w:val="24"/>
          <w:szCs w:val="24"/>
        </w:rPr>
        <w:t xml:space="preserve">5.会务服务。负责指导用人单位使用平台，并协助用人单位提前准备好网络招聘会所需音视频设备，督促用人单位发布招聘岗位，检查岗位真实性。 </w:t>
      </w:r>
    </w:p>
    <w:p w14:paraId="2EF99271">
      <w:pPr>
        <w:adjustRightInd w:val="0"/>
        <w:snapToGrid w:val="0"/>
        <w:spacing w:line="360" w:lineRule="auto"/>
        <w:ind w:firstLine="560"/>
        <w:rPr>
          <w:rFonts w:ascii="宋体" w:hAnsi="宋体" w:cs="宋体"/>
          <w:sz w:val="24"/>
          <w:szCs w:val="24"/>
        </w:rPr>
      </w:pPr>
      <w:r>
        <w:rPr>
          <w:rFonts w:hint="eastAsia" w:ascii="宋体" w:hAnsi="宋体" w:cs="宋体"/>
          <w:sz w:val="24"/>
          <w:szCs w:val="24"/>
        </w:rPr>
        <w:t>6.通知上线。会议当天通知用人单位准时上线参会与求职者视频面试；微信推送通知学生上线参会。</w:t>
      </w:r>
    </w:p>
    <w:p w14:paraId="13ED966D">
      <w:pPr>
        <w:adjustRightInd w:val="0"/>
        <w:snapToGrid w:val="0"/>
        <w:spacing w:line="360" w:lineRule="auto"/>
        <w:ind w:firstLine="560"/>
        <w:rPr>
          <w:rFonts w:ascii="宋体" w:hAnsi="宋体" w:cs="宋体"/>
          <w:sz w:val="24"/>
          <w:szCs w:val="24"/>
        </w:rPr>
      </w:pPr>
      <w:r>
        <w:rPr>
          <w:rFonts w:hint="eastAsia" w:ascii="宋体" w:hAnsi="宋体" w:cs="宋体"/>
          <w:sz w:val="24"/>
          <w:szCs w:val="24"/>
        </w:rPr>
        <w:t>7.负责审核和收集参会企业营业执照，单位法人证书、招聘简章等资质材料，确保用人单位招聘岗位真实性和安全性。</w:t>
      </w:r>
    </w:p>
    <w:p w14:paraId="5B379A2C">
      <w:pPr>
        <w:adjustRightInd w:val="0"/>
        <w:snapToGrid w:val="0"/>
        <w:spacing w:line="360" w:lineRule="auto"/>
        <w:ind w:firstLine="560"/>
        <w:rPr>
          <w:rFonts w:ascii="宋体" w:hAnsi="宋体" w:cs="宋体"/>
          <w:sz w:val="24"/>
          <w:szCs w:val="24"/>
        </w:rPr>
      </w:pPr>
      <w:r>
        <w:rPr>
          <w:rFonts w:hint="eastAsia" w:ascii="宋体" w:hAnsi="宋体" w:cs="宋体"/>
          <w:sz w:val="24"/>
          <w:szCs w:val="24"/>
        </w:rPr>
        <w:t>8.负责指导学生使用平台，接受学生注册使用咨询等事项。</w:t>
      </w:r>
    </w:p>
    <w:p w14:paraId="2A2D12F7">
      <w:pPr>
        <w:adjustRightInd w:val="0"/>
        <w:snapToGrid w:val="0"/>
        <w:spacing w:line="360" w:lineRule="auto"/>
        <w:ind w:firstLine="560"/>
        <w:rPr>
          <w:rFonts w:ascii="宋体" w:hAnsi="宋体" w:cs="宋体"/>
          <w:sz w:val="24"/>
          <w:szCs w:val="24"/>
        </w:rPr>
      </w:pPr>
      <w:r>
        <w:rPr>
          <w:rFonts w:hint="eastAsia" w:ascii="宋体" w:hAnsi="宋体" w:cs="宋体"/>
          <w:sz w:val="24"/>
          <w:szCs w:val="24"/>
        </w:rPr>
        <w:t>9.招聘会结束后，提供网络招聘会书面总结报告，详细参会数据和参会用人单位材料。</w:t>
      </w:r>
    </w:p>
    <w:p w14:paraId="3A88B194">
      <w:pPr>
        <w:adjustRightInd w:val="0"/>
        <w:snapToGrid w:val="0"/>
        <w:spacing w:line="360" w:lineRule="auto"/>
        <w:ind w:firstLine="560"/>
        <w:rPr>
          <w:rFonts w:ascii="宋体" w:hAnsi="宋体" w:cs="宋体"/>
          <w:sz w:val="24"/>
          <w:szCs w:val="24"/>
        </w:rPr>
      </w:pPr>
      <w:r>
        <w:rPr>
          <w:rFonts w:hint="eastAsia" w:ascii="宋体" w:hAnsi="宋体" w:cs="宋体"/>
          <w:sz w:val="24"/>
          <w:szCs w:val="24"/>
        </w:rPr>
        <w:t xml:space="preserve">10.官网首页宣传图片设计，学生参会流程图片设计，以及校方需求相关图片设计等。 </w:t>
      </w:r>
    </w:p>
    <w:p w14:paraId="717EBD5F">
      <w:pPr>
        <w:adjustRightInd w:val="0"/>
        <w:snapToGrid w:val="0"/>
        <w:spacing w:line="360" w:lineRule="auto"/>
        <w:ind w:firstLine="560"/>
        <w:rPr>
          <w:rFonts w:ascii="宋体" w:hAnsi="宋体" w:cs="宋体"/>
          <w:sz w:val="24"/>
          <w:szCs w:val="24"/>
        </w:rPr>
      </w:pPr>
      <w:r>
        <w:rPr>
          <w:rFonts w:hint="eastAsia" w:ascii="宋体" w:hAnsi="宋体" w:cs="宋体"/>
          <w:sz w:val="24"/>
          <w:szCs w:val="24"/>
        </w:rPr>
        <w:t>11.每场次活动举办时间必须与校方商洽确定后方可举办。</w:t>
      </w:r>
    </w:p>
    <w:p w14:paraId="5EC20C79">
      <w:pPr>
        <w:widowControl/>
        <w:adjustRightInd w:val="0"/>
        <w:snapToGrid w:val="0"/>
        <w:spacing w:line="360" w:lineRule="auto"/>
        <w:ind w:firstLine="640"/>
        <w:rPr>
          <w:rFonts w:ascii="宋体" w:hAnsi="宋体" w:cs="宋体"/>
          <w:b/>
          <w:bCs/>
          <w:sz w:val="24"/>
          <w:szCs w:val="24"/>
        </w:rPr>
      </w:pPr>
      <w:r>
        <w:rPr>
          <w:rFonts w:hint="eastAsia" w:ascii="宋体" w:hAnsi="宋体" w:cs="宋体"/>
          <w:b/>
          <w:bCs/>
          <w:sz w:val="24"/>
          <w:szCs w:val="24"/>
        </w:rPr>
        <w:t>（二）</w:t>
      </w:r>
      <w:r>
        <w:rPr>
          <w:rFonts w:hint="eastAsia" w:ascii="宋体" w:hAnsi="宋体" w:cs="宋体"/>
          <w:b/>
          <w:bCs/>
          <w:color w:val="000000"/>
          <w:kern w:val="0"/>
          <w:sz w:val="24"/>
          <w:szCs w:val="24"/>
          <w:lang w:bidi="ar"/>
        </w:rPr>
        <w:t>2026届毕业生春季校园招聘会</w:t>
      </w:r>
      <w:r>
        <w:rPr>
          <w:rFonts w:hint="eastAsia" w:ascii="宋体" w:hAnsi="宋体" w:cs="宋体"/>
          <w:b/>
          <w:bCs/>
          <w:sz w:val="24"/>
          <w:szCs w:val="24"/>
        </w:rPr>
        <w:t>。校园双选会（170家单位）+网络视频会（170家单位）同步举办，具体要求如下：</w:t>
      </w:r>
    </w:p>
    <w:p w14:paraId="3B0BCCCB">
      <w:pPr>
        <w:widowControl/>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lang w:bidi="ar"/>
        </w:rPr>
        <w:t>1.邀请170家企事业单位参加校园招聘会，其中医药单位60家，教育单位60家，工科单位50家，提供招聘会会展会场服务（详见附件2）。同步举办网络视频会。</w:t>
      </w:r>
    </w:p>
    <w:p w14:paraId="357B054C">
      <w:pPr>
        <w:widowControl/>
        <w:adjustRightInd w:val="0"/>
        <w:snapToGrid w:val="0"/>
        <w:spacing w:line="360" w:lineRule="auto"/>
        <w:ind w:firstLine="480" w:firstLineChars="200"/>
        <w:rPr>
          <w:rFonts w:ascii="宋体" w:hAnsi="宋体" w:cs="宋体"/>
          <w:color w:val="000000"/>
          <w:kern w:val="0"/>
          <w:sz w:val="24"/>
          <w:szCs w:val="24"/>
          <w:lang w:bidi="ar"/>
        </w:rPr>
      </w:pPr>
      <w:r>
        <w:rPr>
          <w:rFonts w:hint="eastAsia" w:ascii="宋体" w:hAnsi="宋体" w:cs="宋体"/>
          <w:color w:val="000000"/>
          <w:kern w:val="0"/>
          <w:sz w:val="24"/>
          <w:szCs w:val="24"/>
          <w:lang w:bidi="ar"/>
        </w:rPr>
        <w:t>2.负责邀请不少于170家企事业用人单位，其中医药单位不少于60家，其余为60家教育、50家工科单位参加招聘会。为参会单位制作招聘展板(1.2米*1.4米)，不得向参会单位收取报名费和制作费等任何费用。</w:t>
      </w:r>
    </w:p>
    <w:p w14:paraId="58C1502F">
      <w:pPr>
        <w:widowControl/>
        <w:adjustRightInd w:val="0"/>
        <w:snapToGrid w:val="0"/>
        <w:spacing w:line="360" w:lineRule="auto"/>
        <w:ind w:firstLine="480" w:firstLineChars="200"/>
        <w:rPr>
          <w:rFonts w:ascii="宋体" w:hAnsi="宋体" w:cs="宋体"/>
          <w:color w:val="000000"/>
          <w:kern w:val="0"/>
          <w:sz w:val="24"/>
          <w:szCs w:val="24"/>
          <w:lang w:bidi="ar"/>
        </w:rPr>
      </w:pPr>
      <w:r>
        <w:rPr>
          <w:rFonts w:hint="eastAsia" w:ascii="宋体" w:hAnsi="宋体" w:cs="宋体"/>
          <w:color w:val="000000"/>
          <w:kern w:val="0"/>
          <w:sz w:val="24"/>
          <w:szCs w:val="24"/>
          <w:lang w:bidi="ar"/>
        </w:rPr>
        <w:t>3.负责审查参会企业单位营业执照、单位法人证书、招聘岗位信息，确保企业资质和招聘信息真实可靠，杜绝非法岗位和不良信息。</w:t>
      </w:r>
    </w:p>
    <w:p w14:paraId="43B55458">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0"/>
          <w:sz w:val="24"/>
          <w:szCs w:val="24"/>
          <w:lang w:bidi="ar"/>
        </w:rPr>
        <w:t>4.负责会场的背景喷绘、引导标志、拱门、气球、横幅、展架等制作及布置；</w:t>
      </w:r>
    </w:p>
    <w:p w14:paraId="4FF1ABEC">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0"/>
          <w:sz w:val="24"/>
          <w:szCs w:val="24"/>
          <w:lang w:bidi="ar"/>
        </w:rPr>
        <w:t>5.负责提供会场桌椅板凳、桌布、展架，并进行展台布展及收展；</w:t>
      </w:r>
    </w:p>
    <w:p w14:paraId="1B675DA1">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0"/>
          <w:sz w:val="24"/>
          <w:szCs w:val="24"/>
          <w:lang w:bidi="ar"/>
        </w:rPr>
        <w:t>6.负责会议现场及周围环境卫生干净整洁；</w:t>
      </w:r>
    </w:p>
    <w:p w14:paraId="102FA9A0">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0"/>
          <w:sz w:val="24"/>
          <w:szCs w:val="24"/>
          <w:lang w:bidi="ar"/>
        </w:rPr>
        <w:t>7.负责提供活动现场当日的饮用水；</w:t>
      </w:r>
    </w:p>
    <w:p w14:paraId="5B901267">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0"/>
          <w:sz w:val="24"/>
          <w:szCs w:val="24"/>
          <w:lang w:bidi="ar"/>
        </w:rPr>
        <w:t>8.负责安排管理会场的水电音响等工作；</w:t>
      </w:r>
    </w:p>
    <w:p w14:paraId="12461203">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0"/>
          <w:sz w:val="24"/>
          <w:szCs w:val="24"/>
          <w:lang w:bidi="ar"/>
        </w:rPr>
        <w:t>9.负责招聘数据的统计,招聘会结束后及时形成报告及相关资料提交校方。</w:t>
      </w:r>
    </w:p>
    <w:p w14:paraId="452D5A17">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0"/>
          <w:sz w:val="24"/>
          <w:szCs w:val="24"/>
          <w:lang w:bidi="ar"/>
        </w:rPr>
        <w:t>10.同步举办网络视频招聘会，负责网络招聘所需要服务器、网络带宽流量，会务组织与客服，招聘企业资源。</w:t>
      </w:r>
    </w:p>
    <w:p w14:paraId="4783A1D2">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lang w:bidi="ar"/>
        </w:rPr>
        <w:t>11.举办招聘会具体时间必须与校方确定后方可执行，招聘会后及时将相关资料提交校方。</w:t>
      </w:r>
    </w:p>
    <w:p w14:paraId="2F35D0D1">
      <w:pPr>
        <w:widowControl/>
        <w:adjustRightInd w:val="0"/>
        <w:snapToGrid w:val="0"/>
        <w:spacing w:line="360" w:lineRule="auto"/>
        <w:ind w:firstLine="562"/>
        <w:jc w:val="left"/>
        <w:rPr>
          <w:rFonts w:ascii="宋体" w:hAnsi="宋体" w:cs="宋体"/>
          <w:b/>
          <w:bCs/>
          <w:color w:val="000000"/>
          <w:kern w:val="0"/>
          <w:sz w:val="24"/>
          <w:szCs w:val="24"/>
          <w:lang w:bidi="ar"/>
        </w:rPr>
      </w:pPr>
      <w:r>
        <w:rPr>
          <w:rStyle w:val="40"/>
          <w:rFonts w:hint="eastAsia" w:ascii="宋体" w:hAnsi="宋体" w:cs="宋体"/>
          <w:color w:val="000000"/>
          <w:kern w:val="0"/>
          <w:lang w:bidi="ar"/>
        </w:rPr>
        <w:t>四、完成时间</w:t>
      </w:r>
    </w:p>
    <w:p w14:paraId="202AE6AD">
      <w:pPr>
        <w:widowControl/>
        <w:adjustRightInd w:val="0"/>
        <w:snapToGrid w:val="0"/>
        <w:spacing w:line="360" w:lineRule="auto"/>
        <w:ind w:firstLine="480" w:firstLineChars="200"/>
        <w:rPr>
          <w:rFonts w:ascii="宋体" w:hAnsi="宋体" w:cs="宋体"/>
          <w:color w:val="000000"/>
          <w:kern w:val="0"/>
          <w:sz w:val="24"/>
          <w:szCs w:val="24"/>
          <w:lang w:bidi="ar"/>
        </w:rPr>
      </w:pPr>
      <w:r>
        <w:rPr>
          <w:rFonts w:hint="eastAsia" w:ascii="宋体" w:hAnsi="宋体" w:cs="宋体"/>
          <w:color w:val="000000"/>
          <w:kern w:val="0"/>
          <w:sz w:val="24"/>
          <w:szCs w:val="24"/>
          <w:lang w:bidi="ar"/>
        </w:rPr>
        <w:t>此次项目按照一次招标，分次实施办法进行。中标企业根据合同约定时间组织实施线上线下招聘会，招聘会后及时将相关资料提交甲方。</w:t>
      </w:r>
    </w:p>
    <w:p w14:paraId="7955F079">
      <w:pPr>
        <w:widowControl/>
        <w:tabs>
          <w:tab w:val="left" w:pos="6367"/>
        </w:tabs>
        <w:spacing w:line="460" w:lineRule="exact"/>
        <w:ind w:firstLine="482" w:firstLineChars="200"/>
        <w:rPr>
          <w:rFonts w:ascii="宋体" w:hAnsi="宋体" w:cs="宋体"/>
          <w:b/>
          <w:bCs/>
          <w:sz w:val="24"/>
          <w:szCs w:val="24"/>
        </w:rPr>
      </w:pPr>
      <w:r>
        <w:rPr>
          <w:rStyle w:val="40"/>
          <w:rFonts w:hint="eastAsia" w:ascii="宋体" w:hAnsi="宋体" w:cs="宋体"/>
          <w:color w:val="000000"/>
          <w:kern w:val="0"/>
          <w:lang w:bidi="ar"/>
        </w:rPr>
        <w:t>五、商务要求</w:t>
      </w:r>
      <w:r>
        <w:rPr>
          <w:rFonts w:hint="eastAsia" w:ascii="宋体" w:hAnsi="宋体" w:cs="宋体"/>
          <w:b/>
          <w:bCs/>
          <w:sz w:val="24"/>
          <w:szCs w:val="24"/>
        </w:rPr>
        <w:tab/>
      </w:r>
    </w:p>
    <w:p w14:paraId="1302810F">
      <w:pPr>
        <w:pStyle w:val="117"/>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sz w:val="24"/>
          <w:highlight w:val="yellow"/>
        </w:rPr>
      </w:pPr>
      <w:r>
        <w:rPr>
          <w:rFonts w:hint="eastAsia"/>
          <w:sz w:val="24"/>
        </w:rPr>
        <w:t>1.服务期限：</w:t>
      </w:r>
      <w:r>
        <w:rPr>
          <w:rFonts w:hint="eastAsia"/>
          <w:color w:val="auto"/>
          <w:sz w:val="24"/>
          <w:highlight w:val="none"/>
        </w:rPr>
        <w:t>签订合同后，按照合同约定时限完成每场招聘活动。</w:t>
      </w:r>
    </w:p>
    <w:p w14:paraId="757A5AD1">
      <w:pPr>
        <w:pStyle w:val="117"/>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sz w:val="24"/>
        </w:rPr>
      </w:pPr>
      <w:r>
        <w:rPr>
          <w:rFonts w:hint="eastAsia"/>
          <w:sz w:val="24"/>
        </w:rPr>
        <w:t>2.付款方式：</w:t>
      </w:r>
      <w:r>
        <w:rPr>
          <w:rFonts w:hint="eastAsia"/>
          <w:sz w:val="24"/>
          <w:highlight w:val="none"/>
        </w:rPr>
        <w:t>最后一</w:t>
      </w:r>
      <w:r>
        <w:rPr>
          <w:rFonts w:hint="eastAsia"/>
          <w:sz w:val="24"/>
          <w:highlight w:val="none"/>
          <w:lang w:val="en-US" w:eastAsia="zh-CN"/>
        </w:rPr>
        <w:t>场</w:t>
      </w:r>
      <w:r>
        <w:rPr>
          <w:rFonts w:hint="eastAsia"/>
          <w:sz w:val="24"/>
          <w:highlight w:val="none"/>
        </w:rPr>
        <w:t>招聘会结束后15个工作日内支付合同全部金额。甲方付款前，乙方应向甲方开具等额增值税发票。</w:t>
      </w:r>
    </w:p>
    <w:p w14:paraId="3FFCA5FC">
      <w:pPr>
        <w:pStyle w:val="117"/>
        <w:spacing w:line="360" w:lineRule="auto"/>
        <w:ind w:firstLine="480" w:firstLineChars="200"/>
        <w:rPr>
          <w:sz w:val="24"/>
        </w:rPr>
      </w:pPr>
      <w:r>
        <w:rPr>
          <w:rFonts w:hint="eastAsia"/>
          <w:sz w:val="24"/>
        </w:rPr>
        <w:t>3.成果交付要求：完成项目中包含的所有工作，所有招聘会效果达到预期目标，服务达到采购人的要求。</w:t>
      </w:r>
    </w:p>
    <w:p w14:paraId="195A5730">
      <w:pPr>
        <w:pStyle w:val="117"/>
        <w:spacing w:line="360" w:lineRule="auto"/>
        <w:ind w:firstLine="480" w:firstLineChars="200"/>
        <w:rPr>
          <w:rFonts w:ascii="宋体" w:hAnsi="宋体" w:cs="宋体"/>
          <w:sz w:val="24"/>
        </w:rPr>
      </w:pPr>
      <w:r>
        <w:rPr>
          <w:rFonts w:hint="eastAsia"/>
          <w:sz w:val="24"/>
        </w:rPr>
        <w:t>4.</w:t>
      </w:r>
      <w:r>
        <w:rPr>
          <w:rFonts w:ascii="宋体" w:hAnsi="宋体" w:cs="宋体"/>
          <w:sz w:val="24"/>
        </w:rPr>
        <w:t>质量验收标准或规范</w:t>
      </w:r>
      <w:r>
        <w:rPr>
          <w:rFonts w:hint="eastAsia" w:ascii="宋体" w:hAnsi="宋体" w:cs="宋体"/>
          <w:sz w:val="24"/>
        </w:rPr>
        <w:t>：</w:t>
      </w:r>
      <w:r>
        <w:rPr>
          <w:rFonts w:ascii="宋体" w:hAnsi="宋体" w:cs="宋体"/>
          <w:sz w:val="24"/>
        </w:rPr>
        <w:t>必须满足采购方的各项技术指标要求和风格要求，未满足质量要求标准不予验收。</w:t>
      </w:r>
    </w:p>
    <w:p w14:paraId="006C8572">
      <w:pPr>
        <w:pStyle w:val="117"/>
        <w:spacing w:line="360" w:lineRule="auto"/>
        <w:ind w:firstLine="600" w:firstLineChars="200"/>
        <w:rPr>
          <w:rFonts w:ascii="宋体" w:hAnsi="宋体" w:cs="宋体"/>
          <w:sz w:val="24"/>
        </w:rPr>
      </w:pPr>
      <w:r>
        <w:rPr>
          <w:rFonts w:hint="eastAsia" w:ascii="仿宋" w:hAnsi="仿宋" w:eastAsia="仿宋" w:cs="仿宋"/>
          <w:color w:val="000000"/>
          <w:kern w:val="0"/>
          <w:sz w:val="30"/>
          <w:szCs w:val="30"/>
          <w:lang w:bidi="ar"/>
        </w:rPr>
        <w:t>5.</w:t>
      </w:r>
      <w:r>
        <w:rPr>
          <w:rFonts w:ascii="宋体" w:hAnsi="宋体" w:cs="宋体"/>
          <w:sz w:val="24"/>
        </w:rPr>
        <w:t xml:space="preserve">违约责任 </w:t>
      </w:r>
    </w:p>
    <w:p w14:paraId="1B8F405A">
      <w:pPr>
        <w:pStyle w:val="117"/>
        <w:spacing w:line="360" w:lineRule="auto"/>
        <w:ind w:firstLine="480" w:firstLineChars="200"/>
        <w:rPr>
          <w:rFonts w:ascii="宋体" w:hAnsi="宋体" w:cs="宋体"/>
          <w:sz w:val="24"/>
        </w:rPr>
      </w:pPr>
      <w:r>
        <w:rPr>
          <w:rFonts w:hint="eastAsia" w:ascii="宋体" w:hAnsi="宋体" w:cs="宋体"/>
          <w:sz w:val="24"/>
        </w:rPr>
        <w:t>5.1</w:t>
      </w:r>
      <w:r>
        <w:rPr>
          <w:rFonts w:ascii="宋体" w:hAnsi="宋体" w:cs="宋体"/>
          <w:sz w:val="24"/>
        </w:rPr>
        <w:t>按《中华人民共和国民法典》中的相关条款执行。</w:t>
      </w:r>
    </w:p>
    <w:p w14:paraId="1249F56B">
      <w:pPr>
        <w:pStyle w:val="117"/>
        <w:spacing w:line="360" w:lineRule="auto"/>
        <w:ind w:firstLine="480" w:firstLineChars="200"/>
        <w:rPr>
          <w:rFonts w:ascii="宋体" w:hAnsi="宋体" w:cs="宋体"/>
          <w:sz w:val="24"/>
        </w:rPr>
      </w:pPr>
      <w:r>
        <w:rPr>
          <w:rFonts w:hint="eastAsia" w:ascii="宋体" w:hAnsi="宋体" w:cs="宋体"/>
          <w:sz w:val="24"/>
        </w:rPr>
        <w:t>5.2</w:t>
      </w:r>
      <w:r>
        <w:rPr>
          <w:rFonts w:ascii="宋体" w:hAnsi="宋体" w:cs="宋体"/>
          <w:sz w:val="24"/>
        </w:rPr>
        <w:t>未按合同要求提供服务且服务质量不能满足服务要</w:t>
      </w:r>
      <w:r>
        <w:rPr>
          <w:rFonts w:ascii="宋体" w:hAnsi="宋体" w:cs="宋体"/>
          <w:color w:val="auto"/>
          <w:sz w:val="24"/>
        </w:rPr>
        <w:t>求或</w:t>
      </w:r>
      <w:r>
        <w:rPr>
          <w:rFonts w:hint="eastAsia" w:ascii="宋体" w:hAnsi="宋体" w:cs="宋体"/>
          <w:color w:val="auto"/>
          <w:sz w:val="24"/>
          <w:highlight w:val="yellow"/>
        </w:rPr>
        <w:t>验收</w:t>
      </w:r>
      <w:r>
        <w:rPr>
          <w:rFonts w:ascii="宋体" w:hAnsi="宋体" w:cs="宋体"/>
          <w:color w:val="auto"/>
          <w:sz w:val="24"/>
        </w:rPr>
        <w:t>不</w:t>
      </w:r>
      <w:r>
        <w:rPr>
          <w:rFonts w:ascii="宋体" w:hAnsi="宋体" w:cs="宋体"/>
          <w:sz w:val="24"/>
        </w:rPr>
        <w:t>合格</w:t>
      </w:r>
      <w:r>
        <w:rPr>
          <w:rFonts w:hint="eastAsia" w:ascii="宋体" w:hAnsi="宋体" w:cs="宋体"/>
          <w:sz w:val="24"/>
        </w:rPr>
        <w:t>的按《中华</w:t>
      </w:r>
      <w:r>
        <w:rPr>
          <w:rFonts w:ascii="宋体" w:hAnsi="宋体" w:cs="宋体"/>
          <w:sz w:val="24"/>
        </w:rPr>
        <w:t xml:space="preserve">人民共和国政府采购法》的有关规定进行处罚。 </w:t>
      </w:r>
    </w:p>
    <w:p w14:paraId="6295566D">
      <w:pPr>
        <w:pStyle w:val="117"/>
        <w:spacing w:line="360" w:lineRule="auto"/>
        <w:ind w:firstLine="480" w:firstLineChars="200"/>
        <w:rPr>
          <w:rFonts w:ascii="仿宋" w:hAnsi="仿宋" w:eastAsia="仿宋" w:cs="仿宋"/>
          <w:color w:val="000000"/>
          <w:kern w:val="0"/>
          <w:sz w:val="30"/>
          <w:szCs w:val="30"/>
          <w:lang w:bidi="ar"/>
        </w:rPr>
      </w:pPr>
      <w:r>
        <w:rPr>
          <w:rFonts w:hint="eastAsia" w:ascii="宋体" w:hAnsi="宋体" w:cs="宋体"/>
          <w:sz w:val="24"/>
        </w:rPr>
        <w:t>5.3</w:t>
      </w:r>
      <w:r>
        <w:rPr>
          <w:rFonts w:ascii="宋体" w:hAnsi="宋体" w:cs="宋体"/>
          <w:sz w:val="24"/>
        </w:rPr>
        <w:t>延迟交付的，每逾期一天，乙方向甲方承担合同标的额1‰的违约金；逾期累计30 天的，甲方有权单方解除本协议，乙方还应向甲方赔偿由此造成的经济损失。</w:t>
      </w:r>
    </w:p>
    <w:p w14:paraId="075D6120">
      <w:pPr>
        <w:pStyle w:val="117"/>
        <w:rPr>
          <w:rFonts w:ascii="仿宋" w:hAnsi="仿宋" w:eastAsia="仿宋" w:cs="仿宋"/>
          <w:color w:val="000000"/>
          <w:kern w:val="0"/>
          <w:sz w:val="30"/>
          <w:szCs w:val="30"/>
          <w:lang w:bidi="ar"/>
        </w:rPr>
      </w:pPr>
    </w:p>
    <w:p w14:paraId="48F40911">
      <w:pPr>
        <w:pStyle w:val="117"/>
        <w:rPr>
          <w:rFonts w:ascii="仿宋_GB2312" w:hAnsi="仿宋_GB2312" w:eastAsia="仿宋_GB2312" w:cs="仿宋_GB2312"/>
          <w:color w:val="000000"/>
          <w:kern w:val="0"/>
          <w:sz w:val="30"/>
          <w:szCs w:val="30"/>
          <w:lang w:bidi="ar"/>
        </w:rPr>
        <w:sectPr>
          <w:headerReference r:id="rId17" w:type="default"/>
          <w:pgSz w:w="11906" w:h="16838"/>
          <w:pgMar w:top="1100" w:right="1803" w:bottom="1100" w:left="1803" w:header="851" w:footer="992" w:gutter="0"/>
          <w:cols w:space="720" w:num="1"/>
          <w:docGrid w:type="lines" w:linePitch="312" w:charSpace="0"/>
        </w:sectPr>
      </w:pPr>
    </w:p>
    <w:p w14:paraId="0E7AE70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7F972244">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2026年校园招聘会安排表</w:t>
      </w:r>
    </w:p>
    <w:tbl>
      <w:tblPr>
        <w:tblStyle w:val="38"/>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4234"/>
        <w:gridCol w:w="1641"/>
        <w:gridCol w:w="1752"/>
        <w:gridCol w:w="3418"/>
        <w:gridCol w:w="1113"/>
        <w:gridCol w:w="1073"/>
      </w:tblGrid>
      <w:tr w14:paraId="2B77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62" w:type="pct"/>
            <w:vAlign w:val="center"/>
          </w:tcPr>
          <w:p w14:paraId="249E9BC5">
            <w:pPr>
              <w:spacing w:line="480" w:lineRule="auto"/>
              <w:jc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t>序号</w:t>
            </w:r>
          </w:p>
        </w:tc>
        <w:tc>
          <w:tcPr>
            <w:tcW w:w="1484" w:type="pct"/>
            <w:vAlign w:val="center"/>
          </w:tcPr>
          <w:p w14:paraId="0A9D5E15">
            <w:pPr>
              <w:spacing w:line="480" w:lineRule="auto"/>
              <w:jc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t>招聘会名称</w:t>
            </w:r>
          </w:p>
        </w:tc>
        <w:tc>
          <w:tcPr>
            <w:tcW w:w="575" w:type="pct"/>
            <w:vAlign w:val="center"/>
          </w:tcPr>
          <w:p w14:paraId="510065AE">
            <w:pPr>
              <w:spacing w:line="480" w:lineRule="auto"/>
              <w:jc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t>举办方式</w:t>
            </w:r>
          </w:p>
        </w:tc>
        <w:tc>
          <w:tcPr>
            <w:tcW w:w="614" w:type="pct"/>
            <w:vAlign w:val="center"/>
          </w:tcPr>
          <w:p w14:paraId="6631AFBA">
            <w:pPr>
              <w:spacing w:line="480" w:lineRule="auto"/>
              <w:jc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t>拟举办时间</w:t>
            </w:r>
          </w:p>
        </w:tc>
        <w:tc>
          <w:tcPr>
            <w:tcW w:w="1198" w:type="pct"/>
            <w:vAlign w:val="center"/>
          </w:tcPr>
          <w:p w14:paraId="6D521194">
            <w:pPr>
              <w:spacing w:line="480" w:lineRule="auto"/>
              <w:jc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t>举办地点</w:t>
            </w:r>
          </w:p>
        </w:tc>
        <w:tc>
          <w:tcPr>
            <w:tcW w:w="390" w:type="pct"/>
            <w:vAlign w:val="center"/>
          </w:tcPr>
          <w:p w14:paraId="70A63D3E">
            <w:pPr>
              <w:spacing w:line="480" w:lineRule="auto"/>
              <w:jc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t>参会企 业数</w:t>
            </w:r>
          </w:p>
        </w:tc>
        <w:tc>
          <w:tcPr>
            <w:tcW w:w="376" w:type="pct"/>
            <w:vAlign w:val="center"/>
          </w:tcPr>
          <w:p w14:paraId="10154550">
            <w:pPr>
              <w:spacing w:line="480" w:lineRule="auto"/>
              <w:jc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t>提供岗位数</w:t>
            </w:r>
          </w:p>
        </w:tc>
      </w:tr>
      <w:tr w14:paraId="16FF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62" w:type="pct"/>
            <w:vAlign w:val="center"/>
          </w:tcPr>
          <w:p w14:paraId="42390678">
            <w:pPr>
              <w:spacing w:line="480" w:lineRule="auto"/>
              <w:jc w:val="center"/>
              <w:rPr>
                <w:rFonts w:ascii="仿宋" w:hAnsi="仿宋" w:eastAsia="仿宋" w:cs="仿宋"/>
                <w:sz w:val="24"/>
                <w:szCs w:val="24"/>
              </w:rPr>
            </w:pPr>
            <w:r>
              <w:rPr>
                <w:rFonts w:hint="eastAsia" w:ascii="仿宋" w:hAnsi="仿宋" w:eastAsia="仿宋" w:cs="仿宋"/>
                <w:sz w:val="24"/>
                <w:szCs w:val="24"/>
              </w:rPr>
              <w:t>1</w:t>
            </w:r>
          </w:p>
        </w:tc>
        <w:tc>
          <w:tcPr>
            <w:tcW w:w="1484" w:type="pct"/>
            <w:vAlign w:val="center"/>
          </w:tcPr>
          <w:p w14:paraId="7F188977">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2026届毕业生综合类网络招聘会</w:t>
            </w:r>
          </w:p>
        </w:tc>
        <w:tc>
          <w:tcPr>
            <w:tcW w:w="575" w:type="pct"/>
            <w:vAlign w:val="center"/>
          </w:tcPr>
          <w:p w14:paraId="413402BA">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线上</w:t>
            </w:r>
          </w:p>
        </w:tc>
        <w:tc>
          <w:tcPr>
            <w:tcW w:w="614" w:type="pct"/>
            <w:vAlign w:val="center"/>
          </w:tcPr>
          <w:p w14:paraId="1337E9EB">
            <w:pPr>
              <w:spacing w:line="48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月中下旬</w:t>
            </w:r>
          </w:p>
        </w:tc>
        <w:tc>
          <w:tcPr>
            <w:tcW w:w="1198" w:type="pct"/>
            <w:vAlign w:val="center"/>
          </w:tcPr>
          <w:p w14:paraId="012A277A">
            <w:pPr>
              <w:spacing w:line="480" w:lineRule="auto"/>
              <w:jc w:val="center"/>
              <w:rPr>
                <w:rFonts w:ascii="仿宋" w:hAnsi="仿宋" w:eastAsia="仿宋" w:cs="仿宋"/>
                <w:color w:val="auto"/>
                <w:sz w:val="24"/>
                <w:szCs w:val="24"/>
                <w:highlight w:val="none"/>
              </w:rPr>
            </w:pPr>
          </w:p>
        </w:tc>
        <w:tc>
          <w:tcPr>
            <w:tcW w:w="390" w:type="pct"/>
            <w:vAlign w:val="center"/>
          </w:tcPr>
          <w:p w14:paraId="4F22AC68">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160</w:t>
            </w:r>
          </w:p>
        </w:tc>
        <w:tc>
          <w:tcPr>
            <w:tcW w:w="376" w:type="pct"/>
            <w:vAlign w:val="center"/>
          </w:tcPr>
          <w:p w14:paraId="79207E9D">
            <w:pPr>
              <w:spacing w:line="480" w:lineRule="auto"/>
              <w:jc w:val="center"/>
              <w:rPr>
                <w:rFonts w:ascii="仿宋" w:hAnsi="仿宋" w:eastAsia="仿宋" w:cs="仿宋"/>
                <w:sz w:val="24"/>
                <w:szCs w:val="24"/>
              </w:rPr>
            </w:pPr>
            <w:r>
              <w:rPr>
                <w:rFonts w:hint="eastAsia" w:ascii="仿宋" w:hAnsi="仿宋" w:eastAsia="仿宋" w:cs="仿宋"/>
                <w:sz w:val="24"/>
                <w:szCs w:val="24"/>
              </w:rPr>
              <w:t>6000</w:t>
            </w:r>
          </w:p>
        </w:tc>
      </w:tr>
      <w:tr w14:paraId="7E2C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62" w:type="pct"/>
            <w:vAlign w:val="center"/>
          </w:tcPr>
          <w:p w14:paraId="5E38E5CE">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84" w:type="pct"/>
            <w:vAlign w:val="center"/>
          </w:tcPr>
          <w:p w14:paraId="6F1FCFE8">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2026届毕业生春季校园招聘会</w:t>
            </w:r>
          </w:p>
        </w:tc>
        <w:tc>
          <w:tcPr>
            <w:tcW w:w="575" w:type="pct"/>
            <w:vAlign w:val="center"/>
          </w:tcPr>
          <w:p w14:paraId="1073EABD">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线上+线下</w:t>
            </w:r>
          </w:p>
        </w:tc>
        <w:tc>
          <w:tcPr>
            <w:tcW w:w="614" w:type="pct"/>
            <w:vAlign w:val="center"/>
          </w:tcPr>
          <w:p w14:paraId="4B4183F8">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4月中上旬</w:t>
            </w:r>
          </w:p>
        </w:tc>
        <w:tc>
          <w:tcPr>
            <w:tcW w:w="1198" w:type="pct"/>
            <w:vAlign w:val="center"/>
          </w:tcPr>
          <w:p w14:paraId="4045D75D">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校园内</w:t>
            </w:r>
          </w:p>
        </w:tc>
        <w:tc>
          <w:tcPr>
            <w:tcW w:w="390" w:type="pct"/>
            <w:vAlign w:val="center"/>
          </w:tcPr>
          <w:p w14:paraId="7FD670FB">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线上170</w:t>
            </w:r>
          </w:p>
          <w:p w14:paraId="623E13BD">
            <w:pPr>
              <w:pStyle w:val="117"/>
              <w:rPr>
                <w:color w:val="auto"/>
                <w:highlight w:val="none"/>
              </w:rPr>
            </w:pPr>
            <w:r>
              <w:rPr>
                <w:rFonts w:hint="eastAsia" w:ascii="仿宋" w:hAnsi="仿宋" w:eastAsia="仿宋" w:cs="仿宋"/>
                <w:color w:val="auto"/>
                <w:sz w:val="24"/>
                <w:highlight w:val="none"/>
              </w:rPr>
              <w:t>线下170</w:t>
            </w:r>
          </w:p>
        </w:tc>
        <w:tc>
          <w:tcPr>
            <w:tcW w:w="376" w:type="pct"/>
            <w:vAlign w:val="center"/>
          </w:tcPr>
          <w:p w14:paraId="334805A5">
            <w:pPr>
              <w:spacing w:line="480" w:lineRule="auto"/>
              <w:jc w:val="center"/>
              <w:rPr>
                <w:rFonts w:ascii="仿宋" w:hAnsi="仿宋" w:eastAsia="仿宋" w:cs="仿宋"/>
                <w:sz w:val="24"/>
                <w:szCs w:val="24"/>
              </w:rPr>
            </w:pPr>
            <w:r>
              <w:rPr>
                <w:rFonts w:hint="eastAsia" w:ascii="仿宋" w:hAnsi="仿宋" w:eastAsia="仿宋" w:cs="仿宋"/>
                <w:sz w:val="24"/>
                <w:szCs w:val="24"/>
              </w:rPr>
              <w:t>6000</w:t>
            </w:r>
          </w:p>
        </w:tc>
      </w:tr>
      <w:tr w14:paraId="404B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62" w:type="pct"/>
            <w:vAlign w:val="center"/>
          </w:tcPr>
          <w:p w14:paraId="4AF28DD0">
            <w:pPr>
              <w:spacing w:line="48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484" w:type="pct"/>
            <w:vAlign w:val="center"/>
          </w:tcPr>
          <w:p w14:paraId="5A8F0FF4">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2026届毕业生综合类网络招聘会</w:t>
            </w:r>
          </w:p>
        </w:tc>
        <w:tc>
          <w:tcPr>
            <w:tcW w:w="575" w:type="pct"/>
            <w:vAlign w:val="center"/>
          </w:tcPr>
          <w:p w14:paraId="760417A5">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线上</w:t>
            </w:r>
          </w:p>
        </w:tc>
        <w:tc>
          <w:tcPr>
            <w:tcW w:w="614" w:type="pct"/>
            <w:vAlign w:val="center"/>
          </w:tcPr>
          <w:p w14:paraId="336CABC6">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5月中下旬</w:t>
            </w:r>
          </w:p>
        </w:tc>
        <w:tc>
          <w:tcPr>
            <w:tcW w:w="1198" w:type="pct"/>
            <w:vAlign w:val="center"/>
          </w:tcPr>
          <w:p w14:paraId="1ABF3504">
            <w:pPr>
              <w:spacing w:line="480" w:lineRule="auto"/>
              <w:jc w:val="center"/>
              <w:rPr>
                <w:rFonts w:ascii="仿宋" w:hAnsi="仿宋" w:eastAsia="仿宋" w:cs="仿宋"/>
                <w:color w:val="auto"/>
                <w:sz w:val="24"/>
                <w:szCs w:val="24"/>
                <w:highlight w:val="none"/>
              </w:rPr>
            </w:pPr>
          </w:p>
        </w:tc>
        <w:tc>
          <w:tcPr>
            <w:tcW w:w="390" w:type="pct"/>
            <w:vAlign w:val="center"/>
          </w:tcPr>
          <w:p w14:paraId="56A47CFB">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160</w:t>
            </w:r>
          </w:p>
        </w:tc>
        <w:tc>
          <w:tcPr>
            <w:tcW w:w="376" w:type="pct"/>
            <w:vAlign w:val="center"/>
          </w:tcPr>
          <w:p w14:paraId="655E8EB6">
            <w:pPr>
              <w:spacing w:line="480" w:lineRule="auto"/>
              <w:jc w:val="center"/>
              <w:rPr>
                <w:rFonts w:ascii="仿宋" w:hAnsi="仿宋" w:eastAsia="仿宋" w:cs="仿宋"/>
                <w:sz w:val="24"/>
                <w:szCs w:val="24"/>
              </w:rPr>
            </w:pPr>
            <w:r>
              <w:rPr>
                <w:rFonts w:hint="eastAsia" w:ascii="仿宋" w:hAnsi="仿宋" w:eastAsia="仿宋" w:cs="仿宋"/>
                <w:sz w:val="24"/>
                <w:szCs w:val="24"/>
              </w:rPr>
              <w:t>6000</w:t>
            </w:r>
          </w:p>
        </w:tc>
      </w:tr>
      <w:tr w14:paraId="6CFF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62" w:type="pct"/>
            <w:vAlign w:val="center"/>
          </w:tcPr>
          <w:p w14:paraId="1DBE3BF9">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484" w:type="pct"/>
            <w:vAlign w:val="center"/>
          </w:tcPr>
          <w:p w14:paraId="5FA9E0AC">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2026届毕业生综合类网络招聘会</w:t>
            </w:r>
          </w:p>
        </w:tc>
        <w:tc>
          <w:tcPr>
            <w:tcW w:w="575" w:type="pct"/>
            <w:vAlign w:val="center"/>
          </w:tcPr>
          <w:p w14:paraId="612F4A61">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线上</w:t>
            </w:r>
          </w:p>
        </w:tc>
        <w:tc>
          <w:tcPr>
            <w:tcW w:w="614" w:type="pct"/>
            <w:vAlign w:val="center"/>
          </w:tcPr>
          <w:p w14:paraId="547A0C7E">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6月上旬</w:t>
            </w:r>
          </w:p>
        </w:tc>
        <w:tc>
          <w:tcPr>
            <w:tcW w:w="1198" w:type="pct"/>
            <w:vAlign w:val="center"/>
          </w:tcPr>
          <w:p w14:paraId="3DF6E895">
            <w:pPr>
              <w:spacing w:line="480" w:lineRule="auto"/>
              <w:jc w:val="center"/>
              <w:rPr>
                <w:rFonts w:ascii="仿宋" w:hAnsi="仿宋" w:eastAsia="仿宋" w:cs="仿宋"/>
                <w:color w:val="auto"/>
                <w:sz w:val="24"/>
                <w:szCs w:val="24"/>
                <w:highlight w:val="none"/>
              </w:rPr>
            </w:pPr>
          </w:p>
        </w:tc>
        <w:tc>
          <w:tcPr>
            <w:tcW w:w="390" w:type="pct"/>
            <w:vAlign w:val="center"/>
          </w:tcPr>
          <w:p w14:paraId="0AE6684C">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160</w:t>
            </w:r>
          </w:p>
        </w:tc>
        <w:tc>
          <w:tcPr>
            <w:tcW w:w="376" w:type="pct"/>
            <w:vAlign w:val="center"/>
          </w:tcPr>
          <w:p w14:paraId="105BE995">
            <w:pPr>
              <w:spacing w:line="480" w:lineRule="auto"/>
              <w:jc w:val="center"/>
              <w:rPr>
                <w:rFonts w:ascii="仿宋" w:hAnsi="仿宋" w:eastAsia="仿宋" w:cs="仿宋"/>
                <w:sz w:val="24"/>
                <w:szCs w:val="24"/>
              </w:rPr>
            </w:pPr>
            <w:r>
              <w:rPr>
                <w:rFonts w:hint="eastAsia" w:ascii="仿宋" w:hAnsi="仿宋" w:eastAsia="仿宋" w:cs="仿宋"/>
                <w:sz w:val="24"/>
                <w:szCs w:val="24"/>
              </w:rPr>
              <w:t>6000</w:t>
            </w:r>
          </w:p>
        </w:tc>
      </w:tr>
      <w:tr w14:paraId="4CB8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62" w:type="pct"/>
            <w:vAlign w:val="center"/>
          </w:tcPr>
          <w:p w14:paraId="6D807AA2">
            <w:pPr>
              <w:spacing w:line="480" w:lineRule="auto"/>
              <w:jc w:val="center"/>
              <w:rPr>
                <w:rFonts w:ascii="仿宋" w:hAnsi="仿宋" w:eastAsia="仿宋" w:cs="仿宋"/>
                <w:sz w:val="24"/>
                <w:szCs w:val="24"/>
              </w:rPr>
            </w:pPr>
            <w:r>
              <w:rPr>
                <w:rFonts w:hint="eastAsia" w:ascii="仿宋" w:hAnsi="仿宋" w:eastAsia="仿宋" w:cs="仿宋"/>
                <w:sz w:val="24"/>
                <w:szCs w:val="24"/>
              </w:rPr>
              <w:t>5</w:t>
            </w:r>
          </w:p>
        </w:tc>
        <w:tc>
          <w:tcPr>
            <w:tcW w:w="1484" w:type="pct"/>
            <w:vAlign w:val="center"/>
          </w:tcPr>
          <w:p w14:paraId="784CBDED">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2026届毕业生综合类网络招聘会</w:t>
            </w:r>
          </w:p>
        </w:tc>
        <w:tc>
          <w:tcPr>
            <w:tcW w:w="575" w:type="pct"/>
            <w:vAlign w:val="center"/>
          </w:tcPr>
          <w:p w14:paraId="720EA665">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线上</w:t>
            </w:r>
          </w:p>
        </w:tc>
        <w:tc>
          <w:tcPr>
            <w:tcW w:w="614" w:type="pct"/>
            <w:vAlign w:val="center"/>
          </w:tcPr>
          <w:p w14:paraId="0AF4B3AB">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6月下旬</w:t>
            </w:r>
          </w:p>
        </w:tc>
        <w:tc>
          <w:tcPr>
            <w:tcW w:w="1198" w:type="pct"/>
            <w:vAlign w:val="center"/>
          </w:tcPr>
          <w:p w14:paraId="08544A15">
            <w:pPr>
              <w:spacing w:line="480" w:lineRule="auto"/>
              <w:jc w:val="center"/>
              <w:rPr>
                <w:rFonts w:ascii="仿宋" w:hAnsi="仿宋" w:eastAsia="仿宋" w:cs="仿宋"/>
                <w:color w:val="auto"/>
                <w:sz w:val="24"/>
                <w:szCs w:val="24"/>
                <w:highlight w:val="none"/>
              </w:rPr>
            </w:pPr>
          </w:p>
        </w:tc>
        <w:tc>
          <w:tcPr>
            <w:tcW w:w="390" w:type="pct"/>
            <w:vAlign w:val="center"/>
          </w:tcPr>
          <w:p w14:paraId="0B3B62F6">
            <w:pPr>
              <w:spacing w:line="48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160</w:t>
            </w:r>
          </w:p>
        </w:tc>
        <w:tc>
          <w:tcPr>
            <w:tcW w:w="376" w:type="pct"/>
            <w:vAlign w:val="center"/>
          </w:tcPr>
          <w:p w14:paraId="6455CD02">
            <w:pPr>
              <w:spacing w:line="480" w:lineRule="auto"/>
              <w:jc w:val="center"/>
              <w:rPr>
                <w:rFonts w:ascii="仿宋" w:hAnsi="仿宋" w:eastAsia="仿宋" w:cs="仿宋"/>
                <w:sz w:val="24"/>
                <w:szCs w:val="24"/>
              </w:rPr>
            </w:pPr>
            <w:r>
              <w:rPr>
                <w:rFonts w:hint="eastAsia" w:ascii="仿宋" w:hAnsi="仿宋" w:eastAsia="仿宋" w:cs="仿宋"/>
                <w:sz w:val="24"/>
                <w:szCs w:val="24"/>
              </w:rPr>
              <w:t>6000</w:t>
            </w:r>
          </w:p>
        </w:tc>
      </w:tr>
    </w:tbl>
    <w:p w14:paraId="534FA54A">
      <w:pPr>
        <w:pStyle w:val="117"/>
        <w:rPr>
          <w:rFonts w:ascii="仿宋_GB2312" w:hAnsi="仿宋_GB2312" w:eastAsia="仿宋_GB2312" w:cs="仿宋_GB2312"/>
          <w:color w:val="000000"/>
          <w:kern w:val="0"/>
          <w:sz w:val="30"/>
          <w:szCs w:val="30"/>
          <w:lang w:bidi="ar"/>
        </w:rPr>
      </w:pPr>
    </w:p>
    <w:p w14:paraId="3F613EF3">
      <w:pPr>
        <w:pStyle w:val="117"/>
        <w:rPr>
          <w:rFonts w:ascii="仿宋_GB2312" w:hAnsi="仿宋_GB2312" w:eastAsia="仿宋_GB2312" w:cs="仿宋_GB2312"/>
          <w:color w:val="000000"/>
          <w:kern w:val="0"/>
          <w:sz w:val="30"/>
          <w:szCs w:val="30"/>
          <w:lang w:bidi="ar"/>
        </w:rPr>
      </w:pPr>
    </w:p>
    <w:p w14:paraId="48C93E4F">
      <w:pPr>
        <w:pStyle w:val="117"/>
        <w:rPr>
          <w:rFonts w:ascii="仿宋_GB2312" w:hAnsi="仿宋_GB2312" w:eastAsia="仿宋_GB2312" w:cs="仿宋_GB2312"/>
          <w:color w:val="000000"/>
          <w:kern w:val="0"/>
          <w:sz w:val="30"/>
          <w:szCs w:val="30"/>
          <w:lang w:bidi="ar"/>
        </w:rPr>
        <w:sectPr>
          <w:headerReference r:id="rId18" w:type="default"/>
          <w:pgSz w:w="16838" w:h="11906" w:orient="landscape"/>
          <w:pgMar w:top="1803" w:right="1100" w:bottom="1803" w:left="1100" w:header="851" w:footer="992" w:gutter="0"/>
          <w:cols w:space="720" w:num="1"/>
          <w:docGrid w:type="lines" w:linePitch="312" w:charSpace="0"/>
        </w:sectPr>
      </w:pPr>
    </w:p>
    <w:p w14:paraId="048F8D7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tbl>
      <w:tblPr>
        <w:tblStyle w:val="37"/>
        <w:tblW w:w="9757" w:type="dxa"/>
        <w:jc w:val="center"/>
        <w:tblLayout w:type="fixed"/>
        <w:tblCellMar>
          <w:top w:w="0" w:type="dxa"/>
          <w:left w:w="108" w:type="dxa"/>
          <w:bottom w:w="0" w:type="dxa"/>
          <w:right w:w="108" w:type="dxa"/>
        </w:tblCellMar>
      </w:tblPr>
      <w:tblGrid>
        <w:gridCol w:w="741"/>
        <w:gridCol w:w="3457"/>
        <w:gridCol w:w="1605"/>
        <w:gridCol w:w="2259"/>
        <w:gridCol w:w="1695"/>
      </w:tblGrid>
      <w:tr w14:paraId="7BB87ADB">
        <w:tblPrEx>
          <w:tblCellMar>
            <w:top w:w="0" w:type="dxa"/>
            <w:left w:w="108" w:type="dxa"/>
            <w:bottom w:w="0" w:type="dxa"/>
            <w:right w:w="108" w:type="dxa"/>
          </w:tblCellMar>
        </w:tblPrEx>
        <w:trPr>
          <w:trHeight w:val="798" w:hRule="atLeast"/>
          <w:jc w:val="center"/>
        </w:trPr>
        <w:tc>
          <w:tcPr>
            <w:tcW w:w="9757" w:type="dxa"/>
            <w:gridSpan w:val="5"/>
            <w:tcBorders>
              <w:top w:val="nil"/>
              <w:left w:val="nil"/>
              <w:bottom w:val="nil"/>
              <w:right w:val="nil"/>
            </w:tcBorders>
            <w:noWrap/>
            <w:vAlign w:val="center"/>
          </w:tcPr>
          <w:p w14:paraId="1F448BDA">
            <w:pPr>
              <w:widowControl/>
              <w:spacing w:line="300" w:lineRule="exact"/>
              <w:jc w:val="center"/>
              <w:textAlignment w:val="center"/>
              <w:rPr>
                <w:rFonts w:ascii="宋体" w:hAnsi="宋体" w:cs="宋体"/>
                <w:b/>
                <w:bCs/>
                <w:color w:val="000000"/>
                <w:sz w:val="36"/>
                <w:szCs w:val="36"/>
              </w:rPr>
            </w:pPr>
            <w:r>
              <w:rPr>
                <w:rFonts w:hint="eastAsia" w:ascii="黑体" w:hAnsi="黑体" w:eastAsia="黑体" w:cs="黑体"/>
                <w:color w:val="000000"/>
                <w:kern w:val="0"/>
                <w:sz w:val="32"/>
                <w:szCs w:val="32"/>
                <w:lang w:bidi="ar"/>
              </w:rPr>
              <w:t>2026年春季校园招聘会服务项目明细</w:t>
            </w:r>
          </w:p>
        </w:tc>
      </w:tr>
      <w:tr w14:paraId="7256B8A2">
        <w:tblPrEx>
          <w:tblCellMar>
            <w:top w:w="0" w:type="dxa"/>
            <w:left w:w="108" w:type="dxa"/>
            <w:bottom w:w="0" w:type="dxa"/>
            <w:right w:w="108" w:type="dxa"/>
          </w:tblCellMar>
        </w:tblPrEx>
        <w:trPr>
          <w:trHeight w:val="568"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5793CD7D">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序号</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EE86F61">
            <w:pPr>
              <w:widowControl/>
              <w:spacing w:line="300" w:lineRule="exact"/>
              <w:jc w:val="center"/>
              <w:textAlignment w:val="center"/>
              <w:rPr>
                <w:rFonts w:ascii="仿宋_GB2312" w:hAnsi="仿宋_GB2312" w:eastAsia="仿宋_GB2312" w:cs="仿宋_GB2312"/>
                <w:b/>
                <w:bCs/>
                <w:color w:val="000000"/>
              </w:rPr>
            </w:pPr>
            <w:r>
              <w:rPr>
                <w:rFonts w:hint="eastAsia" w:ascii="仿宋_GB2312" w:hAnsi="仿宋_GB2312" w:eastAsia="仿宋_GB2312" w:cs="仿宋_GB2312"/>
                <w:b/>
                <w:bCs/>
                <w:color w:val="000000"/>
                <w:kern w:val="0"/>
                <w:lang w:bidi="ar"/>
              </w:rPr>
              <w:t>材 质</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7D6CB10">
            <w:pPr>
              <w:widowControl/>
              <w:spacing w:line="300" w:lineRule="exact"/>
              <w:jc w:val="center"/>
              <w:textAlignment w:val="center"/>
              <w:rPr>
                <w:rFonts w:ascii="仿宋_GB2312" w:hAnsi="仿宋_GB2312" w:eastAsia="仿宋_GB2312" w:cs="仿宋_GB2312"/>
                <w:b/>
                <w:bCs/>
                <w:color w:val="000000"/>
              </w:rPr>
            </w:pPr>
            <w:r>
              <w:rPr>
                <w:rFonts w:hint="eastAsia" w:ascii="仿宋_GB2312" w:hAnsi="仿宋_GB2312" w:eastAsia="仿宋_GB2312" w:cs="仿宋_GB2312"/>
                <w:b/>
                <w:bCs/>
                <w:color w:val="000000"/>
                <w:kern w:val="0"/>
                <w:lang w:bidi="ar"/>
              </w:rPr>
              <w:t>数量</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622BAD61">
            <w:pPr>
              <w:widowControl/>
              <w:spacing w:line="300" w:lineRule="exact"/>
              <w:jc w:val="center"/>
              <w:textAlignment w:val="center"/>
              <w:rPr>
                <w:rFonts w:ascii="仿宋_GB2312" w:hAnsi="仿宋_GB2312" w:eastAsia="仿宋_GB2312" w:cs="仿宋_GB2312"/>
                <w:b/>
                <w:bCs/>
                <w:color w:val="000000"/>
              </w:rPr>
            </w:pPr>
            <w:r>
              <w:rPr>
                <w:rFonts w:hint="eastAsia" w:ascii="仿宋_GB2312" w:hAnsi="仿宋_GB2312" w:eastAsia="仿宋_GB2312" w:cs="仿宋_GB2312"/>
                <w:b/>
                <w:bCs/>
                <w:color w:val="000000"/>
                <w:kern w:val="0"/>
                <w:lang w:bidi="ar"/>
              </w:rPr>
              <w:t>规格</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4BA4DCD9">
            <w:pPr>
              <w:widowControl/>
              <w:spacing w:line="300" w:lineRule="exact"/>
              <w:jc w:val="center"/>
              <w:textAlignment w:val="center"/>
              <w:rPr>
                <w:rFonts w:ascii="仿宋_GB2312" w:hAnsi="仿宋_GB2312" w:eastAsia="仿宋_GB2312" w:cs="仿宋_GB2312"/>
                <w:b/>
                <w:bCs/>
                <w:color w:val="000000"/>
              </w:rPr>
            </w:pPr>
            <w:r>
              <w:rPr>
                <w:rFonts w:hint="eastAsia" w:ascii="仿宋_GB2312" w:hAnsi="仿宋_GB2312" w:eastAsia="仿宋_GB2312" w:cs="仿宋_GB2312"/>
                <w:b/>
                <w:bCs/>
                <w:color w:val="000000"/>
                <w:kern w:val="0"/>
                <w:lang w:bidi="ar"/>
              </w:rPr>
              <w:t>备注</w:t>
            </w:r>
          </w:p>
        </w:tc>
      </w:tr>
      <w:tr w14:paraId="5BEB13F0">
        <w:tblPrEx>
          <w:tblCellMar>
            <w:top w:w="0" w:type="dxa"/>
            <w:left w:w="108" w:type="dxa"/>
            <w:bottom w:w="0" w:type="dxa"/>
            <w:right w:w="108" w:type="dxa"/>
          </w:tblCellMar>
        </w:tblPrEx>
        <w:trPr>
          <w:trHeight w:val="328"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17A97302">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52595C5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主背景桁架</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AD74105">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64BDBC2F">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8.0*4.0m</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316AECC">
            <w:pPr>
              <w:widowControl/>
              <w:spacing w:line="300" w:lineRule="exact"/>
              <w:rPr>
                <w:rFonts w:ascii="仿宋_GB2312" w:hAnsi="仿宋_GB2312" w:eastAsia="仿宋_GB2312" w:cs="仿宋_GB2312"/>
                <w:color w:val="000000"/>
              </w:rPr>
            </w:pPr>
          </w:p>
        </w:tc>
      </w:tr>
      <w:tr w14:paraId="65F8DFE0">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7318B296">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4AE4F86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主背景喷绘制作及安装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1EB3F71">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0267839A">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8.0*4.0m</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1C74C6FA">
            <w:pPr>
              <w:widowControl/>
              <w:spacing w:line="300" w:lineRule="exact"/>
              <w:rPr>
                <w:rFonts w:ascii="仿宋_GB2312" w:hAnsi="仿宋_GB2312" w:eastAsia="仿宋_GB2312" w:cs="仿宋_GB2312"/>
                <w:color w:val="000000"/>
              </w:rPr>
            </w:pPr>
          </w:p>
        </w:tc>
      </w:tr>
      <w:tr w14:paraId="6AF03A0B">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4CB13527">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783440CD">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企业展板排版及制作安装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4BFCA0E">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63F9E01D">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1.2米*1.4米</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BB5C4BD">
            <w:pPr>
              <w:widowControl/>
              <w:spacing w:line="300" w:lineRule="exact"/>
              <w:rPr>
                <w:rFonts w:ascii="仿宋_GB2312" w:hAnsi="仿宋_GB2312" w:eastAsia="仿宋_GB2312" w:cs="仿宋_GB2312"/>
                <w:color w:val="000000"/>
              </w:rPr>
            </w:pPr>
          </w:p>
        </w:tc>
      </w:tr>
      <w:tr w14:paraId="604D0210">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63CC576E">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4</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9DD1100">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企业信息一览表制作及安装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1FB3DFB">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0595DB0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6.0米*3.0米</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A745B00">
            <w:pPr>
              <w:widowControl/>
              <w:spacing w:line="300" w:lineRule="exact"/>
              <w:rPr>
                <w:rFonts w:ascii="仿宋_GB2312" w:hAnsi="仿宋_GB2312" w:eastAsia="仿宋_GB2312" w:cs="仿宋_GB2312"/>
                <w:color w:val="000000"/>
              </w:rPr>
            </w:pPr>
          </w:p>
        </w:tc>
      </w:tr>
      <w:tr w14:paraId="60FB2949">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2A1279A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5</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3A6A90D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企业信息一览表桁架</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8F9A3D5">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1568D462">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6.0米*3.0米</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24D4F31">
            <w:pPr>
              <w:widowControl/>
              <w:spacing w:line="300" w:lineRule="exact"/>
              <w:rPr>
                <w:rFonts w:ascii="仿宋_GB2312" w:hAnsi="仿宋_GB2312" w:eastAsia="仿宋_GB2312" w:cs="仿宋_GB2312"/>
                <w:color w:val="000000"/>
              </w:rPr>
            </w:pPr>
          </w:p>
        </w:tc>
      </w:tr>
      <w:tr w14:paraId="1886CE6C">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55AF81AB">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6</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7202F4A0">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场内示意图</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4D0C38A">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72F68657">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1.4米*2.0米</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67113BB7">
            <w:pPr>
              <w:widowControl/>
              <w:spacing w:line="300" w:lineRule="exact"/>
              <w:rPr>
                <w:rFonts w:ascii="仿宋_GB2312" w:hAnsi="仿宋_GB2312" w:eastAsia="仿宋_GB2312" w:cs="仿宋_GB2312"/>
                <w:color w:val="000000"/>
              </w:rPr>
            </w:pPr>
          </w:p>
        </w:tc>
      </w:tr>
      <w:tr w14:paraId="2BB6FE36">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1A107CD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7</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9859DD5">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指引牌展板</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6EDBC59">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2BC11862">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1.8米*0.8米</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3FE1D3FC">
            <w:pPr>
              <w:widowControl/>
              <w:spacing w:line="300" w:lineRule="exact"/>
              <w:rPr>
                <w:rFonts w:ascii="仿宋_GB2312" w:hAnsi="仿宋_GB2312" w:eastAsia="仿宋_GB2312" w:cs="仿宋_GB2312"/>
                <w:color w:val="000000"/>
              </w:rPr>
            </w:pPr>
          </w:p>
        </w:tc>
      </w:tr>
      <w:tr w14:paraId="68A900A5">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2F2D1CB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8</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4CD83A0A">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彩虹拱门</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4A848EA">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6BC28C0A">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20FE351">
            <w:pPr>
              <w:widowControl/>
              <w:spacing w:line="300" w:lineRule="exact"/>
              <w:rPr>
                <w:rFonts w:ascii="仿宋_GB2312" w:hAnsi="仿宋_GB2312" w:eastAsia="仿宋_GB2312" w:cs="仿宋_GB2312"/>
                <w:color w:val="000000"/>
              </w:rPr>
            </w:pPr>
          </w:p>
        </w:tc>
      </w:tr>
      <w:tr w14:paraId="7F5DDFB3">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3A58B43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9</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7316D01">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条幅（大门口）</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60475C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D658319">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60*10米</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151B3C9A">
            <w:pPr>
              <w:widowControl/>
              <w:spacing w:line="300" w:lineRule="exact"/>
              <w:rPr>
                <w:rFonts w:ascii="仿宋_GB2312" w:hAnsi="仿宋_GB2312" w:eastAsia="仿宋_GB2312" w:cs="仿宋_GB2312"/>
                <w:color w:val="000000"/>
              </w:rPr>
            </w:pPr>
          </w:p>
        </w:tc>
      </w:tr>
      <w:tr w14:paraId="2B4AD847">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5E34D797">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10</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4ED52A4C">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宽条幅（馆内）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F364226">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358093CB">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90*20米</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3030C66E">
            <w:pPr>
              <w:widowControl/>
              <w:spacing w:line="300" w:lineRule="exact"/>
              <w:rPr>
                <w:rFonts w:ascii="仿宋_GB2312" w:hAnsi="仿宋_GB2312" w:eastAsia="仿宋_GB2312" w:cs="仿宋_GB2312"/>
                <w:color w:val="000000"/>
              </w:rPr>
            </w:pPr>
          </w:p>
        </w:tc>
      </w:tr>
      <w:tr w14:paraId="6F694D79">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457F1DD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11</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46D113E">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气球</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4E594AA">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7A5576FF">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1CDFD612">
            <w:pPr>
              <w:widowControl/>
              <w:spacing w:line="300" w:lineRule="exact"/>
              <w:rPr>
                <w:rFonts w:ascii="仿宋_GB2312" w:hAnsi="仿宋_GB2312" w:eastAsia="仿宋_GB2312" w:cs="仿宋_GB2312"/>
                <w:color w:val="000000"/>
              </w:rPr>
            </w:pPr>
          </w:p>
        </w:tc>
      </w:tr>
      <w:tr w14:paraId="3F22AF4C">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09418DB6">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12</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4A9FE70">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音响租赁</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BCCE57F">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3D60ACD4">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77F420D0">
            <w:pPr>
              <w:widowControl/>
              <w:spacing w:line="300" w:lineRule="exact"/>
              <w:rPr>
                <w:rFonts w:ascii="仿宋_GB2312" w:hAnsi="仿宋_GB2312" w:eastAsia="仿宋_GB2312" w:cs="仿宋_GB2312"/>
                <w:color w:val="000000"/>
              </w:rPr>
            </w:pPr>
          </w:p>
        </w:tc>
      </w:tr>
      <w:tr w14:paraId="73D21D31">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1367590E">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13</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17D4FC3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道旗制作及安装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0EC42E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22F5BC0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50*2米</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704F8211">
            <w:pPr>
              <w:widowControl/>
              <w:spacing w:line="300" w:lineRule="exact"/>
              <w:rPr>
                <w:rFonts w:ascii="仿宋_GB2312" w:hAnsi="仿宋_GB2312" w:eastAsia="仿宋_GB2312" w:cs="仿宋_GB2312"/>
                <w:color w:val="000000"/>
              </w:rPr>
            </w:pPr>
          </w:p>
        </w:tc>
      </w:tr>
      <w:tr w14:paraId="040D3355">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382760EA">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14</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3BC3ECA9">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矿泉水</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D31C2D2">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350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5A42AD23">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150D86B8">
            <w:pPr>
              <w:widowControl/>
              <w:spacing w:line="300" w:lineRule="exact"/>
              <w:rPr>
                <w:rFonts w:ascii="仿宋_GB2312" w:hAnsi="仿宋_GB2312" w:eastAsia="仿宋_GB2312" w:cs="仿宋_GB2312"/>
                <w:color w:val="000000"/>
              </w:rPr>
            </w:pPr>
          </w:p>
        </w:tc>
      </w:tr>
      <w:tr w14:paraId="4293A4C1">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205667AD">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15</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0288F319">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工作牌</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30F3D4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340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6E6E75B8">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EAAAA52">
            <w:pPr>
              <w:widowControl/>
              <w:spacing w:line="300" w:lineRule="exact"/>
              <w:rPr>
                <w:rFonts w:ascii="仿宋_GB2312" w:hAnsi="仿宋_GB2312" w:eastAsia="仿宋_GB2312" w:cs="仿宋_GB2312"/>
                <w:color w:val="000000"/>
              </w:rPr>
            </w:pPr>
          </w:p>
        </w:tc>
      </w:tr>
      <w:tr w14:paraId="60BC3191">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71290E6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16</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53859D5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资料袋</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470026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12314A98">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343E8658">
            <w:pPr>
              <w:widowControl/>
              <w:spacing w:line="300" w:lineRule="exact"/>
              <w:rPr>
                <w:rFonts w:ascii="仿宋_GB2312" w:hAnsi="仿宋_GB2312" w:eastAsia="仿宋_GB2312" w:cs="仿宋_GB2312"/>
                <w:color w:val="000000"/>
              </w:rPr>
            </w:pPr>
          </w:p>
        </w:tc>
      </w:tr>
      <w:tr w14:paraId="7DFE3D9F">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657B9E3A">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74F7DA8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求职登记表</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05DECB0">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340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3EFDFB00">
            <w:pPr>
              <w:widowControl/>
              <w:spacing w:line="300" w:lineRule="exact"/>
              <w:jc w:val="center"/>
              <w:rPr>
                <w:rFonts w:ascii="仿宋_GB2312" w:hAnsi="仿宋_GB2312" w:eastAsia="仿宋_GB2312" w:cs="仿宋_GB2312"/>
                <w:color w:val="000000"/>
              </w:rPr>
            </w:pPr>
          </w:p>
        </w:tc>
        <w:tc>
          <w:tcPr>
            <w:tcW w:w="1695" w:type="dxa"/>
            <w:tcBorders>
              <w:top w:val="nil"/>
              <w:left w:val="single" w:color="000000" w:sz="4" w:space="0"/>
              <w:bottom w:val="nil"/>
              <w:right w:val="single" w:color="000000" w:sz="4" w:space="0"/>
            </w:tcBorders>
            <w:noWrap/>
            <w:vAlign w:val="center"/>
          </w:tcPr>
          <w:p w14:paraId="72BC992D">
            <w:pPr>
              <w:widowControl/>
              <w:spacing w:line="300" w:lineRule="exact"/>
              <w:rPr>
                <w:rFonts w:ascii="仿宋_GB2312" w:hAnsi="仿宋_GB2312" w:eastAsia="仿宋_GB2312" w:cs="仿宋_GB2312"/>
                <w:color w:val="000000"/>
              </w:rPr>
            </w:pPr>
          </w:p>
        </w:tc>
      </w:tr>
      <w:tr w14:paraId="144870B3">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434081B1">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18</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586E48A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中性笔</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2FD6E69">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340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30F35657">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4D075E79">
            <w:pPr>
              <w:widowControl/>
              <w:spacing w:line="300" w:lineRule="exact"/>
              <w:rPr>
                <w:rFonts w:ascii="仿宋_GB2312" w:hAnsi="仿宋_GB2312" w:eastAsia="仿宋_GB2312" w:cs="仿宋_GB2312"/>
                <w:color w:val="000000"/>
              </w:rPr>
            </w:pPr>
          </w:p>
        </w:tc>
      </w:tr>
      <w:tr w14:paraId="5E51686F">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2410477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19</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5B56338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桌子租赁</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7926B6A">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CBF5809">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C6218FA">
            <w:pPr>
              <w:widowControl/>
              <w:spacing w:line="300" w:lineRule="exact"/>
              <w:rPr>
                <w:rFonts w:ascii="仿宋_GB2312" w:hAnsi="仿宋_GB2312" w:eastAsia="仿宋_GB2312" w:cs="仿宋_GB2312"/>
                <w:color w:val="000000"/>
              </w:rPr>
            </w:pPr>
          </w:p>
        </w:tc>
      </w:tr>
      <w:tr w14:paraId="2AE476C2">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4C6BAE7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20</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9369AA0">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桌布租赁</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D34D83D">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73070BE0">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1C9183B6">
            <w:pPr>
              <w:widowControl/>
              <w:spacing w:line="300" w:lineRule="exact"/>
              <w:rPr>
                <w:rFonts w:ascii="仿宋_GB2312" w:hAnsi="仿宋_GB2312" w:eastAsia="仿宋_GB2312" w:cs="仿宋_GB2312"/>
                <w:color w:val="000000"/>
              </w:rPr>
            </w:pPr>
          </w:p>
        </w:tc>
      </w:tr>
      <w:tr w14:paraId="432DE9CB">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34127977">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21</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0C1900E">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凳子租赁</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229E7B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340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6F0B4E3A">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1F87E9DB">
            <w:pPr>
              <w:widowControl/>
              <w:spacing w:line="300" w:lineRule="exact"/>
              <w:rPr>
                <w:rFonts w:ascii="仿宋_GB2312" w:hAnsi="仿宋_GB2312" w:eastAsia="仿宋_GB2312" w:cs="仿宋_GB2312"/>
                <w:color w:val="000000"/>
              </w:rPr>
            </w:pPr>
          </w:p>
        </w:tc>
      </w:tr>
      <w:tr w14:paraId="10630B8A">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6760951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22</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4AC8D05">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桌凳展架搬运（人工）</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53FF62C">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3BA4E054">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2625F58">
            <w:pPr>
              <w:widowControl/>
              <w:spacing w:line="300" w:lineRule="exact"/>
              <w:rPr>
                <w:rFonts w:ascii="仿宋_GB2312" w:hAnsi="仿宋_GB2312" w:eastAsia="仿宋_GB2312" w:cs="仿宋_GB2312"/>
                <w:color w:val="000000"/>
              </w:rPr>
            </w:pPr>
          </w:p>
        </w:tc>
      </w:tr>
      <w:tr w14:paraId="701528C1">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4F9F5FB2">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23</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0B0CF9A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展架展台布展</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8FFE3D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16EF706">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23E4C4F8">
            <w:pPr>
              <w:widowControl/>
              <w:spacing w:line="300" w:lineRule="exact"/>
              <w:rPr>
                <w:rFonts w:ascii="仿宋_GB2312" w:hAnsi="仿宋_GB2312" w:eastAsia="仿宋_GB2312" w:cs="仿宋_GB2312"/>
                <w:color w:val="000000"/>
              </w:rPr>
            </w:pPr>
          </w:p>
        </w:tc>
      </w:tr>
      <w:tr w14:paraId="0D00F65C">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67D71A66">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24</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2CFAF8C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展架展台收展</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08E524E">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5F838D57">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EFE83A0">
            <w:pPr>
              <w:widowControl/>
              <w:spacing w:line="300" w:lineRule="exact"/>
              <w:rPr>
                <w:rFonts w:ascii="仿宋_GB2312" w:hAnsi="仿宋_GB2312" w:eastAsia="仿宋_GB2312" w:cs="仿宋_GB2312"/>
                <w:color w:val="000000"/>
              </w:rPr>
            </w:pPr>
          </w:p>
        </w:tc>
      </w:tr>
      <w:tr w14:paraId="682E6654">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7E8CC7F6">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25</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28CF8176">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参会单位邀约及资料收集</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CEBF02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7056D240">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22E19174">
            <w:pPr>
              <w:widowControl/>
              <w:spacing w:line="300" w:lineRule="exact"/>
              <w:rPr>
                <w:rFonts w:ascii="仿宋_GB2312" w:hAnsi="仿宋_GB2312" w:eastAsia="仿宋_GB2312" w:cs="仿宋_GB2312"/>
                <w:color w:val="000000"/>
              </w:rPr>
            </w:pPr>
          </w:p>
        </w:tc>
      </w:tr>
      <w:tr w14:paraId="056CA36C">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5C95ED89">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26</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1179C40E">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参会单位资料设计排版</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D1934E8">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7667CD13">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224FC87">
            <w:pPr>
              <w:widowControl/>
              <w:spacing w:line="300" w:lineRule="exact"/>
              <w:rPr>
                <w:rFonts w:ascii="仿宋_GB2312" w:hAnsi="仿宋_GB2312" w:eastAsia="仿宋_GB2312" w:cs="仿宋_GB2312"/>
                <w:color w:val="000000"/>
              </w:rPr>
            </w:pPr>
          </w:p>
        </w:tc>
      </w:tr>
      <w:tr w14:paraId="179ECFD6">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190A2CDA">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27</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15C7457C">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会场服务管理</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A34231D">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7</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7DE41366">
            <w:pPr>
              <w:widowControl/>
              <w:spacing w:line="300" w:lineRule="exact"/>
              <w:jc w:val="center"/>
              <w:rPr>
                <w:rFonts w:ascii="仿宋_GB2312" w:hAnsi="仿宋_GB2312" w:eastAsia="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20B8B807">
            <w:pPr>
              <w:widowControl/>
              <w:spacing w:line="300" w:lineRule="exact"/>
              <w:rPr>
                <w:rFonts w:ascii="仿宋_GB2312" w:hAnsi="仿宋_GB2312" w:eastAsia="仿宋_GB2312" w:cs="仿宋_GB2312"/>
                <w:color w:val="000000"/>
              </w:rPr>
            </w:pPr>
          </w:p>
        </w:tc>
      </w:tr>
      <w:tr w14:paraId="74CE9F4B">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380734F6">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28</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607B7C6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网络招聘会平台搭建及网络费用</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3BFD53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19762B9">
            <w:pPr>
              <w:widowControl/>
              <w:spacing w:line="300" w:lineRule="exact"/>
              <w:rPr>
                <w:rFonts w:ascii="仿宋_GB2312" w:hAnsi="仿宋_GB2312" w:eastAsia="仿宋_GB2312" w:cs="仿宋_GB2312"/>
                <w:color w:val="000000"/>
              </w:rPr>
            </w:pPr>
          </w:p>
        </w:tc>
        <w:tc>
          <w:tcPr>
            <w:tcW w:w="1695" w:type="dxa"/>
            <w:vMerge w:val="restart"/>
            <w:tcBorders>
              <w:top w:val="single" w:color="000000" w:sz="4" w:space="0"/>
              <w:left w:val="single" w:color="000000" w:sz="4" w:space="0"/>
              <w:bottom w:val="single" w:color="000000" w:sz="4" w:space="0"/>
              <w:right w:val="single" w:color="000000" w:sz="4" w:space="0"/>
            </w:tcBorders>
            <w:noWrap/>
            <w:vAlign w:val="center"/>
          </w:tcPr>
          <w:p w14:paraId="12BC3F2D">
            <w:pPr>
              <w:widowControl/>
              <w:spacing w:line="300" w:lineRule="exact"/>
              <w:jc w:val="center"/>
              <w:rPr>
                <w:rFonts w:ascii="仿宋_GB2312" w:hAnsi="仿宋_GB2312" w:eastAsia="仿宋_GB2312" w:cs="仿宋_GB2312"/>
                <w:color w:val="000000"/>
              </w:rPr>
            </w:pPr>
          </w:p>
        </w:tc>
      </w:tr>
      <w:tr w14:paraId="4C5888A0">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7E28AA69">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29</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788AE7A2">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网络招聘会单位邀约及展位搭建</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7A2CB1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170</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3BC7DE00">
            <w:pPr>
              <w:widowControl/>
              <w:spacing w:line="300" w:lineRule="exact"/>
              <w:rPr>
                <w:rFonts w:ascii="仿宋_GB2312" w:hAnsi="仿宋_GB2312" w:eastAsia="仿宋_GB2312" w:cs="仿宋_GB2312"/>
                <w:color w:val="000000"/>
              </w:rPr>
            </w:pPr>
          </w:p>
        </w:tc>
        <w:tc>
          <w:tcPr>
            <w:tcW w:w="1695" w:type="dxa"/>
            <w:vMerge w:val="continue"/>
            <w:tcBorders>
              <w:top w:val="single" w:color="000000" w:sz="4" w:space="0"/>
              <w:left w:val="single" w:color="000000" w:sz="4" w:space="0"/>
              <w:bottom w:val="single" w:color="000000" w:sz="4" w:space="0"/>
              <w:right w:val="single" w:color="000000" w:sz="4" w:space="0"/>
            </w:tcBorders>
            <w:noWrap/>
            <w:vAlign w:val="center"/>
          </w:tcPr>
          <w:p w14:paraId="0B754EEF">
            <w:pPr>
              <w:widowControl/>
              <w:spacing w:line="300" w:lineRule="exact"/>
              <w:jc w:val="center"/>
              <w:rPr>
                <w:rFonts w:ascii="仿宋_GB2312" w:hAnsi="仿宋_GB2312" w:eastAsia="仿宋_GB2312" w:cs="仿宋_GB2312"/>
                <w:color w:val="000000"/>
              </w:rPr>
            </w:pPr>
          </w:p>
        </w:tc>
      </w:tr>
      <w:tr w14:paraId="7D7032D2">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01F85983">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30</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2B6BBA7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招聘会数据报告</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8D438B4">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1039FA1F">
            <w:pPr>
              <w:widowControl/>
              <w:spacing w:line="300" w:lineRule="exact"/>
              <w:jc w:val="center"/>
              <w:rPr>
                <w:rFonts w:ascii="仿宋_GB2312" w:hAnsi="仿宋_GB2312" w:eastAsia="仿宋_GB2312" w:cs="仿宋_GB2312"/>
                <w:color w:val="000000"/>
              </w:rPr>
            </w:pPr>
          </w:p>
        </w:tc>
        <w:tc>
          <w:tcPr>
            <w:tcW w:w="1695" w:type="dxa"/>
            <w:vMerge w:val="restart"/>
            <w:tcBorders>
              <w:top w:val="single" w:color="000000" w:sz="4" w:space="0"/>
              <w:left w:val="single" w:color="000000" w:sz="4" w:space="0"/>
              <w:bottom w:val="single" w:color="000000" w:sz="4" w:space="0"/>
              <w:right w:val="single" w:color="000000" w:sz="4" w:space="0"/>
            </w:tcBorders>
            <w:vAlign w:val="center"/>
          </w:tcPr>
          <w:p w14:paraId="276C63DF">
            <w:pPr>
              <w:widowControl/>
              <w:spacing w:line="300" w:lineRule="exact"/>
              <w:jc w:val="center"/>
              <w:rPr>
                <w:rFonts w:ascii="仿宋_GB2312" w:hAnsi="仿宋_GB2312" w:eastAsia="仿宋_GB2312" w:cs="仿宋_GB2312"/>
                <w:color w:val="000000"/>
              </w:rPr>
            </w:pPr>
          </w:p>
        </w:tc>
      </w:tr>
      <w:tr w14:paraId="162B7F7E">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50D8104C">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31</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0784EBFE">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招聘会现场直播</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D8C76A5">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CC435EF">
            <w:pPr>
              <w:widowControl/>
              <w:spacing w:line="300" w:lineRule="exact"/>
              <w:rPr>
                <w:rFonts w:ascii="仿宋_GB2312" w:hAnsi="仿宋_GB2312" w:eastAsia="仿宋_GB2312" w:cs="仿宋_GB2312"/>
                <w:color w:val="000000"/>
              </w:rPr>
            </w:pPr>
          </w:p>
        </w:tc>
        <w:tc>
          <w:tcPr>
            <w:tcW w:w="1695" w:type="dxa"/>
            <w:vMerge w:val="continue"/>
            <w:tcBorders>
              <w:top w:val="single" w:color="000000" w:sz="4" w:space="0"/>
              <w:left w:val="single" w:color="000000" w:sz="4" w:space="0"/>
              <w:bottom w:val="single" w:color="000000" w:sz="4" w:space="0"/>
              <w:right w:val="single" w:color="000000" w:sz="4" w:space="0"/>
            </w:tcBorders>
            <w:vAlign w:val="center"/>
          </w:tcPr>
          <w:p w14:paraId="791CC9AF">
            <w:pPr>
              <w:widowControl/>
              <w:spacing w:line="300" w:lineRule="exact"/>
              <w:jc w:val="center"/>
              <w:rPr>
                <w:rFonts w:ascii="仿宋_GB2312" w:hAnsi="仿宋_GB2312" w:eastAsia="仿宋_GB2312" w:cs="仿宋_GB2312"/>
                <w:color w:val="000000"/>
              </w:rPr>
            </w:pPr>
          </w:p>
        </w:tc>
      </w:tr>
      <w:tr w14:paraId="4EE72B4F">
        <w:tblPrEx>
          <w:tblCellMar>
            <w:top w:w="0" w:type="dxa"/>
            <w:left w:w="108" w:type="dxa"/>
            <w:bottom w:w="0" w:type="dxa"/>
            <w:right w:w="108" w:type="dxa"/>
          </w:tblCellMar>
        </w:tblPrEx>
        <w:trPr>
          <w:trHeight w:val="363" w:hRule="exac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70FBA166">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32</w:t>
            </w:r>
          </w:p>
        </w:tc>
        <w:tc>
          <w:tcPr>
            <w:tcW w:w="3457" w:type="dxa"/>
            <w:tcBorders>
              <w:top w:val="single" w:color="000000" w:sz="4" w:space="0"/>
              <w:left w:val="single" w:color="000000" w:sz="4" w:space="0"/>
              <w:bottom w:val="single" w:color="000000" w:sz="4" w:space="0"/>
              <w:right w:val="single" w:color="000000" w:sz="4" w:space="0"/>
            </w:tcBorders>
            <w:noWrap/>
            <w:vAlign w:val="center"/>
          </w:tcPr>
          <w:p w14:paraId="74F51FB7">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电子邀请函制作</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CB0C11C">
            <w:pPr>
              <w:widowControl/>
              <w:spacing w:line="30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0087C0DA">
            <w:pPr>
              <w:widowControl/>
              <w:spacing w:line="300" w:lineRule="exact"/>
              <w:rPr>
                <w:rFonts w:ascii="仿宋_GB2312" w:hAnsi="仿宋_GB2312" w:eastAsia="仿宋_GB2312" w:cs="仿宋_GB2312"/>
                <w:color w:val="000000"/>
              </w:rPr>
            </w:pPr>
          </w:p>
        </w:tc>
        <w:tc>
          <w:tcPr>
            <w:tcW w:w="1695" w:type="dxa"/>
            <w:vMerge w:val="continue"/>
            <w:tcBorders>
              <w:top w:val="single" w:color="000000" w:sz="4" w:space="0"/>
              <w:left w:val="single" w:color="000000" w:sz="4" w:space="0"/>
              <w:bottom w:val="single" w:color="000000" w:sz="4" w:space="0"/>
              <w:right w:val="single" w:color="000000" w:sz="4" w:space="0"/>
            </w:tcBorders>
            <w:vAlign w:val="center"/>
          </w:tcPr>
          <w:p w14:paraId="7185DBC3">
            <w:pPr>
              <w:widowControl/>
              <w:spacing w:line="300" w:lineRule="exact"/>
              <w:jc w:val="center"/>
              <w:rPr>
                <w:rFonts w:ascii="仿宋_GB2312" w:hAnsi="仿宋_GB2312" w:eastAsia="仿宋_GB2312" w:cs="仿宋_GB2312"/>
                <w:color w:val="000000"/>
              </w:rPr>
            </w:pPr>
          </w:p>
        </w:tc>
      </w:tr>
    </w:tbl>
    <w:p w14:paraId="10BDCA6E">
      <w:pPr>
        <w:pStyle w:val="117"/>
        <w:spacing w:line="320" w:lineRule="exact"/>
        <w:rPr>
          <w:rFonts w:ascii="仿宋_GB2312" w:hAnsi="仿宋_GB2312" w:eastAsia="仿宋_GB2312" w:cs="仿宋_GB2312"/>
          <w:color w:val="000000"/>
          <w:kern w:val="0"/>
          <w:szCs w:val="21"/>
          <w:lang w:bidi="ar"/>
        </w:rPr>
      </w:pPr>
    </w:p>
    <w:p w14:paraId="217A9D3D">
      <w:pPr>
        <w:pStyle w:val="2"/>
        <w:pageBreakBefore/>
        <w:numPr>
          <w:ilvl w:val="0"/>
          <w:numId w:val="8"/>
        </w:numPr>
        <w:spacing w:line="360" w:lineRule="auto"/>
        <w:rPr>
          <w:rFonts w:ascii="宋体" w:hAnsi="宋体" w:cs="宋体"/>
        </w:rPr>
      </w:pPr>
      <w:bookmarkStart w:id="133" w:name="_Toc7441"/>
      <w:r>
        <w:rPr>
          <w:rFonts w:hint="eastAsia" w:ascii="宋体" w:hAnsi="宋体" w:cs="宋体"/>
        </w:rPr>
        <w:t>合同主要条款</w:t>
      </w:r>
      <w:bookmarkEnd w:id="133"/>
    </w:p>
    <w:p w14:paraId="14CA075B">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（说明：本合同作为合同的基本格式，不作为最终合同，甲方有权在签订合同时对合同的相关条款及内容做进一步的细化和修改）</w:t>
      </w:r>
    </w:p>
    <w:bookmarkEnd w:id="131"/>
    <w:bookmarkEnd w:id="132"/>
    <w:p w14:paraId="6EF198AB">
      <w:pPr>
        <w:spacing w:line="14" w:lineRule="auto"/>
        <w:rPr>
          <w:rFonts w:ascii="宋体" w:hAnsi="宋体" w:cs="宋体"/>
        </w:rPr>
      </w:pPr>
    </w:p>
    <w:p w14:paraId="30ED9750">
      <w:pPr>
        <w:widowControl/>
        <w:spacing w:line="4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bidi="ar"/>
        </w:rPr>
        <w:t>甲方（全称）：</w:t>
      </w:r>
      <w:r>
        <w:rPr>
          <w:rFonts w:hint="eastAsia" w:asciiTheme="minorEastAsia" w:hAnsiTheme="minorEastAsia" w:eastAsiaTheme="minorEastAsia" w:cstheme="minorEastAsia"/>
          <w:b/>
          <w:bCs/>
          <w:kern w:val="0"/>
          <w:sz w:val="24"/>
          <w:szCs w:val="24"/>
          <w:u w:val="single"/>
          <w:lang w:bidi="ar"/>
        </w:rPr>
        <w:t xml:space="preserve">                          </w:t>
      </w:r>
      <w:r>
        <w:rPr>
          <w:rFonts w:hint="eastAsia" w:asciiTheme="minorEastAsia" w:hAnsiTheme="minorEastAsia" w:eastAsiaTheme="minorEastAsia" w:cstheme="minorEastAsia"/>
          <w:b/>
          <w:bCs/>
          <w:kern w:val="0"/>
          <w:sz w:val="24"/>
          <w:szCs w:val="24"/>
          <w:lang w:bidi="ar"/>
        </w:rPr>
        <w:t xml:space="preserve"> </w:t>
      </w:r>
    </w:p>
    <w:p w14:paraId="50D7D00D">
      <w:pPr>
        <w:widowControl/>
        <w:spacing w:line="460" w:lineRule="exact"/>
        <w:ind w:firstLine="482" w:firstLineChars="200"/>
        <w:jc w:val="left"/>
        <w:rPr>
          <w:rFonts w:asciiTheme="minorEastAsia" w:hAnsiTheme="minorEastAsia" w:eastAsiaTheme="minorEastAsia" w:cstheme="minorEastAsia"/>
          <w:b/>
          <w:bCs/>
          <w:kern w:val="0"/>
          <w:sz w:val="24"/>
          <w:szCs w:val="24"/>
          <w:lang w:bidi="ar"/>
        </w:rPr>
      </w:pPr>
      <w:r>
        <w:rPr>
          <w:rFonts w:hint="eastAsia" w:asciiTheme="minorEastAsia" w:hAnsiTheme="minorEastAsia" w:eastAsiaTheme="minorEastAsia" w:cstheme="minorEastAsia"/>
          <w:b/>
          <w:bCs/>
          <w:kern w:val="0"/>
          <w:sz w:val="24"/>
          <w:szCs w:val="24"/>
          <w:lang w:bidi="ar"/>
        </w:rPr>
        <w:t>乙方（全称）：</w:t>
      </w:r>
      <w:r>
        <w:rPr>
          <w:rFonts w:hint="eastAsia" w:asciiTheme="minorEastAsia" w:hAnsiTheme="minorEastAsia" w:eastAsiaTheme="minorEastAsia" w:cstheme="minorEastAsia"/>
          <w:b/>
          <w:bCs/>
          <w:kern w:val="0"/>
          <w:sz w:val="24"/>
          <w:szCs w:val="24"/>
          <w:u w:val="single"/>
          <w:lang w:bidi="ar"/>
        </w:rPr>
        <w:t xml:space="preserve">                          </w:t>
      </w:r>
      <w:r>
        <w:rPr>
          <w:rFonts w:hint="eastAsia" w:asciiTheme="minorEastAsia" w:hAnsiTheme="minorEastAsia" w:eastAsiaTheme="minorEastAsia" w:cstheme="minorEastAsia"/>
          <w:b/>
          <w:bCs/>
          <w:kern w:val="0"/>
          <w:sz w:val="24"/>
          <w:szCs w:val="24"/>
          <w:lang w:bidi="ar"/>
        </w:rPr>
        <w:t xml:space="preserve"> </w:t>
      </w:r>
    </w:p>
    <w:p w14:paraId="10446F28">
      <w:pPr>
        <w:widowControl/>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根据《中华人民共和国民法典》及其他有关法律法规，遵循平等、自愿、公平和诚信的原则，双方就下述项目范围与相关服务事项协商一致，订立本合同。</w:t>
      </w:r>
    </w:p>
    <w:p w14:paraId="7938D7C6">
      <w:pPr>
        <w:widowControl/>
        <w:adjustRightInd w:val="0"/>
        <w:snapToGrid w:val="0"/>
        <w:spacing w:line="360" w:lineRule="auto"/>
        <w:ind w:firstLine="482" w:firstLineChars="200"/>
        <w:rPr>
          <w:rFonts w:ascii="宋体" w:hAnsi="宋体" w:cs="宋体"/>
          <w:b/>
          <w:bCs/>
          <w:sz w:val="24"/>
        </w:rPr>
      </w:pPr>
      <w:r>
        <w:rPr>
          <w:rFonts w:hint="eastAsia" w:ascii="宋体" w:hAnsi="宋体" w:cs="宋体"/>
          <w:b/>
          <w:bCs/>
          <w:sz w:val="24"/>
          <w:szCs w:val="28"/>
        </w:rPr>
        <w:t>一、</w:t>
      </w:r>
      <w:r>
        <w:rPr>
          <w:rFonts w:hint="eastAsia" w:ascii="宋体" w:hAnsi="宋体" w:cs="宋体"/>
          <w:b/>
          <w:bCs/>
          <w:sz w:val="24"/>
        </w:rPr>
        <w:t>服务内容及要求</w:t>
      </w:r>
    </w:p>
    <w:p w14:paraId="4635EE6E">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详见第五部分采购内容及要求。</w:t>
      </w:r>
    </w:p>
    <w:p w14:paraId="6C4DD296">
      <w:pPr>
        <w:widowControl/>
        <w:adjustRightInd w:val="0"/>
        <w:snapToGrid w:val="0"/>
        <w:spacing w:line="360" w:lineRule="auto"/>
        <w:ind w:firstLine="482" w:firstLineChars="200"/>
        <w:rPr>
          <w:rFonts w:ascii="宋体" w:hAnsi="宋体" w:cs="宋体"/>
          <w:b/>
          <w:bCs/>
          <w:kern w:val="0"/>
          <w:sz w:val="24"/>
          <w:szCs w:val="24"/>
          <w:lang w:bidi="ar"/>
        </w:rPr>
      </w:pPr>
      <w:r>
        <w:rPr>
          <w:rFonts w:hint="eastAsia" w:ascii="宋体" w:hAnsi="宋体" w:cs="宋体"/>
          <w:b/>
          <w:bCs/>
          <w:kern w:val="0"/>
          <w:sz w:val="24"/>
          <w:szCs w:val="24"/>
          <w:lang w:bidi="ar"/>
        </w:rPr>
        <w:t>二、服务期限及合同金额</w:t>
      </w:r>
    </w:p>
    <w:p w14:paraId="22208CDF">
      <w:pPr>
        <w:widowControl/>
        <w:adjustRightInd w:val="0"/>
        <w:snapToGrid w:val="0"/>
        <w:spacing w:line="360" w:lineRule="auto"/>
        <w:ind w:firstLine="480" w:firstLineChars="200"/>
        <w:rPr>
          <w:rFonts w:ascii="宋体" w:hAnsi="宋体" w:cs="宋体"/>
          <w:color w:val="auto"/>
          <w:kern w:val="0"/>
          <w:sz w:val="24"/>
          <w:szCs w:val="24"/>
          <w:highlight w:val="none"/>
          <w:lang w:bidi="ar"/>
        </w:rPr>
      </w:pPr>
      <w:r>
        <w:rPr>
          <w:rFonts w:hint="eastAsia" w:ascii="宋体" w:hAnsi="宋体" w:cs="宋体"/>
          <w:kern w:val="0"/>
          <w:sz w:val="24"/>
          <w:szCs w:val="24"/>
          <w:lang w:bidi="ar"/>
        </w:rPr>
        <w:t>1.服务期</w:t>
      </w:r>
      <w:r>
        <w:rPr>
          <w:rFonts w:hint="eastAsia" w:ascii="宋体" w:hAnsi="宋体" w:cs="宋体"/>
          <w:color w:val="auto"/>
          <w:kern w:val="0"/>
          <w:sz w:val="24"/>
          <w:szCs w:val="24"/>
          <w:highlight w:val="none"/>
          <w:lang w:bidi="ar"/>
        </w:rPr>
        <w:t>限：自合同签订之日起，每场招聘会必须在约定时间内完成；</w:t>
      </w:r>
    </w:p>
    <w:p w14:paraId="5F084A75">
      <w:pPr>
        <w:widowControl/>
        <w:adjustRightInd w:val="0"/>
        <w:snapToGrid w:val="0"/>
        <w:spacing w:line="360" w:lineRule="auto"/>
        <w:ind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2.合同金额：¥</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元，大写：</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w:t>
      </w:r>
    </w:p>
    <w:p w14:paraId="6219C7B9">
      <w:pPr>
        <w:widowControl/>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三、结算方式</w:t>
      </w:r>
    </w:p>
    <w:p w14:paraId="3A8FE6DB">
      <w:pPr>
        <w:widowControl/>
        <w:adjustRightInd w:val="0"/>
        <w:snapToGrid w:val="0"/>
        <w:spacing w:line="360" w:lineRule="auto"/>
        <w:ind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1.支付方式：最后一场招聘会结束后15个工作日内支付合同全部金额。甲方付款前，乙方应向甲方开具等额增值税发票。</w:t>
      </w:r>
    </w:p>
    <w:p w14:paraId="15D69F98">
      <w:pPr>
        <w:widowControl/>
        <w:adjustRightInd w:val="0"/>
        <w:snapToGrid w:val="0"/>
        <w:spacing w:line="360" w:lineRule="auto"/>
        <w:ind w:firstLine="482" w:firstLineChars="200"/>
        <w:rPr>
          <w:rFonts w:ascii="宋体" w:hAnsi="宋体" w:cs="宋体"/>
          <w:b/>
          <w:bCs/>
          <w:sz w:val="24"/>
          <w:szCs w:val="28"/>
        </w:rPr>
      </w:pPr>
      <w:r>
        <w:rPr>
          <w:rFonts w:hint="eastAsia" w:ascii="宋体" w:hAnsi="宋体" w:cs="宋体"/>
          <w:b/>
          <w:bCs/>
          <w:sz w:val="24"/>
          <w:szCs w:val="28"/>
        </w:rPr>
        <w:t>四、甲方的权利与义务</w:t>
      </w:r>
    </w:p>
    <w:p w14:paraId="3B4328BF">
      <w:pPr>
        <w:widowControl/>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1.甲方按照本合同约定及时向乙方支付款项，并监督乙方的工作进度。</w:t>
      </w:r>
    </w:p>
    <w:p w14:paraId="660AB7D9">
      <w:pPr>
        <w:widowControl/>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2.甲方保证其提供的资料包括但不限于发布的招聘信息及企业资质证明文件或提供给乙方用于招聘信息相关的图形或网页等设计、定制服务的资料之真实性、合法性、 有效性、准确性和完整性，并承诺上述招聘信息及资料不会侵犯任何第三方的合法权益。</w:t>
      </w:r>
    </w:p>
    <w:p w14:paraId="0C30505A">
      <w:pPr>
        <w:widowControl/>
        <w:adjustRightInd w:val="0"/>
        <w:snapToGrid w:val="0"/>
        <w:spacing w:line="360" w:lineRule="auto"/>
        <w:ind w:firstLine="482" w:firstLineChars="200"/>
        <w:rPr>
          <w:rFonts w:ascii="宋体" w:hAnsi="宋体" w:cs="宋体"/>
          <w:b/>
          <w:bCs/>
          <w:sz w:val="24"/>
          <w:szCs w:val="28"/>
        </w:rPr>
      </w:pPr>
      <w:r>
        <w:rPr>
          <w:rFonts w:hint="eastAsia" w:ascii="宋体" w:hAnsi="宋体" w:cs="宋体"/>
          <w:b/>
          <w:bCs/>
          <w:sz w:val="24"/>
          <w:szCs w:val="28"/>
        </w:rPr>
        <w:t>五、乙方的权利与义务</w:t>
      </w:r>
    </w:p>
    <w:p w14:paraId="12C2482F">
      <w:pPr>
        <w:widowControl/>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1.乙方按照本合同规定的时间和要求按时完成甲方委托的招聘会服务全部的工作</w:t>
      </w:r>
    </w:p>
    <w:p w14:paraId="342D9142">
      <w:pPr>
        <w:widowControl/>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2.乙方负责组织招聘会现场的全部活动，保证人员、设施设备和服务满足甲方要求，并根据甲方实际需求进行适当的调整和协助。</w:t>
      </w:r>
    </w:p>
    <w:p w14:paraId="53EBCC76">
      <w:pPr>
        <w:widowControl/>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3.乙方有义务保障甲方招聘服务平台的稳定性。若由于乙方原因，导致功能异常、数据丢失或使用故障，乙方将在工作日十二个小时之内响应，并积极推动问题，直至解决。</w:t>
      </w:r>
    </w:p>
    <w:p w14:paraId="0C0189DD">
      <w:pPr>
        <w:widowControl/>
        <w:adjustRightInd w:val="0"/>
        <w:snapToGrid w:val="0"/>
        <w:spacing w:line="360" w:lineRule="auto"/>
        <w:ind w:firstLine="482" w:firstLineChars="200"/>
        <w:rPr>
          <w:rFonts w:ascii="宋体" w:hAnsi="宋体" w:cs="宋体"/>
          <w:b/>
          <w:bCs/>
          <w:kern w:val="0"/>
          <w:sz w:val="24"/>
          <w:szCs w:val="24"/>
          <w:lang w:bidi="ar"/>
        </w:rPr>
      </w:pPr>
      <w:r>
        <w:rPr>
          <w:rFonts w:hint="eastAsia" w:ascii="宋体" w:hAnsi="宋体" w:cs="宋体"/>
          <w:b/>
          <w:bCs/>
          <w:kern w:val="0"/>
          <w:sz w:val="24"/>
          <w:szCs w:val="24"/>
          <w:lang w:bidi="ar"/>
        </w:rPr>
        <w:t>六、合同争议的解决</w:t>
      </w:r>
    </w:p>
    <w:p w14:paraId="7A2C5BAE">
      <w:pPr>
        <w:adjustRightInd w:val="0"/>
        <w:snapToGrid w:val="0"/>
        <w:spacing w:line="360" w:lineRule="auto"/>
        <w:ind w:firstLine="480" w:firstLineChars="200"/>
        <w:rPr>
          <w:rFonts w:ascii="宋体" w:hAnsi="宋体" w:cs="宋体"/>
          <w:sz w:val="24"/>
        </w:rPr>
      </w:pPr>
      <w:r>
        <w:rPr>
          <w:rFonts w:hint="eastAsia" w:ascii="宋体" w:hAnsi="宋体" w:cs="宋体"/>
          <w:sz w:val="24"/>
        </w:rPr>
        <w:t>1.双方因本合同发生纠纷时，应协商解决。协商不成时，依法向甲方住所地有管辖权的人民法院起诉。除争议事项或争议事项所涉及的条款外，双方应继续履行本合同项下的其他义务。</w:t>
      </w:r>
    </w:p>
    <w:p w14:paraId="15A20A76">
      <w:pPr>
        <w:widowControl/>
        <w:adjustRightInd w:val="0"/>
        <w:snapToGrid w:val="0"/>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2.合同一经签订，不得擅自变更、中止或者终止合同。对确需变更、调整或者中止、终止合同的，应按规定履行相应的手续。</w:t>
      </w:r>
    </w:p>
    <w:p w14:paraId="3675FB4D">
      <w:pPr>
        <w:widowControl/>
        <w:adjustRightInd w:val="0"/>
        <w:snapToGrid w:val="0"/>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3.乙方未全面履行合同义务或者发生违约，甲方会同采购代理机构有权终止合同，依法向乙方进行经济索赔，并报请采购监督管理机关进行相应的行政处罚。甲方违约的，应当赔偿给乙方造成的经济损失。</w:t>
      </w:r>
    </w:p>
    <w:p w14:paraId="101C63F8">
      <w:pPr>
        <w:widowControl/>
        <w:adjustRightInd w:val="0"/>
        <w:snapToGrid w:val="0"/>
        <w:spacing w:line="360" w:lineRule="auto"/>
        <w:ind w:firstLine="482" w:firstLineChars="200"/>
        <w:rPr>
          <w:rFonts w:ascii="宋体" w:hAnsi="宋体" w:cs="宋体"/>
          <w:b/>
          <w:bCs/>
          <w:kern w:val="0"/>
          <w:sz w:val="24"/>
          <w:szCs w:val="24"/>
          <w:lang w:bidi="ar"/>
        </w:rPr>
      </w:pPr>
      <w:r>
        <w:rPr>
          <w:rFonts w:hint="eastAsia" w:ascii="宋体" w:hAnsi="宋体" w:cs="宋体"/>
          <w:b/>
          <w:bCs/>
          <w:kern w:val="0"/>
          <w:sz w:val="24"/>
          <w:szCs w:val="24"/>
          <w:lang w:bidi="ar"/>
        </w:rPr>
        <w:t>七、 保密条款</w:t>
      </w:r>
    </w:p>
    <w:p w14:paraId="5E1CD12B">
      <w:pPr>
        <w:widowControl/>
        <w:adjustRightInd w:val="0"/>
        <w:snapToGrid w:val="0"/>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双方承诺遵守《中华人民共和国民法典》《中华人民共和国网络安全法》《中华人民共和国数据安全法》《中央企业商业秘密保护暂行规定》等相关法律法规规定。</w:t>
      </w:r>
    </w:p>
    <w:p w14:paraId="255F5C99">
      <w:pPr>
        <w:pStyle w:val="117"/>
        <w:adjustRightInd w:val="0"/>
        <w:snapToGrid w:val="0"/>
        <w:spacing w:line="360" w:lineRule="auto"/>
        <w:ind w:firstLine="482" w:firstLineChars="200"/>
        <w:rPr>
          <w:rFonts w:ascii="宋体" w:hAnsi="宋体" w:cs="宋体"/>
          <w:b/>
          <w:bCs/>
          <w:kern w:val="0"/>
          <w:sz w:val="24"/>
          <w:lang w:bidi="ar"/>
        </w:rPr>
      </w:pPr>
      <w:r>
        <w:rPr>
          <w:rFonts w:hint="eastAsia" w:ascii="宋体" w:hAnsi="宋体" w:cs="宋体"/>
          <w:b/>
          <w:bCs/>
          <w:kern w:val="0"/>
          <w:sz w:val="24"/>
          <w:lang w:bidi="ar"/>
        </w:rPr>
        <w:t xml:space="preserve">八、违约责任 </w:t>
      </w:r>
    </w:p>
    <w:p w14:paraId="2C8C6C2A">
      <w:pPr>
        <w:pStyle w:val="117"/>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按《中华人民共和国民法典》中的相关条款执行。</w:t>
      </w:r>
    </w:p>
    <w:p w14:paraId="13AB7D59">
      <w:pPr>
        <w:pStyle w:val="117"/>
        <w:spacing w:line="360" w:lineRule="auto"/>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2.未按合同要求提供服务且服务质量不能满足服务要求或验收不合格的按《中华人民共和国政府采购法》的有关规定进行处罚。 </w:t>
      </w:r>
    </w:p>
    <w:p w14:paraId="4114A956">
      <w:pPr>
        <w:pStyle w:val="117"/>
        <w:spacing w:line="360" w:lineRule="auto"/>
        <w:ind w:firstLine="480" w:firstLineChars="200"/>
        <w:rPr>
          <w:rFonts w:ascii="仿宋" w:hAnsi="仿宋" w:eastAsia="仿宋" w:cs="仿宋"/>
          <w:color w:val="000000"/>
          <w:kern w:val="0"/>
          <w:sz w:val="30"/>
          <w:szCs w:val="30"/>
          <w:lang w:bidi="ar"/>
        </w:rPr>
      </w:pPr>
      <w:r>
        <w:rPr>
          <w:rFonts w:hint="eastAsia" w:ascii="宋体" w:hAnsi="宋体" w:cs="宋体"/>
          <w:sz w:val="24"/>
        </w:rPr>
        <w:t>3.</w:t>
      </w:r>
      <w:r>
        <w:rPr>
          <w:rFonts w:ascii="宋体" w:hAnsi="宋体" w:cs="宋体"/>
          <w:sz w:val="24"/>
        </w:rPr>
        <w:t>延迟交付的，每逾期一天，乙方向甲方承担合同标的额1‰的违约金；逾期累计30 天的，甲方有权单方解除本协议，乙方还应向甲方赔偿由此造成的经济损失。</w:t>
      </w:r>
    </w:p>
    <w:p w14:paraId="47E90818">
      <w:pPr>
        <w:widowControl/>
        <w:adjustRightInd w:val="0"/>
        <w:snapToGrid w:val="0"/>
        <w:spacing w:line="360" w:lineRule="auto"/>
        <w:ind w:firstLine="482" w:firstLineChars="200"/>
        <w:rPr>
          <w:rFonts w:ascii="宋体" w:hAnsi="宋体" w:cs="宋体"/>
          <w:b/>
          <w:bCs/>
          <w:kern w:val="0"/>
          <w:sz w:val="24"/>
          <w:szCs w:val="24"/>
          <w:lang w:bidi="ar"/>
        </w:rPr>
      </w:pPr>
      <w:r>
        <w:rPr>
          <w:rFonts w:hint="eastAsia" w:ascii="宋体" w:hAnsi="宋体" w:cs="宋体"/>
          <w:b/>
          <w:bCs/>
          <w:kern w:val="0"/>
          <w:sz w:val="24"/>
          <w:szCs w:val="24"/>
          <w:lang w:bidi="ar"/>
        </w:rPr>
        <w:t>九、合同签订</w:t>
      </w:r>
    </w:p>
    <w:p w14:paraId="33DE96C8">
      <w:pPr>
        <w:widowControl/>
        <w:adjustRightInd w:val="0"/>
        <w:snapToGrid w:val="0"/>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本合同一式</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份，甲方、乙方双方各执</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份。签字盖章后生效，合同执行完毕后自动失效（合同的服务承诺则长期有效）。</w:t>
      </w:r>
    </w:p>
    <w:p w14:paraId="74DE3772">
      <w:pPr>
        <w:widowControl/>
        <w:adjustRightInd w:val="0"/>
        <w:snapToGrid w:val="0"/>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甲方（盖章）：                               乙方（盖章）：</w:t>
      </w:r>
    </w:p>
    <w:p w14:paraId="5D0F27FB">
      <w:pPr>
        <w:widowControl/>
        <w:adjustRightInd w:val="0"/>
        <w:snapToGrid w:val="0"/>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法定代表人或                                 法定代表人或</w:t>
      </w:r>
    </w:p>
    <w:p w14:paraId="449C0EFB">
      <w:pPr>
        <w:widowControl/>
        <w:adjustRightInd w:val="0"/>
        <w:snapToGrid w:val="0"/>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授权委托人（签字或盖章）：                   授权委托人（签字或盖章）：</w:t>
      </w:r>
    </w:p>
    <w:p w14:paraId="0F77A067">
      <w:pPr>
        <w:tabs>
          <w:tab w:val="left" w:pos="2519"/>
        </w:tabs>
        <w:adjustRightInd w:val="0"/>
        <w:snapToGrid w:val="0"/>
        <w:spacing w:line="360" w:lineRule="auto"/>
        <w:ind w:firstLine="480" w:firstLineChars="200"/>
        <w:jc w:val="left"/>
        <w:rPr>
          <w:rFonts w:ascii="宋体" w:hAnsi="宋体" w:cs="宋体"/>
          <w:sz w:val="24"/>
          <w:szCs w:val="24"/>
        </w:rPr>
        <w:sectPr>
          <w:headerReference r:id="rId19" w:type="default"/>
          <w:footerReference r:id="rId20" w:type="default"/>
          <w:pgSz w:w="11905" w:h="16838"/>
          <w:pgMar w:top="1417" w:right="1417" w:bottom="1417" w:left="1417" w:header="907" w:footer="850" w:gutter="0"/>
          <w:cols w:space="0" w:num="1"/>
          <w:docGrid w:linePitch="326" w:charSpace="0"/>
        </w:sectPr>
      </w:pPr>
      <w:r>
        <w:rPr>
          <w:rFonts w:hint="eastAsia" w:ascii="宋体" w:hAnsi="宋体" w:cs="宋体"/>
          <w:kern w:val="0"/>
          <w:sz w:val="24"/>
          <w:szCs w:val="24"/>
          <w:lang w:bidi="ar"/>
        </w:rPr>
        <w:t>日期：    年  月   日                        日期：    年   月   日</w:t>
      </w:r>
    </w:p>
    <w:p w14:paraId="3D6223C8">
      <w:pPr>
        <w:pStyle w:val="2"/>
        <w:pageBreakBefore/>
        <w:numPr>
          <w:ilvl w:val="0"/>
          <w:numId w:val="8"/>
        </w:numPr>
        <w:spacing w:line="360" w:lineRule="auto"/>
        <w:rPr>
          <w:rFonts w:ascii="宋体" w:hAnsi="宋体" w:cs="宋体"/>
        </w:rPr>
      </w:pPr>
      <w:r>
        <w:rPr>
          <w:rFonts w:hint="eastAsia" w:ascii="宋体" w:hAnsi="宋体" w:cs="宋体"/>
        </w:rPr>
        <w:t xml:space="preserve">  </w:t>
      </w:r>
      <w:bookmarkStart w:id="134" w:name="_Toc27604"/>
      <w:r>
        <w:rPr>
          <w:rFonts w:hint="eastAsia" w:ascii="宋体" w:hAnsi="宋体" w:cs="宋体"/>
        </w:rPr>
        <w:t>响应文件格式</w:t>
      </w:r>
      <w:bookmarkEnd w:id="134"/>
    </w:p>
    <w:p w14:paraId="148E4EE5">
      <w:pPr>
        <w:widowControl/>
        <w:spacing w:line="400" w:lineRule="exact"/>
        <w:jc w:val="right"/>
        <w:rPr>
          <w:rFonts w:ascii="宋体" w:hAnsi="宋体" w:cs="宋体"/>
          <w:b/>
          <w:sz w:val="36"/>
          <w:szCs w:val="36"/>
          <w:bdr w:val="single" w:color="auto" w:sz="4" w:space="0"/>
          <w:shd w:val="pct10" w:color="auto" w:fill="FFFFFF"/>
        </w:rPr>
      </w:pPr>
    </w:p>
    <w:p w14:paraId="17338EF8">
      <w:pPr>
        <w:widowControl/>
        <w:spacing w:line="400" w:lineRule="exact"/>
        <w:jc w:val="right"/>
        <w:rPr>
          <w:rFonts w:ascii="宋体" w:hAnsi="宋体" w:cs="宋体"/>
          <w:b/>
          <w:sz w:val="36"/>
          <w:szCs w:val="36"/>
          <w:bdr w:val="single" w:color="auto" w:sz="4" w:space="0"/>
          <w:shd w:val="pct10" w:color="auto" w:fill="FFFFFF"/>
        </w:rPr>
      </w:pPr>
      <w:r>
        <w:rPr>
          <w:rFonts w:hint="eastAsia" w:ascii="宋体" w:hAnsi="宋体" w:cs="宋体"/>
          <w:b/>
          <w:sz w:val="36"/>
          <w:szCs w:val="36"/>
          <w:bdr w:val="single" w:color="auto" w:sz="4" w:space="0"/>
          <w:shd w:val="pct10" w:color="auto" w:fill="FFFFFF"/>
        </w:rPr>
        <w:t>政府采购项目</w:t>
      </w:r>
    </w:p>
    <w:p w14:paraId="55872E33">
      <w:pPr>
        <w:widowControl/>
        <w:spacing w:line="440" w:lineRule="exact"/>
        <w:rPr>
          <w:rFonts w:ascii="宋体" w:hAnsi="宋体" w:cs="宋体"/>
          <w:bCs/>
          <w:sz w:val="32"/>
          <w:szCs w:val="32"/>
        </w:rPr>
      </w:pPr>
      <w:r>
        <w:rPr>
          <w:rFonts w:hint="eastAsia" w:ascii="宋体" w:hAnsi="宋体" w:cs="宋体"/>
          <w:b/>
          <w:bCs/>
          <w:kern w:val="44"/>
          <w:sz w:val="32"/>
          <w:szCs w:val="32"/>
        </w:rPr>
        <w:t>项目编号：</w:t>
      </w:r>
      <w:r>
        <w:rPr>
          <w:rFonts w:hint="eastAsia" w:ascii="宋体" w:hAnsi="宋体" w:cs="宋体"/>
          <w:bCs/>
          <w:sz w:val="32"/>
          <w:szCs w:val="32"/>
        </w:rPr>
        <w:t xml:space="preserve"> </w:t>
      </w:r>
    </w:p>
    <w:p w14:paraId="00F16E5F">
      <w:pPr>
        <w:widowControl/>
        <w:spacing w:line="600" w:lineRule="exact"/>
        <w:rPr>
          <w:rFonts w:ascii="宋体" w:hAnsi="宋体" w:cs="宋体"/>
          <w:bCs/>
          <w:spacing w:val="20"/>
          <w:kern w:val="0"/>
          <w:sz w:val="84"/>
          <w:szCs w:val="84"/>
        </w:rPr>
      </w:pPr>
    </w:p>
    <w:p w14:paraId="29BE8207">
      <w:pPr>
        <w:pStyle w:val="5"/>
        <w:rPr>
          <w:rFonts w:ascii="宋体" w:hAnsi="宋体" w:cs="宋体"/>
        </w:rPr>
      </w:pPr>
    </w:p>
    <w:p w14:paraId="3414489D">
      <w:pPr>
        <w:rPr>
          <w:rFonts w:ascii="宋体" w:hAnsi="宋体" w:cs="宋体"/>
        </w:rPr>
      </w:pPr>
    </w:p>
    <w:p w14:paraId="46B5DA94">
      <w:pPr>
        <w:pStyle w:val="5"/>
        <w:rPr>
          <w:rFonts w:ascii="宋体" w:hAnsi="宋体" w:cs="宋体"/>
        </w:rPr>
      </w:pPr>
    </w:p>
    <w:p w14:paraId="2316580C">
      <w:pPr>
        <w:rPr>
          <w:rFonts w:ascii="宋体" w:hAnsi="宋体" w:cs="宋体"/>
        </w:rPr>
      </w:pPr>
    </w:p>
    <w:p w14:paraId="1E233059">
      <w:pPr>
        <w:pStyle w:val="22"/>
        <w:rPr>
          <w:rFonts w:ascii="宋体" w:hAnsi="宋体" w:cs="宋体"/>
          <w:u w:val="single"/>
        </w:rPr>
      </w:pPr>
      <w:r>
        <w:rPr>
          <w:rFonts w:hint="eastAsia" w:ascii="宋体" w:hAnsi="宋体" w:cs="宋体"/>
          <w:b/>
          <w:bCs/>
          <w:sz w:val="48"/>
          <w:szCs w:val="48"/>
        </w:rPr>
        <w:t xml:space="preserve">           </w:t>
      </w:r>
      <w:r>
        <w:rPr>
          <w:rFonts w:hint="eastAsia" w:ascii="宋体" w:hAnsi="宋体" w:cs="宋体"/>
          <w:b/>
          <w:bCs/>
          <w:sz w:val="48"/>
          <w:szCs w:val="48"/>
          <w:u w:val="single"/>
        </w:rPr>
        <w:t xml:space="preserve">    项目名称    </w:t>
      </w:r>
    </w:p>
    <w:p w14:paraId="6179B781">
      <w:pPr>
        <w:pStyle w:val="22"/>
        <w:rPr>
          <w:rFonts w:ascii="宋体" w:hAnsi="宋体" w:cs="宋体"/>
        </w:rPr>
      </w:pPr>
    </w:p>
    <w:p w14:paraId="0983728B">
      <w:pPr>
        <w:pStyle w:val="22"/>
        <w:rPr>
          <w:rFonts w:ascii="宋体" w:hAnsi="宋体" w:cs="宋体"/>
        </w:rPr>
      </w:pPr>
    </w:p>
    <w:p w14:paraId="74AE6EC0">
      <w:pPr>
        <w:pStyle w:val="22"/>
        <w:rPr>
          <w:rFonts w:ascii="宋体" w:hAnsi="宋体" w:cs="宋体"/>
        </w:rPr>
      </w:pPr>
    </w:p>
    <w:p w14:paraId="5C588EC2">
      <w:pPr>
        <w:pStyle w:val="22"/>
        <w:rPr>
          <w:rFonts w:ascii="宋体" w:hAnsi="宋体" w:cs="宋体"/>
        </w:rPr>
      </w:pPr>
    </w:p>
    <w:p w14:paraId="7489AD2D">
      <w:pPr>
        <w:pStyle w:val="22"/>
        <w:rPr>
          <w:rFonts w:ascii="宋体" w:hAnsi="宋体" w:cs="宋体"/>
        </w:rPr>
      </w:pPr>
    </w:p>
    <w:p w14:paraId="6B8C1D20">
      <w:pPr>
        <w:pStyle w:val="22"/>
        <w:rPr>
          <w:rFonts w:ascii="宋体" w:hAnsi="宋体" w:cs="宋体"/>
        </w:rPr>
      </w:pPr>
    </w:p>
    <w:p w14:paraId="323FCA43">
      <w:pPr>
        <w:pStyle w:val="22"/>
        <w:rPr>
          <w:rFonts w:ascii="宋体" w:hAnsi="宋体" w:cs="宋体"/>
        </w:rPr>
      </w:pPr>
    </w:p>
    <w:p w14:paraId="3D4237AC">
      <w:pPr>
        <w:widowControl/>
        <w:spacing w:before="120" w:beforeLines="50" w:line="800" w:lineRule="exact"/>
        <w:jc w:val="center"/>
        <w:rPr>
          <w:rFonts w:ascii="宋体" w:hAnsi="宋体" w:cs="宋体"/>
          <w:b/>
          <w:spacing w:val="20"/>
          <w:kern w:val="0"/>
          <w:sz w:val="84"/>
          <w:szCs w:val="84"/>
        </w:rPr>
      </w:pPr>
      <w:r>
        <w:rPr>
          <w:rFonts w:hint="eastAsia" w:ascii="宋体" w:hAnsi="宋体" w:cs="宋体"/>
          <w:b/>
          <w:spacing w:val="20"/>
          <w:kern w:val="0"/>
          <w:sz w:val="84"/>
          <w:szCs w:val="84"/>
        </w:rPr>
        <w:t>响应文件</w:t>
      </w:r>
    </w:p>
    <w:p w14:paraId="3C3D564F">
      <w:pPr>
        <w:pStyle w:val="22"/>
        <w:rPr>
          <w:rFonts w:ascii="宋体" w:hAnsi="宋体" w:cs="宋体"/>
        </w:rPr>
      </w:pPr>
    </w:p>
    <w:p w14:paraId="096EFB43">
      <w:pPr>
        <w:widowControl/>
        <w:spacing w:line="480" w:lineRule="exact"/>
        <w:rPr>
          <w:rFonts w:ascii="宋体" w:hAnsi="宋体" w:cs="宋体"/>
          <w:bCs/>
          <w:sz w:val="44"/>
          <w:szCs w:val="44"/>
        </w:rPr>
      </w:pPr>
      <w:r>
        <w:rPr>
          <w:rFonts w:hint="eastAsia" w:ascii="宋体" w:hAnsi="宋体" w:cs="宋体"/>
          <w:bCs/>
          <w:sz w:val="32"/>
          <w:szCs w:val="28"/>
        </w:rPr>
        <w:t xml:space="preserve">                     </w:t>
      </w:r>
      <w:r>
        <w:rPr>
          <w:rFonts w:hint="eastAsia" w:ascii="宋体" w:hAnsi="宋体" w:cs="宋体"/>
          <w:bCs/>
          <w:sz w:val="44"/>
          <w:szCs w:val="44"/>
        </w:rPr>
        <w:t>（正/副本）</w:t>
      </w:r>
    </w:p>
    <w:p w14:paraId="74841D23">
      <w:pPr>
        <w:widowControl/>
        <w:spacing w:line="400" w:lineRule="exact"/>
        <w:rPr>
          <w:rFonts w:ascii="宋体" w:hAnsi="宋体" w:cs="宋体"/>
          <w:bCs/>
          <w:sz w:val="18"/>
          <w:szCs w:val="18"/>
        </w:rPr>
      </w:pPr>
    </w:p>
    <w:p w14:paraId="4056A9E9">
      <w:pPr>
        <w:widowControl/>
        <w:spacing w:line="400" w:lineRule="exact"/>
        <w:rPr>
          <w:rFonts w:ascii="宋体" w:hAnsi="宋体" w:cs="宋体"/>
          <w:bCs/>
          <w:sz w:val="18"/>
          <w:szCs w:val="18"/>
        </w:rPr>
      </w:pPr>
    </w:p>
    <w:p w14:paraId="0B05ADEF">
      <w:pPr>
        <w:widowControl/>
        <w:spacing w:line="400" w:lineRule="exact"/>
        <w:rPr>
          <w:rFonts w:ascii="宋体" w:hAnsi="宋体" w:cs="宋体"/>
          <w:bCs/>
          <w:sz w:val="18"/>
          <w:szCs w:val="18"/>
        </w:rPr>
      </w:pPr>
    </w:p>
    <w:p w14:paraId="442D028A">
      <w:pPr>
        <w:widowControl/>
        <w:spacing w:line="480" w:lineRule="auto"/>
        <w:rPr>
          <w:rFonts w:ascii="宋体" w:hAnsi="宋体" w:cs="宋体"/>
          <w:bCs/>
          <w:sz w:val="36"/>
          <w:szCs w:val="36"/>
        </w:rPr>
      </w:pPr>
    </w:p>
    <w:p w14:paraId="6051D500">
      <w:pPr>
        <w:widowControl/>
        <w:spacing w:line="480" w:lineRule="auto"/>
        <w:rPr>
          <w:rFonts w:ascii="宋体" w:hAnsi="宋体" w:cs="宋体"/>
          <w:bCs/>
          <w:sz w:val="36"/>
          <w:szCs w:val="36"/>
        </w:rPr>
      </w:pPr>
    </w:p>
    <w:p w14:paraId="39260639">
      <w:pPr>
        <w:pStyle w:val="11"/>
        <w:rPr>
          <w:rFonts w:ascii="宋体" w:hAnsi="宋体" w:cs="宋体"/>
        </w:rPr>
      </w:pPr>
    </w:p>
    <w:p w14:paraId="1655E0B9">
      <w:pPr>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____________________________</w:t>
      </w:r>
    </w:p>
    <w:p w14:paraId="22225BD7">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rPr>
        <w:t>或盖章</w:t>
      </w:r>
      <w:r>
        <w:rPr>
          <w:rFonts w:hint="eastAsia" w:ascii="宋体" w:hAnsi="宋体" w:cs="宋体"/>
          <w:sz w:val="24"/>
          <w:szCs w:val="24"/>
          <w:lang w:val="zh-CN"/>
        </w:rPr>
        <w:t>）：</w:t>
      </w:r>
      <w:r>
        <w:rPr>
          <w:rFonts w:hint="eastAsia" w:ascii="宋体" w:hAnsi="宋体" w:cs="宋体"/>
          <w:sz w:val="24"/>
          <w:szCs w:val="24"/>
        </w:rPr>
        <w:t>____________________________</w:t>
      </w:r>
    </w:p>
    <w:p w14:paraId="15086E68">
      <w:pPr>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________________________________________________________</w:t>
      </w:r>
    </w:p>
    <w:p w14:paraId="25C75900">
      <w:pPr>
        <w:pageBreakBefore/>
        <w:ind w:firstLine="1004" w:firstLineChars="200"/>
        <w:jc w:val="center"/>
        <w:rPr>
          <w:rFonts w:ascii="宋体" w:hAnsi="宋体" w:cs="宋体"/>
          <w:b/>
          <w:bCs/>
          <w:sz w:val="50"/>
          <w:szCs w:val="50"/>
        </w:rPr>
      </w:pPr>
      <w:r>
        <w:rPr>
          <w:rFonts w:hint="eastAsia" w:ascii="宋体" w:hAnsi="宋体" w:cs="宋体"/>
          <w:b/>
          <w:bCs/>
          <w:sz w:val="50"/>
          <w:szCs w:val="50"/>
        </w:rPr>
        <w:t>目  录</w:t>
      </w:r>
    </w:p>
    <w:p w14:paraId="7831AB9F">
      <w:pPr>
        <w:pStyle w:val="22"/>
        <w:spacing w:line="360" w:lineRule="auto"/>
        <w:ind w:left="1155" w:leftChars="550"/>
        <w:rPr>
          <w:rFonts w:ascii="宋体" w:hAnsi="宋体" w:cs="宋体"/>
          <w:sz w:val="32"/>
          <w:szCs w:val="28"/>
        </w:rPr>
      </w:pPr>
      <w:r>
        <w:rPr>
          <w:rFonts w:hint="eastAsia" w:ascii="宋体" w:hAnsi="宋体" w:cs="宋体"/>
          <w:sz w:val="32"/>
          <w:szCs w:val="28"/>
        </w:rPr>
        <w:t>第一章   响应函</w:t>
      </w:r>
    </w:p>
    <w:p w14:paraId="14A76520">
      <w:pPr>
        <w:pStyle w:val="22"/>
        <w:spacing w:line="360" w:lineRule="auto"/>
        <w:ind w:left="1155" w:leftChars="550"/>
        <w:rPr>
          <w:rFonts w:ascii="宋体" w:hAnsi="宋体" w:cs="宋体"/>
          <w:sz w:val="32"/>
          <w:szCs w:val="28"/>
        </w:rPr>
      </w:pPr>
      <w:r>
        <w:rPr>
          <w:rFonts w:hint="eastAsia" w:ascii="宋体" w:hAnsi="宋体" w:cs="宋体"/>
          <w:sz w:val="32"/>
          <w:szCs w:val="28"/>
        </w:rPr>
        <w:t>第二章   响应报价表</w:t>
      </w:r>
    </w:p>
    <w:p w14:paraId="49453101">
      <w:pPr>
        <w:pStyle w:val="22"/>
        <w:spacing w:line="360" w:lineRule="auto"/>
        <w:ind w:left="1155" w:leftChars="550"/>
        <w:rPr>
          <w:rFonts w:ascii="宋体" w:hAnsi="宋体" w:cs="宋体"/>
          <w:sz w:val="32"/>
          <w:szCs w:val="28"/>
        </w:rPr>
      </w:pPr>
      <w:r>
        <w:rPr>
          <w:rFonts w:hint="eastAsia" w:ascii="宋体" w:hAnsi="宋体" w:cs="宋体"/>
          <w:sz w:val="32"/>
          <w:szCs w:val="28"/>
        </w:rPr>
        <w:t>第三章   供应商资格证明文件</w:t>
      </w:r>
    </w:p>
    <w:p w14:paraId="1F709FB1">
      <w:pPr>
        <w:pStyle w:val="22"/>
        <w:spacing w:line="360" w:lineRule="auto"/>
        <w:ind w:left="1155" w:leftChars="550"/>
        <w:rPr>
          <w:rFonts w:ascii="宋体" w:hAnsi="宋体" w:cs="宋体"/>
          <w:sz w:val="32"/>
          <w:szCs w:val="28"/>
        </w:rPr>
      </w:pPr>
      <w:r>
        <w:rPr>
          <w:rFonts w:hint="eastAsia" w:ascii="宋体" w:hAnsi="宋体" w:cs="宋体"/>
          <w:sz w:val="32"/>
          <w:szCs w:val="28"/>
        </w:rPr>
        <w:t>第四章   商务响应偏离表</w:t>
      </w:r>
    </w:p>
    <w:p w14:paraId="3FA3F9C0">
      <w:pPr>
        <w:pStyle w:val="22"/>
        <w:spacing w:line="360" w:lineRule="auto"/>
        <w:ind w:left="1155" w:leftChars="550"/>
        <w:rPr>
          <w:rFonts w:ascii="宋体" w:hAnsi="宋体" w:cs="宋体"/>
          <w:sz w:val="32"/>
          <w:szCs w:val="28"/>
        </w:rPr>
      </w:pPr>
      <w:r>
        <w:rPr>
          <w:rFonts w:hint="eastAsia" w:ascii="宋体" w:hAnsi="宋体" w:cs="宋体"/>
          <w:sz w:val="32"/>
          <w:szCs w:val="28"/>
        </w:rPr>
        <w:t>第五章   响应方案</w:t>
      </w:r>
    </w:p>
    <w:p w14:paraId="37EA662A">
      <w:pPr>
        <w:pStyle w:val="22"/>
        <w:spacing w:line="360" w:lineRule="auto"/>
        <w:ind w:left="1155" w:leftChars="550"/>
        <w:rPr>
          <w:rFonts w:ascii="宋体" w:hAnsi="宋体" w:cs="宋体"/>
          <w:sz w:val="32"/>
          <w:szCs w:val="28"/>
        </w:rPr>
      </w:pPr>
      <w:r>
        <w:rPr>
          <w:rFonts w:hint="eastAsia" w:ascii="宋体" w:hAnsi="宋体" w:cs="宋体"/>
          <w:sz w:val="32"/>
          <w:szCs w:val="28"/>
        </w:rPr>
        <w:t>第六章   供应商承诺书</w:t>
      </w:r>
    </w:p>
    <w:p w14:paraId="5A6A513C">
      <w:pPr>
        <w:pStyle w:val="22"/>
        <w:spacing w:line="360" w:lineRule="auto"/>
        <w:ind w:left="1155" w:leftChars="550"/>
        <w:rPr>
          <w:rFonts w:ascii="宋体" w:hAnsi="宋体" w:cs="宋体"/>
          <w:sz w:val="32"/>
          <w:szCs w:val="28"/>
        </w:rPr>
      </w:pPr>
    </w:p>
    <w:p w14:paraId="571DF35F">
      <w:pPr>
        <w:pStyle w:val="22"/>
        <w:spacing w:line="360" w:lineRule="auto"/>
        <w:ind w:left="1155" w:leftChars="550"/>
        <w:rPr>
          <w:rFonts w:ascii="宋体" w:hAnsi="宋体" w:cs="宋体"/>
          <w:sz w:val="32"/>
          <w:szCs w:val="28"/>
        </w:rPr>
      </w:pPr>
      <w:r>
        <w:rPr>
          <w:rFonts w:hint="eastAsia" w:ascii="宋体" w:hAnsi="宋体" w:cs="宋体"/>
          <w:sz w:val="32"/>
          <w:szCs w:val="28"/>
        </w:rPr>
        <w:t xml:space="preserve">   </w:t>
      </w:r>
    </w:p>
    <w:p w14:paraId="7A6B7BE5">
      <w:pPr>
        <w:pStyle w:val="22"/>
        <w:spacing w:line="360" w:lineRule="auto"/>
        <w:ind w:left="1155" w:leftChars="550"/>
        <w:rPr>
          <w:rFonts w:ascii="宋体" w:hAnsi="宋体" w:cs="宋体"/>
          <w:sz w:val="32"/>
          <w:szCs w:val="28"/>
        </w:rPr>
      </w:pPr>
      <w:r>
        <w:rPr>
          <w:rFonts w:hint="eastAsia" w:ascii="宋体" w:hAnsi="宋体" w:cs="宋体"/>
          <w:sz w:val="32"/>
          <w:szCs w:val="28"/>
        </w:rPr>
        <w:t xml:space="preserve">  </w:t>
      </w:r>
    </w:p>
    <w:p w14:paraId="329AB98D">
      <w:pPr>
        <w:pStyle w:val="22"/>
        <w:spacing w:line="360" w:lineRule="auto"/>
        <w:ind w:left="1155" w:leftChars="550"/>
        <w:rPr>
          <w:rFonts w:ascii="宋体" w:hAnsi="宋体" w:cs="宋体"/>
          <w:sz w:val="32"/>
          <w:szCs w:val="28"/>
        </w:rPr>
      </w:pPr>
      <w:r>
        <w:rPr>
          <w:rFonts w:hint="eastAsia" w:ascii="宋体" w:hAnsi="宋体" w:cs="宋体"/>
          <w:sz w:val="32"/>
          <w:szCs w:val="28"/>
        </w:rPr>
        <w:t xml:space="preserve">  </w:t>
      </w:r>
    </w:p>
    <w:p w14:paraId="2965114E">
      <w:pPr>
        <w:pStyle w:val="22"/>
        <w:spacing w:line="360" w:lineRule="auto"/>
        <w:ind w:left="1155" w:leftChars="550"/>
        <w:rPr>
          <w:rFonts w:ascii="宋体" w:hAnsi="宋体" w:cs="宋体"/>
          <w:sz w:val="32"/>
          <w:szCs w:val="28"/>
        </w:rPr>
      </w:pPr>
      <w:r>
        <w:rPr>
          <w:rFonts w:hint="eastAsia" w:ascii="宋体" w:hAnsi="宋体" w:cs="宋体"/>
          <w:sz w:val="32"/>
          <w:szCs w:val="28"/>
        </w:rPr>
        <w:t xml:space="preserve">  </w:t>
      </w:r>
    </w:p>
    <w:p w14:paraId="5790FBDB">
      <w:pPr>
        <w:pStyle w:val="22"/>
        <w:spacing w:line="360" w:lineRule="auto"/>
        <w:ind w:left="1155" w:leftChars="550"/>
        <w:rPr>
          <w:rFonts w:ascii="宋体" w:hAnsi="宋体" w:cs="宋体"/>
          <w:sz w:val="32"/>
          <w:szCs w:val="28"/>
        </w:rPr>
      </w:pPr>
    </w:p>
    <w:p w14:paraId="7EE9844E">
      <w:pPr>
        <w:pStyle w:val="22"/>
        <w:spacing w:line="480" w:lineRule="auto"/>
        <w:ind w:left="945" w:leftChars="450"/>
        <w:rPr>
          <w:rFonts w:ascii="宋体" w:hAnsi="宋体" w:cs="宋体"/>
        </w:rPr>
      </w:pPr>
      <w:r>
        <w:rPr>
          <w:rFonts w:hint="eastAsia" w:ascii="宋体" w:hAnsi="宋体" w:cs="宋体"/>
          <w:sz w:val="30"/>
          <w:szCs w:val="30"/>
        </w:rPr>
        <w:tab/>
      </w:r>
    </w:p>
    <w:p w14:paraId="26D87615">
      <w:pPr>
        <w:spacing w:before="240" w:beforeLines="100" w:after="240" w:afterLines="100" w:line="480" w:lineRule="exact"/>
        <w:jc w:val="center"/>
        <w:rPr>
          <w:rFonts w:ascii="宋体" w:hAnsi="宋体" w:cs="宋体"/>
          <w:b/>
          <w:sz w:val="36"/>
          <w:szCs w:val="36"/>
        </w:rPr>
        <w:sectPr>
          <w:headerReference r:id="rId21" w:type="default"/>
          <w:pgSz w:w="11905" w:h="16838"/>
          <w:pgMar w:top="1417" w:right="1417" w:bottom="1417" w:left="1417" w:header="907" w:footer="850" w:gutter="0"/>
          <w:cols w:space="0" w:num="1"/>
          <w:docGrid w:linePitch="326" w:charSpace="0"/>
        </w:sectPr>
      </w:pPr>
      <w:bookmarkStart w:id="135" w:name="_Toc2536"/>
      <w:bookmarkStart w:id="136" w:name="_Toc536429386"/>
      <w:bookmarkStart w:id="137" w:name="_Toc19543349"/>
      <w:bookmarkStart w:id="138" w:name="_Toc10356"/>
      <w:bookmarkStart w:id="139" w:name="_Toc536202393"/>
      <w:bookmarkStart w:id="140" w:name="_Toc536202324"/>
      <w:bookmarkStart w:id="141" w:name="_Toc536429333"/>
    </w:p>
    <w:p w14:paraId="618E4E0E">
      <w:pPr>
        <w:spacing w:before="240" w:beforeLines="100" w:after="240" w:afterLines="100" w:line="480" w:lineRule="exact"/>
        <w:jc w:val="center"/>
        <w:rPr>
          <w:rFonts w:ascii="宋体" w:hAnsi="宋体" w:cs="宋体"/>
          <w:b/>
          <w:sz w:val="36"/>
          <w:szCs w:val="36"/>
        </w:rPr>
      </w:pPr>
      <w:r>
        <w:rPr>
          <w:rFonts w:hint="eastAsia" w:ascii="宋体" w:hAnsi="宋体" w:cs="宋体"/>
          <w:b/>
          <w:sz w:val="36"/>
          <w:szCs w:val="36"/>
        </w:rPr>
        <w:t>第一</w:t>
      </w:r>
      <w:bookmarkEnd w:id="135"/>
      <w:r>
        <w:rPr>
          <w:rFonts w:hint="eastAsia" w:ascii="宋体" w:hAnsi="宋体" w:cs="宋体"/>
          <w:b/>
          <w:sz w:val="36"/>
          <w:szCs w:val="36"/>
        </w:rPr>
        <w:t>章  响应函</w:t>
      </w:r>
      <w:bookmarkEnd w:id="136"/>
      <w:bookmarkEnd w:id="137"/>
      <w:bookmarkEnd w:id="138"/>
      <w:bookmarkEnd w:id="139"/>
      <w:bookmarkEnd w:id="140"/>
      <w:bookmarkEnd w:id="141"/>
    </w:p>
    <w:p w14:paraId="78E5F0BF">
      <w:pPr>
        <w:adjustRightInd w:val="0"/>
        <w:snapToGrid w:val="0"/>
        <w:spacing w:line="480" w:lineRule="exact"/>
        <w:jc w:val="left"/>
        <w:rPr>
          <w:rFonts w:ascii="宋体" w:hAnsi="宋体" w:cs="宋体"/>
          <w:sz w:val="24"/>
          <w:szCs w:val="24"/>
        </w:rPr>
      </w:pPr>
      <w:r>
        <w:rPr>
          <w:rFonts w:hint="eastAsia" w:ascii="宋体" w:hAnsi="宋体" w:cs="宋体"/>
          <w:sz w:val="24"/>
          <w:szCs w:val="24"/>
        </w:rPr>
        <w:t>安康尚昊招标代理有限公司：</w:t>
      </w:r>
    </w:p>
    <w:p w14:paraId="6F262FDE">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我单位收到贵公司</w:t>
      </w:r>
      <w:r>
        <w:rPr>
          <w:rFonts w:hint="eastAsia" w:ascii="宋体" w:hAnsi="宋体" w:cs="宋体"/>
          <w:sz w:val="24"/>
          <w:szCs w:val="24"/>
          <w:u w:val="single"/>
        </w:rPr>
        <w:t xml:space="preserve">  （项目名称） （项目编号）     </w:t>
      </w:r>
      <w:r>
        <w:rPr>
          <w:rFonts w:hint="eastAsia" w:ascii="宋体" w:hAnsi="宋体" w:cs="宋体"/>
          <w:sz w:val="24"/>
          <w:szCs w:val="24"/>
        </w:rPr>
        <w:t>竞争性磋商文件，经详细研究，我公司决定参加本次磋商活动。为此，我方郑重承诺以下诸点，并负法律责任。</w:t>
      </w:r>
    </w:p>
    <w:p w14:paraId="4A8B8803">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1.愿意按照竞争性磋商文件中的全部要求，提供合格的产品及完善的技术服务，履行合同的责任和义务。</w:t>
      </w:r>
    </w:p>
    <w:p w14:paraId="1039AE21">
      <w:pPr>
        <w:spacing w:line="480" w:lineRule="exact"/>
        <w:ind w:firstLine="480" w:firstLineChars="200"/>
        <w:rPr>
          <w:rFonts w:ascii="宋体" w:hAnsi="宋体" w:cs="宋体"/>
        </w:rPr>
      </w:pPr>
      <w:r>
        <w:rPr>
          <w:rFonts w:hint="eastAsia" w:ascii="宋体" w:hAnsi="宋体" w:cs="宋体"/>
          <w:sz w:val="24"/>
          <w:szCs w:val="24"/>
        </w:rPr>
        <w:t>2.按照竞争性磋商文件的规定，我公司的投标总价为：(大写) 人民币</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。该报价一次报死，不受市场因素的影响。；</w:t>
      </w:r>
    </w:p>
    <w:p w14:paraId="1E491DEF">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3.我方提交的响应文件正本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hint="eastAsia" w:ascii="宋体" w:hAnsi="宋体" w:cs="宋体"/>
          <w:sz w:val="24"/>
          <w:szCs w:val="24"/>
        </w:rPr>
        <w:t>份</w:t>
      </w:r>
    </w:p>
    <w:p w14:paraId="3C28EF0B">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4.我们已详细阅读了竞争性磋商文件，完全理解并同意放弃提出含糊不清和误解问题的权力。</w:t>
      </w:r>
    </w:p>
    <w:p w14:paraId="70AABC46">
      <w:pPr>
        <w:adjustRightInd w:val="0"/>
        <w:snapToGrid w:val="0"/>
        <w:spacing w:line="480" w:lineRule="exact"/>
        <w:ind w:firstLine="480" w:firstLineChars="200"/>
        <w:jc w:val="left"/>
        <w:rPr>
          <w:rFonts w:ascii="宋体" w:hAnsi="宋体" w:cs="宋体"/>
          <w:color w:val="FF0000"/>
          <w:sz w:val="24"/>
          <w:szCs w:val="24"/>
        </w:rPr>
      </w:pPr>
      <w:r>
        <w:rPr>
          <w:rFonts w:hint="eastAsia" w:ascii="宋体" w:hAnsi="宋体" w:cs="宋体"/>
          <w:sz w:val="24"/>
          <w:szCs w:val="24"/>
        </w:rPr>
        <w:t>5.如果我方在磋商后到规定的响应有效期内撤回响应文件及承诺，我们将承担相关法律责任。</w:t>
      </w:r>
    </w:p>
    <w:p w14:paraId="17A60DDF">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6.同意向贵方提供贵方可能要求的、与本次磋商有关的任何证据资料。</w:t>
      </w:r>
    </w:p>
    <w:p w14:paraId="0C147300">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7.我方承诺响应有效期为磋商后______日历日内有效。</w:t>
      </w:r>
    </w:p>
    <w:p w14:paraId="66BACD1B">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8.所有关于本次磋商的函电，请按下列地址联系：</w:t>
      </w:r>
    </w:p>
    <w:p w14:paraId="24EDB599">
      <w:pPr>
        <w:adjustRightInd w:val="0"/>
        <w:snapToGrid w:val="0"/>
        <w:spacing w:line="480" w:lineRule="exact"/>
        <w:ind w:firstLine="480" w:firstLineChars="200"/>
        <w:jc w:val="left"/>
        <w:rPr>
          <w:rFonts w:ascii="宋体" w:hAnsi="宋体" w:cs="宋体"/>
          <w:sz w:val="24"/>
          <w:szCs w:val="24"/>
          <w:u w:val="single"/>
        </w:rPr>
      </w:pPr>
      <w:r>
        <w:rPr>
          <w:rFonts w:hint="eastAsia" w:ascii="宋体" w:hAnsi="宋体" w:cs="宋体"/>
          <w:sz w:val="24"/>
          <w:szCs w:val="24"/>
        </w:rPr>
        <w:t>供应商（单位名称及公章）：_____________________</w:t>
      </w:r>
    </w:p>
    <w:p w14:paraId="74941D6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w:t>
      </w:r>
    </w:p>
    <w:p w14:paraId="22466444">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地    址：___________________________________</w:t>
      </w:r>
    </w:p>
    <w:p w14:paraId="442D2EDD">
      <w:pPr>
        <w:adjustRightInd w:val="0"/>
        <w:snapToGrid w:val="0"/>
        <w:spacing w:line="480" w:lineRule="exact"/>
        <w:ind w:firstLine="480" w:firstLineChars="200"/>
        <w:jc w:val="left"/>
        <w:rPr>
          <w:rFonts w:ascii="宋体" w:hAnsi="宋体" w:cs="宋体"/>
          <w:sz w:val="24"/>
          <w:szCs w:val="24"/>
          <w:u w:val="single"/>
        </w:rPr>
      </w:pPr>
      <w:r>
        <w:rPr>
          <w:rFonts w:hint="eastAsia" w:ascii="宋体" w:hAnsi="宋体" w:cs="宋体"/>
          <w:sz w:val="24"/>
          <w:szCs w:val="24"/>
        </w:rPr>
        <w:t>开户银行：___________________________________</w:t>
      </w:r>
    </w:p>
    <w:p w14:paraId="5B810067">
      <w:pPr>
        <w:adjustRightInd w:val="0"/>
        <w:snapToGrid w:val="0"/>
        <w:spacing w:line="480" w:lineRule="exact"/>
        <w:ind w:firstLine="480" w:firstLineChars="200"/>
        <w:jc w:val="left"/>
        <w:rPr>
          <w:rFonts w:ascii="宋体" w:hAnsi="宋体" w:cs="宋体"/>
          <w:sz w:val="24"/>
          <w:szCs w:val="24"/>
          <w:u w:val="single"/>
        </w:rPr>
      </w:pPr>
      <w:r>
        <w:rPr>
          <w:rFonts w:hint="eastAsia" w:ascii="宋体" w:hAnsi="宋体" w:cs="宋体"/>
          <w:sz w:val="24"/>
          <w:szCs w:val="24"/>
        </w:rPr>
        <w:t>账    号：___________________________________</w:t>
      </w:r>
    </w:p>
    <w:p w14:paraId="416BE8A9">
      <w:pPr>
        <w:adjustRightInd w:val="0"/>
        <w:snapToGrid w:val="0"/>
        <w:spacing w:line="480" w:lineRule="exact"/>
        <w:ind w:firstLine="480" w:firstLineChars="200"/>
        <w:jc w:val="left"/>
        <w:rPr>
          <w:rFonts w:ascii="宋体" w:hAnsi="宋体" w:cs="宋体"/>
          <w:sz w:val="24"/>
          <w:szCs w:val="24"/>
          <w:u w:val="single"/>
        </w:rPr>
      </w:pPr>
      <w:r>
        <w:rPr>
          <w:rFonts w:hint="eastAsia" w:ascii="宋体" w:hAnsi="宋体" w:cs="宋体"/>
          <w:sz w:val="24"/>
          <w:szCs w:val="24"/>
        </w:rPr>
        <w:t>电    话：___________________________________</w:t>
      </w:r>
    </w:p>
    <w:p w14:paraId="324C297A">
      <w:pPr>
        <w:adjustRightInd w:val="0"/>
        <w:snapToGrid w:val="0"/>
        <w:spacing w:line="480" w:lineRule="exact"/>
        <w:ind w:firstLine="480" w:firstLineChars="200"/>
        <w:jc w:val="left"/>
        <w:rPr>
          <w:rFonts w:ascii="宋体" w:hAnsi="宋体" w:cs="宋体"/>
          <w:sz w:val="24"/>
          <w:szCs w:val="24"/>
          <w:u w:val="single"/>
        </w:rPr>
      </w:pPr>
      <w:r>
        <w:rPr>
          <w:rFonts w:hint="eastAsia" w:ascii="宋体" w:hAnsi="宋体" w:cs="宋体"/>
          <w:sz w:val="24"/>
          <w:szCs w:val="24"/>
        </w:rPr>
        <w:t>邮    编：___________________________________</w:t>
      </w:r>
    </w:p>
    <w:p w14:paraId="0AB2C9CB">
      <w:pPr>
        <w:adjustRightInd w:val="0"/>
        <w:snapToGrid w:val="0"/>
        <w:spacing w:line="480" w:lineRule="exact"/>
        <w:ind w:firstLine="480" w:firstLineChars="200"/>
        <w:rPr>
          <w:rFonts w:ascii="宋体" w:hAnsi="宋体" w:cs="宋体"/>
          <w:sz w:val="24"/>
          <w:szCs w:val="24"/>
        </w:rPr>
        <w:sectPr>
          <w:pgSz w:w="11905" w:h="16838"/>
          <w:pgMar w:top="1417" w:right="1417" w:bottom="1417" w:left="1417" w:header="907" w:footer="850" w:gutter="0"/>
          <w:cols w:space="0" w:num="1"/>
          <w:docGrid w:linePitch="326" w:charSpace="0"/>
        </w:sectPr>
      </w:pPr>
      <w:r>
        <w:rPr>
          <w:rFonts w:hint="eastAsia" w:ascii="宋体" w:hAnsi="宋体" w:cs="宋体"/>
          <w:sz w:val="24"/>
          <w:szCs w:val="24"/>
        </w:rPr>
        <w:t>日    期：_______年_______月_______日</w:t>
      </w:r>
      <w:bookmarkStart w:id="142" w:name="_Toc28494"/>
    </w:p>
    <w:p w14:paraId="4B5505CF">
      <w:pPr>
        <w:spacing w:before="240" w:beforeLines="100" w:after="240" w:afterLines="100" w:line="480" w:lineRule="exact"/>
        <w:jc w:val="center"/>
        <w:rPr>
          <w:rFonts w:ascii="宋体" w:hAnsi="宋体" w:cs="宋体"/>
          <w:b/>
          <w:sz w:val="36"/>
          <w:szCs w:val="36"/>
        </w:rPr>
      </w:pPr>
      <w:bookmarkStart w:id="143" w:name="_Toc30983"/>
      <w:bookmarkStart w:id="144" w:name="_Toc536429334"/>
      <w:bookmarkStart w:id="145" w:name="_Toc19543350"/>
      <w:bookmarkStart w:id="146" w:name="_Toc536202325"/>
      <w:bookmarkStart w:id="147" w:name="_Toc536429387"/>
      <w:bookmarkStart w:id="148" w:name="_Toc536202394"/>
      <w:r>
        <w:rPr>
          <w:rFonts w:hint="eastAsia" w:ascii="宋体" w:hAnsi="宋体" w:cs="宋体"/>
          <w:b/>
          <w:sz w:val="36"/>
          <w:szCs w:val="36"/>
        </w:rPr>
        <w:t>第二</w:t>
      </w:r>
      <w:bookmarkEnd w:id="142"/>
      <w:r>
        <w:rPr>
          <w:rFonts w:hint="eastAsia" w:ascii="宋体" w:hAnsi="宋体" w:cs="宋体"/>
          <w:b/>
          <w:sz w:val="36"/>
          <w:szCs w:val="36"/>
        </w:rPr>
        <w:t xml:space="preserve">章  </w:t>
      </w:r>
      <w:bookmarkEnd w:id="143"/>
      <w:r>
        <w:rPr>
          <w:rFonts w:hint="eastAsia" w:ascii="宋体" w:hAnsi="宋体" w:cs="宋体"/>
          <w:b/>
          <w:sz w:val="36"/>
          <w:szCs w:val="36"/>
        </w:rPr>
        <w:t>响应报价表</w:t>
      </w:r>
      <w:bookmarkEnd w:id="144"/>
      <w:bookmarkEnd w:id="145"/>
      <w:bookmarkEnd w:id="146"/>
      <w:bookmarkEnd w:id="147"/>
      <w:bookmarkEnd w:id="148"/>
    </w:p>
    <w:p w14:paraId="54486484">
      <w:pPr>
        <w:rPr>
          <w:rFonts w:ascii="宋体" w:hAnsi="宋体" w:cs="宋体"/>
          <w:sz w:val="28"/>
          <w:szCs w:val="28"/>
        </w:rPr>
      </w:pPr>
      <w:bookmarkStart w:id="149" w:name="_Toc536202326"/>
      <w:bookmarkStart w:id="150" w:name="_Toc536429388"/>
      <w:bookmarkStart w:id="151" w:name="_Toc536202395"/>
      <w:bookmarkStart w:id="152" w:name="_Toc536429335"/>
      <w:r>
        <w:rPr>
          <w:rFonts w:hint="eastAsia" w:ascii="宋体" w:hAnsi="宋体" w:cs="宋体"/>
          <w:sz w:val="28"/>
          <w:szCs w:val="28"/>
        </w:rPr>
        <w:t>供应商名称：</w:t>
      </w:r>
      <w:bookmarkEnd w:id="149"/>
      <w:bookmarkEnd w:id="150"/>
      <w:bookmarkEnd w:id="151"/>
      <w:bookmarkEnd w:id="152"/>
      <w:r>
        <w:rPr>
          <w:rFonts w:hint="eastAsia" w:ascii="宋体" w:hAnsi="宋体" w:cs="宋体"/>
          <w:sz w:val="28"/>
          <w:szCs w:val="28"/>
        </w:rPr>
        <w:t xml:space="preserve">                                        </w:t>
      </w:r>
    </w:p>
    <w:p w14:paraId="711EF05C">
      <w:pPr>
        <w:kinsoku w:val="0"/>
        <w:spacing w:line="360" w:lineRule="auto"/>
        <w:jc w:val="left"/>
        <w:rPr>
          <w:rFonts w:ascii="宋体" w:hAnsi="宋体" w:cs="宋体"/>
          <w:sz w:val="24"/>
          <w:szCs w:val="24"/>
        </w:rPr>
      </w:pPr>
      <w:r>
        <w:rPr>
          <w:rFonts w:hint="eastAsia" w:ascii="宋体" w:hAnsi="宋体" w:cs="宋体"/>
          <w:sz w:val="28"/>
          <w:szCs w:val="28"/>
        </w:rPr>
        <w:t xml:space="preserve">项目名称：                                          </w:t>
      </w:r>
    </w:p>
    <w:tbl>
      <w:tblPr>
        <w:tblStyle w:val="37"/>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842"/>
        <w:gridCol w:w="2250"/>
        <w:gridCol w:w="2070"/>
      </w:tblGrid>
      <w:tr w14:paraId="1C1F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2845" w:type="dxa"/>
            <w:tcBorders>
              <w:tl2br w:val="single" w:color="auto" w:sz="4" w:space="0"/>
            </w:tcBorders>
          </w:tcPr>
          <w:p w14:paraId="43541C83">
            <w:pPr>
              <w:tabs>
                <w:tab w:val="left" w:pos="1091"/>
              </w:tabs>
              <w:kinsoku w:val="0"/>
              <w:spacing w:line="500" w:lineRule="exact"/>
              <w:ind w:firstLine="1200" w:firstLineChars="500"/>
              <w:rPr>
                <w:rFonts w:ascii="宋体" w:hAnsi="宋体" w:cs="Times New Roman"/>
                <w:sz w:val="24"/>
                <w:szCs w:val="24"/>
              </w:rPr>
            </w:pPr>
            <w:r>
              <w:rPr>
                <w:rFonts w:hint="eastAsia" w:ascii="宋体" w:hAnsi="宋体" w:cs="Times New Roman"/>
                <w:sz w:val="24"/>
                <w:szCs w:val="24"/>
              </w:rPr>
              <w:tab/>
            </w:r>
            <w:r>
              <w:rPr>
                <w:rFonts w:hint="eastAsia" w:ascii="宋体" w:hAnsi="宋体" w:cs="Times New Roman"/>
                <w:sz w:val="24"/>
                <w:szCs w:val="24"/>
              </w:rPr>
              <w:t xml:space="preserve">   报价内容</w:t>
            </w:r>
          </w:p>
          <w:p w14:paraId="3CDE4A39">
            <w:pPr>
              <w:kinsoku w:val="0"/>
              <w:spacing w:line="500" w:lineRule="exact"/>
              <w:rPr>
                <w:rFonts w:ascii="宋体" w:hAnsi="宋体" w:cs="Times New Roman"/>
                <w:sz w:val="24"/>
                <w:szCs w:val="24"/>
              </w:rPr>
            </w:pPr>
          </w:p>
          <w:p w14:paraId="2C2D161C">
            <w:pPr>
              <w:kinsoku w:val="0"/>
              <w:spacing w:line="500" w:lineRule="exact"/>
              <w:rPr>
                <w:rFonts w:ascii="宋体" w:hAnsi="宋体" w:cs="Times New Roman"/>
                <w:sz w:val="24"/>
                <w:szCs w:val="24"/>
              </w:rPr>
            </w:pPr>
          </w:p>
          <w:p w14:paraId="402671D6">
            <w:pPr>
              <w:kinsoku w:val="0"/>
              <w:spacing w:line="500" w:lineRule="exact"/>
              <w:rPr>
                <w:rFonts w:ascii="宋体" w:hAnsi="宋体" w:cs="Times New Roman"/>
                <w:sz w:val="24"/>
                <w:szCs w:val="24"/>
              </w:rPr>
            </w:pPr>
          </w:p>
          <w:p w14:paraId="4B2D7004">
            <w:pPr>
              <w:kinsoku w:val="0"/>
              <w:spacing w:line="500" w:lineRule="exact"/>
              <w:rPr>
                <w:rFonts w:ascii="宋体" w:hAnsi="宋体" w:cs="Times New Roman"/>
                <w:sz w:val="24"/>
                <w:szCs w:val="24"/>
              </w:rPr>
            </w:pPr>
            <w:r>
              <w:rPr>
                <w:rFonts w:hint="eastAsia" w:ascii="宋体" w:hAnsi="宋体" w:cs="Times New Roman"/>
                <w:sz w:val="24"/>
                <w:szCs w:val="24"/>
              </w:rPr>
              <w:t>投标内容</w:t>
            </w:r>
          </w:p>
        </w:tc>
        <w:tc>
          <w:tcPr>
            <w:tcW w:w="2842" w:type="dxa"/>
            <w:vAlign w:val="center"/>
          </w:tcPr>
          <w:p w14:paraId="34B0126F">
            <w:pPr>
              <w:kinsoku w:val="0"/>
              <w:spacing w:line="500" w:lineRule="exact"/>
              <w:jc w:val="center"/>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投标总报价</w:t>
            </w:r>
          </w:p>
          <w:p w14:paraId="00BFC0CD">
            <w:pPr>
              <w:kinsoku w:val="0"/>
              <w:spacing w:line="500" w:lineRule="exact"/>
              <w:jc w:val="center"/>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（元）</w:t>
            </w:r>
          </w:p>
        </w:tc>
        <w:tc>
          <w:tcPr>
            <w:tcW w:w="2250" w:type="dxa"/>
            <w:vAlign w:val="center"/>
          </w:tcPr>
          <w:p w14:paraId="29432524">
            <w:pPr>
              <w:kinsoku w:val="0"/>
              <w:spacing w:line="500" w:lineRule="exact"/>
              <w:jc w:val="center"/>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合同履行期</w:t>
            </w:r>
          </w:p>
        </w:tc>
        <w:tc>
          <w:tcPr>
            <w:tcW w:w="2070" w:type="dxa"/>
            <w:vAlign w:val="center"/>
          </w:tcPr>
          <w:p w14:paraId="1E3EBED1">
            <w:pPr>
              <w:kinsoku w:val="0"/>
              <w:spacing w:line="500" w:lineRule="exact"/>
              <w:jc w:val="center"/>
              <w:rPr>
                <w:rFonts w:ascii="宋体" w:hAnsi="宋体" w:cs="Times New Roman"/>
                <w:sz w:val="24"/>
                <w:szCs w:val="24"/>
              </w:rPr>
            </w:pPr>
            <w:r>
              <w:rPr>
                <w:rFonts w:hint="eastAsia" w:ascii="宋体" w:hAnsi="宋体" w:cs="Times New Roman"/>
                <w:sz w:val="24"/>
                <w:szCs w:val="24"/>
              </w:rPr>
              <w:t>备注</w:t>
            </w:r>
          </w:p>
          <w:p w14:paraId="2E83A10F">
            <w:pPr>
              <w:kinsoku w:val="0"/>
              <w:spacing w:line="500" w:lineRule="exact"/>
              <w:jc w:val="center"/>
              <w:rPr>
                <w:rFonts w:ascii="宋体" w:hAnsi="宋体" w:cs="Times New Roman"/>
                <w:sz w:val="24"/>
                <w:szCs w:val="24"/>
              </w:rPr>
            </w:pPr>
          </w:p>
        </w:tc>
      </w:tr>
      <w:tr w14:paraId="41F2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845" w:type="dxa"/>
            <w:vAlign w:val="center"/>
          </w:tcPr>
          <w:p w14:paraId="4892F8E0">
            <w:pPr>
              <w:kinsoku w:val="0"/>
              <w:spacing w:line="500" w:lineRule="exact"/>
              <w:jc w:val="center"/>
              <w:rPr>
                <w:rFonts w:ascii="宋体" w:hAnsi="宋体" w:cs="Times New Roman"/>
                <w:sz w:val="24"/>
                <w:szCs w:val="24"/>
              </w:rPr>
            </w:pPr>
          </w:p>
        </w:tc>
        <w:tc>
          <w:tcPr>
            <w:tcW w:w="2842" w:type="dxa"/>
            <w:vAlign w:val="center"/>
          </w:tcPr>
          <w:p w14:paraId="3C21EDA6">
            <w:pPr>
              <w:kinsoku w:val="0"/>
              <w:spacing w:line="500" w:lineRule="exact"/>
              <w:rPr>
                <w:rFonts w:ascii="宋体" w:hAnsi="宋体" w:cs="Times New Roman"/>
                <w:sz w:val="24"/>
                <w:szCs w:val="24"/>
              </w:rPr>
            </w:pPr>
          </w:p>
        </w:tc>
        <w:tc>
          <w:tcPr>
            <w:tcW w:w="2250" w:type="dxa"/>
            <w:vAlign w:val="center"/>
          </w:tcPr>
          <w:p w14:paraId="33A7CAAA">
            <w:pPr>
              <w:kinsoku w:val="0"/>
              <w:spacing w:line="500" w:lineRule="exact"/>
              <w:jc w:val="center"/>
              <w:rPr>
                <w:rFonts w:ascii="宋体" w:hAnsi="宋体" w:cs="Times New Roman"/>
                <w:sz w:val="24"/>
                <w:szCs w:val="24"/>
              </w:rPr>
            </w:pPr>
          </w:p>
        </w:tc>
        <w:tc>
          <w:tcPr>
            <w:tcW w:w="2070" w:type="dxa"/>
            <w:vAlign w:val="center"/>
          </w:tcPr>
          <w:p w14:paraId="2665891E">
            <w:pPr>
              <w:kinsoku w:val="0"/>
              <w:spacing w:line="500" w:lineRule="exact"/>
              <w:jc w:val="center"/>
              <w:rPr>
                <w:rFonts w:ascii="宋体" w:hAnsi="宋体" w:cs="Times New Roman"/>
                <w:sz w:val="24"/>
                <w:szCs w:val="24"/>
              </w:rPr>
            </w:pPr>
          </w:p>
        </w:tc>
      </w:tr>
      <w:tr w14:paraId="470C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007" w:type="dxa"/>
            <w:gridSpan w:val="4"/>
            <w:vAlign w:val="center"/>
          </w:tcPr>
          <w:p w14:paraId="1526E0B5">
            <w:pPr>
              <w:kinsoku w:val="0"/>
              <w:spacing w:line="500" w:lineRule="exact"/>
              <w:rPr>
                <w:rFonts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 xml:space="preserve">投标报价：（大写）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7D53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007" w:type="dxa"/>
            <w:gridSpan w:val="4"/>
            <w:vAlign w:val="center"/>
          </w:tcPr>
          <w:p w14:paraId="3029E260">
            <w:pPr>
              <w:kinsoku w:val="0"/>
              <w:spacing w:line="500" w:lineRule="exact"/>
              <w:rPr>
                <w:rFonts w:ascii="宋体" w:hAnsi="宋体" w:cs="Times New Roman"/>
                <w:sz w:val="24"/>
                <w:szCs w:val="24"/>
              </w:rPr>
            </w:pPr>
            <w:r>
              <w:rPr>
                <w:rFonts w:hint="eastAsia" w:ascii="宋体" w:hAnsi="宋体" w:cs="Times New Roman"/>
                <w:sz w:val="24"/>
                <w:szCs w:val="24"/>
              </w:rPr>
              <w:t>备注：表内投标报价以元为单位，保留小数点后两位。</w:t>
            </w:r>
          </w:p>
        </w:tc>
      </w:tr>
    </w:tbl>
    <w:p w14:paraId="5FEAA315">
      <w:pPr>
        <w:spacing w:line="360" w:lineRule="auto"/>
        <w:jc w:val="left"/>
        <w:rPr>
          <w:rFonts w:ascii="宋体" w:hAnsi="宋体" w:cs="宋体"/>
          <w:sz w:val="24"/>
          <w:szCs w:val="24"/>
        </w:rPr>
      </w:pPr>
    </w:p>
    <w:p w14:paraId="4BFD6D5E">
      <w:pPr>
        <w:spacing w:line="360" w:lineRule="auto"/>
        <w:jc w:val="left"/>
        <w:rPr>
          <w:rFonts w:ascii="宋体" w:hAnsi="宋体" w:cs="宋体"/>
          <w:sz w:val="24"/>
          <w:szCs w:val="24"/>
        </w:rPr>
      </w:pPr>
      <w:r>
        <w:rPr>
          <w:rFonts w:hint="eastAsia" w:ascii="宋体" w:hAnsi="宋体" w:cs="宋体"/>
          <w:sz w:val="24"/>
          <w:szCs w:val="24"/>
        </w:rPr>
        <w:t>备注：</w:t>
      </w:r>
    </w:p>
    <w:p w14:paraId="79D089E3">
      <w:pPr>
        <w:spacing w:line="360" w:lineRule="auto"/>
        <w:ind w:firstLine="360" w:firstLineChars="150"/>
        <w:jc w:val="left"/>
        <w:rPr>
          <w:rFonts w:ascii="宋体" w:hAnsi="宋体" w:cs="宋体"/>
          <w:sz w:val="24"/>
          <w:szCs w:val="24"/>
        </w:rPr>
      </w:pPr>
      <w:r>
        <w:rPr>
          <w:rFonts w:hint="eastAsia" w:ascii="宋体" w:hAnsi="宋体" w:cs="宋体"/>
          <w:sz w:val="24"/>
          <w:szCs w:val="24"/>
        </w:rPr>
        <w:t>投标人所报的价格应考虑到可能发生的所有与完成本项目相关服务及履行合同义务有关的一切费用。</w:t>
      </w:r>
    </w:p>
    <w:p w14:paraId="208CFE47">
      <w:pPr>
        <w:kinsoku w:val="0"/>
        <w:spacing w:line="360" w:lineRule="auto"/>
        <w:jc w:val="left"/>
        <w:rPr>
          <w:rFonts w:ascii="宋体" w:hAnsi="宋体" w:cs="宋体"/>
          <w:sz w:val="24"/>
          <w:szCs w:val="24"/>
        </w:rPr>
      </w:pPr>
    </w:p>
    <w:p w14:paraId="6E5C3A64">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供应商（单位名称及公章）：____________________________</w:t>
      </w:r>
    </w:p>
    <w:p w14:paraId="2765B446">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或盖章）：____________________________</w:t>
      </w:r>
    </w:p>
    <w:p w14:paraId="26B3933B">
      <w:pPr>
        <w:adjustRightInd w:val="0"/>
        <w:snapToGrid w:val="0"/>
        <w:spacing w:line="480" w:lineRule="auto"/>
        <w:rPr>
          <w:rFonts w:ascii="宋体" w:hAnsi="宋体" w:cs="宋体"/>
          <w:sz w:val="24"/>
          <w:szCs w:val="24"/>
        </w:rPr>
        <w:sectPr>
          <w:pgSz w:w="11905" w:h="16838"/>
          <w:pgMar w:top="1417" w:right="1417" w:bottom="1417" w:left="1417" w:header="907" w:footer="850" w:gutter="0"/>
          <w:cols w:space="0" w:num="1"/>
          <w:docGrid w:linePitch="326" w:charSpace="0"/>
        </w:sectPr>
      </w:pPr>
      <w:r>
        <w:rPr>
          <w:rFonts w:hint="eastAsia" w:ascii="宋体" w:hAnsi="宋体" w:cs="宋体"/>
          <w:sz w:val="24"/>
          <w:szCs w:val="24"/>
        </w:rPr>
        <w:t>日    期：_______年_______月_______日</w:t>
      </w:r>
    </w:p>
    <w:p w14:paraId="5140F9AE">
      <w:pPr>
        <w:adjustRightInd w:val="0"/>
        <w:snapToGrid w:val="0"/>
        <w:spacing w:line="40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分项报价表</w:t>
      </w:r>
    </w:p>
    <w:p w14:paraId="7FD6F845">
      <w:pPr>
        <w:adjustRightInd w:val="0"/>
        <w:snapToGrid w:val="0"/>
        <w:spacing w:line="400" w:lineRule="exact"/>
        <w:jc w:val="center"/>
        <w:rPr>
          <w:rFonts w:ascii="宋体" w:hAnsi="宋体" w:cs="宋体"/>
          <w:b/>
          <w:bCs/>
          <w:color w:val="000000" w:themeColor="text1"/>
          <w:sz w:val="32"/>
          <w:szCs w:val="32"/>
          <w14:textFill>
            <w14:solidFill>
              <w14:schemeClr w14:val="tx1"/>
            </w14:solidFill>
          </w14:textFill>
        </w:rPr>
      </w:pPr>
    </w:p>
    <w:p w14:paraId="766E3181">
      <w:pPr>
        <w:adjustRightInd w:val="0"/>
        <w:snapToGrid w:val="0"/>
        <w:ind w:firstLine="64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共  页，第  页</w:t>
      </w:r>
    </w:p>
    <w:tbl>
      <w:tblPr>
        <w:tblStyle w:val="37"/>
        <w:tblW w:w="9189"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2761"/>
        <w:gridCol w:w="1245"/>
        <w:gridCol w:w="1455"/>
        <w:gridCol w:w="1425"/>
        <w:gridCol w:w="1576"/>
      </w:tblGrid>
      <w:tr w14:paraId="6FBE6C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7" w:type="dxa"/>
            <w:vAlign w:val="center"/>
          </w:tcPr>
          <w:p w14:paraId="4AD6ED54">
            <w:pPr>
              <w:snapToGrid w:val="0"/>
              <w:spacing w:line="460" w:lineRule="exact"/>
              <w:jc w:val="center"/>
              <w:rPr>
                <w:rFonts w:ascii="宋体" w:hAnsi="宋体" w:cs="Times New Roman"/>
                <w:sz w:val="28"/>
                <w:szCs w:val="28"/>
              </w:rPr>
            </w:pPr>
            <w:r>
              <w:rPr>
                <w:rFonts w:hint="eastAsia" w:ascii="宋体" w:hAnsi="宋体" w:cs="Times New Roman"/>
                <w:sz w:val="28"/>
                <w:szCs w:val="28"/>
              </w:rPr>
              <w:t>序号</w:t>
            </w:r>
          </w:p>
        </w:tc>
        <w:tc>
          <w:tcPr>
            <w:tcW w:w="2761" w:type="dxa"/>
            <w:vAlign w:val="center"/>
          </w:tcPr>
          <w:p w14:paraId="627589DB">
            <w:pPr>
              <w:widowControl/>
              <w:topLinePunct/>
              <w:snapToGrid w:val="0"/>
              <w:spacing w:line="460" w:lineRule="exact"/>
              <w:jc w:val="center"/>
              <w:rPr>
                <w:rFonts w:ascii="宋体" w:hAnsi="宋体" w:cs="Times New Roman"/>
                <w:sz w:val="28"/>
                <w:szCs w:val="28"/>
              </w:rPr>
            </w:pPr>
            <w:r>
              <w:rPr>
                <w:rFonts w:hint="eastAsia" w:ascii="宋体" w:hAnsi="宋体" w:cs="Times New Roman"/>
                <w:sz w:val="28"/>
                <w:szCs w:val="28"/>
              </w:rPr>
              <w:t>类别</w:t>
            </w:r>
          </w:p>
        </w:tc>
        <w:tc>
          <w:tcPr>
            <w:tcW w:w="1245" w:type="dxa"/>
            <w:vAlign w:val="center"/>
          </w:tcPr>
          <w:p w14:paraId="04FE8DD9">
            <w:pPr>
              <w:snapToGrid w:val="0"/>
              <w:spacing w:line="460" w:lineRule="exact"/>
              <w:jc w:val="center"/>
              <w:rPr>
                <w:rFonts w:ascii="宋体" w:hAnsi="宋体" w:cs="Times New Roman"/>
                <w:sz w:val="28"/>
                <w:szCs w:val="28"/>
              </w:rPr>
            </w:pPr>
            <w:r>
              <w:rPr>
                <w:rFonts w:hint="eastAsia" w:ascii="宋体" w:hAnsi="宋体" w:cs="Times New Roman"/>
                <w:sz w:val="28"/>
                <w:szCs w:val="28"/>
              </w:rPr>
              <w:t>数量</w:t>
            </w:r>
          </w:p>
        </w:tc>
        <w:tc>
          <w:tcPr>
            <w:tcW w:w="1455" w:type="dxa"/>
            <w:vAlign w:val="center"/>
          </w:tcPr>
          <w:p w14:paraId="499C3E01">
            <w:pPr>
              <w:snapToGrid w:val="0"/>
              <w:spacing w:line="460" w:lineRule="exact"/>
              <w:jc w:val="center"/>
              <w:rPr>
                <w:rFonts w:ascii="宋体" w:hAnsi="宋体" w:cs="Times New Roman"/>
                <w:sz w:val="28"/>
                <w:szCs w:val="28"/>
              </w:rPr>
            </w:pPr>
            <w:r>
              <w:rPr>
                <w:rFonts w:hint="eastAsia" w:ascii="宋体" w:hAnsi="宋体" w:cs="Times New Roman"/>
                <w:sz w:val="28"/>
                <w:szCs w:val="28"/>
              </w:rPr>
              <w:t>单价</w:t>
            </w:r>
          </w:p>
        </w:tc>
        <w:tc>
          <w:tcPr>
            <w:tcW w:w="1425" w:type="dxa"/>
            <w:vAlign w:val="center"/>
          </w:tcPr>
          <w:p w14:paraId="43F5D712">
            <w:pPr>
              <w:snapToGrid w:val="0"/>
              <w:spacing w:line="460" w:lineRule="exact"/>
              <w:jc w:val="center"/>
              <w:rPr>
                <w:rFonts w:ascii="宋体" w:hAnsi="宋体" w:cs="Times New Roman"/>
                <w:sz w:val="28"/>
                <w:szCs w:val="28"/>
              </w:rPr>
            </w:pPr>
            <w:r>
              <w:rPr>
                <w:rFonts w:hint="eastAsia" w:ascii="宋体" w:hAnsi="宋体" w:cs="Times New Roman"/>
                <w:sz w:val="28"/>
                <w:szCs w:val="28"/>
              </w:rPr>
              <w:t>总价</w:t>
            </w:r>
          </w:p>
        </w:tc>
        <w:tc>
          <w:tcPr>
            <w:tcW w:w="1576" w:type="dxa"/>
            <w:vAlign w:val="center"/>
          </w:tcPr>
          <w:p w14:paraId="498A3B1B">
            <w:pPr>
              <w:snapToGrid w:val="0"/>
              <w:spacing w:line="460" w:lineRule="exact"/>
              <w:jc w:val="center"/>
              <w:rPr>
                <w:rFonts w:ascii="宋体" w:hAnsi="宋体" w:cs="Times New Roman"/>
                <w:sz w:val="28"/>
                <w:szCs w:val="28"/>
              </w:rPr>
            </w:pPr>
          </w:p>
          <w:p w14:paraId="63BCF34E">
            <w:pPr>
              <w:snapToGrid w:val="0"/>
              <w:spacing w:line="460" w:lineRule="exact"/>
              <w:jc w:val="center"/>
              <w:rPr>
                <w:rFonts w:ascii="宋体" w:hAnsi="宋体" w:cs="Times New Roman"/>
                <w:sz w:val="28"/>
                <w:szCs w:val="28"/>
              </w:rPr>
            </w:pPr>
            <w:r>
              <w:rPr>
                <w:rFonts w:hint="eastAsia" w:ascii="宋体" w:hAnsi="宋体" w:cs="Times New Roman"/>
                <w:sz w:val="28"/>
                <w:szCs w:val="28"/>
              </w:rPr>
              <w:t>备注</w:t>
            </w:r>
          </w:p>
          <w:p w14:paraId="4FBB7848">
            <w:pPr>
              <w:snapToGrid w:val="0"/>
              <w:spacing w:line="460" w:lineRule="exact"/>
              <w:jc w:val="center"/>
              <w:rPr>
                <w:rFonts w:ascii="宋体" w:hAnsi="宋体" w:cs="Times New Roman"/>
                <w:sz w:val="28"/>
                <w:szCs w:val="28"/>
              </w:rPr>
            </w:pPr>
          </w:p>
        </w:tc>
      </w:tr>
      <w:tr w14:paraId="3DC3CE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066D8A90">
            <w:pPr>
              <w:spacing w:line="460" w:lineRule="exact"/>
              <w:jc w:val="center"/>
              <w:rPr>
                <w:rFonts w:ascii="宋体" w:hAnsi="宋体" w:cs="Times New Roman"/>
                <w:sz w:val="28"/>
                <w:szCs w:val="28"/>
              </w:rPr>
            </w:pPr>
          </w:p>
        </w:tc>
        <w:tc>
          <w:tcPr>
            <w:tcW w:w="2761" w:type="dxa"/>
            <w:vAlign w:val="center"/>
          </w:tcPr>
          <w:p w14:paraId="4714FA42">
            <w:pPr>
              <w:spacing w:line="460" w:lineRule="exact"/>
              <w:jc w:val="center"/>
              <w:rPr>
                <w:rFonts w:ascii="宋体" w:hAnsi="宋体" w:cs="Times New Roman"/>
                <w:sz w:val="28"/>
                <w:szCs w:val="28"/>
              </w:rPr>
            </w:pPr>
          </w:p>
        </w:tc>
        <w:tc>
          <w:tcPr>
            <w:tcW w:w="1245" w:type="dxa"/>
            <w:vAlign w:val="center"/>
          </w:tcPr>
          <w:p w14:paraId="50C82C1D">
            <w:pPr>
              <w:spacing w:line="460" w:lineRule="exact"/>
              <w:jc w:val="center"/>
              <w:rPr>
                <w:rFonts w:ascii="宋体" w:hAnsi="宋体" w:cs="Times New Roman"/>
                <w:sz w:val="28"/>
                <w:szCs w:val="28"/>
              </w:rPr>
            </w:pPr>
          </w:p>
        </w:tc>
        <w:tc>
          <w:tcPr>
            <w:tcW w:w="1455" w:type="dxa"/>
            <w:vAlign w:val="center"/>
          </w:tcPr>
          <w:p w14:paraId="36ED6FB7">
            <w:pPr>
              <w:spacing w:line="460" w:lineRule="exact"/>
              <w:jc w:val="center"/>
              <w:rPr>
                <w:rFonts w:ascii="宋体" w:hAnsi="宋体" w:cs="Times New Roman"/>
                <w:sz w:val="28"/>
                <w:szCs w:val="28"/>
              </w:rPr>
            </w:pPr>
          </w:p>
        </w:tc>
        <w:tc>
          <w:tcPr>
            <w:tcW w:w="1425" w:type="dxa"/>
            <w:vAlign w:val="center"/>
          </w:tcPr>
          <w:p w14:paraId="5993CB6A">
            <w:pPr>
              <w:spacing w:line="460" w:lineRule="exact"/>
              <w:jc w:val="center"/>
              <w:rPr>
                <w:rFonts w:ascii="宋体" w:hAnsi="宋体" w:cs="Times New Roman"/>
                <w:sz w:val="28"/>
                <w:szCs w:val="28"/>
              </w:rPr>
            </w:pPr>
          </w:p>
        </w:tc>
        <w:tc>
          <w:tcPr>
            <w:tcW w:w="1576" w:type="dxa"/>
            <w:vAlign w:val="center"/>
          </w:tcPr>
          <w:p w14:paraId="1732C0FE">
            <w:pPr>
              <w:spacing w:line="460" w:lineRule="exact"/>
              <w:jc w:val="center"/>
              <w:rPr>
                <w:rFonts w:ascii="宋体" w:hAnsi="宋体" w:cs="Times New Roman"/>
                <w:sz w:val="28"/>
                <w:szCs w:val="28"/>
              </w:rPr>
            </w:pPr>
          </w:p>
        </w:tc>
      </w:tr>
      <w:tr w14:paraId="3E175F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60A00954">
            <w:pPr>
              <w:spacing w:line="460" w:lineRule="exact"/>
              <w:jc w:val="center"/>
              <w:rPr>
                <w:rFonts w:ascii="宋体" w:hAnsi="宋体" w:cs="Times New Roman"/>
                <w:sz w:val="28"/>
                <w:szCs w:val="28"/>
              </w:rPr>
            </w:pPr>
          </w:p>
        </w:tc>
        <w:tc>
          <w:tcPr>
            <w:tcW w:w="2761" w:type="dxa"/>
            <w:vAlign w:val="center"/>
          </w:tcPr>
          <w:p w14:paraId="04FF1460">
            <w:pPr>
              <w:spacing w:line="460" w:lineRule="exact"/>
              <w:jc w:val="center"/>
              <w:rPr>
                <w:rFonts w:ascii="宋体" w:hAnsi="宋体" w:cs="Times New Roman"/>
                <w:sz w:val="28"/>
                <w:szCs w:val="28"/>
              </w:rPr>
            </w:pPr>
          </w:p>
        </w:tc>
        <w:tc>
          <w:tcPr>
            <w:tcW w:w="1245" w:type="dxa"/>
            <w:vAlign w:val="center"/>
          </w:tcPr>
          <w:p w14:paraId="4C8708D7">
            <w:pPr>
              <w:spacing w:line="460" w:lineRule="exact"/>
              <w:jc w:val="center"/>
              <w:rPr>
                <w:rFonts w:ascii="宋体" w:hAnsi="宋体" w:cs="Times New Roman"/>
                <w:sz w:val="28"/>
                <w:szCs w:val="28"/>
              </w:rPr>
            </w:pPr>
          </w:p>
        </w:tc>
        <w:tc>
          <w:tcPr>
            <w:tcW w:w="1455" w:type="dxa"/>
            <w:vAlign w:val="center"/>
          </w:tcPr>
          <w:p w14:paraId="4334D34C">
            <w:pPr>
              <w:spacing w:line="460" w:lineRule="exact"/>
              <w:jc w:val="center"/>
              <w:rPr>
                <w:rFonts w:ascii="宋体" w:hAnsi="宋体" w:cs="Times New Roman"/>
                <w:sz w:val="28"/>
                <w:szCs w:val="28"/>
              </w:rPr>
            </w:pPr>
          </w:p>
        </w:tc>
        <w:tc>
          <w:tcPr>
            <w:tcW w:w="1425" w:type="dxa"/>
            <w:vAlign w:val="center"/>
          </w:tcPr>
          <w:p w14:paraId="59E1C20D">
            <w:pPr>
              <w:spacing w:line="460" w:lineRule="exact"/>
              <w:jc w:val="center"/>
              <w:rPr>
                <w:rFonts w:ascii="宋体" w:hAnsi="宋体" w:cs="Times New Roman"/>
                <w:sz w:val="28"/>
                <w:szCs w:val="28"/>
              </w:rPr>
            </w:pPr>
          </w:p>
        </w:tc>
        <w:tc>
          <w:tcPr>
            <w:tcW w:w="1576" w:type="dxa"/>
            <w:vAlign w:val="center"/>
          </w:tcPr>
          <w:p w14:paraId="00D744B4">
            <w:pPr>
              <w:spacing w:line="460" w:lineRule="exact"/>
              <w:jc w:val="center"/>
              <w:rPr>
                <w:rFonts w:ascii="宋体" w:hAnsi="宋体" w:cs="Times New Roman"/>
                <w:sz w:val="28"/>
                <w:szCs w:val="28"/>
              </w:rPr>
            </w:pPr>
          </w:p>
        </w:tc>
      </w:tr>
      <w:tr w14:paraId="60BD62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24FC4301">
            <w:pPr>
              <w:spacing w:line="460" w:lineRule="exact"/>
              <w:jc w:val="center"/>
              <w:rPr>
                <w:rFonts w:ascii="宋体" w:hAnsi="宋体" w:cs="Times New Roman"/>
                <w:sz w:val="28"/>
                <w:szCs w:val="28"/>
              </w:rPr>
            </w:pPr>
          </w:p>
        </w:tc>
        <w:tc>
          <w:tcPr>
            <w:tcW w:w="2761" w:type="dxa"/>
            <w:vAlign w:val="center"/>
          </w:tcPr>
          <w:p w14:paraId="6F2DADEF">
            <w:pPr>
              <w:spacing w:line="460" w:lineRule="exact"/>
              <w:jc w:val="center"/>
              <w:rPr>
                <w:rFonts w:ascii="宋体" w:hAnsi="宋体" w:cs="Times New Roman"/>
                <w:sz w:val="28"/>
                <w:szCs w:val="28"/>
              </w:rPr>
            </w:pPr>
          </w:p>
        </w:tc>
        <w:tc>
          <w:tcPr>
            <w:tcW w:w="1245" w:type="dxa"/>
            <w:vAlign w:val="center"/>
          </w:tcPr>
          <w:p w14:paraId="1A7CE508">
            <w:pPr>
              <w:spacing w:line="460" w:lineRule="exact"/>
              <w:jc w:val="center"/>
              <w:rPr>
                <w:rFonts w:ascii="宋体" w:hAnsi="宋体" w:cs="Times New Roman"/>
                <w:sz w:val="28"/>
                <w:szCs w:val="28"/>
              </w:rPr>
            </w:pPr>
          </w:p>
        </w:tc>
        <w:tc>
          <w:tcPr>
            <w:tcW w:w="1455" w:type="dxa"/>
            <w:vAlign w:val="center"/>
          </w:tcPr>
          <w:p w14:paraId="5B068576">
            <w:pPr>
              <w:spacing w:line="460" w:lineRule="exact"/>
              <w:jc w:val="center"/>
              <w:rPr>
                <w:rFonts w:ascii="宋体" w:hAnsi="宋体" w:cs="Times New Roman"/>
                <w:sz w:val="28"/>
                <w:szCs w:val="28"/>
              </w:rPr>
            </w:pPr>
          </w:p>
        </w:tc>
        <w:tc>
          <w:tcPr>
            <w:tcW w:w="1425" w:type="dxa"/>
            <w:vAlign w:val="center"/>
          </w:tcPr>
          <w:p w14:paraId="0A48B6D5">
            <w:pPr>
              <w:spacing w:line="460" w:lineRule="exact"/>
              <w:jc w:val="center"/>
              <w:rPr>
                <w:rFonts w:ascii="宋体" w:hAnsi="宋体" w:cs="Times New Roman"/>
                <w:sz w:val="28"/>
                <w:szCs w:val="28"/>
              </w:rPr>
            </w:pPr>
          </w:p>
        </w:tc>
        <w:tc>
          <w:tcPr>
            <w:tcW w:w="1576" w:type="dxa"/>
            <w:vAlign w:val="center"/>
          </w:tcPr>
          <w:p w14:paraId="0D0FD04E">
            <w:pPr>
              <w:spacing w:line="460" w:lineRule="exact"/>
              <w:jc w:val="center"/>
              <w:rPr>
                <w:rFonts w:ascii="宋体" w:hAnsi="宋体" w:cs="Times New Roman"/>
                <w:sz w:val="28"/>
                <w:szCs w:val="28"/>
              </w:rPr>
            </w:pPr>
          </w:p>
        </w:tc>
      </w:tr>
      <w:tr w14:paraId="0B897D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42AC7919">
            <w:pPr>
              <w:spacing w:line="460" w:lineRule="exact"/>
              <w:jc w:val="center"/>
              <w:rPr>
                <w:rFonts w:ascii="宋体" w:hAnsi="宋体" w:cs="Times New Roman"/>
                <w:sz w:val="28"/>
                <w:szCs w:val="28"/>
              </w:rPr>
            </w:pPr>
          </w:p>
        </w:tc>
        <w:tc>
          <w:tcPr>
            <w:tcW w:w="2761" w:type="dxa"/>
            <w:vAlign w:val="center"/>
          </w:tcPr>
          <w:p w14:paraId="3B097CB1">
            <w:pPr>
              <w:spacing w:line="460" w:lineRule="exact"/>
              <w:jc w:val="center"/>
              <w:rPr>
                <w:rFonts w:ascii="宋体" w:hAnsi="宋体" w:cs="Times New Roman"/>
                <w:sz w:val="28"/>
                <w:szCs w:val="28"/>
              </w:rPr>
            </w:pPr>
          </w:p>
        </w:tc>
        <w:tc>
          <w:tcPr>
            <w:tcW w:w="1245" w:type="dxa"/>
            <w:vAlign w:val="center"/>
          </w:tcPr>
          <w:p w14:paraId="3FBD1278">
            <w:pPr>
              <w:spacing w:line="460" w:lineRule="exact"/>
              <w:jc w:val="center"/>
              <w:rPr>
                <w:rFonts w:ascii="宋体" w:hAnsi="宋体" w:cs="Times New Roman"/>
                <w:sz w:val="28"/>
                <w:szCs w:val="28"/>
              </w:rPr>
            </w:pPr>
          </w:p>
        </w:tc>
        <w:tc>
          <w:tcPr>
            <w:tcW w:w="1455" w:type="dxa"/>
            <w:vAlign w:val="center"/>
          </w:tcPr>
          <w:p w14:paraId="2D252CEB">
            <w:pPr>
              <w:spacing w:line="460" w:lineRule="exact"/>
              <w:jc w:val="center"/>
              <w:rPr>
                <w:rFonts w:ascii="宋体" w:hAnsi="宋体" w:cs="Times New Roman"/>
                <w:sz w:val="28"/>
                <w:szCs w:val="28"/>
              </w:rPr>
            </w:pPr>
          </w:p>
        </w:tc>
        <w:tc>
          <w:tcPr>
            <w:tcW w:w="1425" w:type="dxa"/>
            <w:vAlign w:val="center"/>
          </w:tcPr>
          <w:p w14:paraId="5C739ED7">
            <w:pPr>
              <w:spacing w:line="460" w:lineRule="exact"/>
              <w:jc w:val="center"/>
              <w:rPr>
                <w:rFonts w:ascii="宋体" w:hAnsi="宋体" w:cs="Times New Roman"/>
                <w:sz w:val="28"/>
                <w:szCs w:val="28"/>
              </w:rPr>
            </w:pPr>
          </w:p>
        </w:tc>
        <w:tc>
          <w:tcPr>
            <w:tcW w:w="1576" w:type="dxa"/>
            <w:vAlign w:val="center"/>
          </w:tcPr>
          <w:p w14:paraId="31E9BE68">
            <w:pPr>
              <w:spacing w:line="460" w:lineRule="exact"/>
              <w:jc w:val="center"/>
              <w:rPr>
                <w:rFonts w:ascii="宋体" w:hAnsi="宋体" w:cs="Times New Roman"/>
                <w:sz w:val="28"/>
                <w:szCs w:val="28"/>
              </w:rPr>
            </w:pPr>
          </w:p>
        </w:tc>
      </w:tr>
      <w:tr w14:paraId="75996D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0F1AD75E">
            <w:pPr>
              <w:spacing w:line="460" w:lineRule="exact"/>
              <w:jc w:val="center"/>
              <w:rPr>
                <w:rFonts w:ascii="宋体" w:hAnsi="宋体" w:cs="Times New Roman"/>
                <w:sz w:val="28"/>
                <w:szCs w:val="28"/>
              </w:rPr>
            </w:pPr>
          </w:p>
        </w:tc>
        <w:tc>
          <w:tcPr>
            <w:tcW w:w="2761" w:type="dxa"/>
            <w:vAlign w:val="center"/>
          </w:tcPr>
          <w:p w14:paraId="49ABC52B">
            <w:pPr>
              <w:spacing w:line="460" w:lineRule="exact"/>
              <w:jc w:val="center"/>
              <w:rPr>
                <w:rFonts w:ascii="宋体" w:hAnsi="宋体" w:cs="Times New Roman"/>
                <w:sz w:val="28"/>
                <w:szCs w:val="28"/>
              </w:rPr>
            </w:pPr>
          </w:p>
        </w:tc>
        <w:tc>
          <w:tcPr>
            <w:tcW w:w="1245" w:type="dxa"/>
            <w:vAlign w:val="center"/>
          </w:tcPr>
          <w:p w14:paraId="17A3BC1F">
            <w:pPr>
              <w:spacing w:line="460" w:lineRule="exact"/>
              <w:jc w:val="center"/>
              <w:rPr>
                <w:rFonts w:ascii="宋体" w:hAnsi="宋体" w:cs="Times New Roman"/>
                <w:sz w:val="28"/>
                <w:szCs w:val="28"/>
              </w:rPr>
            </w:pPr>
          </w:p>
        </w:tc>
        <w:tc>
          <w:tcPr>
            <w:tcW w:w="1455" w:type="dxa"/>
            <w:vAlign w:val="center"/>
          </w:tcPr>
          <w:p w14:paraId="0F14D0C2">
            <w:pPr>
              <w:spacing w:line="460" w:lineRule="exact"/>
              <w:jc w:val="center"/>
              <w:rPr>
                <w:rFonts w:ascii="宋体" w:hAnsi="宋体" w:cs="Times New Roman"/>
                <w:sz w:val="28"/>
                <w:szCs w:val="28"/>
              </w:rPr>
            </w:pPr>
          </w:p>
        </w:tc>
        <w:tc>
          <w:tcPr>
            <w:tcW w:w="1425" w:type="dxa"/>
            <w:vAlign w:val="center"/>
          </w:tcPr>
          <w:p w14:paraId="7DCDDC04">
            <w:pPr>
              <w:spacing w:line="460" w:lineRule="exact"/>
              <w:jc w:val="center"/>
              <w:rPr>
                <w:rFonts w:ascii="宋体" w:hAnsi="宋体" w:cs="Times New Roman"/>
                <w:sz w:val="28"/>
                <w:szCs w:val="28"/>
              </w:rPr>
            </w:pPr>
          </w:p>
        </w:tc>
        <w:tc>
          <w:tcPr>
            <w:tcW w:w="1576" w:type="dxa"/>
            <w:vAlign w:val="center"/>
          </w:tcPr>
          <w:p w14:paraId="25AE235B">
            <w:pPr>
              <w:spacing w:line="460" w:lineRule="exact"/>
              <w:jc w:val="center"/>
              <w:rPr>
                <w:rFonts w:ascii="宋体" w:hAnsi="宋体" w:cs="Times New Roman"/>
                <w:sz w:val="28"/>
                <w:szCs w:val="28"/>
              </w:rPr>
            </w:pPr>
          </w:p>
        </w:tc>
      </w:tr>
      <w:tr w14:paraId="0AAA63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1379CE76">
            <w:pPr>
              <w:spacing w:line="460" w:lineRule="exact"/>
              <w:jc w:val="center"/>
              <w:rPr>
                <w:rFonts w:ascii="宋体" w:hAnsi="宋体" w:cs="Times New Roman"/>
                <w:sz w:val="28"/>
                <w:szCs w:val="28"/>
              </w:rPr>
            </w:pPr>
          </w:p>
        </w:tc>
        <w:tc>
          <w:tcPr>
            <w:tcW w:w="2761" w:type="dxa"/>
            <w:vAlign w:val="center"/>
          </w:tcPr>
          <w:p w14:paraId="5F84E6E4">
            <w:pPr>
              <w:spacing w:line="460" w:lineRule="exact"/>
              <w:jc w:val="center"/>
              <w:rPr>
                <w:rFonts w:ascii="宋体" w:hAnsi="宋体" w:cs="Times New Roman"/>
                <w:sz w:val="28"/>
                <w:szCs w:val="28"/>
              </w:rPr>
            </w:pPr>
          </w:p>
        </w:tc>
        <w:tc>
          <w:tcPr>
            <w:tcW w:w="1245" w:type="dxa"/>
            <w:vAlign w:val="center"/>
          </w:tcPr>
          <w:p w14:paraId="23BC08A8">
            <w:pPr>
              <w:spacing w:line="460" w:lineRule="exact"/>
              <w:jc w:val="center"/>
              <w:rPr>
                <w:rFonts w:ascii="宋体" w:hAnsi="宋体" w:cs="Times New Roman"/>
                <w:sz w:val="28"/>
                <w:szCs w:val="28"/>
              </w:rPr>
            </w:pPr>
          </w:p>
        </w:tc>
        <w:tc>
          <w:tcPr>
            <w:tcW w:w="1455" w:type="dxa"/>
            <w:vAlign w:val="center"/>
          </w:tcPr>
          <w:p w14:paraId="04498E02">
            <w:pPr>
              <w:spacing w:line="460" w:lineRule="exact"/>
              <w:jc w:val="center"/>
              <w:rPr>
                <w:rFonts w:ascii="宋体" w:hAnsi="宋体" w:cs="Times New Roman"/>
                <w:sz w:val="28"/>
                <w:szCs w:val="28"/>
              </w:rPr>
            </w:pPr>
          </w:p>
        </w:tc>
        <w:tc>
          <w:tcPr>
            <w:tcW w:w="1425" w:type="dxa"/>
            <w:vAlign w:val="center"/>
          </w:tcPr>
          <w:p w14:paraId="1E7C9975">
            <w:pPr>
              <w:spacing w:line="460" w:lineRule="exact"/>
              <w:jc w:val="center"/>
              <w:rPr>
                <w:rFonts w:ascii="宋体" w:hAnsi="宋体" w:cs="Times New Roman"/>
                <w:sz w:val="28"/>
                <w:szCs w:val="28"/>
              </w:rPr>
            </w:pPr>
          </w:p>
        </w:tc>
        <w:tc>
          <w:tcPr>
            <w:tcW w:w="1576" w:type="dxa"/>
            <w:vAlign w:val="center"/>
          </w:tcPr>
          <w:p w14:paraId="0FADE2C0">
            <w:pPr>
              <w:spacing w:line="460" w:lineRule="exact"/>
              <w:jc w:val="center"/>
              <w:rPr>
                <w:rFonts w:ascii="宋体" w:hAnsi="宋体" w:cs="Times New Roman"/>
                <w:sz w:val="28"/>
                <w:szCs w:val="28"/>
              </w:rPr>
            </w:pPr>
          </w:p>
        </w:tc>
      </w:tr>
      <w:tr w14:paraId="6A44CC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1689170C">
            <w:pPr>
              <w:spacing w:line="460" w:lineRule="exact"/>
              <w:jc w:val="center"/>
              <w:rPr>
                <w:rFonts w:ascii="宋体" w:hAnsi="宋体" w:cs="Times New Roman"/>
                <w:sz w:val="28"/>
                <w:szCs w:val="28"/>
              </w:rPr>
            </w:pPr>
          </w:p>
        </w:tc>
        <w:tc>
          <w:tcPr>
            <w:tcW w:w="2761" w:type="dxa"/>
            <w:vAlign w:val="center"/>
          </w:tcPr>
          <w:p w14:paraId="44D8F41C">
            <w:pPr>
              <w:spacing w:line="460" w:lineRule="exact"/>
              <w:jc w:val="center"/>
              <w:rPr>
                <w:rFonts w:ascii="宋体" w:hAnsi="宋体" w:cs="Times New Roman"/>
                <w:sz w:val="28"/>
                <w:szCs w:val="28"/>
              </w:rPr>
            </w:pPr>
          </w:p>
        </w:tc>
        <w:tc>
          <w:tcPr>
            <w:tcW w:w="1245" w:type="dxa"/>
            <w:vAlign w:val="center"/>
          </w:tcPr>
          <w:p w14:paraId="52761E82">
            <w:pPr>
              <w:spacing w:line="460" w:lineRule="exact"/>
              <w:jc w:val="center"/>
              <w:rPr>
                <w:rFonts w:ascii="宋体" w:hAnsi="宋体" w:cs="Times New Roman"/>
                <w:sz w:val="28"/>
                <w:szCs w:val="28"/>
              </w:rPr>
            </w:pPr>
          </w:p>
        </w:tc>
        <w:tc>
          <w:tcPr>
            <w:tcW w:w="1455" w:type="dxa"/>
            <w:vAlign w:val="center"/>
          </w:tcPr>
          <w:p w14:paraId="246CEBBC">
            <w:pPr>
              <w:spacing w:line="460" w:lineRule="exact"/>
              <w:jc w:val="center"/>
              <w:rPr>
                <w:rFonts w:ascii="宋体" w:hAnsi="宋体" w:cs="Times New Roman"/>
                <w:sz w:val="28"/>
                <w:szCs w:val="28"/>
              </w:rPr>
            </w:pPr>
          </w:p>
        </w:tc>
        <w:tc>
          <w:tcPr>
            <w:tcW w:w="1425" w:type="dxa"/>
            <w:vAlign w:val="center"/>
          </w:tcPr>
          <w:p w14:paraId="29702F46">
            <w:pPr>
              <w:spacing w:line="460" w:lineRule="exact"/>
              <w:jc w:val="center"/>
              <w:rPr>
                <w:rFonts w:ascii="宋体" w:hAnsi="宋体" w:cs="Times New Roman"/>
                <w:sz w:val="28"/>
                <w:szCs w:val="28"/>
              </w:rPr>
            </w:pPr>
          </w:p>
        </w:tc>
        <w:tc>
          <w:tcPr>
            <w:tcW w:w="1576" w:type="dxa"/>
            <w:vAlign w:val="center"/>
          </w:tcPr>
          <w:p w14:paraId="0BCBC0FB">
            <w:pPr>
              <w:spacing w:line="460" w:lineRule="exact"/>
              <w:jc w:val="center"/>
              <w:rPr>
                <w:rFonts w:ascii="宋体" w:hAnsi="宋体" w:cs="Times New Roman"/>
                <w:sz w:val="28"/>
                <w:szCs w:val="28"/>
              </w:rPr>
            </w:pPr>
          </w:p>
        </w:tc>
      </w:tr>
      <w:tr w14:paraId="63BE5F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188" w:type="dxa"/>
            <w:gridSpan w:val="4"/>
            <w:vAlign w:val="center"/>
          </w:tcPr>
          <w:p w14:paraId="0F5117B8">
            <w:pPr>
              <w:spacing w:line="460" w:lineRule="exact"/>
              <w:rPr>
                <w:rFonts w:ascii="宋体" w:hAnsi="宋体" w:cs="Times New Roman"/>
                <w:sz w:val="28"/>
                <w:szCs w:val="28"/>
              </w:rPr>
            </w:pPr>
            <w:r>
              <w:rPr>
                <w:rFonts w:hint="eastAsia" w:ascii="宋体" w:hAnsi="宋体" w:cs="Times New Roman"/>
                <w:sz w:val="28"/>
                <w:szCs w:val="28"/>
              </w:rPr>
              <w:t>总计（大写</w:t>
            </w:r>
            <w:r>
              <w:rPr>
                <w:rFonts w:ascii="宋体" w:hAnsi="宋体" w:cs="Times New Roman"/>
                <w:sz w:val="28"/>
                <w:szCs w:val="28"/>
              </w:rPr>
              <w:t>）</w:t>
            </w:r>
            <w:r>
              <w:rPr>
                <w:rFonts w:hint="eastAsia" w:ascii="宋体" w:hAnsi="宋体" w:cs="Times New Roman"/>
                <w:sz w:val="28"/>
                <w:szCs w:val="28"/>
              </w:rPr>
              <w:t>：</w:t>
            </w:r>
          </w:p>
        </w:tc>
        <w:tc>
          <w:tcPr>
            <w:tcW w:w="3001" w:type="dxa"/>
            <w:gridSpan w:val="2"/>
            <w:vAlign w:val="center"/>
          </w:tcPr>
          <w:p w14:paraId="17C1E3FF">
            <w:pPr>
              <w:spacing w:line="460" w:lineRule="exact"/>
              <w:rPr>
                <w:rFonts w:ascii="宋体" w:hAnsi="宋体" w:cs="Times New Roman"/>
                <w:sz w:val="28"/>
                <w:szCs w:val="28"/>
              </w:rPr>
            </w:pPr>
            <w:r>
              <w:rPr>
                <w:rFonts w:hint="eastAsia" w:ascii="宋体" w:hAnsi="宋体" w:cs="Times New Roman"/>
                <w:sz w:val="28"/>
                <w:szCs w:val="28"/>
              </w:rPr>
              <w:t>小写</w:t>
            </w:r>
            <w:r>
              <w:rPr>
                <w:rFonts w:ascii="宋体" w:hAnsi="宋体" w:cs="Times New Roman"/>
                <w:sz w:val="28"/>
                <w:szCs w:val="28"/>
              </w:rPr>
              <w:t>：</w:t>
            </w:r>
          </w:p>
        </w:tc>
      </w:tr>
    </w:tbl>
    <w:p w14:paraId="31BF82EA">
      <w:pPr>
        <w:pStyle w:val="28"/>
        <w:spacing w:line="160" w:lineRule="exact"/>
        <w:ind w:left="-206" w:leftChars="-98"/>
        <w:rPr>
          <w:rFonts w:ascii="宋体" w:hAnsi="宋体" w:cs="宋体"/>
          <w:color w:val="000000" w:themeColor="text1"/>
          <w:sz w:val="24"/>
          <w:szCs w:val="24"/>
          <w14:textFill>
            <w14:solidFill>
              <w14:schemeClr w14:val="tx1"/>
            </w14:solidFill>
          </w14:textFill>
        </w:rPr>
      </w:pPr>
    </w:p>
    <w:p w14:paraId="15965779">
      <w:pPr>
        <w:spacing w:line="460" w:lineRule="exact"/>
        <w:rPr>
          <w:rFonts w:ascii="宋体" w:hAnsi="宋体" w:cs="仿宋"/>
          <w:sz w:val="24"/>
          <w:szCs w:val="24"/>
        </w:rPr>
      </w:pPr>
      <w:r>
        <w:rPr>
          <w:rFonts w:hint="eastAsia" w:ascii="宋体" w:hAnsi="宋体" w:cs="仿宋"/>
          <w:sz w:val="24"/>
          <w:szCs w:val="24"/>
        </w:rPr>
        <w:t>注：1.投标人可根据实际情况自行扩展表格细项。</w:t>
      </w:r>
    </w:p>
    <w:p w14:paraId="3F01FBEB">
      <w:pPr>
        <w:spacing w:line="460" w:lineRule="exact"/>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w:t>
      </w:r>
    </w:p>
    <w:p w14:paraId="7839D2CD">
      <w:pPr>
        <w:spacing w:line="4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26CB1D77">
      <w:pPr>
        <w:adjustRightInd w:val="0"/>
        <w:snapToGrid w:val="0"/>
        <w:spacing w:line="480" w:lineRule="auto"/>
        <w:rPr>
          <w:rFonts w:ascii="宋体" w:hAnsi="宋体" w:cs="宋体"/>
          <w:sz w:val="24"/>
          <w:szCs w:val="24"/>
        </w:rPr>
      </w:pPr>
    </w:p>
    <w:p w14:paraId="32A061EA">
      <w:pPr>
        <w:pStyle w:val="117"/>
        <w:rPr>
          <w:rFonts w:ascii="宋体" w:hAnsi="宋体" w:cs="宋体"/>
          <w:sz w:val="24"/>
        </w:rPr>
      </w:pPr>
    </w:p>
    <w:p w14:paraId="7D29F0C6">
      <w:pPr>
        <w:kinsoku w:val="0"/>
        <w:spacing w:line="360" w:lineRule="auto"/>
        <w:jc w:val="left"/>
        <w:rPr>
          <w:rFonts w:ascii="宋体" w:hAnsi="宋体" w:cs="宋体"/>
          <w:sz w:val="24"/>
          <w:szCs w:val="24"/>
        </w:rPr>
      </w:pPr>
    </w:p>
    <w:p w14:paraId="7AA758D9">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供应商（单位名称及公章）：____________________________</w:t>
      </w:r>
    </w:p>
    <w:p w14:paraId="5DE43F84">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或盖章）：____________________________</w:t>
      </w:r>
    </w:p>
    <w:p w14:paraId="2D5EC0AA">
      <w:pPr>
        <w:adjustRightInd w:val="0"/>
        <w:snapToGrid w:val="0"/>
        <w:spacing w:line="480" w:lineRule="auto"/>
        <w:rPr>
          <w:rFonts w:ascii="宋体" w:hAnsi="宋体" w:cs="宋体"/>
          <w:sz w:val="24"/>
          <w:szCs w:val="24"/>
        </w:rPr>
        <w:sectPr>
          <w:pgSz w:w="11905" w:h="16838"/>
          <w:pgMar w:top="1417" w:right="1417" w:bottom="1417" w:left="1417" w:header="907" w:footer="850" w:gutter="0"/>
          <w:cols w:space="0" w:num="1"/>
          <w:docGrid w:linePitch="326" w:charSpace="0"/>
        </w:sectPr>
      </w:pPr>
      <w:r>
        <w:rPr>
          <w:rFonts w:hint="eastAsia" w:ascii="宋体" w:hAnsi="宋体" w:cs="宋体"/>
          <w:sz w:val="24"/>
          <w:szCs w:val="24"/>
        </w:rPr>
        <w:t>日    期：_______年_______月_______日</w:t>
      </w:r>
    </w:p>
    <w:p w14:paraId="4FB7CAE3">
      <w:pPr>
        <w:tabs>
          <w:tab w:val="center" w:pos="4529"/>
        </w:tabs>
        <w:ind w:firstLine="2168" w:firstLineChars="600"/>
        <w:jc w:val="left"/>
        <w:rPr>
          <w:rFonts w:ascii="宋体" w:hAnsi="宋体" w:cs="宋体"/>
          <w:b/>
          <w:sz w:val="36"/>
          <w:szCs w:val="36"/>
        </w:rPr>
      </w:pPr>
      <w:bookmarkStart w:id="153" w:name="_Toc11309"/>
      <w:r>
        <w:rPr>
          <w:rFonts w:hint="eastAsia" w:ascii="宋体" w:hAnsi="宋体" w:cs="宋体"/>
          <w:b/>
          <w:sz w:val="36"/>
          <w:szCs w:val="36"/>
        </w:rPr>
        <w:t>第三章供应商资格证明文件</w:t>
      </w:r>
    </w:p>
    <w:p w14:paraId="7F2ECB22">
      <w:pPr>
        <w:tabs>
          <w:tab w:val="left" w:pos="567"/>
        </w:tabs>
        <w:spacing w:line="520" w:lineRule="exact"/>
        <w:ind w:firstLine="480" w:firstLineChars="200"/>
        <w:rPr>
          <w:rFonts w:ascii="宋体" w:hAnsi="宋体" w:cs="宋体"/>
          <w:sz w:val="24"/>
          <w:szCs w:val="24"/>
        </w:rPr>
      </w:pPr>
      <w:r>
        <w:rPr>
          <w:rFonts w:hint="eastAsia" w:ascii="宋体" w:hAnsi="宋体" w:cs="宋体"/>
          <w:kern w:val="0"/>
          <w:sz w:val="24"/>
          <w:szCs w:val="24"/>
        </w:rPr>
        <w:t>1.具有独立承担民事责任能力的法人、非法人组织或自然人，提供合法有效的营业执照/事业单位法人证书/专业服务机构执业许可证/民办非企业单位登记证书等相关证明，自然人参与地提供其身份证明。</w:t>
      </w:r>
    </w:p>
    <w:p w14:paraId="1AEA4291">
      <w:pPr>
        <w:spacing w:line="520" w:lineRule="exact"/>
        <w:ind w:firstLine="360" w:firstLineChars="150"/>
        <w:rPr>
          <w:rFonts w:ascii="宋体" w:hAnsi="宋体" w:cs="宋体"/>
          <w:color w:val="000000"/>
          <w:kern w:val="0"/>
          <w:sz w:val="24"/>
          <w:szCs w:val="24"/>
        </w:rPr>
      </w:pPr>
      <w:r>
        <w:rPr>
          <w:rFonts w:hint="eastAsia" w:ascii="宋体" w:hAnsi="宋体" w:cs="宋体"/>
          <w:sz w:val="24"/>
          <w:szCs w:val="24"/>
        </w:rPr>
        <w:t xml:space="preserve"> 2.</w:t>
      </w:r>
      <w:r>
        <w:rPr>
          <w:rFonts w:hint="eastAsia" w:ascii="宋体" w:hAnsi="宋体" w:cs="宋体"/>
          <w:color w:val="000000"/>
          <w:kern w:val="0"/>
          <w:sz w:val="24"/>
          <w:szCs w:val="24"/>
        </w:rPr>
        <w:t>法定代表人授权书及被授权人身份证复印件（法定代表人直接投标只需提交其身份证明资料）。</w:t>
      </w:r>
    </w:p>
    <w:p w14:paraId="4D36B19A">
      <w:pPr>
        <w:spacing w:line="520" w:lineRule="exact"/>
        <w:ind w:firstLine="480" w:firstLineChars="200"/>
        <w:rPr>
          <w:rFonts w:ascii="宋体" w:hAnsi="宋体" w:cs="宋体"/>
          <w:sz w:val="24"/>
          <w:szCs w:val="24"/>
        </w:rPr>
      </w:pPr>
      <w:r>
        <w:rPr>
          <w:rFonts w:hint="eastAsia" w:ascii="宋体" w:hAnsi="宋体" w:cs="宋体"/>
          <w:sz w:val="24"/>
          <w:szCs w:val="24"/>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264F4A7F">
      <w:pPr>
        <w:spacing w:line="520" w:lineRule="exact"/>
        <w:ind w:firstLine="480" w:firstLineChars="200"/>
        <w:rPr>
          <w:rFonts w:ascii="宋体" w:hAnsi="宋体" w:cs="宋体"/>
          <w:sz w:val="24"/>
          <w:szCs w:val="24"/>
        </w:rPr>
      </w:pPr>
      <w:r>
        <w:rPr>
          <w:rFonts w:hint="eastAsia" w:ascii="宋体" w:hAnsi="宋体" w:cs="宋体"/>
          <w:sz w:val="24"/>
          <w:szCs w:val="24"/>
        </w:rPr>
        <w:t xml:space="preserve">4.书面声明：投标人必须提供参加政府采购活动前3年内在经营活动中没有重大违法记录的书面声明。 </w:t>
      </w:r>
    </w:p>
    <w:p w14:paraId="443684FC">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5.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C77DABF">
      <w:pPr>
        <w:tabs>
          <w:tab w:val="left" w:pos="567"/>
        </w:tabs>
        <w:spacing w:line="52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520C60B">
      <w:pPr>
        <w:tabs>
          <w:tab w:val="left" w:pos="567"/>
        </w:tabs>
        <w:spacing w:line="520" w:lineRule="exact"/>
        <w:ind w:firstLine="480" w:firstLineChars="200"/>
        <w:rPr>
          <w:rFonts w:ascii="宋体" w:hAnsi="宋体" w:cs="宋体"/>
          <w:kern w:val="0"/>
          <w:sz w:val="24"/>
          <w:szCs w:val="24"/>
        </w:rPr>
      </w:pPr>
      <w:r>
        <w:rPr>
          <w:rFonts w:hint="eastAsia" w:ascii="宋体" w:hAnsi="宋体" w:cs="宋体"/>
          <w:kern w:val="0"/>
          <w:sz w:val="24"/>
          <w:szCs w:val="24"/>
        </w:rPr>
        <w:t>7.</w:t>
      </w:r>
      <w:r>
        <w:rPr>
          <w:rFonts w:ascii="宋体" w:hAnsi="宋体" w:cs="宋体"/>
          <w:kern w:val="0"/>
          <w:sz w:val="24"/>
          <w:szCs w:val="24"/>
        </w:rPr>
        <w:t>财务状况报告：提供</w:t>
      </w:r>
      <w:r>
        <w:rPr>
          <w:rFonts w:hint="eastAsia" w:ascii="宋体" w:hAnsi="宋体" w:cs="宋体"/>
          <w:kern w:val="0"/>
          <w:sz w:val="24"/>
          <w:szCs w:val="24"/>
        </w:rPr>
        <w:t>2024</w:t>
      </w:r>
      <w:r>
        <w:rPr>
          <w:rFonts w:ascii="宋体" w:hAnsi="宋体" w:cs="宋体"/>
          <w:kern w:val="0"/>
          <w:sz w:val="24"/>
          <w:szCs w:val="24"/>
        </w:rPr>
        <w:t>年度</w:t>
      </w:r>
      <w:r>
        <w:rPr>
          <w:rFonts w:hint="eastAsia" w:ascii="宋体" w:hAnsi="宋体" w:cs="宋体"/>
          <w:kern w:val="0"/>
          <w:sz w:val="24"/>
          <w:szCs w:val="24"/>
        </w:rPr>
        <w:t>或2025年度</w:t>
      </w:r>
      <w:r>
        <w:rPr>
          <w:rFonts w:ascii="宋体" w:hAnsi="宋体" w:cs="宋体"/>
          <w:kern w:val="0"/>
          <w:sz w:val="24"/>
          <w:szCs w:val="24"/>
        </w:rPr>
        <w:t>经审计的财务审计报告或投标截止时间前六个月内基本开户银行出具的资信证明（成立时间至提交响应文件截止时间不足一年的可提供成立后任意时段的资产负债表）。</w:t>
      </w:r>
    </w:p>
    <w:p w14:paraId="2A9D724E">
      <w:pPr>
        <w:tabs>
          <w:tab w:val="left" w:pos="567"/>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8</w:t>
      </w:r>
      <w:r>
        <w:rPr>
          <w:rFonts w:hint="eastAsia" w:ascii="宋体" w:hAnsi="宋体" w:cs="宋体"/>
          <w:color w:val="auto"/>
          <w:kern w:val="0"/>
          <w:sz w:val="24"/>
          <w:szCs w:val="24"/>
        </w:rPr>
        <w:t>.供应商须具备有效的《人力资源服务许可证》。</w:t>
      </w:r>
    </w:p>
    <w:p w14:paraId="3BA601CD">
      <w:pPr>
        <w:tabs>
          <w:tab w:val="left" w:pos="567"/>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9.</w:t>
      </w:r>
      <w:r>
        <w:rPr>
          <w:rFonts w:hint="eastAsia" w:ascii="宋体" w:hAnsi="宋体" w:cs="宋体"/>
          <w:color w:val="auto"/>
          <w:sz w:val="24"/>
          <w:szCs w:val="24"/>
        </w:rPr>
        <w:t>本项目全部面向中小企业采购，投标人须提供《中小企业声明函》。</w:t>
      </w:r>
    </w:p>
    <w:p w14:paraId="52395C73">
      <w:pPr>
        <w:tabs>
          <w:tab w:val="left" w:pos="567"/>
        </w:tabs>
        <w:spacing w:line="520" w:lineRule="exact"/>
        <w:ind w:firstLine="480" w:firstLineChars="200"/>
        <w:rPr>
          <w:rFonts w:ascii="宋体" w:hAnsi="宋体" w:cs="宋体"/>
          <w:color w:val="auto"/>
          <w:kern w:val="0"/>
          <w:sz w:val="24"/>
          <w:szCs w:val="24"/>
        </w:rPr>
      </w:pPr>
      <w:r>
        <w:rPr>
          <w:rFonts w:hint="eastAsia" w:ascii="宋体" w:hAnsi="宋体" w:cs="宋体"/>
          <w:color w:val="auto"/>
          <w:sz w:val="24"/>
          <w:szCs w:val="24"/>
        </w:rPr>
        <w:t>10.本项目不接受联合体投标。</w:t>
      </w:r>
    </w:p>
    <w:p w14:paraId="6BE44F5F">
      <w:pPr>
        <w:widowControl/>
        <w:kinsoku w:val="0"/>
        <w:autoSpaceDE w:val="0"/>
        <w:autoSpaceDN w:val="0"/>
        <w:adjustRightInd w:val="0"/>
        <w:snapToGrid w:val="0"/>
        <w:spacing w:line="360" w:lineRule="auto"/>
        <w:ind w:firstLine="480" w:firstLineChars="200"/>
        <w:textAlignment w:val="baseline"/>
        <w:rPr>
          <w:rFonts w:ascii="宋体" w:hAnsi="宋体" w:cs="宋体"/>
          <w:sz w:val="24"/>
          <w:szCs w:val="24"/>
        </w:rPr>
      </w:pPr>
    </w:p>
    <w:p w14:paraId="4C9A3C19">
      <w:pPr>
        <w:tabs>
          <w:tab w:val="left" w:pos="210"/>
        </w:tabs>
        <w:spacing w:line="420" w:lineRule="exac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法定代表人证明书</w:t>
      </w:r>
    </w:p>
    <w:p w14:paraId="58FAA5BC">
      <w:pPr>
        <w:tabs>
          <w:tab w:val="left" w:pos="210"/>
        </w:tabs>
        <w:spacing w:line="320" w:lineRule="exact"/>
        <w:jc w:val="center"/>
        <w:rPr>
          <w:rFonts w:ascii="宋体" w:hAnsi="宋体" w:cs="宋体"/>
          <w:b/>
          <w:color w:val="000000"/>
          <w:kern w:val="0"/>
          <w:sz w:val="32"/>
          <w:szCs w:val="32"/>
        </w:rPr>
      </w:pPr>
    </w:p>
    <w:tbl>
      <w:tblPr>
        <w:tblStyle w:val="37"/>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4F6B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488364E7">
            <w:pPr>
              <w:tabs>
                <w:tab w:val="left" w:pos="210"/>
              </w:tabs>
              <w:spacing w:line="320" w:lineRule="exact"/>
              <w:rPr>
                <w:rFonts w:ascii="宋体" w:hAnsi="宋体" w:cs="宋体"/>
                <w:color w:val="000000"/>
                <w:kern w:val="0"/>
                <w:sz w:val="24"/>
                <w:szCs w:val="24"/>
              </w:rPr>
            </w:pPr>
            <w:r>
              <w:rPr>
                <w:rFonts w:hint="eastAsia" w:ascii="宋体" w:hAnsi="宋体" w:cs="宋体"/>
                <w:color w:val="000000"/>
                <w:kern w:val="0"/>
                <w:sz w:val="24"/>
                <w:szCs w:val="24"/>
              </w:rPr>
              <w:t>致：</w:t>
            </w:r>
          </w:p>
        </w:tc>
      </w:tr>
      <w:tr w14:paraId="546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7E67BE2">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企</w:t>
            </w:r>
          </w:p>
          <w:p w14:paraId="5894EE46">
            <w:pPr>
              <w:tabs>
                <w:tab w:val="left" w:pos="210"/>
              </w:tabs>
              <w:spacing w:line="320" w:lineRule="exact"/>
              <w:jc w:val="center"/>
              <w:rPr>
                <w:rFonts w:ascii="宋体" w:hAnsi="宋体" w:cs="宋体"/>
                <w:color w:val="000000"/>
                <w:kern w:val="0"/>
                <w:sz w:val="24"/>
                <w:szCs w:val="24"/>
              </w:rPr>
            </w:pPr>
          </w:p>
          <w:p w14:paraId="75CB4CD0">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业</w:t>
            </w:r>
          </w:p>
          <w:p w14:paraId="5DF7DBC1">
            <w:pPr>
              <w:tabs>
                <w:tab w:val="left" w:pos="210"/>
              </w:tabs>
              <w:spacing w:line="320" w:lineRule="exact"/>
              <w:jc w:val="center"/>
              <w:rPr>
                <w:rFonts w:ascii="宋体" w:hAnsi="宋体" w:cs="宋体"/>
                <w:color w:val="000000"/>
                <w:kern w:val="0"/>
                <w:sz w:val="24"/>
                <w:szCs w:val="24"/>
              </w:rPr>
            </w:pPr>
          </w:p>
          <w:p w14:paraId="45C5D24C">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法</w:t>
            </w:r>
          </w:p>
          <w:p w14:paraId="3569AE64">
            <w:pPr>
              <w:tabs>
                <w:tab w:val="left" w:pos="210"/>
              </w:tabs>
              <w:spacing w:line="320" w:lineRule="exact"/>
              <w:jc w:val="center"/>
              <w:rPr>
                <w:rFonts w:ascii="宋体" w:hAnsi="宋体" w:cs="宋体"/>
                <w:color w:val="000000"/>
                <w:kern w:val="0"/>
                <w:sz w:val="24"/>
                <w:szCs w:val="24"/>
              </w:rPr>
            </w:pPr>
          </w:p>
          <w:p w14:paraId="6A6919B3">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人</w:t>
            </w:r>
          </w:p>
        </w:tc>
        <w:tc>
          <w:tcPr>
            <w:tcW w:w="2223" w:type="dxa"/>
            <w:vAlign w:val="center"/>
          </w:tcPr>
          <w:p w14:paraId="6B70FE16">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企业名称</w:t>
            </w:r>
          </w:p>
        </w:tc>
        <w:tc>
          <w:tcPr>
            <w:tcW w:w="6797" w:type="dxa"/>
            <w:gridSpan w:val="4"/>
            <w:vAlign w:val="center"/>
          </w:tcPr>
          <w:p w14:paraId="18111BBD">
            <w:pPr>
              <w:tabs>
                <w:tab w:val="left" w:pos="210"/>
              </w:tabs>
              <w:spacing w:line="320" w:lineRule="exact"/>
              <w:jc w:val="center"/>
              <w:rPr>
                <w:rFonts w:ascii="宋体" w:hAnsi="宋体" w:cs="宋体"/>
                <w:color w:val="000000"/>
                <w:kern w:val="0"/>
                <w:sz w:val="24"/>
                <w:szCs w:val="24"/>
              </w:rPr>
            </w:pPr>
          </w:p>
        </w:tc>
      </w:tr>
      <w:tr w14:paraId="7D8C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5F42B74E">
            <w:pPr>
              <w:tabs>
                <w:tab w:val="left" w:pos="210"/>
              </w:tabs>
              <w:spacing w:line="320" w:lineRule="exact"/>
              <w:jc w:val="center"/>
              <w:rPr>
                <w:rFonts w:ascii="宋体" w:hAnsi="宋体" w:cs="宋体"/>
                <w:color w:val="000000"/>
                <w:kern w:val="0"/>
                <w:sz w:val="24"/>
                <w:szCs w:val="24"/>
              </w:rPr>
            </w:pPr>
          </w:p>
        </w:tc>
        <w:tc>
          <w:tcPr>
            <w:tcW w:w="2223" w:type="dxa"/>
            <w:vAlign w:val="center"/>
          </w:tcPr>
          <w:p w14:paraId="606A66BC">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法定地址</w:t>
            </w:r>
          </w:p>
        </w:tc>
        <w:tc>
          <w:tcPr>
            <w:tcW w:w="6797" w:type="dxa"/>
            <w:gridSpan w:val="4"/>
            <w:vAlign w:val="center"/>
          </w:tcPr>
          <w:p w14:paraId="42EDD909">
            <w:pPr>
              <w:tabs>
                <w:tab w:val="left" w:pos="210"/>
              </w:tabs>
              <w:spacing w:line="320" w:lineRule="exact"/>
              <w:jc w:val="center"/>
              <w:rPr>
                <w:rFonts w:ascii="宋体" w:hAnsi="宋体" w:cs="宋体"/>
                <w:color w:val="000000"/>
                <w:kern w:val="0"/>
                <w:sz w:val="24"/>
                <w:szCs w:val="24"/>
              </w:rPr>
            </w:pPr>
          </w:p>
        </w:tc>
      </w:tr>
      <w:tr w14:paraId="5B4E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57EE5162">
            <w:pPr>
              <w:tabs>
                <w:tab w:val="left" w:pos="210"/>
              </w:tabs>
              <w:spacing w:line="320" w:lineRule="exact"/>
              <w:jc w:val="center"/>
              <w:rPr>
                <w:rFonts w:ascii="宋体" w:hAnsi="宋体" w:cs="宋体"/>
                <w:color w:val="000000"/>
                <w:kern w:val="0"/>
                <w:sz w:val="24"/>
                <w:szCs w:val="24"/>
              </w:rPr>
            </w:pPr>
          </w:p>
        </w:tc>
        <w:tc>
          <w:tcPr>
            <w:tcW w:w="2223" w:type="dxa"/>
            <w:vAlign w:val="center"/>
          </w:tcPr>
          <w:p w14:paraId="48EE7E82">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邮政编码</w:t>
            </w:r>
          </w:p>
        </w:tc>
        <w:tc>
          <w:tcPr>
            <w:tcW w:w="6797" w:type="dxa"/>
            <w:gridSpan w:val="4"/>
            <w:vAlign w:val="center"/>
          </w:tcPr>
          <w:p w14:paraId="1C913FF8">
            <w:pPr>
              <w:tabs>
                <w:tab w:val="left" w:pos="210"/>
              </w:tabs>
              <w:spacing w:line="320" w:lineRule="exact"/>
              <w:jc w:val="center"/>
              <w:rPr>
                <w:rFonts w:ascii="宋体" w:hAnsi="宋体" w:cs="宋体"/>
                <w:color w:val="000000"/>
                <w:kern w:val="0"/>
                <w:sz w:val="24"/>
                <w:szCs w:val="24"/>
              </w:rPr>
            </w:pPr>
          </w:p>
        </w:tc>
      </w:tr>
      <w:tr w14:paraId="7750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F2B4E9E">
            <w:pPr>
              <w:tabs>
                <w:tab w:val="left" w:pos="210"/>
              </w:tabs>
              <w:spacing w:line="320" w:lineRule="exact"/>
              <w:jc w:val="center"/>
              <w:rPr>
                <w:rFonts w:ascii="宋体" w:hAnsi="宋体" w:cs="宋体"/>
                <w:color w:val="000000"/>
                <w:kern w:val="0"/>
                <w:sz w:val="24"/>
                <w:szCs w:val="24"/>
              </w:rPr>
            </w:pPr>
          </w:p>
        </w:tc>
        <w:tc>
          <w:tcPr>
            <w:tcW w:w="2223" w:type="dxa"/>
            <w:vAlign w:val="center"/>
          </w:tcPr>
          <w:p w14:paraId="7FF56D89">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工商登记机关</w:t>
            </w:r>
          </w:p>
        </w:tc>
        <w:tc>
          <w:tcPr>
            <w:tcW w:w="6797" w:type="dxa"/>
            <w:gridSpan w:val="4"/>
            <w:vAlign w:val="center"/>
          </w:tcPr>
          <w:p w14:paraId="17671DBE">
            <w:pPr>
              <w:tabs>
                <w:tab w:val="left" w:pos="210"/>
              </w:tabs>
              <w:spacing w:line="320" w:lineRule="exact"/>
              <w:jc w:val="center"/>
              <w:rPr>
                <w:rFonts w:ascii="宋体" w:hAnsi="宋体" w:cs="宋体"/>
                <w:color w:val="000000"/>
                <w:kern w:val="0"/>
                <w:sz w:val="24"/>
                <w:szCs w:val="24"/>
              </w:rPr>
            </w:pPr>
          </w:p>
        </w:tc>
      </w:tr>
      <w:tr w14:paraId="304B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72663369">
            <w:pPr>
              <w:tabs>
                <w:tab w:val="left" w:pos="210"/>
              </w:tabs>
              <w:spacing w:line="320" w:lineRule="exact"/>
              <w:jc w:val="center"/>
              <w:rPr>
                <w:rFonts w:ascii="宋体" w:hAnsi="宋体" w:cs="宋体"/>
                <w:color w:val="000000"/>
                <w:kern w:val="0"/>
                <w:sz w:val="24"/>
                <w:szCs w:val="24"/>
              </w:rPr>
            </w:pPr>
          </w:p>
        </w:tc>
        <w:tc>
          <w:tcPr>
            <w:tcW w:w="2223" w:type="dxa"/>
            <w:vAlign w:val="center"/>
          </w:tcPr>
          <w:p w14:paraId="14699ABB">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税务登记机关</w:t>
            </w:r>
          </w:p>
        </w:tc>
        <w:tc>
          <w:tcPr>
            <w:tcW w:w="6797" w:type="dxa"/>
            <w:gridSpan w:val="4"/>
            <w:vAlign w:val="center"/>
          </w:tcPr>
          <w:p w14:paraId="4576705D">
            <w:pPr>
              <w:tabs>
                <w:tab w:val="left" w:pos="210"/>
              </w:tabs>
              <w:spacing w:line="320" w:lineRule="exact"/>
              <w:rPr>
                <w:rFonts w:ascii="宋体" w:hAnsi="宋体" w:cs="宋体"/>
                <w:color w:val="000000"/>
                <w:kern w:val="0"/>
                <w:sz w:val="24"/>
                <w:szCs w:val="24"/>
              </w:rPr>
            </w:pPr>
          </w:p>
        </w:tc>
      </w:tr>
      <w:tr w14:paraId="6CF8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BFB37E0">
            <w:pPr>
              <w:tabs>
                <w:tab w:val="left" w:pos="210"/>
              </w:tabs>
              <w:spacing w:line="320" w:lineRule="exact"/>
              <w:jc w:val="center"/>
              <w:rPr>
                <w:rFonts w:ascii="宋体" w:hAnsi="宋体" w:cs="宋体"/>
                <w:color w:val="000000"/>
                <w:kern w:val="0"/>
                <w:sz w:val="24"/>
                <w:szCs w:val="24"/>
              </w:rPr>
            </w:pPr>
          </w:p>
        </w:tc>
        <w:tc>
          <w:tcPr>
            <w:tcW w:w="2223" w:type="dxa"/>
            <w:vAlign w:val="center"/>
          </w:tcPr>
          <w:p w14:paraId="3890ED36">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机构代码证号</w:t>
            </w:r>
          </w:p>
        </w:tc>
        <w:tc>
          <w:tcPr>
            <w:tcW w:w="6797" w:type="dxa"/>
            <w:gridSpan w:val="4"/>
            <w:vAlign w:val="center"/>
          </w:tcPr>
          <w:p w14:paraId="04648C22">
            <w:pPr>
              <w:tabs>
                <w:tab w:val="left" w:pos="210"/>
              </w:tabs>
              <w:spacing w:line="320" w:lineRule="exact"/>
              <w:jc w:val="center"/>
              <w:rPr>
                <w:rFonts w:ascii="宋体" w:hAnsi="宋体" w:cs="宋体"/>
                <w:color w:val="000000"/>
                <w:kern w:val="0"/>
                <w:sz w:val="24"/>
                <w:szCs w:val="24"/>
              </w:rPr>
            </w:pPr>
          </w:p>
        </w:tc>
      </w:tr>
      <w:tr w14:paraId="7F1C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12300D53">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法定代表人</w:t>
            </w:r>
          </w:p>
        </w:tc>
        <w:tc>
          <w:tcPr>
            <w:tcW w:w="2223" w:type="dxa"/>
            <w:vAlign w:val="center"/>
          </w:tcPr>
          <w:p w14:paraId="02D1CF58">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姓名</w:t>
            </w:r>
          </w:p>
        </w:tc>
        <w:tc>
          <w:tcPr>
            <w:tcW w:w="2408" w:type="dxa"/>
            <w:gridSpan w:val="2"/>
            <w:vAlign w:val="center"/>
          </w:tcPr>
          <w:p w14:paraId="30EE26FE">
            <w:pPr>
              <w:tabs>
                <w:tab w:val="left" w:pos="210"/>
              </w:tabs>
              <w:spacing w:line="320" w:lineRule="exact"/>
              <w:jc w:val="center"/>
              <w:rPr>
                <w:rFonts w:ascii="宋体" w:hAnsi="宋体" w:cs="宋体"/>
                <w:color w:val="000000"/>
                <w:kern w:val="0"/>
                <w:sz w:val="24"/>
                <w:szCs w:val="24"/>
              </w:rPr>
            </w:pPr>
          </w:p>
        </w:tc>
        <w:tc>
          <w:tcPr>
            <w:tcW w:w="2218" w:type="dxa"/>
            <w:vAlign w:val="center"/>
          </w:tcPr>
          <w:p w14:paraId="0CDADE46">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性别</w:t>
            </w:r>
          </w:p>
        </w:tc>
        <w:tc>
          <w:tcPr>
            <w:tcW w:w="2171" w:type="dxa"/>
            <w:vAlign w:val="center"/>
          </w:tcPr>
          <w:p w14:paraId="246E7A10">
            <w:pPr>
              <w:tabs>
                <w:tab w:val="left" w:pos="210"/>
              </w:tabs>
              <w:spacing w:line="320" w:lineRule="exact"/>
              <w:jc w:val="center"/>
              <w:rPr>
                <w:rFonts w:ascii="宋体" w:hAnsi="宋体" w:cs="宋体"/>
                <w:color w:val="000000"/>
                <w:kern w:val="0"/>
                <w:sz w:val="24"/>
                <w:szCs w:val="24"/>
              </w:rPr>
            </w:pPr>
          </w:p>
        </w:tc>
      </w:tr>
      <w:tr w14:paraId="631B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04514D18">
            <w:pPr>
              <w:tabs>
                <w:tab w:val="left" w:pos="210"/>
              </w:tabs>
              <w:spacing w:line="320" w:lineRule="exact"/>
              <w:jc w:val="center"/>
              <w:rPr>
                <w:rFonts w:ascii="宋体" w:hAnsi="宋体" w:cs="宋体"/>
                <w:color w:val="000000"/>
                <w:kern w:val="0"/>
                <w:sz w:val="24"/>
                <w:szCs w:val="24"/>
              </w:rPr>
            </w:pPr>
          </w:p>
        </w:tc>
        <w:tc>
          <w:tcPr>
            <w:tcW w:w="2223" w:type="dxa"/>
            <w:vAlign w:val="center"/>
          </w:tcPr>
          <w:p w14:paraId="514A6F52">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职务</w:t>
            </w:r>
          </w:p>
        </w:tc>
        <w:tc>
          <w:tcPr>
            <w:tcW w:w="2408" w:type="dxa"/>
            <w:gridSpan w:val="2"/>
            <w:vAlign w:val="center"/>
          </w:tcPr>
          <w:p w14:paraId="6251559C">
            <w:pPr>
              <w:tabs>
                <w:tab w:val="left" w:pos="210"/>
              </w:tabs>
              <w:spacing w:line="320" w:lineRule="exact"/>
              <w:jc w:val="center"/>
              <w:rPr>
                <w:rFonts w:ascii="宋体" w:hAnsi="宋体" w:cs="宋体"/>
                <w:color w:val="000000"/>
                <w:kern w:val="0"/>
                <w:sz w:val="24"/>
                <w:szCs w:val="24"/>
              </w:rPr>
            </w:pPr>
          </w:p>
        </w:tc>
        <w:tc>
          <w:tcPr>
            <w:tcW w:w="2218" w:type="dxa"/>
            <w:vAlign w:val="center"/>
          </w:tcPr>
          <w:p w14:paraId="591BB5E8">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联系电话</w:t>
            </w:r>
          </w:p>
        </w:tc>
        <w:tc>
          <w:tcPr>
            <w:tcW w:w="2171" w:type="dxa"/>
            <w:vAlign w:val="center"/>
          </w:tcPr>
          <w:p w14:paraId="1BA015B0">
            <w:pPr>
              <w:tabs>
                <w:tab w:val="left" w:pos="210"/>
              </w:tabs>
              <w:spacing w:line="320" w:lineRule="exact"/>
              <w:jc w:val="center"/>
              <w:rPr>
                <w:rFonts w:ascii="宋体" w:hAnsi="宋体" w:cs="宋体"/>
                <w:color w:val="000000"/>
                <w:kern w:val="0"/>
                <w:sz w:val="24"/>
                <w:szCs w:val="24"/>
              </w:rPr>
            </w:pPr>
          </w:p>
        </w:tc>
      </w:tr>
      <w:tr w14:paraId="2B1F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46FE39A">
            <w:pPr>
              <w:tabs>
                <w:tab w:val="left" w:pos="210"/>
              </w:tabs>
              <w:spacing w:line="320" w:lineRule="exact"/>
              <w:jc w:val="center"/>
              <w:rPr>
                <w:rFonts w:ascii="宋体" w:hAnsi="宋体" w:cs="宋体"/>
                <w:color w:val="000000"/>
                <w:kern w:val="0"/>
                <w:sz w:val="24"/>
                <w:szCs w:val="24"/>
              </w:rPr>
            </w:pPr>
          </w:p>
        </w:tc>
        <w:tc>
          <w:tcPr>
            <w:tcW w:w="2223" w:type="dxa"/>
            <w:vAlign w:val="center"/>
          </w:tcPr>
          <w:p w14:paraId="618A6D95">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传真</w:t>
            </w:r>
          </w:p>
        </w:tc>
        <w:tc>
          <w:tcPr>
            <w:tcW w:w="6797" w:type="dxa"/>
            <w:gridSpan w:val="4"/>
            <w:vAlign w:val="center"/>
          </w:tcPr>
          <w:p w14:paraId="3075A531">
            <w:pPr>
              <w:tabs>
                <w:tab w:val="left" w:pos="210"/>
              </w:tabs>
              <w:spacing w:line="320" w:lineRule="exact"/>
              <w:jc w:val="center"/>
              <w:rPr>
                <w:rFonts w:ascii="宋体" w:hAnsi="宋体" w:cs="宋体"/>
                <w:color w:val="000000"/>
                <w:kern w:val="0"/>
                <w:sz w:val="24"/>
                <w:szCs w:val="24"/>
              </w:rPr>
            </w:pPr>
          </w:p>
        </w:tc>
      </w:tr>
      <w:tr w14:paraId="10EF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575AAF78">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法定代表人身份证复印件</w:t>
            </w:r>
          </w:p>
        </w:tc>
        <w:tc>
          <w:tcPr>
            <w:tcW w:w="4441" w:type="dxa"/>
            <w:gridSpan w:val="2"/>
            <w:vMerge w:val="restart"/>
            <w:vAlign w:val="center"/>
          </w:tcPr>
          <w:p w14:paraId="0C9F4F69">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（粘贴处）</w:t>
            </w:r>
          </w:p>
        </w:tc>
        <w:tc>
          <w:tcPr>
            <w:tcW w:w="4579" w:type="dxa"/>
            <w:gridSpan w:val="3"/>
            <w:vAlign w:val="center"/>
          </w:tcPr>
          <w:p w14:paraId="7529F6A9">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法定代表人签字或盖章</w:t>
            </w:r>
          </w:p>
        </w:tc>
      </w:tr>
      <w:tr w14:paraId="2C11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6DB21ABE">
            <w:pPr>
              <w:tabs>
                <w:tab w:val="left" w:pos="210"/>
              </w:tabs>
              <w:spacing w:line="320" w:lineRule="exact"/>
              <w:jc w:val="center"/>
              <w:rPr>
                <w:rFonts w:ascii="宋体" w:hAnsi="宋体" w:cs="宋体"/>
                <w:color w:val="000000"/>
                <w:kern w:val="0"/>
                <w:sz w:val="24"/>
                <w:szCs w:val="24"/>
              </w:rPr>
            </w:pPr>
          </w:p>
        </w:tc>
        <w:tc>
          <w:tcPr>
            <w:tcW w:w="4441" w:type="dxa"/>
            <w:gridSpan w:val="2"/>
            <w:vMerge w:val="continue"/>
            <w:vAlign w:val="center"/>
          </w:tcPr>
          <w:p w14:paraId="1F06C6ED">
            <w:pPr>
              <w:tabs>
                <w:tab w:val="left" w:pos="210"/>
              </w:tabs>
              <w:spacing w:line="320" w:lineRule="exact"/>
              <w:jc w:val="center"/>
              <w:rPr>
                <w:rFonts w:ascii="宋体" w:hAnsi="宋体" w:cs="宋体"/>
                <w:color w:val="000000"/>
                <w:kern w:val="0"/>
                <w:sz w:val="24"/>
                <w:szCs w:val="24"/>
              </w:rPr>
            </w:pPr>
          </w:p>
        </w:tc>
        <w:tc>
          <w:tcPr>
            <w:tcW w:w="4579" w:type="dxa"/>
            <w:gridSpan w:val="3"/>
            <w:vAlign w:val="bottom"/>
          </w:tcPr>
          <w:p w14:paraId="7F4FA31F">
            <w:pPr>
              <w:tabs>
                <w:tab w:val="left" w:pos="210"/>
              </w:tabs>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（公章）</w:t>
            </w:r>
          </w:p>
          <w:p w14:paraId="7CBCF312">
            <w:pPr>
              <w:tabs>
                <w:tab w:val="left" w:pos="210"/>
              </w:tabs>
              <w:spacing w:line="320" w:lineRule="exact"/>
              <w:jc w:val="center"/>
              <w:rPr>
                <w:rFonts w:ascii="宋体" w:hAnsi="宋体" w:cs="宋体"/>
                <w:color w:val="000000"/>
                <w:kern w:val="0"/>
                <w:sz w:val="24"/>
                <w:szCs w:val="24"/>
              </w:rPr>
            </w:pPr>
          </w:p>
          <w:p w14:paraId="5B72AEB1">
            <w:pPr>
              <w:tabs>
                <w:tab w:val="left" w:pos="210"/>
              </w:tabs>
              <w:spacing w:line="320" w:lineRule="exact"/>
              <w:jc w:val="center"/>
              <w:rPr>
                <w:rFonts w:ascii="宋体" w:hAnsi="宋体" w:cs="宋体"/>
                <w:color w:val="000000"/>
                <w:kern w:val="0"/>
                <w:sz w:val="24"/>
                <w:szCs w:val="24"/>
              </w:rPr>
            </w:pPr>
          </w:p>
          <w:p w14:paraId="4D0DD435">
            <w:pPr>
              <w:tabs>
                <w:tab w:val="left" w:pos="210"/>
              </w:tabs>
              <w:spacing w:line="320" w:lineRule="exact"/>
              <w:jc w:val="center"/>
              <w:rPr>
                <w:rFonts w:ascii="宋体" w:hAnsi="宋体" w:cs="宋体"/>
                <w:color w:val="000000"/>
                <w:kern w:val="0"/>
                <w:sz w:val="24"/>
                <w:szCs w:val="24"/>
              </w:rPr>
            </w:pPr>
          </w:p>
          <w:p w14:paraId="2E2A7ECD">
            <w:pPr>
              <w:tabs>
                <w:tab w:val="left" w:pos="210"/>
              </w:tabs>
              <w:spacing w:line="320" w:lineRule="exact"/>
              <w:jc w:val="right"/>
              <w:rPr>
                <w:rFonts w:ascii="宋体" w:hAnsi="宋体" w:cs="宋体"/>
                <w:color w:val="000000"/>
                <w:kern w:val="0"/>
                <w:sz w:val="24"/>
                <w:szCs w:val="24"/>
              </w:rPr>
            </w:pPr>
            <w:r>
              <w:rPr>
                <w:rFonts w:hint="eastAsia" w:ascii="宋体" w:hAnsi="宋体" w:cs="宋体"/>
                <w:color w:val="000000"/>
                <w:kern w:val="0"/>
                <w:sz w:val="24"/>
                <w:szCs w:val="24"/>
              </w:rPr>
              <w:t xml:space="preserve">年  月  日 </w:t>
            </w:r>
          </w:p>
        </w:tc>
      </w:tr>
    </w:tbl>
    <w:p w14:paraId="4771C677">
      <w:pPr>
        <w:spacing w:after="120" w:afterLines="50" w:line="480" w:lineRule="exact"/>
        <w:jc w:val="center"/>
        <w:rPr>
          <w:rFonts w:ascii="宋体" w:hAnsi="宋体" w:cs="宋体"/>
          <w:b/>
          <w:sz w:val="28"/>
          <w:szCs w:val="28"/>
        </w:rPr>
      </w:pPr>
      <w:bookmarkStart w:id="154" w:name="_Toc19543356"/>
    </w:p>
    <w:bookmarkEnd w:id="154"/>
    <w:p w14:paraId="68CDAF44">
      <w:pPr>
        <w:tabs>
          <w:tab w:val="left" w:pos="3300"/>
        </w:tabs>
        <w:jc w:val="center"/>
        <w:rPr>
          <w:rFonts w:asciiTheme="minorEastAsia" w:hAnsiTheme="minorEastAsia" w:eastAsiaTheme="minorEastAsia" w:cstheme="minorEastAsia"/>
          <w:b/>
          <w:bCs/>
          <w:kern w:val="0"/>
          <w:sz w:val="24"/>
          <w:szCs w:val="24"/>
        </w:rPr>
      </w:pPr>
    </w:p>
    <w:p w14:paraId="565FDC18">
      <w:pPr>
        <w:tabs>
          <w:tab w:val="left" w:pos="3300"/>
        </w:tabs>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法定代表人授权书</w:t>
      </w:r>
    </w:p>
    <w:p w14:paraId="0AA7F258">
      <w:pPr>
        <w:spacing w:line="336"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安康尚昊招标代理有限公司：</w:t>
      </w:r>
    </w:p>
    <w:p w14:paraId="385DECCF">
      <w:pPr>
        <w:tabs>
          <w:tab w:val="left" w:pos="8820"/>
        </w:tabs>
        <w:spacing w:line="336" w:lineRule="auto"/>
        <w:ind w:firstLine="57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本授权委托书声明：我</w:t>
      </w:r>
      <w:r>
        <w:rPr>
          <w:rFonts w:hint="eastAsia" w:asciiTheme="minorEastAsia" w:hAnsiTheme="minorEastAsia" w:eastAsiaTheme="minorEastAsia" w:cstheme="minorEastAsia"/>
          <w:sz w:val="24"/>
          <w:szCs w:val="24"/>
          <w:u w:val="single"/>
        </w:rPr>
        <w:t xml:space="preserve">（法定代表人姓名）   </w:t>
      </w:r>
      <w:r>
        <w:rPr>
          <w:rFonts w:hint="eastAsia" w:asciiTheme="minorEastAsia" w:hAnsiTheme="minorEastAsia" w:eastAsiaTheme="minorEastAsia" w:cstheme="minorEastAsia"/>
          <w:sz w:val="24"/>
          <w:szCs w:val="24"/>
        </w:rPr>
        <w:t>系注册于</w:t>
      </w:r>
      <w:r>
        <w:rPr>
          <w:rFonts w:hint="eastAsia" w:asciiTheme="minorEastAsia" w:hAnsiTheme="minorEastAsia" w:eastAsiaTheme="minorEastAsia" w:cstheme="minorEastAsia"/>
          <w:sz w:val="24"/>
          <w:szCs w:val="24"/>
          <w:u w:val="single"/>
        </w:rPr>
        <w:t xml:space="preserve">  （供应商地址）</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 xml:space="preserve">（供应商名称）  </w:t>
      </w:r>
      <w:r>
        <w:rPr>
          <w:rFonts w:hint="eastAsia" w:asciiTheme="minorEastAsia" w:hAnsiTheme="minorEastAsia" w:eastAsiaTheme="minorEastAsia" w:cstheme="minorEastAsia"/>
          <w:sz w:val="24"/>
          <w:szCs w:val="24"/>
        </w:rPr>
        <w:t>的法定代表人，现代表公司授权下面签字的</w:t>
      </w:r>
      <w:r>
        <w:rPr>
          <w:rFonts w:hint="eastAsia" w:asciiTheme="minorEastAsia" w:hAnsiTheme="minorEastAsia" w:eastAsiaTheme="minorEastAsia" w:cstheme="minorEastAsia"/>
          <w:sz w:val="24"/>
          <w:szCs w:val="24"/>
          <w:u w:val="single"/>
        </w:rPr>
        <w:t xml:space="preserve">（被授权人的姓名、职务）   </w:t>
      </w:r>
      <w:r>
        <w:rPr>
          <w:rFonts w:hint="eastAsia" w:asciiTheme="minorEastAsia" w:hAnsiTheme="minorEastAsia" w:eastAsiaTheme="minorEastAsia" w:cstheme="minorEastAsia"/>
          <w:sz w:val="24"/>
          <w:szCs w:val="24"/>
        </w:rPr>
        <w:t>为我公司合法代理人，代表本公司参加</w:t>
      </w:r>
      <w:r>
        <w:rPr>
          <w:rFonts w:hint="eastAsia" w:asciiTheme="minorEastAsia" w:hAnsiTheme="minorEastAsia" w:eastAsiaTheme="minorEastAsia" w:cstheme="minorEastAsia"/>
          <w:sz w:val="24"/>
          <w:szCs w:val="24"/>
          <w:u w:val="single"/>
        </w:rPr>
        <w:t xml:space="preserve">  （项目名称）    </w:t>
      </w:r>
      <w:r>
        <w:rPr>
          <w:rFonts w:hint="eastAsia" w:asciiTheme="minorEastAsia" w:hAnsiTheme="minorEastAsia" w:eastAsiaTheme="minorEastAsia" w:cstheme="minorEastAsia"/>
          <w:sz w:val="24"/>
          <w:szCs w:val="24"/>
        </w:rPr>
        <w:t>采购项目编号为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的采购活动。以我方名义全权处理该项目有关磋商、签订合同以及执行合同等一切事宜。</w:t>
      </w:r>
    </w:p>
    <w:p w14:paraId="7D289A66">
      <w:pPr>
        <w:spacing w:line="336"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有效期自投标之日起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日历日，特此声明。</w:t>
      </w:r>
    </w:p>
    <w:p w14:paraId="00C1BBEF">
      <w:pPr>
        <w:widowControl/>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委托单位：    （公章）                  法定代表人（签字或盖章）：</w:t>
      </w:r>
    </w:p>
    <w:p w14:paraId="657BCD81">
      <w:pPr>
        <w:widowControl/>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9C8A0BE">
      <w:pPr>
        <w:widowControl/>
        <w:adjustRightInd w:val="0"/>
        <w:snapToGrid w:val="0"/>
        <w:spacing w:line="360" w:lineRule="auto"/>
        <w:ind w:firstLine="240" w:firstLineChars="100"/>
        <w:rPr>
          <w:rFonts w:ascii="宋体" w:hAnsi="宋体" w:cs="宋体"/>
          <w:sz w:val="24"/>
          <w:szCs w:val="24"/>
          <w:u w:val="single"/>
        </w:rPr>
      </w:pPr>
      <w:r>
        <w:rPr>
          <w:rFonts w:hint="eastAsia" w:ascii="宋体" w:hAnsi="宋体" w:cs="宋体"/>
          <w:sz w:val="24"/>
          <w:szCs w:val="24"/>
        </w:rPr>
        <w:t>附：被授权人姓名：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0D7BFEA6">
      <w:pPr>
        <w:widowControl/>
        <w:adjustRightInd w:val="0"/>
        <w:snapToGrid w:val="0"/>
        <w:spacing w:line="360" w:lineRule="auto"/>
        <w:ind w:firstLine="240" w:firstLineChars="100"/>
        <w:rPr>
          <w:rFonts w:ascii="宋体" w:hAnsi="宋体" w:cs="宋体"/>
          <w:sz w:val="24"/>
          <w:szCs w:val="24"/>
          <w:u w:val="thick"/>
        </w:rPr>
      </w:pPr>
      <w:r>
        <w:rPr>
          <w:rFonts w:hint="eastAsia" w:ascii="宋体" w:hAnsi="宋体" w:cs="宋体"/>
          <w:sz w:val="24"/>
          <w:szCs w:val="24"/>
        </w:rPr>
        <w:t>联系地址：</w:t>
      </w:r>
      <w:r>
        <w:rPr>
          <w:rFonts w:hint="eastAsia" w:ascii="宋体" w:hAnsi="宋体" w:cs="宋体"/>
          <w:sz w:val="24"/>
          <w:szCs w:val="24"/>
          <w:u w:val="single"/>
        </w:rPr>
        <w:t xml:space="preserve">            </w:t>
      </w:r>
      <w:r>
        <w:rPr>
          <w:rFonts w:hint="eastAsia" w:ascii="宋体" w:hAnsi="宋体" w:cs="宋体"/>
          <w:sz w:val="24"/>
          <w:szCs w:val="24"/>
        </w:rPr>
        <w:t>联系电话：</w:t>
      </w:r>
      <w:r>
        <w:rPr>
          <w:rFonts w:hint="eastAsia" w:ascii="宋体" w:hAnsi="宋体" w:cs="宋体"/>
          <w:sz w:val="24"/>
          <w:szCs w:val="24"/>
          <w:u w:val="thick"/>
        </w:rPr>
        <w:t xml:space="preserve">           </w:t>
      </w:r>
    </w:p>
    <w:p w14:paraId="0587C592">
      <w:pPr>
        <w:widowControl/>
        <w:adjustRightInd w:val="0"/>
        <w:snapToGrid w:val="0"/>
        <w:spacing w:line="360" w:lineRule="auto"/>
        <w:ind w:firstLine="240" w:firstLineChars="100"/>
        <w:rPr>
          <w:rFonts w:ascii="宋体" w:hAnsi="宋体" w:cs="宋体"/>
          <w:sz w:val="24"/>
          <w:szCs w:val="24"/>
          <w:u w:val="thick"/>
        </w:rPr>
      </w:pPr>
      <w:r>
        <w:rPr>
          <w:rFonts w:hint="eastAsia" w:ascii="宋体" w:hAnsi="宋体" w:cs="宋体"/>
          <w:sz w:val="24"/>
          <w:szCs w:val="24"/>
        </w:rPr>
        <w:t>传真：</w:t>
      </w:r>
      <w:r>
        <w:rPr>
          <w:rFonts w:hint="eastAsia" w:ascii="宋体" w:hAnsi="宋体" w:cs="宋体"/>
          <w:sz w:val="24"/>
          <w:szCs w:val="24"/>
          <w:u w:val="thick"/>
        </w:rPr>
        <w:t xml:space="preserve">    </w:t>
      </w:r>
    </w:p>
    <w:p w14:paraId="01C5E287">
      <w:pPr>
        <w:widowControl/>
        <w:adjustRightInd w:val="0"/>
        <w:snapToGrid w:val="0"/>
        <w:spacing w:line="360" w:lineRule="auto"/>
        <w:ind w:firstLine="240" w:firstLineChars="100"/>
        <w:jc w:val="center"/>
        <w:rPr>
          <w:rFonts w:asciiTheme="minorEastAsia" w:hAnsiTheme="minorEastAsia" w:eastAsiaTheme="minorEastAsia" w:cstheme="minorEastAsia"/>
          <w:sz w:val="24"/>
          <w:szCs w:val="24"/>
        </w:rPr>
      </w:pPr>
      <w:r>
        <w:rPr>
          <w:rFonts w:hint="eastAsia" w:ascii="宋体" w:hAnsi="宋体" w:cs="宋体"/>
          <w:sz w:val="24"/>
          <w:szCs w:val="24"/>
        </w:rPr>
        <w:t>法定代表人/被授权人身份证复印件</w:t>
      </w:r>
    </w:p>
    <w:tbl>
      <w:tblPr>
        <w:tblStyle w:val="37"/>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6CFC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35" w:hRule="atLeast"/>
        </w:trPr>
        <w:tc>
          <w:tcPr>
            <w:tcW w:w="4731" w:type="dxa"/>
            <w:shd w:val="clear" w:color="auto" w:fill="D9D9D9"/>
            <w:vAlign w:val="center"/>
          </w:tcPr>
          <w:p w14:paraId="18CA548E">
            <w:pPr>
              <w:spacing w:line="336" w:lineRule="auto"/>
              <w:jc w:val="left"/>
              <w:rPr>
                <w:rFonts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法定代表人身份证复印件（正面）</w:t>
            </w:r>
          </w:p>
        </w:tc>
        <w:tc>
          <w:tcPr>
            <w:tcW w:w="4483" w:type="dxa"/>
            <w:shd w:val="clear" w:color="auto" w:fill="D9D9D9"/>
            <w:vAlign w:val="center"/>
          </w:tcPr>
          <w:p w14:paraId="5BD0226B">
            <w:pPr>
              <w:spacing w:line="336" w:lineRule="auto"/>
              <w:ind w:firstLine="480" w:firstLineChars="200"/>
              <w:jc w:val="left"/>
              <w:rPr>
                <w:rFonts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被授权人身份证复印件（正面）</w:t>
            </w:r>
          </w:p>
        </w:tc>
      </w:tr>
      <w:tr w14:paraId="7CDF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7F36674A">
            <w:pPr>
              <w:spacing w:line="336" w:lineRule="auto"/>
              <w:jc w:val="left"/>
              <w:rPr>
                <w:rFonts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法定代表人身份证复印件（反面）</w:t>
            </w:r>
          </w:p>
        </w:tc>
        <w:tc>
          <w:tcPr>
            <w:tcW w:w="4483" w:type="dxa"/>
            <w:shd w:val="clear" w:color="auto" w:fill="D9D9D9"/>
            <w:vAlign w:val="center"/>
          </w:tcPr>
          <w:p w14:paraId="0685DEA4">
            <w:pPr>
              <w:spacing w:line="336" w:lineRule="auto"/>
              <w:ind w:firstLine="480" w:firstLineChars="200"/>
              <w:jc w:val="left"/>
              <w:rPr>
                <w:rFonts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被授权人身份证复印件（反面）</w:t>
            </w:r>
          </w:p>
        </w:tc>
      </w:tr>
    </w:tbl>
    <w:p w14:paraId="086EBDBD">
      <w:pPr>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19B768D0">
      <w:pPr>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1.本授权书有效期自招标大会之日计算不得少于90日历日。</w:t>
      </w:r>
    </w:p>
    <w:p w14:paraId="108D95C4">
      <w:pPr>
        <w:pStyle w:val="17"/>
        <w:spacing w:line="500" w:lineRule="exact"/>
        <w:ind w:firstLine="480" w:firstLineChars="200"/>
        <w:jc w:val="left"/>
        <w:rPr>
          <w:rFonts w:hAnsi="宋体"/>
          <w:b/>
          <w:bCs/>
          <w:sz w:val="24"/>
          <w:szCs w:val="24"/>
        </w:rPr>
      </w:pPr>
      <w:r>
        <w:rPr>
          <w:rFonts w:hint="eastAsia" w:asciiTheme="minorEastAsia" w:hAnsiTheme="minorEastAsia" w:eastAsiaTheme="minorEastAsia" w:cstheme="minorEastAsia"/>
          <w:sz w:val="24"/>
          <w:szCs w:val="24"/>
        </w:rPr>
        <w:t>2.授权书内容填写要明确，文字要工整清楚，涂改无效。</w:t>
      </w:r>
      <w:r>
        <w:rPr>
          <w:rFonts w:hint="eastAsia" w:hAnsi="宋体"/>
        </w:rPr>
        <w:br w:type="page"/>
      </w:r>
    </w:p>
    <w:p w14:paraId="02314F2D">
      <w:pPr>
        <w:spacing w:after="120" w:afterLines="50" w:line="600" w:lineRule="exact"/>
        <w:jc w:val="center"/>
        <w:rPr>
          <w:rFonts w:ascii="宋体" w:hAnsi="宋体" w:cs="宋体"/>
          <w:b/>
          <w:sz w:val="28"/>
          <w:szCs w:val="28"/>
        </w:rPr>
      </w:pPr>
      <w:bookmarkStart w:id="155" w:name="_Toc536429337"/>
      <w:bookmarkStart w:id="156" w:name="_Toc536202328"/>
      <w:bookmarkStart w:id="157" w:name="_Toc19543357"/>
      <w:bookmarkStart w:id="158" w:name="_Toc536202397"/>
      <w:bookmarkStart w:id="159" w:name="_Toc536429390"/>
      <w:bookmarkStart w:id="160" w:name="_Toc7526"/>
      <w:r>
        <w:rPr>
          <w:rFonts w:hint="eastAsia" w:ascii="宋体" w:hAnsi="宋体" w:cs="宋体"/>
          <w:b/>
          <w:sz w:val="28"/>
          <w:szCs w:val="28"/>
        </w:rPr>
        <w:t>无重大违法记录声明</w:t>
      </w:r>
    </w:p>
    <w:p w14:paraId="426F407B">
      <w:pPr>
        <w:adjustRightInd w:val="0"/>
        <w:snapToGrid w:val="0"/>
        <w:spacing w:line="408" w:lineRule="auto"/>
        <w:rPr>
          <w:rFonts w:ascii="宋体" w:hAnsi="宋体" w:cs="宋体"/>
          <w:kern w:val="0"/>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471E042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）公告内容，参与投标，提供采购人需求中规定的全部内容。作为参加本次政府采购活动的投标人，郑重承诺：</w:t>
      </w:r>
    </w:p>
    <w:p w14:paraId="66E02F0F">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79AF1B0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13255705">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本公司对上述承诺的真实性负责，如有虚假，我方自行承担一切后果及法律责任。</w:t>
      </w:r>
    </w:p>
    <w:p w14:paraId="49783CE7">
      <w:pPr>
        <w:adjustRightInd w:val="0"/>
        <w:snapToGrid w:val="0"/>
        <w:spacing w:line="408" w:lineRule="auto"/>
        <w:rPr>
          <w:rFonts w:ascii="宋体" w:hAnsi="宋体" w:cs="宋体"/>
          <w:b/>
          <w:bCs/>
          <w:sz w:val="24"/>
          <w:szCs w:val="24"/>
        </w:rPr>
      </w:pPr>
      <w:r>
        <w:rPr>
          <w:rFonts w:hint="eastAsia" w:ascii="宋体" w:hAnsi="宋体" w:cs="宋体"/>
          <w:bCs/>
          <w:sz w:val="24"/>
          <w:szCs w:val="24"/>
        </w:rPr>
        <w:t xml:space="preserve">    </w:t>
      </w:r>
      <w:r>
        <w:rPr>
          <w:rFonts w:hint="eastAsia" w:ascii="宋体" w:hAnsi="宋体" w:cs="宋体"/>
          <w:b/>
          <w:bCs/>
          <w:sz w:val="24"/>
          <w:szCs w:val="24"/>
        </w:rPr>
        <w:t>注：在对投标文件中此声明函真实性和有效性进行审查、验证时，如有造假/情况不一致/未按要求提供的，按无效文件处理。</w:t>
      </w:r>
    </w:p>
    <w:p w14:paraId="3251879D">
      <w:pPr>
        <w:spacing w:line="360" w:lineRule="auto"/>
        <w:rPr>
          <w:rFonts w:ascii="宋体" w:hAnsi="宋体"/>
          <w:sz w:val="24"/>
          <w:szCs w:val="24"/>
        </w:rPr>
      </w:pPr>
    </w:p>
    <w:p w14:paraId="2158F978">
      <w:pPr>
        <w:spacing w:line="360" w:lineRule="auto"/>
        <w:rPr>
          <w:rFonts w:ascii="宋体" w:hAnsi="宋体" w:cs="宋体"/>
          <w:sz w:val="24"/>
          <w:szCs w:val="24"/>
        </w:rPr>
      </w:pPr>
    </w:p>
    <w:p w14:paraId="019132B7">
      <w:pPr>
        <w:spacing w:line="360" w:lineRule="auto"/>
        <w:rPr>
          <w:rFonts w:ascii="宋体"/>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0B3760D2">
      <w:pPr>
        <w:adjustRightInd w:val="0"/>
        <w:snapToGrid w:val="0"/>
        <w:spacing w:line="360" w:lineRule="auto"/>
        <w:rPr>
          <w:rFonts w:ascii="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w:t>
      </w:r>
      <w:r>
        <w:rPr>
          <w:rFonts w:ascii="宋体" w:hAnsi="宋体" w:cs="宋体"/>
          <w:sz w:val="24"/>
          <w:szCs w:val="24"/>
        </w:rPr>
        <w:t>____________________</w:t>
      </w:r>
    </w:p>
    <w:p w14:paraId="57262067">
      <w:pPr>
        <w:adjustRightInd w:val="0"/>
        <w:snapToGrid w:val="0"/>
        <w:spacing w:line="360" w:lineRule="auto"/>
        <w:rPr>
          <w:rFonts w:ascii="宋体" w:hAnsi="宋体" w:cs="宋体"/>
        </w:rPr>
        <w:sectPr>
          <w:headerReference r:id="rId22" w:type="default"/>
          <w:footerReference r:id="rId23" w:type="default"/>
          <w:pgSz w:w="11905" w:h="16838"/>
          <w:pgMar w:top="1417" w:right="1417" w:bottom="1417" w:left="1417" w:header="907" w:footer="850" w:gutter="0"/>
          <w:cols w:space="0" w:num="1"/>
          <w:docGrid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40D7DF38">
      <w:pPr>
        <w:spacing w:after="120" w:afterLines="50" w:line="600" w:lineRule="exact"/>
        <w:jc w:val="center"/>
        <w:rPr>
          <w:rFonts w:ascii="宋体" w:hAnsi="宋体" w:cs="宋体"/>
          <w:b/>
          <w:sz w:val="28"/>
          <w:szCs w:val="28"/>
        </w:rPr>
      </w:pPr>
      <w:r>
        <w:rPr>
          <w:rFonts w:hint="eastAsia" w:ascii="宋体" w:hAnsi="宋体" w:cs="宋体"/>
          <w:b/>
          <w:sz w:val="28"/>
          <w:szCs w:val="28"/>
        </w:rPr>
        <w:t>投标人非联合体投标声明</w:t>
      </w:r>
    </w:p>
    <w:p w14:paraId="1C30C1A0">
      <w:pPr>
        <w:adjustRightInd w:val="0"/>
        <w:snapToGrid w:val="0"/>
        <w:spacing w:line="360" w:lineRule="auto"/>
        <w:rPr>
          <w:rFonts w:ascii="宋体" w:hAnsi="宋体" w:cs="宋体"/>
          <w:bCs/>
          <w:sz w:val="28"/>
          <w:szCs w:val="28"/>
        </w:rPr>
      </w:pPr>
    </w:p>
    <w:p w14:paraId="7D1549A0">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666A6DD0">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）招标内容，参与投标，提供采购人需求中规定的全部内容。本公司就参加投标工作，做出郑重声明：</w:t>
      </w:r>
    </w:p>
    <w:p w14:paraId="54D22B7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1BD077C0">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5CEF07E1">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p>
    <w:p w14:paraId="0FEF104E">
      <w:pPr>
        <w:adjustRightInd w:val="0"/>
        <w:snapToGrid w:val="0"/>
        <w:spacing w:line="408" w:lineRule="auto"/>
        <w:ind w:firstLine="480"/>
        <w:rPr>
          <w:rFonts w:ascii="宋体" w:hAnsi="宋体" w:cs="宋体"/>
          <w:bCs/>
          <w:sz w:val="24"/>
          <w:szCs w:val="24"/>
        </w:rPr>
      </w:pPr>
      <w:r>
        <w:rPr>
          <w:rFonts w:hint="eastAsia" w:ascii="宋体" w:hAnsi="宋体" w:cs="宋体"/>
          <w:bCs/>
          <w:sz w:val="24"/>
          <w:szCs w:val="24"/>
        </w:rPr>
        <w:t>特此声明。</w:t>
      </w:r>
    </w:p>
    <w:p w14:paraId="295A093C">
      <w:pPr>
        <w:pStyle w:val="31"/>
        <w:ind w:firstLine="480"/>
        <w:rPr>
          <w:rFonts w:ascii="宋体" w:hAnsi="宋体" w:cs="宋体"/>
        </w:rPr>
      </w:pPr>
    </w:p>
    <w:p w14:paraId="406B5725">
      <w:pPr>
        <w:spacing w:line="360" w:lineRule="auto"/>
        <w:rPr>
          <w:rFonts w:ascii="宋体" w:hAnsi="宋体" w:cs="宋体"/>
          <w:sz w:val="24"/>
          <w:szCs w:val="24"/>
          <w:u w:val="single"/>
        </w:rPr>
      </w:pPr>
      <w:r>
        <w:rPr>
          <w:rFonts w:hint="eastAsia" w:ascii="宋体" w:hAnsi="宋体" w:cs="宋体"/>
          <w:sz w:val="24"/>
          <w:szCs w:val="24"/>
        </w:rPr>
        <w:t>供应商（单位名称及公章）：____________________</w:t>
      </w:r>
    </w:p>
    <w:p w14:paraId="5CF9C86E">
      <w:pPr>
        <w:adjustRightInd w:val="0"/>
        <w:snapToGrid w:val="0"/>
        <w:spacing w:line="360" w:lineRule="auto"/>
        <w:rPr>
          <w:rFonts w:ascii="宋体" w:hAnsi="宋体" w:cs="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w:t>
      </w:r>
    </w:p>
    <w:p w14:paraId="05DC5C72">
      <w:pPr>
        <w:adjustRightInd w:val="0"/>
        <w:snapToGrid w:val="0"/>
        <w:spacing w:line="360" w:lineRule="auto"/>
        <w:rPr>
          <w:rFonts w:ascii="宋体" w:hAnsi="宋体" w:cs="宋体"/>
        </w:rPr>
        <w:sectPr>
          <w:pgSz w:w="11905" w:h="16838"/>
          <w:pgMar w:top="1417" w:right="1417" w:bottom="1417" w:left="1417" w:header="907" w:footer="850" w:gutter="0"/>
          <w:cols w:space="0" w:num="1"/>
          <w:docGrid w:linePitch="326" w:charSpace="0"/>
        </w:sectPr>
      </w:pPr>
      <w:r>
        <w:rPr>
          <w:rFonts w:hint="eastAsia" w:ascii="宋体" w:hAnsi="宋体" w:cs="宋体"/>
          <w:sz w:val="24"/>
          <w:szCs w:val="24"/>
        </w:rPr>
        <w:t>日    期：________年________月________日</w:t>
      </w:r>
    </w:p>
    <w:p w14:paraId="29320014">
      <w:pPr>
        <w:pStyle w:val="4"/>
        <w:spacing w:line="240" w:lineRule="auto"/>
        <w:jc w:val="center"/>
      </w:pPr>
      <w:r>
        <w:rPr>
          <w:rFonts w:hint="eastAsia"/>
        </w:rPr>
        <w:t>中小企业声明函（工程、服务）</w:t>
      </w:r>
    </w:p>
    <w:p w14:paraId="4C8AFB12">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本公司（联合体）郑重声明，根据《政府采购促进中小企业发展管理办法》（财库﹝2020﹞46 号）的规定，本公司（联合体）参加</w:t>
      </w:r>
      <w:r>
        <w:rPr>
          <w:rFonts w:hint="eastAsia" w:ascii="宋体" w:hAnsi="宋体" w:cs="宋体"/>
          <w:bCs/>
          <w:sz w:val="24"/>
          <w:szCs w:val="24"/>
          <w:u w:val="single"/>
        </w:rPr>
        <w:t>（单位名称）</w:t>
      </w:r>
      <w:r>
        <w:rPr>
          <w:rFonts w:hint="eastAsia" w:ascii="宋体" w:hAnsi="宋体" w:cs="宋体"/>
          <w:bCs/>
          <w:sz w:val="24"/>
          <w:szCs w:val="24"/>
        </w:rPr>
        <w:t>的</w:t>
      </w:r>
      <w:r>
        <w:rPr>
          <w:rFonts w:hint="eastAsia" w:ascii="宋体" w:hAnsi="宋体" w:cs="宋体"/>
          <w:bCs/>
          <w:sz w:val="24"/>
          <w:szCs w:val="24"/>
          <w:u w:val="single"/>
        </w:rPr>
        <w:t>（项目名称）</w:t>
      </w:r>
      <w:r>
        <w:rPr>
          <w:rFonts w:hint="eastAsia" w:ascii="宋体" w:hAnsi="宋体" w:cs="宋体"/>
          <w:bCs/>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B4DE23F">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u w:val="single"/>
        </w:rPr>
        <w:t xml:space="preserve"> （标的名称）</w:t>
      </w:r>
      <w:r>
        <w:rPr>
          <w:rFonts w:hint="eastAsia" w:ascii="宋体" w:hAnsi="宋体" w:cs="宋体"/>
          <w:bCs/>
          <w:sz w:val="24"/>
          <w:szCs w:val="24"/>
        </w:rPr>
        <w:t xml:space="preserve"> ，属于</w:t>
      </w:r>
      <w:r>
        <w:rPr>
          <w:rFonts w:hint="eastAsia" w:ascii="宋体" w:hAnsi="宋体" w:cs="宋体"/>
          <w:bCs/>
          <w:sz w:val="24"/>
          <w:szCs w:val="24"/>
          <w:u w:val="single"/>
        </w:rPr>
        <w:t>（采购文件中明确的所属行业）</w:t>
      </w:r>
      <w:r>
        <w:rPr>
          <w:rFonts w:hint="eastAsia" w:ascii="宋体" w:hAnsi="宋体" w:cs="宋体"/>
          <w:bCs/>
          <w:sz w:val="24"/>
          <w:szCs w:val="24"/>
        </w:rPr>
        <w:t>； 承建（承接）企业为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 xml:space="preserve">万元¹，属于 </w:t>
      </w: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28416965">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2. </w:t>
      </w:r>
      <w:r>
        <w:rPr>
          <w:rFonts w:hint="eastAsia" w:ascii="宋体" w:hAnsi="宋体" w:cs="宋体"/>
          <w:bCs/>
          <w:sz w:val="24"/>
          <w:szCs w:val="24"/>
          <w:u w:val="single"/>
        </w:rPr>
        <w:t xml:space="preserve">（标的名称） </w:t>
      </w:r>
      <w:r>
        <w:rPr>
          <w:rFonts w:hint="eastAsia" w:ascii="宋体" w:hAnsi="宋体" w:cs="宋体"/>
          <w:bCs/>
          <w:sz w:val="24"/>
          <w:szCs w:val="24"/>
        </w:rPr>
        <w:t>，属于</w:t>
      </w:r>
      <w:r>
        <w:rPr>
          <w:rFonts w:hint="eastAsia" w:ascii="宋体" w:hAnsi="宋体" w:cs="宋体"/>
          <w:bCs/>
          <w:sz w:val="24"/>
          <w:szCs w:val="24"/>
          <w:u w:val="single"/>
        </w:rPr>
        <w:t>（采购文件中明确的所属行业）</w:t>
      </w:r>
      <w:r>
        <w:rPr>
          <w:rFonts w:hint="eastAsia" w:ascii="宋体" w:hAnsi="宋体" w:cs="宋体"/>
          <w:bCs/>
          <w:sz w:val="24"/>
          <w:szCs w:val="24"/>
        </w:rPr>
        <w:t>；承建（承接）企业为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万元，属于</w:t>
      </w:r>
    </w:p>
    <w:p w14:paraId="78FE3EAD">
      <w:pPr>
        <w:spacing w:after="120" w:afterLines="50" w:line="480" w:lineRule="exact"/>
        <w:rPr>
          <w:rFonts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0CB20457">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w:t>
      </w:r>
    </w:p>
    <w:p w14:paraId="0F299AC0">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以上企业，不属于大企业的分支机构，不存在控股股东为大企业的情形，也不存在与大企业的负责人为同一人的情形。</w:t>
      </w:r>
    </w:p>
    <w:p w14:paraId="3BC476EA">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本企业对上述声明内容的真实性负责。如有虚假，将依法承担相应责任。 </w:t>
      </w:r>
    </w:p>
    <w:p w14:paraId="6CF7D9D7">
      <w:pPr>
        <w:spacing w:after="120" w:afterLines="50" w:line="480" w:lineRule="exact"/>
        <w:ind w:firstLine="5760" w:firstLineChars="2400"/>
        <w:rPr>
          <w:rFonts w:ascii="宋体" w:hAnsi="宋体" w:cs="宋体"/>
          <w:bCs/>
          <w:sz w:val="24"/>
          <w:szCs w:val="24"/>
        </w:rPr>
      </w:pPr>
      <w:r>
        <w:rPr>
          <w:rFonts w:hint="eastAsia" w:ascii="宋体" w:hAnsi="宋体" w:cs="宋体"/>
          <w:bCs/>
          <w:sz w:val="24"/>
          <w:szCs w:val="24"/>
        </w:rPr>
        <w:t xml:space="preserve">企业名称（盖章）： </w:t>
      </w:r>
    </w:p>
    <w:p w14:paraId="41EA7D97">
      <w:pPr>
        <w:spacing w:after="120" w:afterLines="50" w:line="480" w:lineRule="exact"/>
        <w:ind w:firstLine="5760" w:firstLineChars="2400"/>
        <w:rPr>
          <w:rFonts w:ascii="宋体" w:hAnsi="宋体" w:cs="宋体"/>
          <w:bCs/>
          <w:sz w:val="24"/>
          <w:szCs w:val="24"/>
        </w:rPr>
      </w:pPr>
      <w:r>
        <w:rPr>
          <w:rFonts w:hint="eastAsia" w:ascii="宋体" w:hAnsi="宋体" w:cs="宋体"/>
          <w:bCs/>
          <w:sz w:val="24"/>
          <w:szCs w:val="24"/>
        </w:rPr>
        <w:t xml:space="preserve">日 期： </w:t>
      </w:r>
    </w:p>
    <w:p w14:paraId="073B814F">
      <w:pPr>
        <w:pStyle w:val="106"/>
      </w:pPr>
    </w:p>
    <w:p w14:paraId="079FB1D4">
      <w:pPr>
        <w:pStyle w:val="36"/>
        <w:ind w:firstLine="240"/>
        <w:rPr>
          <w:rFonts w:ascii="宋体" w:hAnsi="宋体" w:cs="宋体"/>
          <w:bCs/>
          <w:sz w:val="24"/>
          <w:szCs w:val="24"/>
        </w:rPr>
      </w:pPr>
      <w:r>
        <w:rPr>
          <w:rFonts w:hint="eastAsia" w:ascii="宋体" w:hAnsi="宋体" w:cs="宋体"/>
          <w:bCs/>
          <w:sz w:val="24"/>
          <w:szCs w:val="24"/>
        </w:rPr>
        <w:t>注：¹从业人员、营业收入、资产总额填报上一年度数据，无上一年度数据的新成立企业可不填报。</w:t>
      </w:r>
    </w:p>
    <w:p w14:paraId="6D45B14D">
      <w:pPr>
        <w:pStyle w:val="11"/>
        <w:rPr>
          <w:rFonts w:ascii="宋体" w:hAnsi="宋体" w:cs="宋体"/>
          <w:sz w:val="24"/>
          <w:szCs w:val="24"/>
        </w:rPr>
        <w:sectPr>
          <w:pgSz w:w="11905" w:h="16838"/>
          <w:pgMar w:top="1417" w:right="1417" w:bottom="1417" w:left="1417" w:header="907" w:footer="850" w:gutter="0"/>
          <w:cols w:space="0" w:num="1"/>
          <w:docGrid w:linePitch="333" w:charSpace="0"/>
        </w:sectPr>
      </w:pPr>
    </w:p>
    <w:p w14:paraId="7E7AA32F">
      <w:pPr>
        <w:spacing w:after="120" w:afterLines="50" w:line="600" w:lineRule="exact"/>
        <w:jc w:val="center"/>
        <w:rPr>
          <w:rFonts w:ascii="宋体" w:hAnsi="宋体" w:cs="宋体"/>
          <w:b/>
          <w:sz w:val="28"/>
          <w:szCs w:val="28"/>
        </w:rPr>
      </w:pPr>
      <w:r>
        <w:rPr>
          <w:rFonts w:hint="eastAsia" w:ascii="宋体" w:hAnsi="宋体" w:cs="宋体"/>
          <w:b/>
          <w:sz w:val="28"/>
          <w:szCs w:val="28"/>
        </w:rPr>
        <w:t>中小企业声明函（货物）</w:t>
      </w:r>
    </w:p>
    <w:p w14:paraId="24A56E05">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本公司（联合体）郑重声明，根据《政府采购促进中小企业发展管理办法》（财库﹝2020﹞46 号）的规定，本公司（联合体）参加</w:t>
      </w:r>
      <w:r>
        <w:rPr>
          <w:rFonts w:hint="eastAsia" w:ascii="宋体" w:hAnsi="宋体" w:cs="宋体"/>
          <w:bCs/>
          <w:sz w:val="24"/>
          <w:szCs w:val="24"/>
          <w:u w:val="single"/>
        </w:rPr>
        <w:t>（单位名称）</w:t>
      </w:r>
      <w:r>
        <w:rPr>
          <w:rFonts w:hint="eastAsia" w:ascii="宋体" w:hAnsi="宋体" w:cs="宋体"/>
          <w:bCs/>
          <w:sz w:val="24"/>
          <w:szCs w:val="24"/>
        </w:rPr>
        <w:t>的</w:t>
      </w:r>
      <w:r>
        <w:rPr>
          <w:rFonts w:hint="eastAsia" w:ascii="宋体" w:hAnsi="宋体" w:cs="宋体"/>
          <w:bCs/>
          <w:sz w:val="24"/>
          <w:szCs w:val="24"/>
          <w:u w:val="single"/>
        </w:rPr>
        <w:t>（项目名称）</w:t>
      </w:r>
      <w:r>
        <w:rPr>
          <w:rFonts w:hint="eastAsia" w:ascii="宋体" w:hAnsi="宋体" w:cs="宋体"/>
          <w:bCs/>
          <w:sz w:val="24"/>
          <w:szCs w:val="24"/>
        </w:rPr>
        <w:t>采购活动，提供的货物全部为符合政策要求的中小企业制造（或者：服务全部由符合政策要求的中小企业承接）。相关企业（含联合体中的中小企业、签订分包意向协议的中小企业）的具体情况如下：</w:t>
      </w:r>
    </w:p>
    <w:p w14:paraId="72B8A738">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u w:val="single"/>
        </w:rPr>
        <w:t xml:space="preserve"> （标的名称）</w:t>
      </w:r>
      <w:r>
        <w:rPr>
          <w:rFonts w:hint="eastAsia" w:ascii="宋体" w:hAnsi="宋体" w:cs="宋体"/>
          <w:bCs/>
          <w:sz w:val="24"/>
          <w:szCs w:val="24"/>
        </w:rPr>
        <w:t xml:space="preserve"> ，属于</w:t>
      </w:r>
      <w:r>
        <w:rPr>
          <w:rFonts w:hint="eastAsia" w:ascii="宋体" w:hAnsi="宋体" w:cs="宋体"/>
          <w:bCs/>
          <w:sz w:val="24"/>
          <w:szCs w:val="24"/>
          <w:u w:val="single"/>
        </w:rPr>
        <w:t>（采购文件中明确的所属行业）</w:t>
      </w:r>
      <w:r>
        <w:rPr>
          <w:rFonts w:hint="eastAsia" w:ascii="宋体" w:hAnsi="宋体" w:cs="宋体"/>
          <w:bCs/>
          <w:sz w:val="24"/>
          <w:szCs w:val="24"/>
        </w:rPr>
        <w:t>； 制造商为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 xml:space="preserve">万元¹，属于 </w:t>
      </w: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6DD7DE79">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2. </w:t>
      </w:r>
      <w:r>
        <w:rPr>
          <w:rFonts w:hint="eastAsia" w:ascii="宋体" w:hAnsi="宋体" w:cs="宋体"/>
          <w:bCs/>
          <w:sz w:val="24"/>
          <w:szCs w:val="24"/>
          <w:u w:val="single"/>
        </w:rPr>
        <w:t xml:space="preserve">（标的名称） </w:t>
      </w:r>
      <w:r>
        <w:rPr>
          <w:rFonts w:hint="eastAsia" w:ascii="宋体" w:hAnsi="宋体" w:cs="宋体"/>
          <w:bCs/>
          <w:sz w:val="24"/>
          <w:szCs w:val="24"/>
        </w:rPr>
        <w:t>，属于</w:t>
      </w:r>
      <w:r>
        <w:rPr>
          <w:rFonts w:hint="eastAsia" w:ascii="宋体" w:hAnsi="宋体" w:cs="宋体"/>
          <w:bCs/>
          <w:sz w:val="24"/>
          <w:szCs w:val="24"/>
          <w:u w:val="single"/>
        </w:rPr>
        <w:t>（采购文件中明确的所属行业）</w:t>
      </w:r>
      <w:r>
        <w:rPr>
          <w:rFonts w:hint="eastAsia" w:ascii="宋体" w:hAnsi="宋体" w:cs="宋体"/>
          <w:bCs/>
          <w:sz w:val="24"/>
          <w:szCs w:val="24"/>
        </w:rPr>
        <w:t>；制造商为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万元，属于</w:t>
      </w:r>
    </w:p>
    <w:p w14:paraId="595A750F">
      <w:pPr>
        <w:spacing w:after="120" w:afterLines="50" w:line="480" w:lineRule="exact"/>
        <w:rPr>
          <w:rFonts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56751383">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w:t>
      </w:r>
    </w:p>
    <w:p w14:paraId="0B4EF865">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以上企业，不属于大企业的分支机构，不存在控股股东为大企业的情形，也不存在与大企业的负责人为同一人的情形。</w:t>
      </w:r>
    </w:p>
    <w:p w14:paraId="4CE84411">
      <w:pPr>
        <w:spacing w:after="120"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本企业对上述声明内容的真实性负责。如有虚假，将依法承担相应责任。 </w:t>
      </w:r>
    </w:p>
    <w:p w14:paraId="485F0E6D">
      <w:pPr>
        <w:spacing w:after="120" w:afterLines="50" w:line="480" w:lineRule="exact"/>
        <w:ind w:firstLine="5280" w:firstLineChars="2200"/>
        <w:rPr>
          <w:rFonts w:ascii="宋体" w:hAnsi="宋体" w:cs="宋体"/>
          <w:bCs/>
          <w:sz w:val="24"/>
          <w:szCs w:val="24"/>
        </w:rPr>
      </w:pPr>
      <w:r>
        <w:rPr>
          <w:rFonts w:hint="eastAsia" w:ascii="宋体" w:hAnsi="宋体" w:cs="宋体"/>
          <w:bCs/>
          <w:sz w:val="24"/>
          <w:szCs w:val="24"/>
        </w:rPr>
        <w:t xml:space="preserve">企业名称（盖章）： </w:t>
      </w:r>
    </w:p>
    <w:p w14:paraId="48B0A9F7">
      <w:pPr>
        <w:spacing w:after="120" w:afterLines="50" w:line="480" w:lineRule="exact"/>
        <w:ind w:firstLine="5280" w:firstLineChars="2200"/>
        <w:rPr>
          <w:rFonts w:ascii="宋体" w:hAnsi="宋体" w:cs="宋体"/>
          <w:bCs/>
          <w:sz w:val="24"/>
          <w:szCs w:val="24"/>
        </w:rPr>
      </w:pPr>
      <w:r>
        <w:rPr>
          <w:rFonts w:hint="eastAsia" w:ascii="宋体" w:hAnsi="宋体" w:cs="宋体"/>
          <w:bCs/>
          <w:sz w:val="24"/>
          <w:szCs w:val="24"/>
        </w:rPr>
        <w:t xml:space="preserve">日 期： </w:t>
      </w:r>
    </w:p>
    <w:p w14:paraId="72A2E313">
      <w:pPr>
        <w:pStyle w:val="106"/>
        <w:rPr>
          <w:rFonts w:ascii="宋体" w:hAnsi="宋体" w:cs="宋体"/>
        </w:rPr>
      </w:pPr>
    </w:p>
    <w:p w14:paraId="7BC48E64">
      <w:pPr>
        <w:pStyle w:val="36"/>
        <w:ind w:firstLine="240"/>
        <w:rPr>
          <w:rFonts w:ascii="宋体" w:hAnsi="宋体" w:cs="宋体"/>
          <w:bCs/>
          <w:sz w:val="24"/>
          <w:szCs w:val="24"/>
        </w:rPr>
      </w:pPr>
      <w:r>
        <w:rPr>
          <w:rFonts w:hint="eastAsia" w:ascii="宋体" w:hAnsi="宋体" w:cs="宋体"/>
          <w:bCs/>
          <w:sz w:val="24"/>
          <w:szCs w:val="24"/>
        </w:rPr>
        <w:t>注：¹从业人员、营业收入、资产总额填报上一年度数据，无上一年度数据的新成立企业可不填报。</w:t>
      </w:r>
    </w:p>
    <w:p w14:paraId="3CB4330C">
      <w:pPr>
        <w:pStyle w:val="105"/>
        <w:ind w:firstLine="420"/>
        <w:rPr>
          <w:rFonts w:ascii="宋体" w:hAnsi="宋体" w:cs="宋体"/>
        </w:rPr>
        <w:sectPr>
          <w:pgSz w:w="11905" w:h="16838"/>
          <w:pgMar w:top="1417" w:right="1417" w:bottom="1417" w:left="1417" w:header="907" w:footer="850" w:gutter="0"/>
          <w:cols w:space="0" w:num="1"/>
          <w:docGrid w:linePitch="317" w:charSpace="0"/>
        </w:sectPr>
      </w:pPr>
    </w:p>
    <w:bookmarkEnd w:id="153"/>
    <w:bookmarkEnd w:id="155"/>
    <w:bookmarkEnd w:id="156"/>
    <w:bookmarkEnd w:id="157"/>
    <w:bookmarkEnd w:id="158"/>
    <w:bookmarkEnd w:id="159"/>
    <w:bookmarkEnd w:id="160"/>
    <w:p w14:paraId="10F52DBB">
      <w:pPr>
        <w:tabs>
          <w:tab w:val="center" w:pos="4529"/>
        </w:tabs>
        <w:jc w:val="center"/>
        <w:rPr>
          <w:rFonts w:ascii="宋体" w:hAnsi="宋体" w:cs="宋体"/>
          <w:b/>
          <w:sz w:val="36"/>
          <w:szCs w:val="36"/>
        </w:rPr>
      </w:pPr>
      <w:bookmarkStart w:id="161" w:name="OLE_LINK77"/>
      <w:bookmarkStart w:id="162" w:name="_Toc1408"/>
      <w:r>
        <w:rPr>
          <w:rFonts w:hint="eastAsia" w:ascii="宋体" w:hAnsi="宋体" w:cs="宋体"/>
          <w:b/>
          <w:sz w:val="36"/>
          <w:szCs w:val="36"/>
        </w:rPr>
        <w:t xml:space="preserve">第四章 </w:t>
      </w:r>
      <w:bookmarkEnd w:id="161"/>
      <w:r>
        <w:rPr>
          <w:rFonts w:hint="eastAsia" w:ascii="宋体" w:hAnsi="宋体" w:cs="宋体"/>
          <w:b/>
          <w:sz w:val="36"/>
          <w:szCs w:val="36"/>
        </w:rPr>
        <w:t>商务响应偏离表</w:t>
      </w:r>
    </w:p>
    <w:p w14:paraId="38CC8DCB"/>
    <w:p w14:paraId="70847AEC"/>
    <w:p w14:paraId="2B2902DE">
      <w:pPr>
        <w:pStyle w:val="3"/>
        <w:ind w:firstLine="422" w:firstLineChars="150"/>
      </w:pPr>
      <w:bookmarkStart w:id="163" w:name="_Toc23258629"/>
      <w:bookmarkStart w:id="164" w:name="_Toc26541340"/>
    </w:p>
    <w:p w14:paraId="141DB890">
      <w:pPr>
        <w:pStyle w:val="3"/>
        <w:ind w:firstLine="422" w:firstLineChars="150"/>
      </w:pPr>
      <w:r>
        <w:rPr>
          <w:rFonts w:hint="eastAsia"/>
        </w:rPr>
        <w:t>商务响应偏离表</w:t>
      </w:r>
      <w:bookmarkEnd w:id="163"/>
      <w:bookmarkEnd w:id="164"/>
    </w:p>
    <w:tbl>
      <w:tblPr>
        <w:tblStyle w:val="37"/>
        <w:tblpPr w:leftFromText="180" w:rightFromText="180" w:vertAnchor="text" w:horzAnchor="page" w:tblpXSpec="center" w:tblpY="388"/>
        <w:tblOverlap w:val="never"/>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22BE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1B28FA45">
            <w:pPr>
              <w:wordWrap w:val="0"/>
              <w:jc w:val="center"/>
              <w:rPr>
                <w:rFonts w:ascii="宋体" w:hAnsi="宋体" w:cs="宋体"/>
                <w:sz w:val="24"/>
                <w:szCs w:val="24"/>
              </w:rPr>
            </w:pPr>
            <w:r>
              <w:rPr>
                <w:rFonts w:hint="eastAsia" w:ascii="宋体" w:hAnsi="宋体" w:cs="宋体"/>
                <w:b/>
              </w:rPr>
              <w:t>序号</w:t>
            </w:r>
          </w:p>
        </w:tc>
        <w:tc>
          <w:tcPr>
            <w:tcW w:w="2835" w:type="dxa"/>
            <w:vAlign w:val="center"/>
          </w:tcPr>
          <w:p w14:paraId="1181F08C">
            <w:pPr>
              <w:wordWrap w:val="0"/>
              <w:jc w:val="center"/>
              <w:rPr>
                <w:rFonts w:ascii="宋体" w:hAnsi="宋体" w:cs="宋体"/>
                <w:sz w:val="24"/>
                <w:szCs w:val="24"/>
              </w:rPr>
            </w:pPr>
            <w:r>
              <w:rPr>
                <w:rFonts w:hint="eastAsia" w:ascii="宋体" w:hAnsi="宋体" w:cs="宋体"/>
                <w:b/>
              </w:rPr>
              <w:t>磋商文件商务要求</w:t>
            </w:r>
          </w:p>
        </w:tc>
        <w:tc>
          <w:tcPr>
            <w:tcW w:w="2552" w:type="dxa"/>
            <w:vAlign w:val="center"/>
          </w:tcPr>
          <w:p w14:paraId="75439CBC">
            <w:pPr>
              <w:wordWrap w:val="0"/>
              <w:jc w:val="center"/>
              <w:rPr>
                <w:rFonts w:ascii="宋体" w:hAnsi="宋体" w:cs="宋体"/>
                <w:sz w:val="24"/>
                <w:szCs w:val="24"/>
              </w:rPr>
            </w:pPr>
            <w:r>
              <w:rPr>
                <w:rFonts w:hint="eastAsia" w:ascii="宋体" w:hAnsi="宋体" w:cs="宋体"/>
                <w:b/>
              </w:rPr>
              <w:t>响应文件商务应答</w:t>
            </w:r>
          </w:p>
        </w:tc>
        <w:tc>
          <w:tcPr>
            <w:tcW w:w="1516" w:type="dxa"/>
            <w:vAlign w:val="center"/>
          </w:tcPr>
          <w:p w14:paraId="6A9ED89F">
            <w:pPr>
              <w:wordWrap w:val="0"/>
              <w:jc w:val="center"/>
              <w:rPr>
                <w:rFonts w:ascii="宋体" w:hAnsi="宋体" w:cs="宋体"/>
                <w:b/>
              </w:rPr>
            </w:pPr>
            <w:r>
              <w:rPr>
                <w:rFonts w:hint="eastAsia" w:ascii="宋体" w:hAnsi="宋体" w:cs="宋体"/>
                <w:b/>
              </w:rPr>
              <w:t>偏离</w:t>
            </w:r>
          </w:p>
          <w:p w14:paraId="546CF579">
            <w:pPr>
              <w:wordWrap w:val="0"/>
              <w:jc w:val="center"/>
              <w:rPr>
                <w:rFonts w:ascii="宋体" w:hAnsi="宋体" w:cs="宋体"/>
                <w:sz w:val="24"/>
                <w:szCs w:val="24"/>
              </w:rPr>
            </w:pPr>
            <w:r>
              <w:rPr>
                <w:rFonts w:hint="eastAsia" w:ascii="宋体" w:hAnsi="宋体" w:cs="宋体"/>
                <w:b/>
              </w:rPr>
              <w:t>（无/正/负）</w:t>
            </w:r>
          </w:p>
        </w:tc>
        <w:tc>
          <w:tcPr>
            <w:tcW w:w="1516" w:type="dxa"/>
            <w:vAlign w:val="center"/>
          </w:tcPr>
          <w:p w14:paraId="1462B575">
            <w:pPr>
              <w:wordWrap w:val="0"/>
              <w:jc w:val="center"/>
              <w:rPr>
                <w:rFonts w:ascii="宋体" w:hAnsi="宋体" w:cs="宋体"/>
                <w:b/>
              </w:rPr>
            </w:pPr>
            <w:r>
              <w:rPr>
                <w:rFonts w:hint="eastAsia" w:ascii="宋体" w:hAnsi="宋体" w:cs="宋体"/>
                <w:b/>
              </w:rPr>
              <w:t>简述</w:t>
            </w:r>
          </w:p>
        </w:tc>
      </w:tr>
      <w:tr w14:paraId="1467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73FB138">
            <w:pPr>
              <w:wordWrap w:val="0"/>
              <w:jc w:val="center"/>
              <w:rPr>
                <w:rFonts w:ascii="宋体" w:hAnsi="宋体" w:cs="宋体"/>
                <w:b/>
              </w:rPr>
            </w:pPr>
            <w:r>
              <w:rPr>
                <w:rFonts w:hint="eastAsia" w:ascii="宋体" w:hAnsi="宋体" w:cs="宋体"/>
                <w:b/>
              </w:rPr>
              <w:t>1</w:t>
            </w:r>
          </w:p>
        </w:tc>
        <w:tc>
          <w:tcPr>
            <w:tcW w:w="2835" w:type="dxa"/>
            <w:vAlign w:val="center"/>
          </w:tcPr>
          <w:p w14:paraId="6A9A6B3D">
            <w:pPr>
              <w:spacing w:line="360" w:lineRule="auto"/>
              <w:rPr>
                <w:rFonts w:ascii="宋体" w:hAnsi="宋体"/>
                <w:sz w:val="24"/>
                <w:szCs w:val="24"/>
              </w:rPr>
            </w:pPr>
          </w:p>
        </w:tc>
        <w:tc>
          <w:tcPr>
            <w:tcW w:w="2552" w:type="dxa"/>
            <w:vAlign w:val="center"/>
          </w:tcPr>
          <w:p w14:paraId="3BF57C62">
            <w:pPr>
              <w:spacing w:line="360" w:lineRule="auto"/>
              <w:rPr>
                <w:rFonts w:ascii="宋体" w:hAnsi="宋体"/>
                <w:sz w:val="24"/>
                <w:szCs w:val="24"/>
              </w:rPr>
            </w:pPr>
          </w:p>
        </w:tc>
        <w:tc>
          <w:tcPr>
            <w:tcW w:w="1516" w:type="dxa"/>
            <w:vAlign w:val="center"/>
          </w:tcPr>
          <w:p w14:paraId="2FA67700">
            <w:pPr>
              <w:spacing w:line="360" w:lineRule="auto"/>
              <w:rPr>
                <w:rFonts w:ascii="宋体" w:hAnsi="宋体"/>
                <w:sz w:val="24"/>
                <w:szCs w:val="24"/>
              </w:rPr>
            </w:pPr>
          </w:p>
        </w:tc>
        <w:tc>
          <w:tcPr>
            <w:tcW w:w="1516" w:type="dxa"/>
            <w:vAlign w:val="center"/>
          </w:tcPr>
          <w:p w14:paraId="62C0D6CA">
            <w:pPr>
              <w:spacing w:line="360" w:lineRule="auto"/>
              <w:rPr>
                <w:rFonts w:ascii="宋体" w:hAnsi="宋体"/>
                <w:sz w:val="24"/>
                <w:szCs w:val="24"/>
              </w:rPr>
            </w:pPr>
          </w:p>
        </w:tc>
      </w:tr>
      <w:tr w14:paraId="12B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82C79EB">
            <w:pPr>
              <w:wordWrap w:val="0"/>
              <w:jc w:val="center"/>
              <w:rPr>
                <w:rFonts w:ascii="宋体" w:hAnsi="宋体" w:cs="宋体"/>
                <w:b/>
              </w:rPr>
            </w:pPr>
            <w:r>
              <w:rPr>
                <w:rFonts w:hint="eastAsia" w:ascii="宋体" w:hAnsi="宋体" w:cs="宋体"/>
                <w:b/>
              </w:rPr>
              <w:t>2</w:t>
            </w:r>
          </w:p>
        </w:tc>
        <w:tc>
          <w:tcPr>
            <w:tcW w:w="2835" w:type="dxa"/>
            <w:vAlign w:val="center"/>
          </w:tcPr>
          <w:p w14:paraId="393E8569">
            <w:pPr>
              <w:spacing w:line="360" w:lineRule="auto"/>
              <w:rPr>
                <w:rFonts w:ascii="宋体" w:hAnsi="宋体"/>
                <w:sz w:val="24"/>
                <w:szCs w:val="24"/>
              </w:rPr>
            </w:pPr>
          </w:p>
        </w:tc>
        <w:tc>
          <w:tcPr>
            <w:tcW w:w="2552" w:type="dxa"/>
            <w:vAlign w:val="center"/>
          </w:tcPr>
          <w:p w14:paraId="5FD99E3B">
            <w:pPr>
              <w:spacing w:line="360" w:lineRule="auto"/>
              <w:rPr>
                <w:rFonts w:ascii="宋体" w:hAnsi="宋体"/>
                <w:sz w:val="24"/>
                <w:szCs w:val="24"/>
              </w:rPr>
            </w:pPr>
          </w:p>
        </w:tc>
        <w:tc>
          <w:tcPr>
            <w:tcW w:w="1516" w:type="dxa"/>
            <w:vAlign w:val="center"/>
          </w:tcPr>
          <w:p w14:paraId="5C3C1EE6">
            <w:pPr>
              <w:spacing w:line="360" w:lineRule="auto"/>
              <w:rPr>
                <w:rFonts w:ascii="宋体" w:hAnsi="宋体"/>
                <w:sz w:val="24"/>
                <w:szCs w:val="24"/>
              </w:rPr>
            </w:pPr>
          </w:p>
        </w:tc>
        <w:tc>
          <w:tcPr>
            <w:tcW w:w="1516" w:type="dxa"/>
            <w:vAlign w:val="center"/>
          </w:tcPr>
          <w:p w14:paraId="57B46DBE">
            <w:pPr>
              <w:spacing w:line="360" w:lineRule="auto"/>
              <w:rPr>
                <w:rFonts w:ascii="宋体" w:hAnsi="宋体"/>
                <w:sz w:val="24"/>
                <w:szCs w:val="24"/>
              </w:rPr>
            </w:pPr>
          </w:p>
        </w:tc>
      </w:tr>
      <w:tr w14:paraId="1908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F53351E">
            <w:pPr>
              <w:wordWrap w:val="0"/>
              <w:jc w:val="center"/>
              <w:rPr>
                <w:rFonts w:ascii="宋体" w:hAnsi="宋体" w:cs="宋体"/>
                <w:b/>
              </w:rPr>
            </w:pPr>
            <w:r>
              <w:rPr>
                <w:rFonts w:hint="eastAsia" w:ascii="宋体" w:hAnsi="宋体" w:cs="宋体"/>
                <w:b/>
              </w:rPr>
              <w:t>3</w:t>
            </w:r>
          </w:p>
        </w:tc>
        <w:tc>
          <w:tcPr>
            <w:tcW w:w="2835" w:type="dxa"/>
            <w:vAlign w:val="center"/>
          </w:tcPr>
          <w:p w14:paraId="70CD4AF1">
            <w:pPr>
              <w:spacing w:line="360" w:lineRule="auto"/>
              <w:rPr>
                <w:rFonts w:ascii="宋体" w:hAnsi="宋体"/>
                <w:sz w:val="24"/>
                <w:szCs w:val="24"/>
              </w:rPr>
            </w:pPr>
          </w:p>
        </w:tc>
        <w:tc>
          <w:tcPr>
            <w:tcW w:w="2552" w:type="dxa"/>
            <w:vAlign w:val="center"/>
          </w:tcPr>
          <w:p w14:paraId="2D92C70B">
            <w:pPr>
              <w:spacing w:line="360" w:lineRule="auto"/>
              <w:rPr>
                <w:rFonts w:ascii="宋体" w:hAnsi="宋体"/>
                <w:sz w:val="24"/>
                <w:szCs w:val="24"/>
              </w:rPr>
            </w:pPr>
          </w:p>
        </w:tc>
        <w:tc>
          <w:tcPr>
            <w:tcW w:w="1516" w:type="dxa"/>
            <w:vAlign w:val="center"/>
          </w:tcPr>
          <w:p w14:paraId="59F3F5DA">
            <w:pPr>
              <w:spacing w:line="360" w:lineRule="auto"/>
              <w:rPr>
                <w:rFonts w:ascii="宋体" w:hAnsi="宋体"/>
                <w:sz w:val="24"/>
                <w:szCs w:val="24"/>
              </w:rPr>
            </w:pPr>
          </w:p>
        </w:tc>
        <w:tc>
          <w:tcPr>
            <w:tcW w:w="1516" w:type="dxa"/>
            <w:vAlign w:val="center"/>
          </w:tcPr>
          <w:p w14:paraId="1D164162">
            <w:pPr>
              <w:spacing w:line="360" w:lineRule="auto"/>
              <w:rPr>
                <w:rFonts w:ascii="宋体" w:hAnsi="宋体"/>
                <w:sz w:val="24"/>
                <w:szCs w:val="24"/>
              </w:rPr>
            </w:pPr>
          </w:p>
        </w:tc>
      </w:tr>
      <w:tr w14:paraId="7AB6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77C3610">
            <w:pPr>
              <w:wordWrap w:val="0"/>
              <w:jc w:val="center"/>
              <w:rPr>
                <w:rFonts w:ascii="宋体" w:hAnsi="宋体" w:cs="宋体"/>
                <w:b/>
              </w:rPr>
            </w:pPr>
            <w:r>
              <w:rPr>
                <w:rFonts w:hint="eastAsia" w:ascii="宋体" w:hAnsi="宋体" w:cs="宋体"/>
                <w:b/>
              </w:rPr>
              <w:t>...</w:t>
            </w:r>
          </w:p>
        </w:tc>
        <w:tc>
          <w:tcPr>
            <w:tcW w:w="2835" w:type="dxa"/>
            <w:vAlign w:val="center"/>
          </w:tcPr>
          <w:p w14:paraId="54E8769B">
            <w:pPr>
              <w:spacing w:line="360" w:lineRule="auto"/>
              <w:rPr>
                <w:rFonts w:ascii="宋体" w:hAnsi="宋体"/>
                <w:sz w:val="24"/>
                <w:szCs w:val="24"/>
              </w:rPr>
            </w:pPr>
          </w:p>
        </w:tc>
        <w:tc>
          <w:tcPr>
            <w:tcW w:w="2552" w:type="dxa"/>
            <w:vAlign w:val="center"/>
          </w:tcPr>
          <w:p w14:paraId="5141CE5D">
            <w:pPr>
              <w:spacing w:line="360" w:lineRule="auto"/>
              <w:rPr>
                <w:rFonts w:ascii="宋体" w:hAnsi="宋体"/>
                <w:sz w:val="24"/>
                <w:szCs w:val="24"/>
              </w:rPr>
            </w:pPr>
          </w:p>
        </w:tc>
        <w:tc>
          <w:tcPr>
            <w:tcW w:w="1516" w:type="dxa"/>
            <w:vAlign w:val="center"/>
          </w:tcPr>
          <w:p w14:paraId="545704FF">
            <w:pPr>
              <w:spacing w:line="360" w:lineRule="auto"/>
              <w:rPr>
                <w:rFonts w:ascii="宋体" w:hAnsi="宋体"/>
                <w:sz w:val="24"/>
                <w:szCs w:val="24"/>
              </w:rPr>
            </w:pPr>
          </w:p>
        </w:tc>
        <w:tc>
          <w:tcPr>
            <w:tcW w:w="1516" w:type="dxa"/>
            <w:vAlign w:val="center"/>
          </w:tcPr>
          <w:p w14:paraId="6D6B0418">
            <w:pPr>
              <w:spacing w:line="360" w:lineRule="auto"/>
              <w:rPr>
                <w:rFonts w:ascii="宋体" w:hAnsi="宋体"/>
                <w:sz w:val="24"/>
                <w:szCs w:val="24"/>
              </w:rPr>
            </w:pPr>
          </w:p>
        </w:tc>
      </w:tr>
    </w:tbl>
    <w:p w14:paraId="46A9DCEF">
      <w:pPr>
        <w:pStyle w:val="36"/>
        <w:ind w:firstLine="340"/>
      </w:pPr>
    </w:p>
    <w:p w14:paraId="56AD7AA7">
      <w:pPr>
        <w:spacing w:line="360" w:lineRule="auto"/>
        <w:ind w:firstLine="482" w:firstLineChars="200"/>
        <w:rPr>
          <w:b/>
          <w:bCs/>
          <w:sz w:val="24"/>
          <w:szCs w:val="24"/>
        </w:rPr>
      </w:pPr>
      <w:r>
        <w:rPr>
          <w:rFonts w:hint="eastAsia" w:ascii="宋体" w:hAnsi="宋体"/>
          <w:b/>
          <w:bCs/>
          <w:sz w:val="24"/>
          <w:szCs w:val="24"/>
        </w:rPr>
        <w:t>注：对磋商文件中要求的商务条款响应并详细说明。</w:t>
      </w:r>
    </w:p>
    <w:p w14:paraId="1F4C0C32">
      <w:pPr>
        <w:rPr>
          <w:sz w:val="24"/>
          <w:szCs w:val="24"/>
        </w:rPr>
      </w:pPr>
    </w:p>
    <w:p w14:paraId="6F6D39B6">
      <w:pPr>
        <w:spacing w:line="360" w:lineRule="auto"/>
        <w:ind w:firstLine="420" w:firstLineChars="175"/>
        <w:rPr>
          <w:rFonts w:ascii="宋体" w:hAnsi="宋体"/>
          <w:sz w:val="24"/>
          <w:szCs w:val="24"/>
        </w:rPr>
      </w:pPr>
    </w:p>
    <w:p w14:paraId="7571CF72">
      <w:pPr>
        <w:spacing w:line="360" w:lineRule="auto"/>
        <w:ind w:firstLine="420" w:firstLineChars="175"/>
        <w:rPr>
          <w:rFonts w:ascii="宋体" w:hAnsi="宋体"/>
          <w:sz w:val="24"/>
          <w:szCs w:val="24"/>
        </w:rPr>
      </w:pPr>
      <w:r>
        <w:rPr>
          <w:rFonts w:ascii="宋体" w:hAnsi="宋体"/>
          <w:sz w:val="24"/>
          <w:szCs w:val="24"/>
        </w:rPr>
        <w:t xml:space="preserve">    </w:t>
      </w:r>
    </w:p>
    <w:p w14:paraId="37B187F5">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供应商（单位名称及公章）：____________________</w:t>
      </w:r>
    </w:p>
    <w:p w14:paraId="54010C5D">
      <w:pPr>
        <w:adjustRightInd w:val="0"/>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法定代表人或被授权人（签字或盖章）：____________________</w:t>
      </w:r>
    </w:p>
    <w:p w14:paraId="57C575AA">
      <w:pPr>
        <w:adjustRightInd w:val="0"/>
        <w:snapToGrid w:val="0"/>
        <w:spacing w:line="360" w:lineRule="auto"/>
        <w:jc w:val="left"/>
        <w:rPr>
          <w:rFonts w:ascii="宋体" w:hAnsi="宋体" w:cs="宋体"/>
          <w:sz w:val="24"/>
          <w:szCs w:val="24"/>
        </w:rPr>
      </w:pPr>
      <w:r>
        <w:rPr>
          <w:rFonts w:hint="eastAsia" w:ascii="宋体" w:hAnsi="宋体" w:cs="宋体"/>
          <w:sz w:val="24"/>
          <w:szCs w:val="24"/>
        </w:rPr>
        <w:t>日    期：________年________月________日</w:t>
      </w:r>
    </w:p>
    <w:p w14:paraId="350EF0AA">
      <w:pPr>
        <w:spacing w:line="360" w:lineRule="auto"/>
        <w:rPr>
          <w:rFonts w:ascii="宋体" w:hAnsi="宋体" w:cs="仿宋"/>
          <w:sz w:val="24"/>
          <w:szCs w:val="24"/>
        </w:rPr>
      </w:pPr>
      <w:r>
        <w:rPr>
          <w:rFonts w:hint="eastAsia" w:ascii="宋体" w:hAnsi="宋体" w:cs="仿宋"/>
          <w:sz w:val="24"/>
          <w:szCs w:val="24"/>
        </w:rPr>
        <w:t xml:space="preserve"> </w:t>
      </w:r>
    </w:p>
    <w:p w14:paraId="19BCF648">
      <w:pPr>
        <w:pStyle w:val="22"/>
      </w:pPr>
    </w:p>
    <w:p w14:paraId="20E0AA70">
      <w:pPr>
        <w:rPr>
          <w:rFonts w:ascii="宋体" w:hAnsi="宋体" w:cs="宋体"/>
          <w:sz w:val="24"/>
          <w:szCs w:val="24"/>
        </w:rPr>
      </w:pPr>
    </w:p>
    <w:p w14:paraId="1F48D2E4">
      <w:r>
        <w:rPr>
          <w:rFonts w:hint="eastAsia"/>
        </w:rPr>
        <w:br w:type="page"/>
      </w:r>
    </w:p>
    <w:p w14:paraId="430E3370">
      <w:pPr>
        <w:sectPr>
          <w:footerReference r:id="rId24" w:type="default"/>
          <w:pgSz w:w="11905" w:h="16838"/>
          <w:pgMar w:top="1417" w:right="1417" w:bottom="1417" w:left="1417" w:header="907" w:footer="850" w:gutter="0"/>
          <w:cols w:space="0" w:num="1"/>
          <w:docGrid w:linePitch="326" w:charSpace="0"/>
        </w:sectPr>
      </w:pPr>
    </w:p>
    <w:bookmarkEnd w:id="162"/>
    <w:p w14:paraId="1B6D780D">
      <w:pPr>
        <w:spacing w:before="240" w:beforeLines="100" w:after="240" w:afterLines="100" w:line="480" w:lineRule="exact"/>
        <w:jc w:val="center"/>
        <w:rPr>
          <w:rFonts w:ascii="宋体" w:hAnsi="宋体" w:cs="宋体"/>
          <w:b/>
          <w:sz w:val="36"/>
          <w:szCs w:val="36"/>
        </w:rPr>
      </w:pPr>
      <w:bookmarkStart w:id="165" w:name="_Toc9172"/>
      <w:bookmarkStart w:id="166" w:name="_Toc536202399"/>
      <w:bookmarkStart w:id="167" w:name="_Toc536202330"/>
      <w:bookmarkStart w:id="168" w:name="_Toc14937"/>
      <w:bookmarkStart w:id="169" w:name="_Toc19543359"/>
      <w:bookmarkStart w:id="170" w:name="_Toc536429392"/>
      <w:bookmarkStart w:id="171" w:name="_Toc536429339"/>
      <w:bookmarkStart w:id="172" w:name="_Toc1803"/>
      <w:r>
        <w:rPr>
          <w:rFonts w:hint="eastAsia" w:ascii="宋体" w:hAnsi="宋体" w:cs="宋体"/>
          <w:b/>
          <w:sz w:val="36"/>
          <w:szCs w:val="36"/>
        </w:rPr>
        <w:t xml:space="preserve">第五章  </w:t>
      </w:r>
      <w:bookmarkEnd w:id="165"/>
      <w:r>
        <w:rPr>
          <w:rFonts w:hint="eastAsia" w:ascii="宋体" w:hAnsi="宋体" w:cs="宋体"/>
          <w:b/>
          <w:sz w:val="36"/>
          <w:szCs w:val="36"/>
        </w:rPr>
        <w:t>响应方案</w:t>
      </w:r>
      <w:bookmarkEnd w:id="166"/>
      <w:bookmarkEnd w:id="167"/>
      <w:bookmarkEnd w:id="168"/>
      <w:bookmarkEnd w:id="169"/>
      <w:bookmarkEnd w:id="170"/>
      <w:bookmarkEnd w:id="171"/>
    </w:p>
    <w:p w14:paraId="40977D25">
      <w:pPr>
        <w:spacing w:line="500" w:lineRule="atLeast"/>
        <w:ind w:firstLine="482" w:firstLineChars="200"/>
        <w:rPr>
          <w:rFonts w:ascii="宋体" w:hAnsi="宋体" w:cs="宋体"/>
          <w:b/>
          <w:bCs/>
          <w:sz w:val="24"/>
          <w:szCs w:val="24"/>
        </w:rPr>
      </w:pPr>
      <w:r>
        <w:rPr>
          <w:rFonts w:hint="eastAsia" w:ascii="宋体" w:hAnsi="宋体" w:cs="宋体"/>
          <w:b/>
          <w:bCs/>
          <w:sz w:val="24"/>
          <w:szCs w:val="24"/>
        </w:rPr>
        <w:t>参照磋商文件的《评审方法和程序》和《采购内容及要求》各条款的要求，编制响应方案，响应方案由供应商自行编写，无具体格式，包含但不限于以下内容：</w:t>
      </w:r>
    </w:p>
    <w:p w14:paraId="09FB7E10">
      <w:pPr>
        <w:adjustRightInd w:val="0"/>
        <w:snapToGrid w:val="0"/>
        <w:spacing w:line="360" w:lineRule="auto"/>
        <w:ind w:left="420" w:leftChars="200" w:firstLine="480" w:firstLineChars="200"/>
        <w:rPr>
          <w:rFonts w:ascii="宋体" w:hAnsi="宋体" w:cs="宋体"/>
          <w:sz w:val="24"/>
          <w:szCs w:val="24"/>
        </w:rPr>
      </w:pPr>
      <w:bookmarkStart w:id="173" w:name="_Toc528240834"/>
      <w:bookmarkStart w:id="174" w:name="_Toc484198844"/>
      <w:bookmarkStart w:id="175" w:name="_Toc26541342"/>
      <w:bookmarkStart w:id="176" w:name="_Toc23258631"/>
      <w:bookmarkStart w:id="177" w:name="_Toc19543360"/>
    </w:p>
    <w:p w14:paraId="3E608FFE">
      <w:pPr>
        <w:pStyle w:val="108"/>
        <w:adjustRightInd w:val="0"/>
        <w:snapToGrid w:val="0"/>
        <w:spacing w:line="360" w:lineRule="auto"/>
        <w:ind w:left="420" w:leftChars="200"/>
        <w:rPr>
          <w:lang w:eastAsia="zh-CN"/>
        </w:rPr>
      </w:pPr>
      <w:r>
        <w:rPr>
          <w:rFonts w:hint="eastAsia"/>
          <w:lang w:eastAsia="zh-CN"/>
        </w:rPr>
        <w:t>1.项目了解</w:t>
      </w:r>
    </w:p>
    <w:p w14:paraId="2E6603B8">
      <w:pPr>
        <w:pStyle w:val="108"/>
        <w:adjustRightInd w:val="0"/>
        <w:snapToGrid w:val="0"/>
        <w:spacing w:line="360" w:lineRule="auto"/>
        <w:ind w:left="420" w:leftChars="200"/>
        <w:rPr>
          <w:lang w:eastAsia="zh-CN"/>
        </w:rPr>
      </w:pPr>
      <w:r>
        <w:rPr>
          <w:rFonts w:hint="eastAsia"/>
          <w:lang w:eastAsia="zh-CN"/>
        </w:rPr>
        <w:t>2.实施方案</w:t>
      </w:r>
    </w:p>
    <w:p w14:paraId="14B16745">
      <w:pPr>
        <w:pStyle w:val="108"/>
        <w:adjustRightInd w:val="0"/>
        <w:snapToGrid w:val="0"/>
        <w:spacing w:line="360" w:lineRule="auto"/>
        <w:ind w:left="420" w:leftChars="200"/>
        <w:rPr>
          <w:lang w:eastAsia="zh-CN"/>
        </w:rPr>
      </w:pPr>
      <w:r>
        <w:rPr>
          <w:rFonts w:hint="eastAsia"/>
          <w:lang w:eastAsia="zh-CN"/>
        </w:rPr>
        <w:t>3.企业实力</w:t>
      </w:r>
    </w:p>
    <w:p w14:paraId="3BBE7CB1">
      <w:pPr>
        <w:pStyle w:val="108"/>
        <w:adjustRightInd w:val="0"/>
        <w:snapToGrid w:val="0"/>
        <w:spacing w:line="360" w:lineRule="auto"/>
        <w:ind w:left="420" w:leftChars="200"/>
        <w:rPr>
          <w:lang w:eastAsia="zh-CN"/>
        </w:rPr>
      </w:pPr>
      <w:r>
        <w:rPr>
          <w:rFonts w:hint="eastAsia"/>
          <w:lang w:eastAsia="zh-CN"/>
        </w:rPr>
        <w:t>4.人员及设备</w:t>
      </w:r>
    </w:p>
    <w:p w14:paraId="55819E34">
      <w:pPr>
        <w:pStyle w:val="108"/>
        <w:adjustRightInd w:val="0"/>
        <w:snapToGrid w:val="0"/>
        <w:spacing w:line="360" w:lineRule="auto"/>
        <w:ind w:left="420" w:leftChars="200"/>
        <w:rPr>
          <w:lang w:eastAsia="zh-CN"/>
        </w:rPr>
      </w:pPr>
      <w:r>
        <w:rPr>
          <w:rFonts w:hint="eastAsia"/>
          <w:lang w:eastAsia="zh-CN"/>
        </w:rPr>
        <w:t>5.质量保障措施</w:t>
      </w:r>
    </w:p>
    <w:p w14:paraId="1DE4084F">
      <w:pPr>
        <w:pStyle w:val="108"/>
        <w:adjustRightInd w:val="0"/>
        <w:snapToGrid w:val="0"/>
        <w:spacing w:line="360" w:lineRule="auto"/>
        <w:ind w:left="420" w:leftChars="200"/>
        <w:rPr>
          <w:lang w:eastAsia="zh-CN"/>
        </w:rPr>
      </w:pPr>
      <w:r>
        <w:rPr>
          <w:rFonts w:hint="eastAsia"/>
          <w:lang w:eastAsia="zh-CN"/>
        </w:rPr>
        <w:t>6.服务、人员场所及承诺</w:t>
      </w:r>
    </w:p>
    <w:p w14:paraId="106C3582">
      <w:pPr>
        <w:pStyle w:val="108"/>
        <w:adjustRightInd w:val="0"/>
        <w:snapToGrid w:val="0"/>
        <w:spacing w:line="360" w:lineRule="auto"/>
        <w:ind w:left="420" w:leftChars="200"/>
        <w:rPr>
          <w:lang w:eastAsia="zh-CN"/>
        </w:rPr>
      </w:pPr>
      <w:r>
        <w:rPr>
          <w:rFonts w:hint="eastAsia"/>
          <w:lang w:eastAsia="zh-CN"/>
        </w:rPr>
        <w:t>7.业绩</w:t>
      </w:r>
    </w:p>
    <w:p w14:paraId="0B87E204">
      <w:pPr>
        <w:pStyle w:val="108"/>
        <w:adjustRightInd w:val="0"/>
        <w:snapToGrid w:val="0"/>
        <w:spacing w:line="360" w:lineRule="auto"/>
        <w:ind w:left="420" w:leftChars="200"/>
        <w:rPr>
          <w:lang w:eastAsia="zh-CN"/>
        </w:rPr>
      </w:pPr>
      <w:r>
        <w:rPr>
          <w:rFonts w:hint="eastAsia"/>
          <w:lang w:eastAsia="zh-CN"/>
        </w:rPr>
        <w:t>8.</w:t>
      </w:r>
      <w:r>
        <w:rPr>
          <w:rFonts w:hint="eastAsia"/>
        </w:rPr>
        <w:t>供应商认为有必要提供的其他证明材料及情况说明</w:t>
      </w:r>
    </w:p>
    <w:p w14:paraId="32A48E8F">
      <w:pPr>
        <w:widowControl/>
        <w:adjustRightInd w:val="0"/>
        <w:snapToGrid w:val="0"/>
        <w:spacing w:line="460" w:lineRule="exact"/>
        <w:ind w:left="420" w:leftChars="200" w:firstLine="480" w:firstLineChars="200"/>
        <w:jc w:val="left"/>
        <w:rPr>
          <w:rFonts w:ascii="宋体" w:hAnsi="宋体" w:cs="宋体"/>
          <w:bCs/>
          <w:kern w:val="0"/>
          <w:sz w:val="24"/>
          <w:szCs w:val="24"/>
        </w:rPr>
      </w:pPr>
      <w:r>
        <w:rPr>
          <w:rFonts w:hint="eastAsia" w:ascii="宋体" w:hAnsi="宋体" w:cs="宋体"/>
          <w:bCs/>
          <w:kern w:val="0"/>
          <w:sz w:val="24"/>
          <w:szCs w:val="24"/>
        </w:rPr>
        <w:t>……</w:t>
      </w:r>
    </w:p>
    <w:p w14:paraId="64C4E34E">
      <w:pPr>
        <w:spacing w:after="120" w:afterLines="50" w:line="600" w:lineRule="exact"/>
        <w:jc w:val="center"/>
        <w:rPr>
          <w:rFonts w:ascii="宋体" w:hAnsi="宋体" w:cs="宋体"/>
          <w:b/>
          <w:sz w:val="28"/>
          <w:szCs w:val="28"/>
        </w:rPr>
        <w:sectPr>
          <w:footerReference r:id="rId26" w:type="first"/>
          <w:footerReference r:id="rId25" w:type="default"/>
          <w:pgSz w:w="11905" w:h="16838"/>
          <w:pgMar w:top="1417" w:right="1417" w:bottom="1417" w:left="1417" w:header="907" w:footer="850" w:gutter="0"/>
          <w:cols w:space="0" w:num="1"/>
          <w:docGrid w:linePitch="326" w:charSpace="0"/>
        </w:sectPr>
      </w:pPr>
    </w:p>
    <w:bookmarkEnd w:id="173"/>
    <w:bookmarkEnd w:id="174"/>
    <w:bookmarkEnd w:id="175"/>
    <w:bookmarkEnd w:id="176"/>
    <w:p w14:paraId="46974E2A">
      <w:pPr>
        <w:adjustRightInd w:val="0"/>
        <w:snapToGrid w:val="0"/>
        <w:spacing w:line="360" w:lineRule="auto"/>
        <w:ind w:firstLine="2731" w:firstLineChars="1000"/>
        <w:jc w:val="left"/>
        <w:rPr>
          <w:rFonts w:ascii="宋体" w:hAnsi="宋体" w:cs="宋体"/>
          <w:b/>
          <w:bCs/>
          <w:spacing w:val="6"/>
          <w:sz w:val="28"/>
          <w:szCs w:val="28"/>
        </w:rPr>
      </w:pPr>
      <w:r>
        <w:rPr>
          <w:rFonts w:hint="eastAsia" w:ascii="宋体" w:hAnsi="宋体" w:cs="宋体"/>
          <w:b/>
          <w:bCs/>
          <w:spacing w:val="-4"/>
          <w:sz w:val="28"/>
          <w:szCs w:val="28"/>
        </w:rPr>
        <w:t>本项目人员配备</w:t>
      </w:r>
      <w:r>
        <w:rPr>
          <w:rFonts w:hint="eastAsia" w:ascii="宋体" w:hAnsi="宋体" w:cs="宋体"/>
          <w:b/>
          <w:bCs/>
          <w:spacing w:val="6"/>
          <w:sz w:val="28"/>
          <w:szCs w:val="28"/>
        </w:rPr>
        <w:t>（格式）</w:t>
      </w:r>
    </w:p>
    <w:p w14:paraId="33AF1CC8">
      <w:pPr>
        <w:adjustRightInd w:val="0"/>
        <w:snapToGrid w:val="0"/>
        <w:spacing w:line="360" w:lineRule="auto"/>
        <w:ind w:firstLine="2529" w:firstLineChars="1000"/>
        <w:jc w:val="center"/>
        <w:rPr>
          <w:rFonts w:ascii="宋体" w:hAnsi="宋体" w:cs="宋体"/>
          <w:b/>
          <w:bCs/>
          <w:spacing w:val="6"/>
          <w:sz w:val="24"/>
          <w:szCs w:val="24"/>
        </w:rPr>
      </w:pPr>
    </w:p>
    <w:p w14:paraId="6CC4A92E">
      <w:pPr>
        <w:adjustRightInd w:val="0"/>
        <w:snapToGrid w:val="0"/>
        <w:spacing w:line="360" w:lineRule="auto"/>
        <w:ind w:firstLine="2562" w:firstLineChars="1100"/>
        <w:rPr>
          <w:rFonts w:ascii="宋体" w:hAnsi="宋体" w:cs="宋体"/>
          <w:sz w:val="24"/>
          <w:szCs w:val="24"/>
        </w:rPr>
      </w:pPr>
      <w:r>
        <w:rPr>
          <w:rFonts w:hint="eastAsia" w:ascii="宋体" w:hAnsi="宋体" w:cs="宋体"/>
          <w:b/>
          <w:bCs/>
          <w:spacing w:val="-4"/>
          <w:sz w:val="24"/>
          <w:szCs w:val="24"/>
        </w:rPr>
        <w:t>拟派本项目人员配备汇总表</w:t>
      </w:r>
    </w:p>
    <w:p w14:paraId="0E277111">
      <w:pPr>
        <w:adjustRightInd w:val="0"/>
        <w:snapToGrid w:val="0"/>
        <w:spacing w:line="360" w:lineRule="auto"/>
        <w:jc w:val="left"/>
        <w:rPr>
          <w:rFonts w:ascii="宋体" w:hAnsi="宋体" w:cs="宋体"/>
          <w:sz w:val="24"/>
          <w:szCs w:val="24"/>
        </w:rPr>
      </w:pPr>
    </w:p>
    <w:tbl>
      <w:tblPr>
        <w:tblStyle w:val="109"/>
        <w:tblW w:w="89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1229"/>
        <w:gridCol w:w="1147"/>
        <w:gridCol w:w="1148"/>
        <w:gridCol w:w="1147"/>
        <w:gridCol w:w="1010"/>
        <w:gridCol w:w="1462"/>
        <w:gridCol w:w="1257"/>
      </w:tblGrid>
      <w:tr w14:paraId="6840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507" w:type="dxa"/>
            <w:textDirection w:val="tbRlV"/>
            <w:vAlign w:val="center"/>
          </w:tcPr>
          <w:p w14:paraId="6E5967EA">
            <w:pPr>
              <w:pStyle w:val="108"/>
              <w:adjustRightInd w:val="0"/>
              <w:snapToGrid w:val="0"/>
              <w:spacing w:line="360" w:lineRule="auto"/>
              <w:jc w:val="center"/>
              <w:rPr>
                <w:lang w:eastAsia="zh-CN"/>
              </w:rPr>
            </w:pPr>
            <w:r>
              <w:rPr>
                <w:rFonts w:hint="eastAsia"/>
                <w:lang w:eastAsia="zh-CN"/>
              </w:rPr>
              <w:t>序号</w:t>
            </w:r>
          </w:p>
        </w:tc>
        <w:tc>
          <w:tcPr>
            <w:tcW w:w="1229" w:type="dxa"/>
            <w:vAlign w:val="center"/>
          </w:tcPr>
          <w:p w14:paraId="48415E01">
            <w:pPr>
              <w:pStyle w:val="108"/>
              <w:adjustRightInd w:val="0"/>
              <w:snapToGrid w:val="0"/>
              <w:spacing w:line="360" w:lineRule="auto"/>
              <w:jc w:val="center"/>
            </w:pPr>
            <w:r>
              <w:rPr>
                <w:rFonts w:hint="eastAsia"/>
                <w:spacing w:val="-5"/>
              </w:rPr>
              <w:t>姓名</w:t>
            </w:r>
          </w:p>
        </w:tc>
        <w:tc>
          <w:tcPr>
            <w:tcW w:w="1147" w:type="dxa"/>
            <w:vAlign w:val="center"/>
          </w:tcPr>
          <w:p w14:paraId="54A67D7A">
            <w:pPr>
              <w:pStyle w:val="108"/>
              <w:adjustRightInd w:val="0"/>
              <w:snapToGrid w:val="0"/>
              <w:spacing w:line="360" w:lineRule="auto"/>
              <w:jc w:val="center"/>
            </w:pPr>
            <w:r>
              <w:rPr>
                <w:rFonts w:hint="eastAsia"/>
                <w:spacing w:val="-8"/>
              </w:rPr>
              <w:t>性别</w:t>
            </w:r>
          </w:p>
        </w:tc>
        <w:tc>
          <w:tcPr>
            <w:tcW w:w="1148" w:type="dxa"/>
            <w:vAlign w:val="center"/>
          </w:tcPr>
          <w:p w14:paraId="35FEC1BF">
            <w:pPr>
              <w:pStyle w:val="108"/>
              <w:adjustRightInd w:val="0"/>
              <w:snapToGrid w:val="0"/>
              <w:spacing w:line="360" w:lineRule="auto"/>
              <w:ind w:hanging="212"/>
              <w:jc w:val="center"/>
            </w:pPr>
            <w:r>
              <w:rPr>
                <w:rFonts w:hint="eastAsia"/>
                <w:spacing w:val="-14"/>
              </w:rPr>
              <w:t>出生日</w:t>
            </w:r>
            <w:r>
              <w:rPr>
                <w:rFonts w:hint="eastAsia"/>
              </w:rPr>
              <w:t xml:space="preserve"> 期</w:t>
            </w:r>
          </w:p>
        </w:tc>
        <w:tc>
          <w:tcPr>
            <w:tcW w:w="1147" w:type="dxa"/>
            <w:vAlign w:val="center"/>
          </w:tcPr>
          <w:p w14:paraId="07D4C417">
            <w:pPr>
              <w:pStyle w:val="108"/>
              <w:adjustRightInd w:val="0"/>
              <w:snapToGrid w:val="0"/>
              <w:spacing w:line="360" w:lineRule="auto"/>
              <w:jc w:val="center"/>
            </w:pPr>
            <w:r>
              <w:rPr>
                <w:rFonts w:hint="eastAsia"/>
                <w:spacing w:val="-12"/>
              </w:rPr>
              <w:t>学历</w:t>
            </w:r>
          </w:p>
        </w:tc>
        <w:tc>
          <w:tcPr>
            <w:tcW w:w="1010" w:type="dxa"/>
            <w:vAlign w:val="center"/>
          </w:tcPr>
          <w:p w14:paraId="58A0B58D">
            <w:pPr>
              <w:pStyle w:val="108"/>
              <w:adjustRightInd w:val="0"/>
              <w:snapToGrid w:val="0"/>
              <w:spacing w:line="360" w:lineRule="auto"/>
              <w:jc w:val="center"/>
            </w:pPr>
            <w:r>
              <w:rPr>
                <w:rFonts w:hint="eastAsia"/>
                <w:spacing w:val="-9"/>
              </w:rPr>
              <w:t>专业</w:t>
            </w:r>
          </w:p>
        </w:tc>
        <w:tc>
          <w:tcPr>
            <w:tcW w:w="1462" w:type="dxa"/>
            <w:vAlign w:val="center"/>
          </w:tcPr>
          <w:p w14:paraId="5967EF23">
            <w:pPr>
              <w:pStyle w:val="108"/>
              <w:adjustRightInd w:val="0"/>
              <w:snapToGrid w:val="0"/>
              <w:spacing w:line="360" w:lineRule="auto"/>
              <w:jc w:val="center"/>
            </w:pPr>
            <w:r>
              <w:rPr>
                <w:rFonts w:hint="eastAsia"/>
                <w:spacing w:val="-5"/>
              </w:rPr>
              <w:t>资格/职</w:t>
            </w:r>
            <w:r>
              <w:rPr>
                <w:rFonts w:hint="eastAsia"/>
              </w:rPr>
              <w:t>称</w:t>
            </w:r>
          </w:p>
        </w:tc>
        <w:tc>
          <w:tcPr>
            <w:tcW w:w="1257" w:type="dxa"/>
            <w:vAlign w:val="center"/>
          </w:tcPr>
          <w:p w14:paraId="439BE38B">
            <w:pPr>
              <w:pStyle w:val="108"/>
              <w:adjustRightInd w:val="0"/>
              <w:snapToGrid w:val="0"/>
              <w:spacing w:line="360" w:lineRule="auto"/>
              <w:jc w:val="center"/>
            </w:pPr>
            <w:r>
              <w:rPr>
                <w:rFonts w:hint="eastAsia"/>
                <w:spacing w:val="-4"/>
              </w:rPr>
              <w:t>在本项目</w:t>
            </w:r>
          </w:p>
          <w:p w14:paraId="31AF594E">
            <w:pPr>
              <w:pStyle w:val="108"/>
              <w:adjustRightInd w:val="0"/>
              <w:snapToGrid w:val="0"/>
              <w:spacing w:line="360" w:lineRule="auto"/>
              <w:jc w:val="center"/>
            </w:pPr>
            <w:r>
              <w:rPr>
                <w:rFonts w:hint="eastAsia"/>
                <w:spacing w:val="-5"/>
              </w:rPr>
              <w:t>拟任职务</w:t>
            </w:r>
          </w:p>
        </w:tc>
      </w:tr>
      <w:tr w14:paraId="7A1F0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50E69398">
            <w:pPr>
              <w:pStyle w:val="108"/>
              <w:adjustRightInd w:val="0"/>
              <w:snapToGrid w:val="0"/>
              <w:spacing w:line="360" w:lineRule="auto"/>
              <w:jc w:val="center"/>
            </w:pPr>
            <w:r>
              <w:rPr>
                <w:rFonts w:hint="eastAsia"/>
              </w:rPr>
              <w:t>1</w:t>
            </w:r>
          </w:p>
        </w:tc>
        <w:tc>
          <w:tcPr>
            <w:tcW w:w="1229" w:type="dxa"/>
            <w:vAlign w:val="center"/>
          </w:tcPr>
          <w:p w14:paraId="5A990579">
            <w:pPr>
              <w:adjustRightInd w:val="0"/>
              <w:snapToGrid w:val="0"/>
              <w:spacing w:line="360" w:lineRule="auto"/>
              <w:jc w:val="center"/>
              <w:rPr>
                <w:rFonts w:ascii="宋体" w:hAnsi="宋体" w:cs="宋体"/>
                <w:sz w:val="24"/>
                <w:szCs w:val="24"/>
              </w:rPr>
            </w:pPr>
          </w:p>
        </w:tc>
        <w:tc>
          <w:tcPr>
            <w:tcW w:w="1147" w:type="dxa"/>
            <w:vAlign w:val="center"/>
          </w:tcPr>
          <w:p w14:paraId="1DC66635">
            <w:pPr>
              <w:adjustRightInd w:val="0"/>
              <w:snapToGrid w:val="0"/>
              <w:spacing w:line="360" w:lineRule="auto"/>
              <w:jc w:val="center"/>
              <w:rPr>
                <w:rFonts w:ascii="宋体" w:hAnsi="宋体" w:cs="宋体"/>
                <w:sz w:val="24"/>
                <w:szCs w:val="24"/>
              </w:rPr>
            </w:pPr>
          </w:p>
        </w:tc>
        <w:tc>
          <w:tcPr>
            <w:tcW w:w="1148" w:type="dxa"/>
            <w:vAlign w:val="center"/>
          </w:tcPr>
          <w:p w14:paraId="289CE7B4">
            <w:pPr>
              <w:adjustRightInd w:val="0"/>
              <w:snapToGrid w:val="0"/>
              <w:spacing w:line="360" w:lineRule="auto"/>
              <w:jc w:val="center"/>
              <w:rPr>
                <w:rFonts w:ascii="宋体" w:hAnsi="宋体" w:cs="宋体"/>
                <w:sz w:val="24"/>
                <w:szCs w:val="24"/>
              </w:rPr>
            </w:pPr>
          </w:p>
        </w:tc>
        <w:tc>
          <w:tcPr>
            <w:tcW w:w="1147" w:type="dxa"/>
            <w:vAlign w:val="center"/>
          </w:tcPr>
          <w:p w14:paraId="6B858542">
            <w:pPr>
              <w:adjustRightInd w:val="0"/>
              <w:snapToGrid w:val="0"/>
              <w:spacing w:line="360" w:lineRule="auto"/>
              <w:jc w:val="center"/>
              <w:rPr>
                <w:rFonts w:ascii="宋体" w:hAnsi="宋体" w:cs="宋体"/>
                <w:sz w:val="24"/>
                <w:szCs w:val="24"/>
              </w:rPr>
            </w:pPr>
          </w:p>
        </w:tc>
        <w:tc>
          <w:tcPr>
            <w:tcW w:w="1010" w:type="dxa"/>
            <w:vAlign w:val="center"/>
          </w:tcPr>
          <w:p w14:paraId="03DBAEC4">
            <w:pPr>
              <w:adjustRightInd w:val="0"/>
              <w:snapToGrid w:val="0"/>
              <w:spacing w:line="360" w:lineRule="auto"/>
              <w:jc w:val="center"/>
              <w:rPr>
                <w:rFonts w:ascii="宋体" w:hAnsi="宋体" w:cs="宋体"/>
                <w:sz w:val="24"/>
                <w:szCs w:val="24"/>
              </w:rPr>
            </w:pPr>
          </w:p>
        </w:tc>
        <w:tc>
          <w:tcPr>
            <w:tcW w:w="1462" w:type="dxa"/>
            <w:vAlign w:val="center"/>
          </w:tcPr>
          <w:p w14:paraId="5ED36A45">
            <w:pPr>
              <w:adjustRightInd w:val="0"/>
              <w:snapToGrid w:val="0"/>
              <w:spacing w:line="360" w:lineRule="auto"/>
              <w:jc w:val="center"/>
              <w:rPr>
                <w:rFonts w:ascii="宋体" w:hAnsi="宋体" w:cs="宋体"/>
                <w:sz w:val="24"/>
                <w:szCs w:val="24"/>
              </w:rPr>
            </w:pPr>
          </w:p>
        </w:tc>
        <w:tc>
          <w:tcPr>
            <w:tcW w:w="1257" w:type="dxa"/>
            <w:vAlign w:val="center"/>
          </w:tcPr>
          <w:p w14:paraId="11017825">
            <w:pPr>
              <w:pStyle w:val="108"/>
              <w:adjustRightInd w:val="0"/>
              <w:snapToGrid w:val="0"/>
              <w:spacing w:line="360" w:lineRule="auto"/>
              <w:jc w:val="center"/>
            </w:pPr>
            <w:r>
              <w:rPr>
                <w:rFonts w:hint="eastAsia"/>
                <w:spacing w:val="-4"/>
              </w:rPr>
              <w:t>项目负责</w:t>
            </w:r>
          </w:p>
          <w:p w14:paraId="327418DA">
            <w:pPr>
              <w:pStyle w:val="108"/>
              <w:adjustRightInd w:val="0"/>
              <w:snapToGrid w:val="0"/>
              <w:spacing w:line="360" w:lineRule="auto"/>
              <w:jc w:val="center"/>
            </w:pPr>
            <w:r>
              <w:rPr>
                <w:rFonts w:hint="eastAsia"/>
              </w:rPr>
              <w:t>人</w:t>
            </w:r>
          </w:p>
        </w:tc>
      </w:tr>
      <w:tr w14:paraId="36BFB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58EF3B92">
            <w:pPr>
              <w:pStyle w:val="108"/>
              <w:adjustRightInd w:val="0"/>
              <w:snapToGrid w:val="0"/>
              <w:spacing w:line="360" w:lineRule="auto"/>
              <w:jc w:val="center"/>
            </w:pPr>
            <w:r>
              <w:rPr>
                <w:rFonts w:hint="eastAsia"/>
              </w:rPr>
              <w:t>2</w:t>
            </w:r>
          </w:p>
        </w:tc>
        <w:tc>
          <w:tcPr>
            <w:tcW w:w="1229" w:type="dxa"/>
            <w:vAlign w:val="center"/>
          </w:tcPr>
          <w:p w14:paraId="55632A48">
            <w:pPr>
              <w:adjustRightInd w:val="0"/>
              <w:snapToGrid w:val="0"/>
              <w:spacing w:line="360" w:lineRule="auto"/>
              <w:jc w:val="center"/>
              <w:rPr>
                <w:rFonts w:ascii="宋体" w:hAnsi="宋体" w:cs="宋体"/>
                <w:sz w:val="24"/>
                <w:szCs w:val="24"/>
              </w:rPr>
            </w:pPr>
          </w:p>
        </w:tc>
        <w:tc>
          <w:tcPr>
            <w:tcW w:w="1147" w:type="dxa"/>
            <w:vAlign w:val="center"/>
          </w:tcPr>
          <w:p w14:paraId="152DE3E9">
            <w:pPr>
              <w:adjustRightInd w:val="0"/>
              <w:snapToGrid w:val="0"/>
              <w:spacing w:line="360" w:lineRule="auto"/>
              <w:jc w:val="center"/>
              <w:rPr>
                <w:rFonts w:ascii="宋体" w:hAnsi="宋体" w:cs="宋体"/>
                <w:sz w:val="24"/>
                <w:szCs w:val="24"/>
              </w:rPr>
            </w:pPr>
          </w:p>
        </w:tc>
        <w:tc>
          <w:tcPr>
            <w:tcW w:w="1148" w:type="dxa"/>
            <w:vAlign w:val="center"/>
          </w:tcPr>
          <w:p w14:paraId="6E8739B5">
            <w:pPr>
              <w:adjustRightInd w:val="0"/>
              <w:snapToGrid w:val="0"/>
              <w:spacing w:line="360" w:lineRule="auto"/>
              <w:jc w:val="center"/>
              <w:rPr>
                <w:rFonts w:ascii="宋体" w:hAnsi="宋体" w:cs="宋体"/>
                <w:sz w:val="24"/>
                <w:szCs w:val="24"/>
              </w:rPr>
            </w:pPr>
          </w:p>
        </w:tc>
        <w:tc>
          <w:tcPr>
            <w:tcW w:w="1147" w:type="dxa"/>
            <w:vAlign w:val="center"/>
          </w:tcPr>
          <w:p w14:paraId="73068471">
            <w:pPr>
              <w:adjustRightInd w:val="0"/>
              <w:snapToGrid w:val="0"/>
              <w:spacing w:line="360" w:lineRule="auto"/>
              <w:jc w:val="center"/>
              <w:rPr>
                <w:rFonts w:ascii="宋体" w:hAnsi="宋体" w:cs="宋体"/>
                <w:sz w:val="24"/>
                <w:szCs w:val="24"/>
              </w:rPr>
            </w:pPr>
          </w:p>
        </w:tc>
        <w:tc>
          <w:tcPr>
            <w:tcW w:w="1010" w:type="dxa"/>
            <w:vAlign w:val="center"/>
          </w:tcPr>
          <w:p w14:paraId="640698B3">
            <w:pPr>
              <w:adjustRightInd w:val="0"/>
              <w:snapToGrid w:val="0"/>
              <w:spacing w:line="360" w:lineRule="auto"/>
              <w:jc w:val="center"/>
              <w:rPr>
                <w:rFonts w:ascii="宋体" w:hAnsi="宋体" w:cs="宋体"/>
                <w:sz w:val="24"/>
                <w:szCs w:val="24"/>
              </w:rPr>
            </w:pPr>
          </w:p>
        </w:tc>
        <w:tc>
          <w:tcPr>
            <w:tcW w:w="1462" w:type="dxa"/>
            <w:vAlign w:val="center"/>
          </w:tcPr>
          <w:p w14:paraId="08490E5D">
            <w:pPr>
              <w:adjustRightInd w:val="0"/>
              <w:snapToGrid w:val="0"/>
              <w:spacing w:line="360" w:lineRule="auto"/>
              <w:jc w:val="center"/>
              <w:rPr>
                <w:rFonts w:ascii="宋体" w:hAnsi="宋体" w:cs="宋体"/>
                <w:sz w:val="24"/>
                <w:szCs w:val="24"/>
              </w:rPr>
            </w:pPr>
          </w:p>
        </w:tc>
        <w:tc>
          <w:tcPr>
            <w:tcW w:w="1257" w:type="dxa"/>
            <w:vAlign w:val="center"/>
          </w:tcPr>
          <w:p w14:paraId="2E749228">
            <w:pPr>
              <w:adjustRightInd w:val="0"/>
              <w:snapToGrid w:val="0"/>
              <w:spacing w:line="360" w:lineRule="auto"/>
              <w:jc w:val="center"/>
              <w:rPr>
                <w:rFonts w:ascii="宋体" w:hAnsi="宋体" w:cs="宋体"/>
                <w:sz w:val="24"/>
                <w:szCs w:val="24"/>
              </w:rPr>
            </w:pPr>
          </w:p>
        </w:tc>
      </w:tr>
      <w:tr w14:paraId="1BDEC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2430EAAF">
            <w:pPr>
              <w:pStyle w:val="108"/>
              <w:adjustRightInd w:val="0"/>
              <w:snapToGrid w:val="0"/>
              <w:spacing w:line="360" w:lineRule="auto"/>
              <w:jc w:val="center"/>
            </w:pPr>
            <w:r>
              <w:rPr>
                <w:rFonts w:hint="eastAsia"/>
              </w:rPr>
              <w:t>3</w:t>
            </w:r>
          </w:p>
        </w:tc>
        <w:tc>
          <w:tcPr>
            <w:tcW w:w="1229" w:type="dxa"/>
            <w:vAlign w:val="center"/>
          </w:tcPr>
          <w:p w14:paraId="4A48AABC">
            <w:pPr>
              <w:adjustRightInd w:val="0"/>
              <w:snapToGrid w:val="0"/>
              <w:spacing w:line="360" w:lineRule="auto"/>
              <w:jc w:val="center"/>
              <w:rPr>
                <w:rFonts w:ascii="宋体" w:hAnsi="宋体" w:cs="宋体"/>
                <w:sz w:val="24"/>
                <w:szCs w:val="24"/>
              </w:rPr>
            </w:pPr>
          </w:p>
        </w:tc>
        <w:tc>
          <w:tcPr>
            <w:tcW w:w="1147" w:type="dxa"/>
            <w:vAlign w:val="center"/>
          </w:tcPr>
          <w:p w14:paraId="6BEF290E">
            <w:pPr>
              <w:adjustRightInd w:val="0"/>
              <w:snapToGrid w:val="0"/>
              <w:spacing w:line="360" w:lineRule="auto"/>
              <w:jc w:val="center"/>
              <w:rPr>
                <w:rFonts w:ascii="宋体" w:hAnsi="宋体" w:cs="宋体"/>
                <w:sz w:val="24"/>
                <w:szCs w:val="24"/>
              </w:rPr>
            </w:pPr>
          </w:p>
        </w:tc>
        <w:tc>
          <w:tcPr>
            <w:tcW w:w="1148" w:type="dxa"/>
            <w:vAlign w:val="center"/>
          </w:tcPr>
          <w:p w14:paraId="29F7F6F3">
            <w:pPr>
              <w:adjustRightInd w:val="0"/>
              <w:snapToGrid w:val="0"/>
              <w:spacing w:line="360" w:lineRule="auto"/>
              <w:jc w:val="center"/>
              <w:rPr>
                <w:rFonts w:ascii="宋体" w:hAnsi="宋体" w:cs="宋体"/>
                <w:sz w:val="24"/>
                <w:szCs w:val="24"/>
              </w:rPr>
            </w:pPr>
          </w:p>
        </w:tc>
        <w:tc>
          <w:tcPr>
            <w:tcW w:w="1147" w:type="dxa"/>
            <w:vAlign w:val="center"/>
          </w:tcPr>
          <w:p w14:paraId="502FDAA0">
            <w:pPr>
              <w:adjustRightInd w:val="0"/>
              <w:snapToGrid w:val="0"/>
              <w:spacing w:line="360" w:lineRule="auto"/>
              <w:jc w:val="center"/>
              <w:rPr>
                <w:rFonts w:ascii="宋体" w:hAnsi="宋体" w:cs="宋体"/>
                <w:sz w:val="24"/>
                <w:szCs w:val="24"/>
              </w:rPr>
            </w:pPr>
          </w:p>
        </w:tc>
        <w:tc>
          <w:tcPr>
            <w:tcW w:w="1010" w:type="dxa"/>
            <w:vAlign w:val="center"/>
          </w:tcPr>
          <w:p w14:paraId="1DBCE8DC">
            <w:pPr>
              <w:adjustRightInd w:val="0"/>
              <w:snapToGrid w:val="0"/>
              <w:spacing w:line="360" w:lineRule="auto"/>
              <w:jc w:val="center"/>
              <w:rPr>
                <w:rFonts w:ascii="宋体" w:hAnsi="宋体" w:cs="宋体"/>
                <w:sz w:val="24"/>
                <w:szCs w:val="24"/>
              </w:rPr>
            </w:pPr>
          </w:p>
        </w:tc>
        <w:tc>
          <w:tcPr>
            <w:tcW w:w="1462" w:type="dxa"/>
            <w:vAlign w:val="center"/>
          </w:tcPr>
          <w:p w14:paraId="2BED34F7">
            <w:pPr>
              <w:adjustRightInd w:val="0"/>
              <w:snapToGrid w:val="0"/>
              <w:spacing w:line="360" w:lineRule="auto"/>
              <w:jc w:val="center"/>
              <w:rPr>
                <w:rFonts w:ascii="宋体" w:hAnsi="宋体" w:cs="宋体"/>
                <w:sz w:val="24"/>
                <w:szCs w:val="24"/>
              </w:rPr>
            </w:pPr>
          </w:p>
        </w:tc>
        <w:tc>
          <w:tcPr>
            <w:tcW w:w="1257" w:type="dxa"/>
            <w:vAlign w:val="center"/>
          </w:tcPr>
          <w:p w14:paraId="68659F4E">
            <w:pPr>
              <w:adjustRightInd w:val="0"/>
              <w:snapToGrid w:val="0"/>
              <w:spacing w:line="360" w:lineRule="auto"/>
              <w:jc w:val="center"/>
              <w:rPr>
                <w:rFonts w:ascii="宋体" w:hAnsi="宋体" w:cs="宋体"/>
                <w:sz w:val="24"/>
                <w:szCs w:val="24"/>
              </w:rPr>
            </w:pPr>
          </w:p>
        </w:tc>
      </w:tr>
      <w:tr w14:paraId="24514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36CA6B19">
            <w:pPr>
              <w:adjustRightInd w:val="0"/>
              <w:snapToGrid w:val="0"/>
              <w:spacing w:line="360" w:lineRule="auto"/>
              <w:jc w:val="center"/>
              <w:rPr>
                <w:rFonts w:ascii="宋体" w:hAnsi="宋体" w:cs="宋体"/>
                <w:sz w:val="24"/>
                <w:szCs w:val="24"/>
              </w:rPr>
            </w:pPr>
          </w:p>
          <w:p w14:paraId="71B4FE27">
            <w:pPr>
              <w:pStyle w:val="108"/>
              <w:adjustRightInd w:val="0"/>
              <w:snapToGrid w:val="0"/>
              <w:spacing w:line="360" w:lineRule="auto"/>
              <w:jc w:val="center"/>
            </w:pPr>
            <w:r>
              <w:rPr>
                <w:rFonts w:hint="eastAsia"/>
                <w:position w:val="-10"/>
              </w:rPr>
              <w:t>…</w:t>
            </w:r>
          </w:p>
        </w:tc>
        <w:tc>
          <w:tcPr>
            <w:tcW w:w="1229" w:type="dxa"/>
            <w:vAlign w:val="center"/>
          </w:tcPr>
          <w:p w14:paraId="22E58195">
            <w:pPr>
              <w:adjustRightInd w:val="0"/>
              <w:snapToGrid w:val="0"/>
              <w:spacing w:line="360" w:lineRule="auto"/>
              <w:jc w:val="center"/>
              <w:rPr>
                <w:rFonts w:ascii="宋体" w:hAnsi="宋体" w:cs="宋体"/>
                <w:sz w:val="24"/>
                <w:szCs w:val="24"/>
              </w:rPr>
            </w:pPr>
          </w:p>
        </w:tc>
        <w:tc>
          <w:tcPr>
            <w:tcW w:w="1147" w:type="dxa"/>
            <w:vAlign w:val="center"/>
          </w:tcPr>
          <w:p w14:paraId="3B03A4A1">
            <w:pPr>
              <w:adjustRightInd w:val="0"/>
              <w:snapToGrid w:val="0"/>
              <w:spacing w:line="360" w:lineRule="auto"/>
              <w:jc w:val="center"/>
              <w:rPr>
                <w:rFonts w:ascii="宋体" w:hAnsi="宋体" w:cs="宋体"/>
                <w:sz w:val="24"/>
                <w:szCs w:val="24"/>
              </w:rPr>
            </w:pPr>
          </w:p>
        </w:tc>
        <w:tc>
          <w:tcPr>
            <w:tcW w:w="1148" w:type="dxa"/>
            <w:vAlign w:val="center"/>
          </w:tcPr>
          <w:p w14:paraId="0A6768CA">
            <w:pPr>
              <w:adjustRightInd w:val="0"/>
              <w:snapToGrid w:val="0"/>
              <w:spacing w:line="360" w:lineRule="auto"/>
              <w:jc w:val="center"/>
              <w:rPr>
                <w:rFonts w:ascii="宋体" w:hAnsi="宋体" w:cs="宋体"/>
                <w:sz w:val="24"/>
                <w:szCs w:val="24"/>
              </w:rPr>
            </w:pPr>
          </w:p>
        </w:tc>
        <w:tc>
          <w:tcPr>
            <w:tcW w:w="1147" w:type="dxa"/>
            <w:vAlign w:val="center"/>
          </w:tcPr>
          <w:p w14:paraId="20BC358E">
            <w:pPr>
              <w:adjustRightInd w:val="0"/>
              <w:snapToGrid w:val="0"/>
              <w:spacing w:line="360" w:lineRule="auto"/>
              <w:jc w:val="center"/>
              <w:rPr>
                <w:rFonts w:ascii="宋体" w:hAnsi="宋体" w:cs="宋体"/>
                <w:sz w:val="24"/>
                <w:szCs w:val="24"/>
              </w:rPr>
            </w:pPr>
          </w:p>
        </w:tc>
        <w:tc>
          <w:tcPr>
            <w:tcW w:w="1010" w:type="dxa"/>
            <w:vAlign w:val="center"/>
          </w:tcPr>
          <w:p w14:paraId="53C7F7EE">
            <w:pPr>
              <w:adjustRightInd w:val="0"/>
              <w:snapToGrid w:val="0"/>
              <w:spacing w:line="360" w:lineRule="auto"/>
              <w:jc w:val="center"/>
              <w:rPr>
                <w:rFonts w:ascii="宋体" w:hAnsi="宋体" w:cs="宋体"/>
                <w:sz w:val="24"/>
                <w:szCs w:val="24"/>
              </w:rPr>
            </w:pPr>
          </w:p>
        </w:tc>
        <w:tc>
          <w:tcPr>
            <w:tcW w:w="1462" w:type="dxa"/>
            <w:vAlign w:val="center"/>
          </w:tcPr>
          <w:p w14:paraId="5094B095">
            <w:pPr>
              <w:adjustRightInd w:val="0"/>
              <w:snapToGrid w:val="0"/>
              <w:spacing w:line="360" w:lineRule="auto"/>
              <w:jc w:val="center"/>
              <w:rPr>
                <w:rFonts w:ascii="宋体" w:hAnsi="宋体" w:cs="宋体"/>
                <w:sz w:val="24"/>
                <w:szCs w:val="24"/>
              </w:rPr>
            </w:pPr>
          </w:p>
        </w:tc>
        <w:tc>
          <w:tcPr>
            <w:tcW w:w="1257" w:type="dxa"/>
            <w:vAlign w:val="center"/>
          </w:tcPr>
          <w:p w14:paraId="461B7FDE">
            <w:pPr>
              <w:adjustRightInd w:val="0"/>
              <w:snapToGrid w:val="0"/>
              <w:spacing w:line="360" w:lineRule="auto"/>
              <w:jc w:val="center"/>
              <w:rPr>
                <w:rFonts w:ascii="宋体" w:hAnsi="宋体" w:cs="宋体"/>
                <w:sz w:val="24"/>
                <w:szCs w:val="24"/>
              </w:rPr>
            </w:pPr>
          </w:p>
          <w:p w14:paraId="65DBDD5F">
            <w:pPr>
              <w:pStyle w:val="108"/>
              <w:adjustRightInd w:val="0"/>
              <w:snapToGrid w:val="0"/>
              <w:spacing w:line="360" w:lineRule="auto"/>
              <w:jc w:val="center"/>
            </w:pPr>
            <w:r>
              <w:rPr>
                <w:rFonts w:hint="eastAsia"/>
                <w:position w:val="-10"/>
              </w:rPr>
              <w:t>……</w:t>
            </w:r>
          </w:p>
        </w:tc>
      </w:tr>
      <w:tr w14:paraId="57072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2E67DF9D">
            <w:pPr>
              <w:adjustRightInd w:val="0"/>
              <w:snapToGrid w:val="0"/>
              <w:spacing w:line="360" w:lineRule="auto"/>
              <w:jc w:val="center"/>
              <w:rPr>
                <w:rFonts w:ascii="宋体" w:hAnsi="宋体" w:cs="宋体"/>
                <w:sz w:val="24"/>
                <w:szCs w:val="24"/>
              </w:rPr>
            </w:pPr>
          </w:p>
        </w:tc>
        <w:tc>
          <w:tcPr>
            <w:tcW w:w="1229" w:type="dxa"/>
            <w:vAlign w:val="center"/>
          </w:tcPr>
          <w:p w14:paraId="5868A09C">
            <w:pPr>
              <w:adjustRightInd w:val="0"/>
              <w:snapToGrid w:val="0"/>
              <w:spacing w:line="360" w:lineRule="auto"/>
              <w:jc w:val="center"/>
              <w:rPr>
                <w:rFonts w:ascii="宋体" w:hAnsi="宋体" w:cs="宋体"/>
                <w:sz w:val="24"/>
                <w:szCs w:val="24"/>
              </w:rPr>
            </w:pPr>
          </w:p>
        </w:tc>
        <w:tc>
          <w:tcPr>
            <w:tcW w:w="1147" w:type="dxa"/>
            <w:vAlign w:val="center"/>
          </w:tcPr>
          <w:p w14:paraId="54932774">
            <w:pPr>
              <w:adjustRightInd w:val="0"/>
              <w:snapToGrid w:val="0"/>
              <w:spacing w:line="360" w:lineRule="auto"/>
              <w:jc w:val="center"/>
              <w:rPr>
                <w:rFonts w:ascii="宋体" w:hAnsi="宋体" w:cs="宋体"/>
                <w:sz w:val="24"/>
                <w:szCs w:val="24"/>
              </w:rPr>
            </w:pPr>
          </w:p>
        </w:tc>
        <w:tc>
          <w:tcPr>
            <w:tcW w:w="1148" w:type="dxa"/>
            <w:vAlign w:val="center"/>
          </w:tcPr>
          <w:p w14:paraId="79EF7E63">
            <w:pPr>
              <w:adjustRightInd w:val="0"/>
              <w:snapToGrid w:val="0"/>
              <w:spacing w:line="360" w:lineRule="auto"/>
              <w:jc w:val="center"/>
              <w:rPr>
                <w:rFonts w:ascii="宋体" w:hAnsi="宋体" w:cs="宋体"/>
                <w:sz w:val="24"/>
                <w:szCs w:val="24"/>
              </w:rPr>
            </w:pPr>
          </w:p>
        </w:tc>
        <w:tc>
          <w:tcPr>
            <w:tcW w:w="1147" w:type="dxa"/>
            <w:vAlign w:val="center"/>
          </w:tcPr>
          <w:p w14:paraId="21A10DEF">
            <w:pPr>
              <w:adjustRightInd w:val="0"/>
              <w:snapToGrid w:val="0"/>
              <w:spacing w:line="360" w:lineRule="auto"/>
              <w:jc w:val="center"/>
              <w:rPr>
                <w:rFonts w:ascii="宋体" w:hAnsi="宋体" w:cs="宋体"/>
                <w:sz w:val="24"/>
                <w:szCs w:val="24"/>
              </w:rPr>
            </w:pPr>
          </w:p>
        </w:tc>
        <w:tc>
          <w:tcPr>
            <w:tcW w:w="1010" w:type="dxa"/>
            <w:vAlign w:val="center"/>
          </w:tcPr>
          <w:p w14:paraId="5E8FDBFB">
            <w:pPr>
              <w:adjustRightInd w:val="0"/>
              <w:snapToGrid w:val="0"/>
              <w:spacing w:line="360" w:lineRule="auto"/>
              <w:jc w:val="center"/>
              <w:rPr>
                <w:rFonts w:ascii="宋体" w:hAnsi="宋体" w:cs="宋体"/>
                <w:sz w:val="24"/>
                <w:szCs w:val="24"/>
              </w:rPr>
            </w:pPr>
          </w:p>
        </w:tc>
        <w:tc>
          <w:tcPr>
            <w:tcW w:w="1462" w:type="dxa"/>
            <w:vAlign w:val="center"/>
          </w:tcPr>
          <w:p w14:paraId="0F84119B">
            <w:pPr>
              <w:adjustRightInd w:val="0"/>
              <w:snapToGrid w:val="0"/>
              <w:spacing w:line="360" w:lineRule="auto"/>
              <w:jc w:val="center"/>
              <w:rPr>
                <w:rFonts w:ascii="宋体" w:hAnsi="宋体" w:cs="宋体"/>
                <w:sz w:val="24"/>
                <w:szCs w:val="24"/>
              </w:rPr>
            </w:pPr>
          </w:p>
        </w:tc>
        <w:tc>
          <w:tcPr>
            <w:tcW w:w="1257" w:type="dxa"/>
            <w:vAlign w:val="center"/>
          </w:tcPr>
          <w:p w14:paraId="5D42B929">
            <w:pPr>
              <w:adjustRightInd w:val="0"/>
              <w:snapToGrid w:val="0"/>
              <w:spacing w:line="360" w:lineRule="auto"/>
              <w:jc w:val="center"/>
              <w:rPr>
                <w:rFonts w:ascii="宋体" w:hAnsi="宋体" w:cs="宋体"/>
                <w:sz w:val="24"/>
                <w:szCs w:val="24"/>
              </w:rPr>
            </w:pPr>
          </w:p>
        </w:tc>
      </w:tr>
      <w:tr w14:paraId="2ACBF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3B84159A">
            <w:pPr>
              <w:adjustRightInd w:val="0"/>
              <w:snapToGrid w:val="0"/>
              <w:spacing w:line="360" w:lineRule="auto"/>
              <w:jc w:val="center"/>
              <w:rPr>
                <w:rFonts w:ascii="宋体" w:hAnsi="宋体" w:cs="宋体"/>
                <w:sz w:val="24"/>
                <w:szCs w:val="24"/>
              </w:rPr>
            </w:pPr>
          </w:p>
        </w:tc>
        <w:tc>
          <w:tcPr>
            <w:tcW w:w="1229" w:type="dxa"/>
            <w:vAlign w:val="center"/>
          </w:tcPr>
          <w:p w14:paraId="46A360CC">
            <w:pPr>
              <w:adjustRightInd w:val="0"/>
              <w:snapToGrid w:val="0"/>
              <w:spacing w:line="360" w:lineRule="auto"/>
              <w:jc w:val="center"/>
              <w:rPr>
                <w:rFonts w:ascii="宋体" w:hAnsi="宋体" w:cs="宋体"/>
                <w:sz w:val="24"/>
                <w:szCs w:val="24"/>
              </w:rPr>
            </w:pPr>
          </w:p>
        </w:tc>
        <w:tc>
          <w:tcPr>
            <w:tcW w:w="1147" w:type="dxa"/>
            <w:vAlign w:val="center"/>
          </w:tcPr>
          <w:p w14:paraId="4E8B7989">
            <w:pPr>
              <w:adjustRightInd w:val="0"/>
              <w:snapToGrid w:val="0"/>
              <w:spacing w:line="360" w:lineRule="auto"/>
              <w:jc w:val="center"/>
              <w:rPr>
                <w:rFonts w:ascii="宋体" w:hAnsi="宋体" w:cs="宋体"/>
                <w:sz w:val="24"/>
                <w:szCs w:val="24"/>
              </w:rPr>
            </w:pPr>
          </w:p>
        </w:tc>
        <w:tc>
          <w:tcPr>
            <w:tcW w:w="1148" w:type="dxa"/>
            <w:vAlign w:val="center"/>
          </w:tcPr>
          <w:p w14:paraId="341C9968">
            <w:pPr>
              <w:adjustRightInd w:val="0"/>
              <w:snapToGrid w:val="0"/>
              <w:spacing w:line="360" w:lineRule="auto"/>
              <w:jc w:val="center"/>
              <w:rPr>
                <w:rFonts w:ascii="宋体" w:hAnsi="宋体" w:cs="宋体"/>
                <w:sz w:val="24"/>
                <w:szCs w:val="24"/>
              </w:rPr>
            </w:pPr>
          </w:p>
        </w:tc>
        <w:tc>
          <w:tcPr>
            <w:tcW w:w="1147" w:type="dxa"/>
            <w:vAlign w:val="center"/>
          </w:tcPr>
          <w:p w14:paraId="680246D7">
            <w:pPr>
              <w:adjustRightInd w:val="0"/>
              <w:snapToGrid w:val="0"/>
              <w:spacing w:line="360" w:lineRule="auto"/>
              <w:jc w:val="center"/>
              <w:rPr>
                <w:rFonts w:ascii="宋体" w:hAnsi="宋体" w:cs="宋体"/>
                <w:sz w:val="24"/>
                <w:szCs w:val="24"/>
              </w:rPr>
            </w:pPr>
          </w:p>
        </w:tc>
        <w:tc>
          <w:tcPr>
            <w:tcW w:w="1010" w:type="dxa"/>
            <w:vAlign w:val="center"/>
          </w:tcPr>
          <w:p w14:paraId="0BF26DA0">
            <w:pPr>
              <w:adjustRightInd w:val="0"/>
              <w:snapToGrid w:val="0"/>
              <w:spacing w:line="360" w:lineRule="auto"/>
              <w:jc w:val="center"/>
              <w:rPr>
                <w:rFonts w:ascii="宋体" w:hAnsi="宋体" w:cs="宋体"/>
                <w:sz w:val="24"/>
                <w:szCs w:val="24"/>
              </w:rPr>
            </w:pPr>
          </w:p>
        </w:tc>
        <w:tc>
          <w:tcPr>
            <w:tcW w:w="1462" w:type="dxa"/>
            <w:vAlign w:val="center"/>
          </w:tcPr>
          <w:p w14:paraId="782702CA">
            <w:pPr>
              <w:adjustRightInd w:val="0"/>
              <w:snapToGrid w:val="0"/>
              <w:spacing w:line="360" w:lineRule="auto"/>
              <w:jc w:val="center"/>
              <w:rPr>
                <w:rFonts w:ascii="宋体" w:hAnsi="宋体" w:cs="宋体"/>
                <w:sz w:val="24"/>
                <w:szCs w:val="24"/>
              </w:rPr>
            </w:pPr>
          </w:p>
        </w:tc>
        <w:tc>
          <w:tcPr>
            <w:tcW w:w="1257" w:type="dxa"/>
            <w:vAlign w:val="center"/>
          </w:tcPr>
          <w:p w14:paraId="47FD774A">
            <w:pPr>
              <w:adjustRightInd w:val="0"/>
              <w:snapToGrid w:val="0"/>
              <w:spacing w:line="360" w:lineRule="auto"/>
              <w:jc w:val="center"/>
              <w:rPr>
                <w:rFonts w:ascii="宋体" w:hAnsi="宋体" w:cs="宋体"/>
                <w:sz w:val="24"/>
                <w:szCs w:val="24"/>
              </w:rPr>
            </w:pPr>
          </w:p>
        </w:tc>
      </w:tr>
      <w:tr w14:paraId="4B03D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07" w:type="dxa"/>
            <w:vAlign w:val="center"/>
          </w:tcPr>
          <w:p w14:paraId="4ED40EAA">
            <w:pPr>
              <w:adjustRightInd w:val="0"/>
              <w:snapToGrid w:val="0"/>
              <w:spacing w:line="360" w:lineRule="auto"/>
              <w:jc w:val="center"/>
              <w:rPr>
                <w:rFonts w:ascii="宋体" w:hAnsi="宋体" w:cs="宋体"/>
                <w:sz w:val="24"/>
                <w:szCs w:val="24"/>
              </w:rPr>
            </w:pPr>
          </w:p>
        </w:tc>
        <w:tc>
          <w:tcPr>
            <w:tcW w:w="1229" w:type="dxa"/>
            <w:vAlign w:val="center"/>
          </w:tcPr>
          <w:p w14:paraId="3E42E85A">
            <w:pPr>
              <w:adjustRightInd w:val="0"/>
              <w:snapToGrid w:val="0"/>
              <w:spacing w:line="360" w:lineRule="auto"/>
              <w:jc w:val="center"/>
              <w:rPr>
                <w:rFonts w:ascii="宋体" w:hAnsi="宋体" w:cs="宋体"/>
                <w:sz w:val="24"/>
                <w:szCs w:val="24"/>
              </w:rPr>
            </w:pPr>
          </w:p>
        </w:tc>
        <w:tc>
          <w:tcPr>
            <w:tcW w:w="1147" w:type="dxa"/>
            <w:vAlign w:val="center"/>
          </w:tcPr>
          <w:p w14:paraId="260FBDDE">
            <w:pPr>
              <w:adjustRightInd w:val="0"/>
              <w:snapToGrid w:val="0"/>
              <w:spacing w:line="360" w:lineRule="auto"/>
              <w:jc w:val="center"/>
              <w:rPr>
                <w:rFonts w:ascii="宋体" w:hAnsi="宋体" w:cs="宋体"/>
                <w:sz w:val="24"/>
                <w:szCs w:val="24"/>
              </w:rPr>
            </w:pPr>
          </w:p>
        </w:tc>
        <w:tc>
          <w:tcPr>
            <w:tcW w:w="1148" w:type="dxa"/>
            <w:vAlign w:val="center"/>
          </w:tcPr>
          <w:p w14:paraId="480480AF">
            <w:pPr>
              <w:adjustRightInd w:val="0"/>
              <w:snapToGrid w:val="0"/>
              <w:spacing w:line="360" w:lineRule="auto"/>
              <w:jc w:val="center"/>
              <w:rPr>
                <w:rFonts w:ascii="宋体" w:hAnsi="宋体" w:cs="宋体"/>
                <w:sz w:val="24"/>
                <w:szCs w:val="24"/>
              </w:rPr>
            </w:pPr>
          </w:p>
        </w:tc>
        <w:tc>
          <w:tcPr>
            <w:tcW w:w="1147" w:type="dxa"/>
            <w:vAlign w:val="center"/>
          </w:tcPr>
          <w:p w14:paraId="2018204E">
            <w:pPr>
              <w:adjustRightInd w:val="0"/>
              <w:snapToGrid w:val="0"/>
              <w:spacing w:line="360" w:lineRule="auto"/>
              <w:jc w:val="center"/>
              <w:rPr>
                <w:rFonts w:ascii="宋体" w:hAnsi="宋体" w:cs="宋体"/>
                <w:sz w:val="24"/>
                <w:szCs w:val="24"/>
              </w:rPr>
            </w:pPr>
          </w:p>
        </w:tc>
        <w:tc>
          <w:tcPr>
            <w:tcW w:w="1010" w:type="dxa"/>
            <w:vAlign w:val="center"/>
          </w:tcPr>
          <w:p w14:paraId="7E3DB9D4">
            <w:pPr>
              <w:adjustRightInd w:val="0"/>
              <w:snapToGrid w:val="0"/>
              <w:spacing w:line="360" w:lineRule="auto"/>
              <w:jc w:val="center"/>
              <w:rPr>
                <w:rFonts w:ascii="宋体" w:hAnsi="宋体" w:cs="宋体"/>
                <w:sz w:val="24"/>
                <w:szCs w:val="24"/>
              </w:rPr>
            </w:pPr>
          </w:p>
        </w:tc>
        <w:tc>
          <w:tcPr>
            <w:tcW w:w="1462" w:type="dxa"/>
            <w:vAlign w:val="center"/>
          </w:tcPr>
          <w:p w14:paraId="3D41BFA1">
            <w:pPr>
              <w:adjustRightInd w:val="0"/>
              <w:snapToGrid w:val="0"/>
              <w:spacing w:line="360" w:lineRule="auto"/>
              <w:jc w:val="center"/>
              <w:rPr>
                <w:rFonts w:ascii="宋体" w:hAnsi="宋体" w:cs="宋体"/>
                <w:sz w:val="24"/>
                <w:szCs w:val="24"/>
              </w:rPr>
            </w:pPr>
          </w:p>
        </w:tc>
        <w:tc>
          <w:tcPr>
            <w:tcW w:w="1257" w:type="dxa"/>
            <w:vAlign w:val="center"/>
          </w:tcPr>
          <w:p w14:paraId="62737DB4">
            <w:pPr>
              <w:adjustRightInd w:val="0"/>
              <w:snapToGrid w:val="0"/>
              <w:spacing w:line="360" w:lineRule="auto"/>
              <w:jc w:val="center"/>
              <w:rPr>
                <w:rFonts w:ascii="宋体" w:hAnsi="宋体" w:cs="宋体"/>
                <w:sz w:val="24"/>
                <w:szCs w:val="24"/>
              </w:rPr>
            </w:pPr>
          </w:p>
        </w:tc>
      </w:tr>
    </w:tbl>
    <w:p w14:paraId="6A45EF72">
      <w:pPr>
        <w:adjustRightInd w:val="0"/>
        <w:snapToGrid w:val="0"/>
        <w:spacing w:line="360" w:lineRule="auto"/>
        <w:jc w:val="left"/>
        <w:rPr>
          <w:rFonts w:ascii="宋体" w:hAnsi="宋体" w:cs="宋体"/>
          <w:spacing w:val="-1"/>
          <w:sz w:val="24"/>
          <w:szCs w:val="24"/>
        </w:rPr>
      </w:pPr>
    </w:p>
    <w:p w14:paraId="096FBCEC">
      <w:pPr>
        <w:adjustRightInd w:val="0"/>
        <w:snapToGrid w:val="0"/>
        <w:spacing w:line="360" w:lineRule="auto"/>
        <w:ind w:firstLine="238" w:firstLineChars="100"/>
        <w:jc w:val="left"/>
        <w:rPr>
          <w:rFonts w:ascii="宋体" w:hAnsi="宋体" w:cs="宋体"/>
          <w:sz w:val="24"/>
          <w:szCs w:val="24"/>
        </w:rPr>
      </w:pPr>
      <w:r>
        <w:rPr>
          <w:rFonts w:hint="eastAsia" w:ascii="宋体" w:hAnsi="宋体" w:cs="宋体"/>
          <w:spacing w:val="-1"/>
          <w:sz w:val="24"/>
          <w:szCs w:val="24"/>
        </w:rPr>
        <w:t>注：拟派本项目人员须为供应商本单位人员。</w:t>
      </w:r>
    </w:p>
    <w:p w14:paraId="5FBA2333">
      <w:pPr>
        <w:pStyle w:val="11"/>
        <w:adjustRightInd w:val="0"/>
        <w:snapToGrid w:val="0"/>
        <w:spacing w:line="360" w:lineRule="auto"/>
        <w:jc w:val="left"/>
        <w:rPr>
          <w:rFonts w:ascii="宋体" w:hAnsi="宋体" w:cs="宋体"/>
          <w:sz w:val="24"/>
          <w:szCs w:val="24"/>
        </w:rPr>
      </w:pPr>
    </w:p>
    <w:p w14:paraId="67717B41">
      <w:pPr>
        <w:pStyle w:val="11"/>
        <w:adjustRightInd w:val="0"/>
        <w:snapToGrid w:val="0"/>
        <w:spacing w:line="360" w:lineRule="auto"/>
        <w:jc w:val="left"/>
        <w:rPr>
          <w:rFonts w:ascii="宋体" w:hAnsi="宋体" w:cs="宋体"/>
          <w:sz w:val="24"/>
          <w:szCs w:val="24"/>
        </w:rPr>
      </w:pPr>
    </w:p>
    <w:p w14:paraId="68AA7D53">
      <w:pPr>
        <w:pStyle w:val="11"/>
        <w:adjustRightInd w:val="0"/>
        <w:snapToGrid w:val="0"/>
        <w:spacing w:line="360" w:lineRule="auto"/>
        <w:jc w:val="left"/>
        <w:rPr>
          <w:rFonts w:ascii="宋体" w:hAnsi="宋体" w:cs="宋体"/>
          <w:sz w:val="24"/>
          <w:szCs w:val="24"/>
        </w:rPr>
      </w:pPr>
    </w:p>
    <w:p w14:paraId="599E4EBA">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供应商（单位名称及公章）：____________________</w:t>
      </w:r>
    </w:p>
    <w:p w14:paraId="647108A8">
      <w:pPr>
        <w:adjustRightInd w:val="0"/>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法定代表人或被授权人（签字或盖章）：____________________</w:t>
      </w:r>
    </w:p>
    <w:p w14:paraId="0076810F">
      <w:pPr>
        <w:adjustRightInd w:val="0"/>
        <w:snapToGrid w:val="0"/>
        <w:spacing w:line="360" w:lineRule="auto"/>
        <w:jc w:val="left"/>
        <w:rPr>
          <w:rFonts w:ascii="宋体" w:hAnsi="宋体" w:cs="宋体"/>
          <w:sz w:val="24"/>
          <w:szCs w:val="24"/>
        </w:rPr>
      </w:pPr>
      <w:r>
        <w:rPr>
          <w:rFonts w:hint="eastAsia" w:ascii="宋体" w:hAnsi="宋体" w:cs="宋体"/>
          <w:sz w:val="24"/>
          <w:szCs w:val="24"/>
        </w:rPr>
        <w:t>日    期：________年________月________日</w:t>
      </w:r>
    </w:p>
    <w:p w14:paraId="4636C299">
      <w:pPr>
        <w:adjustRightInd w:val="0"/>
        <w:snapToGrid w:val="0"/>
        <w:spacing w:line="360" w:lineRule="auto"/>
        <w:jc w:val="left"/>
        <w:rPr>
          <w:rFonts w:ascii="宋体" w:hAnsi="宋体" w:cs="宋体"/>
          <w:b/>
          <w:sz w:val="24"/>
          <w:szCs w:val="24"/>
        </w:rPr>
        <w:sectPr>
          <w:pgSz w:w="11905" w:h="16838"/>
          <w:pgMar w:top="1417" w:right="1417" w:bottom="1417" w:left="1417" w:header="907" w:footer="850" w:gutter="0"/>
          <w:cols w:space="0" w:num="1"/>
          <w:docGrid w:linePitch="326" w:charSpace="0"/>
        </w:sectPr>
      </w:pPr>
    </w:p>
    <w:p w14:paraId="55FB39FA">
      <w:pPr>
        <w:pStyle w:val="11"/>
        <w:adjustRightInd w:val="0"/>
        <w:snapToGrid w:val="0"/>
        <w:spacing w:line="360" w:lineRule="auto"/>
        <w:jc w:val="left"/>
        <w:rPr>
          <w:rFonts w:ascii="宋体" w:hAnsi="宋体" w:cs="宋体"/>
          <w:sz w:val="24"/>
          <w:szCs w:val="24"/>
        </w:rPr>
      </w:pPr>
    </w:p>
    <w:p w14:paraId="4072DED0">
      <w:pPr>
        <w:adjustRightInd w:val="0"/>
        <w:snapToGrid w:val="0"/>
        <w:spacing w:line="360" w:lineRule="auto"/>
        <w:jc w:val="center"/>
        <w:outlineLvl w:val="2"/>
        <w:rPr>
          <w:rFonts w:ascii="宋体" w:hAnsi="宋体" w:cs="宋体"/>
          <w:sz w:val="24"/>
          <w:szCs w:val="24"/>
        </w:rPr>
      </w:pPr>
      <w:r>
        <w:rPr>
          <w:rFonts w:hint="eastAsia" w:ascii="宋体" w:hAnsi="宋体" w:cs="宋体"/>
          <w:b/>
          <w:bCs/>
          <w:spacing w:val="-4"/>
          <w:sz w:val="24"/>
          <w:szCs w:val="24"/>
        </w:rPr>
        <w:t>项目负责人资历表</w:t>
      </w:r>
    </w:p>
    <w:p w14:paraId="5496C79C">
      <w:pPr>
        <w:adjustRightInd w:val="0"/>
        <w:snapToGrid w:val="0"/>
        <w:spacing w:line="360" w:lineRule="auto"/>
        <w:jc w:val="left"/>
        <w:rPr>
          <w:rFonts w:ascii="宋体" w:hAnsi="宋体" w:cs="宋体"/>
          <w:sz w:val="24"/>
          <w:szCs w:val="24"/>
        </w:rPr>
      </w:pPr>
    </w:p>
    <w:tbl>
      <w:tblPr>
        <w:tblStyle w:val="109"/>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403"/>
        <w:gridCol w:w="1297"/>
        <w:gridCol w:w="849"/>
        <w:gridCol w:w="1145"/>
        <w:gridCol w:w="1450"/>
        <w:gridCol w:w="2475"/>
      </w:tblGrid>
      <w:tr w14:paraId="1A56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2075" w:type="dxa"/>
            <w:gridSpan w:val="2"/>
            <w:vAlign w:val="center"/>
          </w:tcPr>
          <w:p w14:paraId="6BEED357">
            <w:pPr>
              <w:pStyle w:val="108"/>
              <w:adjustRightInd w:val="0"/>
              <w:snapToGrid w:val="0"/>
              <w:spacing w:line="360" w:lineRule="auto"/>
              <w:jc w:val="center"/>
            </w:pPr>
            <w:r>
              <w:rPr>
                <w:rFonts w:hint="eastAsia"/>
                <w:spacing w:val="-5"/>
              </w:rPr>
              <w:t>姓名</w:t>
            </w:r>
          </w:p>
        </w:tc>
        <w:tc>
          <w:tcPr>
            <w:tcW w:w="1297" w:type="dxa"/>
            <w:vAlign w:val="center"/>
          </w:tcPr>
          <w:p w14:paraId="79189B4D">
            <w:pPr>
              <w:adjustRightInd w:val="0"/>
              <w:snapToGrid w:val="0"/>
              <w:spacing w:line="360" w:lineRule="auto"/>
              <w:jc w:val="center"/>
              <w:rPr>
                <w:rFonts w:ascii="宋体" w:hAnsi="宋体" w:cs="宋体"/>
                <w:sz w:val="24"/>
                <w:szCs w:val="24"/>
              </w:rPr>
            </w:pPr>
          </w:p>
        </w:tc>
        <w:tc>
          <w:tcPr>
            <w:tcW w:w="849" w:type="dxa"/>
            <w:vAlign w:val="center"/>
          </w:tcPr>
          <w:p w14:paraId="0C6AC5A1">
            <w:pPr>
              <w:pStyle w:val="108"/>
              <w:adjustRightInd w:val="0"/>
              <w:snapToGrid w:val="0"/>
              <w:spacing w:line="360" w:lineRule="auto"/>
              <w:jc w:val="center"/>
            </w:pPr>
            <w:r>
              <w:rPr>
                <w:rFonts w:hint="eastAsia"/>
                <w:spacing w:val="-8"/>
              </w:rPr>
              <w:t>性别</w:t>
            </w:r>
          </w:p>
        </w:tc>
        <w:tc>
          <w:tcPr>
            <w:tcW w:w="1145" w:type="dxa"/>
            <w:vAlign w:val="center"/>
          </w:tcPr>
          <w:p w14:paraId="017140E1">
            <w:pPr>
              <w:adjustRightInd w:val="0"/>
              <w:snapToGrid w:val="0"/>
              <w:spacing w:line="360" w:lineRule="auto"/>
              <w:jc w:val="center"/>
              <w:rPr>
                <w:rFonts w:ascii="宋体" w:hAnsi="宋体" w:cs="宋体"/>
                <w:sz w:val="24"/>
                <w:szCs w:val="24"/>
              </w:rPr>
            </w:pPr>
          </w:p>
        </w:tc>
        <w:tc>
          <w:tcPr>
            <w:tcW w:w="1450" w:type="dxa"/>
            <w:vAlign w:val="center"/>
          </w:tcPr>
          <w:p w14:paraId="00A48529">
            <w:pPr>
              <w:pStyle w:val="108"/>
              <w:adjustRightInd w:val="0"/>
              <w:snapToGrid w:val="0"/>
              <w:spacing w:line="360" w:lineRule="auto"/>
              <w:jc w:val="center"/>
            </w:pPr>
            <w:r>
              <w:rPr>
                <w:rFonts w:hint="eastAsia"/>
                <w:spacing w:val="-12"/>
              </w:rPr>
              <w:t>出生日期</w:t>
            </w:r>
          </w:p>
        </w:tc>
        <w:tc>
          <w:tcPr>
            <w:tcW w:w="2475" w:type="dxa"/>
            <w:vAlign w:val="center"/>
          </w:tcPr>
          <w:p w14:paraId="061E5BFA">
            <w:pPr>
              <w:pStyle w:val="108"/>
              <w:adjustRightInd w:val="0"/>
              <w:snapToGrid w:val="0"/>
              <w:spacing w:line="360" w:lineRule="auto"/>
              <w:jc w:val="center"/>
            </w:pPr>
            <w:r>
              <w:rPr>
                <w:rFonts w:hint="eastAsia"/>
                <w:spacing w:val="-13"/>
              </w:rPr>
              <w:t>年</w:t>
            </w:r>
            <w:r>
              <w:rPr>
                <w:rFonts w:hint="eastAsia"/>
                <w:spacing w:val="8"/>
              </w:rPr>
              <w:t xml:space="preserve">   </w:t>
            </w:r>
            <w:r>
              <w:rPr>
                <w:rFonts w:hint="eastAsia"/>
                <w:spacing w:val="-13"/>
              </w:rPr>
              <w:t>月</w:t>
            </w:r>
            <w:r>
              <w:rPr>
                <w:rFonts w:hint="eastAsia"/>
                <w:spacing w:val="20"/>
              </w:rPr>
              <w:t xml:space="preserve">   </w:t>
            </w:r>
            <w:r>
              <w:rPr>
                <w:rFonts w:hint="eastAsia"/>
                <w:spacing w:val="-13"/>
              </w:rPr>
              <w:t>日</w:t>
            </w:r>
          </w:p>
        </w:tc>
      </w:tr>
      <w:tr w14:paraId="78E73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2075" w:type="dxa"/>
            <w:gridSpan w:val="2"/>
            <w:vAlign w:val="center"/>
          </w:tcPr>
          <w:p w14:paraId="6E95EDB1">
            <w:pPr>
              <w:pStyle w:val="108"/>
              <w:adjustRightInd w:val="0"/>
              <w:snapToGrid w:val="0"/>
              <w:spacing w:line="360" w:lineRule="auto"/>
              <w:ind w:hanging="704"/>
              <w:jc w:val="right"/>
            </w:pPr>
            <w:r>
              <w:rPr>
                <w:rFonts w:hint="eastAsia"/>
                <w:spacing w:val="-4"/>
                <w:lang w:eastAsia="zh-CN"/>
              </w:rPr>
              <w:t>毕</w:t>
            </w:r>
            <w:r>
              <w:rPr>
                <w:rFonts w:hint="eastAsia"/>
                <w:spacing w:val="-4"/>
              </w:rPr>
              <w:t>业院校及专</w:t>
            </w:r>
            <w:r>
              <w:rPr>
                <w:rFonts w:hint="eastAsia"/>
              </w:rPr>
              <w:t>业</w:t>
            </w:r>
          </w:p>
        </w:tc>
        <w:tc>
          <w:tcPr>
            <w:tcW w:w="3291" w:type="dxa"/>
            <w:gridSpan w:val="3"/>
            <w:vAlign w:val="center"/>
          </w:tcPr>
          <w:p w14:paraId="25BFACEA">
            <w:pPr>
              <w:adjustRightInd w:val="0"/>
              <w:snapToGrid w:val="0"/>
              <w:spacing w:line="360" w:lineRule="auto"/>
              <w:jc w:val="center"/>
              <w:rPr>
                <w:rFonts w:ascii="宋体" w:hAnsi="宋体" w:cs="宋体"/>
                <w:sz w:val="24"/>
                <w:szCs w:val="24"/>
              </w:rPr>
            </w:pPr>
          </w:p>
        </w:tc>
        <w:tc>
          <w:tcPr>
            <w:tcW w:w="1450" w:type="dxa"/>
            <w:vAlign w:val="center"/>
          </w:tcPr>
          <w:p w14:paraId="5574624E">
            <w:pPr>
              <w:adjustRightInd w:val="0"/>
              <w:snapToGrid w:val="0"/>
              <w:spacing w:line="360" w:lineRule="auto"/>
              <w:jc w:val="center"/>
              <w:rPr>
                <w:rFonts w:ascii="宋体" w:hAnsi="宋体" w:cs="宋体"/>
                <w:sz w:val="24"/>
                <w:szCs w:val="24"/>
              </w:rPr>
            </w:pPr>
          </w:p>
          <w:p w14:paraId="50E46E32">
            <w:pPr>
              <w:pStyle w:val="108"/>
              <w:adjustRightInd w:val="0"/>
              <w:snapToGrid w:val="0"/>
              <w:spacing w:line="360" w:lineRule="auto"/>
              <w:jc w:val="center"/>
            </w:pPr>
            <w:r>
              <w:rPr>
                <w:rFonts w:hint="eastAsia"/>
                <w:spacing w:val="-5"/>
              </w:rPr>
              <w:t>毕业时间</w:t>
            </w:r>
          </w:p>
        </w:tc>
        <w:tc>
          <w:tcPr>
            <w:tcW w:w="2475" w:type="dxa"/>
            <w:vAlign w:val="center"/>
          </w:tcPr>
          <w:p w14:paraId="13E8A362">
            <w:pPr>
              <w:adjustRightInd w:val="0"/>
              <w:snapToGrid w:val="0"/>
              <w:spacing w:line="360" w:lineRule="auto"/>
              <w:jc w:val="center"/>
              <w:rPr>
                <w:rFonts w:ascii="宋体" w:hAnsi="宋体" w:cs="宋体"/>
                <w:sz w:val="24"/>
                <w:szCs w:val="24"/>
              </w:rPr>
            </w:pPr>
          </w:p>
          <w:p w14:paraId="17258B3F">
            <w:pPr>
              <w:pStyle w:val="108"/>
              <w:adjustRightInd w:val="0"/>
              <w:snapToGrid w:val="0"/>
              <w:spacing w:line="360" w:lineRule="auto"/>
              <w:jc w:val="center"/>
            </w:pPr>
            <w:r>
              <w:rPr>
                <w:rFonts w:hint="eastAsia"/>
                <w:spacing w:val="-13"/>
              </w:rPr>
              <w:t>年</w:t>
            </w:r>
            <w:r>
              <w:rPr>
                <w:rFonts w:hint="eastAsia"/>
                <w:spacing w:val="8"/>
              </w:rPr>
              <w:t xml:space="preserve">   </w:t>
            </w:r>
            <w:r>
              <w:rPr>
                <w:rFonts w:hint="eastAsia"/>
                <w:spacing w:val="-13"/>
              </w:rPr>
              <w:t>月</w:t>
            </w:r>
            <w:r>
              <w:rPr>
                <w:rFonts w:hint="eastAsia"/>
                <w:spacing w:val="20"/>
              </w:rPr>
              <w:t xml:space="preserve">   </w:t>
            </w:r>
            <w:r>
              <w:rPr>
                <w:rFonts w:hint="eastAsia"/>
                <w:spacing w:val="-13"/>
              </w:rPr>
              <w:t>日</w:t>
            </w:r>
          </w:p>
        </w:tc>
      </w:tr>
      <w:tr w14:paraId="1CC8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57BA05AB">
            <w:pPr>
              <w:pStyle w:val="108"/>
              <w:adjustRightInd w:val="0"/>
              <w:snapToGrid w:val="0"/>
              <w:spacing w:line="360" w:lineRule="auto"/>
              <w:jc w:val="center"/>
            </w:pPr>
            <w:r>
              <w:rPr>
                <w:rFonts w:hint="eastAsia"/>
                <w:spacing w:val="-4"/>
              </w:rPr>
              <w:t>从事本专业</w:t>
            </w:r>
          </w:p>
          <w:p w14:paraId="075952D6">
            <w:pPr>
              <w:pStyle w:val="108"/>
              <w:adjustRightInd w:val="0"/>
              <w:snapToGrid w:val="0"/>
              <w:spacing w:line="360" w:lineRule="auto"/>
              <w:jc w:val="center"/>
            </w:pPr>
            <w:r>
              <w:rPr>
                <w:rFonts w:hint="eastAsia"/>
                <w:spacing w:val="-18"/>
              </w:rPr>
              <w:t>时间</w:t>
            </w:r>
          </w:p>
        </w:tc>
        <w:tc>
          <w:tcPr>
            <w:tcW w:w="3291" w:type="dxa"/>
            <w:gridSpan w:val="3"/>
            <w:vAlign w:val="center"/>
          </w:tcPr>
          <w:p w14:paraId="08ECCD73">
            <w:pPr>
              <w:adjustRightInd w:val="0"/>
              <w:snapToGrid w:val="0"/>
              <w:spacing w:line="360" w:lineRule="auto"/>
              <w:jc w:val="center"/>
              <w:rPr>
                <w:rFonts w:ascii="宋体" w:hAnsi="宋体" w:cs="宋体"/>
                <w:sz w:val="24"/>
                <w:szCs w:val="24"/>
              </w:rPr>
            </w:pPr>
          </w:p>
        </w:tc>
        <w:tc>
          <w:tcPr>
            <w:tcW w:w="1450" w:type="dxa"/>
            <w:vAlign w:val="center"/>
          </w:tcPr>
          <w:p w14:paraId="03DA3111">
            <w:pPr>
              <w:adjustRightInd w:val="0"/>
              <w:snapToGrid w:val="0"/>
              <w:spacing w:line="360" w:lineRule="auto"/>
              <w:jc w:val="center"/>
              <w:rPr>
                <w:rFonts w:ascii="宋体" w:hAnsi="宋体" w:cs="宋体"/>
                <w:sz w:val="24"/>
                <w:szCs w:val="24"/>
              </w:rPr>
            </w:pPr>
          </w:p>
          <w:p w14:paraId="6A4B0377">
            <w:pPr>
              <w:pStyle w:val="108"/>
              <w:adjustRightInd w:val="0"/>
              <w:snapToGrid w:val="0"/>
              <w:spacing w:line="360" w:lineRule="auto"/>
              <w:jc w:val="center"/>
            </w:pPr>
            <w:r>
              <w:rPr>
                <w:rFonts w:hint="eastAsia"/>
                <w:spacing w:val="-4"/>
              </w:rPr>
              <w:t>入职时间</w:t>
            </w:r>
          </w:p>
        </w:tc>
        <w:tc>
          <w:tcPr>
            <w:tcW w:w="2475" w:type="dxa"/>
            <w:vAlign w:val="center"/>
          </w:tcPr>
          <w:p w14:paraId="51EFCD36">
            <w:pPr>
              <w:adjustRightInd w:val="0"/>
              <w:snapToGrid w:val="0"/>
              <w:spacing w:line="360" w:lineRule="auto"/>
              <w:jc w:val="center"/>
              <w:rPr>
                <w:rFonts w:ascii="宋体" w:hAnsi="宋体" w:cs="宋体"/>
                <w:sz w:val="24"/>
                <w:szCs w:val="24"/>
              </w:rPr>
            </w:pPr>
          </w:p>
        </w:tc>
      </w:tr>
      <w:tr w14:paraId="0A4B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2075" w:type="dxa"/>
            <w:gridSpan w:val="2"/>
            <w:vAlign w:val="center"/>
          </w:tcPr>
          <w:p w14:paraId="67EC9571">
            <w:pPr>
              <w:pStyle w:val="108"/>
              <w:adjustRightInd w:val="0"/>
              <w:snapToGrid w:val="0"/>
              <w:spacing w:line="360" w:lineRule="auto"/>
              <w:jc w:val="center"/>
            </w:pPr>
            <w:r>
              <w:rPr>
                <w:rFonts w:hint="eastAsia"/>
                <w:spacing w:val="-5"/>
              </w:rPr>
              <w:t>执业注册</w:t>
            </w:r>
          </w:p>
        </w:tc>
        <w:tc>
          <w:tcPr>
            <w:tcW w:w="3291" w:type="dxa"/>
            <w:gridSpan w:val="3"/>
            <w:vAlign w:val="center"/>
          </w:tcPr>
          <w:p w14:paraId="31C26242">
            <w:pPr>
              <w:adjustRightInd w:val="0"/>
              <w:snapToGrid w:val="0"/>
              <w:spacing w:line="360" w:lineRule="auto"/>
              <w:jc w:val="center"/>
              <w:rPr>
                <w:rFonts w:ascii="宋体" w:hAnsi="宋体" w:cs="宋体"/>
                <w:sz w:val="24"/>
                <w:szCs w:val="24"/>
              </w:rPr>
            </w:pPr>
          </w:p>
        </w:tc>
        <w:tc>
          <w:tcPr>
            <w:tcW w:w="1450" w:type="dxa"/>
            <w:vAlign w:val="center"/>
          </w:tcPr>
          <w:p w14:paraId="00A204C0">
            <w:pPr>
              <w:pStyle w:val="108"/>
              <w:adjustRightInd w:val="0"/>
              <w:snapToGrid w:val="0"/>
              <w:spacing w:line="360" w:lineRule="auto"/>
              <w:jc w:val="center"/>
            </w:pPr>
            <w:r>
              <w:rPr>
                <w:rFonts w:hint="eastAsia"/>
                <w:spacing w:val="-3"/>
              </w:rPr>
              <w:t>联系电话</w:t>
            </w:r>
          </w:p>
        </w:tc>
        <w:tc>
          <w:tcPr>
            <w:tcW w:w="2475" w:type="dxa"/>
            <w:vAlign w:val="center"/>
          </w:tcPr>
          <w:p w14:paraId="028A7047">
            <w:pPr>
              <w:adjustRightInd w:val="0"/>
              <w:snapToGrid w:val="0"/>
              <w:spacing w:line="360" w:lineRule="auto"/>
              <w:jc w:val="center"/>
              <w:rPr>
                <w:rFonts w:ascii="宋体" w:hAnsi="宋体" w:cs="宋体"/>
                <w:sz w:val="24"/>
                <w:szCs w:val="24"/>
              </w:rPr>
            </w:pPr>
          </w:p>
        </w:tc>
      </w:tr>
      <w:tr w14:paraId="74727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2075" w:type="dxa"/>
            <w:gridSpan w:val="2"/>
            <w:vAlign w:val="center"/>
          </w:tcPr>
          <w:p w14:paraId="119C93F5">
            <w:pPr>
              <w:pStyle w:val="108"/>
              <w:adjustRightInd w:val="0"/>
              <w:snapToGrid w:val="0"/>
              <w:spacing w:line="360" w:lineRule="auto"/>
              <w:jc w:val="center"/>
            </w:pPr>
            <w:r>
              <w:rPr>
                <w:rFonts w:hint="eastAsia"/>
                <w:spacing w:val="-3"/>
              </w:rPr>
              <w:t>身份证号码</w:t>
            </w:r>
          </w:p>
        </w:tc>
        <w:tc>
          <w:tcPr>
            <w:tcW w:w="7216" w:type="dxa"/>
            <w:gridSpan w:val="5"/>
            <w:vAlign w:val="center"/>
          </w:tcPr>
          <w:p w14:paraId="05049D1D">
            <w:pPr>
              <w:adjustRightInd w:val="0"/>
              <w:snapToGrid w:val="0"/>
              <w:spacing w:line="360" w:lineRule="auto"/>
              <w:jc w:val="center"/>
              <w:rPr>
                <w:rFonts w:ascii="宋体" w:hAnsi="宋体" w:cs="宋体"/>
                <w:sz w:val="24"/>
                <w:szCs w:val="24"/>
              </w:rPr>
            </w:pPr>
          </w:p>
        </w:tc>
      </w:tr>
      <w:tr w14:paraId="2CDD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0C8EF599">
            <w:pPr>
              <w:pStyle w:val="108"/>
              <w:adjustRightInd w:val="0"/>
              <w:snapToGrid w:val="0"/>
              <w:spacing w:line="360" w:lineRule="auto"/>
              <w:ind w:hanging="147"/>
              <w:jc w:val="center"/>
              <w:rPr>
                <w:spacing w:val="2"/>
              </w:rPr>
            </w:pPr>
            <w:r>
              <w:rPr>
                <w:rFonts w:hint="eastAsia"/>
                <w:spacing w:val="-3"/>
              </w:rPr>
              <w:t>在本项目拟任</w:t>
            </w:r>
            <w:r>
              <w:rPr>
                <w:rFonts w:hint="eastAsia"/>
                <w:spacing w:val="2"/>
              </w:rPr>
              <w:t xml:space="preserve"> </w:t>
            </w:r>
          </w:p>
          <w:p w14:paraId="686D3009">
            <w:pPr>
              <w:pStyle w:val="108"/>
              <w:adjustRightInd w:val="0"/>
              <w:snapToGrid w:val="0"/>
              <w:spacing w:line="360" w:lineRule="auto"/>
              <w:ind w:hanging="147"/>
              <w:jc w:val="center"/>
            </w:pPr>
            <w:r>
              <w:rPr>
                <w:rFonts w:hint="eastAsia"/>
                <w:spacing w:val="-5"/>
              </w:rPr>
              <w:t>职务及职责</w:t>
            </w:r>
          </w:p>
        </w:tc>
        <w:tc>
          <w:tcPr>
            <w:tcW w:w="7216" w:type="dxa"/>
            <w:gridSpan w:val="5"/>
            <w:vAlign w:val="center"/>
          </w:tcPr>
          <w:p w14:paraId="64ACB00F">
            <w:pPr>
              <w:adjustRightInd w:val="0"/>
              <w:snapToGrid w:val="0"/>
              <w:spacing w:line="360" w:lineRule="auto"/>
              <w:jc w:val="center"/>
              <w:rPr>
                <w:rFonts w:ascii="宋体" w:hAnsi="宋体" w:cs="宋体"/>
                <w:sz w:val="24"/>
                <w:szCs w:val="24"/>
              </w:rPr>
            </w:pPr>
          </w:p>
        </w:tc>
      </w:tr>
      <w:tr w14:paraId="73DE3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291" w:type="dxa"/>
            <w:gridSpan w:val="7"/>
            <w:vAlign w:val="center"/>
          </w:tcPr>
          <w:p w14:paraId="200EF8C8">
            <w:pPr>
              <w:pStyle w:val="108"/>
              <w:adjustRightInd w:val="0"/>
              <w:snapToGrid w:val="0"/>
              <w:spacing w:line="360" w:lineRule="auto"/>
              <w:jc w:val="center"/>
            </w:pPr>
            <w:r>
              <w:rPr>
                <w:rFonts w:hint="eastAsia"/>
                <w:spacing w:val="-6"/>
              </w:rPr>
              <w:t>主要经历</w:t>
            </w:r>
          </w:p>
        </w:tc>
      </w:tr>
      <w:tr w14:paraId="5B1FE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672" w:type="dxa"/>
            <w:vAlign w:val="center"/>
          </w:tcPr>
          <w:p w14:paraId="700A8864">
            <w:pPr>
              <w:pStyle w:val="108"/>
              <w:adjustRightInd w:val="0"/>
              <w:snapToGrid w:val="0"/>
              <w:spacing w:line="360" w:lineRule="auto"/>
              <w:jc w:val="center"/>
            </w:pPr>
            <w:r>
              <w:rPr>
                <w:rFonts w:hint="eastAsia"/>
                <w:spacing w:val="-18"/>
              </w:rPr>
              <w:t>时间</w:t>
            </w:r>
          </w:p>
        </w:tc>
        <w:tc>
          <w:tcPr>
            <w:tcW w:w="5144" w:type="dxa"/>
            <w:gridSpan w:val="5"/>
            <w:vAlign w:val="center"/>
          </w:tcPr>
          <w:p w14:paraId="3F1CF194">
            <w:pPr>
              <w:pStyle w:val="108"/>
              <w:adjustRightInd w:val="0"/>
              <w:snapToGrid w:val="0"/>
              <w:spacing w:line="360" w:lineRule="auto"/>
              <w:jc w:val="center"/>
            </w:pPr>
            <w:r>
              <w:rPr>
                <w:rFonts w:hint="eastAsia"/>
                <w:spacing w:val="-2"/>
              </w:rPr>
              <w:t>参加过的同类项目</w:t>
            </w:r>
          </w:p>
        </w:tc>
        <w:tc>
          <w:tcPr>
            <w:tcW w:w="2475" w:type="dxa"/>
            <w:vAlign w:val="center"/>
          </w:tcPr>
          <w:p w14:paraId="1B009975">
            <w:pPr>
              <w:pStyle w:val="108"/>
              <w:adjustRightInd w:val="0"/>
              <w:snapToGrid w:val="0"/>
              <w:spacing w:line="360" w:lineRule="auto"/>
              <w:jc w:val="center"/>
            </w:pPr>
            <w:r>
              <w:rPr>
                <w:rFonts w:hint="eastAsia"/>
                <w:spacing w:val="-2"/>
              </w:rPr>
              <w:t>该项目中任职</w:t>
            </w:r>
          </w:p>
        </w:tc>
      </w:tr>
      <w:tr w14:paraId="6EB8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672" w:type="dxa"/>
            <w:vAlign w:val="center"/>
          </w:tcPr>
          <w:p w14:paraId="0B65C31B">
            <w:pPr>
              <w:adjustRightInd w:val="0"/>
              <w:snapToGrid w:val="0"/>
              <w:spacing w:line="360" w:lineRule="auto"/>
              <w:jc w:val="center"/>
              <w:rPr>
                <w:rFonts w:ascii="宋体" w:hAnsi="宋体" w:cs="宋体"/>
                <w:sz w:val="24"/>
                <w:szCs w:val="24"/>
              </w:rPr>
            </w:pPr>
          </w:p>
        </w:tc>
        <w:tc>
          <w:tcPr>
            <w:tcW w:w="5144" w:type="dxa"/>
            <w:gridSpan w:val="5"/>
            <w:vAlign w:val="center"/>
          </w:tcPr>
          <w:p w14:paraId="4B12AAD9">
            <w:pPr>
              <w:adjustRightInd w:val="0"/>
              <w:snapToGrid w:val="0"/>
              <w:spacing w:line="360" w:lineRule="auto"/>
              <w:jc w:val="center"/>
              <w:rPr>
                <w:rFonts w:ascii="宋体" w:hAnsi="宋体" w:cs="宋体"/>
                <w:sz w:val="24"/>
                <w:szCs w:val="24"/>
              </w:rPr>
            </w:pPr>
          </w:p>
        </w:tc>
        <w:tc>
          <w:tcPr>
            <w:tcW w:w="2475" w:type="dxa"/>
            <w:vAlign w:val="center"/>
          </w:tcPr>
          <w:p w14:paraId="34F4773C">
            <w:pPr>
              <w:adjustRightInd w:val="0"/>
              <w:snapToGrid w:val="0"/>
              <w:spacing w:line="360" w:lineRule="auto"/>
              <w:jc w:val="center"/>
              <w:rPr>
                <w:rFonts w:ascii="宋体" w:hAnsi="宋体" w:cs="宋体"/>
                <w:sz w:val="24"/>
                <w:szCs w:val="24"/>
              </w:rPr>
            </w:pPr>
          </w:p>
        </w:tc>
      </w:tr>
      <w:tr w14:paraId="783A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672" w:type="dxa"/>
            <w:vAlign w:val="center"/>
          </w:tcPr>
          <w:p w14:paraId="3FD69493">
            <w:pPr>
              <w:adjustRightInd w:val="0"/>
              <w:snapToGrid w:val="0"/>
              <w:spacing w:line="360" w:lineRule="auto"/>
              <w:jc w:val="center"/>
              <w:rPr>
                <w:rFonts w:ascii="宋体" w:hAnsi="宋体" w:cs="宋体"/>
                <w:sz w:val="24"/>
                <w:szCs w:val="24"/>
              </w:rPr>
            </w:pPr>
          </w:p>
        </w:tc>
        <w:tc>
          <w:tcPr>
            <w:tcW w:w="5144" w:type="dxa"/>
            <w:gridSpan w:val="5"/>
            <w:vAlign w:val="center"/>
          </w:tcPr>
          <w:p w14:paraId="4C09AB05">
            <w:pPr>
              <w:adjustRightInd w:val="0"/>
              <w:snapToGrid w:val="0"/>
              <w:spacing w:line="360" w:lineRule="auto"/>
              <w:jc w:val="center"/>
              <w:rPr>
                <w:rFonts w:ascii="宋体" w:hAnsi="宋体" w:cs="宋体"/>
                <w:sz w:val="24"/>
                <w:szCs w:val="24"/>
              </w:rPr>
            </w:pPr>
          </w:p>
        </w:tc>
        <w:tc>
          <w:tcPr>
            <w:tcW w:w="2475" w:type="dxa"/>
            <w:vAlign w:val="center"/>
          </w:tcPr>
          <w:p w14:paraId="6500C9D0">
            <w:pPr>
              <w:adjustRightInd w:val="0"/>
              <w:snapToGrid w:val="0"/>
              <w:spacing w:line="360" w:lineRule="auto"/>
              <w:jc w:val="center"/>
              <w:rPr>
                <w:rFonts w:ascii="宋体" w:hAnsi="宋体" w:cs="宋体"/>
                <w:sz w:val="24"/>
                <w:szCs w:val="24"/>
              </w:rPr>
            </w:pPr>
          </w:p>
        </w:tc>
      </w:tr>
      <w:tr w14:paraId="54D0C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672" w:type="dxa"/>
            <w:vAlign w:val="center"/>
          </w:tcPr>
          <w:p w14:paraId="79891EAB">
            <w:pPr>
              <w:adjustRightInd w:val="0"/>
              <w:snapToGrid w:val="0"/>
              <w:spacing w:line="360" w:lineRule="auto"/>
              <w:jc w:val="center"/>
              <w:rPr>
                <w:rFonts w:ascii="宋体" w:hAnsi="宋体" w:cs="宋体"/>
                <w:sz w:val="24"/>
                <w:szCs w:val="24"/>
              </w:rPr>
            </w:pPr>
          </w:p>
        </w:tc>
        <w:tc>
          <w:tcPr>
            <w:tcW w:w="5144" w:type="dxa"/>
            <w:gridSpan w:val="5"/>
            <w:vAlign w:val="center"/>
          </w:tcPr>
          <w:p w14:paraId="543FB49E">
            <w:pPr>
              <w:adjustRightInd w:val="0"/>
              <w:snapToGrid w:val="0"/>
              <w:spacing w:line="360" w:lineRule="auto"/>
              <w:jc w:val="center"/>
              <w:rPr>
                <w:rFonts w:ascii="宋体" w:hAnsi="宋体" w:cs="宋体"/>
                <w:sz w:val="24"/>
                <w:szCs w:val="24"/>
              </w:rPr>
            </w:pPr>
          </w:p>
        </w:tc>
        <w:tc>
          <w:tcPr>
            <w:tcW w:w="2475" w:type="dxa"/>
            <w:vAlign w:val="center"/>
          </w:tcPr>
          <w:p w14:paraId="1AEEB757">
            <w:pPr>
              <w:adjustRightInd w:val="0"/>
              <w:snapToGrid w:val="0"/>
              <w:spacing w:line="360" w:lineRule="auto"/>
              <w:jc w:val="center"/>
              <w:rPr>
                <w:rFonts w:ascii="宋体" w:hAnsi="宋体" w:cs="宋体"/>
                <w:sz w:val="24"/>
                <w:szCs w:val="24"/>
              </w:rPr>
            </w:pPr>
          </w:p>
        </w:tc>
      </w:tr>
    </w:tbl>
    <w:p w14:paraId="7BD1C56A">
      <w:pPr>
        <w:adjustRightInd w:val="0"/>
        <w:snapToGrid w:val="0"/>
        <w:spacing w:line="360" w:lineRule="auto"/>
        <w:ind w:firstLine="4"/>
        <w:jc w:val="left"/>
        <w:rPr>
          <w:rFonts w:ascii="宋体" w:hAnsi="宋体" w:cs="宋体"/>
          <w:sz w:val="24"/>
          <w:szCs w:val="24"/>
        </w:rPr>
      </w:pPr>
      <w:r>
        <w:rPr>
          <w:rFonts w:hint="eastAsia" w:ascii="宋体" w:hAnsi="宋体" w:cs="宋体"/>
          <w:spacing w:val="-2"/>
          <w:sz w:val="24"/>
          <w:szCs w:val="24"/>
        </w:rPr>
        <w:t>注：1.拟派本项目负责人应为供应商本单位人员。供应商所报的项目负责</w:t>
      </w:r>
      <w:r>
        <w:rPr>
          <w:rFonts w:hint="eastAsia" w:ascii="宋体" w:hAnsi="宋体" w:cs="宋体"/>
          <w:spacing w:val="-1"/>
          <w:sz w:val="24"/>
          <w:szCs w:val="24"/>
        </w:rPr>
        <w:t>人，在响应时和项目实施中应保持一致，未经采购人同意不得更换。</w:t>
      </w:r>
    </w:p>
    <w:p w14:paraId="599A0441">
      <w:pPr>
        <w:pStyle w:val="11"/>
        <w:adjustRightInd w:val="0"/>
        <w:snapToGrid w:val="0"/>
        <w:spacing w:line="360" w:lineRule="auto"/>
        <w:jc w:val="left"/>
        <w:rPr>
          <w:rFonts w:ascii="宋体" w:hAnsi="宋体" w:cs="宋体"/>
          <w:sz w:val="24"/>
          <w:szCs w:val="24"/>
        </w:rPr>
      </w:pPr>
    </w:p>
    <w:p w14:paraId="42F399F3">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供应商（单位名称及公章）：____________________</w:t>
      </w:r>
    </w:p>
    <w:p w14:paraId="59022178">
      <w:pPr>
        <w:adjustRightInd w:val="0"/>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法定代表人或被授权人（签字或盖章）：____________________</w:t>
      </w:r>
    </w:p>
    <w:p w14:paraId="65CD345D">
      <w:pPr>
        <w:adjustRightInd w:val="0"/>
        <w:snapToGrid w:val="0"/>
        <w:spacing w:line="360" w:lineRule="auto"/>
        <w:jc w:val="left"/>
        <w:rPr>
          <w:rFonts w:ascii="宋体" w:hAnsi="宋体" w:cs="宋体"/>
          <w:sz w:val="24"/>
          <w:szCs w:val="24"/>
        </w:rPr>
      </w:pPr>
      <w:r>
        <w:rPr>
          <w:rFonts w:hint="eastAsia" w:ascii="宋体" w:hAnsi="宋体" w:cs="宋体"/>
          <w:sz w:val="24"/>
          <w:szCs w:val="24"/>
        </w:rPr>
        <w:t>日    期：________年________月________日</w:t>
      </w:r>
    </w:p>
    <w:p w14:paraId="4A070021">
      <w:pPr>
        <w:adjustRightInd w:val="0"/>
        <w:snapToGrid w:val="0"/>
        <w:spacing w:line="360" w:lineRule="auto"/>
        <w:jc w:val="left"/>
        <w:rPr>
          <w:rFonts w:ascii="宋体" w:hAnsi="宋体" w:cs="宋体"/>
          <w:b/>
          <w:sz w:val="24"/>
          <w:szCs w:val="24"/>
        </w:rPr>
        <w:sectPr>
          <w:pgSz w:w="11905" w:h="16838"/>
          <w:pgMar w:top="1417" w:right="1417" w:bottom="1417" w:left="1417" w:header="907" w:footer="850" w:gutter="0"/>
          <w:cols w:space="0" w:num="1"/>
          <w:docGrid w:linePitch="326" w:charSpace="0"/>
        </w:sectPr>
      </w:pPr>
    </w:p>
    <w:p w14:paraId="3AF0D538">
      <w:pPr>
        <w:pStyle w:val="48"/>
      </w:pPr>
    </w:p>
    <w:p w14:paraId="4ED53360">
      <w:pPr>
        <w:spacing w:after="120" w:afterLines="50" w:line="600" w:lineRule="exact"/>
        <w:jc w:val="center"/>
        <w:rPr>
          <w:rFonts w:ascii="宋体" w:hAnsi="宋体" w:cs="宋体"/>
          <w:b/>
          <w:sz w:val="24"/>
          <w:szCs w:val="24"/>
        </w:rPr>
      </w:pPr>
      <w:r>
        <w:rPr>
          <w:rFonts w:hint="eastAsia" w:ascii="宋体" w:hAnsi="宋体" w:cs="宋体"/>
          <w:b/>
          <w:sz w:val="24"/>
          <w:szCs w:val="24"/>
        </w:rPr>
        <w:t>业绩</w:t>
      </w:r>
      <w:bookmarkEnd w:id="177"/>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4B79E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B902DB6">
            <w:pPr>
              <w:jc w:val="center"/>
              <w:rPr>
                <w:rFonts w:ascii="宋体" w:hAnsi="宋体" w:cs="宋体"/>
                <w:b/>
                <w:bCs/>
                <w:sz w:val="24"/>
                <w:szCs w:val="24"/>
              </w:rPr>
            </w:pPr>
            <w:r>
              <w:rPr>
                <w:rFonts w:hint="eastAsia" w:ascii="宋体" w:hAnsi="宋体" w:cs="宋体"/>
                <w:b/>
                <w:bCs/>
                <w:sz w:val="24"/>
                <w:szCs w:val="24"/>
              </w:rPr>
              <w:t>序号</w:t>
            </w:r>
          </w:p>
        </w:tc>
        <w:tc>
          <w:tcPr>
            <w:tcW w:w="1404" w:type="dxa"/>
            <w:vAlign w:val="center"/>
          </w:tcPr>
          <w:p w14:paraId="2769D1E5">
            <w:pPr>
              <w:jc w:val="center"/>
              <w:rPr>
                <w:rFonts w:ascii="宋体" w:hAnsi="宋体" w:cs="宋体"/>
                <w:b/>
                <w:bCs/>
                <w:sz w:val="24"/>
                <w:szCs w:val="24"/>
              </w:rPr>
            </w:pPr>
            <w:r>
              <w:rPr>
                <w:rFonts w:hint="eastAsia" w:ascii="宋体" w:hAnsi="宋体" w:cs="宋体"/>
                <w:b/>
                <w:bCs/>
                <w:sz w:val="24"/>
                <w:szCs w:val="24"/>
              </w:rPr>
              <w:t>项目名称</w:t>
            </w:r>
          </w:p>
        </w:tc>
        <w:tc>
          <w:tcPr>
            <w:tcW w:w="2069" w:type="dxa"/>
            <w:vAlign w:val="center"/>
          </w:tcPr>
          <w:p w14:paraId="0CF3F040">
            <w:pPr>
              <w:jc w:val="center"/>
              <w:rPr>
                <w:rFonts w:ascii="宋体" w:hAnsi="宋体" w:cs="宋体"/>
                <w:b/>
                <w:bCs/>
                <w:sz w:val="24"/>
                <w:szCs w:val="24"/>
              </w:rPr>
            </w:pPr>
            <w:r>
              <w:rPr>
                <w:rFonts w:hint="eastAsia" w:ascii="宋体" w:hAnsi="宋体" w:cs="宋体"/>
                <w:b/>
                <w:bCs/>
                <w:sz w:val="24"/>
                <w:szCs w:val="24"/>
              </w:rPr>
              <w:t>合同标的产品</w:t>
            </w:r>
          </w:p>
        </w:tc>
        <w:tc>
          <w:tcPr>
            <w:tcW w:w="1244" w:type="dxa"/>
            <w:vAlign w:val="center"/>
          </w:tcPr>
          <w:p w14:paraId="52E020C9">
            <w:pPr>
              <w:wordWrap w:val="0"/>
              <w:jc w:val="center"/>
              <w:rPr>
                <w:rFonts w:ascii="宋体" w:hAnsi="宋体" w:cs="宋体"/>
                <w:b/>
                <w:bCs/>
                <w:sz w:val="24"/>
                <w:szCs w:val="24"/>
              </w:rPr>
            </w:pPr>
            <w:r>
              <w:rPr>
                <w:rFonts w:hint="eastAsia" w:ascii="宋体" w:hAnsi="宋体" w:cs="宋体"/>
                <w:b/>
                <w:bCs/>
                <w:sz w:val="24"/>
                <w:szCs w:val="24"/>
              </w:rPr>
              <w:t>合同签订</w:t>
            </w:r>
          </w:p>
          <w:p w14:paraId="6EBB868C">
            <w:pPr>
              <w:jc w:val="center"/>
              <w:rPr>
                <w:rFonts w:ascii="宋体" w:hAnsi="宋体" w:cs="宋体"/>
                <w:b/>
                <w:bCs/>
                <w:sz w:val="24"/>
                <w:szCs w:val="24"/>
              </w:rPr>
            </w:pPr>
            <w:r>
              <w:rPr>
                <w:rFonts w:hint="eastAsia" w:ascii="宋体" w:hAnsi="宋体" w:cs="宋体"/>
                <w:b/>
                <w:bCs/>
                <w:sz w:val="24"/>
                <w:szCs w:val="24"/>
              </w:rPr>
              <w:t>时间</w:t>
            </w:r>
          </w:p>
        </w:tc>
        <w:tc>
          <w:tcPr>
            <w:tcW w:w="1820" w:type="dxa"/>
            <w:vAlign w:val="center"/>
          </w:tcPr>
          <w:p w14:paraId="69203777">
            <w:pPr>
              <w:jc w:val="center"/>
              <w:rPr>
                <w:rFonts w:ascii="宋体" w:hAnsi="宋体" w:cs="宋体"/>
                <w:b/>
                <w:bCs/>
                <w:sz w:val="24"/>
                <w:szCs w:val="24"/>
              </w:rPr>
            </w:pPr>
            <w:r>
              <w:rPr>
                <w:rFonts w:hint="eastAsia" w:ascii="宋体" w:hAnsi="宋体" w:cs="宋体"/>
                <w:b/>
                <w:bCs/>
                <w:sz w:val="24"/>
                <w:szCs w:val="24"/>
              </w:rPr>
              <w:t>采购单位名称</w:t>
            </w:r>
          </w:p>
        </w:tc>
        <w:tc>
          <w:tcPr>
            <w:tcW w:w="1820" w:type="dxa"/>
            <w:vAlign w:val="center"/>
          </w:tcPr>
          <w:p w14:paraId="019F2786">
            <w:pPr>
              <w:jc w:val="center"/>
              <w:rPr>
                <w:rFonts w:ascii="宋体" w:hAnsi="宋体" w:cs="宋体"/>
                <w:b/>
                <w:bCs/>
                <w:sz w:val="24"/>
                <w:szCs w:val="24"/>
              </w:rPr>
            </w:pPr>
            <w:r>
              <w:rPr>
                <w:rFonts w:hint="eastAsia" w:ascii="宋体" w:hAnsi="宋体" w:cs="宋体"/>
                <w:b/>
                <w:bCs/>
                <w:sz w:val="24"/>
                <w:szCs w:val="24"/>
              </w:rPr>
              <w:t>联系人及电话</w:t>
            </w:r>
          </w:p>
        </w:tc>
      </w:tr>
      <w:tr w14:paraId="4F090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D8BC9A6">
            <w:pPr>
              <w:ind w:left="120"/>
              <w:jc w:val="center"/>
              <w:rPr>
                <w:rFonts w:ascii="宋体" w:hAnsi="宋体" w:cs="宋体"/>
                <w:sz w:val="24"/>
                <w:szCs w:val="24"/>
              </w:rPr>
            </w:pPr>
            <w:r>
              <w:rPr>
                <w:rFonts w:hint="eastAsia" w:ascii="宋体" w:hAnsi="宋体" w:cs="宋体"/>
                <w:sz w:val="24"/>
                <w:szCs w:val="24"/>
              </w:rPr>
              <w:t>1</w:t>
            </w:r>
          </w:p>
        </w:tc>
        <w:tc>
          <w:tcPr>
            <w:tcW w:w="1404" w:type="dxa"/>
            <w:vAlign w:val="center"/>
          </w:tcPr>
          <w:p w14:paraId="568882E0">
            <w:pPr>
              <w:jc w:val="center"/>
              <w:rPr>
                <w:rFonts w:ascii="宋体" w:hAnsi="宋体" w:cs="宋体"/>
                <w:sz w:val="24"/>
                <w:szCs w:val="24"/>
              </w:rPr>
            </w:pPr>
          </w:p>
        </w:tc>
        <w:tc>
          <w:tcPr>
            <w:tcW w:w="2069" w:type="dxa"/>
            <w:vAlign w:val="center"/>
          </w:tcPr>
          <w:p w14:paraId="1AB81361">
            <w:pPr>
              <w:jc w:val="center"/>
              <w:rPr>
                <w:rFonts w:ascii="宋体" w:hAnsi="宋体" w:cs="宋体"/>
                <w:sz w:val="24"/>
                <w:szCs w:val="24"/>
              </w:rPr>
            </w:pPr>
          </w:p>
        </w:tc>
        <w:tc>
          <w:tcPr>
            <w:tcW w:w="1244" w:type="dxa"/>
          </w:tcPr>
          <w:p w14:paraId="4DD58629">
            <w:pPr>
              <w:jc w:val="center"/>
              <w:rPr>
                <w:rFonts w:ascii="宋体" w:hAnsi="宋体" w:cs="宋体"/>
                <w:sz w:val="24"/>
                <w:szCs w:val="24"/>
              </w:rPr>
            </w:pPr>
          </w:p>
        </w:tc>
        <w:tc>
          <w:tcPr>
            <w:tcW w:w="1820" w:type="dxa"/>
          </w:tcPr>
          <w:p w14:paraId="50A6B327">
            <w:pPr>
              <w:jc w:val="center"/>
              <w:rPr>
                <w:rFonts w:ascii="宋体" w:hAnsi="宋体" w:cs="宋体"/>
                <w:sz w:val="24"/>
                <w:szCs w:val="24"/>
              </w:rPr>
            </w:pPr>
          </w:p>
        </w:tc>
        <w:tc>
          <w:tcPr>
            <w:tcW w:w="1820" w:type="dxa"/>
          </w:tcPr>
          <w:p w14:paraId="31CD7CE1">
            <w:pPr>
              <w:jc w:val="center"/>
              <w:rPr>
                <w:rFonts w:ascii="宋体" w:hAnsi="宋体" w:cs="宋体"/>
                <w:sz w:val="24"/>
                <w:szCs w:val="24"/>
              </w:rPr>
            </w:pPr>
          </w:p>
        </w:tc>
      </w:tr>
      <w:tr w14:paraId="1B068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7607500">
            <w:pPr>
              <w:ind w:left="120"/>
              <w:jc w:val="center"/>
              <w:rPr>
                <w:rFonts w:ascii="宋体" w:hAnsi="宋体" w:cs="宋体"/>
                <w:sz w:val="24"/>
                <w:szCs w:val="24"/>
              </w:rPr>
            </w:pPr>
            <w:r>
              <w:rPr>
                <w:rFonts w:hint="eastAsia" w:ascii="宋体" w:hAnsi="宋体" w:cs="宋体"/>
                <w:sz w:val="24"/>
                <w:szCs w:val="24"/>
              </w:rPr>
              <w:t>2</w:t>
            </w:r>
          </w:p>
        </w:tc>
        <w:tc>
          <w:tcPr>
            <w:tcW w:w="1404" w:type="dxa"/>
            <w:vAlign w:val="center"/>
          </w:tcPr>
          <w:p w14:paraId="6ECB3793">
            <w:pPr>
              <w:jc w:val="center"/>
              <w:rPr>
                <w:rFonts w:ascii="宋体" w:hAnsi="宋体" w:cs="宋体"/>
                <w:sz w:val="24"/>
                <w:szCs w:val="24"/>
              </w:rPr>
            </w:pPr>
          </w:p>
        </w:tc>
        <w:tc>
          <w:tcPr>
            <w:tcW w:w="2069" w:type="dxa"/>
            <w:vAlign w:val="center"/>
          </w:tcPr>
          <w:p w14:paraId="36210D2E">
            <w:pPr>
              <w:jc w:val="center"/>
              <w:rPr>
                <w:rFonts w:ascii="宋体" w:hAnsi="宋体" w:cs="宋体"/>
                <w:sz w:val="24"/>
                <w:szCs w:val="24"/>
              </w:rPr>
            </w:pPr>
          </w:p>
        </w:tc>
        <w:tc>
          <w:tcPr>
            <w:tcW w:w="1244" w:type="dxa"/>
          </w:tcPr>
          <w:p w14:paraId="7B3344A1">
            <w:pPr>
              <w:jc w:val="center"/>
              <w:rPr>
                <w:rFonts w:ascii="宋体" w:hAnsi="宋体" w:cs="宋体"/>
                <w:sz w:val="24"/>
                <w:szCs w:val="24"/>
              </w:rPr>
            </w:pPr>
          </w:p>
        </w:tc>
        <w:tc>
          <w:tcPr>
            <w:tcW w:w="1820" w:type="dxa"/>
          </w:tcPr>
          <w:p w14:paraId="5BA80F3F">
            <w:pPr>
              <w:jc w:val="center"/>
              <w:rPr>
                <w:rFonts w:ascii="宋体" w:hAnsi="宋体" w:cs="宋体"/>
                <w:sz w:val="24"/>
                <w:szCs w:val="24"/>
              </w:rPr>
            </w:pPr>
          </w:p>
        </w:tc>
        <w:tc>
          <w:tcPr>
            <w:tcW w:w="1820" w:type="dxa"/>
          </w:tcPr>
          <w:p w14:paraId="2C1758DD">
            <w:pPr>
              <w:jc w:val="center"/>
              <w:rPr>
                <w:rFonts w:ascii="宋体" w:hAnsi="宋体" w:cs="宋体"/>
                <w:sz w:val="24"/>
                <w:szCs w:val="24"/>
              </w:rPr>
            </w:pPr>
          </w:p>
        </w:tc>
      </w:tr>
      <w:tr w14:paraId="36499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F60AFC2">
            <w:pPr>
              <w:ind w:left="120"/>
              <w:jc w:val="center"/>
              <w:rPr>
                <w:rFonts w:ascii="宋体" w:hAnsi="宋体" w:cs="宋体"/>
                <w:sz w:val="24"/>
                <w:szCs w:val="24"/>
              </w:rPr>
            </w:pPr>
            <w:r>
              <w:rPr>
                <w:rFonts w:hint="eastAsia" w:ascii="宋体" w:hAnsi="宋体" w:cs="宋体"/>
                <w:sz w:val="24"/>
                <w:szCs w:val="24"/>
              </w:rPr>
              <w:t>3</w:t>
            </w:r>
          </w:p>
        </w:tc>
        <w:tc>
          <w:tcPr>
            <w:tcW w:w="1404" w:type="dxa"/>
            <w:vAlign w:val="center"/>
          </w:tcPr>
          <w:p w14:paraId="47F9888A">
            <w:pPr>
              <w:jc w:val="center"/>
              <w:rPr>
                <w:rFonts w:ascii="宋体" w:hAnsi="宋体" w:cs="宋体"/>
                <w:sz w:val="24"/>
                <w:szCs w:val="24"/>
              </w:rPr>
            </w:pPr>
          </w:p>
        </w:tc>
        <w:tc>
          <w:tcPr>
            <w:tcW w:w="2069" w:type="dxa"/>
            <w:vAlign w:val="center"/>
          </w:tcPr>
          <w:p w14:paraId="03E673C3">
            <w:pPr>
              <w:jc w:val="center"/>
              <w:rPr>
                <w:rFonts w:ascii="宋体" w:hAnsi="宋体" w:cs="宋体"/>
                <w:sz w:val="24"/>
                <w:szCs w:val="24"/>
              </w:rPr>
            </w:pPr>
          </w:p>
        </w:tc>
        <w:tc>
          <w:tcPr>
            <w:tcW w:w="1244" w:type="dxa"/>
          </w:tcPr>
          <w:p w14:paraId="299A3C14">
            <w:pPr>
              <w:jc w:val="center"/>
              <w:rPr>
                <w:rFonts w:ascii="宋体" w:hAnsi="宋体" w:cs="宋体"/>
                <w:sz w:val="24"/>
                <w:szCs w:val="24"/>
              </w:rPr>
            </w:pPr>
          </w:p>
        </w:tc>
        <w:tc>
          <w:tcPr>
            <w:tcW w:w="1820" w:type="dxa"/>
          </w:tcPr>
          <w:p w14:paraId="168EE368">
            <w:pPr>
              <w:jc w:val="center"/>
              <w:rPr>
                <w:rFonts w:ascii="宋体" w:hAnsi="宋体" w:cs="宋体"/>
                <w:sz w:val="24"/>
                <w:szCs w:val="24"/>
              </w:rPr>
            </w:pPr>
          </w:p>
        </w:tc>
        <w:tc>
          <w:tcPr>
            <w:tcW w:w="1820" w:type="dxa"/>
          </w:tcPr>
          <w:p w14:paraId="62AEAAF0">
            <w:pPr>
              <w:jc w:val="center"/>
              <w:rPr>
                <w:rFonts w:ascii="宋体" w:hAnsi="宋体" w:cs="宋体"/>
                <w:sz w:val="24"/>
                <w:szCs w:val="24"/>
              </w:rPr>
            </w:pPr>
          </w:p>
        </w:tc>
      </w:tr>
      <w:tr w14:paraId="66D74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83617C4">
            <w:pPr>
              <w:ind w:left="120"/>
              <w:jc w:val="center"/>
              <w:rPr>
                <w:rFonts w:ascii="宋体" w:hAnsi="宋体" w:cs="宋体"/>
                <w:sz w:val="24"/>
                <w:szCs w:val="24"/>
              </w:rPr>
            </w:pPr>
            <w:r>
              <w:rPr>
                <w:rFonts w:hint="eastAsia" w:ascii="宋体" w:hAnsi="宋体" w:cs="宋体"/>
                <w:sz w:val="24"/>
                <w:szCs w:val="24"/>
              </w:rPr>
              <w:t>4</w:t>
            </w:r>
          </w:p>
        </w:tc>
        <w:tc>
          <w:tcPr>
            <w:tcW w:w="1404" w:type="dxa"/>
            <w:vAlign w:val="center"/>
          </w:tcPr>
          <w:p w14:paraId="707C79CB">
            <w:pPr>
              <w:jc w:val="center"/>
              <w:rPr>
                <w:rFonts w:ascii="宋体" w:hAnsi="宋体" w:cs="宋体"/>
                <w:sz w:val="24"/>
                <w:szCs w:val="24"/>
              </w:rPr>
            </w:pPr>
          </w:p>
        </w:tc>
        <w:tc>
          <w:tcPr>
            <w:tcW w:w="2069" w:type="dxa"/>
            <w:vAlign w:val="center"/>
          </w:tcPr>
          <w:p w14:paraId="46544E42">
            <w:pPr>
              <w:jc w:val="center"/>
              <w:rPr>
                <w:rFonts w:ascii="宋体" w:hAnsi="宋体" w:cs="宋体"/>
                <w:sz w:val="24"/>
                <w:szCs w:val="24"/>
              </w:rPr>
            </w:pPr>
          </w:p>
        </w:tc>
        <w:tc>
          <w:tcPr>
            <w:tcW w:w="1244" w:type="dxa"/>
          </w:tcPr>
          <w:p w14:paraId="220DA548">
            <w:pPr>
              <w:jc w:val="center"/>
              <w:rPr>
                <w:rFonts w:ascii="宋体" w:hAnsi="宋体" w:cs="宋体"/>
                <w:sz w:val="24"/>
                <w:szCs w:val="24"/>
              </w:rPr>
            </w:pPr>
          </w:p>
        </w:tc>
        <w:tc>
          <w:tcPr>
            <w:tcW w:w="1820" w:type="dxa"/>
          </w:tcPr>
          <w:p w14:paraId="1DC0FC3A">
            <w:pPr>
              <w:jc w:val="center"/>
              <w:rPr>
                <w:rFonts w:ascii="宋体" w:hAnsi="宋体" w:cs="宋体"/>
                <w:sz w:val="24"/>
                <w:szCs w:val="24"/>
              </w:rPr>
            </w:pPr>
          </w:p>
        </w:tc>
        <w:tc>
          <w:tcPr>
            <w:tcW w:w="1820" w:type="dxa"/>
          </w:tcPr>
          <w:p w14:paraId="16FFAFEB">
            <w:pPr>
              <w:jc w:val="center"/>
              <w:rPr>
                <w:rFonts w:ascii="宋体" w:hAnsi="宋体" w:cs="宋体"/>
                <w:sz w:val="24"/>
                <w:szCs w:val="24"/>
              </w:rPr>
            </w:pPr>
          </w:p>
        </w:tc>
      </w:tr>
      <w:tr w14:paraId="0EB34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F790D08">
            <w:pPr>
              <w:ind w:left="120"/>
              <w:jc w:val="center"/>
              <w:rPr>
                <w:rFonts w:ascii="宋体" w:hAnsi="宋体" w:cs="宋体"/>
                <w:sz w:val="24"/>
                <w:szCs w:val="24"/>
              </w:rPr>
            </w:pPr>
            <w:r>
              <w:rPr>
                <w:rFonts w:hint="eastAsia" w:ascii="宋体" w:hAnsi="宋体" w:cs="宋体"/>
                <w:sz w:val="24"/>
                <w:szCs w:val="24"/>
              </w:rPr>
              <w:t>5</w:t>
            </w:r>
          </w:p>
        </w:tc>
        <w:tc>
          <w:tcPr>
            <w:tcW w:w="1404" w:type="dxa"/>
            <w:vAlign w:val="center"/>
          </w:tcPr>
          <w:p w14:paraId="7990A8F2">
            <w:pPr>
              <w:jc w:val="center"/>
              <w:rPr>
                <w:rFonts w:ascii="宋体" w:hAnsi="宋体" w:cs="宋体"/>
                <w:sz w:val="24"/>
                <w:szCs w:val="24"/>
              </w:rPr>
            </w:pPr>
          </w:p>
        </w:tc>
        <w:tc>
          <w:tcPr>
            <w:tcW w:w="2069" w:type="dxa"/>
            <w:vAlign w:val="center"/>
          </w:tcPr>
          <w:p w14:paraId="0868EC96">
            <w:pPr>
              <w:jc w:val="center"/>
              <w:rPr>
                <w:rFonts w:ascii="宋体" w:hAnsi="宋体" w:cs="宋体"/>
                <w:sz w:val="24"/>
                <w:szCs w:val="24"/>
              </w:rPr>
            </w:pPr>
          </w:p>
        </w:tc>
        <w:tc>
          <w:tcPr>
            <w:tcW w:w="1244" w:type="dxa"/>
          </w:tcPr>
          <w:p w14:paraId="4B763440">
            <w:pPr>
              <w:jc w:val="center"/>
              <w:rPr>
                <w:rFonts w:ascii="宋体" w:hAnsi="宋体" w:cs="宋体"/>
                <w:sz w:val="24"/>
                <w:szCs w:val="24"/>
              </w:rPr>
            </w:pPr>
          </w:p>
        </w:tc>
        <w:tc>
          <w:tcPr>
            <w:tcW w:w="1820" w:type="dxa"/>
          </w:tcPr>
          <w:p w14:paraId="4AC41390">
            <w:pPr>
              <w:jc w:val="center"/>
              <w:rPr>
                <w:rFonts w:ascii="宋体" w:hAnsi="宋体" w:cs="宋体"/>
                <w:sz w:val="24"/>
                <w:szCs w:val="24"/>
              </w:rPr>
            </w:pPr>
          </w:p>
        </w:tc>
        <w:tc>
          <w:tcPr>
            <w:tcW w:w="1820" w:type="dxa"/>
          </w:tcPr>
          <w:p w14:paraId="1381664D">
            <w:pPr>
              <w:jc w:val="center"/>
              <w:rPr>
                <w:rFonts w:ascii="宋体" w:hAnsi="宋体" w:cs="宋体"/>
                <w:sz w:val="24"/>
                <w:szCs w:val="24"/>
              </w:rPr>
            </w:pPr>
          </w:p>
        </w:tc>
      </w:tr>
      <w:tr w14:paraId="2FDB1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E0A1487">
            <w:pPr>
              <w:jc w:val="center"/>
              <w:rPr>
                <w:rFonts w:ascii="宋体" w:hAnsi="宋体" w:cs="宋体"/>
                <w:sz w:val="24"/>
                <w:szCs w:val="24"/>
              </w:rPr>
            </w:pPr>
            <w:r>
              <w:rPr>
                <w:rFonts w:hint="eastAsia" w:ascii="宋体" w:hAnsi="宋体" w:cs="宋体"/>
                <w:sz w:val="24"/>
                <w:szCs w:val="24"/>
              </w:rPr>
              <w:t>…</w:t>
            </w:r>
          </w:p>
        </w:tc>
        <w:tc>
          <w:tcPr>
            <w:tcW w:w="1404" w:type="dxa"/>
            <w:vAlign w:val="center"/>
          </w:tcPr>
          <w:p w14:paraId="2C92F3D7">
            <w:pPr>
              <w:jc w:val="center"/>
              <w:rPr>
                <w:rFonts w:ascii="宋体" w:hAnsi="宋体" w:cs="宋体"/>
                <w:sz w:val="24"/>
                <w:szCs w:val="24"/>
              </w:rPr>
            </w:pPr>
          </w:p>
        </w:tc>
        <w:tc>
          <w:tcPr>
            <w:tcW w:w="2069" w:type="dxa"/>
            <w:vAlign w:val="center"/>
          </w:tcPr>
          <w:p w14:paraId="6DE30D08">
            <w:pPr>
              <w:jc w:val="center"/>
              <w:rPr>
                <w:rFonts w:ascii="宋体" w:hAnsi="宋体" w:cs="宋体"/>
                <w:sz w:val="24"/>
                <w:szCs w:val="24"/>
              </w:rPr>
            </w:pPr>
          </w:p>
        </w:tc>
        <w:tc>
          <w:tcPr>
            <w:tcW w:w="1244" w:type="dxa"/>
          </w:tcPr>
          <w:p w14:paraId="32537099">
            <w:pPr>
              <w:jc w:val="center"/>
              <w:rPr>
                <w:rFonts w:ascii="宋体" w:hAnsi="宋体" w:cs="宋体"/>
                <w:sz w:val="24"/>
                <w:szCs w:val="24"/>
              </w:rPr>
            </w:pPr>
          </w:p>
        </w:tc>
        <w:tc>
          <w:tcPr>
            <w:tcW w:w="1820" w:type="dxa"/>
          </w:tcPr>
          <w:p w14:paraId="690FB910">
            <w:pPr>
              <w:jc w:val="center"/>
              <w:rPr>
                <w:rFonts w:ascii="宋体" w:hAnsi="宋体" w:cs="宋体"/>
                <w:sz w:val="24"/>
                <w:szCs w:val="24"/>
              </w:rPr>
            </w:pPr>
          </w:p>
        </w:tc>
        <w:tc>
          <w:tcPr>
            <w:tcW w:w="1820" w:type="dxa"/>
          </w:tcPr>
          <w:p w14:paraId="05A507BC">
            <w:pPr>
              <w:jc w:val="center"/>
              <w:rPr>
                <w:rFonts w:ascii="宋体" w:hAnsi="宋体" w:cs="宋体"/>
                <w:sz w:val="24"/>
                <w:szCs w:val="24"/>
              </w:rPr>
            </w:pPr>
          </w:p>
        </w:tc>
      </w:tr>
    </w:tbl>
    <w:p w14:paraId="70CB817E">
      <w:pPr>
        <w:tabs>
          <w:tab w:val="left" w:pos="8782"/>
        </w:tabs>
        <w:snapToGrid w:val="0"/>
        <w:spacing w:line="360" w:lineRule="auto"/>
        <w:ind w:firstLine="480" w:firstLineChars="200"/>
        <w:rPr>
          <w:rFonts w:ascii="宋体" w:hAnsi="宋体" w:cs="宋体"/>
          <w:sz w:val="24"/>
          <w:szCs w:val="24"/>
        </w:rPr>
      </w:pPr>
      <w:r>
        <w:rPr>
          <w:rFonts w:hint="eastAsia" w:ascii="宋体" w:hAnsi="宋体" w:cs="宋体"/>
          <w:sz w:val="24"/>
          <w:szCs w:val="24"/>
        </w:rPr>
        <w:t>注：1.投标人应如实列出以上情况，如有隐瞒，一经查实将导致其报价申请被拒绝。</w:t>
      </w:r>
    </w:p>
    <w:p w14:paraId="28123817">
      <w:pPr>
        <w:tabs>
          <w:tab w:val="left" w:pos="8782"/>
        </w:tabs>
        <w:snapToGrid w:val="0"/>
        <w:spacing w:line="360" w:lineRule="auto"/>
        <w:ind w:firstLine="960" w:firstLineChars="400"/>
        <w:rPr>
          <w:rFonts w:ascii="宋体" w:hAnsi="宋体" w:cs="宋体"/>
          <w:sz w:val="24"/>
          <w:szCs w:val="24"/>
        </w:rPr>
      </w:pPr>
      <w:r>
        <w:rPr>
          <w:rFonts w:hint="eastAsia" w:ascii="宋体" w:hAnsi="宋体" w:cs="宋体"/>
          <w:sz w:val="24"/>
          <w:szCs w:val="24"/>
        </w:rPr>
        <w:t xml:space="preserve">2.投标人应提供双方签订的合同（合同复印件加盖公章装订在响应文件中）。 </w:t>
      </w:r>
    </w:p>
    <w:p w14:paraId="5B2D3166">
      <w:pPr>
        <w:pStyle w:val="22"/>
        <w:rPr>
          <w:rFonts w:ascii="宋体" w:hAnsi="宋体" w:cs="宋体"/>
          <w:sz w:val="24"/>
          <w:szCs w:val="24"/>
        </w:rPr>
      </w:pPr>
    </w:p>
    <w:p w14:paraId="4D0B158F">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w:t>
      </w:r>
    </w:p>
    <w:p w14:paraId="2BE08A7F">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w:t>
      </w:r>
    </w:p>
    <w:p w14:paraId="226FB16F">
      <w:pPr>
        <w:adjustRightInd w:val="0"/>
        <w:snapToGrid w:val="0"/>
        <w:spacing w:line="480" w:lineRule="auto"/>
        <w:rPr>
          <w:rFonts w:ascii="宋体" w:hAnsi="宋体" w:cs="宋体"/>
          <w:sz w:val="24"/>
          <w:szCs w:val="24"/>
        </w:rPr>
      </w:pPr>
      <w:r>
        <w:rPr>
          <w:rFonts w:hint="eastAsia" w:ascii="宋体" w:hAnsi="宋体" w:cs="宋体"/>
          <w:sz w:val="24"/>
          <w:szCs w:val="24"/>
        </w:rPr>
        <w:t>日    期：________年________月________日</w:t>
      </w:r>
    </w:p>
    <w:bookmarkEnd w:id="172"/>
    <w:p w14:paraId="63B46374">
      <w:pPr>
        <w:spacing w:before="240" w:beforeLines="100" w:after="240" w:afterLines="100" w:line="480" w:lineRule="exact"/>
        <w:jc w:val="center"/>
        <w:rPr>
          <w:rFonts w:ascii="宋体" w:hAnsi="宋体" w:cs="宋体"/>
          <w:b/>
          <w:sz w:val="36"/>
          <w:szCs w:val="36"/>
        </w:rPr>
      </w:pPr>
      <w:bookmarkStart w:id="178" w:name="_Toc536429342"/>
      <w:bookmarkStart w:id="179" w:name="_Toc536429395"/>
      <w:bookmarkStart w:id="180" w:name="_Toc19543363"/>
      <w:bookmarkStart w:id="181" w:name="_Toc24683"/>
      <w:bookmarkStart w:id="182" w:name="_Toc10667"/>
      <w:bookmarkStart w:id="183" w:name="_Toc536202333"/>
      <w:bookmarkStart w:id="184" w:name="_Toc536202402"/>
    </w:p>
    <w:p w14:paraId="48D619A2">
      <w:pPr>
        <w:pStyle w:val="11"/>
        <w:rPr>
          <w:rFonts w:ascii="宋体" w:hAnsi="宋体" w:cs="宋体"/>
          <w:b/>
          <w:sz w:val="36"/>
          <w:szCs w:val="36"/>
        </w:rPr>
      </w:pPr>
    </w:p>
    <w:p w14:paraId="137D1F09">
      <w:pPr>
        <w:rPr>
          <w:rFonts w:ascii="宋体" w:hAnsi="宋体" w:cs="宋体"/>
          <w:b/>
          <w:sz w:val="36"/>
          <w:szCs w:val="36"/>
        </w:rPr>
      </w:pPr>
    </w:p>
    <w:p w14:paraId="0A647790">
      <w:pPr>
        <w:pStyle w:val="11"/>
        <w:rPr>
          <w:rFonts w:ascii="宋体" w:hAnsi="宋体" w:cs="宋体"/>
          <w:b/>
          <w:sz w:val="36"/>
          <w:szCs w:val="36"/>
        </w:rPr>
      </w:pPr>
    </w:p>
    <w:p w14:paraId="50FD06B4">
      <w:pPr>
        <w:rPr>
          <w:rFonts w:ascii="宋体" w:hAnsi="宋体" w:cs="宋体"/>
          <w:b/>
          <w:sz w:val="36"/>
          <w:szCs w:val="36"/>
        </w:rPr>
      </w:pPr>
    </w:p>
    <w:p w14:paraId="2B2A6969">
      <w:pPr>
        <w:pStyle w:val="11"/>
      </w:pPr>
    </w:p>
    <w:p w14:paraId="5D9DC2E4"/>
    <w:p w14:paraId="162CBEA1">
      <w:pPr>
        <w:spacing w:before="240" w:beforeLines="100" w:after="240" w:afterLines="100" w:line="480" w:lineRule="exact"/>
        <w:jc w:val="center"/>
        <w:rPr>
          <w:rFonts w:ascii="宋体" w:hAnsi="宋体" w:cs="宋体"/>
          <w:b/>
          <w:sz w:val="36"/>
          <w:szCs w:val="36"/>
        </w:rPr>
      </w:pPr>
    </w:p>
    <w:p w14:paraId="266981E6">
      <w:pPr>
        <w:spacing w:before="240" w:beforeLines="100" w:after="240" w:afterLines="100" w:line="480" w:lineRule="exact"/>
        <w:jc w:val="center"/>
        <w:rPr>
          <w:rFonts w:ascii="宋体" w:hAnsi="宋体" w:cs="宋体"/>
          <w:b/>
          <w:sz w:val="36"/>
          <w:szCs w:val="36"/>
        </w:rPr>
      </w:pPr>
      <w:r>
        <w:rPr>
          <w:rFonts w:hint="eastAsia" w:ascii="宋体" w:hAnsi="宋体" w:cs="宋体"/>
          <w:b/>
          <w:sz w:val="36"/>
          <w:szCs w:val="36"/>
        </w:rPr>
        <w:t>第六章  供应商承诺书</w:t>
      </w:r>
      <w:bookmarkEnd w:id="178"/>
      <w:bookmarkEnd w:id="179"/>
      <w:bookmarkEnd w:id="180"/>
      <w:bookmarkEnd w:id="181"/>
      <w:bookmarkEnd w:id="182"/>
      <w:bookmarkEnd w:id="183"/>
      <w:bookmarkEnd w:id="184"/>
    </w:p>
    <w:p w14:paraId="6726986A">
      <w:pPr>
        <w:widowControl/>
        <w:spacing w:line="480" w:lineRule="exact"/>
        <w:jc w:val="center"/>
        <w:rPr>
          <w:rFonts w:ascii="宋体" w:hAnsi="宋体" w:cs="宋体"/>
          <w:bCs/>
          <w:kern w:val="0"/>
          <w:sz w:val="24"/>
          <w:szCs w:val="28"/>
        </w:rPr>
      </w:pPr>
      <w:r>
        <w:rPr>
          <w:rFonts w:hint="eastAsia" w:ascii="宋体" w:hAnsi="宋体" w:cs="宋体"/>
          <w:bCs/>
          <w:kern w:val="0"/>
          <w:sz w:val="24"/>
          <w:szCs w:val="28"/>
        </w:rPr>
        <w:t>政府采购供应商拒绝政府采购领域商业贿赂承诺书</w:t>
      </w:r>
    </w:p>
    <w:p w14:paraId="29B39972">
      <w:pPr>
        <w:widowControl/>
        <w:spacing w:line="240" w:lineRule="exact"/>
        <w:ind w:firstLine="420" w:firstLineChars="200"/>
        <w:jc w:val="left"/>
        <w:rPr>
          <w:rFonts w:ascii="宋体" w:hAnsi="宋体" w:cs="宋体"/>
          <w:bCs/>
          <w:kern w:val="0"/>
        </w:rPr>
      </w:pPr>
    </w:p>
    <w:p w14:paraId="771353B4">
      <w:pPr>
        <w:widowControl/>
        <w:spacing w:line="440" w:lineRule="exact"/>
        <w:ind w:firstLine="480" w:firstLineChars="200"/>
        <w:rPr>
          <w:rFonts w:ascii="宋体" w:hAnsi="宋体" w:cs="宋体"/>
          <w:bCs/>
          <w:kern w:val="0"/>
          <w:sz w:val="22"/>
          <w:szCs w:val="24"/>
        </w:rPr>
      </w:pPr>
      <w:r>
        <w:rPr>
          <w:rFonts w:hint="eastAsia" w:ascii="宋体" w:hAnsi="宋体" w:cs="宋体"/>
          <w:bCs/>
          <w:kern w:val="0"/>
          <w:sz w:val="24"/>
          <w:szCs w:val="28"/>
        </w:rPr>
        <w:t xml:space="preserve">为响应党中央、国务院关于治理政府采购领域商业贿赂行为的号召，我单位在此庄严承诺： </w:t>
      </w:r>
      <w:r>
        <w:rPr>
          <w:rFonts w:hint="eastAsia" w:ascii="宋体" w:hAnsi="宋体" w:cs="宋体"/>
          <w:bCs/>
          <w:kern w:val="0"/>
          <w:sz w:val="24"/>
          <w:szCs w:val="28"/>
        </w:rPr>
        <w:br w:type="textWrapping"/>
      </w:r>
      <w:r>
        <w:rPr>
          <w:rFonts w:hint="eastAsia" w:ascii="宋体" w:hAnsi="宋体" w:cs="宋体"/>
          <w:bCs/>
          <w:kern w:val="0"/>
          <w:sz w:val="24"/>
          <w:szCs w:val="28"/>
        </w:rPr>
        <w:t>　　1</w:t>
      </w:r>
      <w:r>
        <w:rPr>
          <w:rFonts w:hint="eastAsia" w:ascii="宋体" w:hAnsi="宋体" w:cs="宋体"/>
          <w:sz w:val="24"/>
          <w:szCs w:val="24"/>
        </w:rPr>
        <w:t>.</w:t>
      </w:r>
      <w:r>
        <w:rPr>
          <w:rFonts w:hint="eastAsia" w:ascii="宋体" w:hAnsi="宋体" w:cs="宋体"/>
          <w:bCs/>
          <w:kern w:val="0"/>
          <w:sz w:val="24"/>
          <w:szCs w:val="28"/>
        </w:rPr>
        <w:t xml:space="preserve">在参与政府采购活动中遵纪守法、诚信经营、公平竞标。 </w:t>
      </w:r>
      <w:r>
        <w:rPr>
          <w:rFonts w:hint="eastAsia" w:ascii="宋体" w:hAnsi="宋体" w:cs="宋体"/>
          <w:bCs/>
          <w:kern w:val="0"/>
          <w:sz w:val="24"/>
          <w:szCs w:val="28"/>
        </w:rPr>
        <w:br w:type="textWrapping"/>
      </w:r>
      <w:r>
        <w:rPr>
          <w:rFonts w:hint="eastAsia" w:ascii="宋体" w:hAnsi="宋体" w:cs="宋体"/>
          <w:bCs/>
          <w:kern w:val="0"/>
          <w:sz w:val="24"/>
          <w:szCs w:val="28"/>
        </w:rPr>
        <w:t>　　2</w:t>
      </w:r>
      <w:r>
        <w:rPr>
          <w:rFonts w:hint="eastAsia" w:ascii="宋体" w:hAnsi="宋体" w:cs="宋体"/>
          <w:sz w:val="24"/>
          <w:szCs w:val="24"/>
        </w:rPr>
        <w:t>.</w:t>
      </w:r>
      <w:r>
        <w:rPr>
          <w:rFonts w:hint="eastAsia" w:ascii="宋体" w:hAnsi="宋体" w:cs="宋体"/>
          <w:bCs/>
          <w:kern w:val="0"/>
          <w:sz w:val="24"/>
          <w:szCs w:val="28"/>
        </w:rPr>
        <w:t xml:space="preserve">不向采购人、招标代理机构和政府采购评审专家进行任何形式的商业贿赂以谋取交易机会。 </w:t>
      </w:r>
      <w:r>
        <w:rPr>
          <w:rFonts w:hint="eastAsia" w:ascii="宋体" w:hAnsi="宋体" w:cs="宋体"/>
          <w:bCs/>
          <w:kern w:val="0"/>
          <w:sz w:val="24"/>
          <w:szCs w:val="28"/>
        </w:rPr>
        <w:br w:type="textWrapping"/>
      </w:r>
      <w:r>
        <w:rPr>
          <w:rFonts w:hint="eastAsia" w:ascii="宋体" w:hAnsi="宋体" w:cs="宋体"/>
          <w:bCs/>
          <w:kern w:val="0"/>
          <w:sz w:val="24"/>
          <w:szCs w:val="28"/>
        </w:rPr>
        <w:t>   3</w:t>
      </w:r>
      <w:r>
        <w:rPr>
          <w:rFonts w:hint="eastAsia" w:ascii="宋体" w:hAnsi="宋体" w:cs="宋体"/>
          <w:sz w:val="24"/>
          <w:szCs w:val="24"/>
        </w:rPr>
        <w:t>.</w:t>
      </w:r>
      <w:r>
        <w:rPr>
          <w:rFonts w:hint="eastAsia" w:ascii="宋体" w:hAnsi="宋体" w:cs="宋体"/>
          <w:bCs/>
          <w:kern w:val="0"/>
          <w:sz w:val="24"/>
          <w:szCs w:val="28"/>
        </w:rPr>
        <w:t xml:space="preserve">不向政府采购招标代理机构和采购人提供虚假资格文件或采用虚假应标方式参与政府采购市场竞争并谋取成交、成交。 </w:t>
      </w:r>
      <w:r>
        <w:rPr>
          <w:rFonts w:hint="eastAsia" w:ascii="宋体" w:hAnsi="宋体" w:cs="宋体"/>
          <w:bCs/>
          <w:kern w:val="0"/>
          <w:sz w:val="24"/>
          <w:szCs w:val="28"/>
        </w:rPr>
        <w:br w:type="textWrapping"/>
      </w:r>
      <w:r>
        <w:rPr>
          <w:rFonts w:hint="eastAsia" w:ascii="宋体" w:hAnsi="宋体" w:cs="宋体"/>
          <w:bCs/>
          <w:kern w:val="0"/>
          <w:sz w:val="24"/>
          <w:szCs w:val="28"/>
        </w:rPr>
        <w:t>   4</w:t>
      </w:r>
      <w:r>
        <w:rPr>
          <w:rFonts w:hint="eastAsia" w:ascii="宋体" w:hAnsi="宋体" w:cs="宋体"/>
          <w:sz w:val="24"/>
          <w:szCs w:val="24"/>
        </w:rPr>
        <w:t>.</w:t>
      </w:r>
      <w:r>
        <w:rPr>
          <w:rFonts w:hint="eastAsia" w:ascii="宋体" w:hAnsi="宋体" w:cs="宋体"/>
          <w:bCs/>
          <w:kern w:val="0"/>
          <w:sz w:val="24"/>
          <w:szCs w:val="28"/>
        </w:rPr>
        <w:t xml:space="preserve">不采取“围标、陪标”等商业欺诈手段获得政府采购定单。 </w:t>
      </w:r>
      <w:r>
        <w:rPr>
          <w:rFonts w:hint="eastAsia" w:ascii="宋体" w:hAnsi="宋体" w:cs="宋体"/>
          <w:bCs/>
          <w:kern w:val="0"/>
          <w:sz w:val="24"/>
          <w:szCs w:val="28"/>
        </w:rPr>
        <w:br w:type="textWrapping"/>
      </w:r>
      <w:r>
        <w:rPr>
          <w:rFonts w:hint="eastAsia" w:ascii="宋体" w:hAnsi="宋体" w:cs="宋体"/>
          <w:bCs/>
          <w:kern w:val="0"/>
          <w:sz w:val="24"/>
          <w:szCs w:val="28"/>
        </w:rPr>
        <w:t xml:space="preserve">   5</w:t>
      </w:r>
      <w:r>
        <w:rPr>
          <w:rFonts w:hint="eastAsia" w:ascii="宋体" w:hAnsi="宋体" w:cs="宋体"/>
          <w:sz w:val="24"/>
          <w:szCs w:val="24"/>
        </w:rPr>
        <w:t>.</w:t>
      </w:r>
      <w:r>
        <w:rPr>
          <w:rFonts w:hint="eastAsia" w:ascii="宋体" w:hAnsi="宋体" w:cs="宋体"/>
          <w:bCs/>
          <w:kern w:val="0"/>
          <w:sz w:val="24"/>
          <w:szCs w:val="28"/>
        </w:rPr>
        <w:t xml:space="preserve">不采取不正当手段低毁、排挤其他供应商。 </w:t>
      </w:r>
      <w:r>
        <w:rPr>
          <w:rFonts w:hint="eastAsia" w:ascii="宋体" w:hAnsi="宋体" w:cs="宋体"/>
          <w:bCs/>
          <w:kern w:val="0"/>
          <w:sz w:val="24"/>
          <w:szCs w:val="28"/>
        </w:rPr>
        <w:br w:type="textWrapping"/>
      </w:r>
      <w:r>
        <w:rPr>
          <w:rFonts w:hint="eastAsia" w:ascii="宋体" w:hAnsi="宋体" w:cs="宋体"/>
          <w:bCs/>
          <w:kern w:val="0"/>
          <w:sz w:val="24"/>
          <w:szCs w:val="28"/>
        </w:rPr>
        <w:t xml:space="preserve">   6</w:t>
      </w:r>
      <w:r>
        <w:rPr>
          <w:rFonts w:hint="eastAsia" w:ascii="宋体" w:hAnsi="宋体" w:cs="宋体"/>
          <w:sz w:val="24"/>
          <w:szCs w:val="24"/>
        </w:rPr>
        <w:t>.</w:t>
      </w:r>
      <w:r>
        <w:rPr>
          <w:rFonts w:hint="eastAsia" w:ascii="宋体" w:hAnsi="宋体" w:cs="宋体"/>
          <w:bCs/>
          <w:kern w:val="0"/>
          <w:sz w:val="24"/>
          <w:szCs w:val="28"/>
        </w:rPr>
        <w:t xml:space="preserve">不再提供商品和服务时“偷梁换柱、以次充好”损害采购人的合法权益。 </w:t>
      </w:r>
      <w:r>
        <w:rPr>
          <w:rFonts w:hint="eastAsia" w:ascii="宋体" w:hAnsi="宋体" w:cs="宋体"/>
          <w:bCs/>
          <w:kern w:val="0"/>
          <w:sz w:val="24"/>
          <w:szCs w:val="28"/>
        </w:rPr>
        <w:br w:type="textWrapping"/>
      </w:r>
      <w:r>
        <w:rPr>
          <w:rFonts w:hint="eastAsia" w:ascii="宋体" w:hAnsi="宋体" w:cs="宋体"/>
          <w:bCs/>
          <w:kern w:val="0"/>
          <w:sz w:val="24"/>
          <w:szCs w:val="28"/>
        </w:rPr>
        <w:t xml:space="preserve">   7</w:t>
      </w:r>
      <w:r>
        <w:rPr>
          <w:rFonts w:hint="eastAsia" w:ascii="宋体" w:hAnsi="宋体" w:cs="宋体"/>
          <w:sz w:val="24"/>
          <w:szCs w:val="24"/>
        </w:rPr>
        <w:t>.</w:t>
      </w:r>
      <w:r>
        <w:rPr>
          <w:rFonts w:hint="eastAsia" w:ascii="宋体" w:hAnsi="宋体" w:cs="宋体"/>
          <w:bCs/>
          <w:kern w:val="0"/>
          <w:sz w:val="24"/>
          <w:szCs w:val="28"/>
        </w:rPr>
        <w:t xml:space="preserve">不与采购人、招标代理机构政府采购评审专家或其他供应商恶意串通，进行质疑和投诉，维护政府采购市场秩序。 </w:t>
      </w:r>
      <w:r>
        <w:rPr>
          <w:rFonts w:hint="eastAsia" w:ascii="宋体" w:hAnsi="宋体" w:cs="宋体"/>
          <w:bCs/>
          <w:kern w:val="0"/>
          <w:sz w:val="24"/>
          <w:szCs w:val="28"/>
        </w:rPr>
        <w:br w:type="textWrapping"/>
      </w:r>
      <w:r>
        <w:rPr>
          <w:rFonts w:hint="eastAsia" w:ascii="宋体" w:hAnsi="宋体" w:cs="宋体"/>
          <w:bCs/>
          <w:kern w:val="0"/>
          <w:sz w:val="24"/>
          <w:szCs w:val="28"/>
        </w:rPr>
        <w:t>   8</w:t>
      </w:r>
      <w:r>
        <w:rPr>
          <w:rFonts w:hint="eastAsia" w:ascii="宋体" w:hAnsi="宋体" w:cs="宋体"/>
          <w:sz w:val="24"/>
          <w:szCs w:val="24"/>
        </w:rPr>
        <w:t>.</w:t>
      </w:r>
      <w:r>
        <w:rPr>
          <w:rFonts w:hint="eastAsia" w:ascii="宋体" w:hAnsi="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cs="宋体"/>
          <w:bCs/>
          <w:kern w:val="0"/>
          <w:sz w:val="24"/>
          <w:szCs w:val="28"/>
        </w:rPr>
        <w:br w:type="textWrapping"/>
      </w:r>
      <w:r>
        <w:rPr>
          <w:rFonts w:hint="eastAsia" w:ascii="宋体" w:hAnsi="宋体" w:cs="宋体"/>
          <w:bCs/>
          <w:kern w:val="0"/>
          <w:sz w:val="24"/>
          <w:szCs w:val="28"/>
        </w:rPr>
        <w:t>　　9</w:t>
      </w:r>
      <w:r>
        <w:rPr>
          <w:rFonts w:hint="eastAsia" w:ascii="宋体" w:hAnsi="宋体" w:cs="宋体"/>
          <w:sz w:val="24"/>
          <w:szCs w:val="24"/>
        </w:rPr>
        <w:t>.</w:t>
      </w:r>
      <w:r>
        <w:rPr>
          <w:rFonts w:hint="eastAsia" w:ascii="宋体" w:hAnsi="宋体" w:cs="宋体"/>
          <w:bCs/>
          <w:kern w:val="0"/>
          <w:sz w:val="24"/>
          <w:szCs w:val="28"/>
        </w:rPr>
        <w:t xml:space="preserve">不发生其他有悖于政府采购公开、公平、公正和诚信原则的行为。 </w:t>
      </w:r>
    </w:p>
    <w:p w14:paraId="40C6AEE9">
      <w:pPr>
        <w:widowControl/>
        <w:spacing w:line="440" w:lineRule="exact"/>
        <w:ind w:firstLine="960" w:firstLineChars="400"/>
        <w:rPr>
          <w:rFonts w:ascii="宋体" w:hAnsi="宋体" w:cs="宋体"/>
          <w:bCs/>
          <w:kern w:val="0"/>
          <w:sz w:val="24"/>
          <w:szCs w:val="28"/>
        </w:rPr>
      </w:pPr>
    </w:p>
    <w:p w14:paraId="41C36286">
      <w:pPr>
        <w:widowControl/>
        <w:spacing w:line="440" w:lineRule="exact"/>
        <w:ind w:firstLine="960" w:firstLineChars="400"/>
        <w:rPr>
          <w:rFonts w:ascii="宋体" w:hAnsi="宋体" w:cs="宋体"/>
          <w:bCs/>
          <w:kern w:val="0"/>
          <w:sz w:val="24"/>
          <w:szCs w:val="28"/>
        </w:rPr>
      </w:pPr>
      <w:r>
        <w:rPr>
          <w:rFonts w:hint="eastAsia" w:ascii="宋体" w:hAnsi="宋体" w:cs="宋体"/>
          <w:bCs/>
          <w:kern w:val="0"/>
          <w:sz w:val="24"/>
          <w:szCs w:val="28"/>
        </w:rPr>
        <w:t>承诺单位：</w:t>
      </w:r>
      <w:r>
        <w:rPr>
          <w:rFonts w:hint="eastAsia" w:ascii="宋体" w:hAnsi="宋体" w:cs="宋体"/>
          <w:bCs/>
          <w:kern w:val="0"/>
          <w:sz w:val="24"/>
          <w:szCs w:val="28"/>
          <w:u w:val="single"/>
        </w:rPr>
        <w:t>　　                 　</w:t>
      </w:r>
      <w:r>
        <w:rPr>
          <w:rFonts w:hint="eastAsia" w:ascii="宋体" w:hAnsi="宋体" w:cs="宋体"/>
          <w:bCs/>
          <w:kern w:val="0"/>
          <w:sz w:val="24"/>
          <w:szCs w:val="28"/>
        </w:rPr>
        <w:t>（盖章）</w:t>
      </w:r>
    </w:p>
    <w:p w14:paraId="6F5F8E35">
      <w:pPr>
        <w:widowControl/>
        <w:spacing w:line="440" w:lineRule="exact"/>
        <w:ind w:firstLine="480" w:firstLineChars="200"/>
        <w:rPr>
          <w:rFonts w:ascii="宋体" w:hAnsi="宋体" w:cs="宋体"/>
          <w:bCs/>
          <w:kern w:val="0"/>
          <w:sz w:val="24"/>
          <w:szCs w:val="28"/>
        </w:rPr>
      </w:pPr>
      <w:r>
        <w:rPr>
          <w:rFonts w:hint="eastAsia" w:ascii="宋体" w:hAnsi="宋体" w:cs="宋体"/>
          <w:bCs/>
          <w:kern w:val="0"/>
          <w:sz w:val="24"/>
          <w:szCs w:val="28"/>
        </w:rPr>
        <w:t>  全权代表：</w:t>
      </w:r>
      <w:r>
        <w:rPr>
          <w:rFonts w:hint="eastAsia" w:ascii="宋体" w:hAnsi="宋体" w:cs="宋体"/>
          <w:bCs/>
          <w:kern w:val="0"/>
          <w:sz w:val="24"/>
          <w:szCs w:val="28"/>
          <w:u w:val="single"/>
        </w:rPr>
        <w:t>　　　　　     　　　　</w:t>
      </w:r>
      <w:r>
        <w:rPr>
          <w:rFonts w:hint="eastAsia" w:ascii="宋体" w:hAnsi="宋体" w:cs="宋体"/>
          <w:bCs/>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ascii="宋体" w:hAnsi="宋体" w:cs="宋体"/>
          <w:bCs/>
          <w:kern w:val="0"/>
          <w:sz w:val="24"/>
          <w:szCs w:val="28"/>
        </w:rPr>
        <w:t xml:space="preserve">） </w:t>
      </w:r>
    </w:p>
    <w:p w14:paraId="27580E7F">
      <w:pPr>
        <w:widowControl/>
        <w:spacing w:line="520" w:lineRule="exact"/>
        <w:ind w:firstLine="480" w:firstLineChars="200"/>
        <w:rPr>
          <w:rFonts w:ascii="宋体" w:hAnsi="宋体" w:cs="宋体"/>
          <w:bCs/>
          <w:kern w:val="0"/>
          <w:sz w:val="24"/>
          <w:szCs w:val="28"/>
          <w:u w:val="single"/>
        </w:rPr>
      </w:pPr>
      <w:r>
        <w:rPr>
          <w:rFonts w:hint="eastAsia" w:ascii="宋体" w:hAnsi="宋体" w:cs="宋体"/>
          <w:bCs/>
          <w:kern w:val="0"/>
          <w:sz w:val="24"/>
          <w:szCs w:val="28"/>
        </w:rPr>
        <w:t xml:space="preserve">    地　　址：</w:t>
      </w:r>
      <w:r>
        <w:rPr>
          <w:rFonts w:hint="eastAsia" w:ascii="宋体" w:hAnsi="宋体" w:cs="宋体"/>
          <w:bCs/>
          <w:kern w:val="0"/>
          <w:sz w:val="24"/>
          <w:szCs w:val="28"/>
          <w:u w:val="single"/>
        </w:rPr>
        <w:t xml:space="preserve">                              </w:t>
      </w:r>
    </w:p>
    <w:p w14:paraId="605F8A27">
      <w:pPr>
        <w:widowControl/>
        <w:spacing w:line="520" w:lineRule="exact"/>
        <w:ind w:firstLine="480" w:firstLineChars="200"/>
        <w:rPr>
          <w:rFonts w:ascii="宋体" w:hAnsi="宋体" w:cs="宋体"/>
          <w:bCs/>
          <w:kern w:val="0"/>
          <w:sz w:val="24"/>
          <w:szCs w:val="28"/>
        </w:rPr>
      </w:pPr>
      <w:r>
        <w:rPr>
          <w:rFonts w:hint="eastAsia" w:ascii="宋体" w:hAnsi="宋体" w:cs="宋体"/>
          <w:bCs/>
          <w:kern w:val="0"/>
          <w:sz w:val="24"/>
          <w:szCs w:val="28"/>
        </w:rPr>
        <w:t xml:space="preserve">    邮    编：</w:t>
      </w:r>
      <w:r>
        <w:rPr>
          <w:rFonts w:hint="eastAsia" w:ascii="宋体" w:hAnsi="宋体" w:cs="宋体"/>
          <w:bCs/>
          <w:kern w:val="0"/>
          <w:sz w:val="24"/>
          <w:szCs w:val="28"/>
          <w:u w:val="single"/>
        </w:rPr>
        <w:t>　　                     　　</w:t>
      </w:r>
      <w:r>
        <w:rPr>
          <w:rFonts w:hint="eastAsia" w:ascii="宋体" w:hAnsi="宋体" w:cs="宋体"/>
          <w:bCs/>
          <w:kern w:val="0"/>
          <w:sz w:val="24"/>
          <w:szCs w:val="28"/>
        </w:rPr>
        <w:t>   </w:t>
      </w:r>
    </w:p>
    <w:p w14:paraId="477DBFCA">
      <w:pPr>
        <w:widowControl/>
        <w:spacing w:line="520" w:lineRule="exact"/>
        <w:ind w:firstLine="720" w:firstLineChars="300"/>
        <w:rPr>
          <w:rFonts w:ascii="宋体" w:hAnsi="宋体" w:cs="宋体"/>
          <w:bCs/>
          <w:kern w:val="0"/>
          <w:sz w:val="24"/>
          <w:szCs w:val="28"/>
        </w:rPr>
      </w:pPr>
      <w:r>
        <w:rPr>
          <w:rFonts w:hint="eastAsia" w:ascii="宋体" w:hAnsi="宋体" w:cs="宋体"/>
          <w:bCs/>
          <w:kern w:val="0"/>
          <w:sz w:val="24"/>
          <w:szCs w:val="28"/>
        </w:rPr>
        <w:t> 电　　话：</w:t>
      </w:r>
      <w:r>
        <w:rPr>
          <w:rFonts w:hint="eastAsia" w:ascii="宋体" w:hAnsi="宋体" w:cs="宋体"/>
          <w:bCs/>
          <w:kern w:val="0"/>
          <w:sz w:val="24"/>
          <w:szCs w:val="28"/>
          <w:u w:val="single"/>
        </w:rPr>
        <w:t>　　　                　　　　</w:t>
      </w:r>
      <w:r>
        <w:rPr>
          <w:rFonts w:hint="eastAsia" w:ascii="宋体" w:hAnsi="宋体" w:cs="宋体"/>
          <w:bCs/>
          <w:kern w:val="0"/>
          <w:sz w:val="24"/>
          <w:szCs w:val="28"/>
        </w:rPr>
        <w:t xml:space="preserve">　　 </w:t>
      </w:r>
    </w:p>
    <w:p w14:paraId="02AA54F9">
      <w:pPr>
        <w:widowControl/>
        <w:spacing w:line="340" w:lineRule="exact"/>
        <w:rPr>
          <w:rFonts w:ascii="宋体" w:hAnsi="宋体" w:cs="宋体"/>
          <w:bCs/>
          <w:kern w:val="0"/>
          <w:sz w:val="24"/>
          <w:szCs w:val="28"/>
        </w:rPr>
      </w:pPr>
    </w:p>
    <w:p w14:paraId="30E9C57B">
      <w:pPr>
        <w:widowControl/>
        <w:spacing w:line="340" w:lineRule="exact"/>
        <w:ind w:firstLine="4920" w:firstLineChars="2050"/>
        <w:rPr>
          <w:rFonts w:ascii="宋体" w:hAnsi="宋体" w:cs="宋体"/>
          <w:bCs/>
          <w:sz w:val="36"/>
          <w:szCs w:val="40"/>
        </w:rPr>
      </w:pPr>
      <w:r>
        <w:rPr>
          <w:rFonts w:hint="eastAsia" w:ascii="宋体" w:hAnsi="宋体" w:cs="宋体"/>
          <w:bCs/>
          <w:kern w:val="0"/>
          <w:sz w:val="24"/>
          <w:szCs w:val="28"/>
        </w:rPr>
        <w:t>年　　月　　日</w:t>
      </w:r>
    </w:p>
    <w:p w14:paraId="6BF43A2F">
      <w:pPr>
        <w:widowControl/>
        <w:spacing w:line="640" w:lineRule="exact"/>
        <w:jc w:val="center"/>
        <w:rPr>
          <w:rFonts w:ascii="宋体" w:hAnsi="宋体" w:cs="宋体"/>
          <w:bCs/>
          <w:sz w:val="36"/>
          <w:szCs w:val="40"/>
        </w:rPr>
      </w:pPr>
    </w:p>
    <w:p w14:paraId="432448B3">
      <w:pPr>
        <w:widowControl/>
        <w:tabs>
          <w:tab w:val="left" w:pos="3930"/>
        </w:tabs>
        <w:spacing w:line="400" w:lineRule="exact"/>
        <w:jc w:val="left"/>
        <w:rPr>
          <w:rFonts w:ascii="宋体" w:hAnsi="宋体" w:cs="宋体"/>
          <w:bCs/>
          <w:sz w:val="40"/>
          <w:szCs w:val="40"/>
        </w:rPr>
      </w:pPr>
      <w:r>
        <w:rPr>
          <w:rFonts w:hint="eastAsia" w:ascii="宋体" w:hAnsi="宋体" w:cs="宋体"/>
          <w:bCs/>
          <w:sz w:val="40"/>
          <w:szCs w:val="40"/>
        </w:rPr>
        <w:tab/>
      </w:r>
    </w:p>
    <w:p w14:paraId="438832D9">
      <w:pPr>
        <w:widowControl/>
        <w:jc w:val="left"/>
        <w:rPr>
          <w:rFonts w:ascii="宋体" w:hAnsi="宋体" w:cs="宋体"/>
          <w:bCs/>
          <w:color w:val="000000"/>
          <w:kern w:val="0"/>
          <w:sz w:val="32"/>
          <w:szCs w:val="32"/>
        </w:rPr>
      </w:pPr>
    </w:p>
    <w:p w14:paraId="04874FF1">
      <w:pPr>
        <w:widowControl/>
        <w:shd w:val="clear" w:color="auto" w:fill="FFFFFF"/>
        <w:spacing w:before="100" w:beforeAutospacing="1" w:after="100" w:afterAutospacing="1" w:line="400" w:lineRule="exact"/>
        <w:jc w:val="center"/>
        <w:rPr>
          <w:rFonts w:ascii="宋体" w:hAnsi="宋体" w:cs="宋体"/>
          <w:bCs/>
          <w:color w:val="000000"/>
          <w:kern w:val="0"/>
          <w:sz w:val="32"/>
          <w:szCs w:val="32"/>
        </w:rPr>
      </w:pPr>
    </w:p>
    <w:p w14:paraId="06093B4A">
      <w:pPr>
        <w:widowControl/>
        <w:shd w:val="clear" w:color="auto" w:fill="FFFFFF"/>
        <w:adjustRightInd w:val="0"/>
        <w:snapToGrid w:val="0"/>
        <w:spacing w:before="240" w:beforeLines="100" w:line="360" w:lineRule="auto"/>
        <w:jc w:val="center"/>
        <w:rPr>
          <w:rFonts w:ascii="宋体" w:hAnsi="宋体" w:cs="宋体"/>
          <w:b/>
          <w:color w:val="000000"/>
          <w:kern w:val="0"/>
          <w:sz w:val="24"/>
          <w:szCs w:val="24"/>
        </w:rPr>
      </w:pPr>
      <w:r>
        <w:rPr>
          <w:rFonts w:hint="eastAsia" w:ascii="宋体" w:hAnsi="宋体" w:cs="宋体"/>
          <w:b/>
          <w:color w:val="000000"/>
          <w:kern w:val="0"/>
          <w:sz w:val="32"/>
          <w:szCs w:val="32"/>
        </w:rPr>
        <w:t>承诺书Ⅱ</w:t>
      </w:r>
    </w:p>
    <w:p w14:paraId="6BA10277">
      <w:pPr>
        <w:widowControl/>
        <w:spacing w:line="440" w:lineRule="exact"/>
        <w:rPr>
          <w:rFonts w:ascii="宋体" w:hAnsi="宋体" w:cs="宋体"/>
          <w:sz w:val="24"/>
          <w:szCs w:val="28"/>
        </w:rPr>
      </w:pPr>
      <w:r>
        <w:rPr>
          <w:rFonts w:hint="eastAsia" w:ascii="宋体" w:hAnsi="宋体" w:cs="宋体"/>
          <w:sz w:val="24"/>
          <w:szCs w:val="28"/>
        </w:rPr>
        <w:t>致：安康尚昊招标代理有限公司</w:t>
      </w:r>
    </w:p>
    <w:p w14:paraId="60DEF1BD">
      <w:pPr>
        <w:widowControl/>
        <w:spacing w:line="440" w:lineRule="exact"/>
        <w:ind w:firstLine="472" w:firstLineChars="197"/>
        <w:rPr>
          <w:rFonts w:ascii="宋体" w:hAnsi="宋体" w:cs="宋体"/>
          <w:sz w:val="24"/>
          <w:szCs w:val="28"/>
        </w:rPr>
      </w:pPr>
      <w:r>
        <w:rPr>
          <w:rFonts w:hint="eastAsia" w:ascii="宋体" w:hAnsi="宋体" w:cs="宋体"/>
          <w:sz w:val="24"/>
          <w:szCs w:val="28"/>
        </w:rPr>
        <w:t>为了诚实、客观、有序地参与政府采购活动，愿就以下内容作出承诺：</w:t>
      </w:r>
    </w:p>
    <w:p w14:paraId="1D0CFD11">
      <w:pPr>
        <w:widowControl/>
        <w:spacing w:line="440" w:lineRule="exact"/>
        <w:ind w:firstLine="472" w:firstLineChars="197"/>
        <w:rPr>
          <w:rFonts w:ascii="宋体" w:hAnsi="宋体" w:cs="宋体"/>
          <w:sz w:val="24"/>
          <w:szCs w:val="28"/>
        </w:rPr>
      </w:pPr>
      <w:r>
        <w:rPr>
          <w:rFonts w:hint="eastAsia" w:ascii="宋体" w:hAnsi="宋体" w:cs="宋体"/>
          <w:sz w:val="24"/>
          <w:szCs w:val="28"/>
        </w:rPr>
        <w:t>1.参加采购代理机构组织的政府采购活动时，严格按照磋商文件的规定和要求提供所需的相关材料，并对所提供的各类资料的真实性负责，不虚假应标，不虚列业绩。</w:t>
      </w:r>
    </w:p>
    <w:p w14:paraId="50CA22D1">
      <w:pPr>
        <w:widowControl/>
        <w:shd w:val="clear" w:color="auto" w:fill="FFFFFF"/>
        <w:spacing w:line="440" w:lineRule="exact"/>
        <w:ind w:firstLine="480"/>
        <w:rPr>
          <w:rFonts w:ascii="宋体" w:hAnsi="宋体" w:cs="宋体"/>
          <w:bCs/>
          <w:color w:val="000000"/>
          <w:kern w:val="0"/>
          <w:sz w:val="24"/>
          <w:szCs w:val="28"/>
        </w:rPr>
      </w:pPr>
      <w:r>
        <w:rPr>
          <w:rFonts w:hint="eastAsia" w:ascii="宋体" w:hAnsi="宋体" w:cs="宋体"/>
          <w:bCs/>
          <w:color w:val="000000"/>
          <w:kern w:val="0"/>
          <w:sz w:val="24"/>
          <w:szCs w:val="28"/>
        </w:rPr>
        <w:t>2.尊重参与政府采购活动各相关方的合法行为，接受政府采购活动依法形成的意见、结果。</w:t>
      </w:r>
    </w:p>
    <w:p w14:paraId="557C35E4">
      <w:pPr>
        <w:widowControl/>
        <w:shd w:val="clear" w:color="auto" w:fill="FFFFFF"/>
        <w:spacing w:line="440" w:lineRule="exact"/>
        <w:ind w:firstLine="480"/>
        <w:rPr>
          <w:rFonts w:ascii="宋体" w:hAnsi="宋体" w:cs="宋体"/>
          <w:bCs/>
          <w:color w:val="000000"/>
          <w:kern w:val="0"/>
          <w:sz w:val="24"/>
          <w:szCs w:val="28"/>
        </w:rPr>
      </w:pPr>
      <w:r>
        <w:rPr>
          <w:rFonts w:hint="eastAsia" w:ascii="宋体" w:hAnsi="宋体" w:cs="宋体"/>
          <w:bCs/>
          <w:color w:val="000000"/>
          <w:kern w:val="0"/>
          <w:sz w:val="24"/>
          <w:szCs w:val="28"/>
        </w:rPr>
        <w:t>3.依法参加政府采购活动，不围标、串标，维护市场秩序。近三年因项目质量问题的不法行为记录为</w:t>
      </w:r>
      <w:r>
        <w:rPr>
          <w:rFonts w:hint="eastAsia" w:ascii="宋体" w:hAnsi="宋体" w:cs="宋体"/>
          <w:bCs/>
          <w:color w:val="000000"/>
          <w:kern w:val="0"/>
          <w:sz w:val="24"/>
          <w:szCs w:val="28"/>
          <w:u w:val="single"/>
        </w:rPr>
        <w:t>   </w:t>
      </w:r>
      <w:r>
        <w:rPr>
          <w:rFonts w:hint="eastAsia" w:ascii="宋体" w:hAnsi="宋体" w:cs="宋体"/>
          <w:bCs/>
          <w:color w:val="000000"/>
          <w:kern w:val="0"/>
          <w:sz w:val="24"/>
          <w:szCs w:val="28"/>
        </w:rPr>
        <w:t>次（没有填零），如有隐瞒实情，愿承担一切责任及后果。</w:t>
      </w:r>
    </w:p>
    <w:p w14:paraId="625B810F">
      <w:pPr>
        <w:widowControl/>
        <w:shd w:val="clear" w:color="auto" w:fill="FFFFFF"/>
        <w:spacing w:line="440" w:lineRule="exact"/>
        <w:ind w:firstLine="480"/>
        <w:rPr>
          <w:rFonts w:ascii="宋体" w:hAnsi="宋体" w:cs="宋体"/>
          <w:bCs/>
          <w:color w:val="000000"/>
          <w:kern w:val="0"/>
          <w:sz w:val="24"/>
          <w:szCs w:val="28"/>
        </w:rPr>
      </w:pPr>
      <w:r>
        <w:rPr>
          <w:rFonts w:hint="eastAsia" w:ascii="宋体" w:hAnsi="宋体" w:cs="宋体"/>
          <w:bCs/>
          <w:color w:val="000000"/>
          <w:kern w:val="0"/>
          <w:sz w:val="24"/>
          <w:szCs w:val="28"/>
        </w:rPr>
        <w:t>4.作为参加贵公司组织的采购项目的响应单位，本公司承诺：在参加本项目磋商之前不存在被依法禁止经营行为、财产被接管或冻结的情况，如有隐瞒实情，愿承担一切责任及后果。</w:t>
      </w:r>
    </w:p>
    <w:p w14:paraId="5EC46216">
      <w:pPr>
        <w:widowControl/>
        <w:shd w:val="clear" w:color="auto" w:fill="FFFFFF"/>
        <w:spacing w:line="440" w:lineRule="exact"/>
        <w:ind w:firstLine="480"/>
        <w:rPr>
          <w:rFonts w:ascii="宋体" w:hAnsi="宋体" w:cs="宋体"/>
          <w:bCs/>
          <w:color w:val="000000"/>
          <w:kern w:val="0"/>
          <w:sz w:val="24"/>
          <w:szCs w:val="28"/>
        </w:rPr>
      </w:pPr>
      <w:r>
        <w:rPr>
          <w:rFonts w:hint="eastAsia" w:ascii="宋体" w:hAnsi="宋体" w:cs="宋体"/>
          <w:bCs/>
          <w:color w:val="000000"/>
          <w:kern w:val="0"/>
          <w:sz w:val="24"/>
          <w:szCs w:val="28"/>
        </w:rPr>
        <w:t>5.近三年受到有关行政主管部门的行政处理、不良行为记录为</w:t>
      </w:r>
      <w:r>
        <w:rPr>
          <w:rFonts w:hint="eastAsia" w:ascii="宋体" w:hAnsi="宋体" w:cs="宋体"/>
          <w:bCs/>
          <w:color w:val="000000"/>
          <w:kern w:val="0"/>
          <w:sz w:val="24"/>
          <w:szCs w:val="28"/>
          <w:u w:val="single"/>
        </w:rPr>
        <w:t>    </w:t>
      </w:r>
      <w:r>
        <w:rPr>
          <w:rFonts w:hint="eastAsia" w:ascii="宋体" w:hAnsi="宋体" w:cs="宋体"/>
          <w:bCs/>
          <w:color w:val="000000"/>
          <w:kern w:val="0"/>
          <w:sz w:val="24"/>
          <w:szCs w:val="28"/>
        </w:rPr>
        <w:t>次（没有填零），如有隐瞒实情，愿承担一切责任及后果。</w:t>
      </w:r>
    </w:p>
    <w:p w14:paraId="182AC3BA">
      <w:pPr>
        <w:widowControl/>
        <w:shd w:val="clear" w:color="auto" w:fill="FFFFFF"/>
        <w:spacing w:line="440" w:lineRule="exact"/>
        <w:ind w:firstLine="480"/>
        <w:rPr>
          <w:rFonts w:ascii="宋体" w:hAnsi="宋体" w:cs="宋体"/>
          <w:bCs/>
          <w:color w:val="000000"/>
          <w:kern w:val="0"/>
          <w:sz w:val="24"/>
          <w:szCs w:val="28"/>
        </w:rPr>
      </w:pPr>
      <w:r>
        <w:rPr>
          <w:rFonts w:hint="eastAsia" w:ascii="宋体" w:hAnsi="宋体" w:cs="宋体"/>
          <w:bCs/>
          <w:color w:val="000000"/>
          <w:kern w:val="0"/>
          <w:sz w:val="24"/>
          <w:szCs w:val="28"/>
        </w:rPr>
        <w:t>6.参加本次磋商提交的所有资格证明文件及业绩证明是真实的、有效的，如有隐瞒实情，愿承担一切责任及后果。</w:t>
      </w:r>
    </w:p>
    <w:p w14:paraId="24486048">
      <w:pPr>
        <w:widowControl/>
        <w:shd w:val="clear" w:color="auto" w:fill="FFFFFF"/>
        <w:spacing w:line="440" w:lineRule="exact"/>
        <w:ind w:firstLine="480"/>
        <w:rPr>
          <w:rFonts w:ascii="宋体" w:hAnsi="宋体" w:cs="宋体"/>
          <w:bCs/>
          <w:color w:val="000000"/>
          <w:kern w:val="0"/>
          <w:sz w:val="24"/>
          <w:szCs w:val="28"/>
        </w:rPr>
      </w:pPr>
      <w:r>
        <w:rPr>
          <w:rFonts w:hint="eastAsia" w:ascii="宋体" w:hAnsi="宋体" w:cs="宋体"/>
          <w:bCs/>
          <w:color w:val="000000"/>
          <w:kern w:val="0"/>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774A92B4">
      <w:pPr>
        <w:widowControl/>
        <w:shd w:val="clear" w:color="auto" w:fill="FFFFFF"/>
        <w:spacing w:line="440" w:lineRule="exact"/>
        <w:ind w:firstLine="480"/>
        <w:rPr>
          <w:rFonts w:ascii="宋体" w:hAnsi="宋体" w:cs="宋体"/>
          <w:bCs/>
          <w:color w:val="000000"/>
          <w:kern w:val="0"/>
          <w:sz w:val="24"/>
          <w:szCs w:val="28"/>
        </w:rPr>
      </w:pPr>
      <w:r>
        <w:rPr>
          <w:rFonts w:hint="eastAsia" w:ascii="宋体" w:hAnsi="宋体" w:cs="宋体"/>
          <w:bCs/>
          <w:color w:val="000000"/>
          <w:kern w:val="0"/>
          <w:sz w:val="24"/>
          <w:szCs w:val="28"/>
        </w:rPr>
        <w:t>8.认真履行成交单位应承担的责任和义务，全面执行采购合同规定的各项内容，保质保量地按时提供采购物品。</w:t>
      </w:r>
    </w:p>
    <w:p w14:paraId="56307644">
      <w:pPr>
        <w:widowControl/>
        <w:shd w:val="clear" w:color="auto" w:fill="FFFFFF"/>
        <w:spacing w:line="440" w:lineRule="exact"/>
        <w:ind w:firstLine="480"/>
        <w:rPr>
          <w:rFonts w:ascii="宋体" w:hAnsi="宋体" w:cs="宋体"/>
          <w:bCs/>
          <w:color w:val="000000"/>
          <w:kern w:val="0"/>
          <w:sz w:val="24"/>
          <w:szCs w:val="28"/>
        </w:rPr>
      </w:pPr>
      <w:r>
        <w:rPr>
          <w:rFonts w:hint="eastAsia" w:ascii="宋体" w:hAnsi="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6A5E3AB9">
      <w:pPr>
        <w:widowControl/>
        <w:shd w:val="clear" w:color="auto" w:fill="FFFFFF"/>
        <w:spacing w:line="440" w:lineRule="exact"/>
        <w:ind w:firstLine="480"/>
        <w:rPr>
          <w:rFonts w:ascii="宋体" w:hAnsi="宋体" w:cs="宋体"/>
          <w:bCs/>
          <w:color w:val="000000"/>
          <w:kern w:val="0"/>
          <w:sz w:val="24"/>
          <w:szCs w:val="28"/>
        </w:rPr>
      </w:pPr>
      <w:r>
        <w:rPr>
          <w:rFonts w:hint="eastAsia" w:ascii="宋体" w:hAnsi="宋体" w:cs="宋体"/>
          <w:bCs/>
          <w:color w:val="000000"/>
          <w:kern w:val="0"/>
          <w:sz w:val="24"/>
          <w:szCs w:val="28"/>
        </w:rPr>
        <w:t>本承诺是采购项目响应文件的组成部分。</w:t>
      </w:r>
    </w:p>
    <w:p w14:paraId="5A668A4A">
      <w:pPr>
        <w:widowControl/>
        <w:shd w:val="clear" w:color="auto" w:fill="FFFFFF"/>
        <w:spacing w:line="440" w:lineRule="exact"/>
        <w:ind w:firstLine="2152" w:firstLineChars="897"/>
        <w:rPr>
          <w:rFonts w:ascii="宋体" w:hAnsi="宋体" w:cs="宋体"/>
          <w:bCs/>
          <w:color w:val="000000"/>
          <w:kern w:val="0"/>
          <w:sz w:val="24"/>
          <w:szCs w:val="28"/>
        </w:rPr>
      </w:pPr>
      <w:r>
        <w:rPr>
          <w:rFonts w:hint="eastAsia" w:ascii="宋体" w:hAnsi="宋体" w:cs="宋体"/>
          <w:bCs/>
          <w:color w:val="000000"/>
          <w:kern w:val="0"/>
          <w:sz w:val="24"/>
          <w:szCs w:val="28"/>
        </w:rPr>
        <w:t>承诺单位：</w:t>
      </w:r>
      <w:r>
        <w:rPr>
          <w:rFonts w:hint="eastAsia" w:ascii="宋体" w:hAnsi="宋体" w:cs="宋体"/>
          <w:bCs/>
          <w:color w:val="000000"/>
          <w:kern w:val="0"/>
          <w:sz w:val="24"/>
          <w:szCs w:val="28"/>
          <w:u w:val="single"/>
        </w:rPr>
        <w:t xml:space="preserve">                    </w:t>
      </w:r>
      <w:r>
        <w:rPr>
          <w:rFonts w:hint="eastAsia" w:ascii="宋体" w:hAnsi="宋体" w:cs="宋体"/>
          <w:bCs/>
          <w:color w:val="000000"/>
          <w:kern w:val="0"/>
          <w:sz w:val="24"/>
          <w:szCs w:val="28"/>
        </w:rPr>
        <w:t>（盖章）</w:t>
      </w:r>
    </w:p>
    <w:p w14:paraId="6A9CEDBE">
      <w:pPr>
        <w:widowControl/>
        <w:shd w:val="clear" w:color="auto" w:fill="FFFFFF"/>
        <w:spacing w:line="440" w:lineRule="exact"/>
        <w:ind w:firstLine="2152" w:firstLineChars="897"/>
        <w:rPr>
          <w:rFonts w:ascii="宋体" w:hAnsi="宋体" w:cs="宋体"/>
          <w:bCs/>
          <w:color w:val="000000"/>
          <w:kern w:val="0"/>
          <w:sz w:val="24"/>
          <w:szCs w:val="28"/>
        </w:rPr>
      </w:pPr>
      <w:r>
        <w:rPr>
          <w:rFonts w:hint="eastAsia" w:ascii="宋体" w:hAnsi="宋体" w:cs="宋体"/>
          <w:bCs/>
          <w:color w:val="000000"/>
          <w:kern w:val="0"/>
          <w:sz w:val="24"/>
          <w:szCs w:val="28"/>
        </w:rPr>
        <w:t>全权代表：</w:t>
      </w:r>
      <w:r>
        <w:rPr>
          <w:rFonts w:hint="eastAsia" w:ascii="宋体" w:hAnsi="宋体" w:cs="宋体"/>
          <w:bCs/>
          <w:color w:val="000000"/>
          <w:kern w:val="0"/>
          <w:sz w:val="24"/>
          <w:szCs w:val="28"/>
          <w:u w:val="single"/>
        </w:rPr>
        <w:t xml:space="preserve">                    </w:t>
      </w:r>
      <w:r>
        <w:rPr>
          <w:rFonts w:hint="eastAsia" w:ascii="宋体" w:hAnsi="宋体" w:cs="宋体"/>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ascii="宋体" w:hAnsi="宋体" w:cs="宋体"/>
          <w:bCs/>
          <w:color w:val="000000"/>
          <w:kern w:val="0"/>
          <w:sz w:val="24"/>
          <w:szCs w:val="28"/>
        </w:rPr>
        <w:t>）</w:t>
      </w:r>
    </w:p>
    <w:p w14:paraId="7952AF0E">
      <w:pPr>
        <w:widowControl/>
        <w:shd w:val="clear" w:color="auto" w:fill="FFFFFF"/>
        <w:spacing w:line="440" w:lineRule="exact"/>
        <w:ind w:firstLine="2152" w:firstLineChars="897"/>
        <w:rPr>
          <w:rFonts w:ascii="宋体" w:hAnsi="宋体" w:cs="宋体"/>
          <w:bCs/>
          <w:sz w:val="24"/>
          <w:szCs w:val="28"/>
        </w:rPr>
      </w:pPr>
      <w:r>
        <w:rPr>
          <w:rFonts w:hint="eastAsia" w:ascii="宋体" w:hAnsi="宋体" w:cs="宋体"/>
          <w:bCs/>
          <w:color w:val="000000"/>
          <w:kern w:val="0"/>
          <w:sz w:val="24"/>
          <w:szCs w:val="28"/>
        </w:rPr>
        <w:t>日    期：</w:t>
      </w:r>
      <w:r>
        <w:rPr>
          <w:rFonts w:hint="eastAsia" w:ascii="宋体" w:hAnsi="宋体" w:cs="宋体"/>
          <w:bCs/>
          <w:color w:val="000000"/>
          <w:kern w:val="0"/>
          <w:sz w:val="24"/>
          <w:szCs w:val="28"/>
          <w:u w:val="single"/>
        </w:rPr>
        <w:t xml:space="preserve">      </w:t>
      </w:r>
      <w:r>
        <w:rPr>
          <w:rFonts w:hint="eastAsia" w:ascii="宋体" w:hAnsi="宋体" w:cs="宋体"/>
          <w:bCs/>
          <w:color w:val="000000"/>
          <w:kern w:val="0"/>
          <w:sz w:val="24"/>
          <w:szCs w:val="28"/>
        </w:rPr>
        <w:t>年</w:t>
      </w:r>
      <w:r>
        <w:rPr>
          <w:rFonts w:hint="eastAsia" w:ascii="宋体" w:hAnsi="宋体" w:cs="宋体"/>
          <w:bCs/>
          <w:color w:val="000000"/>
          <w:kern w:val="0"/>
          <w:sz w:val="24"/>
          <w:szCs w:val="28"/>
          <w:u w:val="single"/>
        </w:rPr>
        <w:t xml:space="preserve">     </w:t>
      </w:r>
      <w:r>
        <w:rPr>
          <w:rFonts w:hint="eastAsia" w:ascii="宋体" w:hAnsi="宋体" w:cs="宋体"/>
          <w:bCs/>
          <w:color w:val="000000"/>
          <w:kern w:val="0"/>
          <w:sz w:val="24"/>
          <w:szCs w:val="28"/>
        </w:rPr>
        <w:t>月</w:t>
      </w:r>
      <w:r>
        <w:rPr>
          <w:rFonts w:hint="eastAsia" w:ascii="宋体" w:hAnsi="宋体" w:cs="宋体"/>
          <w:bCs/>
          <w:sz w:val="28"/>
          <w:szCs w:val="32"/>
          <w:u w:val="single"/>
        </w:rPr>
        <w:t xml:space="preserve">    </w:t>
      </w:r>
      <w:r>
        <w:rPr>
          <w:rFonts w:hint="eastAsia" w:ascii="宋体" w:hAnsi="宋体" w:cs="宋体"/>
          <w:bCs/>
          <w:sz w:val="24"/>
          <w:szCs w:val="28"/>
        </w:rPr>
        <w:t>日</w:t>
      </w:r>
    </w:p>
    <w:p w14:paraId="14092019">
      <w:pPr>
        <w:pStyle w:val="3"/>
        <w:adjustRightInd w:val="0"/>
        <w:spacing w:line="416" w:lineRule="atLeast"/>
        <w:textAlignment w:val="baseline"/>
        <w:rPr>
          <w:rFonts w:ascii="宋体" w:hAnsi="宋体" w:cs="宋体"/>
        </w:rPr>
      </w:pPr>
      <w:bookmarkStart w:id="185" w:name="_Toc25514"/>
      <w:bookmarkStart w:id="186" w:name="_Toc536202334"/>
      <w:bookmarkStart w:id="187" w:name="_Toc536429343"/>
      <w:bookmarkStart w:id="188" w:name="_Toc536429396"/>
      <w:bookmarkStart w:id="189" w:name="_Toc536202403"/>
    </w:p>
    <w:bookmarkEnd w:id="0"/>
    <w:bookmarkEnd w:id="185"/>
    <w:bookmarkEnd w:id="186"/>
    <w:bookmarkEnd w:id="187"/>
    <w:bookmarkEnd w:id="188"/>
    <w:bookmarkEnd w:id="189"/>
    <w:p w14:paraId="4313C1D1">
      <w:pPr>
        <w:widowControl/>
        <w:jc w:val="left"/>
        <w:rPr>
          <w:rFonts w:ascii="宋体" w:hAnsi="宋体" w:cs="宋体"/>
          <w:sz w:val="24"/>
          <w:szCs w:val="28"/>
        </w:rPr>
      </w:pPr>
    </w:p>
    <w:p w14:paraId="2A5E7E84">
      <w:pPr>
        <w:pStyle w:val="11"/>
        <w:rPr>
          <w:rFonts w:ascii="宋体" w:hAnsi="宋体" w:cs="宋体"/>
          <w:sz w:val="24"/>
          <w:szCs w:val="28"/>
        </w:rPr>
      </w:pPr>
    </w:p>
    <w:p w14:paraId="645C4DEA">
      <w:pPr>
        <w:rPr>
          <w:rFonts w:ascii="宋体" w:hAnsi="宋体" w:cs="宋体"/>
          <w:sz w:val="24"/>
          <w:szCs w:val="28"/>
        </w:rPr>
        <w:sectPr>
          <w:footerReference r:id="rId27" w:type="default"/>
          <w:pgSz w:w="11905" w:h="16838"/>
          <w:pgMar w:top="1417" w:right="1417" w:bottom="1417" w:left="1417" w:header="907" w:footer="850" w:gutter="0"/>
          <w:cols w:space="0" w:num="1"/>
          <w:docGrid w:linePitch="326" w:charSpace="0"/>
        </w:sectPr>
      </w:pPr>
    </w:p>
    <w:p w14:paraId="49E00087">
      <w:pPr>
        <w:pStyle w:val="31"/>
        <w:rPr>
          <w:rFonts w:ascii="宋体" w:hAnsi="宋体" w:cs="宋体"/>
        </w:rPr>
      </w:pPr>
    </w:p>
    <w:p w14:paraId="495662B5">
      <w:pPr>
        <w:pStyle w:val="11"/>
        <w:rPr>
          <w:rFonts w:ascii="宋体" w:hAnsi="宋体" w:cs="宋体"/>
          <w:sz w:val="24"/>
          <w:szCs w:val="28"/>
        </w:rPr>
      </w:pPr>
    </w:p>
    <w:p w14:paraId="6D1231D8">
      <w:pPr>
        <w:pStyle w:val="22"/>
        <w:rPr>
          <w:rFonts w:ascii="宋体" w:hAnsi="宋体" w:cs="宋体"/>
        </w:rPr>
      </w:pPr>
    </w:p>
    <w:p w14:paraId="7564301B">
      <w:pPr>
        <w:pStyle w:val="22"/>
        <w:rPr>
          <w:rFonts w:ascii="宋体" w:hAnsi="宋体" w:cs="宋体"/>
        </w:rPr>
      </w:pPr>
    </w:p>
    <w:p w14:paraId="664CE4B6">
      <w:pPr>
        <w:pStyle w:val="22"/>
        <w:rPr>
          <w:rFonts w:ascii="宋体" w:hAnsi="宋体" w:cs="宋体"/>
        </w:rPr>
      </w:pPr>
    </w:p>
    <w:p w14:paraId="52AB27BB">
      <w:pPr>
        <w:pStyle w:val="22"/>
        <w:rPr>
          <w:rFonts w:ascii="宋体" w:hAnsi="宋体" w:cs="宋体"/>
        </w:rPr>
      </w:pPr>
    </w:p>
    <w:p w14:paraId="5329B75F">
      <w:pPr>
        <w:pStyle w:val="22"/>
        <w:rPr>
          <w:rFonts w:ascii="宋体" w:hAnsi="宋体" w:cs="宋体"/>
        </w:rPr>
      </w:pPr>
    </w:p>
    <w:p w14:paraId="04A859AF">
      <w:pPr>
        <w:pStyle w:val="22"/>
        <w:rPr>
          <w:rFonts w:ascii="宋体" w:hAnsi="宋体" w:cs="宋体"/>
        </w:rPr>
      </w:pPr>
    </w:p>
    <w:p w14:paraId="1034CE97">
      <w:pPr>
        <w:pStyle w:val="22"/>
        <w:rPr>
          <w:rFonts w:ascii="宋体" w:hAnsi="宋体" w:cs="宋体"/>
        </w:rPr>
      </w:pPr>
    </w:p>
    <w:p w14:paraId="742D9CD0">
      <w:pPr>
        <w:pStyle w:val="22"/>
        <w:rPr>
          <w:rFonts w:ascii="宋体" w:hAnsi="宋体" w:cs="宋体"/>
        </w:rPr>
      </w:pPr>
    </w:p>
    <w:p w14:paraId="776BB395">
      <w:pPr>
        <w:pStyle w:val="22"/>
        <w:rPr>
          <w:rFonts w:ascii="宋体" w:hAnsi="宋体" w:cs="宋体"/>
        </w:rPr>
      </w:pPr>
    </w:p>
    <w:p w14:paraId="16F32569">
      <w:pPr>
        <w:pStyle w:val="22"/>
        <w:rPr>
          <w:rFonts w:ascii="宋体" w:hAnsi="宋体" w:cs="宋体"/>
        </w:rPr>
      </w:pPr>
    </w:p>
    <w:p w14:paraId="16A3F9BB">
      <w:pPr>
        <w:pStyle w:val="22"/>
        <w:rPr>
          <w:rFonts w:ascii="宋体" w:hAnsi="宋体" w:cs="宋体"/>
        </w:rPr>
      </w:pPr>
    </w:p>
    <w:p w14:paraId="46D98F82">
      <w:pPr>
        <w:pStyle w:val="22"/>
        <w:rPr>
          <w:rFonts w:ascii="宋体" w:hAnsi="宋体" w:cs="宋体"/>
        </w:rPr>
      </w:pPr>
    </w:p>
    <w:p w14:paraId="73DF25A0">
      <w:pPr>
        <w:pStyle w:val="22"/>
        <w:rPr>
          <w:rFonts w:ascii="宋体" w:hAnsi="宋体" w:cs="宋体"/>
        </w:rPr>
      </w:pPr>
    </w:p>
    <w:p w14:paraId="29E7982E">
      <w:pPr>
        <w:pStyle w:val="22"/>
        <w:rPr>
          <w:rFonts w:ascii="宋体" w:hAnsi="宋体" w:cs="宋体"/>
        </w:rPr>
      </w:pPr>
    </w:p>
    <w:p w14:paraId="0BBD129D">
      <w:pPr>
        <w:pStyle w:val="22"/>
        <w:rPr>
          <w:rFonts w:ascii="宋体" w:hAnsi="宋体" w:cs="宋体"/>
        </w:rPr>
      </w:pPr>
    </w:p>
    <w:p w14:paraId="296F227D">
      <w:pPr>
        <w:pStyle w:val="22"/>
        <w:rPr>
          <w:rFonts w:ascii="宋体" w:hAnsi="宋体" w:cs="宋体"/>
        </w:rPr>
      </w:pPr>
    </w:p>
    <w:p w14:paraId="6B714396">
      <w:pPr>
        <w:pStyle w:val="22"/>
        <w:rPr>
          <w:rFonts w:ascii="宋体" w:hAnsi="宋体" w:cs="宋体"/>
        </w:rPr>
      </w:pPr>
    </w:p>
    <w:p w14:paraId="3B81D2C3">
      <w:pPr>
        <w:pStyle w:val="22"/>
        <w:rPr>
          <w:rFonts w:ascii="宋体" w:hAnsi="宋体" w:cs="宋体"/>
        </w:rPr>
      </w:pPr>
    </w:p>
    <w:p w14:paraId="71BBC5D7">
      <w:pPr>
        <w:pStyle w:val="22"/>
        <w:rPr>
          <w:rFonts w:ascii="宋体" w:hAnsi="宋体" w:cs="宋体"/>
        </w:rPr>
      </w:pPr>
    </w:p>
    <w:p w14:paraId="314A5D28">
      <w:pPr>
        <w:pStyle w:val="22"/>
        <w:rPr>
          <w:rFonts w:ascii="宋体" w:hAnsi="宋体" w:cs="宋体"/>
        </w:rPr>
      </w:pPr>
    </w:p>
    <w:p w14:paraId="79BBD179">
      <w:pPr>
        <w:pStyle w:val="22"/>
        <w:rPr>
          <w:rFonts w:ascii="宋体" w:hAnsi="宋体" w:cs="宋体"/>
        </w:rPr>
      </w:pPr>
    </w:p>
    <w:p w14:paraId="0AE302FA">
      <w:pPr>
        <w:pStyle w:val="22"/>
        <w:rPr>
          <w:rFonts w:ascii="宋体" w:hAnsi="宋体" w:cs="宋体"/>
        </w:rPr>
      </w:pPr>
    </w:p>
    <w:p w14:paraId="0EEFA4A4">
      <w:pPr>
        <w:pStyle w:val="22"/>
        <w:rPr>
          <w:rFonts w:ascii="宋体" w:hAnsi="宋体" w:cs="宋体"/>
        </w:rPr>
      </w:pPr>
    </w:p>
    <w:p w14:paraId="750DE43B">
      <w:pPr>
        <w:pStyle w:val="22"/>
        <w:rPr>
          <w:rFonts w:ascii="宋体" w:hAnsi="宋体" w:cs="宋体"/>
        </w:rPr>
      </w:pPr>
    </w:p>
    <w:p w14:paraId="3B826D18">
      <w:pPr>
        <w:pStyle w:val="22"/>
        <w:rPr>
          <w:rFonts w:ascii="宋体" w:hAnsi="宋体" w:cs="宋体"/>
        </w:rPr>
      </w:pPr>
    </w:p>
    <w:p w14:paraId="7BA43A8F">
      <w:pPr>
        <w:pStyle w:val="22"/>
        <w:rPr>
          <w:rFonts w:ascii="宋体" w:hAnsi="宋体" w:cs="宋体"/>
        </w:rPr>
      </w:pPr>
    </w:p>
    <w:p w14:paraId="65EF3207">
      <w:pPr>
        <w:pStyle w:val="22"/>
        <w:rPr>
          <w:rFonts w:ascii="宋体" w:hAnsi="宋体" w:cs="宋体"/>
        </w:rPr>
      </w:pPr>
    </w:p>
    <w:p w14:paraId="709FE261">
      <w:pPr>
        <w:pStyle w:val="22"/>
        <w:rPr>
          <w:rFonts w:ascii="宋体" w:hAnsi="宋体" w:cs="宋体"/>
        </w:rPr>
      </w:pPr>
    </w:p>
    <w:p w14:paraId="7B8A1024">
      <w:pPr>
        <w:pStyle w:val="22"/>
        <w:rPr>
          <w:rFonts w:ascii="宋体" w:hAnsi="宋体" w:cs="宋体"/>
        </w:rPr>
      </w:pPr>
    </w:p>
    <w:p w14:paraId="50FAF2E2">
      <w:pPr>
        <w:pStyle w:val="22"/>
        <w:rPr>
          <w:rFonts w:ascii="宋体" w:hAnsi="宋体" w:cs="宋体"/>
        </w:rPr>
      </w:pPr>
    </w:p>
    <w:p w14:paraId="6131A054">
      <w:pPr>
        <w:pStyle w:val="22"/>
        <w:rPr>
          <w:rFonts w:ascii="宋体" w:hAnsi="宋体" w:cs="宋体"/>
        </w:rPr>
      </w:pPr>
    </w:p>
    <w:p w14:paraId="4110D50A">
      <w:pPr>
        <w:pStyle w:val="22"/>
        <w:rPr>
          <w:rFonts w:ascii="宋体" w:hAnsi="宋体" w:cs="宋体"/>
        </w:rPr>
      </w:pPr>
    </w:p>
    <w:p w14:paraId="14E2725B">
      <w:pPr>
        <w:pStyle w:val="22"/>
        <w:rPr>
          <w:rFonts w:ascii="宋体" w:hAnsi="宋体" w:cs="宋体"/>
        </w:rPr>
      </w:pPr>
    </w:p>
    <w:p w14:paraId="0DC0DCEB">
      <w:pPr>
        <w:pStyle w:val="22"/>
        <w:rPr>
          <w:rFonts w:ascii="宋体" w:hAnsi="宋体" w:cs="宋体"/>
        </w:rPr>
      </w:pPr>
    </w:p>
    <w:p w14:paraId="08D9B4C8">
      <w:pPr>
        <w:pStyle w:val="22"/>
        <w:rPr>
          <w:rFonts w:ascii="宋体" w:hAnsi="宋体" w:cs="宋体"/>
        </w:rPr>
      </w:pPr>
    </w:p>
    <w:p w14:paraId="63EC8637">
      <w:pPr>
        <w:pStyle w:val="22"/>
        <w:rPr>
          <w:rFonts w:ascii="宋体" w:hAnsi="宋体" w:cs="宋体"/>
        </w:rPr>
      </w:pPr>
      <w:r>
        <w:rPr>
          <w:rFonts w:hint="eastAsia" w:ascii="宋体" w:hAnsi="宋体" w:cs="宋体"/>
        </w:rPr>
        <w:drawing>
          <wp:anchor distT="0" distB="0" distL="114300" distR="114300" simplePos="0" relativeHeight="25166131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30"/>
                    <a:stretch>
                      <a:fillRect/>
                    </a:stretch>
                  </pic:blipFill>
                  <pic:spPr>
                    <a:xfrm>
                      <a:off x="0" y="0"/>
                      <a:ext cx="353060" cy="255905"/>
                    </a:xfrm>
                    <a:prstGeom prst="rect">
                      <a:avLst/>
                    </a:prstGeom>
                  </pic:spPr>
                </pic:pic>
              </a:graphicData>
            </a:graphic>
          </wp:anchor>
        </w:drawing>
      </w:r>
    </w:p>
    <w:p w14:paraId="456460BC">
      <w:pPr>
        <w:spacing w:line="440" w:lineRule="exact"/>
        <w:rPr>
          <w:rFonts w:ascii="宋体" w:hAnsi="宋体" w:cs="宋体"/>
          <w:sz w:val="32"/>
          <w:szCs w:val="32"/>
        </w:rPr>
      </w:pPr>
      <w:r>
        <w:rPr>
          <w:rFonts w:hint="eastAsia" w:ascii="宋体" w:hAnsi="宋体" w:cs="宋体"/>
          <w:sz w:val="32"/>
          <w:szCs w:val="32"/>
        </w:rPr>
        <w:t>安康尚昊招标代理有限公司</w:t>
      </w:r>
    </w:p>
    <w:p w14:paraId="38ED7A7A">
      <w:pPr>
        <w:spacing w:line="440" w:lineRule="exact"/>
        <w:jc w:val="center"/>
        <w:rPr>
          <w:rFonts w:ascii="宋体" w:hAnsi="宋体" w:cs="宋体"/>
          <w:sz w:val="32"/>
          <w:szCs w:val="32"/>
        </w:rPr>
      </w:pPr>
      <w:r>
        <w:rPr>
          <w:rFonts w:hint="eastAsia" w:ascii="宋体" w:hAnsi="宋体" w:cs="宋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028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CqfY&#10;0wAAAAYBAAAPAAAAAAAAAAEAIAAAACIAAABkcnMvZG93bnJldi54bWxQSwECFAAUAAAACACHTuJA&#10;Js9LJ+0BAADbAwAADgAAAAAAAAABACAAAAAiAQAAZHJzL2Uyb0RvYy54bWxQSwUGAAAAAAYABgBZ&#10;AQAAgQUAAAAA&#10;">
                <v:fill on="f" focussize="0,0"/>
                <v:stroke weight="1.5pt" color="#000000" joinstyle="round"/>
                <v:imagedata o:title=""/>
                <o:lock v:ext="edit" aspectratio="f"/>
              </v:line>
            </w:pict>
          </mc:Fallback>
        </mc:AlternateContent>
      </w:r>
    </w:p>
    <w:p w14:paraId="24E45247">
      <w:pPr>
        <w:autoSpaceDE w:val="0"/>
        <w:autoSpaceDN w:val="0"/>
        <w:spacing w:line="440" w:lineRule="exact"/>
        <w:ind w:firstLine="131" w:firstLineChars="50"/>
        <w:rPr>
          <w:rFonts w:ascii="宋体" w:hAnsi="宋体" w:cs="宋体"/>
          <w:sz w:val="28"/>
          <w:szCs w:val="28"/>
        </w:rPr>
      </w:pPr>
      <w:r>
        <w:rPr>
          <w:rFonts w:hint="eastAsia" w:ascii="宋体" w:hAnsi="宋体" w:cs="宋体"/>
          <w:spacing w:val="1"/>
          <w:w w:val="93"/>
          <w:kern w:val="0"/>
          <w:sz w:val="28"/>
          <w:szCs w:val="28"/>
          <w:fitText w:val="1050" w:id="633148785"/>
        </w:rPr>
        <w:t xml:space="preserve">地    </w:t>
      </w:r>
      <w:r>
        <w:rPr>
          <w:rFonts w:hint="eastAsia" w:ascii="宋体" w:hAnsi="宋体" w:cs="宋体"/>
          <w:spacing w:val="0"/>
          <w:w w:val="93"/>
          <w:kern w:val="0"/>
          <w:sz w:val="28"/>
          <w:szCs w:val="28"/>
          <w:fitText w:val="1050" w:id="633148785"/>
        </w:rPr>
        <w:t>址</w:t>
      </w:r>
      <w:r>
        <w:rPr>
          <w:rFonts w:hint="eastAsia" w:ascii="宋体" w:hAnsi="宋体" w:cs="宋体"/>
          <w:spacing w:val="-6"/>
          <w:sz w:val="28"/>
          <w:szCs w:val="28"/>
        </w:rPr>
        <w:t>：安康市高新区高新观澜8幢2单元801室</w:t>
      </w:r>
    </w:p>
    <w:p w14:paraId="5DB12FB0">
      <w:pPr>
        <w:autoSpaceDE w:val="0"/>
        <w:autoSpaceDN w:val="0"/>
        <w:spacing w:line="440" w:lineRule="exact"/>
        <w:ind w:firstLine="131" w:firstLineChars="50"/>
        <w:rPr>
          <w:rFonts w:ascii="宋体" w:hAnsi="宋体" w:cs="宋体"/>
          <w:sz w:val="28"/>
          <w:szCs w:val="28"/>
        </w:rPr>
      </w:pPr>
      <w:r>
        <w:rPr>
          <w:rFonts w:hint="eastAsia" w:ascii="宋体" w:hAnsi="宋体" w:cs="宋体"/>
          <w:spacing w:val="1"/>
          <w:w w:val="93"/>
          <w:kern w:val="0"/>
          <w:sz w:val="28"/>
          <w:szCs w:val="28"/>
          <w:fitText w:val="1050" w:id="2044156549"/>
        </w:rPr>
        <w:t xml:space="preserve">邮    </w:t>
      </w:r>
      <w:r>
        <w:rPr>
          <w:rFonts w:hint="eastAsia" w:ascii="宋体" w:hAnsi="宋体" w:cs="宋体"/>
          <w:spacing w:val="0"/>
          <w:w w:val="93"/>
          <w:kern w:val="0"/>
          <w:sz w:val="28"/>
          <w:szCs w:val="28"/>
          <w:fitText w:val="1050" w:id="2044156549"/>
        </w:rPr>
        <w:t>编</w:t>
      </w:r>
      <w:r>
        <w:rPr>
          <w:rFonts w:hint="eastAsia" w:ascii="宋体" w:hAnsi="宋体" w:cs="宋体"/>
          <w:sz w:val="28"/>
          <w:szCs w:val="28"/>
        </w:rPr>
        <w:t>：725000</w:t>
      </w:r>
    </w:p>
    <w:p w14:paraId="0CDDF9D4">
      <w:pPr>
        <w:autoSpaceDE w:val="0"/>
        <w:autoSpaceDN w:val="0"/>
        <w:spacing w:line="440" w:lineRule="exact"/>
        <w:ind w:firstLine="131" w:firstLineChars="50"/>
        <w:rPr>
          <w:rFonts w:ascii="宋体" w:hAnsi="宋体" w:cs="宋体"/>
          <w:sz w:val="28"/>
          <w:szCs w:val="28"/>
        </w:rPr>
      </w:pPr>
      <w:r>
        <w:rPr>
          <w:rFonts w:hint="eastAsia" w:ascii="宋体" w:hAnsi="宋体" w:cs="宋体"/>
          <w:spacing w:val="1"/>
          <w:w w:val="93"/>
          <w:kern w:val="0"/>
          <w:sz w:val="28"/>
          <w:szCs w:val="28"/>
          <w:fitText w:val="1050" w:id="1935496908"/>
        </w:rPr>
        <w:t xml:space="preserve">电    </w:t>
      </w:r>
      <w:r>
        <w:rPr>
          <w:rFonts w:hint="eastAsia" w:ascii="宋体" w:hAnsi="宋体" w:cs="宋体"/>
          <w:spacing w:val="0"/>
          <w:w w:val="93"/>
          <w:kern w:val="0"/>
          <w:sz w:val="28"/>
          <w:szCs w:val="28"/>
          <w:fitText w:val="1050" w:id="1935496908"/>
        </w:rPr>
        <w:t>话</w:t>
      </w:r>
      <w:r>
        <w:rPr>
          <w:rFonts w:hint="eastAsia" w:ascii="宋体" w:hAnsi="宋体" w:cs="宋体"/>
          <w:sz w:val="28"/>
          <w:szCs w:val="28"/>
        </w:rPr>
        <w:t>：15991480332</w:t>
      </w:r>
    </w:p>
    <w:p w14:paraId="4A15FCCE">
      <w:pPr>
        <w:autoSpaceDE w:val="0"/>
        <w:autoSpaceDN w:val="0"/>
        <w:spacing w:line="440" w:lineRule="exact"/>
        <w:ind w:firstLine="131" w:firstLineChars="50"/>
        <w:rPr>
          <w:rFonts w:ascii="宋体" w:hAnsi="宋体" w:cs="宋体"/>
          <w:sz w:val="28"/>
          <w:szCs w:val="28"/>
        </w:rPr>
      </w:pPr>
      <w:r>
        <w:rPr>
          <w:rFonts w:hint="eastAsia" w:ascii="宋体" w:hAnsi="宋体" w:cs="宋体"/>
          <w:spacing w:val="1"/>
          <w:w w:val="93"/>
          <w:kern w:val="0"/>
          <w:sz w:val="28"/>
          <w:szCs w:val="28"/>
          <w:fitText w:val="1050" w:id="1186272976"/>
        </w:rPr>
        <w:t>公司名称</w:t>
      </w:r>
      <w:r>
        <w:rPr>
          <w:rFonts w:hint="eastAsia" w:ascii="宋体" w:hAnsi="宋体" w:cs="宋体"/>
          <w:sz w:val="28"/>
          <w:szCs w:val="28"/>
        </w:rPr>
        <w:t>：安康尚昊招标代理有限公司</w:t>
      </w:r>
    </w:p>
    <w:p w14:paraId="2C84091B">
      <w:pPr>
        <w:autoSpaceDE w:val="0"/>
        <w:autoSpaceDN w:val="0"/>
        <w:spacing w:line="440" w:lineRule="exact"/>
        <w:ind w:firstLine="131" w:firstLineChars="50"/>
        <w:rPr>
          <w:rFonts w:ascii="宋体" w:hAnsi="宋体" w:cs="宋体"/>
          <w:sz w:val="28"/>
          <w:szCs w:val="28"/>
        </w:rPr>
      </w:pPr>
      <w:r>
        <w:rPr>
          <w:rFonts w:hint="eastAsia" w:ascii="宋体" w:hAnsi="宋体" w:cs="宋体"/>
          <w:spacing w:val="1"/>
          <w:w w:val="93"/>
          <w:kern w:val="0"/>
          <w:sz w:val="28"/>
          <w:szCs w:val="28"/>
          <w:fitText w:val="1050" w:id="944183096"/>
        </w:rPr>
        <w:t>开户银行</w:t>
      </w:r>
      <w:r>
        <w:rPr>
          <w:rFonts w:hint="eastAsia" w:ascii="宋体" w:hAnsi="宋体" w:cs="宋体"/>
          <w:sz w:val="28"/>
          <w:szCs w:val="28"/>
        </w:rPr>
        <w:t>：中国建设银行股份有限公司安康分行营业部</w:t>
      </w:r>
    </w:p>
    <w:p w14:paraId="07147407">
      <w:pPr>
        <w:autoSpaceDE w:val="0"/>
        <w:autoSpaceDN w:val="0"/>
        <w:spacing w:line="440" w:lineRule="exact"/>
        <w:ind w:firstLine="131" w:firstLineChars="50"/>
        <w:rPr>
          <w:rFonts w:ascii="宋体" w:hAnsi="宋体" w:cs="宋体"/>
          <w:sz w:val="28"/>
          <w:szCs w:val="28"/>
        </w:rPr>
      </w:pPr>
      <w:r>
        <w:rPr>
          <w:rFonts w:hint="eastAsia" w:ascii="宋体" w:hAnsi="宋体" w:cs="宋体"/>
          <w:spacing w:val="1"/>
          <w:w w:val="93"/>
          <w:kern w:val="0"/>
          <w:sz w:val="28"/>
          <w:szCs w:val="28"/>
          <w:fitText w:val="1050" w:id="569918405"/>
        </w:rPr>
        <w:t xml:space="preserve">账    </w:t>
      </w:r>
      <w:r>
        <w:rPr>
          <w:rFonts w:hint="eastAsia" w:ascii="宋体" w:hAnsi="宋体" w:cs="宋体"/>
          <w:spacing w:val="0"/>
          <w:w w:val="93"/>
          <w:kern w:val="0"/>
          <w:sz w:val="28"/>
          <w:szCs w:val="28"/>
          <w:fitText w:val="1050" w:id="569918405"/>
        </w:rPr>
        <w:t>号</w:t>
      </w:r>
      <w:r>
        <w:rPr>
          <w:rFonts w:hint="eastAsia" w:ascii="宋体" w:hAnsi="宋体" w:cs="宋体"/>
          <w:sz w:val="28"/>
          <w:szCs w:val="28"/>
        </w:rPr>
        <w:t>：</w:t>
      </w:r>
      <w:r>
        <w:rPr>
          <w:rFonts w:hint="eastAsia" w:ascii="宋体" w:hAnsi="宋体" w:cs="宋体"/>
          <w:sz w:val="28"/>
          <w:szCs w:val="32"/>
        </w:rPr>
        <w:t>61050166371100000492</w:t>
      </w: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vtYC&#10;0wAAAAYBAAAPAAAAAAAAAAEAIAAAACIAAABkcnMvZG93bnJldi54bWxQSwECFAAUAAAACACHTuJA&#10;CHP/rO0BAADbAwAADgAAAAAAAAABACAAAAAiAQAAZHJzL2Uyb0RvYy54bWxQSwUGAAAAAAYABgBZ&#10;AQAAgQUAAAAA&#10;">
                <v:fill on="f" focussize="0,0"/>
                <v:stroke weight="1.5pt" color="#000000" joinstyle="round"/>
                <v:imagedata o:title=""/>
                <o:lock v:ext="edit" aspectratio="f"/>
              </v:line>
            </w:pict>
          </mc:Fallback>
        </mc:AlternateContent>
      </w:r>
    </w:p>
    <w:p w14:paraId="6246309B">
      <w:pPr>
        <w:pStyle w:val="22"/>
        <w:rPr>
          <w:rFonts w:ascii="宋体" w:hAnsi="宋体" w:cs="宋体"/>
        </w:rPr>
      </w:pPr>
    </w:p>
    <w:p w14:paraId="0B731ED1">
      <w:pPr>
        <w:spacing w:line="20" w:lineRule="exact"/>
        <w:rPr>
          <w:rFonts w:ascii="宋体" w:hAnsi="宋体" w:cs="宋体"/>
        </w:rPr>
      </w:pPr>
    </w:p>
    <w:sectPr>
      <w:footerReference r:id="rId28" w:type="default"/>
      <w:pgSz w:w="11905" w:h="16838"/>
      <w:pgMar w:top="1417" w:right="1417" w:bottom="1417" w:left="1417" w:header="907" w:footer="850"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299B">
    <w:pPr>
      <w:pStyle w:val="22"/>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FE49">
    <w:pPr>
      <w:pStyle w:val="22"/>
      <w:tabs>
        <w:tab w:val="center" w:pos="4819"/>
        <w:tab w:val="left" w:pos="7440"/>
      </w:tabs>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E049C">
                          <w:pPr>
                            <w:pStyle w:val="22"/>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rPr>
                            <w:t>54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EBE049C">
                    <w:pPr>
                      <w:pStyle w:val="22"/>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rPr>
                      <w:t>54</w:t>
                    </w:r>
                    <w:r>
                      <w:t>页</w:t>
                    </w:r>
                  </w:p>
                </w:txbxContent>
              </v:textbox>
            </v:shape>
          </w:pict>
        </mc:Fallback>
      </mc:AlternateContent>
    </w:r>
    <w:r>
      <w:tab/>
    </w:r>
  </w:p>
  <w:p w14:paraId="349A4208">
    <w:pPr>
      <w:pStyle w:val="22"/>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131D">
    <w:pPr>
      <w:pStyle w:val="22"/>
      <w:tabs>
        <w:tab w:val="center" w:pos="4819"/>
        <w:tab w:val="left" w:pos="7440"/>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4DA83">
                          <w:pPr>
                            <w:pStyle w:val="22"/>
                          </w:pPr>
                          <w:r>
                            <w:t xml:space="preserve">第 </w:t>
                          </w:r>
                          <w:r>
                            <w:fldChar w:fldCharType="begin"/>
                          </w:r>
                          <w:r>
                            <w:instrText xml:space="preserve"> PAGE  \* MERGEFORMAT </w:instrText>
                          </w:r>
                          <w:r>
                            <w:fldChar w:fldCharType="separate"/>
                          </w:r>
                          <w:r>
                            <w:t>51</w:t>
                          </w:r>
                          <w:r>
                            <w:fldChar w:fldCharType="end"/>
                          </w:r>
                          <w:r>
                            <w:t xml:space="preserve"> 页 共</w:t>
                          </w:r>
                          <w:r>
                            <w:rPr>
                              <w:rFonts w:hint="eastAsia"/>
                            </w:rPr>
                            <w:t>54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F4DA83">
                    <w:pPr>
                      <w:pStyle w:val="22"/>
                    </w:pPr>
                    <w:r>
                      <w:t xml:space="preserve">第 </w:t>
                    </w:r>
                    <w:r>
                      <w:fldChar w:fldCharType="begin"/>
                    </w:r>
                    <w:r>
                      <w:instrText xml:space="preserve"> PAGE  \* MERGEFORMAT </w:instrText>
                    </w:r>
                    <w:r>
                      <w:fldChar w:fldCharType="separate"/>
                    </w:r>
                    <w:r>
                      <w:t>51</w:t>
                    </w:r>
                    <w:r>
                      <w:fldChar w:fldCharType="end"/>
                    </w:r>
                    <w:r>
                      <w:t xml:space="preserve"> 页 共</w:t>
                    </w:r>
                    <w:r>
                      <w:rPr>
                        <w:rFonts w:hint="eastAsia"/>
                      </w:rPr>
                      <w:t>54</w:t>
                    </w:r>
                    <w:r>
                      <w:t>页</w:t>
                    </w:r>
                  </w:p>
                </w:txbxContent>
              </v:textbox>
            </v:shape>
          </w:pict>
        </mc:Fallback>
      </mc:AlternateContent>
    </w:r>
    <w:r>
      <w:tab/>
    </w:r>
  </w:p>
  <w:p w14:paraId="50FF7223">
    <w:pPr>
      <w:pStyle w:val="22"/>
      <w:ind w:right="360"/>
      <w:jc w:val="center"/>
      <w:rPr>
        <w:rFonts w:ascii="宋体"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F6EC3">
    <w:pPr>
      <w:pStyle w:val="2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0778">
    <w:pPr>
      <w:spacing w:line="206" w:lineRule="auto"/>
      <w:ind w:left="3899"/>
      <w:rPr>
        <w:rFonts w:ascii="仿宋" w:hAnsi="仿宋" w:eastAsia="仿宋" w:cs="仿宋"/>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D9AC2">
                          <w:pPr>
                            <w:pStyle w:val="22"/>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rPr>
                            <w:t>54</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15D9AC2">
                    <w:pPr>
                      <w:pStyle w:val="22"/>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rPr>
                      <w:t>54</w:t>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00EE7">
    <w:pPr>
      <w:pStyle w:val="22"/>
      <w:tabs>
        <w:tab w:val="center" w:pos="4535"/>
        <w:tab w:val="left" w:pos="7440"/>
        <w:tab w:val="clear" w:pos="8306"/>
      </w:tabs>
    </w:pPr>
    <w:r>
      <w:tab/>
    </w:r>
    <w:r>
      <w:rPr>
        <w:rFonts w:hint="eastAsia"/>
      </w:rPr>
      <w:tab/>
    </w:r>
  </w:p>
  <w:p w14:paraId="3F5B1E76">
    <w:pPr>
      <w:pStyle w:val="22"/>
      <w:ind w:right="360"/>
      <w:jc w:val="center"/>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D2F4">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EF23A">
    <w:pPr>
      <w:pStyle w:val="22"/>
      <w:tabs>
        <w:tab w:val="center" w:pos="4536"/>
        <w:tab w:val="clear" w:pos="8306"/>
      </w:tabs>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C066F">
                          <w:pPr>
                            <w:pStyle w:val="22"/>
                          </w:pPr>
                          <w:r>
                            <w:t xml:space="preserve">第 </w:t>
                          </w:r>
                          <w:r>
                            <w:fldChar w:fldCharType="begin"/>
                          </w:r>
                          <w:r>
                            <w:instrText xml:space="preserve"> PAGE  \* MERGEFORMAT </w:instrText>
                          </w:r>
                          <w:r>
                            <w:fldChar w:fldCharType="separate"/>
                          </w:r>
                          <w:r>
                            <w:t>1</w:t>
                          </w:r>
                          <w:r>
                            <w:fldChar w:fldCharType="end"/>
                          </w:r>
                          <w:r>
                            <w:t xml:space="preserve"> 页</w:t>
                          </w:r>
                          <w:r>
                            <w:rPr>
                              <w:rFonts w:hint="eastAsia"/>
                            </w:rPr>
                            <w:t xml:space="preserve"> </w:t>
                          </w:r>
                          <w:r>
                            <w:t xml:space="preserve"> 共 </w:t>
                          </w:r>
                          <w:r>
                            <w:rPr>
                              <w:rFonts w:hint="eastAsia"/>
                            </w:rPr>
                            <w:t>54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EAC066F">
                    <w:pPr>
                      <w:pStyle w:val="22"/>
                    </w:pPr>
                    <w:r>
                      <w:t xml:space="preserve">第 </w:t>
                    </w:r>
                    <w:r>
                      <w:fldChar w:fldCharType="begin"/>
                    </w:r>
                    <w:r>
                      <w:instrText xml:space="preserve"> PAGE  \* MERGEFORMAT </w:instrText>
                    </w:r>
                    <w:r>
                      <w:fldChar w:fldCharType="separate"/>
                    </w:r>
                    <w:r>
                      <w:t>1</w:t>
                    </w:r>
                    <w:r>
                      <w:fldChar w:fldCharType="end"/>
                    </w:r>
                    <w:r>
                      <w:t xml:space="preserve"> 页</w:t>
                    </w:r>
                    <w:r>
                      <w:rPr>
                        <w:rFonts w:hint="eastAsia"/>
                      </w:rPr>
                      <w:t xml:space="preserve"> </w:t>
                    </w:r>
                    <w:r>
                      <w:t xml:space="preserve"> 共 </w:t>
                    </w:r>
                    <w:r>
                      <w:rPr>
                        <w:rFonts w:hint="eastAsia"/>
                      </w:rPr>
                      <w:t>54</w:t>
                    </w:r>
                    <w:r>
                      <w:t>页</w:t>
                    </w:r>
                  </w:p>
                </w:txbxContent>
              </v:textbox>
            </v:shape>
          </w:pict>
        </mc:Fallback>
      </mc:AlternateContent>
    </w:r>
    <w:r>
      <w:tab/>
    </w:r>
    <w:r>
      <w:rPr>
        <w:rFonts w:hint="eastAsia"/>
      </w:rPr>
      <w:tab/>
    </w:r>
    <w:r>
      <w:rPr>
        <w:rFonts w:hint="eastAsia"/>
      </w:rPr>
      <w:tab/>
    </w:r>
  </w:p>
  <w:p w14:paraId="28B788A3">
    <w:pPr>
      <w:pStyle w:val="22"/>
      <w:tabs>
        <w:tab w:val="left" w:pos="3060"/>
      </w:tabs>
      <w:ind w:right="360"/>
      <w:rPr>
        <w:rFonts w:ascii="宋体" w:cs="Times New Roman"/>
      </w:rPr>
    </w:pPr>
    <w:r>
      <w:rPr>
        <w:rFonts w:hint="eastAsia" w:ascii="宋体" w:cs="Times New Roman"/>
      </w:rPr>
      <w:tab/>
    </w:r>
    <w:r>
      <w:rPr>
        <w:rFonts w:hint="eastAsia" w:ascii="宋体" w:cs="Times New Roma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B291">
    <w:pPr>
      <w:pStyle w:val="22"/>
    </w:pPr>
    <w:r>
      <w:rPr>
        <w:rFonts w:hint="eastAsia"/>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rPr>
      <w:t>54</w:t>
    </w:r>
    <w:r>
      <w:t>页</w:t>
    </w:r>
  </w:p>
  <w:p w14:paraId="5A4678C0">
    <w:pPr>
      <w:pStyle w:val="22"/>
      <w:tabs>
        <w:tab w:val="left" w:pos="3987"/>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CD96">
    <w:pPr>
      <w:pStyle w:val="22"/>
      <w:jc w:val="right"/>
      <w:rPr>
        <w:rFonts w:ascii="宋体"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E07B9">
                          <w:pPr>
                            <w:pStyle w:val="22"/>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rPr>
                            <w:t>54</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6FE07B9">
                    <w:pPr>
                      <w:pStyle w:val="22"/>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rPr>
                      <w:t>54</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D9C8">
    <w:pPr>
      <w:pStyle w:val="2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DE65A">
                          <w:pPr>
                            <w:pStyle w:val="2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53</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36DDE65A">
                    <w:pPr>
                      <w:pStyle w:val="2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53</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23B5">
    <w:pPr>
      <w:pStyle w:val="22"/>
      <w:tabs>
        <w:tab w:val="center" w:pos="4819"/>
        <w:tab w:val="left" w:pos="7440"/>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6BFCD">
                          <w:pPr>
                            <w:pStyle w:val="22"/>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rPr>
                            <w:t>54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86BFCD">
                    <w:pPr>
                      <w:pStyle w:val="22"/>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rPr>
                      <w:t>54</w:t>
                    </w:r>
                    <w:r>
                      <w:t>页</w:t>
                    </w:r>
                  </w:p>
                </w:txbxContent>
              </v:textbox>
            </v:shape>
          </w:pict>
        </mc:Fallback>
      </mc:AlternateContent>
    </w:r>
    <w:r>
      <w:tab/>
    </w:r>
  </w:p>
  <w:p w14:paraId="119CCE74">
    <w:pPr>
      <w:pStyle w:val="22"/>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47ED">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posOffset>2277110</wp:posOffset>
              </wp:positionH>
              <wp:positionV relativeFrom="paragraph">
                <wp:posOffset>-166370</wp:posOffset>
              </wp:positionV>
              <wp:extent cx="1205865" cy="2857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0586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C9254">
                          <w:pPr>
                            <w:pStyle w:val="22"/>
                          </w:pPr>
                          <w:r>
                            <w:t xml:space="preserve">第 </w:t>
                          </w:r>
                          <w:r>
                            <w:fldChar w:fldCharType="begin"/>
                          </w:r>
                          <w:r>
                            <w:instrText xml:space="preserve"> PAGE  \* MERGEFORMAT </w:instrText>
                          </w:r>
                          <w:r>
                            <w:fldChar w:fldCharType="separate"/>
                          </w:r>
                          <w:r>
                            <w:t>40</w:t>
                          </w:r>
                          <w:r>
                            <w:fldChar w:fldCharType="end"/>
                          </w:r>
                          <w:r>
                            <w:t xml:space="preserve"> 页 共 </w:t>
                          </w:r>
                          <w:r>
                            <w:rPr>
                              <w:rFonts w:hint="eastAsia"/>
                            </w:rPr>
                            <w:t>54</w:t>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9.3pt;margin-top:-13.1pt;height:22.5pt;width:94.95pt;mso-position-horizontal-relative:margin;z-index:251667456;mso-width-relative:page;mso-height-relative:page;" filled="f" stroked="f" coordsize="21600,21600" o:gfxdata="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nbfx2QAAAAoBAAAPAAAAAAAAAAEAIAAAACIAAABkcnMvZG93bnJldi54&#10;bWxQSwECFAAUAAAACACHTuJAwtjgozICAABWBAAADgAAAAAAAAABACAAAAAoAQAAZHJzL2Uyb0Rv&#10;Yy54bWxQSwUGAAAAAAYABgBZAQAAzAUAAAAA&#10;">
              <v:fill on="f" focussize="0,0"/>
              <v:stroke on="f" weight="0.5pt"/>
              <v:imagedata o:title=""/>
              <o:lock v:ext="edit" aspectratio="f"/>
              <v:textbox inset="0mm,0mm,0mm,0mm">
                <w:txbxContent>
                  <w:p w14:paraId="03CC9254">
                    <w:pPr>
                      <w:pStyle w:val="22"/>
                    </w:pPr>
                    <w:r>
                      <w:t xml:space="preserve">第 </w:t>
                    </w:r>
                    <w:r>
                      <w:fldChar w:fldCharType="begin"/>
                    </w:r>
                    <w:r>
                      <w:instrText xml:space="preserve"> PAGE  \* MERGEFORMAT </w:instrText>
                    </w:r>
                    <w:r>
                      <w:fldChar w:fldCharType="separate"/>
                    </w:r>
                    <w:r>
                      <w:t>40</w:t>
                    </w:r>
                    <w:r>
                      <w:fldChar w:fldCharType="end"/>
                    </w:r>
                    <w:r>
                      <w:t xml:space="preserve"> 页 共 </w:t>
                    </w:r>
                    <w:r>
                      <w:rPr>
                        <w:rFonts w:hint="eastAsia"/>
                      </w:rPr>
                      <w:t>54</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3855">
    <w:pPr>
      <w:pStyle w:val="22"/>
      <w:tabs>
        <w:tab w:val="center" w:pos="4819"/>
        <w:tab w:val="left" w:pos="7440"/>
      </w:tabs>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8CC74">
                          <w:pPr>
                            <w:pStyle w:val="22"/>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rPr>
                            <w:t>54</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2B8CC74">
                    <w:pPr>
                      <w:pStyle w:val="22"/>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rPr>
                      <w:t>54</w:t>
                    </w:r>
                    <w:r>
                      <w:t xml:space="preserve"> 页</w:t>
                    </w:r>
                  </w:p>
                </w:txbxContent>
              </v:textbox>
            </v:shape>
          </w:pict>
        </mc:Fallback>
      </mc:AlternateContent>
    </w:r>
    <w:r>
      <w:tab/>
    </w:r>
  </w:p>
  <w:p w14:paraId="080BAC2C">
    <w:pPr>
      <w:pStyle w:val="22"/>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46EC7">
    <w:pPr>
      <w:adjustRightInd w:val="0"/>
      <w:snapToGrid w:val="0"/>
      <w:spacing w:line="360" w:lineRule="auto"/>
      <w:jc w:val="left"/>
      <w:rPr>
        <w:rFonts w:ascii="宋体" w:cs="Times New Roman"/>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3199">
    <w:pPr>
      <w:pStyle w:val="23"/>
      <w:jc w:val="both"/>
    </w:pPr>
    <w:r>
      <w:rPr>
        <w:rFonts w:hint="eastAsia"/>
      </w:rPr>
      <w:t>项目名称：</w:t>
    </w:r>
    <w:r>
      <w:rPr>
        <w:rFonts w:hint="eastAsia"/>
        <w:lang w:eastAsia="zh-CN"/>
      </w:rPr>
      <w:t>安康职业技术学院2026年上半年校园招聘项目</w:t>
    </w:r>
    <w:r>
      <w:rPr>
        <w:rFonts w:hint="eastAsia"/>
      </w:rPr>
      <w:t xml:space="preserve">                  项目编号：AKSH2026-ZCS-017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9D2DC">
    <w:pPr>
      <w:pStyle w:val="23"/>
      <w:ind w:firstLine="180" w:firstLineChars="100"/>
      <w:jc w:val="both"/>
    </w:pPr>
    <w:r>
      <w:rPr>
        <w:rFonts w:hint="eastAsia"/>
      </w:rPr>
      <w:t>项目名称：</w:t>
    </w:r>
    <w:r>
      <w:rPr>
        <w:rFonts w:hint="eastAsia"/>
        <w:lang w:eastAsia="zh-CN"/>
      </w:rPr>
      <w:t>安康职业技术学院2026年上半年校园招聘项目</w:t>
    </w:r>
    <w:r>
      <w:rPr>
        <w:rFonts w:hint="eastAsia"/>
      </w:rPr>
      <w:t xml:space="preserve">                项目编号：AKSH2026-ZCS-017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CE3FA">
    <w:pPr>
      <w:pStyle w:val="23"/>
      <w:jc w:val="both"/>
    </w:pPr>
    <w:r>
      <w:rPr>
        <w:rFonts w:hint="eastAsia"/>
      </w:rPr>
      <w:t>项目名称：</w:t>
    </w:r>
    <w:r>
      <w:rPr>
        <w:rFonts w:hint="eastAsia"/>
        <w:lang w:eastAsia="zh-CN"/>
      </w:rPr>
      <w:t>安康职业技术学院2026年上半年校园招聘项目</w:t>
    </w:r>
    <w:r>
      <w:rPr>
        <w:rFonts w:hint="eastAsia"/>
      </w:rPr>
      <w:t xml:space="preserve">                    项目编号：AKSH2026-ZCS-017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9D56">
    <w:pPr>
      <w:pStyle w:val="23"/>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4C18">
    <w:pPr>
      <w:pStyle w:val="23"/>
      <w:jc w:val="both"/>
    </w:pPr>
    <w:r>
      <w:rPr>
        <w:rFonts w:hint="eastAsia"/>
      </w:rPr>
      <w:t>项目名称：</w:t>
    </w:r>
    <w:r>
      <w:rPr>
        <w:rFonts w:hint="eastAsia"/>
        <w:lang w:eastAsia="zh-CN"/>
      </w:rPr>
      <w:t>安康职业技术学院2026年上半年校园招聘项目</w:t>
    </w:r>
    <w:r>
      <w:rPr>
        <w:rFonts w:hint="eastAsia"/>
      </w:rPr>
      <w:t xml:space="preserve">                 项目编号：AKSH2026-ZCS-017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CF9F">
    <w:pPr>
      <w:pStyle w:val="23"/>
      <w:jc w:val="both"/>
    </w:pPr>
    <w:r>
      <w:t>项目名称： 安康市第二中学关于考试身份验证系统采购项目</w:t>
    </w:r>
    <w:r>
      <w:rPr>
        <w:rFonts w:hint="eastAsia"/>
      </w:rPr>
      <w:t xml:space="preserve">                     </w:t>
    </w:r>
    <w:r>
      <w:t>项目编号：</w:t>
    </w:r>
    <w:r>
      <w:rPr>
        <w:rFonts w:hint="eastAsia"/>
      </w:rPr>
      <w:t>AKSH2024-ZCS-028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BFAC">
    <w:pPr>
      <w:pStyle w:val="23"/>
    </w:pPr>
    <w:r>
      <w:rPr>
        <w:rFonts w:hint="eastAsia" w:ascii="宋体" w:hAnsi="宋体" w:cs="宋体"/>
      </w:rPr>
      <w:t>项目名称：</w:t>
    </w:r>
    <w:r>
      <w:rPr>
        <w:rFonts w:hint="eastAsia" w:ascii="宋体" w:hAnsi="宋体" w:cs="宋体"/>
        <w:lang w:eastAsia="zh-CN"/>
      </w:rPr>
      <w:t>安康职业技术学院2026年上半年校园招聘项目</w:t>
    </w:r>
    <w:r>
      <w:rPr>
        <w:rFonts w:hint="eastAsia" w:ascii="宋体" w:hAnsi="宋体" w:cs="宋体"/>
      </w:rPr>
      <w:t xml:space="preserve">                    项目编号：AKSH2026-ZCS-017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6D6C">
    <w:pPr>
      <w:pStyle w:val="23"/>
    </w:pPr>
    <w:r>
      <w:rPr>
        <w:rFonts w:hint="eastAsia" w:ascii="宋体" w:hAnsi="宋体" w:cs="宋体"/>
      </w:rPr>
      <w:t>项目名称：</w:t>
    </w:r>
    <w:r>
      <w:rPr>
        <w:rFonts w:hint="eastAsia" w:ascii="宋体" w:hAnsi="宋体" w:cs="宋体"/>
        <w:lang w:eastAsia="zh-CN"/>
      </w:rPr>
      <w:t>安康职业技术学院2026年上半年校园招聘项目</w:t>
    </w:r>
    <w:r>
      <w:rPr>
        <w:rFonts w:hint="eastAsia" w:ascii="宋体" w:hAnsi="宋体" w:cs="宋体"/>
      </w:rPr>
      <w:t xml:space="preserve">                项目编号：AKSH2026-ZCS-017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BA8E">
    <w:pPr>
      <w:pStyle w:val="23"/>
      <w:jc w:val="both"/>
    </w:pPr>
    <w:r>
      <w:rPr>
        <w:rFonts w:hint="eastAsia"/>
      </w:rPr>
      <w:t>项目名称：</w:t>
    </w:r>
    <w:r>
      <w:rPr>
        <w:rFonts w:hint="eastAsia"/>
        <w:lang w:eastAsia="zh-CN"/>
      </w:rPr>
      <w:t>安康职业技术学院2026年上半年校园招聘项目</w:t>
    </w:r>
    <w:r>
      <w:rPr>
        <w:rFonts w:hint="eastAsia"/>
      </w:rPr>
      <w:t xml:space="preserve">                  项目编号：AKSH2026-ZCS-017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65D7">
    <w:pPr>
      <w:pStyle w:val="23"/>
      <w:jc w:val="both"/>
    </w:pPr>
    <w:r>
      <w:rPr>
        <w:rFonts w:hint="eastAsia"/>
      </w:rPr>
      <w:t>项目名称：</w:t>
    </w:r>
    <w:r>
      <w:rPr>
        <w:rFonts w:hint="eastAsia"/>
        <w:lang w:eastAsia="zh-CN"/>
      </w:rPr>
      <w:t>安康职业技术学院2026年上半年校园招聘项目</w:t>
    </w:r>
    <w:r>
      <w:rPr>
        <w:rFonts w:hint="eastAsia"/>
      </w:rPr>
      <w:t xml:space="preserve">            项目编号：AKSH2026-ZCS-017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D076">
    <w:pPr>
      <w:pStyle w:val="23"/>
      <w:jc w:val="both"/>
    </w:pPr>
    <w:r>
      <w:rPr>
        <w:rFonts w:hint="eastAsia"/>
      </w:rPr>
      <w:t>项目名称：</w:t>
    </w:r>
    <w:r>
      <w:rPr>
        <w:rFonts w:hint="eastAsia"/>
        <w:lang w:eastAsia="zh-CN"/>
      </w:rPr>
      <w:t>安康职业技术学院2026年上半年校园招聘项目</w:t>
    </w:r>
    <w:r>
      <w:rPr>
        <w:rFonts w:hint="eastAsia"/>
      </w:rPr>
      <w:t xml:space="preserve">                                                                                项目编号：AKSH2026-ZCS-017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24D455AD"/>
    <w:multiLevelType w:val="singleLevel"/>
    <w:tmpl w:val="24D455AD"/>
    <w:lvl w:ilvl="0" w:tentative="0">
      <w:start w:val="1"/>
      <w:numFmt w:val="chineseCounting"/>
      <w:suff w:val="nothing"/>
      <w:lvlText w:val="%1、"/>
      <w:lvlJc w:val="left"/>
      <w:rPr>
        <w:rFonts w:hint="eastAsia"/>
      </w:rPr>
    </w:lvl>
  </w:abstractNum>
  <w:abstractNum w:abstractNumId="4">
    <w:nsid w:val="4474AEEA"/>
    <w:multiLevelType w:val="singleLevel"/>
    <w:tmpl w:val="4474AEEA"/>
    <w:lvl w:ilvl="0" w:tentative="0">
      <w:start w:val="1"/>
      <w:numFmt w:val="chineseCounting"/>
      <w:suff w:val="nothing"/>
      <w:lvlText w:val="（%1）"/>
      <w:lvlJc w:val="left"/>
      <w:pPr>
        <w:ind w:left="210"/>
      </w:pPr>
      <w:rPr>
        <w:rFonts w:hint="eastAsia"/>
      </w:r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3"/>
  </w:num>
  <w:num w:numId="2">
    <w:abstractNumId w:val="2"/>
  </w:num>
  <w:num w:numId="3">
    <w:abstractNumId w:val="5"/>
  </w:num>
  <w:num w:numId="4">
    <w:abstractNumId w:val="0"/>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oNotHyphenateCaps/>
  <w:drawingGridHorizontalSpacing w:val="210"/>
  <w:drawingGridVerticalSpacing w:val="-794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ZTdmYzk3ZDczMTEyZmNiMTgzYzFlOWU3MmQyY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6BA"/>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4E4E"/>
    <w:rsid w:val="00876563"/>
    <w:rsid w:val="008839DC"/>
    <w:rsid w:val="008866C0"/>
    <w:rsid w:val="00887D1E"/>
    <w:rsid w:val="00891290"/>
    <w:rsid w:val="008962A7"/>
    <w:rsid w:val="00897D92"/>
    <w:rsid w:val="008A0975"/>
    <w:rsid w:val="008A15DC"/>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301"/>
    <w:rsid w:val="00964B6E"/>
    <w:rsid w:val="0096516F"/>
    <w:rsid w:val="0096641E"/>
    <w:rsid w:val="00967538"/>
    <w:rsid w:val="0097045D"/>
    <w:rsid w:val="0097134B"/>
    <w:rsid w:val="009729CB"/>
    <w:rsid w:val="00977E78"/>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B73B3"/>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2CD3"/>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A223F"/>
    <w:rsid w:val="01525A0A"/>
    <w:rsid w:val="016A454D"/>
    <w:rsid w:val="017D3840"/>
    <w:rsid w:val="018E640A"/>
    <w:rsid w:val="01920D21"/>
    <w:rsid w:val="01AC2FBF"/>
    <w:rsid w:val="01AD1AAE"/>
    <w:rsid w:val="01C84DE7"/>
    <w:rsid w:val="01DA363D"/>
    <w:rsid w:val="01F90F7C"/>
    <w:rsid w:val="020600F6"/>
    <w:rsid w:val="02064B47"/>
    <w:rsid w:val="022D433C"/>
    <w:rsid w:val="023C7D0C"/>
    <w:rsid w:val="02590F24"/>
    <w:rsid w:val="02854F8C"/>
    <w:rsid w:val="02BA6C1F"/>
    <w:rsid w:val="02C56FBB"/>
    <w:rsid w:val="02CB14A4"/>
    <w:rsid w:val="02D3498C"/>
    <w:rsid w:val="02E57ADC"/>
    <w:rsid w:val="02F61685"/>
    <w:rsid w:val="02FA17E2"/>
    <w:rsid w:val="02FD5BFC"/>
    <w:rsid w:val="02FE73C3"/>
    <w:rsid w:val="030A0C9E"/>
    <w:rsid w:val="03442ED4"/>
    <w:rsid w:val="034C725D"/>
    <w:rsid w:val="03A85B56"/>
    <w:rsid w:val="03C10C9F"/>
    <w:rsid w:val="03C921C1"/>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973B5"/>
    <w:rsid w:val="05402991"/>
    <w:rsid w:val="054E1CE0"/>
    <w:rsid w:val="056C728C"/>
    <w:rsid w:val="057A7F6E"/>
    <w:rsid w:val="057E74F5"/>
    <w:rsid w:val="05D137D6"/>
    <w:rsid w:val="05D610DF"/>
    <w:rsid w:val="05D71396"/>
    <w:rsid w:val="05DB4DA3"/>
    <w:rsid w:val="05FA123D"/>
    <w:rsid w:val="05FB4E02"/>
    <w:rsid w:val="05FF224E"/>
    <w:rsid w:val="060454DB"/>
    <w:rsid w:val="06110D47"/>
    <w:rsid w:val="063F6A07"/>
    <w:rsid w:val="065A46B0"/>
    <w:rsid w:val="065B3B93"/>
    <w:rsid w:val="066D1D57"/>
    <w:rsid w:val="06B12629"/>
    <w:rsid w:val="06BD3616"/>
    <w:rsid w:val="06BE30D0"/>
    <w:rsid w:val="06CD112D"/>
    <w:rsid w:val="06DC7813"/>
    <w:rsid w:val="06E56C12"/>
    <w:rsid w:val="06EB6E0C"/>
    <w:rsid w:val="07204668"/>
    <w:rsid w:val="07224610"/>
    <w:rsid w:val="073278A0"/>
    <w:rsid w:val="073E5E68"/>
    <w:rsid w:val="073F0F06"/>
    <w:rsid w:val="07621A18"/>
    <w:rsid w:val="077166EC"/>
    <w:rsid w:val="07892C9E"/>
    <w:rsid w:val="07997C89"/>
    <w:rsid w:val="07B241D3"/>
    <w:rsid w:val="07E562BD"/>
    <w:rsid w:val="07FC0B21"/>
    <w:rsid w:val="07FC0D88"/>
    <w:rsid w:val="08145F16"/>
    <w:rsid w:val="08321D15"/>
    <w:rsid w:val="08366DA4"/>
    <w:rsid w:val="087D1536"/>
    <w:rsid w:val="0895702F"/>
    <w:rsid w:val="089E6E52"/>
    <w:rsid w:val="089F4502"/>
    <w:rsid w:val="08B16FB6"/>
    <w:rsid w:val="08B54744"/>
    <w:rsid w:val="08CA4C78"/>
    <w:rsid w:val="08E53CD3"/>
    <w:rsid w:val="08E74CA6"/>
    <w:rsid w:val="08E95814"/>
    <w:rsid w:val="08F0070A"/>
    <w:rsid w:val="090A42F6"/>
    <w:rsid w:val="092266DC"/>
    <w:rsid w:val="09271A18"/>
    <w:rsid w:val="09293304"/>
    <w:rsid w:val="092B34F0"/>
    <w:rsid w:val="0949327F"/>
    <w:rsid w:val="094D1E21"/>
    <w:rsid w:val="09560FD7"/>
    <w:rsid w:val="097A7578"/>
    <w:rsid w:val="099106B6"/>
    <w:rsid w:val="09913C41"/>
    <w:rsid w:val="09A52E1C"/>
    <w:rsid w:val="09A9060C"/>
    <w:rsid w:val="09CF513B"/>
    <w:rsid w:val="09CF6571"/>
    <w:rsid w:val="09E25AD9"/>
    <w:rsid w:val="09EA213D"/>
    <w:rsid w:val="09FD7BFF"/>
    <w:rsid w:val="0A0976BB"/>
    <w:rsid w:val="0A3E3F88"/>
    <w:rsid w:val="0A41500B"/>
    <w:rsid w:val="0A44322E"/>
    <w:rsid w:val="0A672A35"/>
    <w:rsid w:val="0A706A46"/>
    <w:rsid w:val="0A891706"/>
    <w:rsid w:val="0AEE50E0"/>
    <w:rsid w:val="0AFC5610"/>
    <w:rsid w:val="0B5D1A85"/>
    <w:rsid w:val="0B5D1E36"/>
    <w:rsid w:val="0B651A2B"/>
    <w:rsid w:val="0BB5243F"/>
    <w:rsid w:val="0BED26A5"/>
    <w:rsid w:val="0BEE4F68"/>
    <w:rsid w:val="0BF91A7F"/>
    <w:rsid w:val="0C0A394D"/>
    <w:rsid w:val="0C193A0B"/>
    <w:rsid w:val="0C4A5A7C"/>
    <w:rsid w:val="0C5F0865"/>
    <w:rsid w:val="0C7B690B"/>
    <w:rsid w:val="0CB5191B"/>
    <w:rsid w:val="0CB6728F"/>
    <w:rsid w:val="0CDF4D1D"/>
    <w:rsid w:val="0CFD25BD"/>
    <w:rsid w:val="0D1F6213"/>
    <w:rsid w:val="0D212568"/>
    <w:rsid w:val="0D2C1275"/>
    <w:rsid w:val="0D452987"/>
    <w:rsid w:val="0D62596E"/>
    <w:rsid w:val="0D6C19EE"/>
    <w:rsid w:val="0D725B91"/>
    <w:rsid w:val="0D7B32BC"/>
    <w:rsid w:val="0D933F5C"/>
    <w:rsid w:val="0DA800E4"/>
    <w:rsid w:val="0DC7526D"/>
    <w:rsid w:val="0DCB40A1"/>
    <w:rsid w:val="0DD17286"/>
    <w:rsid w:val="0E005C7A"/>
    <w:rsid w:val="0E0C42FA"/>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987E27"/>
    <w:rsid w:val="0FA47B58"/>
    <w:rsid w:val="0FBB76E3"/>
    <w:rsid w:val="0FC66DA3"/>
    <w:rsid w:val="100E0796"/>
    <w:rsid w:val="10122E9C"/>
    <w:rsid w:val="10204FBD"/>
    <w:rsid w:val="10372E26"/>
    <w:rsid w:val="103966FB"/>
    <w:rsid w:val="106C132D"/>
    <w:rsid w:val="108E6DDE"/>
    <w:rsid w:val="10A6243E"/>
    <w:rsid w:val="10AB38B0"/>
    <w:rsid w:val="10DD209D"/>
    <w:rsid w:val="10FF1E8F"/>
    <w:rsid w:val="112C7AF5"/>
    <w:rsid w:val="11687FB0"/>
    <w:rsid w:val="119963B1"/>
    <w:rsid w:val="11B361D3"/>
    <w:rsid w:val="11BB4D58"/>
    <w:rsid w:val="11BB6630"/>
    <w:rsid w:val="11EF6F34"/>
    <w:rsid w:val="12617F82"/>
    <w:rsid w:val="12793BBE"/>
    <w:rsid w:val="127E064D"/>
    <w:rsid w:val="128C33F4"/>
    <w:rsid w:val="131C06AC"/>
    <w:rsid w:val="133A4EB7"/>
    <w:rsid w:val="13487675"/>
    <w:rsid w:val="137447B2"/>
    <w:rsid w:val="13830E2C"/>
    <w:rsid w:val="138D11BC"/>
    <w:rsid w:val="13992EB6"/>
    <w:rsid w:val="139D2FCC"/>
    <w:rsid w:val="13D84C83"/>
    <w:rsid w:val="13EA285B"/>
    <w:rsid w:val="14074063"/>
    <w:rsid w:val="142468C7"/>
    <w:rsid w:val="143C5260"/>
    <w:rsid w:val="149C20CC"/>
    <w:rsid w:val="14A12650"/>
    <w:rsid w:val="14AF4B49"/>
    <w:rsid w:val="14B41673"/>
    <w:rsid w:val="14B7751E"/>
    <w:rsid w:val="14B90B15"/>
    <w:rsid w:val="14CD1555"/>
    <w:rsid w:val="14DE3ABE"/>
    <w:rsid w:val="14E868B9"/>
    <w:rsid w:val="14F838A9"/>
    <w:rsid w:val="15273101"/>
    <w:rsid w:val="153E2DB6"/>
    <w:rsid w:val="15543DCE"/>
    <w:rsid w:val="15550B09"/>
    <w:rsid w:val="155550C1"/>
    <w:rsid w:val="15576ACE"/>
    <w:rsid w:val="1568217F"/>
    <w:rsid w:val="15761223"/>
    <w:rsid w:val="15784E47"/>
    <w:rsid w:val="159517A5"/>
    <w:rsid w:val="15A74B21"/>
    <w:rsid w:val="15E23CA8"/>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9199A"/>
    <w:rsid w:val="17907B2D"/>
    <w:rsid w:val="179944DC"/>
    <w:rsid w:val="17A06173"/>
    <w:rsid w:val="17B56054"/>
    <w:rsid w:val="17C22E6D"/>
    <w:rsid w:val="17D908F6"/>
    <w:rsid w:val="17DF536C"/>
    <w:rsid w:val="17EA0C48"/>
    <w:rsid w:val="18120EEB"/>
    <w:rsid w:val="182B6938"/>
    <w:rsid w:val="183D0E38"/>
    <w:rsid w:val="1841587E"/>
    <w:rsid w:val="18630E03"/>
    <w:rsid w:val="186F3E63"/>
    <w:rsid w:val="187857E7"/>
    <w:rsid w:val="187B19AA"/>
    <w:rsid w:val="18811F09"/>
    <w:rsid w:val="188321C6"/>
    <w:rsid w:val="18921717"/>
    <w:rsid w:val="18A25EE0"/>
    <w:rsid w:val="190D3CF6"/>
    <w:rsid w:val="190E1B7D"/>
    <w:rsid w:val="192F739D"/>
    <w:rsid w:val="195C4F98"/>
    <w:rsid w:val="199724DC"/>
    <w:rsid w:val="199944A6"/>
    <w:rsid w:val="19C27C94"/>
    <w:rsid w:val="19D10924"/>
    <w:rsid w:val="19DC5DE9"/>
    <w:rsid w:val="19E42EEC"/>
    <w:rsid w:val="19FC4F49"/>
    <w:rsid w:val="1A1E247D"/>
    <w:rsid w:val="1A206E13"/>
    <w:rsid w:val="1A324F2D"/>
    <w:rsid w:val="1A462475"/>
    <w:rsid w:val="1A754C02"/>
    <w:rsid w:val="1AA30DFE"/>
    <w:rsid w:val="1AC06A39"/>
    <w:rsid w:val="1ACC4F36"/>
    <w:rsid w:val="1AF11218"/>
    <w:rsid w:val="1AF44A0B"/>
    <w:rsid w:val="1B115D3C"/>
    <w:rsid w:val="1B1E0896"/>
    <w:rsid w:val="1B274435"/>
    <w:rsid w:val="1B483F91"/>
    <w:rsid w:val="1B5D4978"/>
    <w:rsid w:val="1B614048"/>
    <w:rsid w:val="1B807337"/>
    <w:rsid w:val="1BA47C58"/>
    <w:rsid w:val="1BB80F43"/>
    <w:rsid w:val="1BC170B5"/>
    <w:rsid w:val="1BC63CDD"/>
    <w:rsid w:val="1BC85289"/>
    <w:rsid w:val="1BDC02C0"/>
    <w:rsid w:val="1BEB4B83"/>
    <w:rsid w:val="1BF0529D"/>
    <w:rsid w:val="1C2D7127"/>
    <w:rsid w:val="1C446BE5"/>
    <w:rsid w:val="1C6D0873"/>
    <w:rsid w:val="1C915866"/>
    <w:rsid w:val="1CE647C1"/>
    <w:rsid w:val="1D385997"/>
    <w:rsid w:val="1D3C25C0"/>
    <w:rsid w:val="1D5E31C4"/>
    <w:rsid w:val="1D673AB8"/>
    <w:rsid w:val="1D67601C"/>
    <w:rsid w:val="1D6B0D1C"/>
    <w:rsid w:val="1D724537"/>
    <w:rsid w:val="1D8D5C15"/>
    <w:rsid w:val="1D946A32"/>
    <w:rsid w:val="1DA31A6F"/>
    <w:rsid w:val="1DB51F23"/>
    <w:rsid w:val="1DC65199"/>
    <w:rsid w:val="1DE55082"/>
    <w:rsid w:val="1DEB7A42"/>
    <w:rsid w:val="1DF97E9A"/>
    <w:rsid w:val="1E421B94"/>
    <w:rsid w:val="1E5A1C2F"/>
    <w:rsid w:val="1E5E18A6"/>
    <w:rsid w:val="1E832DAB"/>
    <w:rsid w:val="1E865B1A"/>
    <w:rsid w:val="1EAF02C7"/>
    <w:rsid w:val="1EC331FD"/>
    <w:rsid w:val="1ED70640"/>
    <w:rsid w:val="1F1F3A24"/>
    <w:rsid w:val="1F206854"/>
    <w:rsid w:val="1F244EC9"/>
    <w:rsid w:val="1F2D6E0F"/>
    <w:rsid w:val="1F5A3842"/>
    <w:rsid w:val="1F6659C8"/>
    <w:rsid w:val="1F690A75"/>
    <w:rsid w:val="1F7977EE"/>
    <w:rsid w:val="1F895E51"/>
    <w:rsid w:val="1F8B0F67"/>
    <w:rsid w:val="1F9F1011"/>
    <w:rsid w:val="1FA073B6"/>
    <w:rsid w:val="1FB12B7F"/>
    <w:rsid w:val="1FD91AA0"/>
    <w:rsid w:val="20025D99"/>
    <w:rsid w:val="200A2C27"/>
    <w:rsid w:val="203A68C1"/>
    <w:rsid w:val="2054435F"/>
    <w:rsid w:val="20670906"/>
    <w:rsid w:val="20C3636D"/>
    <w:rsid w:val="20E03EA8"/>
    <w:rsid w:val="20ED38FC"/>
    <w:rsid w:val="211D78B0"/>
    <w:rsid w:val="212E72D0"/>
    <w:rsid w:val="213C19C8"/>
    <w:rsid w:val="213E32F0"/>
    <w:rsid w:val="2149131F"/>
    <w:rsid w:val="2149340F"/>
    <w:rsid w:val="214E43E5"/>
    <w:rsid w:val="21600B88"/>
    <w:rsid w:val="216830DB"/>
    <w:rsid w:val="217A67CD"/>
    <w:rsid w:val="218A6C15"/>
    <w:rsid w:val="21B53414"/>
    <w:rsid w:val="21E309B4"/>
    <w:rsid w:val="21E5038E"/>
    <w:rsid w:val="21E8206B"/>
    <w:rsid w:val="21EA14F4"/>
    <w:rsid w:val="221F39A5"/>
    <w:rsid w:val="223E6CF8"/>
    <w:rsid w:val="2243364A"/>
    <w:rsid w:val="224E045E"/>
    <w:rsid w:val="226823A3"/>
    <w:rsid w:val="22793C0E"/>
    <w:rsid w:val="227C1E95"/>
    <w:rsid w:val="229226B8"/>
    <w:rsid w:val="22A73267"/>
    <w:rsid w:val="22AF5BBC"/>
    <w:rsid w:val="22C677C0"/>
    <w:rsid w:val="22C75BE0"/>
    <w:rsid w:val="22CD1033"/>
    <w:rsid w:val="22DD3C85"/>
    <w:rsid w:val="22E25187"/>
    <w:rsid w:val="22E32EE3"/>
    <w:rsid w:val="231077A2"/>
    <w:rsid w:val="2361171A"/>
    <w:rsid w:val="23740A0F"/>
    <w:rsid w:val="23773046"/>
    <w:rsid w:val="23802A66"/>
    <w:rsid w:val="238A31D0"/>
    <w:rsid w:val="23A012D9"/>
    <w:rsid w:val="23B42767"/>
    <w:rsid w:val="23BE7E29"/>
    <w:rsid w:val="23E303FA"/>
    <w:rsid w:val="23E638A9"/>
    <w:rsid w:val="23EB5574"/>
    <w:rsid w:val="23F911BA"/>
    <w:rsid w:val="23FE56CB"/>
    <w:rsid w:val="242656E9"/>
    <w:rsid w:val="242B39CD"/>
    <w:rsid w:val="242D516F"/>
    <w:rsid w:val="245247ED"/>
    <w:rsid w:val="24575A93"/>
    <w:rsid w:val="248B67FD"/>
    <w:rsid w:val="248F6CA6"/>
    <w:rsid w:val="24BF3406"/>
    <w:rsid w:val="2508212D"/>
    <w:rsid w:val="252B038C"/>
    <w:rsid w:val="252E1698"/>
    <w:rsid w:val="254774AC"/>
    <w:rsid w:val="25543DDA"/>
    <w:rsid w:val="255F7AD2"/>
    <w:rsid w:val="2562439C"/>
    <w:rsid w:val="256D4FBD"/>
    <w:rsid w:val="257E016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9D762C"/>
    <w:rsid w:val="26A10A3D"/>
    <w:rsid w:val="26C976F8"/>
    <w:rsid w:val="26EF72E5"/>
    <w:rsid w:val="26FC4A2E"/>
    <w:rsid w:val="270B0E4A"/>
    <w:rsid w:val="27180E6A"/>
    <w:rsid w:val="271E393C"/>
    <w:rsid w:val="271E669F"/>
    <w:rsid w:val="27333A9E"/>
    <w:rsid w:val="273D5A6D"/>
    <w:rsid w:val="274023D4"/>
    <w:rsid w:val="274253D5"/>
    <w:rsid w:val="27663E92"/>
    <w:rsid w:val="276D74EC"/>
    <w:rsid w:val="276F6A21"/>
    <w:rsid w:val="278A534F"/>
    <w:rsid w:val="27981500"/>
    <w:rsid w:val="27D163B4"/>
    <w:rsid w:val="27DC50B4"/>
    <w:rsid w:val="28002089"/>
    <w:rsid w:val="281C1B43"/>
    <w:rsid w:val="282B36F9"/>
    <w:rsid w:val="28375A3F"/>
    <w:rsid w:val="28520495"/>
    <w:rsid w:val="287813D0"/>
    <w:rsid w:val="28836A4D"/>
    <w:rsid w:val="28A813E1"/>
    <w:rsid w:val="28B92E20"/>
    <w:rsid w:val="28B93CEB"/>
    <w:rsid w:val="28BB2AE0"/>
    <w:rsid w:val="28E02A8F"/>
    <w:rsid w:val="28E1683E"/>
    <w:rsid w:val="29125D60"/>
    <w:rsid w:val="292B1C11"/>
    <w:rsid w:val="29514455"/>
    <w:rsid w:val="2960365F"/>
    <w:rsid w:val="297C2B2C"/>
    <w:rsid w:val="297F5466"/>
    <w:rsid w:val="29D10A88"/>
    <w:rsid w:val="2A1A46E9"/>
    <w:rsid w:val="2A2A2452"/>
    <w:rsid w:val="2A3717F0"/>
    <w:rsid w:val="2A441BE1"/>
    <w:rsid w:val="2A4836B1"/>
    <w:rsid w:val="2A4A0382"/>
    <w:rsid w:val="2A593B46"/>
    <w:rsid w:val="2A851BD9"/>
    <w:rsid w:val="2A863893"/>
    <w:rsid w:val="2A932720"/>
    <w:rsid w:val="2AA02867"/>
    <w:rsid w:val="2AA04BF2"/>
    <w:rsid w:val="2AB357E7"/>
    <w:rsid w:val="2ABB50BA"/>
    <w:rsid w:val="2AC9578D"/>
    <w:rsid w:val="2ACC5C5A"/>
    <w:rsid w:val="2AF04F6E"/>
    <w:rsid w:val="2B000827"/>
    <w:rsid w:val="2B0D1021"/>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C071A15"/>
    <w:rsid w:val="2C0B64AA"/>
    <w:rsid w:val="2C177F96"/>
    <w:rsid w:val="2C2D3420"/>
    <w:rsid w:val="2C4D6C93"/>
    <w:rsid w:val="2C7B4E8C"/>
    <w:rsid w:val="2C842D34"/>
    <w:rsid w:val="2C9446A0"/>
    <w:rsid w:val="2CA04D25"/>
    <w:rsid w:val="2CED77C1"/>
    <w:rsid w:val="2CF617E0"/>
    <w:rsid w:val="2D16631A"/>
    <w:rsid w:val="2D4C5A5E"/>
    <w:rsid w:val="2D5A4743"/>
    <w:rsid w:val="2D6C2100"/>
    <w:rsid w:val="2D762BBA"/>
    <w:rsid w:val="2D944CD1"/>
    <w:rsid w:val="2DBB723B"/>
    <w:rsid w:val="2DC37DF1"/>
    <w:rsid w:val="2DCE0619"/>
    <w:rsid w:val="2DD35AE8"/>
    <w:rsid w:val="2DE463B0"/>
    <w:rsid w:val="2DE64BF5"/>
    <w:rsid w:val="2DE84AF7"/>
    <w:rsid w:val="2E0D173F"/>
    <w:rsid w:val="2E307DB7"/>
    <w:rsid w:val="2E3E5270"/>
    <w:rsid w:val="2E5F1296"/>
    <w:rsid w:val="2E6011D7"/>
    <w:rsid w:val="2E961606"/>
    <w:rsid w:val="2EC54F0E"/>
    <w:rsid w:val="2EFE7D6E"/>
    <w:rsid w:val="2F3932FE"/>
    <w:rsid w:val="2F984ABB"/>
    <w:rsid w:val="2FD94B0A"/>
    <w:rsid w:val="301C7A79"/>
    <w:rsid w:val="30561692"/>
    <w:rsid w:val="30600479"/>
    <w:rsid w:val="309E4373"/>
    <w:rsid w:val="30AA13BF"/>
    <w:rsid w:val="30D75B88"/>
    <w:rsid w:val="30DF6CA0"/>
    <w:rsid w:val="30ED32FC"/>
    <w:rsid w:val="31195802"/>
    <w:rsid w:val="313533BC"/>
    <w:rsid w:val="313E4759"/>
    <w:rsid w:val="314B1C9B"/>
    <w:rsid w:val="31612184"/>
    <w:rsid w:val="317D0C73"/>
    <w:rsid w:val="31926D16"/>
    <w:rsid w:val="3194218A"/>
    <w:rsid w:val="31B444D7"/>
    <w:rsid w:val="31C342A2"/>
    <w:rsid w:val="31F83438"/>
    <w:rsid w:val="31FC5556"/>
    <w:rsid w:val="32170FF5"/>
    <w:rsid w:val="32356B5E"/>
    <w:rsid w:val="324E226E"/>
    <w:rsid w:val="32C1086E"/>
    <w:rsid w:val="32D4454C"/>
    <w:rsid w:val="32F341BB"/>
    <w:rsid w:val="32F54E61"/>
    <w:rsid w:val="330001A2"/>
    <w:rsid w:val="332A6927"/>
    <w:rsid w:val="33434A04"/>
    <w:rsid w:val="334713E7"/>
    <w:rsid w:val="335C0F0C"/>
    <w:rsid w:val="3363480C"/>
    <w:rsid w:val="336E1995"/>
    <w:rsid w:val="338257CE"/>
    <w:rsid w:val="33EA4F8B"/>
    <w:rsid w:val="34027E2D"/>
    <w:rsid w:val="341A1198"/>
    <w:rsid w:val="344A5CAF"/>
    <w:rsid w:val="34627E84"/>
    <w:rsid w:val="346907A6"/>
    <w:rsid w:val="346C4843"/>
    <w:rsid w:val="34761B3D"/>
    <w:rsid w:val="347C6980"/>
    <w:rsid w:val="34861646"/>
    <w:rsid w:val="34E2249D"/>
    <w:rsid w:val="34ED2EF3"/>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60E3D96"/>
    <w:rsid w:val="362C24D2"/>
    <w:rsid w:val="36475791"/>
    <w:rsid w:val="366F28DB"/>
    <w:rsid w:val="368178C2"/>
    <w:rsid w:val="36897EB8"/>
    <w:rsid w:val="369301F2"/>
    <w:rsid w:val="36990CD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AB75F3"/>
    <w:rsid w:val="37C37A26"/>
    <w:rsid w:val="37DD61FF"/>
    <w:rsid w:val="3818637F"/>
    <w:rsid w:val="383A3644"/>
    <w:rsid w:val="38455ACD"/>
    <w:rsid w:val="385F1A9D"/>
    <w:rsid w:val="3883540B"/>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FE2C6B"/>
    <w:rsid w:val="3B1866F7"/>
    <w:rsid w:val="3B376687"/>
    <w:rsid w:val="3B3E6939"/>
    <w:rsid w:val="3B4A1AE9"/>
    <w:rsid w:val="3B4F12B2"/>
    <w:rsid w:val="3B6343C3"/>
    <w:rsid w:val="3B655D66"/>
    <w:rsid w:val="3B730A2C"/>
    <w:rsid w:val="3B943EC3"/>
    <w:rsid w:val="3BAE5839"/>
    <w:rsid w:val="3BC73BD4"/>
    <w:rsid w:val="3BDB763B"/>
    <w:rsid w:val="3BFB5246"/>
    <w:rsid w:val="3C0A04BB"/>
    <w:rsid w:val="3C3360EC"/>
    <w:rsid w:val="3C3643F9"/>
    <w:rsid w:val="3C3C71E7"/>
    <w:rsid w:val="3C452831"/>
    <w:rsid w:val="3C5D17C0"/>
    <w:rsid w:val="3C5D5748"/>
    <w:rsid w:val="3C65093E"/>
    <w:rsid w:val="3C7057AE"/>
    <w:rsid w:val="3CA53C3A"/>
    <w:rsid w:val="3CA74A0B"/>
    <w:rsid w:val="3CA97F92"/>
    <w:rsid w:val="3CC1259B"/>
    <w:rsid w:val="3CC8422B"/>
    <w:rsid w:val="3CEA1C78"/>
    <w:rsid w:val="3CF0119C"/>
    <w:rsid w:val="3D146456"/>
    <w:rsid w:val="3D37642D"/>
    <w:rsid w:val="3D4B442E"/>
    <w:rsid w:val="3D672756"/>
    <w:rsid w:val="3D6D69CE"/>
    <w:rsid w:val="3D8D5B29"/>
    <w:rsid w:val="3D945377"/>
    <w:rsid w:val="3DB13B3B"/>
    <w:rsid w:val="3DC065C6"/>
    <w:rsid w:val="3DC70F93"/>
    <w:rsid w:val="3DDC0B07"/>
    <w:rsid w:val="3E0169BD"/>
    <w:rsid w:val="3E3D3FF6"/>
    <w:rsid w:val="3E5700F6"/>
    <w:rsid w:val="3E5D317C"/>
    <w:rsid w:val="3E7B17BF"/>
    <w:rsid w:val="3EB721C8"/>
    <w:rsid w:val="3EC7628C"/>
    <w:rsid w:val="3EE25F9E"/>
    <w:rsid w:val="3EF4037B"/>
    <w:rsid w:val="3F197280"/>
    <w:rsid w:val="3F4B496B"/>
    <w:rsid w:val="3F4B6BB2"/>
    <w:rsid w:val="3F91658F"/>
    <w:rsid w:val="3FA46EF8"/>
    <w:rsid w:val="3FD00372"/>
    <w:rsid w:val="3FEC6BE3"/>
    <w:rsid w:val="402203F5"/>
    <w:rsid w:val="402657A8"/>
    <w:rsid w:val="4028158A"/>
    <w:rsid w:val="40574F8A"/>
    <w:rsid w:val="405A40DF"/>
    <w:rsid w:val="405A5D6D"/>
    <w:rsid w:val="409D3C70"/>
    <w:rsid w:val="40AE5034"/>
    <w:rsid w:val="40B35057"/>
    <w:rsid w:val="40C057BC"/>
    <w:rsid w:val="41033A8E"/>
    <w:rsid w:val="41303C39"/>
    <w:rsid w:val="41364AA2"/>
    <w:rsid w:val="414F74CB"/>
    <w:rsid w:val="415B6654"/>
    <w:rsid w:val="41636FFF"/>
    <w:rsid w:val="41662EBF"/>
    <w:rsid w:val="416745BC"/>
    <w:rsid w:val="417C2EE6"/>
    <w:rsid w:val="41C46BAD"/>
    <w:rsid w:val="41D12A32"/>
    <w:rsid w:val="41D301C3"/>
    <w:rsid w:val="41D623AF"/>
    <w:rsid w:val="41E90978"/>
    <w:rsid w:val="41F54250"/>
    <w:rsid w:val="41F6377C"/>
    <w:rsid w:val="420B66EE"/>
    <w:rsid w:val="421B784D"/>
    <w:rsid w:val="422F49B3"/>
    <w:rsid w:val="423767ED"/>
    <w:rsid w:val="425213C3"/>
    <w:rsid w:val="425968DE"/>
    <w:rsid w:val="425B78F8"/>
    <w:rsid w:val="42667F99"/>
    <w:rsid w:val="426E68C9"/>
    <w:rsid w:val="42802614"/>
    <w:rsid w:val="42B01704"/>
    <w:rsid w:val="42CC4106"/>
    <w:rsid w:val="42D22B67"/>
    <w:rsid w:val="42DC0E76"/>
    <w:rsid w:val="42E92879"/>
    <w:rsid w:val="42EC69CA"/>
    <w:rsid w:val="42FB4A28"/>
    <w:rsid w:val="431F1AE3"/>
    <w:rsid w:val="433858A5"/>
    <w:rsid w:val="43527105"/>
    <w:rsid w:val="43565078"/>
    <w:rsid w:val="436D4954"/>
    <w:rsid w:val="438753A5"/>
    <w:rsid w:val="43891048"/>
    <w:rsid w:val="43920E07"/>
    <w:rsid w:val="43951B04"/>
    <w:rsid w:val="43A24887"/>
    <w:rsid w:val="43CE2E1A"/>
    <w:rsid w:val="43F715ED"/>
    <w:rsid w:val="44000E21"/>
    <w:rsid w:val="440D15A1"/>
    <w:rsid w:val="444B4C5F"/>
    <w:rsid w:val="44655A6C"/>
    <w:rsid w:val="4467168F"/>
    <w:rsid w:val="44737AF8"/>
    <w:rsid w:val="44766B6D"/>
    <w:rsid w:val="44864A89"/>
    <w:rsid w:val="448F50C0"/>
    <w:rsid w:val="44983838"/>
    <w:rsid w:val="44984355"/>
    <w:rsid w:val="44A8226D"/>
    <w:rsid w:val="44AA08C6"/>
    <w:rsid w:val="44AB646D"/>
    <w:rsid w:val="44B32010"/>
    <w:rsid w:val="44EF4A70"/>
    <w:rsid w:val="451B472F"/>
    <w:rsid w:val="452364C9"/>
    <w:rsid w:val="45342FB5"/>
    <w:rsid w:val="454C0370"/>
    <w:rsid w:val="4550153F"/>
    <w:rsid w:val="45631ACD"/>
    <w:rsid w:val="45660998"/>
    <w:rsid w:val="458000C7"/>
    <w:rsid w:val="4585213C"/>
    <w:rsid w:val="458B3F95"/>
    <w:rsid w:val="45967A06"/>
    <w:rsid w:val="45AA2F38"/>
    <w:rsid w:val="45C41CBE"/>
    <w:rsid w:val="45CF1BC3"/>
    <w:rsid w:val="4601483F"/>
    <w:rsid w:val="46025A85"/>
    <w:rsid w:val="461A266E"/>
    <w:rsid w:val="465530CB"/>
    <w:rsid w:val="46760020"/>
    <w:rsid w:val="46982676"/>
    <w:rsid w:val="469F0A9E"/>
    <w:rsid w:val="46A7659A"/>
    <w:rsid w:val="46C73B51"/>
    <w:rsid w:val="47630D4C"/>
    <w:rsid w:val="476A14DB"/>
    <w:rsid w:val="476A5FE9"/>
    <w:rsid w:val="478A52AA"/>
    <w:rsid w:val="4790205D"/>
    <w:rsid w:val="479779C7"/>
    <w:rsid w:val="479804CC"/>
    <w:rsid w:val="47B300B6"/>
    <w:rsid w:val="47B75E90"/>
    <w:rsid w:val="48082BD4"/>
    <w:rsid w:val="483319A6"/>
    <w:rsid w:val="483413B6"/>
    <w:rsid w:val="48383932"/>
    <w:rsid w:val="48490A61"/>
    <w:rsid w:val="487657D6"/>
    <w:rsid w:val="48AC2FFE"/>
    <w:rsid w:val="48D664FA"/>
    <w:rsid w:val="49001E86"/>
    <w:rsid w:val="49081412"/>
    <w:rsid w:val="492A223F"/>
    <w:rsid w:val="49500C1A"/>
    <w:rsid w:val="495B1646"/>
    <w:rsid w:val="496D50BB"/>
    <w:rsid w:val="498E1308"/>
    <w:rsid w:val="498E392B"/>
    <w:rsid w:val="49953FD2"/>
    <w:rsid w:val="49A67FEA"/>
    <w:rsid w:val="49B42357"/>
    <w:rsid w:val="49CC282C"/>
    <w:rsid w:val="49D14C7B"/>
    <w:rsid w:val="49EE2E55"/>
    <w:rsid w:val="49F64E88"/>
    <w:rsid w:val="49FE3A64"/>
    <w:rsid w:val="4A0B5680"/>
    <w:rsid w:val="4A365275"/>
    <w:rsid w:val="4A442DE8"/>
    <w:rsid w:val="4A4A2ACF"/>
    <w:rsid w:val="4A4C3C76"/>
    <w:rsid w:val="4A582F08"/>
    <w:rsid w:val="4A5C19ED"/>
    <w:rsid w:val="4A713EF7"/>
    <w:rsid w:val="4A71669A"/>
    <w:rsid w:val="4A7B712C"/>
    <w:rsid w:val="4A990DB8"/>
    <w:rsid w:val="4AB30EDE"/>
    <w:rsid w:val="4AB35D91"/>
    <w:rsid w:val="4AE87797"/>
    <w:rsid w:val="4B140282"/>
    <w:rsid w:val="4B341F77"/>
    <w:rsid w:val="4B536B77"/>
    <w:rsid w:val="4B7B039D"/>
    <w:rsid w:val="4B7D207A"/>
    <w:rsid w:val="4B875EB6"/>
    <w:rsid w:val="4B8D42B7"/>
    <w:rsid w:val="4BBC3115"/>
    <w:rsid w:val="4BD4666D"/>
    <w:rsid w:val="4C3D761E"/>
    <w:rsid w:val="4C3F21A1"/>
    <w:rsid w:val="4C657AAE"/>
    <w:rsid w:val="4C7D1FFD"/>
    <w:rsid w:val="4C8A275C"/>
    <w:rsid w:val="4C8C446E"/>
    <w:rsid w:val="4CA7245A"/>
    <w:rsid w:val="4CF5763E"/>
    <w:rsid w:val="4D1400D2"/>
    <w:rsid w:val="4D1E7969"/>
    <w:rsid w:val="4D2A0882"/>
    <w:rsid w:val="4D3F7CBF"/>
    <w:rsid w:val="4D4934DB"/>
    <w:rsid w:val="4D6D4C62"/>
    <w:rsid w:val="4D70229C"/>
    <w:rsid w:val="4DA65831"/>
    <w:rsid w:val="4DC46301"/>
    <w:rsid w:val="4DCD6596"/>
    <w:rsid w:val="4DF71CA3"/>
    <w:rsid w:val="4DF807D9"/>
    <w:rsid w:val="4DFE3CC8"/>
    <w:rsid w:val="4E1230AB"/>
    <w:rsid w:val="4E3D36AD"/>
    <w:rsid w:val="4E3F7ECE"/>
    <w:rsid w:val="4E4E418E"/>
    <w:rsid w:val="4E606D65"/>
    <w:rsid w:val="4E712D20"/>
    <w:rsid w:val="4E8167AD"/>
    <w:rsid w:val="4EA902EC"/>
    <w:rsid w:val="4EB65C2D"/>
    <w:rsid w:val="4EBB043F"/>
    <w:rsid w:val="4ECF3EC9"/>
    <w:rsid w:val="4EE058CB"/>
    <w:rsid w:val="4EFF706A"/>
    <w:rsid w:val="4F0022F6"/>
    <w:rsid w:val="4F0A7123"/>
    <w:rsid w:val="4F132029"/>
    <w:rsid w:val="4F1813ED"/>
    <w:rsid w:val="4F1D09BF"/>
    <w:rsid w:val="4F2A3762"/>
    <w:rsid w:val="4F2E0DB1"/>
    <w:rsid w:val="4F642884"/>
    <w:rsid w:val="4F802128"/>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92709"/>
    <w:rsid w:val="51354115"/>
    <w:rsid w:val="5137564E"/>
    <w:rsid w:val="514E0A72"/>
    <w:rsid w:val="51576FE4"/>
    <w:rsid w:val="519F488C"/>
    <w:rsid w:val="51C5493F"/>
    <w:rsid w:val="520713EF"/>
    <w:rsid w:val="520923F4"/>
    <w:rsid w:val="5222282D"/>
    <w:rsid w:val="52302A27"/>
    <w:rsid w:val="52450012"/>
    <w:rsid w:val="52547F54"/>
    <w:rsid w:val="525E180D"/>
    <w:rsid w:val="527F07B8"/>
    <w:rsid w:val="5291537E"/>
    <w:rsid w:val="529320FE"/>
    <w:rsid w:val="529A6D62"/>
    <w:rsid w:val="529D4EC7"/>
    <w:rsid w:val="529E7DC9"/>
    <w:rsid w:val="52A1157D"/>
    <w:rsid w:val="530B2D71"/>
    <w:rsid w:val="53220259"/>
    <w:rsid w:val="532452B2"/>
    <w:rsid w:val="533237C4"/>
    <w:rsid w:val="53331AF6"/>
    <w:rsid w:val="535B3F9E"/>
    <w:rsid w:val="535B4CF0"/>
    <w:rsid w:val="53693CDD"/>
    <w:rsid w:val="538006C3"/>
    <w:rsid w:val="539C576C"/>
    <w:rsid w:val="53BA08AE"/>
    <w:rsid w:val="53BC278B"/>
    <w:rsid w:val="53D53162"/>
    <w:rsid w:val="53F938E0"/>
    <w:rsid w:val="5400093A"/>
    <w:rsid w:val="541A1B62"/>
    <w:rsid w:val="54392F30"/>
    <w:rsid w:val="543B6670"/>
    <w:rsid w:val="543E150A"/>
    <w:rsid w:val="54711D56"/>
    <w:rsid w:val="54760CFA"/>
    <w:rsid w:val="547747B8"/>
    <w:rsid w:val="547F24EC"/>
    <w:rsid w:val="54B972CF"/>
    <w:rsid w:val="54E164AC"/>
    <w:rsid w:val="551B6B41"/>
    <w:rsid w:val="55230827"/>
    <w:rsid w:val="55411377"/>
    <w:rsid w:val="55684647"/>
    <w:rsid w:val="557D01FC"/>
    <w:rsid w:val="55992746"/>
    <w:rsid w:val="55A15285"/>
    <w:rsid w:val="55A96275"/>
    <w:rsid w:val="55AE7D4E"/>
    <w:rsid w:val="55C9649C"/>
    <w:rsid w:val="55DA41BD"/>
    <w:rsid w:val="56063D5E"/>
    <w:rsid w:val="5625421C"/>
    <w:rsid w:val="564306A0"/>
    <w:rsid w:val="564E3912"/>
    <w:rsid w:val="565B2641"/>
    <w:rsid w:val="566C201F"/>
    <w:rsid w:val="567A04A8"/>
    <w:rsid w:val="569B59A6"/>
    <w:rsid w:val="57132F95"/>
    <w:rsid w:val="571406EC"/>
    <w:rsid w:val="572664EB"/>
    <w:rsid w:val="572D4E3F"/>
    <w:rsid w:val="572D56F6"/>
    <w:rsid w:val="5732287F"/>
    <w:rsid w:val="573C5E95"/>
    <w:rsid w:val="57606393"/>
    <w:rsid w:val="57733E7E"/>
    <w:rsid w:val="57894A0E"/>
    <w:rsid w:val="57C02302"/>
    <w:rsid w:val="57C63600"/>
    <w:rsid w:val="57E8417C"/>
    <w:rsid w:val="581D479D"/>
    <w:rsid w:val="58315DB1"/>
    <w:rsid w:val="584040BB"/>
    <w:rsid w:val="58430210"/>
    <w:rsid w:val="584E5E80"/>
    <w:rsid w:val="585838C1"/>
    <w:rsid w:val="58606A21"/>
    <w:rsid w:val="5863214C"/>
    <w:rsid w:val="58717162"/>
    <w:rsid w:val="58857496"/>
    <w:rsid w:val="589A7317"/>
    <w:rsid w:val="58B96227"/>
    <w:rsid w:val="58C062A1"/>
    <w:rsid w:val="58DC7930"/>
    <w:rsid w:val="58ED44C3"/>
    <w:rsid w:val="59080725"/>
    <w:rsid w:val="5928446E"/>
    <w:rsid w:val="59647B33"/>
    <w:rsid w:val="596C7E01"/>
    <w:rsid w:val="597F1615"/>
    <w:rsid w:val="59801346"/>
    <w:rsid w:val="59A47948"/>
    <w:rsid w:val="59AE29B3"/>
    <w:rsid w:val="59DC43D8"/>
    <w:rsid w:val="5A270225"/>
    <w:rsid w:val="5A400973"/>
    <w:rsid w:val="5A48595F"/>
    <w:rsid w:val="5A4B3A12"/>
    <w:rsid w:val="5A673229"/>
    <w:rsid w:val="5A737DB0"/>
    <w:rsid w:val="5A7747D4"/>
    <w:rsid w:val="5A7F451A"/>
    <w:rsid w:val="5AA549B2"/>
    <w:rsid w:val="5ADC7386"/>
    <w:rsid w:val="5AE42ACB"/>
    <w:rsid w:val="5B5104F9"/>
    <w:rsid w:val="5B5D0855"/>
    <w:rsid w:val="5B654DE1"/>
    <w:rsid w:val="5B741EE3"/>
    <w:rsid w:val="5B817F90"/>
    <w:rsid w:val="5BAC4E3A"/>
    <w:rsid w:val="5BB209FC"/>
    <w:rsid w:val="5BBD471D"/>
    <w:rsid w:val="5BC07095"/>
    <w:rsid w:val="5BC87CA3"/>
    <w:rsid w:val="5C012B8C"/>
    <w:rsid w:val="5C362AF4"/>
    <w:rsid w:val="5C3E4720"/>
    <w:rsid w:val="5C526BB4"/>
    <w:rsid w:val="5C615D0C"/>
    <w:rsid w:val="5C694A3B"/>
    <w:rsid w:val="5C752E67"/>
    <w:rsid w:val="5C9B09C7"/>
    <w:rsid w:val="5CC85BD5"/>
    <w:rsid w:val="5CDC5954"/>
    <w:rsid w:val="5CE018DD"/>
    <w:rsid w:val="5CF2137D"/>
    <w:rsid w:val="5D1B01A7"/>
    <w:rsid w:val="5D5B7D4A"/>
    <w:rsid w:val="5D602734"/>
    <w:rsid w:val="5DB554E1"/>
    <w:rsid w:val="5DDA4B96"/>
    <w:rsid w:val="5E074110"/>
    <w:rsid w:val="5E0854EE"/>
    <w:rsid w:val="5E117CE4"/>
    <w:rsid w:val="5E214762"/>
    <w:rsid w:val="5E284390"/>
    <w:rsid w:val="5E6200F2"/>
    <w:rsid w:val="5E8E1E7B"/>
    <w:rsid w:val="5E933865"/>
    <w:rsid w:val="5E9D308B"/>
    <w:rsid w:val="5EB1181D"/>
    <w:rsid w:val="5EBC03E1"/>
    <w:rsid w:val="5EC33BF1"/>
    <w:rsid w:val="5EC52109"/>
    <w:rsid w:val="5EDC6635"/>
    <w:rsid w:val="5EDF242A"/>
    <w:rsid w:val="5EEC4CC9"/>
    <w:rsid w:val="5EF03EB9"/>
    <w:rsid w:val="5EF85E29"/>
    <w:rsid w:val="5EFC424F"/>
    <w:rsid w:val="5F1C543C"/>
    <w:rsid w:val="5F387DD8"/>
    <w:rsid w:val="5F610F9A"/>
    <w:rsid w:val="5F6601DC"/>
    <w:rsid w:val="5F67058D"/>
    <w:rsid w:val="5F712D16"/>
    <w:rsid w:val="5F925D02"/>
    <w:rsid w:val="5F9C24A8"/>
    <w:rsid w:val="5FA6205D"/>
    <w:rsid w:val="5FBD7E8C"/>
    <w:rsid w:val="5FC26564"/>
    <w:rsid w:val="5FC72CEE"/>
    <w:rsid w:val="5FE17054"/>
    <w:rsid w:val="5FF04AF3"/>
    <w:rsid w:val="602B5EDC"/>
    <w:rsid w:val="602C20DD"/>
    <w:rsid w:val="60442474"/>
    <w:rsid w:val="60452D1D"/>
    <w:rsid w:val="60547DA9"/>
    <w:rsid w:val="606B7E4D"/>
    <w:rsid w:val="60722C56"/>
    <w:rsid w:val="60B12374"/>
    <w:rsid w:val="60B12B22"/>
    <w:rsid w:val="60CB5CDD"/>
    <w:rsid w:val="61177267"/>
    <w:rsid w:val="611C7D9F"/>
    <w:rsid w:val="61623A9A"/>
    <w:rsid w:val="617519E8"/>
    <w:rsid w:val="618A7FBC"/>
    <w:rsid w:val="61A221B7"/>
    <w:rsid w:val="61B42655"/>
    <w:rsid w:val="61C55F03"/>
    <w:rsid w:val="61EB04E9"/>
    <w:rsid w:val="622F4266"/>
    <w:rsid w:val="62462A72"/>
    <w:rsid w:val="6259166C"/>
    <w:rsid w:val="62740BD9"/>
    <w:rsid w:val="62846CDE"/>
    <w:rsid w:val="629F40C2"/>
    <w:rsid w:val="62A42D3A"/>
    <w:rsid w:val="62AC0373"/>
    <w:rsid w:val="62B95A2A"/>
    <w:rsid w:val="62EA6460"/>
    <w:rsid w:val="63030F14"/>
    <w:rsid w:val="630B6C2D"/>
    <w:rsid w:val="634C71AA"/>
    <w:rsid w:val="63607EDD"/>
    <w:rsid w:val="6375585C"/>
    <w:rsid w:val="637C0957"/>
    <w:rsid w:val="63806113"/>
    <w:rsid w:val="63821ACA"/>
    <w:rsid w:val="63942F1D"/>
    <w:rsid w:val="63D26110"/>
    <w:rsid w:val="63D57637"/>
    <w:rsid w:val="63DC19EB"/>
    <w:rsid w:val="63E477B4"/>
    <w:rsid w:val="63ED6827"/>
    <w:rsid w:val="64371EBE"/>
    <w:rsid w:val="6453132F"/>
    <w:rsid w:val="6470710A"/>
    <w:rsid w:val="649B6252"/>
    <w:rsid w:val="64A036C7"/>
    <w:rsid w:val="64C22BED"/>
    <w:rsid w:val="64D82908"/>
    <w:rsid w:val="64D91523"/>
    <w:rsid w:val="64DB2E27"/>
    <w:rsid w:val="64EC5F80"/>
    <w:rsid w:val="652354EB"/>
    <w:rsid w:val="654B1ECF"/>
    <w:rsid w:val="6556140D"/>
    <w:rsid w:val="65585BAA"/>
    <w:rsid w:val="656071F2"/>
    <w:rsid w:val="65622439"/>
    <w:rsid w:val="656A5EBB"/>
    <w:rsid w:val="656E52FB"/>
    <w:rsid w:val="658D680B"/>
    <w:rsid w:val="659D4F99"/>
    <w:rsid w:val="65A12770"/>
    <w:rsid w:val="65C570AE"/>
    <w:rsid w:val="65E42094"/>
    <w:rsid w:val="65EC0A86"/>
    <w:rsid w:val="66010AEF"/>
    <w:rsid w:val="66035B03"/>
    <w:rsid w:val="661462F7"/>
    <w:rsid w:val="66150AEC"/>
    <w:rsid w:val="662A132F"/>
    <w:rsid w:val="662F1CBC"/>
    <w:rsid w:val="6650158D"/>
    <w:rsid w:val="665A22F4"/>
    <w:rsid w:val="668B5CC3"/>
    <w:rsid w:val="66901A75"/>
    <w:rsid w:val="66D238E8"/>
    <w:rsid w:val="66E30E48"/>
    <w:rsid w:val="67010AE3"/>
    <w:rsid w:val="670F1CAF"/>
    <w:rsid w:val="67251571"/>
    <w:rsid w:val="67322B5A"/>
    <w:rsid w:val="6783286B"/>
    <w:rsid w:val="678A5539"/>
    <w:rsid w:val="6794124F"/>
    <w:rsid w:val="67C373D8"/>
    <w:rsid w:val="67C85408"/>
    <w:rsid w:val="67DD4F5A"/>
    <w:rsid w:val="67EE40CD"/>
    <w:rsid w:val="67F035BE"/>
    <w:rsid w:val="68002120"/>
    <w:rsid w:val="68075EEC"/>
    <w:rsid w:val="68183231"/>
    <w:rsid w:val="68347D6A"/>
    <w:rsid w:val="684F3C7A"/>
    <w:rsid w:val="687112E4"/>
    <w:rsid w:val="68811569"/>
    <w:rsid w:val="688D5AAB"/>
    <w:rsid w:val="689F47D3"/>
    <w:rsid w:val="68AB4C28"/>
    <w:rsid w:val="68E814B4"/>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7214F"/>
    <w:rsid w:val="6A097C8B"/>
    <w:rsid w:val="6A2E2210"/>
    <w:rsid w:val="6A2F7723"/>
    <w:rsid w:val="6A651FAB"/>
    <w:rsid w:val="6A6674DD"/>
    <w:rsid w:val="6A7E510F"/>
    <w:rsid w:val="6A9F44B9"/>
    <w:rsid w:val="6ABB21A6"/>
    <w:rsid w:val="6ACE0CEA"/>
    <w:rsid w:val="6ADB2F03"/>
    <w:rsid w:val="6AE2354A"/>
    <w:rsid w:val="6AEB5722"/>
    <w:rsid w:val="6AF8649D"/>
    <w:rsid w:val="6AFA7A77"/>
    <w:rsid w:val="6AFB24CA"/>
    <w:rsid w:val="6AFF2463"/>
    <w:rsid w:val="6B0874EA"/>
    <w:rsid w:val="6B1625A1"/>
    <w:rsid w:val="6B1F10AD"/>
    <w:rsid w:val="6B22477C"/>
    <w:rsid w:val="6B320A31"/>
    <w:rsid w:val="6B3555BC"/>
    <w:rsid w:val="6B423B68"/>
    <w:rsid w:val="6B491DA4"/>
    <w:rsid w:val="6B594672"/>
    <w:rsid w:val="6B5D28FD"/>
    <w:rsid w:val="6B5E4D2E"/>
    <w:rsid w:val="6BB05F5F"/>
    <w:rsid w:val="6BD611E3"/>
    <w:rsid w:val="6BE116D3"/>
    <w:rsid w:val="6BE24E05"/>
    <w:rsid w:val="6C2A7865"/>
    <w:rsid w:val="6C620EF9"/>
    <w:rsid w:val="6C6A54FD"/>
    <w:rsid w:val="6C88775B"/>
    <w:rsid w:val="6C9205D9"/>
    <w:rsid w:val="6C950FE9"/>
    <w:rsid w:val="6CF6746A"/>
    <w:rsid w:val="6D087A3E"/>
    <w:rsid w:val="6D127D3D"/>
    <w:rsid w:val="6D1D60F5"/>
    <w:rsid w:val="6D2D03F9"/>
    <w:rsid w:val="6D633D24"/>
    <w:rsid w:val="6D9E588E"/>
    <w:rsid w:val="6DA94262"/>
    <w:rsid w:val="6DB70CB4"/>
    <w:rsid w:val="6DB949DE"/>
    <w:rsid w:val="6DE63DAE"/>
    <w:rsid w:val="6E094352"/>
    <w:rsid w:val="6E0A2C2C"/>
    <w:rsid w:val="6E135B2D"/>
    <w:rsid w:val="6E5864AC"/>
    <w:rsid w:val="6E7579F1"/>
    <w:rsid w:val="6E92195E"/>
    <w:rsid w:val="6E9D66DB"/>
    <w:rsid w:val="6F19182E"/>
    <w:rsid w:val="6F1E7F02"/>
    <w:rsid w:val="6F3626B6"/>
    <w:rsid w:val="6F3F40AE"/>
    <w:rsid w:val="6F815117"/>
    <w:rsid w:val="6FAD7EFC"/>
    <w:rsid w:val="6FC413E7"/>
    <w:rsid w:val="6FD16974"/>
    <w:rsid w:val="70234308"/>
    <w:rsid w:val="702A2DF0"/>
    <w:rsid w:val="708020B9"/>
    <w:rsid w:val="708F3F4F"/>
    <w:rsid w:val="709771CD"/>
    <w:rsid w:val="70B269EA"/>
    <w:rsid w:val="70DA275C"/>
    <w:rsid w:val="70F40DF1"/>
    <w:rsid w:val="71155E1B"/>
    <w:rsid w:val="71393588"/>
    <w:rsid w:val="714D6812"/>
    <w:rsid w:val="7170308B"/>
    <w:rsid w:val="718E21F2"/>
    <w:rsid w:val="71996C39"/>
    <w:rsid w:val="719E503F"/>
    <w:rsid w:val="71A14E1B"/>
    <w:rsid w:val="71A5799C"/>
    <w:rsid w:val="71AC3D91"/>
    <w:rsid w:val="71CC455D"/>
    <w:rsid w:val="71DE5B10"/>
    <w:rsid w:val="71E65261"/>
    <w:rsid w:val="71FF0740"/>
    <w:rsid w:val="71FF0BB1"/>
    <w:rsid w:val="7238693B"/>
    <w:rsid w:val="723D27EE"/>
    <w:rsid w:val="724D7D21"/>
    <w:rsid w:val="72856C67"/>
    <w:rsid w:val="72896FE0"/>
    <w:rsid w:val="728E5F19"/>
    <w:rsid w:val="72A31F40"/>
    <w:rsid w:val="73013FCC"/>
    <w:rsid w:val="73094C52"/>
    <w:rsid w:val="73245D0B"/>
    <w:rsid w:val="733866F9"/>
    <w:rsid w:val="73547991"/>
    <w:rsid w:val="736938A6"/>
    <w:rsid w:val="736D75D5"/>
    <w:rsid w:val="73796EEC"/>
    <w:rsid w:val="738E6C88"/>
    <w:rsid w:val="739169F9"/>
    <w:rsid w:val="739D39C9"/>
    <w:rsid w:val="73A52AED"/>
    <w:rsid w:val="73CB4699"/>
    <w:rsid w:val="73CD33BB"/>
    <w:rsid w:val="73F44C19"/>
    <w:rsid w:val="74031DA5"/>
    <w:rsid w:val="740C6947"/>
    <w:rsid w:val="742D4234"/>
    <w:rsid w:val="74326F65"/>
    <w:rsid w:val="743F4CBA"/>
    <w:rsid w:val="74624D35"/>
    <w:rsid w:val="748A000B"/>
    <w:rsid w:val="749330FE"/>
    <w:rsid w:val="74942EB6"/>
    <w:rsid w:val="749E119A"/>
    <w:rsid w:val="74A356E3"/>
    <w:rsid w:val="74D33EF6"/>
    <w:rsid w:val="74D81279"/>
    <w:rsid w:val="74DD4D68"/>
    <w:rsid w:val="753A11C8"/>
    <w:rsid w:val="757356C1"/>
    <w:rsid w:val="7585337A"/>
    <w:rsid w:val="758C45A7"/>
    <w:rsid w:val="75A41F9F"/>
    <w:rsid w:val="75B456A9"/>
    <w:rsid w:val="75C404DC"/>
    <w:rsid w:val="75C50AA6"/>
    <w:rsid w:val="75D94171"/>
    <w:rsid w:val="75EA51DF"/>
    <w:rsid w:val="75EB4A8F"/>
    <w:rsid w:val="76051776"/>
    <w:rsid w:val="760B6FB5"/>
    <w:rsid w:val="761F6214"/>
    <w:rsid w:val="765F0C61"/>
    <w:rsid w:val="769D4442"/>
    <w:rsid w:val="76AF515A"/>
    <w:rsid w:val="76B61F68"/>
    <w:rsid w:val="76CC1292"/>
    <w:rsid w:val="77210231"/>
    <w:rsid w:val="773D64AD"/>
    <w:rsid w:val="77437CF9"/>
    <w:rsid w:val="77723A3F"/>
    <w:rsid w:val="777703EE"/>
    <w:rsid w:val="778E136F"/>
    <w:rsid w:val="77A33763"/>
    <w:rsid w:val="77B70582"/>
    <w:rsid w:val="77B77A99"/>
    <w:rsid w:val="77D01510"/>
    <w:rsid w:val="77D66343"/>
    <w:rsid w:val="77E2543A"/>
    <w:rsid w:val="78203AD8"/>
    <w:rsid w:val="78437924"/>
    <w:rsid w:val="78447F3E"/>
    <w:rsid w:val="78531D63"/>
    <w:rsid w:val="78615D56"/>
    <w:rsid w:val="7882568B"/>
    <w:rsid w:val="78A15077"/>
    <w:rsid w:val="78B54873"/>
    <w:rsid w:val="78C445BB"/>
    <w:rsid w:val="78C83AD2"/>
    <w:rsid w:val="78F61EF0"/>
    <w:rsid w:val="790106AE"/>
    <w:rsid w:val="79306213"/>
    <w:rsid w:val="79424A2B"/>
    <w:rsid w:val="79516F63"/>
    <w:rsid w:val="79565544"/>
    <w:rsid w:val="795D24D0"/>
    <w:rsid w:val="79614697"/>
    <w:rsid w:val="796660A9"/>
    <w:rsid w:val="796946E1"/>
    <w:rsid w:val="796E1666"/>
    <w:rsid w:val="797A48CF"/>
    <w:rsid w:val="798A5C60"/>
    <w:rsid w:val="79A07515"/>
    <w:rsid w:val="79A9103A"/>
    <w:rsid w:val="79AB36F9"/>
    <w:rsid w:val="79C51CFD"/>
    <w:rsid w:val="79DD1D32"/>
    <w:rsid w:val="79EF06E6"/>
    <w:rsid w:val="79F06745"/>
    <w:rsid w:val="7A00729F"/>
    <w:rsid w:val="7A402138"/>
    <w:rsid w:val="7A4A4C3A"/>
    <w:rsid w:val="7A51551F"/>
    <w:rsid w:val="7A5C78B1"/>
    <w:rsid w:val="7AAA2726"/>
    <w:rsid w:val="7AB001D5"/>
    <w:rsid w:val="7ACA5466"/>
    <w:rsid w:val="7AD45C10"/>
    <w:rsid w:val="7AD522D5"/>
    <w:rsid w:val="7AE318EE"/>
    <w:rsid w:val="7B07175A"/>
    <w:rsid w:val="7B0A6A9B"/>
    <w:rsid w:val="7B0D2818"/>
    <w:rsid w:val="7B373907"/>
    <w:rsid w:val="7B3B008E"/>
    <w:rsid w:val="7B3D676B"/>
    <w:rsid w:val="7B4157F6"/>
    <w:rsid w:val="7B5D35F7"/>
    <w:rsid w:val="7B92467D"/>
    <w:rsid w:val="7B99263B"/>
    <w:rsid w:val="7B994E29"/>
    <w:rsid w:val="7B9D745B"/>
    <w:rsid w:val="7BAD3F83"/>
    <w:rsid w:val="7BB12C0A"/>
    <w:rsid w:val="7BC96E50"/>
    <w:rsid w:val="7BDA36FA"/>
    <w:rsid w:val="7BEC1388"/>
    <w:rsid w:val="7BEC26F9"/>
    <w:rsid w:val="7C005CAF"/>
    <w:rsid w:val="7C254F1C"/>
    <w:rsid w:val="7C3228D0"/>
    <w:rsid w:val="7C424F97"/>
    <w:rsid w:val="7C425CF3"/>
    <w:rsid w:val="7C4C2BF6"/>
    <w:rsid w:val="7C57415F"/>
    <w:rsid w:val="7C574A54"/>
    <w:rsid w:val="7C60651C"/>
    <w:rsid w:val="7C640CBC"/>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314CA2"/>
    <w:rsid w:val="7F4C1035"/>
    <w:rsid w:val="7F4D4BFE"/>
    <w:rsid w:val="7F7057E9"/>
    <w:rsid w:val="7F7405C7"/>
    <w:rsid w:val="7F7F75D9"/>
    <w:rsid w:val="7FAF6BB9"/>
    <w:rsid w:val="7FCB21B9"/>
    <w:rsid w:val="7FCF3BA7"/>
    <w:rsid w:val="7FD8234F"/>
    <w:rsid w:val="7FDF55E5"/>
    <w:rsid w:val="7FE26D2A"/>
    <w:rsid w:val="7FE50EA7"/>
    <w:rsid w:val="7FF54CAF"/>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0"/>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1"/>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2"/>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3"/>
    <w:autoRedefine/>
    <w:semiHidden/>
    <w:unhideWhenUsed/>
    <w:qFormat/>
    <w:uiPriority w:val="0"/>
    <w:pPr>
      <w:keepNext/>
      <w:keepLines/>
      <w:jc w:val="left"/>
      <w:outlineLvl w:val="3"/>
    </w:pPr>
    <w:rPr>
      <w:rFonts w:ascii="Arial" w:hAnsi="Arial" w:cs="Arial"/>
      <w:b/>
      <w:bCs/>
      <w:sz w:val="32"/>
      <w:szCs w:val="32"/>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cs="Times New Roman"/>
      <w:b/>
      <w:bCs/>
      <w:kern w:val="0"/>
      <w:sz w:val="15"/>
      <w:szCs w:val="15"/>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260"/>
      <w:jc w:val="left"/>
    </w:pPr>
    <w:rPr>
      <w:rFonts w:asciiTheme="minorHAnsi" w:hAnsiTheme="minorHAnsi"/>
      <w:sz w:val="18"/>
      <w:szCs w:val="18"/>
    </w:rPr>
  </w:style>
  <w:style w:type="paragraph" w:styleId="8">
    <w:name w:val="Normal Indent"/>
    <w:basedOn w:val="1"/>
    <w:autoRedefine/>
    <w:qFormat/>
    <w:uiPriority w:val="0"/>
    <w:pPr>
      <w:ind w:firstLine="420"/>
    </w:pPr>
  </w:style>
  <w:style w:type="paragraph" w:styleId="9">
    <w:name w:val="annotation text"/>
    <w:basedOn w:val="1"/>
    <w:link w:val="54"/>
    <w:autoRedefine/>
    <w:qFormat/>
    <w:uiPriority w:val="0"/>
    <w:pPr>
      <w:jc w:val="left"/>
    </w:pPr>
    <w:rPr>
      <w:rFonts w:ascii="宋体" w:cs="宋体"/>
      <w:kern w:val="0"/>
      <w:sz w:val="34"/>
      <w:szCs w:val="34"/>
    </w:rPr>
  </w:style>
  <w:style w:type="paragraph" w:styleId="10">
    <w:name w:val="Body Text 3"/>
    <w:basedOn w:val="1"/>
    <w:autoRedefine/>
    <w:unhideWhenUsed/>
    <w:qFormat/>
    <w:uiPriority w:val="99"/>
    <w:pPr>
      <w:spacing w:after="120"/>
    </w:pPr>
    <w:rPr>
      <w:sz w:val="16"/>
      <w:szCs w:val="16"/>
    </w:rPr>
  </w:style>
  <w:style w:type="paragraph" w:styleId="11">
    <w:name w:val="Body Text"/>
    <w:basedOn w:val="1"/>
    <w:link w:val="55"/>
    <w:autoRedefine/>
    <w:unhideWhenUsed/>
    <w:qFormat/>
    <w:uiPriority w:val="99"/>
  </w:style>
  <w:style w:type="paragraph" w:styleId="12">
    <w:name w:val="Body Text Indent"/>
    <w:basedOn w:val="1"/>
    <w:next w:val="13"/>
    <w:link w:val="56"/>
    <w:autoRedefine/>
    <w:qFormat/>
    <w:uiPriority w:val="0"/>
    <w:pPr>
      <w:spacing w:after="120"/>
      <w:ind w:left="420" w:leftChars="200"/>
    </w:pPr>
  </w:style>
  <w:style w:type="paragraph" w:styleId="13">
    <w:name w:val="Body Text First Indent 2"/>
    <w:basedOn w:val="12"/>
    <w:next w:val="1"/>
    <w:autoRedefine/>
    <w:qFormat/>
    <w:uiPriority w:val="99"/>
    <w:pPr>
      <w:tabs>
        <w:tab w:val="left" w:pos="4900"/>
      </w:tabs>
      <w:ind w:firstLine="420" w:firstLineChars="200"/>
    </w:pPr>
  </w:style>
  <w:style w:type="paragraph" w:styleId="14">
    <w:name w:val="Block Text"/>
    <w:basedOn w:val="1"/>
    <w:autoRedefine/>
    <w:qFormat/>
    <w:uiPriority w:val="99"/>
    <w:pPr>
      <w:spacing w:line="360" w:lineRule="auto"/>
      <w:ind w:left="357" w:leftChars="170" w:right="25" w:rightChars="12" w:firstLine="1"/>
    </w:pPr>
    <w:rPr>
      <w:rFonts w:ascii="宋体" w:hAnsi="宋体" w:cs="Arial"/>
      <w:sz w:val="24"/>
      <w:szCs w:val="20"/>
    </w:rPr>
  </w:style>
  <w:style w:type="paragraph" w:styleId="15">
    <w:name w:val="toc 5"/>
    <w:basedOn w:val="1"/>
    <w:next w:val="1"/>
    <w:autoRedefine/>
    <w:qFormat/>
    <w:uiPriority w:val="0"/>
    <w:pPr>
      <w:ind w:left="840"/>
      <w:jc w:val="left"/>
    </w:pPr>
    <w:rPr>
      <w:rFonts w:asciiTheme="minorHAnsi" w:hAnsiTheme="minorHAnsi"/>
      <w:sz w:val="18"/>
      <w:szCs w:val="18"/>
    </w:rPr>
  </w:style>
  <w:style w:type="paragraph" w:styleId="16">
    <w:name w:val="toc 3"/>
    <w:basedOn w:val="1"/>
    <w:next w:val="1"/>
    <w:autoRedefine/>
    <w:qFormat/>
    <w:uiPriority w:val="0"/>
    <w:pPr>
      <w:ind w:left="420"/>
      <w:jc w:val="left"/>
    </w:pPr>
    <w:rPr>
      <w:rFonts w:asciiTheme="minorHAnsi" w:hAnsiTheme="minorHAnsi"/>
      <w:i/>
      <w:iCs/>
      <w:sz w:val="20"/>
      <w:szCs w:val="20"/>
    </w:rPr>
  </w:style>
  <w:style w:type="paragraph" w:styleId="17">
    <w:name w:val="Plain Text"/>
    <w:basedOn w:val="1"/>
    <w:link w:val="57"/>
    <w:autoRedefine/>
    <w:qFormat/>
    <w:uiPriority w:val="0"/>
    <w:pPr>
      <w:spacing w:line="324" w:lineRule="auto"/>
    </w:pPr>
    <w:rPr>
      <w:rFonts w:ascii="宋体" w:hAnsi="Courier New" w:cs="宋体"/>
    </w:rPr>
  </w:style>
  <w:style w:type="paragraph" w:styleId="18">
    <w:name w:val="toc 8"/>
    <w:basedOn w:val="1"/>
    <w:next w:val="1"/>
    <w:autoRedefine/>
    <w:qFormat/>
    <w:uiPriority w:val="0"/>
    <w:pPr>
      <w:ind w:left="1470"/>
      <w:jc w:val="left"/>
    </w:pPr>
    <w:rPr>
      <w:rFonts w:asciiTheme="minorHAnsi" w:hAnsiTheme="minorHAnsi"/>
      <w:sz w:val="18"/>
      <w:szCs w:val="18"/>
    </w:rPr>
  </w:style>
  <w:style w:type="paragraph" w:styleId="19">
    <w:name w:val="Date"/>
    <w:basedOn w:val="1"/>
    <w:next w:val="1"/>
    <w:link w:val="81"/>
    <w:autoRedefine/>
    <w:qFormat/>
    <w:uiPriority w:val="0"/>
    <w:pPr>
      <w:ind w:left="100" w:leftChars="2500"/>
    </w:p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qFormat/>
    <w:uiPriority w:val="0"/>
    <w:rPr>
      <w:sz w:val="18"/>
      <w:szCs w:val="18"/>
    </w:rPr>
  </w:style>
  <w:style w:type="paragraph" w:styleId="22">
    <w:name w:val="footer"/>
    <w:basedOn w:val="1"/>
    <w:link w:val="60"/>
    <w:autoRedefine/>
    <w:unhideWhenUsed/>
    <w:qFormat/>
    <w:uiPriority w:val="99"/>
    <w:pPr>
      <w:tabs>
        <w:tab w:val="center" w:pos="4153"/>
        <w:tab w:val="right" w:pos="8306"/>
      </w:tabs>
      <w:snapToGrid w:val="0"/>
      <w:jc w:val="left"/>
    </w:pPr>
    <w:rPr>
      <w:sz w:val="18"/>
      <w:szCs w:val="18"/>
    </w:rPr>
  </w:style>
  <w:style w:type="paragraph" w:styleId="23">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b/>
      <w:bCs/>
      <w:caps/>
      <w:sz w:val="20"/>
      <w:szCs w:val="20"/>
    </w:rPr>
  </w:style>
  <w:style w:type="paragraph" w:styleId="25">
    <w:name w:val="toc 4"/>
    <w:basedOn w:val="1"/>
    <w:next w:val="1"/>
    <w:autoRedefine/>
    <w:qFormat/>
    <w:uiPriority w:val="0"/>
    <w:pPr>
      <w:ind w:left="630"/>
      <w:jc w:val="left"/>
    </w:pPr>
    <w:rPr>
      <w:rFonts w:asciiTheme="minorHAnsi" w:hAnsiTheme="minorHAnsi"/>
      <w:sz w:val="18"/>
      <w:szCs w:val="18"/>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Body Text Indent 3"/>
    <w:basedOn w:val="1"/>
    <w:qFormat/>
    <w:uiPriority w:val="99"/>
    <w:pPr>
      <w:spacing w:after="120"/>
      <w:ind w:left="420" w:leftChars="200"/>
    </w:pPr>
    <w:rPr>
      <w:sz w:val="16"/>
      <w:szCs w:val="16"/>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Body Text 2"/>
    <w:basedOn w:val="1"/>
    <w:link w:val="62"/>
    <w:autoRedefine/>
    <w:qFormat/>
    <w:uiPriority w:val="0"/>
    <w:pPr>
      <w:jc w:val="center"/>
    </w:pPr>
    <w:rPr>
      <w:b/>
      <w:bCs/>
      <w:spacing w:val="-20"/>
      <w:w w:val="130"/>
      <w:sz w:val="48"/>
      <w:szCs w:val="48"/>
    </w:rPr>
  </w:style>
  <w:style w:type="paragraph" w:styleId="32">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5">
    <w:name w:val="annotation subject"/>
    <w:basedOn w:val="9"/>
    <w:next w:val="1"/>
    <w:link w:val="91"/>
    <w:autoRedefine/>
    <w:qFormat/>
    <w:uiPriority w:val="0"/>
    <w:rPr>
      <w:rFonts w:ascii="Calibri" w:cs="Calibri"/>
      <w:b/>
      <w:bCs/>
      <w:kern w:val="2"/>
      <w:sz w:val="21"/>
      <w:szCs w:val="21"/>
    </w:rPr>
  </w:style>
  <w:style w:type="paragraph" w:styleId="36">
    <w:name w:val="Body Text First Indent"/>
    <w:basedOn w:val="11"/>
    <w:autoRedefine/>
    <w:qFormat/>
    <w:uiPriority w:val="0"/>
    <w:pPr>
      <w:ind w:firstLine="420" w:firstLineChars="100"/>
    </w:pPr>
    <w:rPr>
      <w:sz w:val="34"/>
    </w:rPr>
  </w:style>
  <w:style w:type="table" w:styleId="38">
    <w:name w:val="Table Grid"/>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sz w:val="24"/>
      <w:szCs w:val="24"/>
    </w:rPr>
  </w:style>
  <w:style w:type="character" w:styleId="41">
    <w:name w:val="page number"/>
    <w:basedOn w:val="39"/>
    <w:autoRedefine/>
    <w:qFormat/>
    <w:uiPriority w:val="0"/>
  </w:style>
  <w:style w:type="character" w:styleId="42">
    <w:name w:val="Emphasis"/>
    <w:autoRedefine/>
    <w:qFormat/>
    <w:uiPriority w:val="0"/>
    <w:rPr>
      <w:i/>
      <w:iCs/>
    </w:rPr>
  </w:style>
  <w:style w:type="character" w:styleId="43">
    <w:name w:val="Hyperlink"/>
    <w:autoRedefine/>
    <w:qFormat/>
    <w:uiPriority w:val="99"/>
    <w:rPr>
      <w:color w:val="0000FF"/>
      <w:u w:val="single"/>
    </w:rPr>
  </w:style>
  <w:style w:type="character" w:styleId="44">
    <w:name w:val="annotation reference"/>
    <w:autoRedefine/>
    <w:qFormat/>
    <w:uiPriority w:val="0"/>
    <w:rPr>
      <w:sz w:val="21"/>
      <w:szCs w:val="21"/>
    </w:rPr>
  </w:style>
  <w:style w:type="character" w:styleId="45">
    <w:name w:val="HTML Cite"/>
    <w:autoRedefine/>
    <w:qFormat/>
    <w:uiPriority w:val="0"/>
    <w:rPr>
      <w:sz w:val="24"/>
      <w:szCs w:val="24"/>
    </w:rPr>
  </w:style>
  <w:style w:type="character" w:styleId="46">
    <w:name w:val="footnote reference"/>
    <w:basedOn w:val="39"/>
    <w:autoRedefine/>
    <w:qFormat/>
    <w:uiPriority w:val="0"/>
    <w:rPr>
      <w:vertAlign w:val="superscript"/>
    </w:rPr>
  </w:style>
  <w:style w:type="paragraph" w:customStyle="1" w:styleId="47">
    <w:name w:val="列出段落1"/>
    <w:basedOn w:val="1"/>
    <w:autoRedefine/>
    <w:qFormat/>
    <w:uiPriority w:val="99"/>
    <w:pPr>
      <w:ind w:firstLine="420" w:firstLineChars="200"/>
    </w:pPr>
  </w:style>
  <w:style w:type="paragraph" w:customStyle="1" w:styleId="4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9">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50">
    <w:name w:val="标题 1 字符"/>
    <w:link w:val="2"/>
    <w:autoRedefine/>
    <w:qFormat/>
    <w:locked/>
    <w:uiPriority w:val="99"/>
    <w:rPr>
      <w:rFonts w:ascii="Calibri" w:hAnsi="Calibri" w:cs="Calibri"/>
      <w:b/>
      <w:bCs/>
      <w:kern w:val="44"/>
      <w:sz w:val="44"/>
      <w:szCs w:val="44"/>
    </w:rPr>
  </w:style>
  <w:style w:type="character" w:customStyle="1" w:styleId="51">
    <w:name w:val="标题 2 字符"/>
    <w:link w:val="3"/>
    <w:autoRedefine/>
    <w:qFormat/>
    <w:locked/>
    <w:uiPriority w:val="99"/>
    <w:rPr>
      <w:rFonts w:ascii="Cambria" w:hAnsi="Cambria" w:eastAsia="宋体" w:cs="Cambria"/>
      <w:b/>
      <w:bCs/>
      <w:sz w:val="32"/>
      <w:szCs w:val="32"/>
    </w:rPr>
  </w:style>
  <w:style w:type="character" w:customStyle="1" w:styleId="52">
    <w:name w:val="标题 3 字符"/>
    <w:link w:val="4"/>
    <w:autoRedefine/>
    <w:semiHidden/>
    <w:qFormat/>
    <w:locked/>
    <w:uiPriority w:val="99"/>
    <w:rPr>
      <w:rFonts w:ascii="Calibri" w:hAnsi="Calibri" w:cs="Calibri"/>
      <w:b/>
      <w:bCs/>
      <w:sz w:val="32"/>
      <w:szCs w:val="32"/>
    </w:rPr>
  </w:style>
  <w:style w:type="character" w:customStyle="1" w:styleId="53">
    <w:name w:val="标题 4 字符"/>
    <w:link w:val="5"/>
    <w:autoRedefine/>
    <w:semiHidden/>
    <w:qFormat/>
    <w:uiPriority w:val="9"/>
    <w:rPr>
      <w:rFonts w:ascii="Cambria" w:hAnsi="Cambria" w:eastAsia="宋体" w:cs="Times New Roman"/>
      <w:b/>
      <w:bCs/>
      <w:sz w:val="28"/>
      <w:szCs w:val="28"/>
    </w:rPr>
  </w:style>
  <w:style w:type="character" w:customStyle="1" w:styleId="54">
    <w:name w:val="批注文字 字符"/>
    <w:link w:val="9"/>
    <w:autoRedefine/>
    <w:qFormat/>
    <w:locked/>
    <w:uiPriority w:val="99"/>
    <w:rPr>
      <w:rFonts w:ascii="宋体" w:hAnsi="Calibri" w:eastAsia="宋体" w:cs="宋体"/>
      <w:sz w:val="22"/>
      <w:szCs w:val="22"/>
    </w:rPr>
  </w:style>
  <w:style w:type="character" w:customStyle="1" w:styleId="55">
    <w:name w:val="正文文本 字符"/>
    <w:link w:val="11"/>
    <w:autoRedefine/>
    <w:semiHidden/>
    <w:qFormat/>
    <w:locked/>
    <w:uiPriority w:val="99"/>
    <w:rPr>
      <w:rFonts w:ascii="Calibri" w:hAnsi="Calibri" w:cs="Calibri"/>
    </w:rPr>
  </w:style>
  <w:style w:type="character" w:customStyle="1" w:styleId="56">
    <w:name w:val="正文文本缩进 字符"/>
    <w:link w:val="12"/>
    <w:autoRedefine/>
    <w:semiHidden/>
    <w:qFormat/>
    <w:uiPriority w:val="99"/>
    <w:rPr>
      <w:rFonts w:ascii="Calibri" w:hAnsi="Calibri" w:cs="Calibri"/>
      <w:szCs w:val="21"/>
    </w:rPr>
  </w:style>
  <w:style w:type="character" w:customStyle="1" w:styleId="57">
    <w:name w:val="纯文本 字符"/>
    <w:link w:val="17"/>
    <w:autoRedefine/>
    <w:qFormat/>
    <w:locked/>
    <w:uiPriority w:val="0"/>
    <w:rPr>
      <w:rFonts w:ascii="宋体" w:hAnsi="Courier New" w:cs="宋体"/>
      <w:sz w:val="21"/>
      <w:szCs w:val="21"/>
    </w:rPr>
  </w:style>
  <w:style w:type="character" w:customStyle="1" w:styleId="58">
    <w:name w:val="正文文本缩进 2 字符"/>
    <w:link w:val="20"/>
    <w:autoRedefine/>
    <w:semiHidden/>
    <w:qFormat/>
    <w:locked/>
    <w:uiPriority w:val="99"/>
    <w:rPr>
      <w:rFonts w:ascii="Calibri" w:hAnsi="Calibri" w:cs="Calibri"/>
    </w:rPr>
  </w:style>
  <w:style w:type="character" w:customStyle="1" w:styleId="59">
    <w:name w:val="批注框文本 字符"/>
    <w:link w:val="21"/>
    <w:autoRedefine/>
    <w:qFormat/>
    <w:locked/>
    <w:uiPriority w:val="99"/>
    <w:rPr>
      <w:rFonts w:ascii="Calibri" w:hAnsi="Calibri" w:eastAsia="宋体" w:cs="Calibri"/>
      <w:kern w:val="2"/>
      <w:sz w:val="18"/>
      <w:szCs w:val="18"/>
    </w:rPr>
  </w:style>
  <w:style w:type="character" w:customStyle="1" w:styleId="60">
    <w:name w:val="页脚 字符"/>
    <w:basedOn w:val="39"/>
    <w:link w:val="22"/>
    <w:autoRedefine/>
    <w:qFormat/>
    <w:locked/>
    <w:uiPriority w:val="99"/>
    <w:rPr>
      <w:rFonts w:ascii="Calibri" w:hAnsi="Calibri" w:cs="Calibri"/>
      <w:sz w:val="18"/>
      <w:szCs w:val="18"/>
    </w:rPr>
  </w:style>
  <w:style w:type="character" w:customStyle="1" w:styleId="61">
    <w:name w:val="页眉 字符"/>
    <w:basedOn w:val="39"/>
    <w:link w:val="23"/>
    <w:autoRedefine/>
    <w:qFormat/>
    <w:locked/>
    <w:uiPriority w:val="99"/>
    <w:rPr>
      <w:rFonts w:ascii="Calibri" w:hAnsi="Calibri" w:cs="Calibri"/>
      <w:sz w:val="18"/>
      <w:szCs w:val="18"/>
    </w:rPr>
  </w:style>
  <w:style w:type="character" w:customStyle="1" w:styleId="62">
    <w:name w:val="正文文本 2 字符"/>
    <w:link w:val="31"/>
    <w:autoRedefine/>
    <w:semiHidden/>
    <w:qFormat/>
    <w:locked/>
    <w:uiPriority w:val="99"/>
    <w:rPr>
      <w:rFonts w:ascii="Calibri" w:hAnsi="Calibri" w:cs="Calibri"/>
    </w:rPr>
  </w:style>
  <w:style w:type="paragraph" w:customStyle="1" w:styleId="63">
    <w:name w:val="Char2 Char Char Char"/>
    <w:basedOn w:val="1"/>
    <w:autoRedefine/>
    <w:qFormat/>
    <w:uiPriority w:val="99"/>
    <w:rPr>
      <w:rFonts w:ascii="Tahoma" w:hAnsi="Tahoma" w:cs="Tahoma"/>
      <w:sz w:val="24"/>
      <w:szCs w:val="24"/>
    </w:rPr>
  </w:style>
  <w:style w:type="character" w:customStyle="1" w:styleId="64">
    <w:name w:val="10"/>
    <w:autoRedefine/>
    <w:qFormat/>
    <w:uiPriority w:val="99"/>
    <w:rPr>
      <w:rFonts w:ascii="Calibri" w:hAnsi="Calibri" w:cs="Calibri"/>
    </w:rPr>
  </w:style>
  <w:style w:type="character" w:customStyle="1" w:styleId="65">
    <w:name w:val="15"/>
    <w:autoRedefine/>
    <w:qFormat/>
    <w:uiPriority w:val="99"/>
    <w:rPr>
      <w:rFonts w:ascii="Calibri" w:hAnsi="Calibri" w:cs="Calibri"/>
      <w:i/>
      <w:iCs/>
    </w:rPr>
  </w:style>
  <w:style w:type="paragraph" w:customStyle="1" w:styleId="66">
    <w:name w:val="_Style 2"/>
    <w:basedOn w:val="1"/>
    <w:autoRedefine/>
    <w:qFormat/>
    <w:uiPriority w:val="99"/>
    <w:pPr>
      <w:ind w:firstLine="420" w:firstLineChars="200"/>
    </w:pPr>
  </w:style>
  <w:style w:type="character" w:customStyle="1" w:styleId="67">
    <w:name w:val="apple-style-span"/>
    <w:basedOn w:val="39"/>
    <w:autoRedefine/>
    <w:qFormat/>
    <w:uiPriority w:val="99"/>
  </w:style>
  <w:style w:type="character" w:customStyle="1" w:styleId="68">
    <w:name w:val="del"/>
    <w:basedOn w:val="39"/>
    <w:autoRedefine/>
    <w:qFormat/>
    <w:uiPriority w:val="99"/>
  </w:style>
  <w:style w:type="character" w:customStyle="1" w:styleId="69">
    <w:name w:val="del1"/>
    <w:autoRedefine/>
    <w:qFormat/>
    <w:uiPriority w:val="99"/>
    <w:rPr>
      <w:vanish/>
      <w:color w:val="auto"/>
      <w:sz w:val="18"/>
      <w:szCs w:val="18"/>
      <w:u w:val="single"/>
    </w:rPr>
  </w:style>
  <w:style w:type="character" w:customStyle="1" w:styleId="70">
    <w:name w:val="del2"/>
    <w:autoRedefine/>
    <w:qFormat/>
    <w:uiPriority w:val="99"/>
    <w:rPr>
      <w:vanish/>
    </w:rPr>
  </w:style>
  <w:style w:type="character" w:customStyle="1" w:styleId="71">
    <w:name w:val="del3"/>
    <w:autoRedefine/>
    <w:qFormat/>
    <w:uiPriority w:val="99"/>
    <w:rPr>
      <w:vanish/>
    </w:rPr>
  </w:style>
  <w:style w:type="paragraph" w:customStyle="1" w:styleId="72">
    <w:name w:val="_Style 4"/>
    <w:basedOn w:val="1"/>
    <w:autoRedefine/>
    <w:qFormat/>
    <w:uiPriority w:val="99"/>
    <w:pPr>
      <w:ind w:firstLine="420" w:firstLineChars="200"/>
    </w:pPr>
  </w:style>
  <w:style w:type="paragraph" w:customStyle="1" w:styleId="73">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5">
    <w:name w:val="font101"/>
    <w:basedOn w:val="39"/>
    <w:autoRedefine/>
    <w:qFormat/>
    <w:uiPriority w:val="0"/>
    <w:rPr>
      <w:rFonts w:hint="eastAsia" w:ascii="宋体" w:hAnsi="宋体" w:eastAsia="宋体" w:cs="宋体"/>
      <w:color w:val="000000"/>
      <w:sz w:val="24"/>
      <w:szCs w:val="24"/>
      <w:u w:val="none"/>
    </w:rPr>
  </w:style>
  <w:style w:type="character" w:customStyle="1" w:styleId="76">
    <w:name w:val="font91"/>
    <w:basedOn w:val="39"/>
    <w:autoRedefine/>
    <w:qFormat/>
    <w:uiPriority w:val="0"/>
    <w:rPr>
      <w:rFonts w:hint="eastAsia" w:ascii="宋体" w:hAnsi="宋体" w:eastAsia="宋体" w:cs="宋体"/>
      <w:color w:val="000000"/>
      <w:sz w:val="24"/>
      <w:szCs w:val="24"/>
      <w:u w:val="none"/>
    </w:rPr>
  </w:style>
  <w:style w:type="character" w:customStyle="1" w:styleId="77">
    <w:name w:val="font41"/>
    <w:basedOn w:val="39"/>
    <w:autoRedefine/>
    <w:qFormat/>
    <w:uiPriority w:val="0"/>
    <w:rPr>
      <w:rFonts w:hint="eastAsia" w:ascii="宋体" w:hAnsi="宋体" w:eastAsia="宋体" w:cs="宋体"/>
      <w:color w:val="000000"/>
      <w:sz w:val="24"/>
      <w:szCs w:val="24"/>
      <w:u w:val="none"/>
    </w:rPr>
  </w:style>
  <w:style w:type="character" w:customStyle="1" w:styleId="78">
    <w:name w:val="font21"/>
    <w:basedOn w:val="39"/>
    <w:autoRedefine/>
    <w:qFormat/>
    <w:uiPriority w:val="0"/>
    <w:rPr>
      <w:rFonts w:hint="eastAsia" w:ascii="宋体" w:hAnsi="宋体" w:eastAsia="宋体" w:cs="宋体"/>
      <w:color w:val="000000"/>
      <w:sz w:val="24"/>
      <w:szCs w:val="24"/>
      <w:u w:val="none"/>
    </w:rPr>
  </w:style>
  <w:style w:type="paragraph" w:styleId="79">
    <w:name w:val="List Paragraph"/>
    <w:basedOn w:val="1"/>
    <w:autoRedefine/>
    <w:qFormat/>
    <w:uiPriority w:val="99"/>
    <w:pPr>
      <w:ind w:firstLine="420" w:firstLineChars="200"/>
    </w:pPr>
  </w:style>
  <w:style w:type="table" w:customStyle="1" w:styleId="80">
    <w:name w:val="TableGrid"/>
    <w:autoRedefine/>
    <w:qFormat/>
    <w:uiPriority w:val="0"/>
    <w:rPr>
      <w:kern w:val="2"/>
      <w:sz w:val="21"/>
      <w:szCs w:val="22"/>
    </w:rPr>
    <w:tblPr>
      <w:tblCellMar>
        <w:top w:w="0" w:type="dxa"/>
        <w:left w:w="0" w:type="dxa"/>
        <w:bottom w:w="0" w:type="dxa"/>
        <w:right w:w="0" w:type="dxa"/>
      </w:tblCellMar>
    </w:tblPr>
  </w:style>
  <w:style w:type="character" w:customStyle="1" w:styleId="81">
    <w:name w:val="日期 字符"/>
    <w:basedOn w:val="39"/>
    <w:link w:val="19"/>
    <w:autoRedefine/>
    <w:qFormat/>
    <w:uiPriority w:val="0"/>
    <w:rPr>
      <w:rFonts w:ascii="Calibri" w:hAnsi="Calibri" w:cs="Calibri"/>
      <w:kern w:val="2"/>
      <w:sz w:val="21"/>
      <w:szCs w:val="21"/>
    </w:rPr>
  </w:style>
  <w:style w:type="character" w:customStyle="1" w:styleId="82">
    <w:name w:val="List Paragraph Char1"/>
    <w:link w:val="83"/>
    <w:autoRedefine/>
    <w:qFormat/>
    <w:locked/>
    <w:uiPriority w:val="0"/>
    <w:rPr>
      <w:sz w:val="24"/>
    </w:rPr>
  </w:style>
  <w:style w:type="paragraph" w:customStyle="1" w:styleId="83">
    <w:name w:val="列出段落2"/>
    <w:basedOn w:val="1"/>
    <w:link w:val="82"/>
    <w:autoRedefine/>
    <w:qFormat/>
    <w:uiPriority w:val="0"/>
    <w:pPr>
      <w:ind w:firstLine="420" w:firstLineChars="200"/>
    </w:pPr>
    <w:rPr>
      <w:rFonts w:ascii="Times New Roman" w:hAnsi="Times New Roman" w:cs="Times New Roman"/>
      <w:kern w:val="0"/>
      <w:sz w:val="24"/>
      <w:szCs w:val="20"/>
    </w:rPr>
  </w:style>
  <w:style w:type="table" w:customStyle="1" w:styleId="84">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1">
    <w:name w:val="批注主题 字符"/>
    <w:basedOn w:val="54"/>
    <w:link w:val="35"/>
    <w:autoRedefine/>
    <w:semiHidden/>
    <w:qFormat/>
    <w:uiPriority w:val="99"/>
    <w:rPr>
      <w:rFonts w:ascii="Calibri" w:hAnsi="Calibri" w:eastAsia="宋体" w:cs="Calibri"/>
      <w:b/>
      <w:bCs/>
      <w:kern w:val="2"/>
      <w:sz w:val="21"/>
      <w:szCs w:val="21"/>
    </w:rPr>
  </w:style>
  <w:style w:type="paragraph" w:customStyle="1" w:styleId="92">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3">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9"/>
    <w:autoRedefine/>
    <w:qFormat/>
    <w:uiPriority w:val="0"/>
    <w:rPr>
      <w:kern w:val="2"/>
      <w:sz w:val="21"/>
      <w:szCs w:val="22"/>
    </w:rPr>
    <w:tblPr>
      <w:tblCellMar>
        <w:top w:w="0" w:type="dxa"/>
        <w:left w:w="0" w:type="dxa"/>
        <w:bottom w:w="0" w:type="dxa"/>
        <w:right w:w="0" w:type="dxa"/>
      </w:tblCellMar>
    </w:tblPr>
  </w:style>
  <w:style w:type="table" w:customStyle="1" w:styleId="95">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2"/>
    <w:autoRedefine/>
    <w:qFormat/>
    <w:uiPriority w:val="0"/>
    <w:rPr>
      <w:kern w:val="2"/>
      <w:sz w:val="21"/>
      <w:szCs w:val="22"/>
    </w:rPr>
    <w:tblPr>
      <w:tblCellMar>
        <w:top w:w="0" w:type="dxa"/>
        <w:left w:w="0" w:type="dxa"/>
        <w:bottom w:w="0" w:type="dxa"/>
        <w:right w:w="0" w:type="dxa"/>
      </w:tblCellMar>
    </w:tblPr>
  </w:style>
  <w:style w:type="table" w:customStyle="1" w:styleId="98">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1">
    <w:name w:val="网格型1"/>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high-light-bg4"/>
    <w:basedOn w:val="39"/>
    <w:autoRedefine/>
    <w:qFormat/>
    <w:uiPriority w:val="0"/>
  </w:style>
  <w:style w:type="paragraph" w:customStyle="1" w:styleId="103">
    <w:name w:val="Default"/>
    <w:next w:val="2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16"/>
    <w:basedOn w:val="1"/>
    <w:autoRedefine/>
    <w:qFormat/>
    <w:uiPriority w:val="0"/>
    <w:rPr>
      <w:rFonts w:ascii="宋体" w:hAnsi="宋体" w:cs="宋体"/>
      <w:sz w:val="28"/>
      <w:szCs w:val="28"/>
    </w:rPr>
  </w:style>
  <w:style w:type="paragraph" w:customStyle="1" w:styleId="105">
    <w:name w:val="+正文"/>
    <w:basedOn w:val="1"/>
    <w:autoRedefine/>
    <w:qFormat/>
    <w:uiPriority w:val="99"/>
    <w:pPr>
      <w:spacing w:line="360" w:lineRule="auto"/>
      <w:ind w:firstLine="200" w:firstLineChars="200"/>
    </w:pPr>
  </w:style>
  <w:style w:type="paragraph" w:customStyle="1" w:styleId="106">
    <w:name w:val="正文格式"/>
    <w:basedOn w:val="1"/>
    <w:autoRedefine/>
    <w:qFormat/>
    <w:uiPriority w:val="0"/>
    <w:pPr>
      <w:adjustRightInd w:val="0"/>
      <w:snapToGrid w:val="0"/>
      <w:spacing w:line="400" w:lineRule="atLeast"/>
      <w:ind w:firstLine="482"/>
      <w:textAlignment w:val="baseline"/>
    </w:pPr>
  </w:style>
  <w:style w:type="paragraph" w:customStyle="1" w:styleId="107">
    <w:name w:val="1正文"/>
    <w:basedOn w:val="33"/>
    <w:autoRedefine/>
    <w:qFormat/>
    <w:uiPriority w:val="0"/>
    <w:pPr>
      <w:spacing w:beforeAutospacing="0" w:afterAutospacing="0" w:line="360" w:lineRule="auto"/>
      <w:ind w:firstLine="960" w:firstLineChars="200"/>
      <w:jc w:val="both"/>
    </w:pPr>
    <w:rPr>
      <w:rFonts w:ascii="Times New Roman" w:hAnsi="Times New Roman" w:cs="Times New Roman"/>
    </w:rPr>
  </w:style>
  <w:style w:type="paragraph" w:customStyle="1" w:styleId="108">
    <w:name w:val="Table Text"/>
    <w:basedOn w:val="1"/>
    <w:autoRedefine/>
    <w:semiHidden/>
    <w:qFormat/>
    <w:uiPriority w:val="0"/>
    <w:rPr>
      <w:rFonts w:ascii="宋体" w:hAnsi="宋体" w:cs="宋体"/>
      <w:sz w:val="24"/>
      <w:szCs w:val="24"/>
      <w:lang w:eastAsia="en-US"/>
    </w:rPr>
  </w:style>
  <w:style w:type="table" w:customStyle="1" w:styleId="109">
    <w:name w:val="Table Normal"/>
    <w:autoRedefine/>
    <w:semiHidden/>
    <w:unhideWhenUsed/>
    <w:qFormat/>
    <w:uiPriority w:val="0"/>
    <w:tblPr>
      <w:tblCellMar>
        <w:top w:w="0" w:type="dxa"/>
        <w:left w:w="0" w:type="dxa"/>
        <w:bottom w:w="0" w:type="dxa"/>
        <w:right w:w="0" w:type="dxa"/>
      </w:tblCellMar>
    </w:tblPr>
  </w:style>
  <w:style w:type="character" w:customStyle="1" w:styleId="110">
    <w:name w:val="font81"/>
    <w:basedOn w:val="39"/>
    <w:autoRedefine/>
    <w:qFormat/>
    <w:uiPriority w:val="0"/>
    <w:rPr>
      <w:rFonts w:hint="eastAsia" w:ascii="微软雅黑" w:hAnsi="微软雅黑" w:eastAsia="微软雅黑" w:cs="微软雅黑"/>
      <w:color w:val="000000"/>
      <w:sz w:val="20"/>
      <w:szCs w:val="20"/>
      <w:u w:val="none"/>
    </w:rPr>
  </w:style>
  <w:style w:type="character" w:customStyle="1" w:styleId="111">
    <w:name w:val="font61"/>
    <w:basedOn w:val="39"/>
    <w:autoRedefine/>
    <w:qFormat/>
    <w:uiPriority w:val="0"/>
    <w:rPr>
      <w:rFonts w:hint="eastAsia" w:ascii="宋体" w:hAnsi="宋体" w:eastAsia="宋体" w:cs="宋体"/>
      <w:b/>
      <w:bCs/>
      <w:color w:val="000000"/>
      <w:sz w:val="20"/>
      <w:szCs w:val="20"/>
      <w:u w:val="none"/>
    </w:rPr>
  </w:style>
  <w:style w:type="character" w:customStyle="1" w:styleId="112">
    <w:name w:val="font71"/>
    <w:basedOn w:val="39"/>
    <w:autoRedefine/>
    <w:qFormat/>
    <w:uiPriority w:val="0"/>
    <w:rPr>
      <w:rFonts w:hint="eastAsia" w:ascii="宋体" w:hAnsi="宋体" w:eastAsia="宋体" w:cs="宋体"/>
      <w:color w:val="000000"/>
      <w:sz w:val="20"/>
      <w:szCs w:val="20"/>
      <w:u w:val="none"/>
    </w:rPr>
  </w:style>
  <w:style w:type="paragraph" w:customStyle="1" w:styleId="113">
    <w:name w:val="表格"/>
    <w:basedOn w:val="1"/>
    <w:qFormat/>
    <w:uiPriority w:val="0"/>
    <w:pPr>
      <w:jc w:val="left"/>
    </w:pPr>
    <w:rPr>
      <w:rFonts w:ascii="宋体" w:hAnsi="宋体"/>
      <w:sz w:val="24"/>
    </w:rPr>
  </w:style>
  <w:style w:type="paragraph" w:customStyle="1" w:styleId="114">
    <w:name w:val="Table Paragraph"/>
    <w:basedOn w:val="1"/>
    <w:unhideWhenUsed/>
    <w:qFormat/>
    <w:uiPriority w:val="1"/>
    <w:rPr>
      <w:sz w:val="24"/>
    </w:rPr>
  </w:style>
  <w:style w:type="paragraph" w:customStyle="1" w:styleId="115">
    <w:name w:val="BodyText"/>
    <w:basedOn w:val="1"/>
    <w:next w:val="1"/>
    <w:autoRedefine/>
    <w:qFormat/>
    <w:uiPriority w:val="0"/>
    <w:pPr>
      <w:spacing w:after="120"/>
      <w:textAlignment w:val="baseline"/>
    </w:pPr>
    <w:rPr>
      <w:rFonts w:ascii="宋体" w:hAnsi="宋体" w:eastAsia="仿宋"/>
      <w:kern w:val="0"/>
      <w:sz w:val="24"/>
    </w:rPr>
  </w:style>
  <w:style w:type="paragraph" w:customStyle="1" w:styleId="116">
    <w:name w:val="null3"/>
    <w:qFormat/>
    <w:uiPriority w:val="0"/>
    <w:rPr>
      <w:rFonts w:hint="eastAsia" w:ascii="Calibri" w:hAnsi="Calibri" w:eastAsia="宋体" w:cs="Times New Roman"/>
      <w:lang w:val="en-US" w:eastAsia="zh-Hans" w:bidi="ar-SA"/>
    </w:rPr>
  </w:style>
  <w:style w:type="paragraph" w:customStyle="1" w:styleId="117">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56</Pages>
  <Words>19101</Words>
  <Characters>20115</Characters>
  <Lines>228</Lines>
  <Paragraphs>64</Paragraphs>
  <TotalTime>4</TotalTime>
  <ScaleCrop>false</ScaleCrop>
  <LinksUpToDate>false</LinksUpToDate>
  <CharactersWithSpaces>20436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2026-03-05T02:14:16Z</cp:lastPrinted>
  <dcterms:modified xsi:type="dcterms:W3CDTF">2026-03-05T02:14:25Z</dcterms:modified>
  <dc:title>政府采购项目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7AB6274394414CEF89C0044487B6E65D_13</vt:lpwstr>
  </property>
  <property fmtid="{D5CDD505-2E9C-101B-9397-08002B2CF9AE}" pid="4" name="KSOTemplateDocerSaveRecord">
    <vt:lpwstr>eyJoZGlkIjoiYWM5ZTdmYzk3ZDczMTEyZmNiMTgzYzFlOWU3MmQyYzYiLCJ1c2VySWQiOiIzNzU3MTM1MjkifQ==</vt:lpwstr>
  </property>
</Properties>
</file>