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23529D">
      <w:pPr>
        <w:pStyle w:val="12"/>
        <w:rPr>
          <w:rFonts w:hint="eastAsia" w:ascii="宋体" w:hAnsi="宋体" w:cs="宋体"/>
          <w:color w:val="000000"/>
          <w:kern w:val="0"/>
          <w:sz w:val="30"/>
          <w:szCs w:val="30"/>
        </w:rPr>
      </w:pPr>
      <w:r>
        <w:rPr>
          <w:rFonts w:hint="eastAsia" w:ascii="宋体" w:hAnsi="宋体" w:cs="宋体"/>
          <w:color w:val="000000"/>
          <w:kern w:val="0"/>
          <w:sz w:val="30"/>
          <w:szCs w:val="30"/>
        </w:rPr>
        <w:t xml:space="preserve">                                                                                                                                                                                                                                                                                                                                                                                                                                                                                                                   </w:t>
      </w:r>
      <w:r>
        <w:rPr>
          <w:rFonts w:ascii="宋体" w:hAnsi="宋体" w:cs="宋体"/>
          <w:color w:val="000000"/>
          <w:kern w:val="0"/>
          <w:sz w:val="30"/>
          <w:szCs w:val="30"/>
        </w:rPr>
        <w:drawing>
          <wp:inline distT="0" distB="0" distL="114300" distR="114300">
            <wp:extent cx="838200" cy="774700"/>
            <wp:effectExtent l="0" t="0" r="0" b="6350"/>
            <wp:docPr id="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
                    <pic:cNvPicPr>
                      <a:picLocks noChangeAspect="1"/>
                    </pic:cNvPicPr>
                  </pic:nvPicPr>
                  <pic:blipFill>
                    <a:blip r:embed="rId10"/>
                    <a:stretch>
                      <a:fillRect/>
                    </a:stretch>
                  </pic:blipFill>
                  <pic:spPr>
                    <a:xfrm>
                      <a:off x="0" y="0"/>
                      <a:ext cx="838200" cy="774700"/>
                    </a:xfrm>
                    <a:prstGeom prst="rect">
                      <a:avLst/>
                    </a:prstGeom>
                    <a:noFill/>
                    <a:ln>
                      <a:noFill/>
                    </a:ln>
                  </pic:spPr>
                </pic:pic>
              </a:graphicData>
            </a:graphic>
          </wp:inline>
        </w:drawing>
      </w:r>
      <w:r>
        <w:rPr>
          <w:rFonts w:ascii="宋体" w:hAnsi="宋体" w:cs="宋体"/>
          <w:color w:val="000000"/>
          <w:kern w:val="0"/>
          <w:sz w:val="30"/>
          <w:szCs w:val="30"/>
        </w:rPr>
        <w:t xml:space="preserve">                           </w:t>
      </w:r>
      <w:r>
        <w:rPr>
          <w:rFonts w:hint="eastAsia" w:ascii="宋体" w:hAnsi="宋体" w:eastAsia="宋体" w:cs="宋体"/>
          <w:b/>
          <w:bCs/>
          <w:color w:val="000000"/>
          <w:kern w:val="0"/>
          <w:sz w:val="30"/>
          <w:szCs w:val="30"/>
        </w:rPr>
        <w:t>项目编号：</w:t>
      </w:r>
      <w:r>
        <w:rPr>
          <w:rFonts w:hint="eastAsia" w:ascii="宋体" w:hAnsi="宋体" w:cs="宋体"/>
          <w:b/>
          <w:bCs/>
          <w:color w:val="000000"/>
          <w:kern w:val="0"/>
          <w:sz w:val="30"/>
          <w:szCs w:val="30"/>
          <w:lang w:eastAsia="zh-CN"/>
        </w:rPr>
        <w:t>THXZB2025-1082</w:t>
      </w:r>
    </w:p>
    <w:p w14:paraId="184A86F5">
      <w:pPr>
        <w:tabs>
          <w:tab w:val="left" w:pos="2340"/>
          <w:tab w:val="center" w:pos="4410"/>
        </w:tabs>
        <w:ind w:right="540" w:rightChars="257"/>
        <w:jc w:val="center"/>
        <w:rPr>
          <w:rFonts w:hint="eastAsia" w:ascii="宋体" w:hAnsi="宋体" w:cs="宋体"/>
          <w:b/>
          <w:color w:val="000000"/>
          <w:sz w:val="48"/>
          <w:szCs w:val="48"/>
        </w:rPr>
      </w:pPr>
    </w:p>
    <w:p w14:paraId="61086473">
      <w:pPr>
        <w:pStyle w:val="7"/>
        <w:rPr>
          <w:rFonts w:hint="eastAsia"/>
        </w:rPr>
      </w:pPr>
    </w:p>
    <w:p w14:paraId="3894EE40">
      <w:pPr>
        <w:spacing w:line="360" w:lineRule="atLeast"/>
        <w:jc w:val="center"/>
        <w:rPr>
          <w:rFonts w:hint="eastAsia" w:ascii="宋体" w:hAnsi="宋体" w:cs="宋体"/>
          <w:b/>
          <w:color w:val="000000"/>
          <w:sz w:val="48"/>
          <w:szCs w:val="48"/>
          <w:highlight w:val="none"/>
        </w:rPr>
      </w:pPr>
      <w:r>
        <w:rPr>
          <w:rFonts w:hint="eastAsia" w:ascii="宋体" w:hAnsi="宋体" w:cs="宋体"/>
          <w:b/>
          <w:color w:val="000000"/>
          <w:sz w:val="48"/>
          <w:szCs w:val="48"/>
          <w:highlight w:val="none"/>
          <w:lang w:val="en-US" w:eastAsia="zh-CN"/>
        </w:rPr>
        <w:t>西安市中医医院设备包二采购项目</w:t>
      </w:r>
    </w:p>
    <w:p w14:paraId="7FDD45DD">
      <w:pPr>
        <w:spacing w:line="360" w:lineRule="atLeast"/>
        <w:rPr>
          <w:rFonts w:hint="eastAsia" w:ascii="宋体" w:hAnsi="宋体" w:cs="宋体"/>
          <w:b/>
          <w:color w:val="000000"/>
          <w:sz w:val="52"/>
          <w:szCs w:val="52"/>
        </w:rPr>
      </w:pPr>
    </w:p>
    <w:p w14:paraId="590CB347">
      <w:pPr>
        <w:spacing w:line="360" w:lineRule="atLeast"/>
        <w:jc w:val="center"/>
        <w:rPr>
          <w:rFonts w:hint="eastAsia" w:ascii="宋体" w:hAnsi="宋体" w:cs="宋体"/>
          <w:b/>
          <w:color w:val="000000"/>
          <w:sz w:val="52"/>
          <w:szCs w:val="52"/>
        </w:rPr>
      </w:pPr>
      <w:r>
        <w:rPr>
          <w:rFonts w:hint="eastAsia" w:ascii="宋体" w:hAnsi="宋体" w:cs="宋体"/>
          <w:b/>
          <w:color w:val="000000"/>
          <w:sz w:val="52"/>
          <w:szCs w:val="52"/>
        </w:rPr>
        <w:t>竞争性磋商文件</w:t>
      </w:r>
    </w:p>
    <w:p w14:paraId="1002BBA9">
      <w:pPr>
        <w:spacing w:line="360" w:lineRule="atLeast"/>
        <w:jc w:val="center"/>
        <w:rPr>
          <w:rFonts w:hint="eastAsia" w:ascii="宋体" w:hAnsi="宋体" w:eastAsia="宋体" w:cs="宋体"/>
          <w:sz w:val="24"/>
          <w:szCs w:val="32"/>
        </w:rPr>
      </w:pPr>
    </w:p>
    <w:p w14:paraId="41FC430A">
      <w:pPr>
        <w:spacing w:line="360" w:lineRule="atLeast"/>
        <w:jc w:val="center"/>
        <w:rPr>
          <w:rFonts w:hint="eastAsia" w:ascii="宋体" w:hAnsi="宋体" w:eastAsia="宋体" w:cs="宋体"/>
          <w:sz w:val="24"/>
          <w:szCs w:val="32"/>
        </w:rPr>
      </w:pPr>
    </w:p>
    <w:p w14:paraId="3A7F15A1">
      <w:pPr>
        <w:spacing w:line="360" w:lineRule="atLeast"/>
        <w:jc w:val="center"/>
        <w:rPr>
          <w:rFonts w:hint="eastAsia" w:ascii="宋体" w:hAnsi="宋体" w:eastAsia="宋体" w:cs="宋体"/>
          <w:b/>
          <w:bCs/>
          <w:color w:val="000000"/>
          <w:sz w:val="28"/>
          <w:szCs w:val="28"/>
          <w:lang w:val="en-US" w:eastAsia="zh-CN"/>
        </w:rPr>
      </w:pPr>
      <w:r>
        <w:rPr>
          <w:rFonts w:hint="eastAsia" w:ascii="宋体" w:hAnsi="宋体" w:eastAsia="宋体" w:cs="宋体"/>
          <w:b/>
          <w:bCs/>
          <w:sz w:val="28"/>
          <w:szCs w:val="28"/>
        </w:rPr>
        <w:t>合同包1</w:t>
      </w:r>
    </w:p>
    <w:p w14:paraId="5F559389">
      <w:pPr>
        <w:ind w:firstLine="420"/>
        <w:rPr>
          <w:rFonts w:hint="eastAsia" w:ascii="宋体" w:hAnsi="宋体" w:cs="宋体"/>
          <w:color w:val="000000"/>
        </w:rPr>
      </w:pPr>
    </w:p>
    <w:p w14:paraId="4D6A6150">
      <w:pPr>
        <w:rPr>
          <w:rFonts w:hint="eastAsia" w:ascii="宋体" w:hAnsi="宋体" w:cs="宋体"/>
          <w:b/>
          <w:color w:val="000000"/>
          <w:sz w:val="30"/>
        </w:rPr>
      </w:pPr>
    </w:p>
    <w:p w14:paraId="7D11774B">
      <w:pPr>
        <w:rPr>
          <w:rFonts w:hint="eastAsia" w:ascii="宋体" w:hAnsi="宋体" w:cs="宋体"/>
          <w:b/>
          <w:color w:val="000000"/>
          <w:sz w:val="30"/>
        </w:rPr>
      </w:pPr>
    </w:p>
    <w:p w14:paraId="7F9BDD54">
      <w:pPr>
        <w:rPr>
          <w:rFonts w:hint="eastAsia" w:ascii="宋体" w:hAnsi="宋体" w:cs="宋体"/>
          <w:b/>
          <w:color w:val="000000"/>
          <w:sz w:val="28"/>
          <w:szCs w:val="28"/>
        </w:rPr>
      </w:pPr>
    </w:p>
    <w:p w14:paraId="5093CFAB">
      <w:pPr>
        <w:pStyle w:val="2"/>
        <w:rPr>
          <w:rFonts w:hint="eastAsia" w:ascii="宋体" w:hAnsi="宋体" w:cs="宋体"/>
          <w:b/>
          <w:color w:val="000000"/>
          <w:sz w:val="28"/>
          <w:szCs w:val="28"/>
        </w:rPr>
      </w:pPr>
    </w:p>
    <w:p w14:paraId="470955F5">
      <w:pPr>
        <w:pStyle w:val="2"/>
        <w:rPr>
          <w:rFonts w:hint="eastAsia" w:ascii="宋体" w:hAnsi="宋体" w:cs="宋体"/>
          <w:b/>
          <w:color w:val="000000"/>
          <w:sz w:val="28"/>
          <w:szCs w:val="28"/>
        </w:rPr>
      </w:pPr>
    </w:p>
    <w:p w14:paraId="305D2F7B">
      <w:pPr>
        <w:rPr>
          <w:rFonts w:ascii="宋体" w:hAnsi="宋体" w:cs="宋体"/>
          <w:b/>
          <w:color w:val="000000"/>
          <w:sz w:val="28"/>
          <w:szCs w:val="28"/>
        </w:rPr>
      </w:pPr>
    </w:p>
    <w:p w14:paraId="12AA5240">
      <w:pPr>
        <w:ind w:firstLine="420"/>
        <w:rPr>
          <w:rFonts w:ascii="宋体" w:hAnsi="宋体" w:cs="宋体"/>
          <w:color w:val="000000"/>
        </w:rPr>
      </w:pPr>
    </w:p>
    <w:p w14:paraId="6CAEE6C9">
      <w:pPr>
        <w:ind w:firstLine="2108" w:firstLineChars="750"/>
        <w:jc w:val="left"/>
        <w:rPr>
          <w:rFonts w:hint="eastAsia" w:ascii="宋体" w:hAnsi="宋体" w:eastAsia="宋体" w:cs="宋体"/>
          <w:b/>
          <w:color w:val="000000"/>
          <w:sz w:val="28"/>
          <w:szCs w:val="28"/>
          <w:lang w:eastAsia="zh-CN"/>
        </w:rPr>
      </w:pPr>
      <w:r>
        <w:rPr>
          <w:rFonts w:hint="eastAsia" w:ascii="宋体" w:hAnsi="宋体" w:cs="宋体"/>
          <w:b/>
          <w:color w:val="000000"/>
          <w:sz w:val="28"/>
          <w:szCs w:val="28"/>
        </w:rPr>
        <w:t>采购人：</w:t>
      </w:r>
      <w:r>
        <w:rPr>
          <w:rFonts w:hint="eastAsia" w:ascii="宋体" w:hAnsi="宋体" w:cs="宋体"/>
          <w:b/>
          <w:color w:val="000000"/>
          <w:sz w:val="28"/>
          <w:szCs w:val="28"/>
          <w:lang w:eastAsia="zh-CN"/>
        </w:rPr>
        <w:t>西安市中医医院</w:t>
      </w:r>
    </w:p>
    <w:p w14:paraId="43CE65EC">
      <w:pPr>
        <w:ind w:firstLine="2108" w:firstLineChars="750"/>
        <w:jc w:val="left"/>
        <w:rPr>
          <w:rFonts w:ascii="宋体" w:hAnsi="宋体" w:cs="宋体"/>
          <w:b/>
          <w:color w:val="000000"/>
          <w:sz w:val="28"/>
          <w:szCs w:val="28"/>
        </w:rPr>
      </w:pPr>
      <w:r>
        <w:rPr>
          <w:rFonts w:hint="eastAsia" w:ascii="宋体" w:hAnsi="宋体" w:cs="宋体"/>
          <w:b/>
          <w:color w:val="000000"/>
          <w:sz w:val="28"/>
          <w:szCs w:val="28"/>
        </w:rPr>
        <w:t>采购代理机构：陕西天鸿信项目管理有限公司</w:t>
      </w:r>
    </w:p>
    <w:p w14:paraId="42EC3909">
      <w:pPr>
        <w:ind w:firstLine="2108" w:firstLineChars="750"/>
        <w:jc w:val="left"/>
        <w:rPr>
          <w:rFonts w:hint="eastAsia" w:ascii="宋体" w:hAnsi="宋体" w:cs="宋体"/>
          <w:color w:val="000000"/>
          <w:sz w:val="28"/>
          <w:szCs w:val="28"/>
        </w:rPr>
      </w:pPr>
      <w:r>
        <w:rPr>
          <w:rFonts w:hint="eastAsia" w:ascii="宋体" w:hAnsi="宋体" w:cs="宋体"/>
          <w:b/>
          <w:color w:val="000000"/>
          <w:sz w:val="28"/>
          <w:szCs w:val="28"/>
        </w:rPr>
        <w:t>时间：二〇二</w:t>
      </w:r>
      <w:r>
        <w:rPr>
          <w:rFonts w:hint="eastAsia" w:ascii="宋体" w:hAnsi="宋体" w:cs="宋体"/>
          <w:b/>
          <w:color w:val="000000"/>
          <w:sz w:val="28"/>
          <w:szCs w:val="28"/>
          <w:lang w:val="en-US" w:eastAsia="zh-CN"/>
        </w:rPr>
        <w:t>六</w:t>
      </w:r>
      <w:r>
        <w:rPr>
          <w:rFonts w:hint="eastAsia" w:ascii="宋体" w:hAnsi="宋体" w:cs="宋体"/>
          <w:b/>
          <w:color w:val="000000"/>
          <w:sz w:val="28"/>
          <w:szCs w:val="28"/>
        </w:rPr>
        <w:t>年</w:t>
      </w:r>
      <w:r>
        <w:rPr>
          <w:rFonts w:hint="eastAsia" w:ascii="宋体" w:hAnsi="宋体" w:cs="宋体"/>
          <w:b/>
          <w:color w:val="000000"/>
          <w:sz w:val="28"/>
          <w:szCs w:val="28"/>
          <w:lang w:val="en-US" w:eastAsia="zh-CN"/>
        </w:rPr>
        <w:t>二</w:t>
      </w:r>
      <w:r>
        <w:rPr>
          <w:rFonts w:hint="eastAsia" w:ascii="宋体" w:hAnsi="宋体" w:cs="宋体"/>
          <w:b/>
          <w:color w:val="000000"/>
          <w:sz w:val="28"/>
          <w:szCs w:val="28"/>
        </w:rPr>
        <w:t>月</w:t>
      </w:r>
    </w:p>
    <w:p w14:paraId="78FF2C97">
      <w:pPr>
        <w:jc w:val="center"/>
        <w:rPr>
          <w:rFonts w:hint="eastAsia" w:ascii="Songti SC" w:hAnsi="Songti SC" w:eastAsia="Songti SC" w:cs="宋体"/>
          <w:b/>
          <w:bCs/>
          <w:color w:val="000000"/>
          <w:sz w:val="32"/>
          <w:szCs w:val="32"/>
        </w:rPr>
      </w:pPr>
      <w:r>
        <w:rPr>
          <w:rFonts w:hint="eastAsia" w:ascii="Songti SC" w:hAnsi="Songti SC" w:eastAsia="Songti SC" w:cs="宋体"/>
          <w:b/>
          <w:bCs/>
          <w:color w:val="000000"/>
          <w:sz w:val="32"/>
          <w:szCs w:val="32"/>
        </w:rPr>
        <w:br w:type="page"/>
      </w:r>
      <w:r>
        <w:rPr>
          <w:rFonts w:hint="eastAsia" w:ascii="Songti SC" w:hAnsi="Songti SC" w:eastAsia="Songti SC" w:cs="宋体"/>
          <w:b/>
          <w:bCs/>
          <w:color w:val="000000"/>
          <w:sz w:val="32"/>
          <w:szCs w:val="32"/>
        </w:rPr>
        <w:t>目  录</w:t>
      </w:r>
    </w:p>
    <w:p w14:paraId="7C31BB8D">
      <w:pPr>
        <w:pStyle w:val="22"/>
        <w:tabs>
          <w:tab w:val="right" w:leader="dot" w:pos="9070"/>
        </w:tabs>
        <w:spacing w:line="480" w:lineRule="auto"/>
        <w:rPr>
          <w:rFonts w:hint="eastAsia" w:ascii="Songti SC" w:hAnsi="Songti SC" w:eastAsia="Songti SC" w:cs="宋体"/>
          <w:b/>
          <w:color w:val="000000"/>
          <w:sz w:val="32"/>
          <w:szCs w:val="32"/>
        </w:rPr>
      </w:pPr>
    </w:p>
    <w:p w14:paraId="1FCB5D27">
      <w:pPr>
        <w:pStyle w:val="22"/>
        <w:tabs>
          <w:tab w:val="right" w:leader="dot" w:pos="9070"/>
        </w:tabs>
        <w:spacing w:line="480" w:lineRule="auto"/>
        <w:rPr>
          <w:sz w:val="28"/>
          <w:szCs w:val="28"/>
        </w:rPr>
      </w:pPr>
      <w:bookmarkStart w:id="0" w:name="_Toc10424"/>
      <w:bookmarkStart w:id="1" w:name="_Toc25716"/>
      <w:r>
        <w:rPr>
          <w:rFonts w:hint="eastAsia" w:ascii="Songti SC" w:hAnsi="Songti SC" w:eastAsia="Songti SC" w:cs="宋体"/>
          <w:color w:val="000000"/>
          <w:sz w:val="28"/>
          <w:szCs w:val="28"/>
        </w:rPr>
        <w:fldChar w:fldCharType="begin"/>
      </w:r>
      <w:r>
        <w:rPr>
          <w:rFonts w:hint="eastAsia" w:ascii="Songti SC" w:hAnsi="Songti SC" w:eastAsia="Songti SC" w:cs="宋体"/>
          <w:color w:val="000000"/>
          <w:sz w:val="28"/>
          <w:szCs w:val="28"/>
        </w:rPr>
        <w:instrText xml:space="preserve">TOC \o "1-1" \h \u </w:instrText>
      </w:r>
      <w:r>
        <w:rPr>
          <w:rFonts w:hint="eastAsia" w:ascii="Songti SC" w:hAnsi="Songti SC" w:eastAsia="Songti SC" w:cs="宋体"/>
          <w:color w:val="000000"/>
          <w:sz w:val="28"/>
          <w:szCs w:val="28"/>
        </w:rPr>
        <w:fldChar w:fldCharType="separate"/>
      </w:r>
      <w:r>
        <w:rPr>
          <w:rFonts w:hint="eastAsia"/>
          <w:sz w:val="28"/>
          <w:szCs w:val="28"/>
        </w:rPr>
        <w:fldChar w:fldCharType="begin"/>
      </w:r>
      <w:r>
        <w:rPr>
          <w:rFonts w:hint="eastAsia"/>
          <w:sz w:val="28"/>
          <w:szCs w:val="28"/>
        </w:rPr>
        <w:instrText xml:space="preserve"> HYPERLINK \l _Toc6140 </w:instrText>
      </w:r>
      <w:r>
        <w:rPr>
          <w:rFonts w:hint="eastAsia"/>
          <w:sz w:val="28"/>
          <w:szCs w:val="28"/>
        </w:rPr>
        <w:fldChar w:fldCharType="separate"/>
      </w:r>
      <w:r>
        <w:rPr>
          <w:rFonts w:hint="eastAsia"/>
          <w:sz w:val="28"/>
          <w:szCs w:val="28"/>
        </w:rPr>
        <w:t>第一部分</w:t>
      </w:r>
      <w:r>
        <w:rPr>
          <w:rFonts w:hint="eastAsia"/>
          <w:sz w:val="28"/>
          <w:szCs w:val="28"/>
          <w:lang w:val="en-US" w:eastAsia="zh-CN"/>
        </w:rPr>
        <w:t xml:space="preserve"> </w:t>
      </w:r>
      <w:r>
        <w:rPr>
          <w:rFonts w:hint="eastAsia"/>
          <w:sz w:val="28"/>
          <w:szCs w:val="28"/>
        </w:rPr>
        <w:fldChar w:fldCharType="end"/>
      </w:r>
      <w:r>
        <w:rPr>
          <w:rFonts w:hint="eastAsia"/>
          <w:sz w:val="28"/>
          <w:szCs w:val="28"/>
          <w:lang w:val="en-US" w:eastAsia="zh-CN"/>
        </w:rPr>
        <w:t xml:space="preserve"> </w:t>
      </w:r>
      <w:r>
        <w:rPr>
          <w:rFonts w:hint="eastAsia"/>
          <w:sz w:val="28"/>
          <w:szCs w:val="28"/>
        </w:rPr>
        <w:fldChar w:fldCharType="begin"/>
      </w:r>
      <w:r>
        <w:rPr>
          <w:rFonts w:hint="eastAsia"/>
          <w:sz w:val="28"/>
          <w:szCs w:val="28"/>
        </w:rPr>
        <w:instrText xml:space="preserve"> HYPERLINK \l _Toc31438 </w:instrText>
      </w:r>
      <w:r>
        <w:rPr>
          <w:rFonts w:hint="eastAsia"/>
          <w:sz w:val="28"/>
          <w:szCs w:val="28"/>
        </w:rPr>
        <w:fldChar w:fldCharType="separate"/>
      </w:r>
      <w:r>
        <w:rPr>
          <w:rFonts w:hint="eastAsia"/>
          <w:sz w:val="28"/>
          <w:szCs w:val="28"/>
        </w:rPr>
        <w:t>竞争性磋商公告</w:t>
      </w:r>
      <w:r>
        <w:rPr>
          <w:sz w:val="28"/>
          <w:szCs w:val="28"/>
        </w:rPr>
        <w:tab/>
      </w:r>
      <w:r>
        <w:rPr>
          <w:rFonts w:hint="eastAsia"/>
          <w:sz w:val="28"/>
          <w:szCs w:val="28"/>
          <w:lang w:val="en-US" w:eastAsia="zh-CN"/>
        </w:rPr>
        <w:t>1</w:t>
      </w:r>
      <w:r>
        <w:rPr>
          <w:rFonts w:hint="eastAsia"/>
          <w:sz w:val="28"/>
          <w:szCs w:val="28"/>
        </w:rPr>
        <w:fldChar w:fldCharType="end"/>
      </w:r>
    </w:p>
    <w:p w14:paraId="15995671">
      <w:pPr>
        <w:pStyle w:val="22"/>
        <w:tabs>
          <w:tab w:val="right" w:leader="dot" w:pos="9070"/>
        </w:tabs>
        <w:spacing w:line="480" w:lineRule="auto"/>
        <w:rPr>
          <w:sz w:val="28"/>
          <w:szCs w:val="28"/>
        </w:rPr>
      </w:pPr>
      <w:r>
        <w:rPr>
          <w:rFonts w:hint="eastAsia"/>
          <w:sz w:val="28"/>
          <w:szCs w:val="28"/>
        </w:rPr>
        <w:fldChar w:fldCharType="begin"/>
      </w:r>
      <w:r>
        <w:rPr>
          <w:rFonts w:hint="eastAsia"/>
          <w:sz w:val="28"/>
          <w:szCs w:val="28"/>
        </w:rPr>
        <w:instrText xml:space="preserve"> HYPERLINK \l _Toc4744 </w:instrText>
      </w:r>
      <w:r>
        <w:rPr>
          <w:rFonts w:hint="eastAsia"/>
          <w:sz w:val="28"/>
          <w:szCs w:val="28"/>
        </w:rPr>
        <w:fldChar w:fldCharType="separate"/>
      </w:r>
      <w:r>
        <w:rPr>
          <w:rFonts w:hint="eastAsia"/>
          <w:sz w:val="28"/>
          <w:szCs w:val="28"/>
        </w:rPr>
        <w:t>第二部分</w:t>
      </w:r>
      <w:r>
        <w:rPr>
          <w:rFonts w:hint="eastAsia"/>
          <w:sz w:val="28"/>
          <w:szCs w:val="28"/>
          <w:lang w:val="en-US" w:eastAsia="zh-CN"/>
        </w:rPr>
        <w:t xml:space="preserve"> </w:t>
      </w:r>
      <w:r>
        <w:rPr>
          <w:rFonts w:hint="eastAsia"/>
          <w:sz w:val="28"/>
          <w:szCs w:val="28"/>
        </w:rPr>
        <w:fldChar w:fldCharType="end"/>
      </w:r>
      <w:r>
        <w:rPr>
          <w:rFonts w:hint="eastAsia"/>
          <w:sz w:val="28"/>
          <w:szCs w:val="28"/>
          <w:lang w:val="en-US" w:eastAsia="zh-CN"/>
        </w:rPr>
        <w:t xml:space="preserve"> </w:t>
      </w:r>
      <w:r>
        <w:rPr>
          <w:rFonts w:hint="eastAsia"/>
          <w:sz w:val="28"/>
          <w:szCs w:val="28"/>
        </w:rPr>
        <w:fldChar w:fldCharType="begin"/>
      </w:r>
      <w:r>
        <w:rPr>
          <w:rFonts w:hint="eastAsia"/>
          <w:sz w:val="28"/>
          <w:szCs w:val="28"/>
        </w:rPr>
        <w:instrText xml:space="preserve"> HYPERLINK \l _Toc1082 </w:instrText>
      </w:r>
      <w:r>
        <w:rPr>
          <w:rFonts w:hint="eastAsia"/>
          <w:sz w:val="28"/>
          <w:szCs w:val="28"/>
        </w:rPr>
        <w:fldChar w:fldCharType="separate"/>
      </w:r>
      <w:r>
        <w:rPr>
          <w:rFonts w:hint="eastAsia"/>
          <w:sz w:val="28"/>
          <w:szCs w:val="28"/>
          <w:lang w:val="en-US" w:eastAsia="zh-CN"/>
        </w:rPr>
        <w:t>供应商</w:t>
      </w:r>
      <w:r>
        <w:rPr>
          <w:rFonts w:hint="eastAsia"/>
          <w:sz w:val="28"/>
          <w:szCs w:val="28"/>
        </w:rPr>
        <w:t>须知</w:t>
      </w:r>
      <w:r>
        <w:rPr>
          <w:sz w:val="28"/>
          <w:szCs w:val="28"/>
        </w:rPr>
        <w:tab/>
      </w:r>
      <w:r>
        <w:rPr>
          <w:sz w:val="28"/>
          <w:szCs w:val="28"/>
        </w:rPr>
        <w:fldChar w:fldCharType="begin"/>
      </w:r>
      <w:r>
        <w:rPr>
          <w:sz w:val="28"/>
          <w:szCs w:val="28"/>
        </w:rPr>
        <w:instrText xml:space="preserve"> PAGEREF _Toc1082 </w:instrText>
      </w:r>
      <w:r>
        <w:rPr>
          <w:sz w:val="28"/>
          <w:szCs w:val="28"/>
        </w:rPr>
        <w:fldChar w:fldCharType="separate"/>
      </w:r>
      <w:r>
        <w:rPr>
          <w:sz w:val="28"/>
          <w:szCs w:val="28"/>
        </w:rPr>
        <w:t>7</w:t>
      </w:r>
      <w:r>
        <w:rPr>
          <w:sz w:val="28"/>
          <w:szCs w:val="28"/>
        </w:rPr>
        <w:fldChar w:fldCharType="end"/>
      </w:r>
      <w:r>
        <w:rPr>
          <w:rFonts w:hint="eastAsia"/>
          <w:sz w:val="28"/>
          <w:szCs w:val="28"/>
        </w:rPr>
        <w:fldChar w:fldCharType="end"/>
      </w:r>
    </w:p>
    <w:p w14:paraId="7BD13317">
      <w:pPr>
        <w:pStyle w:val="22"/>
        <w:tabs>
          <w:tab w:val="right" w:leader="dot" w:pos="9070"/>
        </w:tabs>
        <w:spacing w:line="480" w:lineRule="auto"/>
        <w:rPr>
          <w:sz w:val="28"/>
          <w:szCs w:val="28"/>
        </w:rPr>
      </w:pPr>
      <w:r>
        <w:rPr>
          <w:rFonts w:hint="eastAsia"/>
          <w:sz w:val="28"/>
          <w:szCs w:val="28"/>
        </w:rPr>
        <w:fldChar w:fldCharType="begin"/>
      </w:r>
      <w:r>
        <w:rPr>
          <w:rFonts w:hint="eastAsia"/>
          <w:sz w:val="28"/>
          <w:szCs w:val="28"/>
        </w:rPr>
        <w:instrText xml:space="preserve"> HYPERLINK \l _Toc22578 </w:instrText>
      </w:r>
      <w:r>
        <w:rPr>
          <w:rFonts w:hint="eastAsia"/>
          <w:sz w:val="28"/>
          <w:szCs w:val="28"/>
        </w:rPr>
        <w:fldChar w:fldCharType="separate"/>
      </w:r>
      <w:r>
        <w:rPr>
          <w:rFonts w:hint="eastAsia"/>
          <w:sz w:val="28"/>
          <w:szCs w:val="28"/>
        </w:rPr>
        <w:t>第三部分</w:t>
      </w:r>
      <w:r>
        <w:rPr>
          <w:rFonts w:hint="eastAsia"/>
          <w:sz w:val="28"/>
          <w:szCs w:val="28"/>
          <w:lang w:val="en-US" w:eastAsia="zh-CN"/>
        </w:rPr>
        <w:t xml:space="preserve"> </w:t>
      </w:r>
      <w:r>
        <w:rPr>
          <w:rFonts w:hint="eastAsia"/>
          <w:sz w:val="28"/>
          <w:szCs w:val="28"/>
        </w:rPr>
        <w:fldChar w:fldCharType="end"/>
      </w:r>
      <w:r>
        <w:rPr>
          <w:rFonts w:hint="eastAsia"/>
          <w:sz w:val="28"/>
          <w:szCs w:val="28"/>
          <w:lang w:val="en-US" w:eastAsia="zh-CN"/>
        </w:rPr>
        <w:t xml:space="preserve"> </w:t>
      </w:r>
      <w:r>
        <w:rPr>
          <w:rFonts w:hint="eastAsia"/>
          <w:sz w:val="28"/>
          <w:szCs w:val="28"/>
        </w:rPr>
        <w:fldChar w:fldCharType="begin"/>
      </w:r>
      <w:r>
        <w:rPr>
          <w:rFonts w:hint="eastAsia"/>
          <w:sz w:val="28"/>
          <w:szCs w:val="28"/>
        </w:rPr>
        <w:instrText xml:space="preserve"> HYPERLINK \l _Toc9748 </w:instrText>
      </w:r>
      <w:r>
        <w:rPr>
          <w:rFonts w:hint="eastAsia"/>
          <w:sz w:val="28"/>
          <w:szCs w:val="28"/>
        </w:rPr>
        <w:fldChar w:fldCharType="separate"/>
      </w:r>
      <w:r>
        <w:rPr>
          <w:rFonts w:hint="eastAsia"/>
          <w:sz w:val="28"/>
          <w:szCs w:val="28"/>
        </w:rPr>
        <w:t>磋商与评审</w:t>
      </w:r>
      <w:r>
        <w:rPr>
          <w:sz w:val="28"/>
          <w:szCs w:val="28"/>
        </w:rPr>
        <w:tab/>
      </w:r>
      <w:r>
        <w:rPr>
          <w:sz w:val="28"/>
          <w:szCs w:val="28"/>
        </w:rPr>
        <w:fldChar w:fldCharType="begin"/>
      </w:r>
      <w:r>
        <w:rPr>
          <w:sz w:val="28"/>
          <w:szCs w:val="28"/>
        </w:rPr>
        <w:instrText xml:space="preserve"> PAGEREF _Toc9748 </w:instrText>
      </w:r>
      <w:r>
        <w:rPr>
          <w:sz w:val="28"/>
          <w:szCs w:val="28"/>
        </w:rPr>
        <w:fldChar w:fldCharType="separate"/>
      </w:r>
      <w:r>
        <w:rPr>
          <w:sz w:val="28"/>
          <w:szCs w:val="28"/>
        </w:rPr>
        <w:t>19</w:t>
      </w:r>
      <w:r>
        <w:rPr>
          <w:sz w:val="28"/>
          <w:szCs w:val="28"/>
        </w:rPr>
        <w:fldChar w:fldCharType="end"/>
      </w:r>
      <w:r>
        <w:rPr>
          <w:rFonts w:hint="eastAsia"/>
          <w:sz w:val="28"/>
          <w:szCs w:val="28"/>
        </w:rPr>
        <w:fldChar w:fldCharType="end"/>
      </w:r>
    </w:p>
    <w:p w14:paraId="5A161B29">
      <w:pPr>
        <w:pStyle w:val="22"/>
        <w:tabs>
          <w:tab w:val="right" w:leader="dot" w:pos="9070"/>
        </w:tabs>
        <w:spacing w:line="480" w:lineRule="auto"/>
        <w:rPr>
          <w:sz w:val="28"/>
          <w:szCs w:val="28"/>
        </w:rPr>
      </w:pPr>
      <w:r>
        <w:rPr>
          <w:rFonts w:hint="eastAsia"/>
          <w:sz w:val="28"/>
          <w:szCs w:val="28"/>
        </w:rPr>
        <w:fldChar w:fldCharType="begin"/>
      </w:r>
      <w:r>
        <w:rPr>
          <w:rFonts w:hint="eastAsia"/>
          <w:sz w:val="28"/>
          <w:szCs w:val="28"/>
        </w:rPr>
        <w:instrText xml:space="preserve"> HYPERLINK \l _Toc20541 </w:instrText>
      </w:r>
      <w:r>
        <w:rPr>
          <w:rFonts w:hint="eastAsia"/>
          <w:sz w:val="28"/>
          <w:szCs w:val="28"/>
        </w:rPr>
        <w:fldChar w:fldCharType="separate"/>
      </w:r>
      <w:r>
        <w:rPr>
          <w:rFonts w:hint="eastAsia"/>
          <w:sz w:val="28"/>
          <w:szCs w:val="28"/>
        </w:rPr>
        <w:t>第四部分</w:t>
      </w:r>
      <w:r>
        <w:rPr>
          <w:rFonts w:hint="eastAsia"/>
          <w:sz w:val="28"/>
          <w:szCs w:val="28"/>
          <w:lang w:val="en-US" w:eastAsia="zh-CN"/>
        </w:rPr>
        <w:t xml:space="preserve"> </w:t>
      </w:r>
      <w:r>
        <w:rPr>
          <w:rFonts w:hint="eastAsia"/>
          <w:sz w:val="28"/>
          <w:szCs w:val="28"/>
        </w:rPr>
        <w:fldChar w:fldCharType="end"/>
      </w:r>
      <w:r>
        <w:rPr>
          <w:rFonts w:hint="eastAsia"/>
          <w:sz w:val="28"/>
          <w:szCs w:val="28"/>
          <w:lang w:val="en-US" w:eastAsia="zh-CN"/>
        </w:rPr>
        <w:t xml:space="preserve"> </w:t>
      </w:r>
      <w:r>
        <w:rPr>
          <w:rFonts w:hint="eastAsia"/>
          <w:sz w:val="28"/>
          <w:szCs w:val="28"/>
        </w:rPr>
        <w:fldChar w:fldCharType="begin"/>
      </w:r>
      <w:r>
        <w:rPr>
          <w:rFonts w:hint="eastAsia"/>
          <w:sz w:val="28"/>
          <w:szCs w:val="28"/>
        </w:rPr>
        <w:instrText xml:space="preserve"> HYPERLINK \l _Toc706 </w:instrText>
      </w:r>
      <w:r>
        <w:rPr>
          <w:rFonts w:hint="eastAsia"/>
          <w:sz w:val="28"/>
          <w:szCs w:val="28"/>
        </w:rPr>
        <w:fldChar w:fldCharType="separate"/>
      </w:r>
      <w:r>
        <w:rPr>
          <w:rFonts w:hint="eastAsia"/>
          <w:sz w:val="28"/>
          <w:szCs w:val="28"/>
        </w:rPr>
        <w:t>采购人需求书</w:t>
      </w:r>
      <w:r>
        <w:rPr>
          <w:sz w:val="28"/>
          <w:szCs w:val="28"/>
        </w:rPr>
        <w:tab/>
      </w:r>
      <w:r>
        <w:rPr>
          <w:sz w:val="28"/>
          <w:szCs w:val="28"/>
        </w:rPr>
        <w:fldChar w:fldCharType="begin"/>
      </w:r>
      <w:r>
        <w:rPr>
          <w:sz w:val="28"/>
          <w:szCs w:val="28"/>
        </w:rPr>
        <w:instrText xml:space="preserve"> PAGEREF _Toc706 </w:instrText>
      </w:r>
      <w:r>
        <w:rPr>
          <w:sz w:val="28"/>
          <w:szCs w:val="28"/>
        </w:rPr>
        <w:fldChar w:fldCharType="separate"/>
      </w:r>
      <w:r>
        <w:rPr>
          <w:sz w:val="28"/>
          <w:szCs w:val="28"/>
        </w:rPr>
        <w:t>32</w:t>
      </w:r>
      <w:r>
        <w:rPr>
          <w:sz w:val="28"/>
          <w:szCs w:val="28"/>
        </w:rPr>
        <w:fldChar w:fldCharType="end"/>
      </w:r>
      <w:r>
        <w:rPr>
          <w:rFonts w:hint="eastAsia"/>
          <w:sz w:val="28"/>
          <w:szCs w:val="28"/>
        </w:rPr>
        <w:fldChar w:fldCharType="end"/>
      </w:r>
    </w:p>
    <w:p w14:paraId="55266D09">
      <w:pPr>
        <w:pStyle w:val="22"/>
        <w:tabs>
          <w:tab w:val="right" w:leader="dot" w:pos="9070"/>
        </w:tabs>
        <w:spacing w:line="480" w:lineRule="auto"/>
        <w:rPr>
          <w:sz w:val="28"/>
          <w:szCs w:val="28"/>
        </w:rPr>
      </w:pPr>
      <w:r>
        <w:rPr>
          <w:rFonts w:hint="eastAsia"/>
          <w:sz w:val="28"/>
          <w:szCs w:val="28"/>
        </w:rPr>
        <w:fldChar w:fldCharType="begin"/>
      </w:r>
      <w:r>
        <w:rPr>
          <w:rFonts w:hint="eastAsia"/>
          <w:sz w:val="28"/>
          <w:szCs w:val="28"/>
        </w:rPr>
        <w:instrText xml:space="preserve"> HYPERLINK \l _Toc31571 </w:instrText>
      </w:r>
      <w:r>
        <w:rPr>
          <w:rFonts w:hint="eastAsia"/>
          <w:sz w:val="28"/>
          <w:szCs w:val="28"/>
        </w:rPr>
        <w:fldChar w:fldCharType="separate"/>
      </w:r>
      <w:r>
        <w:rPr>
          <w:rFonts w:hint="eastAsia"/>
          <w:sz w:val="28"/>
          <w:szCs w:val="28"/>
        </w:rPr>
        <w:t>第五部分</w:t>
      </w:r>
      <w:r>
        <w:rPr>
          <w:rFonts w:hint="eastAsia"/>
          <w:sz w:val="28"/>
          <w:szCs w:val="28"/>
          <w:lang w:val="en-US" w:eastAsia="zh-CN"/>
        </w:rPr>
        <w:t xml:space="preserve"> </w:t>
      </w:r>
      <w:r>
        <w:rPr>
          <w:rFonts w:hint="eastAsia"/>
          <w:sz w:val="28"/>
          <w:szCs w:val="28"/>
        </w:rPr>
        <w:fldChar w:fldCharType="end"/>
      </w:r>
      <w:r>
        <w:rPr>
          <w:rFonts w:hint="eastAsia"/>
          <w:sz w:val="28"/>
          <w:szCs w:val="28"/>
          <w:lang w:val="en-US" w:eastAsia="zh-CN"/>
        </w:rPr>
        <w:t xml:space="preserve"> </w:t>
      </w:r>
      <w:r>
        <w:rPr>
          <w:rFonts w:hint="eastAsia"/>
          <w:sz w:val="28"/>
          <w:szCs w:val="28"/>
        </w:rPr>
        <w:fldChar w:fldCharType="begin"/>
      </w:r>
      <w:r>
        <w:rPr>
          <w:rFonts w:hint="eastAsia"/>
          <w:sz w:val="28"/>
          <w:szCs w:val="28"/>
        </w:rPr>
        <w:instrText xml:space="preserve"> HYPERLINK \l _Toc1974 </w:instrText>
      </w:r>
      <w:r>
        <w:rPr>
          <w:rFonts w:hint="eastAsia"/>
          <w:sz w:val="28"/>
          <w:szCs w:val="28"/>
        </w:rPr>
        <w:fldChar w:fldCharType="separate"/>
      </w:r>
      <w:r>
        <w:rPr>
          <w:rFonts w:hint="eastAsia"/>
          <w:sz w:val="28"/>
          <w:szCs w:val="28"/>
        </w:rPr>
        <w:t>拟签订的合同条款</w:t>
      </w:r>
      <w:r>
        <w:rPr>
          <w:sz w:val="28"/>
          <w:szCs w:val="28"/>
        </w:rPr>
        <w:tab/>
      </w:r>
      <w:r>
        <w:rPr>
          <w:sz w:val="28"/>
          <w:szCs w:val="28"/>
        </w:rPr>
        <w:fldChar w:fldCharType="begin"/>
      </w:r>
      <w:r>
        <w:rPr>
          <w:sz w:val="28"/>
          <w:szCs w:val="28"/>
        </w:rPr>
        <w:instrText xml:space="preserve"> PAGEREF _Toc1974 </w:instrText>
      </w:r>
      <w:r>
        <w:rPr>
          <w:sz w:val="28"/>
          <w:szCs w:val="28"/>
        </w:rPr>
        <w:fldChar w:fldCharType="separate"/>
      </w:r>
      <w:r>
        <w:rPr>
          <w:sz w:val="28"/>
          <w:szCs w:val="28"/>
        </w:rPr>
        <w:t>37</w:t>
      </w:r>
      <w:r>
        <w:rPr>
          <w:sz w:val="28"/>
          <w:szCs w:val="28"/>
        </w:rPr>
        <w:fldChar w:fldCharType="end"/>
      </w:r>
      <w:r>
        <w:rPr>
          <w:rFonts w:hint="eastAsia"/>
          <w:sz w:val="28"/>
          <w:szCs w:val="28"/>
        </w:rPr>
        <w:fldChar w:fldCharType="end"/>
      </w:r>
    </w:p>
    <w:p w14:paraId="13534A22">
      <w:pPr>
        <w:pStyle w:val="22"/>
        <w:tabs>
          <w:tab w:val="right" w:leader="dot" w:pos="9070"/>
        </w:tabs>
        <w:spacing w:line="480" w:lineRule="auto"/>
      </w:pPr>
      <w:r>
        <w:rPr>
          <w:rFonts w:hint="eastAsia"/>
          <w:sz w:val="28"/>
          <w:szCs w:val="28"/>
        </w:rPr>
        <w:fldChar w:fldCharType="begin"/>
      </w:r>
      <w:r>
        <w:rPr>
          <w:rFonts w:hint="eastAsia"/>
          <w:sz w:val="28"/>
          <w:szCs w:val="28"/>
        </w:rPr>
        <w:instrText xml:space="preserve"> HYPERLINK \l _Toc8437 </w:instrText>
      </w:r>
      <w:r>
        <w:rPr>
          <w:rFonts w:hint="eastAsia"/>
          <w:sz w:val="28"/>
          <w:szCs w:val="28"/>
        </w:rPr>
        <w:fldChar w:fldCharType="separate"/>
      </w:r>
      <w:r>
        <w:rPr>
          <w:rFonts w:hint="eastAsia"/>
          <w:sz w:val="28"/>
          <w:szCs w:val="28"/>
        </w:rPr>
        <w:t>第六部分</w:t>
      </w:r>
      <w:r>
        <w:rPr>
          <w:rFonts w:hint="eastAsia"/>
          <w:sz w:val="28"/>
          <w:szCs w:val="28"/>
          <w:lang w:val="en-US" w:eastAsia="zh-CN"/>
        </w:rPr>
        <w:t xml:space="preserve"> </w:t>
      </w:r>
      <w:r>
        <w:rPr>
          <w:rFonts w:hint="eastAsia"/>
          <w:sz w:val="28"/>
          <w:szCs w:val="28"/>
        </w:rPr>
        <w:fldChar w:fldCharType="end"/>
      </w:r>
      <w:r>
        <w:rPr>
          <w:rFonts w:hint="eastAsia"/>
          <w:sz w:val="28"/>
          <w:szCs w:val="28"/>
          <w:lang w:val="en-US" w:eastAsia="zh-CN"/>
        </w:rPr>
        <w:t xml:space="preserve"> </w:t>
      </w:r>
      <w:r>
        <w:rPr>
          <w:rFonts w:hint="eastAsia"/>
          <w:sz w:val="28"/>
          <w:szCs w:val="28"/>
        </w:rPr>
        <w:fldChar w:fldCharType="begin"/>
      </w:r>
      <w:r>
        <w:rPr>
          <w:rFonts w:hint="eastAsia"/>
          <w:sz w:val="28"/>
          <w:szCs w:val="28"/>
        </w:rPr>
        <w:instrText xml:space="preserve"> HYPERLINK \l _Toc27567 </w:instrText>
      </w:r>
      <w:r>
        <w:rPr>
          <w:rFonts w:hint="eastAsia"/>
          <w:sz w:val="28"/>
          <w:szCs w:val="28"/>
        </w:rPr>
        <w:fldChar w:fldCharType="separate"/>
      </w:r>
      <w:r>
        <w:rPr>
          <w:rFonts w:hint="eastAsia"/>
          <w:sz w:val="28"/>
          <w:szCs w:val="28"/>
        </w:rPr>
        <w:t>磋商响应文件参考格式</w:t>
      </w:r>
      <w:r>
        <w:rPr>
          <w:sz w:val="28"/>
          <w:szCs w:val="28"/>
        </w:rPr>
        <w:tab/>
      </w:r>
      <w:r>
        <w:rPr>
          <w:sz w:val="28"/>
          <w:szCs w:val="28"/>
        </w:rPr>
        <w:fldChar w:fldCharType="begin"/>
      </w:r>
      <w:r>
        <w:rPr>
          <w:sz w:val="28"/>
          <w:szCs w:val="28"/>
        </w:rPr>
        <w:instrText xml:space="preserve"> PAGEREF _Toc27567 </w:instrText>
      </w:r>
      <w:r>
        <w:rPr>
          <w:sz w:val="28"/>
          <w:szCs w:val="28"/>
        </w:rPr>
        <w:fldChar w:fldCharType="separate"/>
      </w:r>
      <w:r>
        <w:rPr>
          <w:sz w:val="28"/>
          <w:szCs w:val="28"/>
        </w:rPr>
        <w:t>48</w:t>
      </w:r>
      <w:r>
        <w:rPr>
          <w:sz w:val="28"/>
          <w:szCs w:val="28"/>
        </w:rPr>
        <w:fldChar w:fldCharType="end"/>
      </w:r>
      <w:r>
        <w:rPr>
          <w:rFonts w:hint="eastAsia"/>
          <w:sz w:val="28"/>
          <w:szCs w:val="28"/>
        </w:rPr>
        <w:fldChar w:fldCharType="end"/>
      </w:r>
    </w:p>
    <w:p w14:paraId="1035C589">
      <w:pPr>
        <w:pStyle w:val="27"/>
        <w:spacing w:line="480" w:lineRule="auto"/>
        <w:outlineLvl w:val="9"/>
        <w:rPr>
          <w:rFonts w:hint="eastAsia" w:ascii="宋体" w:hAnsi="宋体" w:cs="宋体"/>
          <w:color w:val="000000"/>
          <w:sz w:val="30"/>
          <w:szCs w:val="30"/>
        </w:rPr>
      </w:pPr>
      <w:r>
        <w:rPr>
          <w:rFonts w:hint="eastAsia" w:ascii="Songti SC" w:hAnsi="Songti SC" w:eastAsia="Songti SC" w:cs="宋体"/>
          <w:color w:val="000000"/>
          <w:szCs w:val="28"/>
        </w:rPr>
        <w:fldChar w:fldCharType="end"/>
      </w:r>
    </w:p>
    <w:p w14:paraId="54EC56E6">
      <w:pPr>
        <w:pStyle w:val="27"/>
        <w:outlineLvl w:val="9"/>
        <w:rPr>
          <w:rFonts w:hint="eastAsia" w:ascii="宋体" w:hAnsi="宋体" w:cs="宋体"/>
          <w:color w:val="000000"/>
        </w:rPr>
      </w:pPr>
    </w:p>
    <w:p w14:paraId="34ECFD6B">
      <w:pPr>
        <w:pStyle w:val="27"/>
        <w:outlineLvl w:val="9"/>
        <w:rPr>
          <w:rFonts w:hint="eastAsia" w:ascii="宋体" w:hAnsi="宋体" w:cs="宋体"/>
          <w:color w:val="000000"/>
        </w:rPr>
      </w:pPr>
    </w:p>
    <w:p w14:paraId="79A6133A">
      <w:pPr>
        <w:pStyle w:val="117"/>
        <w:rPr>
          <w:rFonts w:hint="eastAsia" w:ascii="宋体" w:hAnsi="宋体" w:eastAsia="宋体"/>
          <w:color w:val="000000"/>
        </w:rPr>
      </w:pPr>
    </w:p>
    <w:p w14:paraId="202E96E4">
      <w:pPr>
        <w:pStyle w:val="117"/>
        <w:rPr>
          <w:rFonts w:hint="eastAsia" w:ascii="宋体" w:hAnsi="宋体" w:eastAsia="宋体"/>
          <w:color w:val="000000"/>
        </w:rPr>
        <w:sectPr>
          <w:headerReference r:id="rId5" w:type="default"/>
          <w:footerReference r:id="rId6" w:type="default"/>
          <w:pgSz w:w="11906" w:h="16838"/>
          <w:pgMar w:top="1418" w:right="1418" w:bottom="1418" w:left="1418" w:header="794" w:footer="794" w:gutter="0"/>
          <w:pgNumType w:start="1"/>
          <w:cols w:space="720" w:num="1"/>
          <w:titlePg/>
          <w:docGrid w:linePitch="312" w:charSpace="0"/>
        </w:sectPr>
      </w:pPr>
    </w:p>
    <w:p w14:paraId="7EF94B6E">
      <w:pPr>
        <w:pStyle w:val="117"/>
        <w:ind w:left="0" w:leftChars="0" w:firstLine="0" w:firstLineChars="0"/>
        <w:rPr>
          <w:rFonts w:hint="eastAsia" w:ascii="宋体" w:hAnsi="宋体" w:eastAsia="宋体"/>
          <w:color w:val="000000"/>
        </w:rPr>
      </w:pPr>
    </w:p>
    <w:p w14:paraId="10A6B928">
      <w:pPr>
        <w:pStyle w:val="117"/>
        <w:rPr>
          <w:rFonts w:hint="eastAsia" w:ascii="宋体" w:hAnsi="宋体" w:eastAsia="宋体"/>
          <w:color w:val="000000"/>
        </w:rPr>
      </w:pPr>
    </w:p>
    <w:p w14:paraId="49E28810">
      <w:pPr>
        <w:pStyle w:val="117"/>
        <w:rPr>
          <w:rFonts w:hint="eastAsia" w:ascii="宋体" w:hAnsi="宋体" w:eastAsia="宋体"/>
          <w:color w:val="000000"/>
        </w:rPr>
      </w:pPr>
    </w:p>
    <w:p w14:paraId="1D0DE91A">
      <w:pPr>
        <w:pStyle w:val="117"/>
        <w:rPr>
          <w:rFonts w:hint="eastAsia" w:ascii="宋体" w:hAnsi="宋体" w:eastAsia="宋体"/>
          <w:color w:val="000000"/>
        </w:rPr>
      </w:pPr>
    </w:p>
    <w:p w14:paraId="30382B41">
      <w:pPr>
        <w:pStyle w:val="117"/>
        <w:ind w:left="0" w:leftChars="0" w:firstLine="0" w:firstLineChars="0"/>
        <w:rPr>
          <w:rFonts w:hint="eastAsia" w:ascii="宋体" w:hAnsi="宋体" w:eastAsia="宋体"/>
          <w:color w:val="000000"/>
        </w:rPr>
      </w:pPr>
    </w:p>
    <w:p w14:paraId="30818E4E">
      <w:pPr>
        <w:pStyle w:val="117"/>
        <w:rPr>
          <w:rFonts w:hint="eastAsia" w:ascii="宋体" w:hAnsi="宋体" w:eastAsia="宋体"/>
          <w:color w:val="000000"/>
        </w:rPr>
      </w:pPr>
    </w:p>
    <w:p w14:paraId="208C2C4D">
      <w:pPr>
        <w:pStyle w:val="117"/>
        <w:rPr>
          <w:rFonts w:hint="eastAsia" w:ascii="宋体" w:hAnsi="宋体" w:eastAsia="宋体"/>
          <w:color w:val="000000"/>
        </w:rPr>
      </w:pPr>
    </w:p>
    <w:p w14:paraId="325C8032">
      <w:pPr>
        <w:pStyle w:val="27"/>
        <w:ind w:firstLine="2891" w:firstLineChars="900"/>
        <w:jc w:val="both"/>
        <w:outlineLvl w:val="9"/>
        <w:rPr>
          <w:rFonts w:ascii="宋体" w:hAnsi="宋体" w:cs="宋体"/>
          <w:color w:val="000000"/>
        </w:rPr>
      </w:pPr>
      <w:bookmarkStart w:id="2" w:name="_Toc31653"/>
    </w:p>
    <w:p w14:paraId="65A49E6D">
      <w:pPr>
        <w:pStyle w:val="27"/>
        <w:ind w:firstLine="321" w:firstLineChars="100"/>
        <w:jc w:val="both"/>
        <w:rPr>
          <w:rFonts w:ascii="宋体" w:hAnsi="宋体" w:cs="宋体"/>
          <w:color w:val="000000"/>
          <w:kern w:val="44"/>
        </w:rPr>
      </w:pPr>
    </w:p>
    <w:tbl>
      <w:tblPr>
        <w:tblStyle w:val="30"/>
        <w:tblW w:w="0" w:type="auto"/>
        <w:tblInd w:w="108"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81"/>
      </w:tblGrid>
      <w:tr w14:paraId="5CC8BFCD">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8981" w:type="dxa"/>
            <w:noWrap w:val="0"/>
            <w:vAlign w:val="top"/>
          </w:tcPr>
          <w:p w14:paraId="418FAC48">
            <w:pPr>
              <w:pStyle w:val="27"/>
              <w:keepNext w:val="0"/>
              <w:keepLines w:val="0"/>
              <w:suppressLineNumbers w:val="0"/>
              <w:spacing w:beforeAutospacing="0" w:afterAutospacing="0"/>
              <w:ind w:left="0" w:right="0"/>
              <w:jc w:val="both"/>
              <w:rPr>
                <w:rFonts w:hint="eastAsia" w:ascii="宋体" w:hAnsi="宋体" w:cs="宋体"/>
                <w:kern w:val="44"/>
                <w:sz w:val="36"/>
                <w:szCs w:val="36"/>
              </w:rPr>
            </w:pPr>
            <w:bookmarkStart w:id="3" w:name="_Toc6140"/>
            <w:r>
              <w:rPr>
                <w:rFonts w:hint="eastAsia" w:ascii="宋体" w:hAnsi="宋体" w:cs="宋体"/>
                <w:kern w:val="44"/>
                <w:sz w:val="36"/>
                <w:szCs w:val="36"/>
              </w:rPr>
              <w:t>第一部分</w:t>
            </w:r>
            <w:bookmarkEnd w:id="3"/>
            <w:r>
              <w:rPr>
                <w:rFonts w:hint="eastAsia" w:ascii="宋体" w:hAnsi="宋体" w:cs="宋体"/>
                <w:kern w:val="44"/>
                <w:sz w:val="36"/>
                <w:szCs w:val="36"/>
              </w:rPr>
              <w:t xml:space="preserve">  </w:t>
            </w:r>
          </w:p>
        </w:tc>
      </w:tr>
    </w:tbl>
    <w:p w14:paraId="681AC0DD">
      <w:pPr>
        <w:pStyle w:val="27"/>
        <w:jc w:val="right"/>
        <w:rPr>
          <w:rFonts w:ascii="宋体" w:hAnsi="宋体" w:cs="宋体"/>
          <w:color w:val="FF0000"/>
          <w:kern w:val="44"/>
          <w:sz w:val="36"/>
          <w:szCs w:val="36"/>
        </w:rPr>
      </w:pPr>
      <w:bookmarkStart w:id="4" w:name="_Toc31438"/>
      <w:r>
        <w:rPr>
          <w:rFonts w:hint="eastAsia" w:ascii="宋体" w:hAnsi="宋体" w:cs="宋体"/>
          <w:kern w:val="44"/>
          <w:sz w:val="36"/>
          <w:szCs w:val="36"/>
        </w:rPr>
        <w:t>竞争性磋商公告</w:t>
      </w:r>
      <w:bookmarkEnd w:id="0"/>
      <w:bookmarkEnd w:id="1"/>
      <w:bookmarkEnd w:id="2"/>
      <w:bookmarkEnd w:id="4"/>
    </w:p>
    <w:p w14:paraId="5C40B926">
      <w:pPr>
        <w:keepNext w:val="0"/>
        <w:keepLines w:val="0"/>
        <w:widowControl/>
        <w:suppressLineNumbers w:val="0"/>
        <w:jc w:val="center"/>
        <w:rPr>
          <w:rFonts w:hint="eastAsia" w:ascii="Times New Roman" w:hAnsi="Times New Roman" w:eastAsia="宋体" w:cs="Times New Roman"/>
          <w:b/>
          <w:bCs/>
          <w:kern w:val="44"/>
          <w:sz w:val="30"/>
          <w:szCs w:val="44"/>
          <w:lang w:val="en-US" w:eastAsia="zh-CN" w:bidi="ar-SA"/>
        </w:rPr>
      </w:pPr>
      <w:r>
        <w:rPr>
          <w:color w:val="000000"/>
        </w:rPr>
        <w:br w:type="page"/>
      </w:r>
      <w:r>
        <w:rPr>
          <w:rFonts w:hint="eastAsia" w:cs="Times New Roman"/>
          <w:b/>
          <w:bCs/>
          <w:kern w:val="44"/>
          <w:sz w:val="30"/>
          <w:szCs w:val="44"/>
          <w:lang w:val="en-US" w:eastAsia="zh-CN" w:bidi="ar-SA"/>
        </w:rPr>
        <w:t>西安市中医医院设备包二采购项目</w:t>
      </w:r>
    </w:p>
    <w:p w14:paraId="7DE4EEAA">
      <w:pPr>
        <w:keepNext w:val="0"/>
        <w:keepLines w:val="0"/>
        <w:widowControl/>
        <w:suppressLineNumbers w:val="0"/>
        <w:jc w:val="center"/>
        <w:rPr>
          <w:rFonts w:hint="eastAsia" w:ascii="Times New Roman" w:hAnsi="Times New Roman" w:eastAsia="宋体" w:cs="Times New Roman"/>
          <w:b/>
          <w:bCs/>
          <w:kern w:val="44"/>
          <w:sz w:val="30"/>
          <w:szCs w:val="44"/>
          <w:lang w:val="en-US" w:eastAsia="zh-CN" w:bidi="ar-SA"/>
        </w:rPr>
      </w:pPr>
      <w:r>
        <w:rPr>
          <w:rFonts w:hint="eastAsia" w:ascii="Times New Roman" w:hAnsi="Times New Roman" w:eastAsia="宋体" w:cs="Times New Roman"/>
          <w:b/>
          <w:bCs/>
          <w:kern w:val="44"/>
          <w:sz w:val="30"/>
          <w:szCs w:val="44"/>
          <w:lang w:val="en-US" w:eastAsia="zh-CN" w:bidi="ar-SA"/>
        </w:rPr>
        <w:t>竞争性磋商公告</w:t>
      </w:r>
    </w:p>
    <w:p w14:paraId="1A300F48">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auto"/>
        <w:rPr>
          <w:rStyle w:val="42"/>
          <w:lang w:val="en-US" w:eastAsia="zh-CN"/>
        </w:rPr>
      </w:pPr>
      <w:r>
        <w:rPr>
          <w:rFonts w:ascii="Times New Roman" w:hAnsi="Times New Roman" w:eastAsia="宋体" w:cs="Times New Roman"/>
          <w:b/>
          <w:bCs/>
          <w:kern w:val="44"/>
          <w:sz w:val="30"/>
          <w:szCs w:val="44"/>
        </w:rPr>
        <w:t xml:space="preserve">项目概况 </w:t>
      </w:r>
    </w:p>
    <w:p w14:paraId="1A2701E6">
      <w:pPr>
        <w:pStyle w:val="26"/>
        <w:keepNext w:val="0"/>
        <w:keepLines w:val="0"/>
        <w:pageBreakBefore w:val="0"/>
        <w:widowControl/>
        <w:kinsoku/>
        <w:wordWrap/>
        <w:overflowPunct/>
        <w:topLinePunct w:val="0"/>
        <w:autoSpaceDE/>
        <w:autoSpaceDN/>
        <w:bidi w:val="0"/>
        <w:adjustRightInd/>
        <w:snapToGrid w:val="0"/>
        <w:spacing w:before="150" w:beforeLines="0" w:beforeAutospacing="0" w:after="150" w:afterLines="0" w:afterAutospacing="0" w:line="240" w:lineRule="auto"/>
        <w:textAlignment w:val="auto"/>
        <w:rPr>
          <w:rFonts w:ascii="Times New Roman" w:hAnsi="Times New Roman" w:eastAsia="宋体" w:cs="Times New Roman"/>
          <w:b/>
          <w:bCs/>
          <w:kern w:val="44"/>
          <w:sz w:val="30"/>
          <w:szCs w:val="44"/>
        </w:rPr>
      </w:pPr>
      <w:r>
        <w:rPr>
          <w:rFonts w:ascii="Times New Roman" w:hAnsi="Times New Roman" w:eastAsia="宋体" w:cs="Times New Roman"/>
          <w:b/>
          <w:bCs/>
          <w:kern w:val="44"/>
          <w:sz w:val="30"/>
          <w:szCs w:val="44"/>
        </w:rPr>
        <mc:AlternateContent>
          <mc:Choice Requires="wps">
            <w:drawing>
              <wp:inline distT="0" distB="0" distL="114300" distR="114300">
                <wp:extent cx="6043295" cy="1006475"/>
                <wp:effectExtent l="7620" t="8255" r="26035" b="13970"/>
                <wp:docPr id="1" name="文本框 5"/>
                <wp:cNvGraphicFramePr/>
                <a:graphic xmlns:a="http://schemas.openxmlformats.org/drawingml/2006/main">
                  <a:graphicData uri="http://schemas.microsoft.com/office/word/2010/wordprocessingShape">
                    <wps:wsp>
                      <wps:cNvSpPr txBox="1"/>
                      <wps:spPr>
                        <a:xfrm>
                          <a:off x="0" y="0"/>
                          <a:ext cx="6043295" cy="1006475"/>
                        </a:xfrm>
                        <a:prstGeom prst="rect">
                          <a:avLst/>
                        </a:prstGeom>
                        <a:noFill/>
                        <a:ln w="15875" cap="flat" cmpd="sng">
                          <a:solidFill>
                            <a:srgbClr val="000000"/>
                          </a:solidFill>
                          <a:prstDash val="solid"/>
                          <a:miter/>
                          <a:headEnd type="none" w="med" len="med"/>
                          <a:tailEnd type="none" w="med" len="med"/>
                        </a:ln>
                      </wps:spPr>
                      <wps:txbx>
                        <w:txbxContent>
                          <w:p w14:paraId="39BF4EBF">
                            <w:pPr>
                              <w:pStyle w:val="26"/>
                              <w:widowControl/>
                              <w:spacing w:before="150" w:beforeAutospacing="0" w:after="150" w:afterAutospacing="0" w:line="360" w:lineRule="auto"/>
                              <w:ind w:firstLine="480" w:firstLineChars="200"/>
                            </w:pPr>
                            <w:r>
                              <w:rPr>
                                <w:rFonts w:hint="eastAsia" w:cs="宋体"/>
                                <w:sz w:val="24"/>
                                <w:szCs w:val="32"/>
                                <w:lang w:eastAsia="zh-CN"/>
                              </w:rPr>
                              <w:t>西安市中医医院设备包二采购项目</w:t>
                            </w:r>
                            <w:r>
                              <w:rPr>
                                <w:rFonts w:hint="eastAsia" w:ascii="宋体" w:hAnsi="宋体" w:eastAsia="宋体" w:cs="宋体"/>
                                <w:szCs w:val="22"/>
                              </w:rPr>
                              <w:t>的潜在</w:t>
                            </w:r>
                            <w:r>
                              <w:rPr>
                                <w:rFonts w:hint="eastAsia" w:ascii="宋体" w:hAnsi="宋体" w:eastAsia="宋体" w:cs="宋体"/>
                                <w:szCs w:val="22"/>
                                <w:lang w:val="en-US" w:eastAsia="zh-CN"/>
                              </w:rPr>
                              <w:t>供应商</w:t>
                            </w:r>
                            <w:r>
                              <w:rPr>
                                <w:rFonts w:hint="eastAsia" w:ascii="宋体" w:hAnsi="宋体" w:eastAsia="宋体" w:cs="宋体"/>
                                <w:szCs w:val="22"/>
                              </w:rPr>
                              <w:t>应在</w:t>
                            </w:r>
                            <w:r>
                              <w:rPr>
                                <w:rFonts w:hint="eastAsia" w:ascii="宋体" w:hAnsi="宋体" w:cs="宋体"/>
                                <w:szCs w:val="22"/>
                                <w:lang w:eastAsia="zh-CN"/>
                              </w:rPr>
                              <w:t>陕西省西安市雁塔区雁南二路西京公司西京科创园三号楼25楼</w:t>
                            </w:r>
                            <w:r>
                              <w:rPr>
                                <w:rFonts w:hint="eastAsia" w:ascii="宋体" w:hAnsi="宋体" w:eastAsia="宋体" w:cs="宋体"/>
                                <w:szCs w:val="22"/>
                              </w:rPr>
                              <w:t>获取</w:t>
                            </w:r>
                            <w:r>
                              <w:rPr>
                                <w:rFonts w:hint="eastAsia" w:ascii="宋体" w:hAnsi="宋体" w:eastAsia="宋体" w:cs="宋体"/>
                                <w:szCs w:val="22"/>
                                <w:lang w:val="en-US" w:eastAsia="zh-CN"/>
                              </w:rPr>
                              <w:t>磋商</w:t>
                            </w:r>
                            <w:r>
                              <w:rPr>
                                <w:rFonts w:hint="eastAsia" w:ascii="宋体" w:hAnsi="宋体" w:eastAsia="宋体" w:cs="宋体"/>
                                <w:szCs w:val="22"/>
                              </w:rPr>
                              <w:t>文件，并于</w:t>
                            </w:r>
                            <w:r>
                              <w:rPr>
                                <w:rFonts w:hint="eastAsia" w:ascii="宋体" w:hAnsi="宋体" w:eastAsia="宋体" w:cs="宋体"/>
                                <w:szCs w:val="22"/>
                                <w:highlight w:val="none"/>
                              </w:rPr>
                              <w:t>202</w:t>
                            </w:r>
                            <w:r>
                              <w:rPr>
                                <w:rFonts w:hint="eastAsia" w:cs="宋体"/>
                                <w:szCs w:val="22"/>
                                <w:highlight w:val="none"/>
                                <w:lang w:val="en-US" w:eastAsia="zh-CN"/>
                              </w:rPr>
                              <w:t>6</w:t>
                            </w:r>
                            <w:r>
                              <w:rPr>
                                <w:rFonts w:hint="eastAsia" w:ascii="宋体" w:hAnsi="宋体" w:eastAsia="宋体" w:cs="宋体"/>
                                <w:szCs w:val="22"/>
                                <w:highlight w:val="none"/>
                              </w:rPr>
                              <w:t>年</w:t>
                            </w:r>
                            <w:r>
                              <w:rPr>
                                <w:rFonts w:hint="eastAsia" w:cs="宋体"/>
                                <w:szCs w:val="22"/>
                                <w:highlight w:val="none"/>
                                <w:lang w:val="en-US" w:eastAsia="zh-CN"/>
                              </w:rPr>
                              <w:t>3</w:t>
                            </w:r>
                            <w:r>
                              <w:rPr>
                                <w:rFonts w:hint="eastAsia" w:ascii="宋体" w:hAnsi="宋体" w:eastAsia="宋体" w:cs="宋体"/>
                                <w:szCs w:val="22"/>
                                <w:highlight w:val="none"/>
                              </w:rPr>
                              <w:t>月</w:t>
                            </w:r>
                            <w:r>
                              <w:rPr>
                                <w:rFonts w:hint="eastAsia" w:cs="宋体"/>
                                <w:szCs w:val="22"/>
                                <w:highlight w:val="none"/>
                                <w:lang w:val="en-US" w:eastAsia="zh-CN"/>
                              </w:rPr>
                              <w:t>13</w:t>
                            </w:r>
                            <w:r>
                              <w:rPr>
                                <w:rFonts w:hint="eastAsia" w:ascii="宋体" w:hAnsi="宋体" w:eastAsia="宋体" w:cs="宋体"/>
                                <w:szCs w:val="22"/>
                                <w:highlight w:val="none"/>
                              </w:rPr>
                              <w:t>日</w:t>
                            </w:r>
                            <w:r>
                              <w:rPr>
                                <w:rFonts w:hint="eastAsia" w:cs="宋体"/>
                                <w:szCs w:val="22"/>
                                <w:highlight w:val="none"/>
                                <w:lang w:val="en-US" w:eastAsia="zh-CN"/>
                              </w:rPr>
                              <w:t>09</w:t>
                            </w:r>
                            <w:r>
                              <w:rPr>
                                <w:rFonts w:hint="eastAsia" w:ascii="宋体" w:hAnsi="宋体" w:eastAsia="宋体" w:cs="宋体"/>
                                <w:szCs w:val="22"/>
                                <w:highlight w:val="none"/>
                              </w:rPr>
                              <w:t>时</w:t>
                            </w:r>
                            <w:r>
                              <w:rPr>
                                <w:rFonts w:hint="eastAsia" w:cs="宋体"/>
                                <w:szCs w:val="22"/>
                                <w:highlight w:val="none"/>
                                <w:lang w:val="en-US" w:eastAsia="zh-CN"/>
                              </w:rPr>
                              <w:t>30</w:t>
                            </w:r>
                            <w:r>
                              <w:rPr>
                                <w:rFonts w:hint="eastAsia" w:ascii="宋体" w:hAnsi="宋体" w:eastAsia="宋体" w:cs="宋体"/>
                                <w:szCs w:val="22"/>
                                <w:highlight w:val="none"/>
                              </w:rPr>
                              <w:t>分（北京时间）前递交</w:t>
                            </w:r>
                            <w:r>
                              <w:rPr>
                                <w:rFonts w:hint="eastAsia" w:ascii="宋体" w:hAnsi="宋体" w:eastAsia="宋体" w:cs="宋体"/>
                                <w:szCs w:val="22"/>
                                <w:highlight w:val="none"/>
                                <w:lang w:val="en-US" w:eastAsia="zh-CN"/>
                              </w:rPr>
                              <w:t>磋商响应</w:t>
                            </w:r>
                            <w:r>
                              <w:rPr>
                                <w:rFonts w:hint="eastAsia" w:ascii="宋体" w:hAnsi="宋体" w:eastAsia="宋体" w:cs="宋体"/>
                                <w:szCs w:val="22"/>
                                <w:highlight w:val="none"/>
                              </w:rPr>
                              <w:t>文件。</w:t>
                            </w:r>
                          </w:p>
                        </w:txbxContent>
                      </wps:txbx>
                      <wps:bodyPr vert="horz" wrap="square" anchor="t" anchorCtr="0" upright="1"/>
                    </wps:wsp>
                  </a:graphicData>
                </a:graphic>
              </wp:inline>
            </w:drawing>
          </mc:Choice>
          <mc:Fallback>
            <w:pict>
              <v:shape id="文本框 5" o:spid="_x0000_s1026" o:spt="202" type="#_x0000_t202" style="height:79.25pt;width:475.85pt;" filled="f" stroked="t" coordsize="21600,21600" o:gfxdata="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Pwq9w0gAA&#10;AAUBAAAPAAAAAAAAAAEAIAAAACIAAABkcnMvZG93bnJldi54bWxQSwECFAAUAAAACACHTuJAykFv&#10;GSQCAABCBAAADgAAAAAAAAABACAAAAAhAQAAZHJzL2Uyb0RvYy54bWxQSwUGAAAAAAYABgBZAQAA&#10;twUAAAAA&#10;">
                <v:fill on="f" focussize="0,0"/>
                <v:stroke weight="1.25pt" color="#000000" joinstyle="miter"/>
                <v:imagedata o:title=""/>
                <o:lock v:ext="edit" aspectratio="f"/>
                <v:textbox>
                  <w:txbxContent>
                    <w:p w14:paraId="39BF4EBF">
                      <w:pPr>
                        <w:pStyle w:val="26"/>
                        <w:widowControl/>
                        <w:spacing w:before="150" w:beforeAutospacing="0" w:after="150" w:afterAutospacing="0" w:line="360" w:lineRule="auto"/>
                        <w:ind w:firstLine="480" w:firstLineChars="200"/>
                      </w:pPr>
                      <w:r>
                        <w:rPr>
                          <w:rFonts w:hint="eastAsia" w:cs="宋体"/>
                          <w:sz w:val="24"/>
                          <w:szCs w:val="32"/>
                          <w:lang w:eastAsia="zh-CN"/>
                        </w:rPr>
                        <w:t>西安市中医医院设备包二采购项目</w:t>
                      </w:r>
                      <w:r>
                        <w:rPr>
                          <w:rFonts w:hint="eastAsia" w:ascii="宋体" w:hAnsi="宋体" w:eastAsia="宋体" w:cs="宋体"/>
                          <w:szCs w:val="22"/>
                        </w:rPr>
                        <w:t>的潜在</w:t>
                      </w:r>
                      <w:r>
                        <w:rPr>
                          <w:rFonts w:hint="eastAsia" w:ascii="宋体" w:hAnsi="宋体" w:eastAsia="宋体" w:cs="宋体"/>
                          <w:szCs w:val="22"/>
                          <w:lang w:val="en-US" w:eastAsia="zh-CN"/>
                        </w:rPr>
                        <w:t>供应商</w:t>
                      </w:r>
                      <w:r>
                        <w:rPr>
                          <w:rFonts w:hint="eastAsia" w:ascii="宋体" w:hAnsi="宋体" w:eastAsia="宋体" w:cs="宋体"/>
                          <w:szCs w:val="22"/>
                        </w:rPr>
                        <w:t>应在</w:t>
                      </w:r>
                      <w:r>
                        <w:rPr>
                          <w:rFonts w:hint="eastAsia" w:ascii="宋体" w:hAnsi="宋体" w:cs="宋体"/>
                          <w:szCs w:val="22"/>
                          <w:lang w:eastAsia="zh-CN"/>
                        </w:rPr>
                        <w:t>陕西省西安市雁塔区雁南二路西京公司西京科创园三号楼25楼</w:t>
                      </w:r>
                      <w:r>
                        <w:rPr>
                          <w:rFonts w:hint="eastAsia" w:ascii="宋体" w:hAnsi="宋体" w:eastAsia="宋体" w:cs="宋体"/>
                          <w:szCs w:val="22"/>
                        </w:rPr>
                        <w:t>获取</w:t>
                      </w:r>
                      <w:r>
                        <w:rPr>
                          <w:rFonts w:hint="eastAsia" w:ascii="宋体" w:hAnsi="宋体" w:eastAsia="宋体" w:cs="宋体"/>
                          <w:szCs w:val="22"/>
                          <w:lang w:val="en-US" w:eastAsia="zh-CN"/>
                        </w:rPr>
                        <w:t>磋商</w:t>
                      </w:r>
                      <w:r>
                        <w:rPr>
                          <w:rFonts w:hint="eastAsia" w:ascii="宋体" w:hAnsi="宋体" w:eastAsia="宋体" w:cs="宋体"/>
                          <w:szCs w:val="22"/>
                        </w:rPr>
                        <w:t>文件，并于</w:t>
                      </w:r>
                      <w:r>
                        <w:rPr>
                          <w:rFonts w:hint="eastAsia" w:ascii="宋体" w:hAnsi="宋体" w:eastAsia="宋体" w:cs="宋体"/>
                          <w:szCs w:val="22"/>
                          <w:highlight w:val="none"/>
                        </w:rPr>
                        <w:t>202</w:t>
                      </w:r>
                      <w:r>
                        <w:rPr>
                          <w:rFonts w:hint="eastAsia" w:cs="宋体"/>
                          <w:szCs w:val="22"/>
                          <w:highlight w:val="none"/>
                          <w:lang w:val="en-US" w:eastAsia="zh-CN"/>
                        </w:rPr>
                        <w:t>6</w:t>
                      </w:r>
                      <w:r>
                        <w:rPr>
                          <w:rFonts w:hint="eastAsia" w:ascii="宋体" w:hAnsi="宋体" w:eastAsia="宋体" w:cs="宋体"/>
                          <w:szCs w:val="22"/>
                          <w:highlight w:val="none"/>
                        </w:rPr>
                        <w:t>年</w:t>
                      </w:r>
                      <w:r>
                        <w:rPr>
                          <w:rFonts w:hint="eastAsia" w:cs="宋体"/>
                          <w:szCs w:val="22"/>
                          <w:highlight w:val="none"/>
                          <w:lang w:val="en-US" w:eastAsia="zh-CN"/>
                        </w:rPr>
                        <w:t>3</w:t>
                      </w:r>
                      <w:r>
                        <w:rPr>
                          <w:rFonts w:hint="eastAsia" w:ascii="宋体" w:hAnsi="宋体" w:eastAsia="宋体" w:cs="宋体"/>
                          <w:szCs w:val="22"/>
                          <w:highlight w:val="none"/>
                        </w:rPr>
                        <w:t>月</w:t>
                      </w:r>
                      <w:r>
                        <w:rPr>
                          <w:rFonts w:hint="eastAsia" w:cs="宋体"/>
                          <w:szCs w:val="22"/>
                          <w:highlight w:val="none"/>
                          <w:lang w:val="en-US" w:eastAsia="zh-CN"/>
                        </w:rPr>
                        <w:t>13</w:t>
                      </w:r>
                      <w:r>
                        <w:rPr>
                          <w:rFonts w:hint="eastAsia" w:ascii="宋体" w:hAnsi="宋体" w:eastAsia="宋体" w:cs="宋体"/>
                          <w:szCs w:val="22"/>
                          <w:highlight w:val="none"/>
                        </w:rPr>
                        <w:t>日</w:t>
                      </w:r>
                      <w:r>
                        <w:rPr>
                          <w:rFonts w:hint="eastAsia" w:cs="宋体"/>
                          <w:szCs w:val="22"/>
                          <w:highlight w:val="none"/>
                          <w:lang w:val="en-US" w:eastAsia="zh-CN"/>
                        </w:rPr>
                        <w:t>09</w:t>
                      </w:r>
                      <w:r>
                        <w:rPr>
                          <w:rFonts w:hint="eastAsia" w:ascii="宋体" w:hAnsi="宋体" w:eastAsia="宋体" w:cs="宋体"/>
                          <w:szCs w:val="22"/>
                          <w:highlight w:val="none"/>
                        </w:rPr>
                        <w:t>时</w:t>
                      </w:r>
                      <w:r>
                        <w:rPr>
                          <w:rFonts w:hint="eastAsia" w:cs="宋体"/>
                          <w:szCs w:val="22"/>
                          <w:highlight w:val="none"/>
                          <w:lang w:val="en-US" w:eastAsia="zh-CN"/>
                        </w:rPr>
                        <w:t>30</w:t>
                      </w:r>
                      <w:r>
                        <w:rPr>
                          <w:rFonts w:hint="eastAsia" w:ascii="宋体" w:hAnsi="宋体" w:eastAsia="宋体" w:cs="宋体"/>
                          <w:szCs w:val="22"/>
                          <w:highlight w:val="none"/>
                        </w:rPr>
                        <w:t>分（北京时间）前递交</w:t>
                      </w:r>
                      <w:r>
                        <w:rPr>
                          <w:rFonts w:hint="eastAsia" w:ascii="宋体" w:hAnsi="宋体" w:eastAsia="宋体" w:cs="宋体"/>
                          <w:szCs w:val="22"/>
                          <w:highlight w:val="none"/>
                          <w:lang w:val="en-US" w:eastAsia="zh-CN"/>
                        </w:rPr>
                        <w:t>磋商响应</w:t>
                      </w:r>
                      <w:r>
                        <w:rPr>
                          <w:rFonts w:hint="eastAsia" w:ascii="宋体" w:hAnsi="宋体" w:eastAsia="宋体" w:cs="宋体"/>
                          <w:szCs w:val="22"/>
                          <w:highlight w:val="none"/>
                        </w:rPr>
                        <w:t>文件。</w:t>
                      </w:r>
                    </w:p>
                  </w:txbxContent>
                </v:textbox>
                <w10:wrap type="none"/>
                <w10:anchorlock/>
              </v:shape>
            </w:pict>
          </mc:Fallback>
        </mc:AlternateContent>
      </w:r>
    </w:p>
    <w:p w14:paraId="0BCC2212">
      <w:pPr>
        <w:pStyle w:val="8"/>
        <w:keepNext w:val="0"/>
        <w:keepLines w:val="0"/>
        <w:pageBreakBefore w:val="0"/>
        <w:widowControl/>
        <w:kinsoku/>
        <w:wordWrap/>
        <w:overflowPunct/>
        <w:topLinePunct w:val="0"/>
        <w:autoSpaceDE/>
        <w:autoSpaceDN/>
        <w:bidi w:val="0"/>
        <w:adjustRightInd/>
        <w:snapToGrid w:val="0"/>
        <w:spacing w:before="150" w:beforeAutospacing="0" w:after="150" w:afterAutospacing="0" w:line="240" w:lineRule="auto"/>
        <w:textAlignment w:val="auto"/>
        <w:rPr>
          <w:rStyle w:val="33"/>
          <w:rFonts w:ascii="Times New Roman" w:hAnsi="Times New Roman" w:eastAsia="宋体" w:cs="宋体"/>
          <w:b/>
          <w:bCs w:val="0"/>
          <w:sz w:val="28"/>
          <w:szCs w:val="28"/>
          <w:lang w:bidi="ar-SA"/>
        </w:rPr>
      </w:pPr>
      <w:r>
        <w:rPr>
          <w:rStyle w:val="33"/>
          <w:rFonts w:hint="eastAsia" w:ascii="Times New Roman" w:hAnsi="Times New Roman" w:eastAsia="宋体" w:cs="宋体"/>
          <w:b/>
          <w:bCs w:val="0"/>
          <w:sz w:val="28"/>
          <w:szCs w:val="28"/>
          <w:lang w:val="en-US" w:eastAsia="zh-CN" w:bidi="ar-SA"/>
        </w:rPr>
        <w:t>一、</w:t>
      </w:r>
      <w:r>
        <w:rPr>
          <w:rStyle w:val="33"/>
          <w:rFonts w:ascii="Times New Roman" w:hAnsi="Times New Roman" w:eastAsia="宋体" w:cs="宋体"/>
          <w:b/>
          <w:bCs w:val="0"/>
          <w:sz w:val="28"/>
          <w:szCs w:val="28"/>
          <w:lang w:bidi="ar-SA"/>
        </w:rPr>
        <w:t>项目基本情况</w:t>
      </w:r>
    </w:p>
    <w:p w14:paraId="7818CC30">
      <w:pPr>
        <w:spacing w:line="360" w:lineRule="auto"/>
        <w:rPr>
          <w:rFonts w:hint="default" w:ascii="宋体" w:hAnsi="宋体" w:eastAsia="宋体" w:cs="宋体"/>
          <w:sz w:val="24"/>
          <w:szCs w:val="32"/>
          <w:lang w:val="en-US" w:eastAsia="zh-CN"/>
        </w:rPr>
      </w:pPr>
      <w:r>
        <w:rPr>
          <w:rFonts w:hint="eastAsia" w:ascii="宋体" w:hAnsi="宋体" w:eastAsia="宋体" w:cs="宋体"/>
          <w:sz w:val="24"/>
          <w:szCs w:val="32"/>
        </w:rPr>
        <w:t>项目编号：</w:t>
      </w:r>
      <w:r>
        <w:rPr>
          <w:rFonts w:hint="eastAsia" w:ascii="宋体" w:hAnsi="宋体" w:cs="宋体"/>
          <w:sz w:val="24"/>
          <w:szCs w:val="32"/>
          <w:lang w:eastAsia="zh-CN"/>
        </w:rPr>
        <w:t>THXZB2025-1082</w:t>
      </w:r>
    </w:p>
    <w:p w14:paraId="7C9DC420">
      <w:pPr>
        <w:spacing w:line="360" w:lineRule="auto"/>
        <w:rPr>
          <w:rFonts w:hint="eastAsia" w:ascii="宋体" w:hAnsi="宋体" w:eastAsia="宋体" w:cs="宋体"/>
          <w:sz w:val="24"/>
          <w:szCs w:val="32"/>
          <w:lang w:eastAsia="zh-CN"/>
        </w:rPr>
      </w:pPr>
      <w:r>
        <w:rPr>
          <w:rFonts w:hint="eastAsia" w:ascii="宋体" w:hAnsi="宋体" w:eastAsia="宋体" w:cs="宋体"/>
          <w:sz w:val="24"/>
          <w:szCs w:val="32"/>
        </w:rPr>
        <w:t>项目名称：</w:t>
      </w:r>
      <w:r>
        <w:rPr>
          <w:rFonts w:hint="eastAsia" w:ascii="宋体" w:hAnsi="宋体" w:cs="宋体"/>
          <w:sz w:val="24"/>
          <w:szCs w:val="32"/>
          <w:lang w:eastAsia="zh-CN"/>
        </w:rPr>
        <w:t>西安市中医医院设备包二采购项目</w:t>
      </w:r>
    </w:p>
    <w:p w14:paraId="50F6DA0E">
      <w:pPr>
        <w:spacing w:line="360" w:lineRule="auto"/>
        <w:rPr>
          <w:rFonts w:hint="eastAsia" w:ascii="宋体" w:hAnsi="宋体" w:eastAsia="宋体" w:cs="宋体"/>
          <w:sz w:val="24"/>
          <w:szCs w:val="32"/>
        </w:rPr>
      </w:pPr>
      <w:r>
        <w:rPr>
          <w:rFonts w:hint="eastAsia" w:ascii="宋体" w:hAnsi="宋体" w:eastAsia="宋体" w:cs="宋体"/>
          <w:sz w:val="24"/>
          <w:szCs w:val="32"/>
        </w:rPr>
        <w:t>采购方式：竞争性磋商</w:t>
      </w:r>
    </w:p>
    <w:p w14:paraId="3787A31B">
      <w:pPr>
        <w:spacing w:line="360" w:lineRule="auto"/>
        <w:rPr>
          <w:rFonts w:hint="eastAsia" w:ascii="宋体" w:hAnsi="宋体" w:eastAsia="宋体" w:cs="宋体"/>
          <w:sz w:val="24"/>
          <w:szCs w:val="32"/>
        </w:rPr>
      </w:pPr>
      <w:r>
        <w:rPr>
          <w:rFonts w:hint="eastAsia" w:ascii="宋体" w:hAnsi="宋体" w:eastAsia="宋体" w:cs="宋体"/>
          <w:sz w:val="24"/>
          <w:szCs w:val="32"/>
        </w:rPr>
        <w:t>预算金额</w:t>
      </w:r>
      <w:r>
        <w:rPr>
          <w:rFonts w:hint="eastAsia" w:ascii="宋体" w:hAnsi="宋体" w:eastAsia="宋体" w:cs="宋体"/>
          <w:sz w:val="24"/>
          <w:szCs w:val="32"/>
          <w:lang w:eastAsia="zh-CN"/>
        </w:rPr>
        <w:t>：</w:t>
      </w:r>
      <w:r>
        <w:rPr>
          <w:rFonts w:hint="eastAsia" w:ascii="宋体" w:hAnsi="宋体" w:cs="宋体"/>
          <w:sz w:val="24"/>
          <w:szCs w:val="32"/>
          <w:lang w:val="en-US" w:eastAsia="zh-CN"/>
        </w:rPr>
        <w:t>269000.00</w:t>
      </w:r>
      <w:r>
        <w:rPr>
          <w:rFonts w:hint="eastAsia" w:ascii="宋体" w:hAnsi="宋体" w:eastAsia="宋体" w:cs="宋体"/>
          <w:sz w:val="24"/>
          <w:szCs w:val="32"/>
        </w:rPr>
        <w:t>元</w:t>
      </w:r>
    </w:p>
    <w:p w14:paraId="7098B039">
      <w:pPr>
        <w:spacing w:line="360" w:lineRule="auto"/>
        <w:rPr>
          <w:rFonts w:hint="eastAsia" w:ascii="宋体" w:hAnsi="宋体" w:eastAsia="宋体" w:cs="宋体"/>
          <w:sz w:val="24"/>
          <w:szCs w:val="32"/>
        </w:rPr>
      </w:pPr>
      <w:r>
        <w:rPr>
          <w:rFonts w:hint="eastAsia" w:ascii="宋体" w:hAnsi="宋体" w:eastAsia="宋体" w:cs="宋体"/>
          <w:sz w:val="24"/>
          <w:szCs w:val="32"/>
        </w:rPr>
        <w:t>采购需求：</w:t>
      </w:r>
    </w:p>
    <w:p w14:paraId="380AF8D9">
      <w:pPr>
        <w:spacing w:line="360" w:lineRule="auto"/>
        <w:rPr>
          <w:rFonts w:hint="eastAsia" w:ascii="宋体" w:hAnsi="宋体" w:eastAsia="宋体" w:cs="宋体"/>
          <w:sz w:val="24"/>
          <w:szCs w:val="32"/>
          <w:lang w:eastAsia="zh-CN"/>
        </w:rPr>
      </w:pPr>
      <w:r>
        <w:rPr>
          <w:rFonts w:hint="eastAsia" w:ascii="宋体" w:hAnsi="宋体" w:eastAsia="宋体" w:cs="宋体"/>
          <w:sz w:val="24"/>
          <w:szCs w:val="32"/>
        </w:rPr>
        <w:t>合同包1(</w:t>
      </w:r>
      <w:r>
        <w:rPr>
          <w:rFonts w:hint="eastAsia" w:ascii="宋体" w:hAnsi="宋体" w:cs="宋体"/>
          <w:sz w:val="24"/>
          <w:szCs w:val="32"/>
          <w:lang w:eastAsia="zh-CN"/>
        </w:rPr>
        <w:t>颈椎弧度牵引仪</w:t>
      </w:r>
      <w:r>
        <w:rPr>
          <w:rFonts w:hint="eastAsia" w:ascii="宋体" w:hAnsi="宋体" w:eastAsia="宋体" w:cs="宋体"/>
          <w:sz w:val="24"/>
          <w:szCs w:val="32"/>
        </w:rPr>
        <w:t>)</w:t>
      </w:r>
      <w:r>
        <w:rPr>
          <w:rFonts w:hint="eastAsia" w:ascii="宋体" w:hAnsi="宋体" w:eastAsia="宋体" w:cs="宋体"/>
          <w:sz w:val="24"/>
          <w:szCs w:val="32"/>
          <w:lang w:eastAsia="zh-CN"/>
        </w:rPr>
        <w:t>：</w:t>
      </w:r>
    </w:p>
    <w:p w14:paraId="3D7173F7">
      <w:pPr>
        <w:spacing w:line="360" w:lineRule="auto"/>
        <w:rPr>
          <w:rFonts w:hint="eastAsia" w:ascii="宋体" w:hAnsi="宋体" w:eastAsia="宋体" w:cs="宋体"/>
          <w:sz w:val="24"/>
          <w:szCs w:val="32"/>
        </w:rPr>
      </w:pPr>
      <w:r>
        <w:rPr>
          <w:rFonts w:hint="eastAsia" w:ascii="宋体" w:hAnsi="宋体" w:eastAsia="宋体" w:cs="宋体"/>
          <w:sz w:val="24"/>
          <w:szCs w:val="32"/>
        </w:rPr>
        <w:t>合同包预算金额：147000.00元</w:t>
      </w:r>
    </w:p>
    <w:tbl>
      <w:tblPr>
        <w:tblStyle w:val="30"/>
        <w:tblW w:w="9897"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844"/>
        <w:gridCol w:w="1388"/>
        <w:gridCol w:w="2040"/>
        <w:gridCol w:w="1122"/>
        <w:gridCol w:w="1320"/>
        <w:gridCol w:w="1632"/>
        <w:gridCol w:w="1551"/>
      </w:tblGrid>
      <w:tr w14:paraId="755C329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35" w:hRule="atLeast"/>
          <w:tblHeader/>
          <w:tblCellSpacing w:w="0" w:type="dxa"/>
          <w:jc w:val="center"/>
        </w:trPr>
        <w:tc>
          <w:tcPr>
            <w:tcW w:w="844" w:type="dxa"/>
            <w:noWrap w:val="0"/>
            <w:vAlign w:val="center"/>
          </w:tcPr>
          <w:p w14:paraId="7B245527">
            <w:pPr>
              <w:keepNext w:val="0"/>
              <w:keepLines w:val="0"/>
              <w:widowControl/>
              <w:suppressLineNumbers w:val="0"/>
              <w:spacing w:before="0" w:beforeAutospacing="0" w:after="0" w:afterAutospacing="0"/>
              <w:ind w:left="0" w:right="0"/>
              <w:jc w:val="center"/>
              <w:rPr>
                <w:rFonts w:hint="default" w:ascii="Times New Roman" w:hAnsi="Times New Roman" w:cs="Times New Roman"/>
                <w:b/>
              </w:rPr>
            </w:pPr>
            <w:r>
              <w:rPr>
                <w:rFonts w:hint="default" w:ascii="宋体" w:hAnsi="宋体" w:eastAsia="宋体" w:cs="宋体"/>
                <w:b/>
                <w:kern w:val="0"/>
                <w:sz w:val="24"/>
                <w:szCs w:val="24"/>
                <w:lang w:val="en-US" w:eastAsia="zh-CN" w:bidi="ar"/>
              </w:rPr>
              <w:t>品目号</w:t>
            </w:r>
          </w:p>
        </w:tc>
        <w:tc>
          <w:tcPr>
            <w:tcW w:w="1388" w:type="dxa"/>
            <w:noWrap w:val="0"/>
            <w:vAlign w:val="center"/>
          </w:tcPr>
          <w:p w14:paraId="41D41D91">
            <w:pPr>
              <w:keepNext w:val="0"/>
              <w:keepLines w:val="0"/>
              <w:widowControl/>
              <w:suppressLineNumbers w:val="0"/>
              <w:spacing w:before="0" w:beforeAutospacing="0" w:after="0" w:afterAutospacing="0"/>
              <w:ind w:left="0" w:right="0"/>
              <w:jc w:val="center"/>
              <w:rPr>
                <w:rFonts w:hint="default" w:ascii="Times New Roman" w:hAnsi="Times New Roman" w:cs="Times New Roman"/>
                <w:b/>
              </w:rPr>
            </w:pPr>
            <w:r>
              <w:rPr>
                <w:rFonts w:hint="default" w:ascii="宋体" w:hAnsi="宋体" w:eastAsia="宋体" w:cs="宋体"/>
                <w:b/>
                <w:kern w:val="0"/>
                <w:sz w:val="24"/>
                <w:szCs w:val="24"/>
                <w:lang w:val="en-US" w:eastAsia="zh-CN" w:bidi="ar"/>
              </w:rPr>
              <w:t>品目名称</w:t>
            </w:r>
          </w:p>
        </w:tc>
        <w:tc>
          <w:tcPr>
            <w:tcW w:w="2040" w:type="dxa"/>
            <w:noWrap w:val="0"/>
            <w:vAlign w:val="center"/>
          </w:tcPr>
          <w:p w14:paraId="6C6ECCD9">
            <w:pPr>
              <w:keepNext w:val="0"/>
              <w:keepLines w:val="0"/>
              <w:widowControl/>
              <w:suppressLineNumbers w:val="0"/>
              <w:spacing w:before="0" w:beforeAutospacing="0" w:after="0" w:afterAutospacing="0"/>
              <w:ind w:left="0" w:right="0"/>
              <w:jc w:val="center"/>
              <w:rPr>
                <w:rFonts w:hint="default" w:ascii="Times New Roman" w:hAnsi="Times New Roman" w:cs="Times New Roman"/>
                <w:b/>
              </w:rPr>
            </w:pPr>
            <w:r>
              <w:rPr>
                <w:rFonts w:hint="default" w:ascii="宋体" w:hAnsi="宋体" w:eastAsia="宋体" w:cs="宋体"/>
                <w:b/>
                <w:kern w:val="0"/>
                <w:sz w:val="24"/>
                <w:szCs w:val="24"/>
                <w:lang w:val="en-US" w:eastAsia="zh-CN" w:bidi="ar"/>
              </w:rPr>
              <w:t>采购标的</w:t>
            </w:r>
          </w:p>
        </w:tc>
        <w:tc>
          <w:tcPr>
            <w:tcW w:w="1122" w:type="dxa"/>
            <w:noWrap w:val="0"/>
            <w:vAlign w:val="center"/>
          </w:tcPr>
          <w:p w14:paraId="738843E5">
            <w:pPr>
              <w:keepNext w:val="0"/>
              <w:keepLines w:val="0"/>
              <w:widowControl/>
              <w:suppressLineNumbers w:val="0"/>
              <w:spacing w:before="0" w:beforeAutospacing="0" w:after="0" w:afterAutospacing="0"/>
              <w:ind w:left="0" w:right="0"/>
              <w:jc w:val="center"/>
              <w:rPr>
                <w:rFonts w:hint="default" w:ascii="宋体" w:hAnsi="宋体" w:eastAsia="宋体" w:cs="宋体"/>
                <w:b/>
                <w:kern w:val="0"/>
                <w:sz w:val="24"/>
                <w:szCs w:val="24"/>
                <w:lang w:val="en-US" w:eastAsia="zh-CN" w:bidi="ar"/>
              </w:rPr>
            </w:pPr>
            <w:r>
              <w:rPr>
                <w:rFonts w:hint="default" w:ascii="宋体" w:hAnsi="宋体" w:eastAsia="宋体" w:cs="宋体"/>
                <w:b/>
                <w:kern w:val="0"/>
                <w:sz w:val="24"/>
                <w:szCs w:val="24"/>
                <w:lang w:val="en-US" w:eastAsia="zh-CN" w:bidi="ar"/>
              </w:rPr>
              <w:t>数量</w:t>
            </w:r>
          </w:p>
          <w:p w14:paraId="1E4D900E">
            <w:pPr>
              <w:keepNext w:val="0"/>
              <w:keepLines w:val="0"/>
              <w:widowControl/>
              <w:suppressLineNumbers w:val="0"/>
              <w:spacing w:before="0" w:beforeAutospacing="0" w:after="0" w:afterAutospacing="0"/>
              <w:ind w:left="0" w:right="0"/>
              <w:jc w:val="center"/>
              <w:rPr>
                <w:rFonts w:hint="default" w:ascii="Times New Roman" w:hAnsi="Times New Roman" w:cs="Times New Roman"/>
                <w:b/>
              </w:rPr>
            </w:pPr>
            <w:r>
              <w:rPr>
                <w:rFonts w:hint="default" w:ascii="宋体" w:hAnsi="宋体" w:eastAsia="宋体" w:cs="宋体"/>
                <w:b/>
                <w:kern w:val="0"/>
                <w:sz w:val="24"/>
                <w:szCs w:val="24"/>
                <w:lang w:val="en-US" w:eastAsia="zh-CN" w:bidi="ar"/>
              </w:rPr>
              <w:t>（单位）</w:t>
            </w:r>
          </w:p>
        </w:tc>
        <w:tc>
          <w:tcPr>
            <w:tcW w:w="1320" w:type="dxa"/>
            <w:noWrap w:val="0"/>
            <w:vAlign w:val="center"/>
          </w:tcPr>
          <w:p w14:paraId="6541C814">
            <w:pPr>
              <w:keepNext w:val="0"/>
              <w:keepLines w:val="0"/>
              <w:widowControl/>
              <w:suppressLineNumbers w:val="0"/>
              <w:spacing w:before="0" w:beforeAutospacing="0" w:after="0" w:afterAutospacing="0"/>
              <w:ind w:left="0" w:right="0"/>
              <w:jc w:val="center"/>
              <w:rPr>
                <w:rFonts w:hint="default" w:ascii="Times New Roman" w:hAnsi="Times New Roman" w:cs="Times New Roman"/>
                <w:b/>
              </w:rPr>
            </w:pPr>
            <w:r>
              <w:rPr>
                <w:rFonts w:hint="default" w:ascii="宋体" w:hAnsi="宋体" w:eastAsia="宋体" w:cs="宋体"/>
                <w:b/>
                <w:kern w:val="0"/>
                <w:sz w:val="24"/>
                <w:szCs w:val="24"/>
                <w:lang w:val="en-US" w:eastAsia="zh-CN" w:bidi="ar"/>
              </w:rPr>
              <w:t>技术规格、参数及要求</w:t>
            </w:r>
          </w:p>
        </w:tc>
        <w:tc>
          <w:tcPr>
            <w:tcW w:w="1632" w:type="dxa"/>
            <w:noWrap w:val="0"/>
            <w:vAlign w:val="center"/>
          </w:tcPr>
          <w:p w14:paraId="4ACEE84B">
            <w:pPr>
              <w:keepNext w:val="0"/>
              <w:keepLines w:val="0"/>
              <w:widowControl/>
              <w:suppressLineNumbers w:val="0"/>
              <w:spacing w:before="0" w:beforeAutospacing="0" w:after="0" w:afterAutospacing="0"/>
              <w:ind w:left="0" w:right="0"/>
              <w:jc w:val="center"/>
              <w:rPr>
                <w:rFonts w:hint="default" w:ascii="Times New Roman" w:hAnsi="Times New Roman" w:cs="Times New Roman"/>
                <w:b/>
              </w:rPr>
            </w:pPr>
            <w:r>
              <w:rPr>
                <w:rFonts w:hint="default" w:ascii="宋体" w:hAnsi="宋体" w:eastAsia="宋体" w:cs="宋体"/>
                <w:b/>
                <w:kern w:val="0"/>
                <w:sz w:val="24"/>
                <w:szCs w:val="24"/>
                <w:lang w:val="en-US" w:eastAsia="zh-CN" w:bidi="ar"/>
              </w:rPr>
              <w:t>品目预算(元)</w:t>
            </w:r>
          </w:p>
        </w:tc>
        <w:tc>
          <w:tcPr>
            <w:tcW w:w="1551" w:type="dxa"/>
            <w:noWrap w:val="0"/>
            <w:vAlign w:val="center"/>
          </w:tcPr>
          <w:p w14:paraId="149D52AD">
            <w:pPr>
              <w:keepNext w:val="0"/>
              <w:keepLines w:val="0"/>
              <w:widowControl/>
              <w:suppressLineNumbers w:val="0"/>
              <w:spacing w:before="0" w:beforeAutospacing="0" w:after="0" w:afterAutospacing="0"/>
              <w:ind w:left="0" w:right="0"/>
              <w:jc w:val="center"/>
              <w:rPr>
                <w:rFonts w:hint="default" w:ascii="Times New Roman" w:hAnsi="Times New Roman" w:cs="Times New Roman"/>
                <w:b/>
              </w:rPr>
            </w:pPr>
            <w:r>
              <w:rPr>
                <w:rFonts w:hint="default" w:ascii="宋体" w:hAnsi="宋体" w:eastAsia="宋体" w:cs="宋体"/>
                <w:b/>
                <w:kern w:val="0"/>
                <w:sz w:val="24"/>
                <w:szCs w:val="24"/>
                <w:lang w:val="en-US" w:eastAsia="zh-CN" w:bidi="ar"/>
              </w:rPr>
              <w:t>最高限价(元)</w:t>
            </w:r>
          </w:p>
        </w:tc>
      </w:tr>
      <w:tr w14:paraId="49999FB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35" w:hRule="atLeast"/>
          <w:tblCellSpacing w:w="0" w:type="dxa"/>
          <w:jc w:val="center"/>
        </w:trPr>
        <w:tc>
          <w:tcPr>
            <w:tcW w:w="844" w:type="dxa"/>
            <w:noWrap w:val="0"/>
            <w:vAlign w:val="center"/>
          </w:tcPr>
          <w:p w14:paraId="57194CF6">
            <w:pPr>
              <w:keepNext w:val="0"/>
              <w:keepLines w:val="0"/>
              <w:widowControl/>
              <w:suppressLineNumbers w:val="0"/>
              <w:spacing w:before="0" w:beforeAutospacing="0" w:after="0" w:afterAutospacing="0"/>
              <w:ind w:left="0" w:right="0"/>
              <w:jc w:val="center"/>
              <w:rPr>
                <w:rFonts w:hint="default" w:ascii="Times New Roman" w:hAnsi="Times New Roman" w:cs="Times New Roman"/>
                <w:lang w:val="en-US"/>
              </w:rPr>
            </w:pPr>
            <w:r>
              <w:rPr>
                <w:rFonts w:hint="default" w:ascii="宋体" w:hAnsi="宋体" w:eastAsia="宋体" w:cs="宋体"/>
                <w:kern w:val="0"/>
                <w:sz w:val="24"/>
                <w:szCs w:val="24"/>
                <w:lang w:val="en-US" w:eastAsia="zh-CN" w:bidi="ar"/>
              </w:rPr>
              <w:t>1</w:t>
            </w:r>
            <w:r>
              <w:rPr>
                <w:rFonts w:hint="eastAsia" w:ascii="宋体" w:hAnsi="宋体" w:eastAsia="宋体" w:cs="宋体"/>
                <w:kern w:val="0"/>
                <w:sz w:val="24"/>
                <w:szCs w:val="24"/>
                <w:lang w:val="en-US" w:eastAsia="zh-CN" w:bidi="ar"/>
              </w:rPr>
              <w:t>-1</w:t>
            </w:r>
          </w:p>
        </w:tc>
        <w:tc>
          <w:tcPr>
            <w:tcW w:w="1388" w:type="dxa"/>
            <w:noWrap w:val="0"/>
            <w:vAlign w:val="center"/>
          </w:tcPr>
          <w:p w14:paraId="0BAD4ACC">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rPr>
            </w:pPr>
            <w:r>
              <w:rPr>
                <w:rFonts w:hint="eastAsia" w:ascii="宋体" w:hAnsi="宋体" w:eastAsia="宋体" w:cs="宋体"/>
                <w:sz w:val="24"/>
                <w:szCs w:val="32"/>
                <w:lang w:val="en-US" w:eastAsia="zh-CN"/>
              </w:rPr>
              <w:t>医疗设备</w:t>
            </w:r>
          </w:p>
        </w:tc>
        <w:tc>
          <w:tcPr>
            <w:tcW w:w="2040" w:type="dxa"/>
            <w:noWrap w:val="0"/>
            <w:vAlign w:val="center"/>
          </w:tcPr>
          <w:p w14:paraId="08BD9202">
            <w:pPr>
              <w:keepNext w:val="0"/>
              <w:keepLines w:val="0"/>
              <w:widowControl/>
              <w:suppressLineNumbers w:val="0"/>
              <w:wordWrap w:val="0"/>
              <w:adjustRightInd w:val="0"/>
              <w:snapToGrid w:val="0"/>
              <w:spacing w:before="0" w:beforeAutospacing="0" w:after="0" w:afterAutospacing="0" w:line="360" w:lineRule="auto"/>
              <w:ind w:left="0" w:right="0"/>
              <w:jc w:val="center"/>
              <w:textAlignment w:val="center"/>
              <w:rPr>
                <w:rFonts w:hint="default" w:ascii="Times New Roman" w:hAnsi="Times New Roman" w:eastAsia="宋体" w:cs="Times New Roman"/>
                <w:lang w:val="en-US" w:eastAsia="zh-CN"/>
              </w:rPr>
            </w:pPr>
            <w:r>
              <w:rPr>
                <w:rFonts w:hint="eastAsia" w:ascii="宋体" w:hAnsi="宋体" w:cs="宋体"/>
                <w:sz w:val="24"/>
                <w:szCs w:val="32"/>
                <w:lang w:eastAsia="zh-CN"/>
              </w:rPr>
              <w:t>颈椎弧度牵引仪</w:t>
            </w:r>
          </w:p>
        </w:tc>
        <w:tc>
          <w:tcPr>
            <w:tcW w:w="1122" w:type="dxa"/>
            <w:noWrap w:val="0"/>
            <w:vAlign w:val="center"/>
          </w:tcPr>
          <w:p w14:paraId="1F55EC50">
            <w:pPr>
              <w:keepNext w:val="0"/>
              <w:keepLines w:val="0"/>
              <w:widowControl/>
              <w:suppressLineNumbers w:val="0"/>
              <w:spacing w:before="0" w:beforeAutospacing="0" w:after="0" w:afterAutospacing="0"/>
              <w:ind w:left="0" w:right="0"/>
              <w:jc w:val="center"/>
              <w:rPr>
                <w:rFonts w:hint="default" w:ascii="Times New Roman" w:hAnsi="Times New Roman" w:cs="Times New Roman"/>
              </w:rPr>
            </w:pPr>
            <w:r>
              <w:rPr>
                <w:rFonts w:hint="eastAsia" w:ascii="宋体" w:hAnsi="宋体" w:cs="宋体"/>
                <w:kern w:val="0"/>
                <w:sz w:val="24"/>
                <w:szCs w:val="24"/>
                <w:lang w:val="en-US" w:eastAsia="zh-CN" w:bidi="ar"/>
              </w:rPr>
              <w:t>6</w:t>
            </w:r>
            <w:r>
              <w:rPr>
                <w:rFonts w:hint="default" w:ascii="宋体" w:hAnsi="宋体" w:eastAsia="宋体" w:cs="宋体"/>
                <w:kern w:val="0"/>
                <w:sz w:val="24"/>
                <w:szCs w:val="24"/>
                <w:lang w:val="en-US" w:eastAsia="zh-CN" w:bidi="ar"/>
              </w:rPr>
              <w:t>(</w:t>
            </w:r>
            <w:r>
              <w:rPr>
                <w:rFonts w:hint="eastAsia" w:ascii="宋体" w:hAnsi="宋体" w:cs="宋体"/>
                <w:kern w:val="0"/>
                <w:sz w:val="24"/>
                <w:szCs w:val="24"/>
                <w:lang w:val="en-US" w:eastAsia="zh-CN" w:bidi="ar"/>
              </w:rPr>
              <w:t>台</w:t>
            </w:r>
            <w:r>
              <w:rPr>
                <w:rFonts w:hint="default" w:ascii="宋体" w:hAnsi="宋体" w:eastAsia="宋体" w:cs="宋体"/>
                <w:kern w:val="0"/>
                <w:sz w:val="24"/>
                <w:szCs w:val="24"/>
                <w:lang w:val="en-US" w:eastAsia="zh-CN" w:bidi="ar"/>
              </w:rPr>
              <w:t>)</w:t>
            </w:r>
          </w:p>
        </w:tc>
        <w:tc>
          <w:tcPr>
            <w:tcW w:w="1320" w:type="dxa"/>
            <w:noWrap w:val="0"/>
            <w:vAlign w:val="center"/>
          </w:tcPr>
          <w:p w14:paraId="2EB5D50F">
            <w:pPr>
              <w:keepNext w:val="0"/>
              <w:keepLines w:val="0"/>
              <w:widowControl/>
              <w:suppressLineNumbers w:val="0"/>
              <w:spacing w:before="0" w:beforeAutospacing="0" w:after="0" w:afterAutospacing="0"/>
              <w:ind w:left="0" w:right="0"/>
              <w:jc w:val="center"/>
              <w:rPr>
                <w:rFonts w:hint="default" w:ascii="Times New Roman" w:hAnsi="Times New Roman" w:cs="Times New Roman"/>
              </w:rPr>
            </w:pPr>
            <w:r>
              <w:rPr>
                <w:rFonts w:hint="default" w:ascii="宋体" w:hAnsi="宋体" w:eastAsia="宋体" w:cs="宋体"/>
                <w:kern w:val="0"/>
                <w:sz w:val="24"/>
                <w:szCs w:val="24"/>
                <w:lang w:val="en-US" w:eastAsia="zh-CN" w:bidi="ar"/>
              </w:rPr>
              <w:t>详见</w:t>
            </w:r>
            <w:r>
              <w:rPr>
                <w:rFonts w:hint="eastAsia" w:ascii="宋体" w:hAnsi="宋体" w:eastAsia="宋体" w:cs="宋体"/>
                <w:kern w:val="0"/>
                <w:sz w:val="24"/>
                <w:szCs w:val="24"/>
                <w:lang w:val="en-US" w:eastAsia="zh-CN" w:bidi="ar"/>
              </w:rPr>
              <w:t>磋商</w:t>
            </w:r>
            <w:r>
              <w:rPr>
                <w:rFonts w:hint="default" w:ascii="宋体" w:hAnsi="宋体" w:eastAsia="宋体" w:cs="宋体"/>
                <w:kern w:val="0"/>
                <w:sz w:val="24"/>
                <w:szCs w:val="24"/>
                <w:lang w:val="en-US" w:eastAsia="zh-CN" w:bidi="ar"/>
              </w:rPr>
              <w:t>文件</w:t>
            </w:r>
          </w:p>
        </w:tc>
        <w:tc>
          <w:tcPr>
            <w:tcW w:w="1632" w:type="dxa"/>
            <w:noWrap w:val="0"/>
            <w:vAlign w:val="center"/>
          </w:tcPr>
          <w:p w14:paraId="1835C203">
            <w:pPr>
              <w:keepNext w:val="0"/>
              <w:keepLines w:val="0"/>
              <w:widowControl/>
              <w:suppressLineNumbers w:val="0"/>
              <w:spacing w:before="0" w:beforeAutospacing="0" w:after="0" w:afterAutospacing="0"/>
              <w:ind w:left="0" w:right="0"/>
              <w:jc w:val="center"/>
              <w:rPr>
                <w:rFonts w:hint="default" w:ascii="Times New Roman" w:hAnsi="Times New Roman" w:cs="Times New Roman"/>
              </w:rPr>
            </w:pPr>
            <w:r>
              <w:rPr>
                <w:rFonts w:hint="eastAsia" w:ascii="宋体" w:hAnsi="宋体" w:cs="宋体"/>
                <w:kern w:val="0"/>
                <w:sz w:val="24"/>
                <w:szCs w:val="24"/>
                <w:highlight w:val="none"/>
                <w:lang w:val="en-US" w:eastAsia="zh-CN" w:bidi="ar"/>
              </w:rPr>
              <w:t>147000.00</w:t>
            </w:r>
          </w:p>
        </w:tc>
        <w:tc>
          <w:tcPr>
            <w:tcW w:w="1551" w:type="dxa"/>
            <w:noWrap w:val="0"/>
            <w:vAlign w:val="center"/>
          </w:tcPr>
          <w:p w14:paraId="55090582">
            <w:pPr>
              <w:keepNext w:val="0"/>
              <w:keepLines w:val="0"/>
              <w:widowControl/>
              <w:suppressLineNumbers w:val="0"/>
              <w:spacing w:before="0" w:beforeAutospacing="0" w:after="0" w:afterAutospacing="0"/>
              <w:ind w:left="0" w:right="0"/>
              <w:jc w:val="center"/>
              <w:rPr>
                <w:rFonts w:hint="default" w:ascii="Times New Roman" w:hAnsi="Times New Roman" w:cs="Times New Roman"/>
              </w:rPr>
            </w:pPr>
            <w:r>
              <w:rPr>
                <w:rFonts w:hint="eastAsia" w:ascii="宋体" w:hAnsi="宋体" w:cs="宋体"/>
                <w:sz w:val="24"/>
                <w:szCs w:val="32"/>
                <w:lang w:val="en-US" w:eastAsia="zh-CN"/>
              </w:rPr>
              <w:t>147000.00</w:t>
            </w:r>
          </w:p>
        </w:tc>
      </w:tr>
    </w:tbl>
    <w:p w14:paraId="69227428">
      <w:pPr>
        <w:spacing w:line="360" w:lineRule="auto"/>
        <w:rPr>
          <w:rFonts w:hint="eastAsia" w:ascii="宋体" w:hAnsi="宋体" w:eastAsia="宋体" w:cs="宋体"/>
          <w:sz w:val="24"/>
          <w:szCs w:val="32"/>
        </w:rPr>
      </w:pPr>
    </w:p>
    <w:p w14:paraId="657DB5DA">
      <w:pPr>
        <w:spacing w:line="360" w:lineRule="auto"/>
        <w:rPr>
          <w:rFonts w:hint="eastAsia" w:ascii="宋体" w:hAnsi="宋体" w:eastAsia="宋体" w:cs="宋体"/>
          <w:sz w:val="24"/>
          <w:szCs w:val="32"/>
          <w:lang w:eastAsia="zh-CN"/>
        </w:rPr>
      </w:pPr>
      <w:r>
        <w:rPr>
          <w:rFonts w:hint="eastAsia" w:ascii="宋体" w:hAnsi="宋体" w:eastAsia="宋体" w:cs="宋体"/>
          <w:sz w:val="24"/>
          <w:szCs w:val="32"/>
        </w:rPr>
        <w:t>合同包</w:t>
      </w:r>
      <w:r>
        <w:rPr>
          <w:rFonts w:hint="eastAsia" w:ascii="宋体" w:hAnsi="宋体" w:eastAsia="宋体" w:cs="宋体"/>
          <w:sz w:val="24"/>
          <w:szCs w:val="32"/>
          <w:lang w:val="en-US" w:eastAsia="zh-CN"/>
        </w:rPr>
        <w:t>2</w:t>
      </w:r>
      <w:r>
        <w:rPr>
          <w:rFonts w:hint="eastAsia" w:ascii="宋体" w:hAnsi="宋体" w:eastAsia="宋体" w:cs="宋体"/>
          <w:sz w:val="24"/>
          <w:szCs w:val="32"/>
        </w:rPr>
        <w:t>(</w:t>
      </w:r>
      <w:r>
        <w:rPr>
          <w:rFonts w:hint="eastAsia" w:ascii="宋体" w:hAnsi="宋体" w:cs="宋体"/>
          <w:sz w:val="24"/>
          <w:szCs w:val="32"/>
          <w:lang w:eastAsia="zh-CN"/>
        </w:rPr>
        <w:t>脊柱减压牵引床</w:t>
      </w:r>
      <w:r>
        <w:rPr>
          <w:rFonts w:hint="eastAsia" w:ascii="宋体" w:hAnsi="宋体" w:eastAsia="宋体" w:cs="宋体"/>
          <w:sz w:val="24"/>
          <w:szCs w:val="32"/>
        </w:rPr>
        <w:t>)</w:t>
      </w:r>
      <w:r>
        <w:rPr>
          <w:rFonts w:hint="eastAsia" w:ascii="宋体" w:hAnsi="宋体" w:eastAsia="宋体" w:cs="宋体"/>
          <w:sz w:val="24"/>
          <w:szCs w:val="32"/>
          <w:lang w:eastAsia="zh-CN"/>
        </w:rPr>
        <w:t>：</w:t>
      </w:r>
    </w:p>
    <w:p w14:paraId="385690EA">
      <w:pPr>
        <w:spacing w:line="360" w:lineRule="auto"/>
        <w:rPr>
          <w:rFonts w:hint="eastAsia" w:ascii="宋体" w:hAnsi="宋体" w:eastAsia="宋体" w:cs="宋体"/>
          <w:sz w:val="24"/>
          <w:szCs w:val="32"/>
        </w:rPr>
      </w:pPr>
      <w:r>
        <w:rPr>
          <w:rFonts w:hint="eastAsia" w:ascii="宋体" w:hAnsi="宋体" w:eastAsia="宋体" w:cs="宋体"/>
          <w:sz w:val="24"/>
          <w:szCs w:val="32"/>
        </w:rPr>
        <w:t>合同包预算金额：</w:t>
      </w:r>
      <w:r>
        <w:rPr>
          <w:rFonts w:hint="eastAsia" w:ascii="宋体" w:hAnsi="宋体" w:cs="宋体"/>
          <w:sz w:val="24"/>
          <w:szCs w:val="32"/>
          <w:lang w:eastAsia="zh-CN"/>
        </w:rPr>
        <w:t>122000.00</w:t>
      </w:r>
      <w:r>
        <w:rPr>
          <w:rFonts w:hint="eastAsia" w:ascii="宋体" w:hAnsi="宋体" w:eastAsia="宋体" w:cs="宋体"/>
          <w:sz w:val="24"/>
          <w:szCs w:val="32"/>
        </w:rPr>
        <w:t>元</w:t>
      </w:r>
    </w:p>
    <w:tbl>
      <w:tblPr>
        <w:tblStyle w:val="30"/>
        <w:tblW w:w="9997"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853"/>
        <w:gridCol w:w="1312"/>
        <w:gridCol w:w="2251"/>
        <w:gridCol w:w="1032"/>
        <w:gridCol w:w="1333"/>
        <w:gridCol w:w="1649"/>
        <w:gridCol w:w="1567"/>
      </w:tblGrid>
      <w:tr w14:paraId="64C345F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87" w:hRule="atLeast"/>
          <w:tblHeader/>
          <w:tblCellSpacing w:w="0" w:type="dxa"/>
          <w:jc w:val="center"/>
        </w:trPr>
        <w:tc>
          <w:tcPr>
            <w:tcW w:w="853" w:type="dxa"/>
            <w:noWrap w:val="0"/>
            <w:vAlign w:val="center"/>
          </w:tcPr>
          <w:p w14:paraId="6FD58B0A">
            <w:pPr>
              <w:keepNext w:val="0"/>
              <w:keepLines w:val="0"/>
              <w:widowControl/>
              <w:suppressLineNumbers w:val="0"/>
              <w:spacing w:before="0" w:beforeAutospacing="0" w:after="0" w:afterAutospacing="0"/>
              <w:ind w:left="0" w:right="0"/>
              <w:jc w:val="center"/>
              <w:rPr>
                <w:rFonts w:hint="default" w:ascii="Times New Roman" w:hAnsi="Times New Roman" w:cs="Times New Roman"/>
                <w:b/>
              </w:rPr>
            </w:pPr>
            <w:r>
              <w:rPr>
                <w:rFonts w:hint="default" w:ascii="宋体" w:hAnsi="宋体" w:eastAsia="宋体" w:cs="宋体"/>
                <w:b/>
                <w:kern w:val="0"/>
                <w:sz w:val="24"/>
                <w:szCs w:val="24"/>
                <w:lang w:val="en-US" w:eastAsia="zh-CN" w:bidi="ar"/>
              </w:rPr>
              <w:t>品目号</w:t>
            </w:r>
          </w:p>
        </w:tc>
        <w:tc>
          <w:tcPr>
            <w:tcW w:w="1312" w:type="dxa"/>
            <w:noWrap w:val="0"/>
            <w:vAlign w:val="center"/>
          </w:tcPr>
          <w:p w14:paraId="7F0A8AAC">
            <w:pPr>
              <w:keepNext w:val="0"/>
              <w:keepLines w:val="0"/>
              <w:widowControl/>
              <w:suppressLineNumbers w:val="0"/>
              <w:spacing w:before="0" w:beforeAutospacing="0" w:after="0" w:afterAutospacing="0"/>
              <w:ind w:left="0" w:right="0"/>
              <w:jc w:val="center"/>
              <w:rPr>
                <w:rFonts w:hint="default" w:ascii="Times New Roman" w:hAnsi="Times New Roman" w:cs="Times New Roman"/>
                <w:b/>
              </w:rPr>
            </w:pPr>
            <w:r>
              <w:rPr>
                <w:rFonts w:hint="default" w:ascii="宋体" w:hAnsi="宋体" w:eastAsia="宋体" w:cs="宋体"/>
                <w:b/>
                <w:kern w:val="0"/>
                <w:sz w:val="24"/>
                <w:szCs w:val="24"/>
                <w:lang w:val="en-US" w:eastAsia="zh-CN" w:bidi="ar"/>
              </w:rPr>
              <w:t>品目名称</w:t>
            </w:r>
          </w:p>
        </w:tc>
        <w:tc>
          <w:tcPr>
            <w:tcW w:w="2251" w:type="dxa"/>
            <w:noWrap w:val="0"/>
            <w:vAlign w:val="center"/>
          </w:tcPr>
          <w:p w14:paraId="523DCDBF">
            <w:pPr>
              <w:keepNext w:val="0"/>
              <w:keepLines w:val="0"/>
              <w:widowControl/>
              <w:suppressLineNumbers w:val="0"/>
              <w:spacing w:before="0" w:beforeAutospacing="0" w:after="0" w:afterAutospacing="0"/>
              <w:ind w:left="0" w:right="0"/>
              <w:jc w:val="center"/>
              <w:rPr>
                <w:rFonts w:hint="default" w:ascii="Times New Roman" w:hAnsi="Times New Roman" w:cs="Times New Roman"/>
                <w:b/>
              </w:rPr>
            </w:pPr>
            <w:r>
              <w:rPr>
                <w:rFonts w:hint="default" w:ascii="宋体" w:hAnsi="宋体" w:eastAsia="宋体" w:cs="宋体"/>
                <w:b/>
                <w:kern w:val="0"/>
                <w:sz w:val="24"/>
                <w:szCs w:val="24"/>
                <w:lang w:val="en-US" w:eastAsia="zh-CN" w:bidi="ar"/>
              </w:rPr>
              <w:t>采购标的</w:t>
            </w:r>
          </w:p>
        </w:tc>
        <w:tc>
          <w:tcPr>
            <w:tcW w:w="1032" w:type="dxa"/>
            <w:noWrap w:val="0"/>
            <w:vAlign w:val="center"/>
          </w:tcPr>
          <w:p w14:paraId="441AFB23">
            <w:pPr>
              <w:keepNext w:val="0"/>
              <w:keepLines w:val="0"/>
              <w:widowControl/>
              <w:suppressLineNumbers w:val="0"/>
              <w:spacing w:before="0" w:beforeAutospacing="0" w:after="0" w:afterAutospacing="0"/>
              <w:ind w:left="0" w:right="0"/>
              <w:jc w:val="center"/>
              <w:rPr>
                <w:rFonts w:hint="default" w:ascii="宋体" w:hAnsi="宋体" w:eastAsia="宋体" w:cs="宋体"/>
                <w:b/>
                <w:kern w:val="0"/>
                <w:sz w:val="24"/>
                <w:szCs w:val="24"/>
                <w:lang w:val="en-US" w:eastAsia="zh-CN" w:bidi="ar"/>
              </w:rPr>
            </w:pPr>
            <w:r>
              <w:rPr>
                <w:rFonts w:hint="default" w:ascii="宋体" w:hAnsi="宋体" w:eastAsia="宋体" w:cs="宋体"/>
                <w:b/>
                <w:kern w:val="0"/>
                <w:sz w:val="24"/>
                <w:szCs w:val="24"/>
                <w:lang w:val="en-US" w:eastAsia="zh-CN" w:bidi="ar"/>
              </w:rPr>
              <w:t>数量</w:t>
            </w:r>
          </w:p>
          <w:p w14:paraId="7E3A53E5">
            <w:pPr>
              <w:keepNext w:val="0"/>
              <w:keepLines w:val="0"/>
              <w:widowControl/>
              <w:suppressLineNumbers w:val="0"/>
              <w:spacing w:before="0" w:beforeAutospacing="0" w:after="0" w:afterAutospacing="0"/>
              <w:ind w:left="0" w:right="0"/>
              <w:jc w:val="center"/>
              <w:rPr>
                <w:rFonts w:hint="default" w:ascii="Times New Roman" w:hAnsi="Times New Roman" w:cs="Times New Roman"/>
                <w:b/>
              </w:rPr>
            </w:pPr>
            <w:r>
              <w:rPr>
                <w:rFonts w:hint="default" w:ascii="宋体" w:hAnsi="宋体" w:eastAsia="宋体" w:cs="宋体"/>
                <w:b/>
                <w:kern w:val="0"/>
                <w:sz w:val="24"/>
                <w:szCs w:val="24"/>
                <w:lang w:val="en-US" w:eastAsia="zh-CN" w:bidi="ar"/>
              </w:rPr>
              <w:t>（单位）</w:t>
            </w:r>
          </w:p>
        </w:tc>
        <w:tc>
          <w:tcPr>
            <w:tcW w:w="1333" w:type="dxa"/>
            <w:noWrap w:val="0"/>
            <w:vAlign w:val="center"/>
          </w:tcPr>
          <w:p w14:paraId="1E47420D">
            <w:pPr>
              <w:keepNext w:val="0"/>
              <w:keepLines w:val="0"/>
              <w:widowControl/>
              <w:suppressLineNumbers w:val="0"/>
              <w:spacing w:before="0" w:beforeAutospacing="0" w:after="0" w:afterAutospacing="0"/>
              <w:ind w:left="0" w:right="0"/>
              <w:jc w:val="center"/>
              <w:rPr>
                <w:rFonts w:hint="default" w:ascii="Times New Roman" w:hAnsi="Times New Roman" w:cs="Times New Roman"/>
                <w:b/>
              </w:rPr>
            </w:pPr>
            <w:r>
              <w:rPr>
                <w:rFonts w:hint="default" w:ascii="宋体" w:hAnsi="宋体" w:eastAsia="宋体" w:cs="宋体"/>
                <w:b/>
                <w:kern w:val="0"/>
                <w:sz w:val="24"/>
                <w:szCs w:val="24"/>
                <w:lang w:val="en-US" w:eastAsia="zh-CN" w:bidi="ar"/>
              </w:rPr>
              <w:t>技术规格、参数及要求</w:t>
            </w:r>
          </w:p>
        </w:tc>
        <w:tc>
          <w:tcPr>
            <w:tcW w:w="1649" w:type="dxa"/>
            <w:noWrap w:val="0"/>
            <w:vAlign w:val="center"/>
          </w:tcPr>
          <w:p w14:paraId="18FC3758">
            <w:pPr>
              <w:keepNext w:val="0"/>
              <w:keepLines w:val="0"/>
              <w:widowControl/>
              <w:suppressLineNumbers w:val="0"/>
              <w:spacing w:before="0" w:beforeAutospacing="0" w:after="0" w:afterAutospacing="0"/>
              <w:ind w:left="0" w:right="0"/>
              <w:jc w:val="center"/>
              <w:rPr>
                <w:rFonts w:hint="default" w:ascii="Times New Roman" w:hAnsi="Times New Roman" w:cs="Times New Roman"/>
                <w:b/>
              </w:rPr>
            </w:pPr>
            <w:r>
              <w:rPr>
                <w:rFonts w:hint="default" w:ascii="宋体" w:hAnsi="宋体" w:eastAsia="宋体" w:cs="宋体"/>
                <w:b/>
                <w:kern w:val="0"/>
                <w:sz w:val="24"/>
                <w:szCs w:val="24"/>
                <w:lang w:val="en-US" w:eastAsia="zh-CN" w:bidi="ar"/>
              </w:rPr>
              <w:t>品目预算(元)</w:t>
            </w:r>
          </w:p>
        </w:tc>
        <w:tc>
          <w:tcPr>
            <w:tcW w:w="1567" w:type="dxa"/>
            <w:noWrap w:val="0"/>
            <w:vAlign w:val="center"/>
          </w:tcPr>
          <w:p w14:paraId="7FD07CBB">
            <w:pPr>
              <w:keepNext w:val="0"/>
              <w:keepLines w:val="0"/>
              <w:widowControl/>
              <w:suppressLineNumbers w:val="0"/>
              <w:spacing w:before="0" w:beforeAutospacing="0" w:after="0" w:afterAutospacing="0"/>
              <w:ind w:left="0" w:right="0"/>
              <w:jc w:val="center"/>
              <w:rPr>
                <w:rFonts w:hint="default" w:ascii="Times New Roman" w:hAnsi="Times New Roman" w:cs="Times New Roman"/>
                <w:b/>
              </w:rPr>
            </w:pPr>
            <w:r>
              <w:rPr>
                <w:rFonts w:hint="default" w:ascii="宋体" w:hAnsi="宋体" w:eastAsia="宋体" w:cs="宋体"/>
                <w:b/>
                <w:kern w:val="0"/>
                <w:sz w:val="24"/>
                <w:szCs w:val="24"/>
                <w:lang w:val="en-US" w:eastAsia="zh-CN" w:bidi="ar"/>
              </w:rPr>
              <w:t>最高限价(元)</w:t>
            </w:r>
          </w:p>
        </w:tc>
      </w:tr>
      <w:tr w14:paraId="28B54E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77" w:hRule="atLeast"/>
          <w:tblCellSpacing w:w="0" w:type="dxa"/>
          <w:jc w:val="center"/>
        </w:trPr>
        <w:tc>
          <w:tcPr>
            <w:tcW w:w="853" w:type="dxa"/>
            <w:noWrap w:val="0"/>
            <w:vAlign w:val="center"/>
          </w:tcPr>
          <w:p w14:paraId="46135C22">
            <w:pPr>
              <w:keepNext w:val="0"/>
              <w:keepLines w:val="0"/>
              <w:widowControl/>
              <w:suppressLineNumbers w:val="0"/>
              <w:spacing w:before="0" w:beforeAutospacing="0" w:after="0" w:afterAutospacing="0"/>
              <w:ind w:left="0" w:right="0"/>
              <w:jc w:val="center"/>
              <w:rPr>
                <w:rFonts w:hint="default" w:ascii="Times New Roman" w:hAnsi="Times New Roman" w:cs="Times New Roman"/>
                <w:lang w:val="en-US"/>
              </w:rPr>
            </w:pPr>
            <w:r>
              <w:rPr>
                <w:rFonts w:hint="default" w:ascii="宋体" w:hAnsi="宋体" w:eastAsia="宋体" w:cs="宋体"/>
                <w:kern w:val="0"/>
                <w:sz w:val="24"/>
                <w:szCs w:val="24"/>
                <w:lang w:val="en-US" w:eastAsia="zh-CN" w:bidi="ar"/>
              </w:rPr>
              <w:t>1</w:t>
            </w:r>
            <w:r>
              <w:rPr>
                <w:rFonts w:hint="eastAsia" w:ascii="宋体" w:hAnsi="宋体" w:eastAsia="宋体" w:cs="宋体"/>
                <w:kern w:val="0"/>
                <w:sz w:val="24"/>
                <w:szCs w:val="24"/>
                <w:lang w:val="en-US" w:eastAsia="zh-CN" w:bidi="ar"/>
              </w:rPr>
              <w:t>-1</w:t>
            </w:r>
          </w:p>
        </w:tc>
        <w:tc>
          <w:tcPr>
            <w:tcW w:w="1312" w:type="dxa"/>
            <w:noWrap w:val="0"/>
            <w:vAlign w:val="center"/>
          </w:tcPr>
          <w:p w14:paraId="3FC630FE">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rPr>
            </w:pPr>
            <w:r>
              <w:rPr>
                <w:rFonts w:hint="eastAsia" w:ascii="宋体" w:hAnsi="宋体" w:eastAsia="宋体" w:cs="宋体"/>
                <w:sz w:val="24"/>
                <w:szCs w:val="32"/>
                <w:lang w:val="en-US" w:eastAsia="zh-CN"/>
              </w:rPr>
              <w:t>医疗设备</w:t>
            </w:r>
          </w:p>
        </w:tc>
        <w:tc>
          <w:tcPr>
            <w:tcW w:w="2251" w:type="dxa"/>
            <w:noWrap w:val="0"/>
            <w:vAlign w:val="center"/>
          </w:tcPr>
          <w:p w14:paraId="55931A13">
            <w:pPr>
              <w:keepNext w:val="0"/>
              <w:keepLines w:val="0"/>
              <w:widowControl/>
              <w:suppressLineNumbers w:val="0"/>
              <w:wordWrap w:val="0"/>
              <w:adjustRightInd w:val="0"/>
              <w:snapToGrid w:val="0"/>
              <w:spacing w:before="0" w:beforeAutospacing="0" w:after="0" w:afterAutospacing="0" w:line="360" w:lineRule="auto"/>
              <w:ind w:left="0" w:right="0"/>
              <w:jc w:val="center"/>
              <w:textAlignment w:val="center"/>
              <w:rPr>
                <w:rFonts w:hint="default" w:ascii="Times New Roman" w:hAnsi="Times New Roman" w:eastAsia="宋体" w:cs="Times New Roman"/>
                <w:lang w:val="en-US" w:eastAsia="zh-CN"/>
              </w:rPr>
            </w:pPr>
            <w:r>
              <w:rPr>
                <w:rFonts w:hint="eastAsia" w:cs="Times New Roman"/>
                <w:sz w:val="24"/>
                <w:szCs w:val="32"/>
                <w:lang w:val="en-US" w:eastAsia="zh-CN"/>
              </w:rPr>
              <w:t>脊柱减压牵引床</w:t>
            </w:r>
          </w:p>
        </w:tc>
        <w:tc>
          <w:tcPr>
            <w:tcW w:w="1032" w:type="dxa"/>
            <w:noWrap w:val="0"/>
            <w:vAlign w:val="center"/>
          </w:tcPr>
          <w:p w14:paraId="1B014C26">
            <w:pPr>
              <w:keepNext w:val="0"/>
              <w:keepLines w:val="0"/>
              <w:widowControl/>
              <w:suppressLineNumbers w:val="0"/>
              <w:spacing w:before="0" w:beforeAutospacing="0" w:after="0" w:afterAutospacing="0"/>
              <w:ind w:left="0" w:right="0"/>
              <w:jc w:val="center"/>
              <w:rPr>
                <w:rFonts w:hint="default" w:ascii="Times New Roman" w:hAnsi="Times New Roman" w:cs="Times New Roman"/>
              </w:rPr>
            </w:pPr>
            <w:r>
              <w:rPr>
                <w:rFonts w:hint="default" w:ascii="宋体" w:hAnsi="宋体" w:eastAsia="宋体" w:cs="宋体"/>
                <w:kern w:val="0"/>
                <w:sz w:val="24"/>
                <w:szCs w:val="24"/>
                <w:lang w:val="en-US" w:eastAsia="zh-CN" w:bidi="ar"/>
              </w:rPr>
              <w:t>1(</w:t>
            </w:r>
            <w:r>
              <w:rPr>
                <w:rFonts w:hint="eastAsia" w:ascii="宋体" w:hAnsi="宋体" w:eastAsia="宋体" w:cs="宋体"/>
                <w:kern w:val="0"/>
                <w:sz w:val="24"/>
                <w:szCs w:val="24"/>
                <w:lang w:val="en-US" w:eastAsia="zh-CN" w:bidi="ar"/>
              </w:rPr>
              <w:t>台</w:t>
            </w:r>
            <w:r>
              <w:rPr>
                <w:rFonts w:hint="default" w:ascii="宋体" w:hAnsi="宋体" w:eastAsia="宋体" w:cs="宋体"/>
                <w:kern w:val="0"/>
                <w:sz w:val="24"/>
                <w:szCs w:val="24"/>
                <w:lang w:val="en-US" w:eastAsia="zh-CN" w:bidi="ar"/>
              </w:rPr>
              <w:t>)</w:t>
            </w:r>
          </w:p>
        </w:tc>
        <w:tc>
          <w:tcPr>
            <w:tcW w:w="1333" w:type="dxa"/>
            <w:noWrap w:val="0"/>
            <w:vAlign w:val="center"/>
          </w:tcPr>
          <w:p w14:paraId="6C394AD8">
            <w:pPr>
              <w:keepNext w:val="0"/>
              <w:keepLines w:val="0"/>
              <w:widowControl/>
              <w:suppressLineNumbers w:val="0"/>
              <w:spacing w:before="0" w:beforeAutospacing="0" w:after="0" w:afterAutospacing="0"/>
              <w:ind w:left="0" w:right="0"/>
              <w:jc w:val="center"/>
              <w:rPr>
                <w:rFonts w:hint="default" w:ascii="Times New Roman" w:hAnsi="Times New Roman" w:cs="Times New Roman"/>
              </w:rPr>
            </w:pPr>
            <w:r>
              <w:rPr>
                <w:rFonts w:hint="default" w:ascii="宋体" w:hAnsi="宋体" w:eastAsia="宋体" w:cs="宋体"/>
                <w:kern w:val="0"/>
                <w:sz w:val="24"/>
                <w:szCs w:val="24"/>
                <w:lang w:val="en-US" w:eastAsia="zh-CN" w:bidi="ar"/>
              </w:rPr>
              <w:t>详见</w:t>
            </w:r>
            <w:r>
              <w:rPr>
                <w:rFonts w:hint="eastAsia" w:ascii="宋体" w:hAnsi="宋体" w:eastAsia="宋体" w:cs="宋体"/>
                <w:kern w:val="0"/>
                <w:sz w:val="24"/>
                <w:szCs w:val="24"/>
                <w:lang w:val="en-US" w:eastAsia="zh-CN" w:bidi="ar"/>
              </w:rPr>
              <w:t>磋商</w:t>
            </w:r>
            <w:r>
              <w:rPr>
                <w:rFonts w:hint="default" w:ascii="宋体" w:hAnsi="宋体" w:eastAsia="宋体" w:cs="宋体"/>
                <w:kern w:val="0"/>
                <w:sz w:val="24"/>
                <w:szCs w:val="24"/>
                <w:lang w:val="en-US" w:eastAsia="zh-CN" w:bidi="ar"/>
              </w:rPr>
              <w:t>文件</w:t>
            </w:r>
          </w:p>
        </w:tc>
        <w:tc>
          <w:tcPr>
            <w:tcW w:w="1649" w:type="dxa"/>
            <w:noWrap w:val="0"/>
            <w:vAlign w:val="center"/>
          </w:tcPr>
          <w:p w14:paraId="4728328C">
            <w:pPr>
              <w:keepNext w:val="0"/>
              <w:keepLines w:val="0"/>
              <w:widowControl/>
              <w:suppressLineNumbers w:val="0"/>
              <w:spacing w:before="0" w:beforeAutospacing="0" w:after="0" w:afterAutospacing="0"/>
              <w:ind w:left="0" w:right="0"/>
              <w:jc w:val="center"/>
              <w:rPr>
                <w:rFonts w:hint="default" w:ascii="Times New Roman" w:hAnsi="Times New Roman" w:cs="Times New Roman"/>
              </w:rPr>
            </w:pPr>
            <w:r>
              <w:rPr>
                <w:rFonts w:hint="eastAsia" w:ascii="宋体" w:hAnsi="宋体" w:cs="宋体"/>
                <w:kern w:val="0"/>
                <w:sz w:val="24"/>
                <w:szCs w:val="24"/>
                <w:highlight w:val="none"/>
                <w:lang w:val="en-US" w:eastAsia="zh-CN" w:bidi="ar"/>
              </w:rPr>
              <w:t>122000.00</w:t>
            </w:r>
          </w:p>
        </w:tc>
        <w:tc>
          <w:tcPr>
            <w:tcW w:w="1567" w:type="dxa"/>
            <w:noWrap w:val="0"/>
            <w:vAlign w:val="center"/>
          </w:tcPr>
          <w:p w14:paraId="2FF8B234">
            <w:pPr>
              <w:keepNext w:val="0"/>
              <w:keepLines w:val="0"/>
              <w:widowControl/>
              <w:suppressLineNumbers w:val="0"/>
              <w:spacing w:before="0" w:beforeAutospacing="0" w:after="0" w:afterAutospacing="0"/>
              <w:ind w:left="0" w:right="0"/>
              <w:jc w:val="center"/>
              <w:rPr>
                <w:rFonts w:hint="default" w:ascii="Times New Roman" w:hAnsi="Times New Roman" w:cs="Times New Roman"/>
              </w:rPr>
            </w:pPr>
            <w:r>
              <w:rPr>
                <w:rFonts w:hint="eastAsia" w:ascii="宋体" w:hAnsi="宋体" w:cs="宋体"/>
                <w:kern w:val="0"/>
                <w:sz w:val="24"/>
                <w:szCs w:val="24"/>
                <w:highlight w:val="none"/>
                <w:lang w:val="en-US" w:eastAsia="zh-CN" w:bidi="ar"/>
              </w:rPr>
              <w:t>122000.00</w:t>
            </w:r>
          </w:p>
        </w:tc>
      </w:tr>
    </w:tbl>
    <w:p w14:paraId="4DF1BB06">
      <w:pPr>
        <w:pStyle w:val="26"/>
        <w:keepNext w:val="0"/>
        <w:keepLines w:val="0"/>
        <w:widowControl/>
        <w:suppressLineNumbers w:val="0"/>
        <w:ind w:firstLine="480" w:firstLineChars="200"/>
      </w:pPr>
      <w:r>
        <w:t>本合同包不接受联合体投标</w:t>
      </w:r>
    </w:p>
    <w:p w14:paraId="5E867DE1">
      <w:pPr>
        <w:rPr>
          <w:rFonts w:ascii="Times New Roman" w:hAnsi="Times New Roman" w:eastAsia="宋体" w:cs="Times New Roman"/>
          <w:b/>
          <w:bCs/>
          <w:sz w:val="28"/>
          <w:szCs w:val="36"/>
        </w:rPr>
      </w:pPr>
      <w:r>
        <w:rPr>
          <w:rFonts w:ascii="Times New Roman" w:hAnsi="Times New Roman" w:eastAsia="宋体" w:cs="Times New Roman"/>
          <w:b/>
          <w:bCs/>
          <w:sz w:val="28"/>
          <w:szCs w:val="36"/>
        </w:rPr>
        <w:t>二、申请人的资格要求：</w:t>
      </w:r>
    </w:p>
    <w:p w14:paraId="403369E3">
      <w:pPr>
        <w:spacing w:line="360" w:lineRule="auto"/>
        <w:ind w:firstLine="480" w:firstLineChars="200"/>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1.满足《中华人民共和国政府采购法》第二十二条规定</w:t>
      </w:r>
      <w:r>
        <w:rPr>
          <w:rFonts w:hint="eastAsia" w:ascii="宋体" w:hAnsi="宋体" w:eastAsia="宋体" w:cs="宋体"/>
          <w:color w:val="000000"/>
          <w:sz w:val="24"/>
          <w:highlight w:val="none"/>
          <w:lang w:eastAsia="zh-CN"/>
        </w:rPr>
        <w:t>；</w:t>
      </w:r>
    </w:p>
    <w:p w14:paraId="3B9B6755">
      <w:pPr>
        <w:pStyle w:val="26"/>
        <w:shd w:val="clear" w:color="auto" w:fill="FFFFFF"/>
        <w:adjustRightInd w:val="0"/>
        <w:snapToGrid w:val="0"/>
        <w:spacing w:before="0" w:beforeAutospacing="0" w:after="0" w:afterAutospacing="0" w:line="360" w:lineRule="auto"/>
        <w:ind w:firstLine="480" w:firstLineChars="200"/>
        <w:jc w:val="both"/>
        <w:textAlignment w:val="baseline"/>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2.落实政府采购政策需满足的资格要求：</w:t>
      </w:r>
    </w:p>
    <w:p w14:paraId="4D875BA8">
      <w:pPr>
        <w:pStyle w:val="26"/>
        <w:shd w:val="clear" w:color="auto" w:fill="FFFFFF"/>
        <w:adjustRightInd w:val="0"/>
        <w:snapToGrid w:val="0"/>
        <w:spacing w:before="0" w:beforeAutospacing="0" w:after="0" w:afterAutospacing="0" w:line="360" w:lineRule="auto"/>
        <w:ind w:firstLine="480" w:firstLineChars="200"/>
        <w:jc w:val="both"/>
        <w:textAlignment w:val="baseline"/>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eastAsia="zh-CN"/>
        </w:rPr>
        <w:t>（1）《财政部 发展改革委 生态环境部 市场监管总局关于调整优化节能产品、环境标志产品政府采购执行机制的通知》（财库〔2019〕9号）；</w:t>
      </w:r>
    </w:p>
    <w:p w14:paraId="19036F22">
      <w:pPr>
        <w:pStyle w:val="26"/>
        <w:shd w:val="clear" w:color="auto" w:fill="FFFFFF"/>
        <w:adjustRightInd w:val="0"/>
        <w:snapToGrid w:val="0"/>
        <w:spacing w:before="0" w:beforeAutospacing="0" w:after="0" w:afterAutospacing="0" w:line="360" w:lineRule="auto"/>
        <w:ind w:firstLine="480" w:firstLineChars="200"/>
        <w:jc w:val="both"/>
        <w:textAlignment w:val="baseline"/>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eastAsia="zh-CN"/>
        </w:rPr>
        <w:t>（2）国务院办公厅《关于建立政府强制采购节能产品制度的通知》（国办发〔2007〕51号）；</w:t>
      </w:r>
    </w:p>
    <w:p w14:paraId="096D7E23">
      <w:pPr>
        <w:pStyle w:val="26"/>
        <w:shd w:val="clear" w:color="auto" w:fill="FFFFFF"/>
        <w:adjustRightInd w:val="0"/>
        <w:snapToGrid w:val="0"/>
        <w:spacing w:before="0" w:beforeAutospacing="0" w:after="0" w:afterAutospacing="0" w:line="360" w:lineRule="auto"/>
        <w:ind w:firstLine="480" w:firstLineChars="200"/>
        <w:jc w:val="both"/>
        <w:textAlignment w:val="baseline"/>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eastAsia="zh-CN"/>
        </w:rPr>
        <w:t>（3）《关于印发节能产品政府采购品目清单的通知》（财库〔2019〕19号）；</w:t>
      </w:r>
    </w:p>
    <w:p w14:paraId="30073E50">
      <w:pPr>
        <w:pStyle w:val="26"/>
        <w:shd w:val="clear" w:color="auto" w:fill="FFFFFF"/>
        <w:adjustRightInd w:val="0"/>
        <w:snapToGrid w:val="0"/>
        <w:spacing w:before="0" w:beforeAutospacing="0" w:after="0" w:afterAutospacing="0" w:line="360" w:lineRule="auto"/>
        <w:ind w:firstLine="480" w:firstLineChars="200"/>
        <w:jc w:val="both"/>
        <w:textAlignment w:val="baseline"/>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eastAsia="zh-CN"/>
        </w:rPr>
        <w:t>（4）《关于印发环境标志产品政府采购品目清单的通知》（财库〔2019〕18号）</w:t>
      </w:r>
    </w:p>
    <w:p w14:paraId="1E8AB455">
      <w:pPr>
        <w:pStyle w:val="26"/>
        <w:shd w:val="clear" w:color="auto" w:fill="FFFFFF"/>
        <w:adjustRightInd w:val="0"/>
        <w:snapToGrid w:val="0"/>
        <w:spacing w:before="0" w:beforeAutospacing="0" w:after="0" w:afterAutospacing="0" w:line="360" w:lineRule="auto"/>
        <w:ind w:firstLine="480" w:firstLineChars="200"/>
        <w:jc w:val="both"/>
        <w:textAlignment w:val="baseline"/>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eastAsia="zh-CN"/>
        </w:rPr>
        <w:t>（5）《政府采购促进中小企业发展管理办法》（财库〔2020〕46号）；</w:t>
      </w:r>
    </w:p>
    <w:p w14:paraId="296A882D">
      <w:pPr>
        <w:pStyle w:val="26"/>
        <w:shd w:val="clear" w:color="auto" w:fill="FFFFFF"/>
        <w:adjustRightInd w:val="0"/>
        <w:snapToGrid w:val="0"/>
        <w:spacing w:before="0" w:beforeAutospacing="0" w:after="0" w:afterAutospacing="0" w:line="360" w:lineRule="auto"/>
        <w:ind w:firstLine="480" w:firstLineChars="200"/>
        <w:jc w:val="both"/>
        <w:textAlignment w:val="baseline"/>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eastAsia="zh-CN"/>
        </w:rPr>
        <w:t>（6）《关于政府采购支持监狱企业发展有关问题的通知》（财库〔2014〕68号）；</w:t>
      </w:r>
    </w:p>
    <w:p w14:paraId="1A9717DB">
      <w:pPr>
        <w:pStyle w:val="26"/>
        <w:shd w:val="clear" w:color="auto" w:fill="FFFFFF"/>
        <w:adjustRightInd w:val="0"/>
        <w:snapToGrid w:val="0"/>
        <w:spacing w:before="0" w:beforeAutospacing="0" w:after="0" w:afterAutospacing="0" w:line="360" w:lineRule="auto"/>
        <w:ind w:firstLine="480" w:firstLineChars="200"/>
        <w:jc w:val="both"/>
        <w:textAlignment w:val="baseline"/>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eastAsia="zh-CN"/>
        </w:rPr>
        <w:t>（7）《关于促进残疾人就业政府采购政策的通知》（财库〔2017〕141号）；</w:t>
      </w:r>
    </w:p>
    <w:p w14:paraId="3C3841BB">
      <w:pPr>
        <w:pStyle w:val="26"/>
        <w:shd w:val="clear" w:color="auto" w:fill="FFFFFF"/>
        <w:adjustRightInd w:val="0"/>
        <w:snapToGrid w:val="0"/>
        <w:spacing w:before="0" w:beforeAutospacing="0" w:after="0" w:afterAutospacing="0" w:line="360" w:lineRule="auto"/>
        <w:ind w:firstLine="480" w:firstLineChars="200"/>
        <w:jc w:val="both"/>
        <w:textAlignment w:val="baseline"/>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eastAsia="zh-CN"/>
        </w:rPr>
        <w:t>（8）《关于进一步加大政府采购支持中小企业力度的通知》（财库〔2022〕19号）；</w:t>
      </w:r>
    </w:p>
    <w:p w14:paraId="6C30F6B0">
      <w:pPr>
        <w:pStyle w:val="26"/>
        <w:shd w:val="clear" w:color="auto" w:fill="FFFFFF"/>
        <w:adjustRightInd w:val="0"/>
        <w:snapToGrid w:val="0"/>
        <w:spacing w:before="0" w:beforeAutospacing="0" w:after="0" w:afterAutospacing="0" w:line="360" w:lineRule="auto"/>
        <w:ind w:firstLine="480" w:firstLineChars="200"/>
        <w:jc w:val="both"/>
        <w:textAlignment w:val="baseline"/>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eastAsia="zh-CN"/>
        </w:rPr>
        <w:t>（9）《陕西省财政厅关于进一步落实政府采购支持中小企业相关政策的通知》（陕财办采〔2023〕3号）；</w:t>
      </w:r>
    </w:p>
    <w:p w14:paraId="7E9F7A5E">
      <w:pPr>
        <w:pStyle w:val="26"/>
        <w:shd w:val="clear" w:color="auto" w:fill="FFFFFF"/>
        <w:adjustRightInd w:val="0"/>
        <w:snapToGrid w:val="0"/>
        <w:spacing w:before="0" w:beforeAutospacing="0" w:after="0" w:afterAutospacing="0" w:line="360" w:lineRule="auto"/>
        <w:ind w:firstLine="480" w:firstLineChars="200"/>
        <w:jc w:val="both"/>
        <w:textAlignment w:val="baseline"/>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eastAsia="zh-CN"/>
        </w:rPr>
        <w:t>（10）《陕西省中小企业政府采购信用融资办法》（陕财办采〔2018〕23号）；</w:t>
      </w:r>
    </w:p>
    <w:p w14:paraId="17019ABF">
      <w:pPr>
        <w:pStyle w:val="26"/>
        <w:shd w:val="clear" w:color="auto" w:fill="FFFFFF"/>
        <w:adjustRightInd w:val="0"/>
        <w:snapToGrid w:val="0"/>
        <w:spacing w:before="0" w:beforeAutospacing="0" w:after="0" w:afterAutospacing="0" w:line="360" w:lineRule="auto"/>
        <w:ind w:firstLine="480" w:firstLineChars="200"/>
        <w:jc w:val="both"/>
        <w:textAlignment w:val="baseline"/>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eastAsia="zh-CN"/>
        </w:rPr>
        <w:t>（11）《财政部 农业农村部 国家乡村振兴局关于运用政府采购政策支持乡村产业振兴的通知》（财库〔2021〕19 号）；</w:t>
      </w:r>
    </w:p>
    <w:p w14:paraId="0598F913">
      <w:pPr>
        <w:pStyle w:val="26"/>
        <w:shd w:val="clear" w:color="auto" w:fill="FFFFFF"/>
        <w:adjustRightInd w:val="0"/>
        <w:snapToGrid w:val="0"/>
        <w:spacing w:before="0" w:beforeAutospacing="0" w:after="0" w:afterAutospacing="0" w:line="360" w:lineRule="auto"/>
        <w:ind w:firstLine="480" w:firstLineChars="200"/>
        <w:jc w:val="both"/>
        <w:textAlignment w:val="baseline"/>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eastAsia="zh-CN"/>
        </w:rPr>
        <w:t>（12）《陕西省财政厅关于加快推进我省中小企业政府采购信用融资工作的通知》（陕财办采〔2020〕15号）；</w:t>
      </w:r>
    </w:p>
    <w:p w14:paraId="7A62C57D">
      <w:pPr>
        <w:pStyle w:val="26"/>
        <w:shd w:val="clear" w:color="auto" w:fill="FFFFFF"/>
        <w:adjustRightInd w:val="0"/>
        <w:snapToGrid w:val="0"/>
        <w:spacing w:before="0" w:beforeAutospacing="0" w:after="0" w:afterAutospacing="0" w:line="360" w:lineRule="auto"/>
        <w:ind w:firstLine="480" w:firstLineChars="200"/>
        <w:jc w:val="both"/>
        <w:textAlignment w:val="baseline"/>
        <w:rPr>
          <w:rFonts w:hint="eastAsia" w:ascii="宋体" w:hAnsi="宋体" w:cs="宋体"/>
          <w:b/>
          <w:bCs/>
          <w:sz w:val="24"/>
          <w:szCs w:val="32"/>
          <w:highlight w:val="yellow"/>
        </w:rPr>
      </w:pPr>
      <w:r>
        <w:rPr>
          <w:rFonts w:hint="eastAsia" w:ascii="宋体" w:hAnsi="宋体" w:eastAsia="宋体" w:cs="宋体"/>
          <w:b w:val="0"/>
          <w:bCs w:val="0"/>
          <w:sz w:val="24"/>
          <w:szCs w:val="32"/>
          <w:lang w:eastAsia="zh-CN"/>
        </w:rPr>
        <w:t>（13）其他需要落实的政府采购政策。</w:t>
      </w:r>
    </w:p>
    <w:p w14:paraId="779D4F66">
      <w:pPr>
        <w:adjustRightInd w:val="0"/>
        <w:snapToGrid w:val="0"/>
        <w:spacing w:line="360" w:lineRule="auto"/>
        <w:ind w:firstLine="482" w:firstLineChars="200"/>
        <w:rPr>
          <w:rFonts w:hint="eastAsia" w:ascii="宋体" w:hAnsi="宋体" w:cs="宋体"/>
          <w:b/>
          <w:bCs/>
          <w:sz w:val="24"/>
          <w:szCs w:val="32"/>
        </w:rPr>
      </w:pPr>
      <w:r>
        <w:rPr>
          <w:rFonts w:hint="eastAsia" w:ascii="宋体" w:hAnsi="宋体" w:cs="宋体"/>
          <w:b/>
          <w:bCs/>
          <w:sz w:val="24"/>
          <w:szCs w:val="32"/>
        </w:rPr>
        <w:t>3.本项目的特定资格要求：</w:t>
      </w:r>
    </w:p>
    <w:p w14:paraId="0624DEC3">
      <w:pPr>
        <w:adjustRightInd w:val="0"/>
        <w:snapToGrid w:val="0"/>
        <w:spacing w:line="360" w:lineRule="auto"/>
        <w:ind w:firstLine="482" w:firstLineChars="200"/>
        <w:rPr>
          <w:rFonts w:hint="default" w:ascii="宋体" w:hAnsi="宋体" w:eastAsia="宋体" w:cs="宋体"/>
          <w:b/>
          <w:bCs/>
          <w:sz w:val="24"/>
          <w:szCs w:val="32"/>
          <w:lang w:val="en-US" w:eastAsia="zh-CN"/>
        </w:rPr>
      </w:pPr>
      <w:r>
        <w:rPr>
          <w:rFonts w:hint="eastAsia" w:ascii="宋体" w:hAnsi="宋体" w:cs="宋体"/>
          <w:b/>
          <w:bCs/>
          <w:sz w:val="24"/>
          <w:szCs w:val="32"/>
        </w:rPr>
        <w:t>合同包1(</w:t>
      </w:r>
      <w:r>
        <w:rPr>
          <w:rFonts w:hint="eastAsia" w:ascii="宋体" w:hAnsi="宋体" w:cs="宋体"/>
          <w:b/>
          <w:bCs/>
          <w:sz w:val="24"/>
          <w:szCs w:val="32"/>
          <w:lang w:eastAsia="zh-CN"/>
        </w:rPr>
        <w:t>颈椎弧度牵引仪</w:t>
      </w:r>
      <w:r>
        <w:rPr>
          <w:rFonts w:hint="eastAsia" w:ascii="宋体" w:hAnsi="宋体" w:cs="宋体"/>
          <w:b/>
          <w:bCs/>
          <w:sz w:val="24"/>
          <w:szCs w:val="32"/>
        </w:rPr>
        <w:t>)</w:t>
      </w:r>
      <w:r>
        <w:rPr>
          <w:rFonts w:hint="eastAsia" w:ascii="宋体" w:hAnsi="宋体" w:cs="宋体"/>
          <w:b/>
          <w:bCs/>
          <w:sz w:val="24"/>
          <w:szCs w:val="32"/>
          <w:lang w:val="en-US" w:eastAsia="zh-CN"/>
        </w:rPr>
        <w:t>需要满足的特定资格要求：</w:t>
      </w:r>
    </w:p>
    <w:p w14:paraId="343AD327">
      <w:pPr>
        <w:adjustRightInd w:val="0"/>
        <w:snapToGrid w:val="0"/>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3.1</w:t>
      </w:r>
      <w:r>
        <w:rPr>
          <w:rFonts w:hint="eastAsia" w:ascii="宋体" w:hAnsi="宋体" w:cs="宋体"/>
          <w:sz w:val="24"/>
          <w:szCs w:val="32"/>
          <w:highlight w:val="none"/>
          <w:lang w:eastAsia="zh-CN"/>
        </w:rPr>
        <w:t>具有独立承担民事责任能力的法人、其他组织或自然人，提供合法有效的统一社会信用代码的营业执照（事业单位提供事业单位法人证书，自然人应提供身份证）</w:t>
      </w:r>
      <w:r>
        <w:rPr>
          <w:rFonts w:hint="eastAsia" w:ascii="宋体" w:hAnsi="宋体" w:cs="宋体"/>
          <w:sz w:val="24"/>
          <w:szCs w:val="32"/>
          <w:highlight w:val="none"/>
        </w:rPr>
        <w:t>（复印件加盖</w:t>
      </w:r>
      <w:r>
        <w:rPr>
          <w:rFonts w:hint="eastAsia" w:ascii="宋体" w:hAnsi="宋体" w:cs="宋体"/>
          <w:sz w:val="24"/>
          <w:szCs w:val="32"/>
          <w:highlight w:val="none"/>
          <w:lang w:eastAsia="zh-CN"/>
        </w:rPr>
        <w:t>供应商</w:t>
      </w:r>
      <w:r>
        <w:rPr>
          <w:rFonts w:hint="eastAsia" w:ascii="宋体" w:hAnsi="宋体" w:cs="宋体"/>
          <w:sz w:val="24"/>
          <w:szCs w:val="32"/>
          <w:highlight w:val="none"/>
        </w:rPr>
        <w:t>公章）；</w:t>
      </w:r>
    </w:p>
    <w:p w14:paraId="26ACD339">
      <w:pPr>
        <w:adjustRightInd w:val="0"/>
        <w:snapToGrid w:val="0"/>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3.2</w:t>
      </w:r>
      <w:r>
        <w:rPr>
          <w:rFonts w:hint="eastAsia" w:ascii="宋体" w:hAnsi="宋体" w:cs="宋体"/>
          <w:sz w:val="24"/>
          <w:szCs w:val="32"/>
          <w:highlight w:val="none"/>
          <w:lang w:eastAsia="zh-CN"/>
        </w:rPr>
        <w:t>法定代表人直接参加磋商的须提交法定代表人身份证明，法定代表人授权代理人参加磋商的，须出具法定代表人授权书及被授权委托代理人本单位的证明</w:t>
      </w:r>
      <w:r>
        <w:rPr>
          <w:rFonts w:hint="eastAsia" w:ascii="宋体" w:hAnsi="宋体" w:cs="宋体"/>
          <w:sz w:val="24"/>
          <w:szCs w:val="32"/>
          <w:highlight w:val="none"/>
        </w:rPr>
        <w:t>（提供</w:t>
      </w:r>
      <w:r>
        <w:rPr>
          <w:rFonts w:hint="eastAsia" w:ascii="宋体" w:hAnsi="宋体" w:cs="宋体"/>
          <w:sz w:val="24"/>
          <w:szCs w:val="32"/>
          <w:highlight w:val="none"/>
          <w:lang w:val="en-US" w:eastAsia="zh-CN"/>
        </w:rPr>
        <w:t>近三个月</w:t>
      </w:r>
      <w:r>
        <w:rPr>
          <w:rFonts w:hint="eastAsia" w:ascii="宋体" w:hAnsi="宋体" w:cs="宋体"/>
          <w:sz w:val="24"/>
          <w:szCs w:val="32"/>
          <w:highlight w:val="none"/>
        </w:rPr>
        <w:t>的</w:t>
      </w:r>
      <w:r>
        <w:rPr>
          <w:rFonts w:hint="eastAsia" w:ascii="宋体" w:hAnsi="宋体" w:cs="宋体"/>
          <w:sz w:val="24"/>
          <w:szCs w:val="32"/>
          <w:highlight w:val="none"/>
          <w:lang w:val="en-US" w:eastAsia="zh-CN"/>
        </w:rPr>
        <w:t>社会保障资金</w:t>
      </w:r>
      <w:r>
        <w:rPr>
          <w:rFonts w:hint="eastAsia" w:ascii="宋体" w:hAnsi="宋体" w:cs="宋体"/>
          <w:sz w:val="24"/>
          <w:szCs w:val="32"/>
          <w:highlight w:val="none"/>
        </w:rPr>
        <w:t>缴纳证明）；</w:t>
      </w:r>
    </w:p>
    <w:p w14:paraId="42287B58">
      <w:pPr>
        <w:adjustRightInd w:val="0"/>
        <w:snapToGrid w:val="0"/>
        <w:spacing w:line="360" w:lineRule="auto"/>
        <w:ind w:firstLine="480" w:firstLineChars="200"/>
        <w:rPr>
          <w:rFonts w:hint="eastAsia" w:ascii="宋体" w:hAnsi="宋体" w:eastAsia="宋体" w:cs="宋体"/>
          <w:sz w:val="24"/>
          <w:szCs w:val="32"/>
          <w:highlight w:val="none"/>
        </w:rPr>
      </w:pPr>
      <w:r>
        <w:rPr>
          <w:rFonts w:hint="eastAsia" w:ascii="宋体" w:hAnsi="宋体" w:eastAsia="宋体" w:cs="宋体"/>
          <w:sz w:val="24"/>
          <w:szCs w:val="32"/>
          <w:highlight w:val="none"/>
        </w:rPr>
        <w:t>3.3</w:t>
      </w:r>
      <w:r>
        <w:rPr>
          <w:rFonts w:hint="eastAsia" w:ascii="宋体" w:hAnsi="宋体" w:eastAsia="宋体" w:cs="宋体"/>
          <w:sz w:val="24"/>
          <w:szCs w:val="32"/>
          <w:highlight w:val="none"/>
          <w:lang w:eastAsia="zh-CN"/>
        </w:rPr>
        <w:t>供应商</w:t>
      </w:r>
      <w:r>
        <w:rPr>
          <w:rFonts w:hint="eastAsia" w:ascii="宋体" w:hAnsi="宋体" w:eastAsia="宋体" w:cs="宋体"/>
          <w:sz w:val="24"/>
          <w:szCs w:val="32"/>
          <w:highlight w:val="none"/>
        </w:rPr>
        <w:t>须</w:t>
      </w:r>
      <w:r>
        <w:rPr>
          <w:rFonts w:hint="eastAsia" w:ascii="宋体" w:hAnsi="宋体" w:eastAsia="宋体" w:cs="宋体"/>
          <w:sz w:val="24"/>
          <w:szCs w:val="32"/>
          <w:highlight w:val="none"/>
          <w:lang w:eastAsia="zh-CN"/>
        </w:rPr>
        <w:t>提供2024年度</w:t>
      </w:r>
      <w:r>
        <w:rPr>
          <w:rFonts w:hint="eastAsia" w:ascii="宋体" w:hAnsi="宋体" w:eastAsia="宋体" w:cs="宋体"/>
          <w:sz w:val="24"/>
          <w:szCs w:val="32"/>
          <w:highlight w:val="none"/>
        </w:rPr>
        <w:t>经会计师事务所审计的审计报告（新成立企业可从成立当年开始提供相对应的财务报表）或其基本存款账户开户银行出具的资信证明（资信证明开具日期为采购公告发布之日后）（复印件加盖</w:t>
      </w:r>
      <w:r>
        <w:rPr>
          <w:rFonts w:hint="eastAsia" w:ascii="宋体" w:hAnsi="宋体" w:eastAsia="宋体" w:cs="宋体"/>
          <w:sz w:val="24"/>
          <w:szCs w:val="32"/>
          <w:highlight w:val="none"/>
          <w:lang w:eastAsia="zh-CN"/>
        </w:rPr>
        <w:t>供应商</w:t>
      </w:r>
      <w:r>
        <w:rPr>
          <w:rFonts w:hint="eastAsia" w:ascii="宋体" w:hAnsi="宋体" w:eastAsia="宋体" w:cs="宋体"/>
          <w:sz w:val="24"/>
          <w:szCs w:val="32"/>
          <w:highlight w:val="none"/>
        </w:rPr>
        <w:t>公章）；</w:t>
      </w:r>
    </w:p>
    <w:p w14:paraId="683EF442">
      <w:pPr>
        <w:adjustRightInd w:val="0"/>
        <w:snapToGrid w:val="0"/>
        <w:spacing w:line="360" w:lineRule="auto"/>
        <w:ind w:firstLine="480" w:firstLineChars="200"/>
        <w:rPr>
          <w:rFonts w:hint="eastAsia" w:ascii="宋体" w:hAnsi="宋体" w:eastAsia="宋体" w:cs="宋体"/>
          <w:sz w:val="24"/>
          <w:szCs w:val="32"/>
          <w:highlight w:val="none"/>
          <w:lang w:val="en-US" w:eastAsia="zh-CN"/>
        </w:rPr>
      </w:pPr>
      <w:r>
        <w:rPr>
          <w:rFonts w:hint="eastAsia" w:ascii="宋体" w:hAnsi="宋体" w:eastAsia="宋体" w:cs="宋体"/>
          <w:sz w:val="24"/>
          <w:szCs w:val="32"/>
          <w:highlight w:val="none"/>
        </w:rPr>
        <w:t>3.4</w:t>
      </w:r>
      <w:r>
        <w:rPr>
          <w:rFonts w:hint="eastAsia" w:ascii="宋体" w:hAnsi="宋体" w:cs="宋体"/>
          <w:kern w:val="44"/>
          <w:sz w:val="24"/>
          <w:szCs w:val="24"/>
          <w:highlight w:val="none"/>
        </w:rPr>
        <w:t>生产厂家直接参加投标的须提供《医疗器械生产许可证》（复印件加盖公章）；代理商参加投标的须提供《医疗器械经营许可证》（或备案凭证）（复印件加盖公章）及所投设备生产厂家的《医疗器械生产许可证》（复印件加盖公章）</w:t>
      </w:r>
      <w:r>
        <w:rPr>
          <w:rFonts w:hint="eastAsia" w:ascii="宋体" w:hAnsi="宋体" w:eastAsia="宋体" w:cs="宋体"/>
          <w:sz w:val="24"/>
          <w:szCs w:val="32"/>
          <w:highlight w:val="none"/>
          <w:lang w:val="en-US" w:eastAsia="zh-CN"/>
        </w:rPr>
        <w:t>；</w:t>
      </w:r>
    </w:p>
    <w:p w14:paraId="30080FA3">
      <w:pPr>
        <w:adjustRightInd w:val="0"/>
        <w:snapToGrid w:val="0"/>
        <w:spacing w:line="360" w:lineRule="auto"/>
        <w:ind w:firstLine="480" w:firstLineChars="200"/>
        <w:rPr>
          <w:rFonts w:hint="eastAsia" w:ascii="宋体" w:hAnsi="宋体" w:eastAsia="宋体" w:cs="宋体"/>
          <w:sz w:val="24"/>
          <w:szCs w:val="32"/>
          <w:highlight w:val="none"/>
          <w:lang w:val="en-US" w:eastAsia="zh-CN"/>
        </w:rPr>
      </w:pPr>
      <w:r>
        <w:rPr>
          <w:rFonts w:hint="eastAsia" w:ascii="宋体" w:hAnsi="宋体" w:eastAsia="宋体" w:cs="宋体"/>
          <w:sz w:val="24"/>
          <w:szCs w:val="32"/>
          <w:highlight w:val="none"/>
          <w:lang w:val="en-US" w:eastAsia="zh-CN"/>
        </w:rPr>
        <w:t>3.5所投设备属于医疗器械分类的须提供《医疗器械产品注册证》或《医疗器械产品备案证》（复印件加盖公章）；</w:t>
      </w:r>
    </w:p>
    <w:p w14:paraId="57A256FE">
      <w:pPr>
        <w:adjustRightInd w:val="0"/>
        <w:snapToGrid w:val="0"/>
        <w:spacing w:line="360" w:lineRule="auto"/>
        <w:ind w:firstLine="480" w:firstLineChars="200"/>
        <w:rPr>
          <w:rFonts w:hint="eastAsia" w:ascii="宋体" w:hAnsi="宋体" w:eastAsia="宋体" w:cs="宋体"/>
          <w:sz w:val="24"/>
          <w:szCs w:val="32"/>
          <w:highlight w:val="none"/>
        </w:rPr>
      </w:pPr>
      <w:r>
        <w:rPr>
          <w:rFonts w:hint="eastAsia" w:ascii="宋体" w:hAnsi="宋体" w:eastAsia="宋体" w:cs="宋体"/>
          <w:sz w:val="24"/>
          <w:szCs w:val="32"/>
          <w:highlight w:val="none"/>
          <w:lang w:val="en-US" w:eastAsia="zh-CN"/>
        </w:rPr>
        <w:t>3.6</w:t>
      </w:r>
      <w:r>
        <w:rPr>
          <w:rFonts w:hint="eastAsia" w:ascii="宋体" w:hAnsi="宋体" w:eastAsia="宋体" w:cs="宋体"/>
          <w:sz w:val="24"/>
          <w:szCs w:val="32"/>
          <w:highlight w:val="none"/>
        </w:rPr>
        <w:t>税收缴纳证明：</w:t>
      </w:r>
      <w:r>
        <w:rPr>
          <w:rFonts w:hint="eastAsia" w:ascii="宋体" w:hAnsi="宋体" w:eastAsia="宋体" w:cs="宋体"/>
          <w:sz w:val="24"/>
          <w:szCs w:val="32"/>
          <w:highlight w:val="none"/>
          <w:lang w:eastAsia="zh-CN"/>
        </w:rPr>
        <w:t>供应商</w:t>
      </w:r>
      <w:r>
        <w:rPr>
          <w:rFonts w:hint="eastAsia" w:ascii="宋体" w:hAnsi="宋体" w:eastAsia="宋体" w:cs="宋体"/>
          <w:sz w:val="24"/>
          <w:szCs w:val="32"/>
          <w:highlight w:val="none"/>
        </w:rPr>
        <w:t>须提供投标截止时间前</w:t>
      </w:r>
      <w:r>
        <w:rPr>
          <w:rFonts w:hint="eastAsia" w:ascii="宋体" w:hAnsi="宋体" w:cs="宋体"/>
          <w:sz w:val="24"/>
          <w:szCs w:val="32"/>
          <w:highlight w:val="none"/>
          <w:lang w:val="en-US" w:eastAsia="zh-CN"/>
        </w:rPr>
        <w:t>12个月</w:t>
      </w:r>
      <w:r>
        <w:rPr>
          <w:rFonts w:hint="eastAsia" w:ascii="宋体" w:hAnsi="宋体" w:eastAsia="宋体" w:cs="宋体"/>
          <w:sz w:val="24"/>
          <w:szCs w:val="32"/>
          <w:highlight w:val="none"/>
        </w:rPr>
        <w:t>内任意三个月的缴税证明（注：依法免税或零申报的</w:t>
      </w:r>
      <w:r>
        <w:rPr>
          <w:rFonts w:hint="eastAsia" w:ascii="宋体" w:hAnsi="宋体" w:eastAsia="宋体" w:cs="宋体"/>
          <w:sz w:val="24"/>
          <w:szCs w:val="32"/>
          <w:highlight w:val="none"/>
          <w:lang w:eastAsia="zh-CN"/>
        </w:rPr>
        <w:t>供应商</w:t>
      </w:r>
      <w:r>
        <w:rPr>
          <w:rFonts w:hint="eastAsia" w:ascii="宋体" w:hAnsi="宋体" w:eastAsia="宋体" w:cs="宋体"/>
          <w:sz w:val="24"/>
          <w:szCs w:val="32"/>
          <w:highlight w:val="none"/>
        </w:rPr>
        <w:t>应提供相关文件证明；若为新成立企业须提供相应月度的缴税证明）（复印件加盖</w:t>
      </w:r>
      <w:r>
        <w:rPr>
          <w:rFonts w:hint="eastAsia" w:ascii="宋体" w:hAnsi="宋体" w:eastAsia="宋体" w:cs="宋体"/>
          <w:sz w:val="24"/>
          <w:szCs w:val="32"/>
          <w:highlight w:val="none"/>
          <w:lang w:eastAsia="zh-CN"/>
        </w:rPr>
        <w:t>供应商</w:t>
      </w:r>
      <w:r>
        <w:rPr>
          <w:rFonts w:hint="eastAsia" w:ascii="宋体" w:hAnsi="宋体" w:eastAsia="宋体" w:cs="宋体"/>
          <w:sz w:val="24"/>
          <w:szCs w:val="32"/>
          <w:highlight w:val="none"/>
        </w:rPr>
        <w:t>公章）；</w:t>
      </w:r>
    </w:p>
    <w:p w14:paraId="2AC236A8">
      <w:pPr>
        <w:adjustRightInd w:val="0"/>
        <w:snapToGrid w:val="0"/>
        <w:spacing w:line="360" w:lineRule="auto"/>
        <w:ind w:firstLine="480" w:firstLineChars="200"/>
        <w:rPr>
          <w:rFonts w:hint="eastAsia" w:ascii="宋体" w:hAnsi="宋体" w:eastAsia="宋体" w:cs="宋体"/>
          <w:sz w:val="24"/>
          <w:szCs w:val="32"/>
          <w:highlight w:val="none"/>
        </w:rPr>
      </w:pPr>
      <w:r>
        <w:rPr>
          <w:rFonts w:hint="eastAsia" w:ascii="宋体" w:hAnsi="宋体" w:eastAsia="宋体" w:cs="宋体"/>
          <w:sz w:val="24"/>
          <w:szCs w:val="32"/>
          <w:highlight w:val="none"/>
        </w:rPr>
        <w:t>3.</w:t>
      </w:r>
      <w:r>
        <w:rPr>
          <w:rFonts w:hint="eastAsia" w:ascii="宋体" w:hAnsi="宋体" w:eastAsia="宋体" w:cs="宋体"/>
          <w:sz w:val="24"/>
          <w:szCs w:val="32"/>
          <w:highlight w:val="none"/>
          <w:lang w:val="en-US" w:eastAsia="zh-CN"/>
        </w:rPr>
        <w:t>7</w:t>
      </w:r>
      <w:r>
        <w:rPr>
          <w:rFonts w:hint="eastAsia" w:ascii="宋体" w:hAnsi="宋体" w:eastAsia="宋体" w:cs="宋体"/>
          <w:sz w:val="24"/>
          <w:szCs w:val="32"/>
          <w:highlight w:val="none"/>
        </w:rPr>
        <w:t>社会保障资金缴纳证明：</w:t>
      </w:r>
      <w:r>
        <w:rPr>
          <w:rFonts w:hint="eastAsia" w:ascii="宋体" w:hAnsi="宋体" w:eastAsia="宋体" w:cs="宋体"/>
          <w:sz w:val="24"/>
          <w:szCs w:val="32"/>
          <w:highlight w:val="none"/>
          <w:lang w:eastAsia="zh-CN"/>
        </w:rPr>
        <w:t>供应商</w:t>
      </w:r>
      <w:r>
        <w:rPr>
          <w:rFonts w:hint="eastAsia" w:ascii="宋体" w:hAnsi="宋体" w:eastAsia="宋体" w:cs="宋体"/>
          <w:sz w:val="24"/>
          <w:szCs w:val="32"/>
          <w:highlight w:val="none"/>
        </w:rPr>
        <w:t>须提供投标截止时间前</w:t>
      </w:r>
      <w:r>
        <w:rPr>
          <w:rFonts w:hint="eastAsia" w:ascii="宋体" w:hAnsi="宋体" w:cs="宋体"/>
          <w:sz w:val="24"/>
          <w:szCs w:val="32"/>
          <w:highlight w:val="none"/>
          <w:lang w:val="en-US" w:eastAsia="zh-CN"/>
        </w:rPr>
        <w:t>12个月</w:t>
      </w:r>
      <w:r>
        <w:rPr>
          <w:rFonts w:hint="eastAsia" w:ascii="宋体" w:hAnsi="宋体" w:eastAsia="宋体" w:cs="宋体"/>
          <w:sz w:val="24"/>
          <w:szCs w:val="32"/>
          <w:highlight w:val="none"/>
        </w:rPr>
        <w:t>内任意三个月的社会保险缴纳证明（注：依法不需要缴纳社会保障资金的</w:t>
      </w:r>
      <w:r>
        <w:rPr>
          <w:rFonts w:hint="eastAsia" w:ascii="宋体" w:hAnsi="宋体" w:eastAsia="宋体" w:cs="宋体"/>
          <w:sz w:val="24"/>
          <w:szCs w:val="32"/>
          <w:highlight w:val="none"/>
          <w:lang w:eastAsia="zh-CN"/>
        </w:rPr>
        <w:t>供应商</w:t>
      </w:r>
      <w:r>
        <w:rPr>
          <w:rFonts w:hint="eastAsia" w:ascii="宋体" w:hAnsi="宋体" w:eastAsia="宋体" w:cs="宋体"/>
          <w:sz w:val="24"/>
          <w:szCs w:val="32"/>
          <w:highlight w:val="none"/>
        </w:rPr>
        <w:t>应提供相关文件证明；若为新成立企业可提供相应月度的社会保险缴纳证明）（复印件加盖</w:t>
      </w:r>
      <w:r>
        <w:rPr>
          <w:rFonts w:hint="eastAsia" w:ascii="宋体" w:hAnsi="宋体" w:eastAsia="宋体" w:cs="宋体"/>
          <w:sz w:val="24"/>
          <w:szCs w:val="32"/>
          <w:highlight w:val="none"/>
          <w:lang w:eastAsia="zh-CN"/>
        </w:rPr>
        <w:t>供应商</w:t>
      </w:r>
      <w:r>
        <w:rPr>
          <w:rFonts w:hint="eastAsia" w:ascii="宋体" w:hAnsi="宋体" w:eastAsia="宋体" w:cs="宋体"/>
          <w:sz w:val="24"/>
          <w:szCs w:val="32"/>
          <w:highlight w:val="none"/>
        </w:rPr>
        <w:t>公章）；</w:t>
      </w:r>
    </w:p>
    <w:p w14:paraId="6D1F4AFE">
      <w:pPr>
        <w:adjustRightInd w:val="0"/>
        <w:snapToGrid w:val="0"/>
        <w:spacing w:line="360" w:lineRule="auto"/>
        <w:ind w:firstLine="480" w:firstLineChars="200"/>
        <w:rPr>
          <w:rFonts w:hint="eastAsia" w:ascii="宋体" w:hAnsi="宋体" w:eastAsia="宋体" w:cs="宋体"/>
          <w:sz w:val="24"/>
          <w:szCs w:val="32"/>
          <w:highlight w:val="none"/>
        </w:rPr>
      </w:pPr>
      <w:r>
        <w:rPr>
          <w:rFonts w:hint="eastAsia" w:ascii="宋体" w:hAnsi="宋体" w:eastAsia="宋体" w:cs="宋体"/>
          <w:sz w:val="24"/>
          <w:szCs w:val="32"/>
          <w:highlight w:val="none"/>
        </w:rPr>
        <w:t>3.</w:t>
      </w:r>
      <w:r>
        <w:rPr>
          <w:rFonts w:hint="eastAsia" w:ascii="宋体" w:hAnsi="宋体" w:eastAsia="宋体" w:cs="宋体"/>
          <w:sz w:val="24"/>
          <w:szCs w:val="32"/>
          <w:highlight w:val="none"/>
          <w:lang w:val="en-US" w:eastAsia="zh-CN"/>
        </w:rPr>
        <w:t>8</w:t>
      </w:r>
      <w:r>
        <w:rPr>
          <w:rFonts w:hint="eastAsia" w:ascii="宋体" w:hAnsi="宋体" w:eastAsia="宋体" w:cs="宋体"/>
          <w:sz w:val="24"/>
          <w:szCs w:val="32"/>
          <w:highlight w:val="none"/>
          <w:lang w:eastAsia="zh-CN"/>
        </w:rPr>
        <w:t>供应商</w:t>
      </w:r>
      <w:r>
        <w:rPr>
          <w:rFonts w:hint="eastAsia" w:ascii="宋体" w:hAnsi="宋体" w:eastAsia="宋体" w:cs="宋体"/>
          <w:sz w:val="24"/>
          <w:szCs w:val="32"/>
          <w:highlight w:val="none"/>
        </w:rPr>
        <w:t>须提供具有履行合同所必需的产品和专业技术能力的承诺函；</w:t>
      </w:r>
    </w:p>
    <w:p w14:paraId="12FD3F5D">
      <w:pPr>
        <w:adjustRightInd w:val="0"/>
        <w:snapToGrid w:val="0"/>
        <w:spacing w:line="360" w:lineRule="auto"/>
        <w:ind w:firstLine="480" w:firstLineChars="200"/>
        <w:rPr>
          <w:rFonts w:hint="eastAsia" w:ascii="宋体" w:hAnsi="宋体" w:eastAsia="宋体" w:cs="宋体"/>
          <w:sz w:val="24"/>
          <w:szCs w:val="32"/>
          <w:highlight w:val="none"/>
        </w:rPr>
      </w:pPr>
      <w:r>
        <w:rPr>
          <w:rFonts w:hint="eastAsia" w:ascii="宋体" w:hAnsi="宋体" w:eastAsia="宋体" w:cs="宋体"/>
          <w:sz w:val="24"/>
          <w:szCs w:val="32"/>
          <w:highlight w:val="none"/>
        </w:rPr>
        <w:t>3.</w:t>
      </w:r>
      <w:r>
        <w:rPr>
          <w:rFonts w:hint="eastAsia" w:ascii="宋体" w:hAnsi="宋体" w:eastAsia="宋体" w:cs="宋体"/>
          <w:sz w:val="24"/>
          <w:szCs w:val="32"/>
          <w:highlight w:val="none"/>
          <w:lang w:val="en-US" w:eastAsia="zh-CN"/>
        </w:rPr>
        <w:t>9</w:t>
      </w:r>
      <w:r>
        <w:rPr>
          <w:rFonts w:hint="eastAsia" w:ascii="宋体" w:hAnsi="宋体" w:eastAsia="宋体" w:cs="宋体"/>
          <w:sz w:val="24"/>
          <w:szCs w:val="32"/>
          <w:highlight w:val="none"/>
          <w:lang w:eastAsia="zh-CN"/>
        </w:rPr>
        <w:t>供应商</w:t>
      </w:r>
      <w:r>
        <w:rPr>
          <w:rFonts w:hint="eastAsia" w:ascii="宋体" w:hAnsi="宋体" w:eastAsia="宋体" w:cs="宋体"/>
          <w:sz w:val="24"/>
          <w:szCs w:val="32"/>
          <w:highlight w:val="none"/>
        </w:rPr>
        <w:t>应具备良好的商业信誉，提供参加政府采购活动前3年内在经营活动中没有重大违法记录的书面声明；</w:t>
      </w:r>
    </w:p>
    <w:p w14:paraId="53F40B36">
      <w:pPr>
        <w:adjustRightInd w:val="0"/>
        <w:snapToGrid w:val="0"/>
        <w:spacing w:line="360" w:lineRule="auto"/>
        <w:ind w:firstLine="480" w:firstLineChars="200"/>
        <w:rPr>
          <w:rFonts w:hint="eastAsia" w:ascii="宋体" w:hAnsi="宋体" w:cs="宋体"/>
          <w:sz w:val="24"/>
          <w:highlight w:val="none"/>
          <w:lang w:eastAsia="zh-CN"/>
        </w:rPr>
      </w:pPr>
      <w:r>
        <w:rPr>
          <w:rFonts w:hint="eastAsia" w:ascii="宋体" w:hAnsi="宋体" w:eastAsia="宋体" w:cs="宋体"/>
          <w:sz w:val="24"/>
          <w:szCs w:val="32"/>
          <w:highlight w:val="none"/>
        </w:rPr>
        <w:t>3.</w:t>
      </w:r>
      <w:r>
        <w:rPr>
          <w:rFonts w:hint="eastAsia" w:ascii="宋体" w:hAnsi="宋体" w:eastAsia="宋体" w:cs="宋体"/>
          <w:sz w:val="24"/>
          <w:szCs w:val="32"/>
          <w:highlight w:val="none"/>
          <w:lang w:val="en-US" w:eastAsia="zh-CN"/>
        </w:rPr>
        <w:t>10</w:t>
      </w:r>
      <w:r>
        <w:rPr>
          <w:rFonts w:hint="eastAsia" w:ascii="宋体" w:hAnsi="宋体" w:cs="宋体"/>
          <w:sz w:val="24"/>
          <w:highlight w:val="none"/>
          <w:lang w:eastAsia="zh-CN"/>
        </w:rPr>
        <w:t>供应商</w:t>
      </w:r>
      <w:r>
        <w:rPr>
          <w:rFonts w:hint="eastAsia" w:ascii="宋体" w:hAnsi="宋体" w:cs="宋体"/>
          <w:sz w:val="24"/>
          <w:highlight w:val="none"/>
        </w:rPr>
        <w:t>不得为“信用中国”网站中被列入失信被执行人、重大税收违法案件当事人名单，不得为中国政府采购网</w:t>
      </w:r>
      <w:r>
        <w:rPr>
          <w:rFonts w:hint="eastAsia" w:ascii="宋体" w:hAnsi="宋体" w:cs="宋体"/>
          <w:sz w:val="24"/>
          <w:highlight w:val="none"/>
          <w:lang w:val="en-US" w:eastAsia="zh-CN"/>
        </w:rPr>
        <w:t>中</w:t>
      </w:r>
      <w:r>
        <w:rPr>
          <w:rFonts w:hint="eastAsia" w:ascii="宋体" w:hAnsi="宋体" w:cs="宋体"/>
          <w:sz w:val="24"/>
          <w:highlight w:val="none"/>
        </w:rPr>
        <w:t>政府采购严重违法失信行为记录名单中被财政部门禁止参加政府采购活动的</w:t>
      </w:r>
      <w:r>
        <w:rPr>
          <w:rFonts w:hint="eastAsia" w:ascii="宋体" w:hAnsi="宋体" w:cs="宋体"/>
          <w:sz w:val="24"/>
          <w:highlight w:val="none"/>
          <w:lang w:eastAsia="zh-CN"/>
        </w:rPr>
        <w:t>供应商，</w:t>
      </w:r>
      <w:r>
        <w:rPr>
          <w:rFonts w:hint="eastAsia" w:ascii="宋体" w:hAnsi="宋体" w:cs="宋体"/>
          <w:sz w:val="24"/>
          <w:highlight w:val="none"/>
          <w:lang w:val="en-US" w:eastAsia="zh-CN"/>
        </w:rPr>
        <w:t>供应商</w:t>
      </w:r>
      <w:r>
        <w:rPr>
          <w:rFonts w:hint="eastAsia" w:ascii="宋体" w:hAnsi="宋体" w:cs="宋体"/>
          <w:sz w:val="24"/>
          <w:highlight w:val="none"/>
          <w:lang w:eastAsia="zh-CN"/>
        </w:rPr>
        <w:t>进入相关部门“黑名单”以及有行贿、串标等违法违规行为并经查实的不能参与项目的投标活动。对“黑名单”中供应商采取“一票否决”及“随时叫停”机制，在</w:t>
      </w:r>
      <w:r>
        <w:rPr>
          <w:rFonts w:hint="eastAsia" w:ascii="宋体" w:hAnsi="宋体" w:cs="宋体"/>
          <w:sz w:val="24"/>
          <w:highlight w:val="none"/>
          <w:lang w:val="en-US" w:eastAsia="zh-CN"/>
        </w:rPr>
        <w:t>项目招标</w:t>
      </w:r>
      <w:r>
        <w:rPr>
          <w:rFonts w:hint="eastAsia" w:ascii="宋体" w:hAnsi="宋体" w:cs="宋体"/>
          <w:sz w:val="24"/>
          <w:highlight w:val="none"/>
          <w:lang w:eastAsia="zh-CN"/>
        </w:rPr>
        <w:t>各环节一旦发现并查实有行贿等违法违规行为的，立即取消其相关资格且终止合同签订。</w:t>
      </w:r>
    </w:p>
    <w:p w14:paraId="206A3059">
      <w:pPr>
        <w:adjustRightInd w:val="0"/>
        <w:snapToGrid w:val="0"/>
        <w:spacing w:line="360" w:lineRule="auto"/>
        <w:ind w:firstLine="480" w:firstLineChars="200"/>
        <w:rPr>
          <w:rFonts w:hint="eastAsia" w:ascii="宋体" w:hAnsi="宋体" w:eastAsia="宋体" w:cs="宋体"/>
          <w:sz w:val="24"/>
          <w:szCs w:val="32"/>
          <w:highlight w:val="none"/>
          <w:lang w:val="en-US" w:eastAsia="zh-CN"/>
        </w:rPr>
      </w:pPr>
      <w:r>
        <w:rPr>
          <w:rFonts w:hint="eastAsia" w:ascii="宋体" w:hAnsi="宋体" w:cs="宋体"/>
          <w:sz w:val="24"/>
          <w:highlight w:val="none"/>
        </w:rPr>
        <w:t>（不强制要求</w:t>
      </w:r>
      <w:r>
        <w:rPr>
          <w:rFonts w:hint="eastAsia" w:ascii="宋体" w:hAnsi="宋体" w:cs="宋体"/>
          <w:sz w:val="24"/>
          <w:highlight w:val="none"/>
          <w:lang w:eastAsia="zh-CN"/>
        </w:rPr>
        <w:t>供应商</w:t>
      </w:r>
      <w:r>
        <w:rPr>
          <w:rFonts w:hint="eastAsia" w:ascii="宋体" w:hAnsi="宋体" w:cs="宋体"/>
          <w:sz w:val="24"/>
          <w:highlight w:val="none"/>
        </w:rPr>
        <w:t>提供查询截图，以</w:t>
      </w:r>
      <w:r>
        <w:rPr>
          <w:rFonts w:hint="eastAsia" w:ascii="宋体" w:hAnsi="宋体" w:cs="宋体"/>
          <w:sz w:val="24"/>
          <w:highlight w:val="none"/>
          <w:lang w:val="en-US" w:eastAsia="zh-CN"/>
        </w:rPr>
        <w:t>开标</w:t>
      </w:r>
      <w:r>
        <w:rPr>
          <w:rFonts w:hint="eastAsia" w:ascii="宋体" w:hAnsi="宋体" w:cs="宋体"/>
          <w:sz w:val="24"/>
          <w:highlight w:val="none"/>
        </w:rPr>
        <w:t>当天网上查询结果为评审依据）</w:t>
      </w:r>
    </w:p>
    <w:p w14:paraId="04CB0345">
      <w:pPr>
        <w:pStyle w:val="26"/>
        <w:shd w:val="clear" w:color="auto" w:fill="FFFFFF"/>
        <w:adjustRightInd w:val="0"/>
        <w:snapToGrid w:val="0"/>
        <w:spacing w:before="0" w:beforeAutospacing="0" w:after="0" w:afterAutospacing="0" w:line="360" w:lineRule="auto"/>
        <w:ind w:firstLine="482" w:firstLineChars="200"/>
        <w:jc w:val="both"/>
        <w:textAlignment w:val="baseline"/>
        <w:rPr>
          <w:rFonts w:hint="eastAsia"/>
          <w:b/>
          <w:bCs/>
          <w:shd w:val="clear" w:color="auto" w:fill="FFFFFF"/>
        </w:rPr>
      </w:pPr>
      <w:r>
        <w:rPr>
          <w:rFonts w:hint="eastAsia" w:ascii="宋体" w:hAnsi="宋体" w:cs="宋体"/>
          <w:b/>
          <w:bCs/>
          <w:sz w:val="24"/>
          <w:szCs w:val="32"/>
          <w:lang w:val="en-US" w:eastAsia="zh-CN"/>
        </w:rPr>
        <w:t>合同包2(</w:t>
      </w:r>
      <w:r>
        <w:rPr>
          <w:rFonts w:hint="eastAsia" w:cs="宋体"/>
          <w:b/>
          <w:bCs/>
          <w:sz w:val="24"/>
          <w:szCs w:val="32"/>
          <w:lang w:val="en-US" w:eastAsia="zh-CN"/>
        </w:rPr>
        <w:t>脊柱减压牵引床</w:t>
      </w:r>
      <w:r>
        <w:rPr>
          <w:rFonts w:hint="eastAsia" w:ascii="宋体" w:hAnsi="宋体" w:cs="宋体"/>
          <w:b/>
          <w:bCs/>
          <w:sz w:val="24"/>
          <w:szCs w:val="32"/>
          <w:lang w:val="en-US" w:eastAsia="zh-CN"/>
        </w:rPr>
        <w:t>)需要满足的特定资格要求：</w:t>
      </w:r>
    </w:p>
    <w:p w14:paraId="559F95A8">
      <w:pPr>
        <w:adjustRightInd w:val="0"/>
        <w:snapToGrid w:val="0"/>
        <w:spacing w:line="360" w:lineRule="auto"/>
        <w:ind w:firstLine="480" w:firstLineChars="200"/>
        <w:rPr>
          <w:rFonts w:hint="eastAsia" w:ascii="宋体" w:hAnsi="宋体" w:cs="宋体"/>
          <w:sz w:val="24"/>
          <w:highlight w:val="none"/>
          <w:lang w:eastAsia="zh-CN"/>
        </w:rPr>
      </w:pPr>
      <w:r>
        <w:rPr>
          <w:rFonts w:hint="eastAsia" w:ascii="宋体" w:hAnsi="宋体" w:cs="宋体"/>
          <w:sz w:val="24"/>
          <w:highlight w:val="none"/>
          <w:lang w:eastAsia="zh-CN"/>
        </w:rPr>
        <w:t>3.1具有独立承担民事责任能力的法人、其他组织或自然人，提供合法有效的统一社会信用代码的营业执照（事业单位提供事业单位法人证书，自然人应提供身份证）（复印件加盖供应商公章）；</w:t>
      </w:r>
    </w:p>
    <w:p w14:paraId="206CD688">
      <w:pPr>
        <w:adjustRightInd w:val="0"/>
        <w:snapToGrid w:val="0"/>
        <w:spacing w:line="360" w:lineRule="auto"/>
        <w:ind w:firstLine="480" w:firstLineChars="200"/>
        <w:rPr>
          <w:rFonts w:hint="eastAsia" w:ascii="宋体" w:hAnsi="宋体" w:cs="宋体"/>
          <w:sz w:val="24"/>
          <w:highlight w:val="none"/>
          <w:lang w:eastAsia="zh-CN"/>
        </w:rPr>
      </w:pPr>
      <w:r>
        <w:rPr>
          <w:rFonts w:hint="eastAsia" w:ascii="宋体" w:hAnsi="宋体" w:cs="宋体"/>
          <w:sz w:val="24"/>
          <w:highlight w:val="none"/>
          <w:lang w:eastAsia="zh-CN"/>
        </w:rPr>
        <w:t>3.2法定代表人直接参加磋商的须提交法定代表人身份证明，法定代表人授权代理人参加磋商的，须出具法定代表人授权书及被授权委托代理人本单位的证明（提供近三个月的社会保障资金缴纳证明）；</w:t>
      </w:r>
    </w:p>
    <w:p w14:paraId="4BF83646">
      <w:pPr>
        <w:adjustRightInd w:val="0"/>
        <w:snapToGrid w:val="0"/>
        <w:spacing w:line="360" w:lineRule="auto"/>
        <w:ind w:firstLine="480" w:firstLineChars="200"/>
        <w:rPr>
          <w:rFonts w:hint="eastAsia" w:ascii="宋体" w:hAnsi="宋体" w:cs="宋体"/>
          <w:sz w:val="24"/>
          <w:highlight w:val="none"/>
          <w:lang w:eastAsia="zh-CN"/>
        </w:rPr>
      </w:pPr>
      <w:r>
        <w:rPr>
          <w:rFonts w:hint="eastAsia" w:ascii="宋体" w:hAnsi="宋体" w:cs="宋体"/>
          <w:sz w:val="24"/>
          <w:highlight w:val="none"/>
          <w:lang w:eastAsia="zh-CN"/>
        </w:rPr>
        <w:t>3.3供应商须提供2024年度经会计师事务所审计的审计报告（新成立企业可从成立当年开始提供相对应的财务报表）或其基本存款账户开户银行出具的资信证明（资信证明开具日期为采购公告发布之日后）（复印件加盖供应商公章）；</w:t>
      </w:r>
    </w:p>
    <w:p w14:paraId="2A86881F">
      <w:pPr>
        <w:adjustRightInd w:val="0"/>
        <w:snapToGrid w:val="0"/>
        <w:spacing w:line="360" w:lineRule="auto"/>
        <w:ind w:firstLine="480" w:firstLineChars="200"/>
        <w:rPr>
          <w:rFonts w:hint="eastAsia" w:ascii="宋体" w:hAnsi="宋体" w:cs="宋体"/>
          <w:sz w:val="24"/>
          <w:highlight w:val="none"/>
          <w:lang w:eastAsia="zh-CN"/>
        </w:rPr>
      </w:pPr>
      <w:r>
        <w:rPr>
          <w:rFonts w:hint="eastAsia" w:ascii="宋体" w:hAnsi="宋体" w:cs="宋体"/>
          <w:sz w:val="24"/>
          <w:highlight w:val="none"/>
          <w:lang w:eastAsia="zh-CN"/>
        </w:rPr>
        <w:t>3.4生产厂家直接参加投标的须提供《医疗器械生产许可证》（复印件加盖公章）；代理商参加投标的须提供《医疗器械经营许可证》（或备案凭证）（复印件加盖公章）及所投设备生产厂家的《医疗器械生产许可证》（复印件加盖公章）；</w:t>
      </w:r>
    </w:p>
    <w:p w14:paraId="2E68DB61">
      <w:pPr>
        <w:adjustRightInd w:val="0"/>
        <w:snapToGrid w:val="0"/>
        <w:spacing w:line="360" w:lineRule="auto"/>
        <w:ind w:firstLine="480" w:firstLineChars="200"/>
        <w:rPr>
          <w:rFonts w:hint="eastAsia" w:ascii="宋体" w:hAnsi="宋体" w:cs="宋体"/>
          <w:sz w:val="24"/>
          <w:highlight w:val="none"/>
          <w:lang w:eastAsia="zh-CN"/>
        </w:rPr>
      </w:pPr>
      <w:r>
        <w:rPr>
          <w:rFonts w:hint="eastAsia" w:ascii="宋体" w:hAnsi="宋体" w:cs="宋体"/>
          <w:sz w:val="24"/>
          <w:highlight w:val="none"/>
          <w:lang w:eastAsia="zh-CN"/>
        </w:rPr>
        <w:t>3.5所投设备属于医疗器械分类的须提供《医疗器械产品注册证》或《医疗器械产品备案证》（复印件加盖公章）；</w:t>
      </w:r>
    </w:p>
    <w:p w14:paraId="5E223E57">
      <w:pPr>
        <w:adjustRightInd w:val="0"/>
        <w:snapToGrid w:val="0"/>
        <w:spacing w:line="360" w:lineRule="auto"/>
        <w:ind w:firstLine="480" w:firstLineChars="200"/>
        <w:rPr>
          <w:rFonts w:hint="eastAsia" w:ascii="宋体" w:hAnsi="宋体" w:cs="宋体"/>
          <w:sz w:val="24"/>
          <w:highlight w:val="none"/>
          <w:lang w:eastAsia="zh-CN"/>
        </w:rPr>
      </w:pPr>
      <w:r>
        <w:rPr>
          <w:rFonts w:hint="eastAsia" w:ascii="宋体" w:hAnsi="宋体" w:cs="宋体"/>
          <w:sz w:val="24"/>
          <w:highlight w:val="none"/>
          <w:lang w:eastAsia="zh-CN"/>
        </w:rPr>
        <w:t>3.6税收缴纳证明：供应商须提供投标截止时间前12个月内任意三个月的缴税证明（注：依法免税或零申报的供应商应提供相关文件证明；若为新成立企业须提供相应月度的缴税证明）（复印件加盖供应商公章）；</w:t>
      </w:r>
    </w:p>
    <w:p w14:paraId="0C2B95A6">
      <w:pPr>
        <w:adjustRightInd w:val="0"/>
        <w:snapToGrid w:val="0"/>
        <w:spacing w:line="360" w:lineRule="auto"/>
        <w:ind w:firstLine="480" w:firstLineChars="200"/>
        <w:rPr>
          <w:rFonts w:hint="eastAsia" w:ascii="宋体" w:hAnsi="宋体" w:cs="宋体"/>
          <w:sz w:val="24"/>
          <w:highlight w:val="none"/>
          <w:lang w:eastAsia="zh-CN"/>
        </w:rPr>
      </w:pPr>
      <w:r>
        <w:rPr>
          <w:rFonts w:hint="eastAsia" w:ascii="宋体" w:hAnsi="宋体" w:cs="宋体"/>
          <w:sz w:val="24"/>
          <w:highlight w:val="none"/>
          <w:lang w:eastAsia="zh-CN"/>
        </w:rPr>
        <w:t>3.7社会保障资金缴纳证明：供应商须提供投标截止时间前12个月内任意三个月的社会保险缴纳证明（注：依法不需要缴纳社会保障资金的供应商应提供相关文件证明；若为新成立企业可提供相应月度的社会保险缴纳证明）（复印件加盖供应商公章）；</w:t>
      </w:r>
    </w:p>
    <w:p w14:paraId="7D972EE9">
      <w:pPr>
        <w:adjustRightInd w:val="0"/>
        <w:snapToGrid w:val="0"/>
        <w:spacing w:line="360" w:lineRule="auto"/>
        <w:ind w:firstLine="480" w:firstLineChars="200"/>
        <w:rPr>
          <w:rFonts w:hint="eastAsia" w:ascii="宋体" w:hAnsi="宋体" w:cs="宋体"/>
          <w:sz w:val="24"/>
          <w:highlight w:val="none"/>
          <w:lang w:eastAsia="zh-CN"/>
        </w:rPr>
      </w:pPr>
      <w:r>
        <w:rPr>
          <w:rFonts w:hint="eastAsia" w:ascii="宋体" w:hAnsi="宋体" w:cs="宋体"/>
          <w:sz w:val="24"/>
          <w:highlight w:val="none"/>
          <w:lang w:eastAsia="zh-CN"/>
        </w:rPr>
        <w:t>3.8供应商须提供具有履行合同所必需的产品和专业技术能力的承诺函；</w:t>
      </w:r>
    </w:p>
    <w:p w14:paraId="6D5AD871">
      <w:pPr>
        <w:adjustRightInd w:val="0"/>
        <w:snapToGrid w:val="0"/>
        <w:spacing w:line="360" w:lineRule="auto"/>
        <w:ind w:firstLine="480" w:firstLineChars="200"/>
        <w:rPr>
          <w:rFonts w:hint="eastAsia" w:ascii="宋体" w:hAnsi="宋体" w:cs="宋体"/>
          <w:sz w:val="24"/>
          <w:highlight w:val="none"/>
          <w:lang w:eastAsia="zh-CN"/>
        </w:rPr>
      </w:pPr>
      <w:r>
        <w:rPr>
          <w:rFonts w:hint="eastAsia" w:ascii="宋体" w:hAnsi="宋体" w:cs="宋体"/>
          <w:sz w:val="24"/>
          <w:highlight w:val="none"/>
          <w:lang w:eastAsia="zh-CN"/>
        </w:rPr>
        <w:t>3.9供应商应具备良好的商业信誉，提供参加政府采购活动前3年内在经营活动中没有重大违法记录的书面声明；</w:t>
      </w:r>
    </w:p>
    <w:p w14:paraId="34E4ED67">
      <w:pPr>
        <w:adjustRightInd w:val="0"/>
        <w:snapToGrid w:val="0"/>
        <w:spacing w:line="360" w:lineRule="auto"/>
        <w:ind w:firstLine="480" w:firstLineChars="200"/>
        <w:rPr>
          <w:rFonts w:hint="eastAsia" w:ascii="宋体" w:hAnsi="宋体" w:cs="宋体"/>
          <w:sz w:val="24"/>
          <w:highlight w:val="none"/>
          <w:lang w:eastAsia="zh-CN"/>
        </w:rPr>
      </w:pPr>
      <w:r>
        <w:rPr>
          <w:rFonts w:hint="eastAsia" w:ascii="宋体" w:hAnsi="宋体" w:cs="宋体"/>
          <w:sz w:val="24"/>
          <w:highlight w:val="none"/>
          <w:lang w:eastAsia="zh-CN"/>
        </w:rPr>
        <w:t>3.10供应商不得为“信用中国”网站中被列入失信被执行人、重大税收违法案件当事人名单，不得为中国政府采购网中政府采购严重违法失信行为记录名单中被财政部门禁止参加政府采购活动的供应商，供应商进入相关部门“黑名单”以及有行贿、串标等违法违规行为并经查实的不能参与项目的投标活动。对“黑名单”中供应商采取“一票否决”及“随时叫停”机制，在项目招标各环节一旦发现并查实有行贿等违法违规行为的，立即取消其相关资格且终止合同签订。</w:t>
      </w:r>
    </w:p>
    <w:p w14:paraId="732B7FE5">
      <w:pPr>
        <w:pStyle w:val="26"/>
        <w:shd w:val="clear" w:color="auto" w:fill="FFFFFF"/>
        <w:adjustRightInd w:val="0"/>
        <w:snapToGrid w:val="0"/>
        <w:spacing w:before="0" w:beforeAutospacing="0" w:after="0" w:afterAutospacing="0" w:line="360" w:lineRule="auto"/>
        <w:ind w:firstLine="480" w:firstLineChars="200"/>
        <w:jc w:val="both"/>
        <w:textAlignment w:val="baseline"/>
        <w:rPr>
          <w:rFonts w:hint="eastAsia" w:ascii="宋体" w:hAnsi="宋体" w:cs="宋体"/>
          <w:sz w:val="24"/>
          <w:highlight w:val="none"/>
        </w:rPr>
      </w:pPr>
      <w:r>
        <w:rPr>
          <w:rFonts w:hint="eastAsia" w:ascii="宋体" w:hAnsi="宋体" w:cs="宋体"/>
          <w:sz w:val="24"/>
          <w:highlight w:val="none"/>
        </w:rPr>
        <w:t>（不强制要求</w:t>
      </w:r>
      <w:r>
        <w:rPr>
          <w:rFonts w:hint="eastAsia" w:ascii="宋体" w:hAnsi="宋体" w:cs="宋体"/>
          <w:sz w:val="24"/>
          <w:highlight w:val="none"/>
          <w:lang w:eastAsia="zh-CN"/>
        </w:rPr>
        <w:t>供应商</w:t>
      </w:r>
      <w:r>
        <w:rPr>
          <w:rFonts w:hint="eastAsia" w:ascii="宋体" w:hAnsi="宋体" w:cs="宋体"/>
          <w:sz w:val="24"/>
          <w:highlight w:val="none"/>
        </w:rPr>
        <w:t>提供查询截图，以</w:t>
      </w:r>
      <w:r>
        <w:rPr>
          <w:rFonts w:hint="eastAsia" w:ascii="宋体" w:hAnsi="宋体" w:cs="宋体"/>
          <w:sz w:val="24"/>
          <w:highlight w:val="none"/>
          <w:lang w:val="en-US" w:eastAsia="zh-CN"/>
        </w:rPr>
        <w:t>开标</w:t>
      </w:r>
      <w:r>
        <w:rPr>
          <w:rFonts w:hint="eastAsia" w:ascii="宋体" w:hAnsi="宋体" w:cs="宋体"/>
          <w:sz w:val="24"/>
          <w:highlight w:val="none"/>
        </w:rPr>
        <w:t>当天网上查询结果为评审依据）</w:t>
      </w:r>
    </w:p>
    <w:p w14:paraId="1406EC36">
      <w:pPr>
        <w:pStyle w:val="26"/>
        <w:shd w:val="clear" w:color="auto" w:fill="FFFFFF"/>
        <w:adjustRightInd w:val="0"/>
        <w:snapToGrid w:val="0"/>
        <w:spacing w:before="0" w:beforeAutospacing="0" w:after="0" w:afterAutospacing="0" w:line="360" w:lineRule="auto"/>
        <w:ind w:firstLine="482" w:firstLineChars="200"/>
        <w:jc w:val="both"/>
        <w:textAlignment w:val="baseline"/>
        <w:rPr>
          <w:rFonts w:hint="eastAsia"/>
          <w:b/>
          <w:bCs/>
          <w:shd w:val="clear" w:color="auto" w:fill="FFFFFF"/>
        </w:rPr>
      </w:pPr>
      <w:r>
        <w:rPr>
          <w:rFonts w:hint="eastAsia"/>
          <w:b/>
          <w:bCs/>
          <w:shd w:val="clear" w:color="auto" w:fill="FFFFFF"/>
        </w:rPr>
        <w:t>三、获取采购文件</w:t>
      </w:r>
    </w:p>
    <w:p w14:paraId="0BF7DAAA">
      <w:pPr>
        <w:pStyle w:val="26"/>
        <w:shd w:val="clear" w:color="auto" w:fill="FFFFFF"/>
        <w:adjustRightInd w:val="0"/>
        <w:snapToGrid w:val="0"/>
        <w:spacing w:before="0" w:beforeAutospacing="0" w:after="0" w:afterAutospacing="0" w:line="360" w:lineRule="auto"/>
        <w:ind w:firstLine="480" w:firstLineChars="200"/>
        <w:jc w:val="both"/>
        <w:textAlignment w:val="baseline"/>
        <w:rPr>
          <w:rFonts w:hint="eastAsia"/>
        </w:rPr>
      </w:pPr>
      <w:r>
        <w:rPr>
          <w:rFonts w:hint="eastAsia"/>
          <w:shd w:val="clear" w:color="auto" w:fill="FFFFFF"/>
        </w:rPr>
        <w:t>时间：</w:t>
      </w:r>
      <w:r>
        <w:rPr>
          <w:rFonts w:hint="eastAsia"/>
          <w:shd w:val="clear" w:color="auto" w:fill="FFFFFF"/>
          <w:lang w:val="en-US" w:eastAsia="zh-CN"/>
        </w:rPr>
        <w:t>2026</w:t>
      </w:r>
      <w:r>
        <w:rPr>
          <w:rFonts w:hint="eastAsia"/>
          <w:shd w:val="clear" w:color="auto" w:fill="FFFFFF"/>
        </w:rPr>
        <w:t>年</w:t>
      </w:r>
      <w:r>
        <w:rPr>
          <w:rFonts w:hint="eastAsia"/>
          <w:shd w:val="clear" w:color="auto" w:fill="FFFFFF"/>
          <w:lang w:val="en-US" w:eastAsia="zh-CN"/>
        </w:rPr>
        <w:t>2</w:t>
      </w:r>
      <w:r>
        <w:rPr>
          <w:rFonts w:hint="eastAsia"/>
          <w:shd w:val="clear" w:color="auto" w:fill="FFFFFF"/>
        </w:rPr>
        <w:t>月</w:t>
      </w:r>
      <w:r>
        <w:rPr>
          <w:rFonts w:hint="eastAsia"/>
          <w:shd w:val="clear" w:color="auto" w:fill="FFFFFF"/>
          <w:lang w:val="en-US" w:eastAsia="zh-CN"/>
        </w:rPr>
        <w:t>27</w:t>
      </w:r>
      <w:r>
        <w:rPr>
          <w:rFonts w:hint="eastAsia"/>
          <w:shd w:val="clear" w:color="auto" w:fill="FFFFFF"/>
        </w:rPr>
        <w:t>日至202</w:t>
      </w:r>
      <w:r>
        <w:rPr>
          <w:rFonts w:hint="eastAsia"/>
          <w:shd w:val="clear" w:color="auto" w:fill="FFFFFF"/>
          <w:lang w:val="en-US" w:eastAsia="zh-CN"/>
        </w:rPr>
        <w:t>6</w:t>
      </w:r>
      <w:r>
        <w:rPr>
          <w:rFonts w:hint="eastAsia"/>
          <w:shd w:val="clear" w:color="auto" w:fill="FFFFFF"/>
        </w:rPr>
        <w:t>年</w:t>
      </w:r>
      <w:r>
        <w:rPr>
          <w:rFonts w:hint="eastAsia"/>
          <w:shd w:val="clear" w:color="auto" w:fill="FFFFFF"/>
          <w:lang w:val="en-US" w:eastAsia="zh-CN"/>
        </w:rPr>
        <w:t>3</w:t>
      </w:r>
      <w:r>
        <w:rPr>
          <w:rFonts w:hint="eastAsia"/>
          <w:shd w:val="clear" w:color="auto" w:fill="FFFFFF"/>
        </w:rPr>
        <w:t>月</w:t>
      </w:r>
      <w:r>
        <w:rPr>
          <w:rFonts w:hint="eastAsia"/>
          <w:shd w:val="clear" w:color="auto" w:fill="FFFFFF"/>
          <w:lang w:val="en-US" w:eastAsia="zh-CN"/>
        </w:rPr>
        <w:t>4</w:t>
      </w:r>
      <w:r>
        <w:rPr>
          <w:rFonts w:hint="eastAsia"/>
          <w:shd w:val="clear" w:color="auto" w:fill="FFFFFF"/>
        </w:rPr>
        <w:t>日，每天上午0</w:t>
      </w:r>
      <w:r>
        <w:rPr>
          <w:rFonts w:hint="eastAsia"/>
          <w:shd w:val="clear" w:color="auto" w:fill="FFFFFF"/>
          <w:lang w:val="en-US" w:eastAsia="zh-CN"/>
        </w:rPr>
        <w:t>9</w:t>
      </w:r>
      <w:r>
        <w:rPr>
          <w:rFonts w:hint="eastAsia"/>
          <w:shd w:val="clear" w:color="auto" w:fill="FFFFFF"/>
          <w:lang w:eastAsia="zh-CN"/>
        </w:rPr>
        <w:t>：</w:t>
      </w:r>
      <w:r>
        <w:rPr>
          <w:rFonts w:hint="eastAsia"/>
          <w:shd w:val="clear" w:color="auto" w:fill="FFFFFF"/>
        </w:rPr>
        <w:t>00</w:t>
      </w:r>
      <w:r>
        <w:rPr>
          <w:rFonts w:hint="eastAsia"/>
          <w:shd w:val="clear" w:color="auto" w:fill="FFFFFF"/>
          <w:lang w:eastAsia="zh-CN"/>
        </w:rPr>
        <w:t>：</w:t>
      </w:r>
      <w:r>
        <w:rPr>
          <w:rFonts w:hint="eastAsia"/>
          <w:shd w:val="clear" w:color="auto" w:fill="FFFFFF"/>
        </w:rPr>
        <w:t>00至12</w:t>
      </w:r>
      <w:r>
        <w:rPr>
          <w:rFonts w:hint="eastAsia"/>
          <w:shd w:val="clear" w:color="auto" w:fill="FFFFFF"/>
          <w:lang w:eastAsia="zh-CN"/>
        </w:rPr>
        <w:t>：</w:t>
      </w:r>
      <w:r>
        <w:rPr>
          <w:rFonts w:hint="eastAsia"/>
          <w:shd w:val="clear" w:color="auto" w:fill="FFFFFF"/>
        </w:rPr>
        <w:t>00</w:t>
      </w:r>
      <w:r>
        <w:rPr>
          <w:rFonts w:hint="eastAsia"/>
          <w:shd w:val="clear" w:color="auto" w:fill="FFFFFF"/>
          <w:lang w:eastAsia="zh-CN"/>
        </w:rPr>
        <w:t>：</w:t>
      </w:r>
      <w:r>
        <w:rPr>
          <w:rFonts w:hint="eastAsia"/>
          <w:shd w:val="clear" w:color="auto" w:fill="FFFFFF"/>
        </w:rPr>
        <w:t>00，下午14</w:t>
      </w:r>
      <w:r>
        <w:rPr>
          <w:rFonts w:hint="eastAsia"/>
          <w:shd w:val="clear" w:color="auto" w:fill="FFFFFF"/>
          <w:lang w:eastAsia="zh-CN"/>
        </w:rPr>
        <w:t>：</w:t>
      </w:r>
      <w:r>
        <w:rPr>
          <w:rFonts w:hint="eastAsia"/>
          <w:shd w:val="clear" w:color="auto" w:fill="FFFFFF"/>
        </w:rPr>
        <w:t>00</w:t>
      </w:r>
      <w:r>
        <w:rPr>
          <w:rFonts w:hint="eastAsia"/>
          <w:shd w:val="clear" w:color="auto" w:fill="FFFFFF"/>
          <w:lang w:eastAsia="zh-CN"/>
        </w:rPr>
        <w:t>：</w:t>
      </w:r>
      <w:r>
        <w:rPr>
          <w:rFonts w:hint="eastAsia"/>
          <w:shd w:val="clear" w:color="auto" w:fill="FFFFFF"/>
        </w:rPr>
        <w:t>00至17</w:t>
      </w:r>
      <w:r>
        <w:rPr>
          <w:rFonts w:hint="eastAsia"/>
          <w:shd w:val="clear" w:color="auto" w:fill="FFFFFF"/>
          <w:lang w:eastAsia="zh-CN"/>
        </w:rPr>
        <w:t>：</w:t>
      </w:r>
      <w:r>
        <w:rPr>
          <w:rFonts w:hint="eastAsia"/>
          <w:shd w:val="clear" w:color="auto" w:fill="FFFFFF"/>
        </w:rPr>
        <w:t>00</w:t>
      </w:r>
      <w:r>
        <w:rPr>
          <w:rFonts w:hint="eastAsia"/>
          <w:shd w:val="clear" w:color="auto" w:fill="FFFFFF"/>
          <w:lang w:eastAsia="zh-CN"/>
        </w:rPr>
        <w:t>：</w:t>
      </w:r>
      <w:r>
        <w:rPr>
          <w:rFonts w:hint="eastAsia"/>
          <w:shd w:val="clear" w:color="auto" w:fill="FFFFFF"/>
        </w:rPr>
        <w:t>00（北京时间）</w:t>
      </w:r>
    </w:p>
    <w:p w14:paraId="58F7D5A8">
      <w:pPr>
        <w:pStyle w:val="26"/>
        <w:shd w:val="clear" w:color="auto" w:fill="FFFFFF"/>
        <w:adjustRightInd w:val="0"/>
        <w:snapToGrid w:val="0"/>
        <w:spacing w:before="0" w:beforeAutospacing="0" w:after="0" w:afterAutospacing="0" w:line="360" w:lineRule="auto"/>
        <w:ind w:firstLine="480" w:firstLineChars="200"/>
        <w:jc w:val="both"/>
        <w:textAlignment w:val="baseline"/>
      </w:pPr>
      <w:r>
        <w:t>途径：</w:t>
      </w:r>
      <w:r>
        <w:rPr>
          <w:rFonts w:hint="eastAsia" w:ascii="宋体" w:hAnsi="宋体" w:cs="宋体"/>
          <w:kern w:val="2"/>
          <w:szCs w:val="32"/>
          <w:highlight w:val="none"/>
          <w:lang w:eastAsia="zh-CN"/>
        </w:rPr>
        <w:t>陕西省西安市雁塔区雁南二路西京公司西京科创园三号楼25楼</w:t>
      </w:r>
    </w:p>
    <w:p w14:paraId="76418A1B">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baseline"/>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rPr>
        <w:t>方式：现场</w:t>
      </w:r>
      <w:r>
        <w:rPr>
          <w:rFonts w:hint="eastAsia" w:ascii="宋体" w:hAnsi="宋体" w:eastAsia="宋体" w:cs="宋体"/>
          <w:color w:val="auto"/>
          <w:sz w:val="24"/>
          <w:highlight w:val="none"/>
          <w:lang w:val="en-US" w:eastAsia="zh-CN"/>
        </w:rPr>
        <w:t>获取</w:t>
      </w:r>
    </w:p>
    <w:p w14:paraId="2E336711">
      <w:pPr>
        <w:pStyle w:val="26"/>
        <w:shd w:val="clear" w:color="auto" w:fill="FFFFFF"/>
        <w:adjustRightInd w:val="0"/>
        <w:snapToGrid w:val="0"/>
        <w:spacing w:before="0" w:beforeAutospacing="0" w:after="0" w:afterAutospacing="0" w:line="360" w:lineRule="auto"/>
        <w:ind w:firstLine="480" w:firstLineChars="200"/>
        <w:jc w:val="both"/>
        <w:textAlignment w:val="baseline"/>
        <w:rPr>
          <w:rFonts w:hint="default" w:eastAsia="宋体"/>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rPr>
        <w:t>售价：</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0元</w:t>
      </w:r>
    </w:p>
    <w:p w14:paraId="4800526A">
      <w:pPr>
        <w:pStyle w:val="7"/>
        <w:keepNext w:val="0"/>
        <w:keepLines w:val="0"/>
        <w:widowControl/>
        <w:shd w:val="clear" w:color="auto" w:fill="FFFFFF"/>
        <w:adjustRightInd w:val="0"/>
        <w:snapToGrid w:val="0"/>
        <w:spacing w:before="150" w:after="0" w:line="360" w:lineRule="auto"/>
        <w:ind w:firstLine="482" w:firstLineChars="200"/>
        <w:jc w:val="left"/>
        <w:textAlignment w:val="baseline"/>
        <w:rPr>
          <w:rFonts w:hint="eastAsia" w:ascii="宋体" w:hAnsi="宋体" w:eastAsia="宋体" w:cs="宋体"/>
          <w:b w:val="0"/>
          <w:bCs w:val="0"/>
          <w:sz w:val="24"/>
          <w:szCs w:val="24"/>
        </w:rPr>
      </w:pPr>
      <w:r>
        <w:rPr>
          <w:rStyle w:val="33"/>
          <w:rFonts w:hint="eastAsia" w:ascii="宋体" w:hAnsi="宋体" w:eastAsia="宋体" w:cs="宋体"/>
          <w:b/>
          <w:color w:val="auto"/>
          <w:sz w:val="24"/>
          <w:szCs w:val="24"/>
          <w:shd w:val="clear" w:color="auto" w:fill="FFFFFF"/>
        </w:rPr>
        <w:t>四、响应文件提交</w:t>
      </w:r>
    </w:p>
    <w:p w14:paraId="187DC4D7">
      <w:pPr>
        <w:pStyle w:val="26"/>
        <w:shd w:val="clear" w:color="auto" w:fill="FFFFFF"/>
        <w:adjustRightInd w:val="0"/>
        <w:snapToGrid w:val="0"/>
        <w:spacing w:before="0" w:beforeAutospacing="0" w:after="0" w:afterAutospacing="0" w:line="360" w:lineRule="auto"/>
        <w:ind w:firstLine="480" w:firstLineChars="200"/>
        <w:jc w:val="both"/>
        <w:textAlignment w:val="baseline"/>
        <w:rPr>
          <w:rFonts w:hint="eastAsia"/>
        </w:rPr>
      </w:pPr>
      <w:r>
        <w:rPr>
          <w:rFonts w:hint="eastAsia"/>
          <w:shd w:val="clear" w:color="auto" w:fill="FFFFFF"/>
        </w:rPr>
        <w:t>截止时间：</w:t>
      </w:r>
      <w:r>
        <w:rPr>
          <w:rFonts w:hint="eastAsia" w:ascii="宋体" w:hAnsi="宋体" w:eastAsia="宋体" w:cs="宋体"/>
          <w:szCs w:val="22"/>
          <w:highlight w:val="none"/>
        </w:rPr>
        <w:t>202</w:t>
      </w:r>
      <w:r>
        <w:rPr>
          <w:rFonts w:hint="eastAsia" w:cs="宋体"/>
          <w:szCs w:val="22"/>
          <w:highlight w:val="none"/>
          <w:lang w:val="en-US" w:eastAsia="zh-CN"/>
        </w:rPr>
        <w:t>6</w:t>
      </w:r>
      <w:r>
        <w:rPr>
          <w:rFonts w:hint="eastAsia" w:ascii="宋体" w:hAnsi="宋体" w:eastAsia="宋体" w:cs="宋体"/>
          <w:szCs w:val="22"/>
          <w:highlight w:val="none"/>
        </w:rPr>
        <w:t>年</w:t>
      </w:r>
      <w:r>
        <w:rPr>
          <w:rFonts w:hint="eastAsia" w:cs="宋体"/>
          <w:szCs w:val="22"/>
          <w:highlight w:val="none"/>
          <w:lang w:val="en-US" w:eastAsia="zh-CN"/>
        </w:rPr>
        <w:t>3</w:t>
      </w:r>
      <w:r>
        <w:rPr>
          <w:rFonts w:hint="eastAsia" w:ascii="宋体" w:hAnsi="宋体" w:eastAsia="宋体" w:cs="宋体"/>
          <w:szCs w:val="22"/>
          <w:highlight w:val="none"/>
        </w:rPr>
        <w:t>月</w:t>
      </w:r>
      <w:r>
        <w:rPr>
          <w:rFonts w:hint="eastAsia" w:cs="宋体"/>
          <w:szCs w:val="22"/>
          <w:highlight w:val="none"/>
          <w:lang w:val="en-US" w:eastAsia="zh-CN"/>
        </w:rPr>
        <w:t>13</w:t>
      </w:r>
      <w:r>
        <w:rPr>
          <w:rFonts w:hint="eastAsia" w:ascii="宋体" w:hAnsi="宋体" w:eastAsia="宋体" w:cs="宋体"/>
          <w:szCs w:val="22"/>
          <w:highlight w:val="none"/>
        </w:rPr>
        <w:t>日</w:t>
      </w:r>
      <w:r>
        <w:rPr>
          <w:rFonts w:hint="eastAsia" w:cs="宋体"/>
          <w:szCs w:val="22"/>
          <w:highlight w:val="none"/>
          <w:lang w:val="en-US" w:eastAsia="zh-CN"/>
        </w:rPr>
        <w:t>14</w:t>
      </w:r>
      <w:bookmarkStart w:id="40" w:name="_GoBack"/>
      <w:bookmarkEnd w:id="40"/>
      <w:r>
        <w:rPr>
          <w:rFonts w:hint="eastAsia" w:ascii="宋体" w:hAnsi="宋体" w:eastAsia="宋体" w:cs="宋体"/>
          <w:szCs w:val="22"/>
          <w:highlight w:val="none"/>
        </w:rPr>
        <w:t>时</w:t>
      </w:r>
      <w:r>
        <w:rPr>
          <w:rFonts w:hint="eastAsia" w:cs="宋体"/>
          <w:szCs w:val="22"/>
          <w:highlight w:val="none"/>
          <w:lang w:val="en-US" w:eastAsia="zh-CN"/>
        </w:rPr>
        <w:t>30</w:t>
      </w:r>
      <w:r>
        <w:rPr>
          <w:rFonts w:hint="eastAsia" w:ascii="宋体" w:hAnsi="宋体" w:eastAsia="宋体" w:cs="宋体"/>
          <w:szCs w:val="22"/>
          <w:highlight w:val="none"/>
        </w:rPr>
        <w:t>分</w:t>
      </w:r>
      <w:r>
        <w:rPr>
          <w:rFonts w:hint="eastAsia"/>
          <w:shd w:val="clear" w:color="auto" w:fill="FFFFFF"/>
          <w:lang w:val="en-US" w:eastAsia="zh-CN"/>
        </w:rPr>
        <w:t>00</w:t>
      </w:r>
      <w:r>
        <w:rPr>
          <w:rFonts w:hint="eastAsia"/>
          <w:shd w:val="clear" w:color="auto" w:fill="FFFFFF"/>
        </w:rPr>
        <w:t>秒（北京时间）</w:t>
      </w:r>
    </w:p>
    <w:p w14:paraId="30F2458F">
      <w:pPr>
        <w:pStyle w:val="26"/>
        <w:shd w:val="clear" w:color="auto" w:fill="FFFFFF"/>
        <w:adjustRightInd w:val="0"/>
        <w:snapToGrid w:val="0"/>
        <w:spacing w:before="0" w:beforeAutospacing="0" w:after="0" w:afterAutospacing="0" w:line="360" w:lineRule="auto"/>
        <w:ind w:firstLine="480" w:firstLineChars="200"/>
        <w:jc w:val="both"/>
        <w:textAlignment w:val="baseline"/>
        <w:rPr>
          <w:rFonts w:hint="eastAsia"/>
          <w:shd w:val="clear" w:color="auto" w:fill="FFFFFF"/>
        </w:rPr>
      </w:pPr>
      <w:r>
        <w:rPr>
          <w:rFonts w:hint="eastAsia"/>
          <w:shd w:val="clear" w:color="auto" w:fill="FFFFFF"/>
        </w:rPr>
        <w:t>地点：</w:t>
      </w:r>
      <w:r>
        <w:rPr>
          <w:rFonts w:hint="eastAsia" w:ascii="宋体" w:hAnsi="宋体" w:cs="宋体"/>
          <w:kern w:val="2"/>
          <w:szCs w:val="32"/>
          <w:highlight w:val="none"/>
          <w:lang w:eastAsia="zh-CN"/>
        </w:rPr>
        <w:t>陕西省西安市雁塔区雁南二路西京公司西京科创园三号楼25楼</w:t>
      </w:r>
    </w:p>
    <w:p w14:paraId="3E31F767">
      <w:pPr>
        <w:pStyle w:val="26"/>
        <w:shd w:val="clear" w:color="auto" w:fill="FFFFFF"/>
        <w:adjustRightInd w:val="0"/>
        <w:snapToGrid w:val="0"/>
        <w:spacing w:before="0" w:beforeAutospacing="0" w:after="0" w:afterAutospacing="0" w:line="360" w:lineRule="auto"/>
        <w:ind w:firstLine="482" w:firstLineChars="200"/>
        <w:jc w:val="both"/>
        <w:textAlignment w:val="baseline"/>
        <w:rPr>
          <w:rFonts w:hint="eastAsia"/>
          <w:b/>
          <w:bCs/>
          <w:shd w:val="clear" w:color="auto" w:fill="FFFFFF"/>
        </w:rPr>
      </w:pPr>
      <w:r>
        <w:rPr>
          <w:rFonts w:hint="eastAsia"/>
          <w:b/>
          <w:bCs/>
          <w:shd w:val="clear" w:color="auto" w:fill="FFFFFF"/>
        </w:rPr>
        <w:t>五、开启</w:t>
      </w:r>
    </w:p>
    <w:p w14:paraId="24D2D0C8">
      <w:pPr>
        <w:pStyle w:val="26"/>
        <w:shd w:val="clear" w:color="auto" w:fill="FFFFFF"/>
        <w:adjustRightInd w:val="0"/>
        <w:snapToGrid w:val="0"/>
        <w:spacing w:before="0" w:beforeAutospacing="0" w:after="0" w:afterAutospacing="0" w:line="360" w:lineRule="auto"/>
        <w:ind w:firstLine="480" w:firstLineChars="200"/>
        <w:jc w:val="both"/>
        <w:textAlignment w:val="baseline"/>
        <w:rPr>
          <w:rFonts w:hint="eastAsia"/>
        </w:rPr>
      </w:pPr>
      <w:r>
        <w:rPr>
          <w:rFonts w:hint="eastAsia"/>
          <w:shd w:val="clear" w:color="auto" w:fill="FFFFFF"/>
        </w:rPr>
        <w:t>时间：</w:t>
      </w:r>
      <w:r>
        <w:rPr>
          <w:rFonts w:hint="eastAsia" w:ascii="宋体" w:hAnsi="宋体" w:eastAsia="宋体" w:cs="宋体"/>
          <w:szCs w:val="22"/>
          <w:highlight w:val="none"/>
        </w:rPr>
        <w:t>202</w:t>
      </w:r>
      <w:r>
        <w:rPr>
          <w:rFonts w:hint="eastAsia" w:cs="宋体"/>
          <w:szCs w:val="22"/>
          <w:highlight w:val="none"/>
          <w:lang w:val="en-US" w:eastAsia="zh-CN"/>
        </w:rPr>
        <w:t>6</w:t>
      </w:r>
      <w:r>
        <w:rPr>
          <w:rFonts w:hint="eastAsia" w:ascii="宋体" w:hAnsi="宋体" w:eastAsia="宋体" w:cs="宋体"/>
          <w:szCs w:val="22"/>
          <w:highlight w:val="none"/>
        </w:rPr>
        <w:t>年</w:t>
      </w:r>
      <w:r>
        <w:rPr>
          <w:rFonts w:hint="eastAsia" w:cs="宋体"/>
          <w:szCs w:val="22"/>
          <w:highlight w:val="none"/>
          <w:lang w:val="en-US" w:eastAsia="zh-CN"/>
        </w:rPr>
        <w:t>3</w:t>
      </w:r>
      <w:r>
        <w:rPr>
          <w:rFonts w:hint="eastAsia" w:ascii="宋体" w:hAnsi="宋体" w:eastAsia="宋体" w:cs="宋体"/>
          <w:szCs w:val="22"/>
          <w:highlight w:val="none"/>
        </w:rPr>
        <w:t>月</w:t>
      </w:r>
      <w:r>
        <w:rPr>
          <w:rFonts w:hint="eastAsia" w:cs="宋体"/>
          <w:szCs w:val="22"/>
          <w:highlight w:val="none"/>
          <w:lang w:val="en-US" w:eastAsia="zh-CN"/>
        </w:rPr>
        <w:t>13</w:t>
      </w:r>
      <w:r>
        <w:rPr>
          <w:rFonts w:hint="eastAsia" w:ascii="宋体" w:hAnsi="宋体" w:eastAsia="宋体" w:cs="宋体"/>
          <w:szCs w:val="22"/>
          <w:highlight w:val="none"/>
        </w:rPr>
        <w:t>日</w:t>
      </w:r>
      <w:r>
        <w:rPr>
          <w:rFonts w:hint="eastAsia" w:cs="宋体"/>
          <w:szCs w:val="22"/>
          <w:highlight w:val="none"/>
          <w:lang w:val="en-US" w:eastAsia="zh-CN"/>
        </w:rPr>
        <w:t>14</w:t>
      </w:r>
      <w:r>
        <w:rPr>
          <w:rFonts w:hint="eastAsia" w:ascii="宋体" w:hAnsi="宋体" w:eastAsia="宋体" w:cs="宋体"/>
          <w:szCs w:val="22"/>
          <w:highlight w:val="none"/>
        </w:rPr>
        <w:t>时</w:t>
      </w:r>
      <w:r>
        <w:rPr>
          <w:rFonts w:hint="eastAsia" w:cs="宋体"/>
          <w:szCs w:val="22"/>
          <w:highlight w:val="none"/>
          <w:lang w:val="en-US" w:eastAsia="zh-CN"/>
        </w:rPr>
        <w:t>30</w:t>
      </w:r>
      <w:r>
        <w:rPr>
          <w:rFonts w:hint="eastAsia" w:ascii="宋体" w:hAnsi="宋体" w:eastAsia="宋体" w:cs="宋体"/>
          <w:szCs w:val="22"/>
          <w:highlight w:val="none"/>
        </w:rPr>
        <w:t>分</w:t>
      </w:r>
      <w:r>
        <w:rPr>
          <w:rFonts w:hint="eastAsia"/>
          <w:shd w:val="clear" w:color="auto" w:fill="FFFFFF"/>
          <w:lang w:val="en-US" w:eastAsia="zh-CN"/>
        </w:rPr>
        <w:t>00</w:t>
      </w:r>
      <w:r>
        <w:rPr>
          <w:rFonts w:hint="eastAsia"/>
          <w:shd w:val="clear" w:color="auto" w:fill="FFFFFF"/>
        </w:rPr>
        <w:t>秒（北京时间）</w:t>
      </w:r>
    </w:p>
    <w:p w14:paraId="1BF60928">
      <w:pPr>
        <w:pStyle w:val="26"/>
        <w:shd w:val="clear" w:color="auto" w:fill="FFFFFF"/>
        <w:adjustRightInd w:val="0"/>
        <w:snapToGrid w:val="0"/>
        <w:spacing w:before="0" w:beforeAutospacing="0" w:after="0" w:afterAutospacing="0" w:line="360" w:lineRule="auto"/>
        <w:ind w:firstLine="480" w:firstLineChars="200"/>
        <w:jc w:val="both"/>
        <w:textAlignment w:val="baseline"/>
        <w:rPr>
          <w:rFonts w:hint="eastAsia"/>
          <w:shd w:val="clear" w:color="auto" w:fill="FFFFFF"/>
        </w:rPr>
      </w:pPr>
      <w:r>
        <w:rPr>
          <w:rFonts w:hint="eastAsia"/>
          <w:shd w:val="clear" w:color="auto" w:fill="FFFFFF"/>
        </w:rPr>
        <w:t>地点：</w:t>
      </w:r>
      <w:r>
        <w:rPr>
          <w:rFonts w:hint="eastAsia" w:ascii="宋体" w:hAnsi="宋体" w:cs="宋体"/>
          <w:kern w:val="2"/>
          <w:szCs w:val="32"/>
          <w:highlight w:val="none"/>
          <w:lang w:eastAsia="zh-CN"/>
        </w:rPr>
        <w:t>陕西省西安市雁塔区雁南二路西京公司西京科创园三号楼25楼</w:t>
      </w:r>
    </w:p>
    <w:p w14:paraId="30762CCA">
      <w:pPr>
        <w:pStyle w:val="26"/>
        <w:shd w:val="clear" w:color="auto" w:fill="FFFFFF"/>
        <w:adjustRightInd w:val="0"/>
        <w:snapToGrid w:val="0"/>
        <w:spacing w:before="0" w:beforeAutospacing="0" w:after="0" w:afterAutospacing="0" w:line="360" w:lineRule="auto"/>
        <w:ind w:firstLine="482" w:firstLineChars="200"/>
        <w:jc w:val="both"/>
        <w:textAlignment w:val="baseline"/>
        <w:rPr>
          <w:rFonts w:hint="eastAsia"/>
          <w:b/>
          <w:bCs/>
          <w:shd w:val="clear" w:color="auto" w:fill="FFFFFF"/>
        </w:rPr>
      </w:pPr>
      <w:r>
        <w:rPr>
          <w:rFonts w:hint="eastAsia"/>
          <w:b/>
          <w:bCs/>
          <w:shd w:val="clear" w:color="auto" w:fill="FFFFFF"/>
        </w:rPr>
        <w:t>六、公告期限</w:t>
      </w:r>
    </w:p>
    <w:p w14:paraId="2454D6CC">
      <w:pPr>
        <w:pStyle w:val="26"/>
        <w:shd w:val="clear" w:color="auto" w:fill="FFFFFF"/>
        <w:adjustRightInd w:val="0"/>
        <w:snapToGrid w:val="0"/>
        <w:spacing w:before="0" w:beforeAutospacing="0" w:after="0" w:afterAutospacing="0" w:line="360" w:lineRule="auto"/>
        <w:ind w:firstLine="480" w:firstLineChars="200"/>
        <w:jc w:val="both"/>
        <w:textAlignment w:val="baseline"/>
        <w:rPr>
          <w:rFonts w:hint="eastAsia"/>
          <w:shd w:val="clear" w:color="auto" w:fill="FFFFFF"/>
        </w:rPr>
      </w:pPr>
      <w:r>
        <w:rPr>
          <w:rFonts w:hint="eastAsia"/>
          <w:shd w:val="clear" w:color="auto" w:fill="FFFFFF"/>
        </w:rPr>
        <w:t>自本公告发布之日起3个工作日。</w:t>
      </w:r>
    </w:p>
    <w:p w14:paraId="2701700B">
      <w:pPr>
        <w:spacing w:line="360" w:lineRule="auto"/>
        <w:ind w:firstLine="482" w:firstLineChars="200"/>
        <w:rPr>
          <w:rFonts w:hint="eastAsia" w:ascii="宋体" w:hAnsi="宋体" w:eastAsia="宋体" w:cs="宋体"/>
          <w:color w:val="000000"/>
          <w:sz w:val="24"/>
          <w:highlight w:val="none"/>
        </w:rPr>
      </w:pPr>
      <w:r>
        <w:rPr>
          <w:rFonts w:hint="eastAsia" w:ascii="宋体" w:hAnsi="宋体" w:eastAsia="宋体" w:cs="宋体"/>
          <w:b/>
          <w:bCs/>
          <w:color w:val="000000"/>
          <w:sz w:val="24"/>
          <w:highlight w:val="none"/>
          <w:lang w:val="en-US" w:eastAsia="zh-CN"/>
        </w:rPr>
        <w:t>七</w:t>
      </w:r>
      <w:r>
        <w:rPr>
          <w:rFonts w:hint="eastAsia" w:ascii="宋体" w:hAnsi="宋体" w:eastAsia="宋体" w:cs="宋体"/>
          <w:b/>
          <w:bCs/>
          <w:color w:val="000000"/>
          <w:sz w:val="24"/>
          <w:highlight w:val="none"/>
        </w:rPr>
        <w:t>、其他补充事宜</w:t>
      </w:r>
    </w:p>
    <w:p w14:paraId="6C00B3C8">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baseline"/>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val="en-US" w:eastAsia="zh-CN"/>
        </w:rPr>
        <w:t>1</w:t>
      </w:r>
      <w:r>
        <w:rPr>
          <w:rFonts w:hint="eastAsia" w:ascii="宋体" w:hAnsi="宋体" w:eastAsia="宋体" w:cs="宋体"/>
          <w:b w:val="0"/>
          <w:bCs w:val="0"/>
          <w:sz w:val="24"/>
          <w:szCs w:val="32"/>
          <w:lang w:eastAsia="zh-CN"/>
        </w:rPr>
        <w:t>.报名时请携带单位介绍信、领取者身份证原件及复印件加盖供应商公章；</w:t>
      </w:r>
    </w:p>
    <w:p w14:paraId="707328D7">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baseline"/>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val="en-US" w:eastAsia="zh-CN"/>
        </w:rPr>
        <w:t>2</w:t>
      </w:r>
      <w:r>
        <w:rPr>
          <w:rFonts w:hint="eastAsia" w:ascii="宋体" w:hAnsi="宋体" w:eastAsia="宋体" w:cs="宋体"/>
          <w:b w:val="0"/>
          <w:bCs w:val="0"/>
          <w:sz w:val="24"/>
          <w:szCs w:val="32"/>
          <w:lang w:eastAsia="zh-CN"/>
        </w:rPr>
        <w:t>.【请供应商按照陕西省财政厅关于政府采购供应商注册登记有关事项通知中的要求，通过陕西省政府采购网（http</w:t>
      </w:r>
      <w:r>
        <w:rPr>
          <w:rFonts w:hint="eastAsia" w:cs="宋体"/>
          <w:b w:val="0"/>
          <w:bCs w:val="0"/>
          <w:sz w:val="24"/>
          <w:szCs w:val="32"/>
          <w:lang w:eastAsia="zh-CN"/>
        </w:rPr>
        <w:t>：</w:t>
      </w:r>
      <w:r>
        <w:rPr>
          <w:rFonts w:hint="eastAsia" w:ascii="宋体" w:hAnsi="宋体" w:eastAsia="宋体" w:cs="宋体"/>
          <w:b w:val="0"/>
          <w:bCs w:val="0"/>
          <w:sz w:val="24"/>
          <w:szCs w:val="32"/>
          <w:lang w:eastAsia="zh-CN"/>
        </w:rPr>
        <w:t>//www.ccgp-shaanxi.gov.cn/）注册登记加入陕西省政府采购供应商库】。</w:t>
      </w:r>
    </w:p>
    <w:p w14:paraId="344C76F6">
      <w:pPr>
        <w:rPr>
          <w:rFonts w:ascii="Times New Roman" w:hAnsi="Times New Roman" w:eastAsia="宋体" w:cs="Times New Roman"/>
          <w:b/>
          <w:bCs/>
          <w:sz w:val="28"/>
          <w:szCs w:val="36"/>
        </w:rPr>
      </w:pPr>
      <w:r>
        <w:rPr>
          <w:rFonts w:ascii="Times New Roman" w:hAnsi="Times New Roman" w:eastAsia="宋体" w:cs="Times New Roman"/>
          <w:b/>
          <w:bCs/>
          <w:sz w:val="28"/>
          <w:szCs w:val="36"/>
        </w:rPr>
        <w:t>八、凡对本次采购提出询问，请按以下方式联系。</w:t>
      </w:r>
    </w:p>
    <w:p w14:paraId="2839F309">
      <w:pPr>
        <w:adjustRightInd w:val="0"/>
        <w:snapToGrid w:val="0"/>
        <w:spacing w:line="360" w:lineRule="auto"/>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32"/>
        </w:rPr>
        <w:t>1.采购人信息</w:t>
      </w:r>
    </w:p>
    <w:p w14:paraId="56F0E771">
      <w:pPr>
        <w:adjustRightInd w:val="0"/>
        <w:snapToGrid w:val="0"/>
        <w:spacing w:line="360" w:lineRule="auto"/>
        <w:ind w:firstLine="480" w:firstLineChars="200"/>
        <w:rPr>
          <w:rFonts w:hint="eastAsia" w:ascii="宋体" w:hAnsi="宋体" w:eastAsia="宋体" w:cs="宋体"/>
          <w:color w:val="auto"/>
          <w:sz w:val="24"/>
          <w:szCs w:val="32"/>
          <w:lang w:eastAsia="zh-CN"/>
        </w:rPr>
      </w:pPr>
      <w:r>
        <w:rPr>
          <w:rFonts w:hint="eastAsia" w:ascii="宋体" w:hAnsi="宋体" w:cs="宋体"/>
          <w:color w:val="auto"/>
          <w:sz w:val="24"/>
          <w:szCs w:val="32"/>
        </w:rPr>
        <w:t>名称：</w:t>
      </w:r>
      <w:r>
        <w:rPr>
          <w:rFonts w:hint="eastAsia" w:ascii="宋体" w:hAnsi="宋体" w:cs="宋体"/>
          <w:color w:val="auto"/>
          <w:sz w:val="24"/>
          <w:szCs w:val="32"/>
          <w:lang w:eastAsia="zh-CN"/>
        </w:rPr>
        <w:t>西安市中医医院</w:t>
      </w:r>
    </w:p>
    <w:p w14:paraId="183A3C1C">
      <w:pPr>
        <w:adjustRightInd w:val="0"/>
        <w:snapToGrid w:val="0"/>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地址：</w:t>
      </w:r>
      <w:r>
        <w:rPr>
          <w:rFonts w:hint="eastAsia" w:ascii="宋体" w:hAnsi="宋体" w:eastAsia="宋体" w:cs="宋体"/>
          <w:i w:val="0"/>
          <w:iCs w:val="0"/>
          <w:caps w:val="0"/>
          <w:color w:val="auto"/>
          <w:spacing w:val="0"/>
          <w:sz w:val="24"/>
          <w:szCs w:val="24"/>
          <w:highlight w:val="none"/>
          <w:shd w:val="clear" w:color="auto" w:fill="FFFFFF"/>
          <w:vertAlign w:val="baseline"/>
        </w:rPr>
        <w:t>凤城八路69号</w:t>
      </w:r>
    </w:p>
    <w:p w14:paraId="142B5D1C">
      <w:pPr>
        <w:adjustRightInd w:val="0"/>
        <w:snapToGrid w:val="0"/>
        <w:spacing w:line="360" w:lineRule="auto"/>
        <w:ind w:firstLine="480" w:firstLineChars="200"/>
        <w:rPr>
          <w:rFonts w:hint="default" w:ascii="宋体" w:hAnsi="宋体" w:eastAsia="宋体" w:cs="宋体"/>
          <w:color w:val="auto"/>
          <w:sz w:val="24"/>
          <w:szCs w:val="32"/>
          <w:highlight w:val="none"/>
          <w:lang w:val="en-US" w:eastAsia="zh-CN"/>
        </w:rPr>
      </w:pPr>
      <w:r>
        <w:rPr>
          <w:rFonts w:hint="eastAsia" w:ascii="宋体" w:hAnsi="宋体" w:cs="宋体"/>
          <w:color w:val="auto"/>
          <w:sz w:val="24"/>
          <w:szCs w:val="32"/>
          <w:highlight w:val="none"/>
        </w:rPr>
        <w:t>联系方式：</w:t>
      </w:r>
      <w:r>
        <w:rPr>
          <w:rFonts w:hint="eastAsia" w:ascii="宋体" w:hAnsi="宋体" w:eastAsia="宋体" w:cs="宋体"/>
          <w:i w:val="0"/>
          <w:iCs w:val="0"/>
          <w:caps w:val="0"/>
          <w:color w:val="auto"/>
          <w:spacing w:val="0"/>
          <w:sz w:val="24"/>
          <w:szCs w:val="24"/>
          <w:highlight w:val="none"/>
          <w:shd w:val="clear" w:color="auto" w:fill="FFFFFF"/>
          <w:vertAlign w:val="baseline"/>
        </w:rPr>
        <w:t>029-89626819</w:t>
      </w:r>
    </w:p>
    <w:p w14:paraId="2559CFC7">
      <w:pPr>
        <w:adjustRightInd w:val="0"/>
        <w:snapToGrid w:val="0"/>
        <w:spacing w:line="360" w:lineRule="auto"/>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32"/>
        </w:rPr>
        <w:t>2.采购代理机构信息</w:t>
      </w:r>
    </w:p>
    <w:p w14:paraId="43468A3C">
      <w:pPr>
        <w:adjustRightInd w:val="0"/>
        <w:snapToGrid w:val="0"/>
        <w:spacing w:line="360" w:lineRule="auto"/>
        <w:ind w:firstLine="480" w:firstLineChars="200"/>
        <w:rPr>
          <w:rFonts w:hint="eastAsia" w:ascii="宋体" w:hAnsi="宋体" w:eastAsia="宋体" w:cs="宋体"/>
          <w:color w:val="auto"/>
          <w:sz w:val="24"/>
          <w:szCs w:val="32"/>
          <w:lang w:eastAsia="zh-CN"/>
        </w:rPr>
      </w:pPr>
      <w:r>
        <w:rPr>
          <w:rFonts w:hint="eastAsia" w:ascii="宋体" w:hAnsi="宋体" w:eastAsia="宋体" w:cs="宋体"/>
          <w:color w:val="auto"/>
          <w:sz w:val="24"/>
          <w:szCs w:val="32"/>
        </w:rPr>
        <w:t>名称：</w:t>
      </w:r>
      <w:r>
        <w:rPr>
          <w:rFonts w:hint="eastAsia" w:ascii="宋体" w:hAnsi="宋体" w:eastAsia="宋体" w:cs="宋体"/>
          <w:color w:val="auto"/>
          <w:sz w:val="24"/>
          <w:szCs w:val="32"/>
          <w:lang w:eastAsia="zh-CN"/>
        </w:rPr>
        <w:t>陕西天鸿信项目管理有限公司</w:t>
      </w:r>
    </w:p>
    <w:p w14:paraId="6A1F3804">
      <w:pPr>
        <w:adjustRightInd w:val="0"/>
        <w:snapToGrid w:val="0"/>
        <w:spacing w:line="360" w:lineRule="auto"/>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32"/>
        </w:rPr>
        <w:t>地址：</w:t>
      </w:r>
      <w:r>
        <w:rPr>
          <w:rFonts w:hint="eastAsia" w:ascii="宋体" w:hAnsi="宋体" w:eastAsia="宋体" w:cs="宋体"/>
          <w:color w:val="auto"/>
          <w:sz w:val="24"/>
          <w:szCs w:val="32"/>
          <w:lang w:eastAsia="zh-CN"/>
        </w:rPr>
        <w:t>陕西省西安市雁塔区雁南二路西京公司西京科创园三号楼25楼</w:t>
      </w:r>
    </w:p>
    <w:p w14:paraId="67BB7987">
      <w:pPr>
        <w:adjustRightInd w:val="0"/>
        <w:snapToGrid w:val="0"/>
        <w:spacing w:line="360" w:lineRule="auto"/>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32"/>
        </w:rPr>
        <w:t>联系方式：029-88210791</w:t>
      </w:r>
    </w:p>
    <w:p w14:paraId="751134A5">
      <w:pPr>
        <w:adjustRightInd w:val="0"/>
        <w:snapToGrid w:val="0"/>
        <w:spacing w:line="360" w:lineRule="auto"/>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32"/>
        </w:rPr>
        <w:t xml:space="preserve">3.项目联系方式 </w:t>
      </w:r>
    </w:p>
    <w:p w14:paraId="76434EF8">
      <w:pPr>
        <w:adjustRightInd w:val="0"/>
        <w:snapToGrid w:val="0"/>
        <w:spacing w:line="360" w:lineRule="auto"/>
        <w:ind w:firstLine="480" w:firstLineChars="200"/>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rPr>
        <w:t>项目联系人：</w:t>
      </w:r>
      <w:r>
        <w:rPr>
          <w:rFonts w:hint="eastAsia" w:ascii="宋体" w:hAnsi="宋体" w:eastAsia="宋体" w:cs="宋体"/>
          <w:color w:val="auto"/>
          <w:sz w:val="24"/>
          <w:szCs w:val="32"/>
          <w:lang w:val="en-US" w:eastAsia="zh-CN"/>
        </w:rPr>
        <w:t>卢工</w:t>
      </w:r>
    </w:p>
    <w:p w14:paraId="53632249">
      <w:pPr>
        <w:adjustRightInd w:val="0"/>
        <w:snapToGrid w:val="0"/>
        <w:spacing w:line="360" w:lineRule="auto"/>
        <w:ind w:firstLine="480" w:firstLineChars="200"/>
        <w:rPr>
          <w:rFonts w:hint="default" w:ascii="宋体" w:hAnsi="宋体" w:eastAsia="宋体" w:cs="宋体"/>
          <w:sz w:val="24"/>
          <w:szCs w:val="32"/>
          <w:lang w:val="en-US" w:eastAsia="zh-CN"/>
        </w:rPr>
      </w:pPr>
      <w:r>
        <w:rPr>
          <w:rFonts w:hint="eastAsia" w:ascii="宋体" w:hAnsi="宋体" w:eastAsia="宋体" w:cs="宋体"/>
          <w:color w:val="auto"/>
          <w:sz w:val="24"/>
          <w:szCs w:val="32"/>
        </w:rPr>
        <w:t>电话：029-88210791转8</w:t>
      </w:r>
      <w:r>
        <w:rPr>
          <w:rFonts w:hint="eastAsia" w:ascii="宋体" w:hAnsi="宋体" w:eastAsia="宋体" w:cs="宋体"/>
          <w:color w:val="auto"/>
          <w:sz w:val="24"/>
          <w:szCs w:val="32"/>
          <w:lang w:val="en-US" w:eastAsia="zh-CN"/>
        </w:rPr>
        <w:t>09</w:t>
      </w:r>
    </w:p>
    <w:p w14:paraId="12FCC7F6">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0" w:beforeAutospacing="0" w:after="0" w:afterAutospacing="0" w:line="360" w:lineRule="auto"/>
        <w:ind w:left="0" w:right="0" w:firstLine="480" w:firstLineChars="200"/>
        <w:jc w:val="right"/>
        <w:textAlignment w:val="baseline"/>
        <w:rPr>
          <w:rFonts w:hint="eastAsia" w:ascii="宋体" w:hAnsi="宋体" w:eastAsia="宋体" w:cs="宋体"/>
          <w:i w:val="0"/>
          <w:iCs w:val="0"/>
          <w:caps w:val="0"/>
          <w:color w:val="333333"/>
          <w:spacing w:val="0"/>
          <w:sz w:val="24"/>
          <w:szCs w:val="24"/>
          <w:shd w:val="clear" w:color="auto" w:fill="FFFFFF"/>
          <w:vertAlign w:val="baseline"/>
        </w:rPr>
      </w:pPr>
    </w:p>
    <w:p w14:paraId="6FFC75D0">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0" w:beforeAutospacing="0" w:after="0" w:afterAutospacing="0" w:line="360" w:lineRule="auto"/>
        <w:ind w:left="0" w:right="0" w:firstLine="480" w:firstLineChars="200"/>
        <w:jc w:val="right"/>
        <w:textAlignment w:val="baseline"/>
        <w:rPr>
          <w:rFonts w:hint="eastAsia" w:ascii="宋体" w:hAnsi="宋体" w:eastAsia="宋体" w:cs="宋体"/>
          <w:i w:val="0"/>
          <w:iCs w:val="0"/>
          <w:caps w:val="0"/>
          <w:color w:val="333333"/>
          <w:spacing w:val="0"/>
          <w:sz w:val="24"/>
          <w:szCs w:val="24"/>
          <w:lang w:eastAsia="zh-CN"/>
        </w:rPr>
      </w:pPr>
      <w:r>
        <w:rPr>
          <w:rFonts w:hint="eastAsia" w:eastAsia="宋体" w:cs="宋体"/>
          <w:i w:val="0"/>
          <w:iCs w:val="0"/>
          <w:caps w:val="0"/>
          <w:color w:val="333333"/>
          <w:spacing w:val="0"/>
          <w:sz w:val="24"/>
          <w:szCs w:val="24"/>
          <w:shd w:val="clear" w:color="auto" w:fill="FFFFFF"/>
          <w:vertAlign w:val="baseline"/>
          <w:lang w:eastAsia="zh-CN"/>
        </w:rPr>
        <w:t>陕西天鸿信项目管理有限公司</w:t>
      </w:r>
    </w:p>
    <w:p w14:paraId="75509A05">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0" w:beforeAutospacing="0" w:after="0" w:afterAutospacing="0" w:line="360" w:lineRule="auto"/>
        <w:ind w:left="0" w:right="0" w:firstLine="480" w:firstLineChars="200"/>
        <w:jc w:val="right"/>
        <w:textAlignment w:val="baseline"/>
        <w:rPr>
          <w:rFonts w:ascii="宋体" w:hAnsi="宋体" w:cs="宋体"/>
          <w:color w:val="000000"/>
        </w:rPr>
      </w:pPr>
      <w:r>
        <w:rPr>
          <w:rFonts w:hint="eastAsia" w:ascii="宋体" w:hAnsi="宋体" w:eastAsia="宋体" w:cs="宋体"/>
          <w:i w:val="0"/>
          <w:iCs w:val="0"/>
          <w:caps w:val="0"/>
          <w:color w:val="333333"/>
          <w:spacing w:val="0"/>
          <w:sz w:val="24"/>
          <w:szCs w:val="24"/>
          <w:highlight w:val="none"/>
          <w:shd w:val="clear" w:color="auto" w:fill="FFFFFF"/>
          <w:vertAlign w:val="baseline"/>
        </w:rPr>
        <w:t>202</w:t>
      </w:r>
      <w:r>
        <w:rPr>
          <w:rFonts w:hint="eastAsia" w:cs="宋体"/>
          <w:i w:val="0"/>
          <w:iCs w:val="0"/>
          <w:caps w:val="0"/>
          <w:color w:val="333333"/>
          <w:spacing w:val="0"/>
          <w:sz w:val="24"/>
          <w:szCs w:val="24"/>
          <w:highlight w:val="none"/>
          <w:shd w:val="clear" w:color="auto" w:fill="FFFFFF"/>
          <w:vertAlign w:val="baseline"/>
          <w:lang w:val="en-US" w:eastAsia="zh-CN"/>
        </w:rPr>
        <w:t>6</w:t>
      </w:r>
      <w:r>
        <w:rPr>
          <w:rFonts w:hint="eastAsia" w:ascii="宋体" w:hAnsi="宋体" w:eastAsia="宋体" w:cs="宋体"/>
          <w:i w:val="0"/>
          <w:iCs w:val="0"/>
          <w:caps w:val="0"/>
          <w:color w:val="333333"/>
          <w:spacing w:val="0"/>
          <w:sz w:val="24"/>
          <w:szCs w:val="24"/>
          <w:highlight w:val="none"/>
          <w:shd w:val="clear" w:color="auto" w:fill="FFFFFF"/>
          <w:vertAlign w:val="baseline"/>
        </w:rPr>
        <w:t>年</w:t>
      </w:r>
      <w:r>
        <w:rPr>
          <w:rFonts w:hint="eastAsia" w:cs="宋体"/>
          <w:i w:val="0"/>
          <w:iCs w:val="0"/>
          <w:caps w:val="0"/>
          <w:color w:val="333333"/>
          <w:spacing w:val="0"/>
          <w:sz w:val="24"/>
          <w:szCs w:val="24"/>
          <w:highlight w:val="none"/>
          <w:shd w:val="clear" w:color="auto" w:fill="FFFFFF"/>
          <w:vertAlign w:val="baseline"/>
          <w:lang w:val="en-US" w:eastAsia="zh-CN"/>
        </w:rPr>
        <w:t>2</w:t>
      </w:r>
      <w:r>
        <w:rPr>
          <w:rFonts w:hint="eastAsia" w:ascii="宋体" w:hAnsi="宋体" w:eastAsia="宋体" w:cs="宋体"/>
          <w:i w:val="0"/>
          <w:iCs w:val="0"/>
          <w:caps w:val="0"/>
          <w:color w:val="333333"/>
          <w:spacing w:val="0"/>
          <w:sz w:val="24"/>
          <w:szCs w:val="24"/>
          <w:highlight w:val="none"/>
          <w:shd w:val="clear" w:color="auto" w:fill="FFFFFF"/>
          <w:vertAlign w:val="baseline"/>
        </w:rPr>
        <w:t>月</w:t>
      </w:r>
      <w:r>
        <w:rPr>
          <w:rFonts w:hint="eastAsia" w:cs="宋体"/>
          <w:i w:val="0"/>
          <w:iCs w:val="0"/>
          <w:caps w:val="0"/>
          <w:color w:val="333333"/>
          <w:spacing w:val="0"/>
          <w:sz w:val="24"/>
          <w:szCs w:val="24"/>
          <w:highlight w:val="none"/>
          <w:shd w:val="clear" w:color="auto" w:fill="FFFFFF"/>
          <w:vertAlign w:val="baseline"/>
          <w:lang w:val="en-US" w:eastAsia="zh-CN"/>
        </w:rPr>
        <w:t>25</w:t>
      </w:r>
      <w:r>
        <w:rPr>
          <w:rFonts w:hint="eastAsia" w:ascii="宋体" w:hAnsi="宋体" w:eastAsia="宋体" w:cs="宋体"/>
          <w:i w:val="0"/>
          <w:iCs w:val="0"/>
          <w:caps w:val="0"/>
          <w:color w:val="333333"/>
          <w:spacing w:val="0"/>
          <w:sz w:val="24"/>
          <w:szCs w:val="24"/>
          <w:highlight w:val="none"/>
          <w:shd w:val="clear" w:color="auto" w:fill="FFFFFF"/>
          <w:vertAlign w:val="baseline"/>
        </w:rPr>
        <w:t>日</w:t>
      </w:r>
      <w:bookmarkStart w:id="5" w:name="_Toc17705"/>
      <w:bookmarkStart w:id="6" w:name="_Toc31118"/>
      <w:r>
        <w:rPr>
          <w:rFonts w:hint="eastAsia" w:ascii="宋体" w:hAnsi="宋体" w:cs="宋体"/>
          <w:color w:val="000000"/>
        </w:rPr>
        <w:br w:type="page"/>
      </w:r>
      <w:bookmarkStart w:id="7" w:name="_Toc2076"/>
    </w:p>
    <w:p w14:paraId="58953E3D">
      <w:pPr>
        <w:pStyle w:val="27"/>
        <w:ind w:firstLine="321" w:firstLineChars="100"/>
        <w:jc w:val="both"/>
        <w:outlineLvl w:val="9"/>
        <w:rPr>
          <w:rFonts w:ascii="宋体" w:hAnsi="宋体" w:cs="宋体"/>
          <w:color w:val="000000"/>
          <w:kern w:val="44"/>
        </w:rPr>
      </w:pPr>
    </w:p>
    <w:p w14:paraId="45FB19F4">
      <w:pPr>
        <w:pStyle w:val="7"/>
        <w:rPr>
          <w:rFonts w:hint="eastAsia"/>
          <w:color w:val="000000"/>
        </w:rPr>
      </w:pPr>
    </w:p>
    <w:p w14:paraId="3FADBE8A">
      <w:pPr>
        <w:rPr>
          <w:rFonts w:hint="eastAsia"/>
        </w:rPr>
      </w:pPr>
    </w:p>
    <w:p w14:paraId="37588EBD">
      <w:pPr>
        <w:rPr>
          <w:rFonts w:hint="eastAsia"/>
          <w:color w:val="000000"/>
        </w:rPr>
      </w:pPr>
    </w:p>
    <w:p w14:paraId="638F0421">
      <w:pPr>
        <w:rPr>
          <w:rFonts w:hint="eastAsia"/>
          <w:color w:val="000000"/>
        </w:rPr>
      </w:pPr>
    </w:p>
    <w:p w14:paraId="60CF636F">
      <w:pPr>
        <w:rPr>
          <w:rFonts w:hint="eastAsia"/>
          <w:color w:val="000000"/>
        </w:rPr>
      </w:pPr>
    </w:p>
    <w:p w14:paraId="2ABA5800">
      <w:pPr>
        <w:rPr>
          <w:rFonts w:hint="eastAsia"/>
          <w:color w:val="000000"/>
        </w:rPr>
      </w:pPr>
    </w:p>
    <w:p w14:paraId="399EB474">
      <w:pPr>
        <w:rPr>
          <w:rFonts w:hint="eastAsia"/>
          <w:color w:val="000000"/>
        </w:rPr>
      </w:pPr>
    </w:p>
    <w:p w14:paraId="4E07A259">
      <w:pPr>
        <w:rPr>
          <w:rFonts w:hint="eastAsia"/>
          <w:color w:val="000000"/>
        </w:rPr>
      </w:pPr>
    </w:p>
    <w:p w14:paraId="7BB0AC4C">
      <w:pPr>
        <w:pStyle w:val="12"/>
        <w:rPr>
          <w:rFonts w:hint="eastAsia"/>
          <w:color w:val="000000"/>
        </w:rPr>
      </w:pPr>
    </w:p>
    <w:p w14:paraId="35FED749">
      <w:pPr>
        <w:rPr>
          <w:rFonts w:hint="eastAsia"/>
        </w:rPr>
      </w:pPr>
    </w:p>
    <w:p w14:paraId="55225098">
      <w:pPr>
        <w:pStyle w:val="27"/>
        <w:ind w:firstLine="321" w:firstLineChars="100"/>
        <w:jc w:val="both"/>
        <w:rPr>
          <w:rFonts w:ascii="宋体" w:hAnsi="宋体" w:cs="宋体"/>
          <w:color w:val="000000"/>
          <w:kern w:val="44"/>
        </w:rPr>
      </w:pPr>
    </w:p>
    <w:tbl>
      <w:tblPr>
        <w:tblStyle w:val="30"/>
        <w:tblW w:w="0" w:type="auto"/>
        <w:tblInd w:w="108"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81"/>
      </w:tblGrid>
      <w:tr w14:paraId="5C78C62E">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8981" w:type="dxa"/>
            <w:noWrap w:val="0"/>
            <w:vAlign w:val="top"/>
          </w:tcPr>
          <w:p w14:paraId="524B8B7E">
            <w:pPr>
              <w:pStyle w:val="27"/>
              <w:keepNext w:val="0"/>
              <w:keepLines w:val="0"/>
              <w:suppressLineNumbers w:val="0"/>
              <w:spacing w:beforeAutospacing="0" w:afterAutospacing="0"/>
              <w:ind w:left="0" w:right="0"/>
              <w:jc w:val="both"/>
              <w:rPr>
                <w:rFonts w:hint="eastAsia" w:ascii="宋体" w:hAnsi="宋体" w:cs="宋体"/>
                <w:color w:val="000000"/>
                <w:kern w:val="44"/>
                <w:sz w:val="36"/>
                <w:szCs w:val="36"/>
              </w:rPr>
            </w:pPr>
            <w:bookmarkStart w:id="8" w:name="_Toc4744"/>
            <w:r>
              <w:rPr>
                <w:rFonts w:hint="eastAsia" w:ascii="宋体" w:hAnsi="宋体" w:cs="宋体"/>
                <w:color w:val="000000"/>
                <w:kern w:val="44"/>
                <w:sz w:val="36"/>
                <w:szCs w:val="36"/>
              </w:rPr>
              <w:t>第二部分</w:t>
            </w:r>
            <w:bookmarkEnd w:id="8"/>
            <w:r>
              <w:rPr>
                <w:rFonts w:hint="eastAsia" w:ascii="宋体" w:hAnsi="宋体" w:cs="宋体"/>
                <w:color w:val="000000"/>
                <w:kern w:val="44"/>
                <w:sz w:val="36"/>
                <w:szCs w:val="36"/>
              </w:rPr>
              <w:t xml:space="preserve">  </w:t>
            </w:r>
          </w:p>
        </w:tc>
      </w:tr>
    </w:tbl>
    <w:p w14:paraId="386B0443">
      <w:pPr>
        <w:pStyle w:val="27"/>
        <w:rPr>
          <w:rFonts w:hint="eastAsia" w:ascii="宋体" w:hAnsi="宋体" w:cs="宋体"/>
          <w:b/>
          <w:bCs/>
          <w:color w:val="000000"/>
          <w:kern w:val="44"/>
          <w:sz w:val="36"/>
          <w:szCs w:val="36"/>
        </w:rPr>
      </w:pPr>
      <w:r>
        <w:rPr>
          <w:rFonts w:ascii="宋体" w:hAnsi="宋体" w:cs="宋体"/>
          <w:color w:val="000000"/>
          <w:kern w:val="44"/>
        </w:rPr>
        <w:t xml:space="preserve">                                       </w:t>
      </w:r>
      <w:r>
        <w:rPr>
          <w:rFonts w:hint="eastAsia" w:ascii="宋体" w:hAnsi="宋体" w:cs="宋体"/>
          <w:b/>
          <w:bCs/>
          <w:color w:val="000000"/>
          <w:kern w:val="44"/>
          <w:sz w:val="36"/>
          <w:szCs w:val="36"/>
        </w:rPr>
        <w:t xml:space="preserve"> </w:t>
      </w:r>
      <w:bookmarkStart w:id="9" w:name="_Toc1082"/>
      <w:r>
        <w:rPr>
          <w:rFonts w:hint="eastAsia" w:ascii="宋体" w:hAnsi="宋体" w:cs="宋体"/>
          <w:b/>
          <w:bCs/>
          <w:color w:val="000000"/>
          <w:kern w:val="44"/>
          <w:sz w:val="36"/>
          <w:szCs w:val="36"/>
          <w:lang w:val="en-US" w:eastAsia="zh-CN"/>
        </w:rPr>
        <w:t>供应商</w:t>
      </w:r>
      <w:r>
        <w:rPr>
          <w:rFonts w:hint="eastAsia" w:ascii="宋体" w:hAnsi="宋体" w:cs="宋体"/>
          <w:b/>
          <w:bCs/>
          <w:color w:val="000000"/>
          <w:kern w:val="44"/>
          <w:sz w:val="36"/>
          <w:szCs w:val="36"/>
        </w:rPr>
        <w:t>须知</w:t>
      </w:r>
      <w:bookmarkEnd w:id="5"/>
      <w:bookmarkEnd w:id="6"/>
      <w:bookmarkEnd w:id="7"/>
      <w:bookmarkEnd w:id="9"/>
    </w:p>
    <w:p w14:paraId="006B1E5B">
      <w:pPr>
        <w:pStyle w:val="27"/>
        <w:jc w:val="both"/>
        <w:rPr>
          <w:rFonts w:hint="eastAsia" w:ascii="宋体" w:hAnsi="宋体" w:cs="宋体"/>
          <w:b w:val="0"/>
          <w:bCs w:val="0"/>
          <w:color w:val="000000"/>
          <w:sz w:val="28"/>
          <w:szCs w:val="28"/>
        </w:rPr>
      </w:pPr>
      <w:r>
        <w:rPr>
          <w:rFonts w:hint="eastAsia" w:ascii="宋体" w:hAnsi="宋体" w:cs="宋体"/>
          <w:b/>
          <w:bCs/>
          <w:color w:val="000000"/>
          <w:kern w:val="44"/>
          <w:sz w:val="36"/>
          <w:szCs w:val="36"/>
        </w:rPr>
        <w:br w:type="page"/>
      </w:r>
      <w:r>
        <w:rPr>
          <w:rFonts w:hint="eastAsia" w:ascii="宋体" w:hAnsi="宋体" w:eastAsia="宋体" w:cs="宋体"/>
          <w:b/>
          <w:bCs/>
          <w:color w:val="000000"/>
          <w:kern w:val="2"/>
          <w:sz w:val="28"/>
          <w:szCs w:val="28"/>
          <w:lang w:val="en-US" w:eastAsia="zh-CN" w:bidi="ar-SA"/>
        </w:rPr>
        <w:t xml:space="preserve">   一、定义</w:t>
      </w:r>
    </w:p>
    <w:p w14:paraId="2DC21D0E">
      <w:pPr>
        <w:pStyle w:val="12"/>
        <w:numPr>
          <w:ilvl w:val="0"/>
          <w:numId w:val="1"/>
        </w:numPr>
        <w:ind w:firstLine="480" w:firstLineChars="200"/>
        <w:rPr>
          <w:rFonts w:hint="eastAsia" w:ascii="宋体" w:hAnsi="宋体" w:cs="宋体"/>
          <w:color w:val="000000"/>
        </w:rPr>
      </w:pPr>
      <w:r>
        <w:rPr>
          <w:rFonts w:hint="eastAsia" w:ascii="宋体" w:hAnsi="宋体" w:cs="宋体"/>
          <w:color w:val="000000"/>
        </w:rPr>
        <w:t>采购人：是指依法进行政府采购的国家机关、事业单位、团体组织。</w:t>
      </w:r>
    </w:p>
    <w:p w14:paraId="47CDAF6F">
      <w:pPr>
        <w:pStyle w:val="12"/>
        <w:numPr>
          <w:ilvl w:val="0"/>
          <w:numId w:val="1"/>
        </w:numPr>
        <w:ind w:firstLine="480" w:firstLineChars="200"/>
        <w:rPr>
          <w:rFonts w:hint="eastAsia" w:ascii="宋体" w:hAnsi="宋体" w:cs="宋体"/>
          <w:color w:val="000000"/>
          <w:highlight w:val="none"/>
        </w:rPr>
      </w:pPr>
      <w:r>
        <w:rPr>
          <w:rFonts w:hint="eastAsia" w:ascii="宋体" w:hAnsi="宋体" w:cs="宋体"/>
          <w:color w:val="000000"/>
          <w:highlight w:val="none"/>
        </w:rPr>
        <w:t>监督机构：</w:t>
      </w:r>
      <w:r>
        <w:rPr>
          <w:rFonts w:hint="eastAsia" w:ascii="宋体" w:hAnsi="宋体" w:cs="宋体"/>
          <w:color w:val="000000"/>
          <w:lang w:val="en-US" w:eastAsia="zh-CN"/>
        </w:rPr>
        <w:t>西安市</w:t>
      </w:r>
      <w:r>
        <w:rPr>
          <w:rFonts w:hint="eastAsia" w:ascii="宋体" w:hAnsi="宋体" w:cs="宋体"/>
          <w:color w:val="000000"/>
        </w:rPr>
        <w:t>财政局及采购人纪检部门</w:t>
      </w:r>
    </w:p>
    <w:p w14:paraId="4649F570">
      <w:pPr>
        <w:pStyle w:val="12"/>
        <w:numPr>
          <w:ilvl w:val="0"/>
          <w:numId w:val="1"/>
        </w:numPr>
        <w:ind w:firstLine="480" w:firstLineChars="200"/>
        <w:rPr>
          <w:rFonts w:hint="eastAsia" w:ascii="宋体" w:hAnsi="宋体" w:cs="宋体"/>
          <w:color w:val="000000"/>
        </w:rPr>
      </w:pPr>
      <w:r>
        <w:rPr>
          <w:rFonts w:hint="eastAsia" w:ascii="宋体" w:hAnsi="宋体" w:cs="宋体"/>
          <w:color w:val="000000"/>
        </w:rPr>
        <w:t>采购代理机构：</w:t>
      </w:r>
      <w:r>
        <w:rPr>
          <w:rFonts w:hint="eastAsia" w:ascii="宋体" w:hAnsi="宋体" w:cs="宋体"/>
          <w:color w:val="000000"/>
          <w:lang w:eastAsia="zh-CN"/>
        </w:rPr>
        <w:t>陕西天鸿信项目管理有限公司</w:t>
      </w:r>
    </w:p>
    <w:p w14:paraId="2DA2BE4D">
      <w:pPr>
        <w:pStyle w:val="12"/>
        <w:numPr>
          <w:ilvl w:val="0"/>
          <w:numId w:val="1"/>
        </w:numPr>
        <w:ind w:firstLine="480" w:firstLineChars="200"/>
        <w:rPr>
          <w:rFonts w:hint="eastAsia" w:ascii="宋体" w:hAnsi="宋体" w:cs="宋体"/>
          <w:color w:val="000000"/>
        </w:rPr>
      </w:pPr>
      <w:r>
        <w:rPr>
          <w:rFonts w:hint="eastAsia" w:ascii="宋体" w:hAnsi="宋体" w:cs="宋体"/>
          <w:color w:val="000000"/>
        </w:rPr>
        <w:t>供应商：</w:t>
      </w:r>
      <w:r>
        <w:rPr>
          <w:rFonts w:hint="eastAsia" w:ascii="宋体" w:hAnsi="宋体" w:cs="宋体"/>
          <w:color w:val="auto"/>
          <w:spacing w:val="-6"/>
          <w:sz w:val="24"/>
          <w:highlight w:val="none"/>
        </w:rPr>
        <w:t>满足本次</w:t>
      </w:r>
      <w:r>
        <w:rPr>
          <w:rFonts w:hint="eastAsia" w:ascii="宋体" w:hAnsi="宋体" w:cs="宋体"/>
          <w:color w:val="auto"/>
          <w:kern w:val="0"/>
          <w:sz w:val="24"/>
          <w:highlight w:val="none"/>
        </w:rPr>
        <w:t>磋商</w:t>
      </w:r>
      <w:r>
        <w:rPr>
          <w:rFonts w:hint="eastAsia" w:ascii="宋体" w:hAnsi="宋体" w:cs="宋体"/>
          <w:color w:val="auto"/>
          <w:spacing w:val="-6"/>
          <w:sz w:val="24"/>
          <w:highlight w:val="none"/>
        </w:rPr>
        <w:t>要求具有相应资质和完成项目能力的</w:t>
      </w:r>
      <w:r>
        <w:rPr>
          <w:rFonts w:hint="eastAsia" w:ascii="宋体" w:hAnsi="宋体"/>
          <w:color w:val="auto"/>
          <w:spacing w:val="-6"/>
          <w:sz w:val="24"/>
          <w:highlight w:val="none"/>
        </w:rPr>
        <w:t>供应商</w:t>
      </w:r>
    </w:p>
    <w:p w14:paraId="42FDBFD4">
      <w:pPr>
        <w:pStyle w:val="12"/>
        <w:numPr>
          <w:ilvl w:val="0"/>
          <w:numId w:val="1"/>
        </w:numPr>
        <w:ind w:firstLine="480" w:firstLineChars="200"/>
        <w:rPr>
          <w:rFonts w:hint="eastAsia" w:ascii="宋体" w:hAnsi="宋体" w:cs="宋体"/>
          <w:color w:val="000000"/>
        </w:rPr>
      </w:pPr>
      <w:r>
        <w:rPr>
          <w:rFonts w:hint="eastAsia" w:ascii="宋体" w:hAnsi="宋体" w:cs="宋体"/>
          <w:color w:val="000000"/>
        </w:rPr>
        <w:t>磋商文件：磋商文件与磋商响应文件的统称</w:t>
      </w:r>
    </w:p>
    <w:p w14:paraId="72658E14">
      <w:pPr>
        <w:pStyle w:val="12"/>
        <w:numPr>
          <w:ilvl w:val="0"/>
          <w:numId w:val="1"/>
        </w:numPr>
        <w:ind w:firstLine="480" w:firstLineChars="200"/>
        <w:rPr>
          <w:rFonts w:hint="eastAsia" w:ascii="宋体" w:hAnsi="宋体" w:cs="宋体"/>
          <w:color w:val="000000"/>
        </w:rPr>
      </w:pPr>
      <w:r>
        <w:rPr>
          <w:rFonts w:hint="eastAsia" w:ascii="宋体" w:hAnsi="宋体" w:cs="宋体"/>
          <w:color w:val="000000"/>
        </w:rPr>
        <w:t>成交供应商：由磋商小组推荐经采购人确认的供应商</w:t>
      </w:r>
    </w:p>
    <w:p w14:paraId="37EA4310">
      <w:pPr>
        <w:pStyle w:val="12"/>
        <w:numPr>
          <w:ilvl w:val="0"/>
          <w:numId w:val="0"/>
        </w:numPr>
        <w:ind w:firstLine="562" w:firstLineChars="200"/>
        <w:rPr>
          <w:rFonts w:hint="eastAsia" w:ascii="宋体" w:hAnsi="宋体" w:cs="宋体"/>
          <w:b/>
          <w:bCs/>
          <w:color w:val="000000"/>
          <w:sz w:val="28"/>
          <w:szCs w:val="28"/>
        </w:rPr>
      </w:pPr>
      <w:r>
        <w:rPr>
          <w:rFonts w:hint="eastAsia" w:ascii="宋体" w:hAnsi="宋体" w:cs="宋体"/>
          <w:b/>
          <w:bCs/>
          <w:color w:val="000000"/>
          <w:kern w:val="2"/>
          <w:sz w:val="28"/>
          <w:szCs w:val="28"/>
          <w:lang w:val="en-US" w:eastAsia="zh-CN" w:bidi="ar-SA"/>
        </w:rPr>
        <w:t>二、</w:t>
      </w:r>
      <w:r>
        <w:rPr>
          <w:rFonts w:hint="eastAsia" w:ascii="宋体" w:hAnsi="宋体" w:cs="宋体"/>
          <w:b/>
          <w:bCs/>
          <w:color w:val="000000"/>
          <w:sz w:val="28"/>
          <w:szCs w:val="28"/>
        </w:rPr>
        <w:t>响应供应商</w:t>
      </w:r>
    </w:p>
    <w:p w14:paraId="3B134F6E">
      <w:pPr>
        <w:tabs>
          <w:tab w:val="left" w:pos="600"/>
        </w:tabs>
        <w:spacing w:line="360" w:lineRule="auto"/>
        <w:ind w:firstLine="482" w:firstLineChars="200"/>
        <w:rPr>
          <w:rFonts w:ascii="宋体" w:hAnsi="宋体" w:cs="宋体"/>
          <w:b/>
          <w:bCs/>
          <w:color w:val="000000"/>
          <w:sz w:val="24"/>
        </w:rPr>
      </w:pPr>
      <w:r>
        <w:rPr>
          <w:rFonts w:hint="eastAsia" w:ascii="宋体" w:hAnsi="宋体" w:cs="宋体"/>
          <w:b/>
          <w:bCs/>
          <w:color w:val="000000"/>
          <w:sz w:val="24"/>
        </w:rPr>
        <w:t>1、合格供应商</w:t>
      </w:r>
    </w:p>
    <w:p w14:paraId="12FBB3E4">
      <w:pPr>
        <w:tabs>
          <w:tab w:val="left" w:pos="600"/>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1.1具有独立承担民事责任的能力</w:t>
      </w:r>
    </w:p>
    <w:p w14:paraId="3E863444">
      <w:pPr>
        <w:tabs>
          <w:tab w:val="left" w:pos="600"/>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1.2具有良好的商业信誉和健全的财务会计制度</w:t>
      </w:r>
    </w:p>
    <w:p w14:paraId="48525FF2">
      <w:pPr>
        <w:tabs>
          <w:tab w:val="left" w:pos="600"/>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1.3具有履行合同所必需的设备和专业技术能力</w:t>
      </w:r>
    </w:p>
    <w:p w14:paraId="648E9BAF">
      <w:pPr>
        <w:tabs>
          <w:tab w:val="left" w:pos="600"/>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1.4有依法缴纳税收和社会保障资金的良好记录</w:t>
      </w:r>
    </w:p>
    <w:p w14:paraId="070EB23F">
      <w:pPr>
        <w:tabs>
          <w:tab w:val="left" w:pos="600"/>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1.5参加政府采购活动前三年内，在经营活动中没有重大违法记录</w:t>
      </w:r>
    </w:p>
    <w:p w14:paraId="029D8530">
      <w:pPr>
        <w:tabs>
          <w:tab w:val="left" w:pos="600"/>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1.6法律、行政法规规定的其他条件。</w:t>
      </w:r>
    </w:p>
    <w:p w14:paraId="4DC165DB">
      <w:pPr>
        <w:tabs>
          <w:tab w:val="left" w:pos="600"/>
        </w:tabs>
        <w:spacing w:line="360" w:lineRule="auto"/>
        <w:ind w:firstLine="482" w:firstLineChars="200"/>
        <w:rPr>
          <w:rFonts w:hint="eastAsia" w:ascii="宋体" w:hAnsi="宋体" w:cs="宋体"/>
          <w:b/>
          <w:bCs/>
          <w:color w:val="000000"/>
          <w:sz w:val="24"/>
        </w:rPr>
      </w:pPr>
      <w:r>
        <w:rPr>
          <w:rFonts w:hint="eastAsia" w:ascii="宋体" w:hAnsi="宋体" w:cs="宋体"/>
          <w:b/>
          <w:bCs/>
          <w:color w:val="000000"/>
          <w:sz w:val="24"/>
        </w:rPr>
        <w:t>2、磋商委托</w:t>
      </w:r>
    </w:p>
    <w:p w14:paraId="5A75C799">
      <w:pPr>
        <w:spacing w:line="360" w:lineRule="auto"/>
        <w:ind w:firstLine="480" w:firstLineChars="200"/>
        <w:rPr>
          <w:rFonts w:hint="eastAsia" w:ascii="宋体" w:hAnsi="宋体" w:cs="宋体"/>
          <w:color w:val="000000"/>
          <w:sz w:val="24"/>
          <w:highlight w:val="none"/>
        </w:rPr>
      </w:pPr>
      <w:r>
        <w:rPr>
          <w:rFonts w:hint="eastAsia" w:ascii="宋体" w:hAnsi="宋体"/>
          <w:color w:val="auto"/>
          <w:sz w:val="24"/>
          <w:highlight w:val="none"/>
        </w:rPr>
        <w:t>如供应商代表不是法定代表人</w:t>
      </w:r>
      <w:r>
        <w:rPr>
          <w:rFonts w:hint="eastAsia" w:ascii="宋体" w:hAnsi="宋体"/>
          <w:color w:val="auto"/>
          <w:sz w:val="24"/>
          <w:highlight w:val="none"/>
          <w:lang w:val="en-US" w:eastAsia="zh-CN"/>
        </w:rPr>
        <w:t>或单位负责人</w:t>
      </w:r>
      <w:r>
        <w:rPr>
          <w:rFonts w:hint="eastAsia" w:ascii="宋体" w:hAnsi="宋体"/>
          <w:color w:val="auto"/>
          <w:sz w:val="24"/>
          <w:highlight w:val="none"/>
        </w:rPr>
        <w:t>，须持有《法定代表人</w:t>
      </w:r>
      <w:r>
        <w:rPr>
          <w:rFonts w:hint="eastAsia" w:ascii="宋体" w:hAnsi="宋体"/>
          <w:color w:val="auto"/>
          <w:sz w:val="24"/>
          <w:highlight w:val="none"/>
          <w:lang w:val="en-US" w:eastAsia="zh-CN"/>
        </w:rPr>
        <w:t>或单位负责人</w:t>
      </w:r>
      <w:r>
        <w:rPr>
          <w:rFonts w:hint="eastAsia" w:ascii="宋体" w:hAnsi="宋体"/>
          <w:color w:val="auto"/>
          <w:sz w:val="24"/>
          <w:highlight w:val="none"/>
        </w:rPr>
        <w:t>授权书》（原件）。</w:t>
      </w:r>
    </w:p>
    <w:p w14:paraId="48D8EC48">
      <w:pPr>
        <w:tabs>
          <w:tab w:val="left" w:pos="600"/>
        </w:tabs>
        <w:spacing w:line="360" w:lineRule="auto"/>
        <w:ind w:firstLine="482" w:firstLineChars="200"/>
        <w:rPr>
          <w:rFonts w:hint="eastAsia" w:ascii="宋体" w:hAnsi="宋体" w:cs="宋体"/>
          <w:b/>
          <w:bCs/>
          <w:color w:val="000000"/>
          <w:sz w:val="24"/>
          <w:highlight w:val="none"/>
        </w:rPr>
      </w:pPr>
      <w:r>
        <w:rPr>
          <w:rFonts w:hint="eastAsia" w:ascii="宋体" w:hAnsi="宋体" w:cs="宋体"/>
          <w:b/>
          <w:bCs/>
          <w:color w:val="000000"/>
          <w:sz w:val="24"/>
          <w:highlight w:val="none"/>
        </w:rPr>
        <w:t>3、磋商费用</w:t>
      </w:r>
    </w:p>
    <w:p w14:paraId="6EAD7435">
      <w:pPr>
        <w:tabs>
          <w:tab w:val="left" w:pos="600"/>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无论磋商的结果如何，供应商自行承担参加磋商相关的全部费用。</w:t>
      </w:r>
    </w:p>
    <w:p w14:paraId="69B8120C">
      <w:pPr>
        <w:tabs>
          <w:tab w:val="left" w:pos="600"/>
        </w:tabs>
        <w:spacing w:line="360" w:lineRule="auto"/>
        <w:ind w:firstLine="562" w:firstLineChars="200"/>
        <w:rPr>
          <w:rFonts w:ascii="宋体" w:hAnsi="宋体" w:cs="宋体"/>
          <w:b/>
          <w:bCs/>
          <w:color w:val="000000"/>
          <w:sz w:val="28"/>
          <w:szCs w:val="28"/>
        </w:rPr>
      </w:pPr>
      <w:r>
        <w:rPr>
          <w:rFonts w:hint="eastAsia" w:ascii="宋体" w:hAnsi="宋体" w:cs="宋体"/>
          <w:b/>
          <w:bCs/>
          <w:color w:val="000000"/>
          <w:sz w:val="28"/>
          <w:szCs w:val="28"/>
        </w:rPr>
        <w:t>三、磋商文件</w:t>
      </w:r>
    </w:p>
    <w:p w14:paraId="04D2AFE5">
      <w:pPr>
        <w:tabs>
          <w:tab w:val="left" w:pos="600"/>
        </w:tabs>
        <w:spacing w:line="360" w:lineRule="auto"/>
        <w:ind w:firstLine="482" w:firstLineChars="200"/>
        <w:rPr>
          <w:rFonts w:hint="eastAsia" w:ascii="宋体" w:hAnsi="宋体" w:cs="宋体"/>
          <w:b/>
          <w:bCs/>
          <w:color w:val="000000"/>
          <w:sz w:val="24"/>
        </w:rPr>
      </w:pPr>
      <w:r>
        <w:rPr>
          <w:rFonts w:hint="eastAsia" w:ascii="宋体" w:hAnsi="宋体" w:cs="宋体"/>
          <w:b/>
          <w:bCs/>
          <w:color w:val="000000"/>
          <w:sz w:val="24"/>
        </w:rPr>
        <w:t>1、磋商文件</w:t>
      </w:r>
    </w:p>
    <w:p w14:paraId="44A64110">
      <w:pPr>
        <w:ind w:firstLine="480" w:firstLineChars="200"/>
        <w:rPr>
          <w:rFonts w:hint="eastAsia" w:ascii="宋体" w:hAnsi="宋体" w:cs="宋体"/>
          <w:color w:val="000000"/>
          <w:sz w:val="24"/>
        </w:rPr>
      </w:pPr>
      <w:r>
        <w:rPr>
          <w:rFonts w:hint="eastAsia" w:ascii="宋体" w:hAnsi="宋体" w:cs="宋体"/>
          <w:color w:val="000000"/>
          <w:sz w:val="24"/>
        </w:rPr>
        <w:t>1.1磋商文件由磋商文件总目录所列内容组成；供应商应详细阅读磋商文件中所有的事项、格式、条款和规范要求,在磋商响应文件中对磋商文件的各方面都应做出实质性的响应，按照磋商文件的要求提交全部资料。</w:t>
      </w:r>
    </w:p>
    <w:p w14:paraId="4619BCA0">
      <w:pPr>
        <w:ind w:firstLine="480" w:firstLineChars="200"/>
        <w:rPr>
          <w:rFonts w:hint="eastAsia" w:ascii="宋体" w:hAnsi="宋体" w:cs="宋体"/>
          <w:color w:val="000000"/>
          <w:sz w:val="24"/>
        </w:rPr>
      </w:pPr>
      <w:r>
        <w:rPr>
          <w:rFonts w:hint="eastAsia" w:ascii="宋体" w:hAnsi="宋体" w:cs="宋体"/>
          <w:color w:val="000000"/>
          <w:sz w:val="24"/>
        </w:rPr>
        <w:t>1.2根据自主创新产品政府采购评审办法（财库﹝2007﹞30号）、节能产品根据《国务院办公厅关于建立政府强制采购节能产品制度的通知》（国办发[2007]51号）的规定，环境标志产品根据《环境标志产品政府采购实施的意见》（财库[2006]90号）的规定，依据品目清单和认证证书实施政府采购优先采购和强制采购。</w:t>
      </w:r>
    </w:p>
    <w:p w14:paraId="499C12E9">
      <w:pPr>
        <w:ind w:left="420" w:leftChars="200"/>
        <w:rPr>
          <w:rFonts w:hint="eastAsia" w:ascii="宋体" w:hAnsi="宋体" w:cs="宋体"/>
          <w:b/>
          <w:bCs/>
          <w:color w:val="000000"/>
          <w:sz w:val="24"/>
        </w:rPr>
      </w:pPr>
      <w:r>
        <w:rPr>
          <w:rFonts w:hint="eastAsia" w:ascii="宋体" w:hAnsi="宋体" w:cs="宋体"/>
          <w:b/>
          <w:bCs/>
          <w:color w:val="000000"/>
          <w:sz w:val="24"/>
        </w:rPr>
        <w:t>2、磋商文件的澄清</w:t>
      </w:r>
    </w:p>
    <w:p w14:paraId="2E6F2FC8">
      <w:pPr>
        <w:ind w:firstLine="480" w:firstLineChars="200"/>
        <w:rPr>
          <w:rFonts w:hint="eastAsia" w:ascii="宋体" w:hAnsi="宋体" w:cs="宋体"/>
          <w:color w:val="000000"/>
          <w:sz w:val="24"/>
        </w:rPr>
      </w:pPr>
      <w:r>
        <w:rPr>
          <w:rFonts w:hint="eastAsia" w:ascii="宋体" w:hAnsi="宋体" w:cs="宋体"/>
          <w:color w:val="000000"/>
          <w:sz w:val="24"/>
        </w:rPr>
        <w:t>对文件中有关表述不准确或难以理解或有疑义的内容，任何要求对磋商文件进行澄清的供应商，均应在磋</w:t>
      </w:r>
      <w:r>
        <w:rPr>
          <w:rFonts w:hint="eastAsia" w:ascii="宋体" w:hAnsi="宋体" w:cs="宋体"/>
          <w:color w:val="000000"/>
          <w:sz w:val="24"/>
          <w:highlight w:val="none"/>
        </w:rPr>
        <w:t>商截止期</w:t>
      </w:r>
      <w:r>
        <w:rPr>
          <w:rFonts w:hint="eastAsia" w:ascii="宋体" w:hAnsi="宋体" w:cs="宋体"/>
          <w:color w:val="000000"/>
          <w:sz w:val="24"/>
          <w:highlight w:val="none"/>
          <w:lang w:val="en-US" w:eastAsia="zh-CN"/>
        </w:rPr>
        <w:t>3</w:t>
      </w:r>
      <w:r>
        <w:rPr>
          <w:rFonts w:hint="eastAsia" w:ascii="宋体" w:hAnsi="宋体" w:cs="宋体"/>
          <w:color w:val="000000"/>
          <w:sz w:val="24"/>
          <w:highlight w:val="none"/>
        </w:rPr>
        <w:t>日前按磋</w:t>
      </w:r>
      <w:r>
        <w:rPr>
          <w:rFonts w:hint="eastAsia" w:ascii="宋体" w:hAnsi="宋体" w:cs="宋体"/>
          <w:color w:val="000000"/>
          <w:sz w:val="24"/>
        </w:rPr>
        <w:t>商文件中的通讯地址以书面形式向采购代理机构提出，采购代理机构对收到的书面澄清将以书面形式予以答复，并通知其它购买标书的供应商，否则，因此带来的一切不利后果由各供应商自负。</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14:paraId="11A33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noWrap w:val="0"/>
            <w:vAlign w:val="top"/>
          </w:tcPr>
          <w:p w14:paraId="7580310A">
            <w:pPr>
              <w:keepNext w:val="0"/>
              <w:keepLines w:val="0"/>
              <w:suppressLineNumbers w:val="0"/>
              <w:spacing w:before="0" w:beforeAutospacing="0" w:after="0" w:afterAutospacing="0" w:line="360" w:lineRule="auto"/>
              <w:ind w:left="0" w:right="0"/>
              <w:rPr>
                <w:rFonts w:hint="eastAsia" w:ascii="宋体" w:hAnsi="宋体" w:cs="宋体"/>
                <w:color w:val="000000"/>
                <w:sz w:val="24"/>
              </w:rPr>
            </w:pPr>
            <w:r>
              <w:rPr>
                <w:rFonts w:hint="eastAsia" w:ascii="宋体" w:hAnsi="宋体" w:cs="宋体"/>
                <w:b/>
                <w:color w:val="000000"/>
                <w:sz w:val="24"/>
              </w:rPr>
              <w:t>注：对文件中有关表述不准确或难以理解或有疑义的内容，须在规定的时间内书面提出，在此之后提出的质疑为无效质疑。</w:t>
            </w:r>
          </w:p>
        </w:tc>
      </w:tr>
    </w:tbl>
    <w:p w14:paraId="2E7B2CDF">
      <w:pPr>
        <w:numPr>
          <w:ilvl w:val="0"/>
          <w:numId w:val="2"/>
        </w:numPr>
        <w:ind w:firstLine="482"/>
        <w:rPr>
          <w:rFonts w:hint="eastAsia" w:ascii="宋体" w:hAnsi="宋体" w:cs="宋体"/>
          <w:b/>
          <w:bCs/>
          <w:color w:val="000000"/>
          <w:sz w:val="24"/>
        </w:rPr>
      </w:pPr>
      <w:r>
        <w:rPr>
          <w:rFonts w:hint="eastAsia" w:ascii="宋体" w:hAnsi="宋体" w:cs="宋体"/>
          <w:b/>
          <w:bCs/>
          <w:color w:val="000000"/>
          <w:sz w:val="24"/>
        </w:rPr>
        <w:t>磋商文件的修改</w:t>
      </w:r>
    </w:p>
    <w:p w14:paraId="2C6E47DD">
      <w:pPr>
        <w:ind w:firstLine="480" w:firstLineChars="200"/>
        <w:rPr>
          <w:rFonts w:hint="eastAsia" w:ascii="宋体" w:hAnsi="宋体" w:cs="宋体"/>
          <w:color w:val="000000"/>
          <w:sz w:val="24"/>
        </w:rPr>
      </w:pPr>
      <w:r>
        <w:rPr>
          <w:rFonts w:hint="eastAsia" w:ascii="宋体" w:hAnsi="宋体" w:cs="宋体"/>
          <w:color w:val="000000"/>
          <w:sz w:val="24"/>
        </w:rPr>
        <w:t>提交首次响应文件截止之日前，采购人、采购代理机构或者磋商小组可以对已发出的磋商文件进行必要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该澄清或者修改的内容作为磋商文件的组成部分，与其具有同等法律效力。</w:t>
      </w:r>
    </w:p>
    <w:p w14:paraId="38723AF9">
      <w:pPr>
        <w:ind w:firstLine="482"/>
        <w:rPr>
          <w:rFonts w:hint="eastAsia" w:ascii="宋体" w:hAnsi="宋体" w:eastAsia="宋体" w:cs="宋体"/>
          <w:b/>
          <w:bCs/>
          <w:color w:val="000000"/>
          <w:sz w:val="24"/>
          <w:lang w:val="en-US" w:eastAsia="zh-CN"/>
        </w:rPr>
      </w:pPr>
      <w:r>
        <w:rPr>
          <w:rFonts w:hint="eastAsia" w:ascii="宋体" w:hAnsi="宋体" w:cs="宋体"/>
          <w:b/>
          <w:bCs/>
          <w:color w:val="000000"/>
          <w:sz w:val="24"/>
        </w:rPr>
        <w:t>4、磋商文件的</w:t>
      </w:r>
      <w:r>
        <w:rPr>
          <w:rFonts w:hint="eastAsia" w:ascii="宋体" w:hAnsi="宋体" w:cs="宋体"/>
          <w:b/>
          <w:bCs/>
          <w:color w:val="000000"/>
          <w:sz w:val="24"/>
          <w:lang w:val="en-US" w:eastAsia="zh-CN"/>
        </w:rPr>
        <w:t>领取</w:t>
      </w:r>
    </w:p>
    <w:p w14:paraId="44E8B18C">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供应商必须从采购代理机构</w:t>
      </w:r>
      <w:r>
        <w:rPr>
          <w:rFonts w:hint="eastAsia" w:ascii="宋体" w:hAnsi="宋体" w:cs="宋体"/>
          <w:color w:val="000000"/>
          <w:sz w:val="24"/>
          <w:lang w:val="en-US" w:eastAsia="zh-CN"/>
        </w:rPr>
        <w:t>领取</w:t>
      </w:r>
      <w:r>
        <w:rPr>
          <w:rFonts w:hint="eastAsia" w:ascii="宋体" w:hAnsi="宋体" w:cs="宋体"/>
          <w:color w:val="000000"/>
          <w:sz w:val="24"/>
        </w:rPr>
        <w:t>磋商文件，供应商自行转让或复制的磋商文件视为无效文件；磋商文件一经售出，一律不退，仅作为本次磋商使用。</w:t>
      </w:r>
    </w:p>
    <w:p w14:paraId="2A253851">
      <w:pPr>
        <w:ind w:firstLine="482"/>
        <w:rPr>
          <w:rFonts w:hint="eastAsia" w:ascii="宋体" w:hAnsi="宋体" w:cs="宋体"/>
          <w:b/>
          <w:bCs/>
          <w:color w:val="000000"/>
          <w:sz w:val="24"/>
        </w:rPr>
      </w:pPr>
      <w:r>
        <w:rPr>
          <w:rFonts w:hint="eastAsia" w:ascii="宋体" w:hAnsi="宋体" w:cs="宋体"/>
          <w:b/>
          <w:bCs/>
          <w:color w:val="000000"/>
          <w:sz w:val="24"/>
        </w:rPr>
        <w:t>5、磋商的处理依据</w:t>
      </w:r>
    </w:p>
    <w:p w14:paraId="73F2FFFB">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5.1磋商小组有权对在磋商、评审过程中出现的一切问题，根据《中华人民共和国政府采购法》和《</w:t>
      </w:r>
      <w:r>
        <w:rPr>
          <w:rFonts w:hint="eastAsia" w:ascii="宋体" w:hAnsi="宋体"/>
          <w:sz w:val="24"/>
        </w:rPr>
        <w:t>政府采购竞争性磋商采购方式管理暂行办法</w:t>
      </w:r>
      <w:r>
        <w:rPr>
          <w:rFonts w:hint="eastAsia" w:ascii="宋体" w:hAnsi="宋体" w:cs="宋体"/>
          <w:color w:val="000000"/>
          <w:sz w:val="24"/>
        </w:rPr>
        <w:t>》的条款，本着公开、公平、公正的原则进行处理。</w:t>
      </w:r>
    </w:p>
    <w:p w14:paraId="168DFB0D">
      <w:pPr>
        <w:tabs>
          <w:tab w:val="left" w:pos="600"/>
        </w:tabs>
        <w:spacing w:line="360" w:lineRule="auto"/>
        <w:ind w:firstLine="482" w:firstLineChars="200"/>
        <w:rPr>
          <w:rFonts w:hint="eastAsia" w:ascii="宋体" w:hAnsi="宋体" w:cs="宋体"/>
          <w:b/>
          <w:bCs/>
          <w:color w:val="000000"/>
          <w:sz w:val="24"/>
        </w:rPr>
      </w:pPr>
      <w:r>
        <w:rPr>
          <w:rFonts w:hint="eastAsia" w:ascii="宋体" w:hAnsi="宋体" w:cs="宋体"/>
          <w:b/>
          <w:bCs/>
          <w:color w:val="000000"/>
          <w:sz w:val="24"/>
          <w:highlight w:val="none"/>
        </w:rPr>
        <w:t>5.2</w:t>
      </w:r>
      <w:r>
        <w:rPr>
          <w:rFonts w:hint="eastAsia" w:ascii="宋体" w:hAnsi="宋体" w:cs="宋体"/>
          <w:b/>
          <w:bCs/>
          <w:color w:val="000000"/>
          <w:sz w:val="24"/>
        </w:rPr>
        <w:t>本项目不专门面向中小企业采购，根据《政府采购促进中小企业发展管理办法》（财库〔2020〕46号）的通知，对小型和微型企业</w:t>
      </w:r>
      <w:r>
        <w:rPr>
          <w:rFonts w:hint="eastAsia" w:ascii="宋体" w:hAnsi="宋体" w:cs="宋体"/>
          <w:b/>
          <w:bCs/>
          <w:color w:val="000000"/>
          <w:sz w:val="24"/>
          <w:lang w:val="en-US" w:eastAsia="zh-CN"/>
        </w:rPr>
        <w:t>产品</w:t>
      </w:r>
      <w:r>
        <w:rPr>
          <w:rFonts w:hint="eastAsia" w:ascii="宋体" w:hAnsi="宋体" w:cs="宋体"/>
          <w:b/>
          <w:bCs/>
          <w:color w:val="000000"/>
          <w:sz w:val="24"/>
        </w:rPr>
        <w:t>的价格给予10%的扣除，用扣除后的价格参与评审。</w:t>
      </w:r>
    </w:p>
    <w:p w14:paraId="0956F43D">
      <w:pPr>
        <w:spacing w:line="360" w:lineRule="auto"/>
        <w:ind w:firstLine="482" w:firstLineChars="200"/>
        <w:rPr>
          <w:rFonts w:hint="eastAsia" w:ascii="宋体" w:hAnsi="宋体" w:eastAsia="宋体" w:cs="宋体"/>
          <w:b/>
          <w:bCs/>
          <w:color w:val="000000"/>
          <w:sz w:val="24"/>
        </w:rPr>
      </w:pPr>
      <w:r>
        <w:rPr>
          <w:rFonts w:hint="eastAsia" w:ascii="宋体" w:hAnsi="宋体" w:eastAsia="宋体" w:cs="宋体"/>
          <w:b/>
          <w:bCs/>
          <w:color w:val="000000"/>
          <w:sz w:val="24"/>
        </w:rPr>
        <w:t>5.</w:t>
      </w:r>
      <w:r>
        <w:rPr>
          <w:rFonts w:hint="eastAsia" w:ascii="宋体" w:hAnsi="宋体" w:eastAsia="宋体" w:cs="宋体"/>
          <w:b/>
          <w:bCs/>
          <w:color w:val="000000"/>
          <w:sz w:val="24"/>
          <w:lang w:val="en-US" w:eastAsia="zh-CN"/>
        </w:rPr>
        <w:t>3</w:t>
      </w:r>
      <w:r>
        <w:rPr>
          <w:rFonts w:hint="eastAsia" w:ascii="宋体" w:hAnsi="宋体" w:eastAsia="宋体" w:cs="宋体"/>
          <w:b/>
          <w:bCs/>
          <w:color w:val="000000"/>
          <w:sz w:val="24"/>
        </w:rPr>
        <w:t>本项目属性为</w:t>
      </w:r>
      <w:r>
        <w:rPr>
          <w:rFonts w:hint="eastAsia" w:ascii="宋体" w:hAnsi="宋体" w:eastAsia="宋体" w:cs="宋体"/>
          <w:b/>
          <w:bCs/>
          <w:color w:val="000000"/>
          <w:sz w:val="24"/>
          <w:u w:val="single"/>
        </w:rPr>
        <w:t xml:space="preserve">  货物  </w:t>
      </w:r>
      <w:r>
        <w:rPr>
          <w:rFonts w:hint="eastAsia" w:ascii="宋体" w:hAnsi="宋体" w:eastAsia="宋体" w:cs="宋体"/>
          <w:b/>
          <w:bCs/>
          <w:color w:val="000000"/>
          <w:sz w:val="24"/>
        </w:rPr>
        <w:t>。</w:t>
      </w:r>
    </w:p>
    <w:p w14:paraId="224DD81F">
      <w:pPr>
        <w:spacing w:line="360" w:lineRule="auto"/>
        <w:ind w:firstLine="482" w:firstLineChars="200"/>
        <w:rPr>
          <w:rFonts w:hint="eastAsia" w:ascii="宋体" w:hAnsi="宋体" w:eastAsia="宋体" w:cs="宋体"/>
          <w:b/>
          <w:bCs/>
          <w:color w:val="000000"/>
          <w:sz w:val="24"/>
        </w:rPr>
      </w:pPr>
      <w:r>
        <w:rPr>
          <w:rFonts w:hint="eastAsia" w:ascii="宋体" w:hAnsi="宋体" w:eastAsia="宋体" w:cs="宋体"/>
          <w:b/>
          <w:bCs/>
          <w:color w:val="000000"/>
          <w:sz w:val="24"/>
        </w:rPr>
        <w:t>5</w:t>
      </w:r>
      <w:r>
        <w:rPr>
          <w:rFonts w:hint="eastAsia" w:ascii="宋体" w:hAnsi="宋体" w:eastAsia="宋体" w:cs="宋体"/>
          <w:b/>
          <w:bCs/>
          <w:color w:val="000000"/>
          <w:sz w:val="24"/>
          <w:lang w:val="en-US" w:eastAsia="zh-CN"/>
        </w:rPr>
        <w:t>.4</w:t>
      </w:r>
      <w:r>
        <w:rPr>
          <w:rFonts w:hint="eastAsia" w:ascii="宋体" w:hAnsi="宋体" w:eastAsia="宋体" w:cs="宋体"/>
          <w:b/>
          <w:bCs/>
          <w:color w:val="000000"/>
          <w:sz w:val="24"/>
        </w:rPr>
        <w:t>本项目采购标的所属行业为：</w:t>
      </w:r>
      <w:r>
        <w:rPr>
          <w:rFonts w:hint="eastAsia" w:ascii="宋体" w:hAnsi="宋体" w:eastAsia="宋体" w:cs="宋体"/>
          <w:b/>
          <w:bCs/>
          <w:color w:val="000000"/>
          <w:sz w:val="24"/>
          <w:u w:val="single"/>
          <w:lang w:val="en-US" w:eastAsia="zh-CN"/>
        </w:rPr>
        <w:t xml:space="preserve"> </w:t>
      </w:r>
      <w:r>
        <w:rPr>
          <w:rFonts w:hint="eastAsia" w:ascii="宋体" w:hAnsi="宋体" w:eastAsia="宋体" w:cs="宋体"/>
          <w:b/>
          <w:bCs/>
          <w:color w:val="000000"/>
          <w:sz w:val="24"/>
          <w:u w:val="single"/>
        </w:rPr>
        <w:t>工业</w:t>
      </w:r>
      <w:r>
        <w:rPr>
          <w:rFonts w:hint="eastAsia" w:ascii="宋体" w:hAnsi="宋体" w:eastAsia="宋体" w:cs="宋体"/>
          <w:b/>
          <w:bCs/>
          <w:color w:val="000000"/>
          <w:sz w:val="24"/>
          <w:u w:val="single"/>
          <w:lang w:val="en-US" w:eastAsia="zh-CN"/>
        </w:rPr>
        <w:t xml:space="preserve"> </w:t>
      </w:r>
      <w:r>
        <w:rPr>
          <w:rFonts w:hint="eastAsia" w:ascii="宋体" w:hAnsi="宋体" w:eastAsia="宋体" w:cs="宋体"/>
          <w:b/>
          <w:bCs/>
          <w:color w:val="000000"/>
          <w:sz w:val="24"/>
        </w:rPr>
        <w:t>。（按照《工信部 国家统计局 发改委 财政部 工信部联企业》中小企业划型标准（〔2011〕300号）规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766FD91">
      <w:pPr>
        <w:ind w:firstLine="482"/>
        <w:rPr>
          <w:rFonts w:hint="eastAsia" w:ascii="宋体" w:hAnsi="宋体" w:cs="宋体"/>
          <w:b/>
          <w:bCs/>
          <w:color w:val="000000"/>
          <w:sz w:val="24"/>
        </w:rPr>
      </w:pPr>
      <w:r>
        <w:rPr>
          <w:rFonts w:hint="eastAsia" w:ascii="宋体" w:hAnsi="宋体" w:cs="宋体"/>
          <w:b/>
          <w:bCs/>
          <w:color w:val="000000"/>
          <w:sz w:val="24"/>
        </w:rPr>
        <w:t>6、解释权归属</w:t>
      </w:r>
    </w:p>
    <w:p w14:paraId="75BB68F6">
      <w:pPr>
        <w:spacing w:line="360" w:lineRule="auto"/>
        <w:ind w:firstLine="480" w:firstLineChars="200"/>
        <w:rPr>
          <w:rFonts w:ascii="宋体" w:hAnsi="宋体" w:cs="宋体"/>
          <w:color w:val="000000"/>
          <w:sz w:val="24"/>
        </w:rPr>
      </w:pPr>
      <w:r>
        <w:rPr>
          <w:rFonts w:hint="eastAsia" w:ascii="宋体" w:hAnsi="宋体" w:cs="宋体"/>
          <w:color w:val="000000"/>
          <w:sz w:val="24"/>
        </w:rPr>
        <w:t>本磋商文件的解释权归采购代理机构。</w:t>
      </w:r>
    </w:p>
    <w:p w14:paraId="7B6B56AC">
      <w:pPr>
        <w:pStyle w:val="12"/>
        <w:ind w:firstLine="482" w:firstLineChars="200"/>
        <w:rPr>
          <w:rFonts w:hint="eastAsia" w:ascii="宋体" w:hAnsi="宋体" w:cs="宋体"/>
          <w:b/>
          <w:color w:val="auto"/>
        </w:rPr>
      </w:pPr>
      <w:r>
        <w:rPr>
          <w:rFonts w:hint="eastAsia" w:ascii="宋体" w:hAnsi="宋体" w:cs="宋体"/>
          <w:b/>
          <w:color w:val="auto"/>
        </w:rPr>
        <w:t>7、</w:t>
      </w:r>
      <w:r>
        <w:rPr>
          <w:rFonts w:ascii="宋体" w:hAnsi="宋体" w:cs="宋体"/>
          <w:b/>
          <w:color w:val="auto"/>
        </w:rPr>
        <w:t xml:space="preserve">合格的货物和服务 </w:t>
      </w:r>
    </w:p>
    <w:p w14:paraId="1C5057D7">
      <w:pPr>
        <w:pStyle w:val="12"/>
        <w:ind w:firstLine="480" w:firstLineChars="200"/>
        <w:rPr>
          <w:rFonts w:hint="eastAsia" w:ascii="宋体" w:hAnsi="宋体" w:cs="宋体"/>
          <w:color w:val="auto"/>
        </w:rPr>
      </w:pPr>
      <w:r>
        <w:rPr>
          <w:rFonts w:hint="eastAsia" w:ascii="宋体" w:hAnsi="宋体" w:cs="宋体"/>
          <w:color w:val="auto"/>
        </w:rPr>
        <w:t>7.1供应商</w:t>
      </w:r>
      <w:r>
        <w:rPr>
          <w:rFonts w:ascii="宋体" w:hAnsi="宋体" w:cs="宋体"/>
          <w:color w:val="auto"/>
        </w:rPr>
        <w:t>提供的所有货物（或服务），其质量、水平（规格）及技术等必须符合国家和该行业现行的规定，如为货物其来源地均须为中华人民共和国。</w:t>
      </w:r>
    </w:p>
    <w:p w14:paraId="54166CF9">
      <w:pPr>
        <w:pStyle w:val="12"/>
        <w:ind w:firstLine="480" w:firstLineChars="200"/>
        <w:rPr>
          <w:rFonts w:hint="eastAsia" w:ascii="宋体" w:hAnsi="宋体" w:cs="宋体"/>
          <w:color w:val="auto"/>
        </w:rPr>
      </w:pPr>
      <w:r>
        <w:rPr>
          <w:rFonts w:hint="eastAsia" w:ascii="宋体" w:hAnsi="宋体" w:cs="宋体"/>
          <w:color w:val="auto"/>
        </w:rPr>
        <w:t>7.2</w:t>
      </w:r>
      <w:r>
        <w:rPr>
          <w:rFonts w:ascii="宋体" w:hAnsi="宋体" w:cs="宋体"/>
          <w:color w:val="auto"/>
        </w:rPr>
        <w:t>采购人有权拒绝接受任何不合格的货物和服务，由此产生的费用及相关后果均由</w:t>
      </w:r>
      <w:r>
        <w:rPr>
          <w:rFonts w:hint="eastAsia" w:ascii="宋体" w:hAnsi="宋体" w:cs="宋体"/>
          <w:color w:val="auto"/>
        </w:rPr>
        <w:t>供应商</w:t>
      </w:r>
      <w:r>
        <w:rPr>
          <w:rFonts w:ascii="宋体" w:hAnsi="宋体" w:cs="宋体"/>
          <w:color w:val="auto"/>
        </w:rPr>
        <w:t xml:space="preserve">自行承担。 </w:t>
      </w:r>
    </w:p>
    <w:p w14:paraId="63CF5516">
      <w:pPr>
        <w:pStyle w:val="12"/>
        <w:ind w:firstLine="480" w:firstLineChars="200"/>
        <w:rPr>
          <w:rFonts w:hint="eastAsia" w:ascii="宋体" w:hAnsi="宋体" w:eastAsia="宋体" w:cs="宋体"/>
          <w:color w:val="auto"/>
        </w:rPr>
      </w:pPr>
      <w:r>
        <w:rPr>
          <w:rFonts w:hint="eastAsia" w:ascii="宋体" w:hAnsi="宋体" w:eastAsia="宋体" w:cs="宋体"/>
          <w:color w:val="auto"/>
        </w:rPr>
        <w:t>7.3进口产品磋商要求</w:t>
      </w:r>
      <w:r>
        <w:rPr>
          <w:rFonts w:hint="eastAsia" w:ascii="宋体" w:hAnsi="宋体" w:eastAsia="宋体" w:cs="宋体"/>
          <w:b/>
          <w:bCs/>
          <w:color w:val="auto"/>
        </w:rPr>
        <w:t>：本项目</w:t>
      </w:r>
      <w:r>
        <w:rPr>
          <w:rFonts w:hint="eastAsia" w:ascii="宋体" w:hAnsi="宋体" w:eastAsia="宋体" w:cs="宋体"/>
          <w:b/>
          <w:bCs/>
          <w:color w:val="auto"/>
          <w:lang w:val="en-US" w:eastAsia="zh-CN"/>
        </w:rPr>
        <w:t>不</w:t>
      </w:r>
      <w:r>
        <w:rPr>
          <w:rFonts w:hint="eastAsia" w:ascii="宋体" w:hAnsi="宋体" w:eastAsia="宋体" w:cs="宋体"/>
          <w:b/>
          <w:bCs/>
          <w:color w:val="auto"/>
        </w:rPr>
        <w:t>接受进口产品投标。</w:t>
      </w:r>
      <w:r>
        <w:rPr>
          <w:rFonts w:hint="eastAsia" w:ascii="宋体" w:hAnsi="宋体" w:eastAsia="宋体" w:cs="宋体"/>
          <w:b w:val="0"/>
          <w:bCs w:val="0"/>
          <w:color w:val="auto"/>
        </w:rPr>
        <w:t>进</w:t>
      </w:r>
      <w:r>
        <w:rPr>
          <w:rFonts w:hint="eastAsia" w:ascii="宋体" w:hAnsi="宋体" w:eastAsia="宋体" w:cs="宋体"/>
          <w:color w:val="auto"/>
        </w:rPr>
        <w:t>口产品是指通过中国海关报关验放进入中国境内且产自关境外的产品（整体产品，不含零部件）。</w:t>
      </w:r>
    </w:p>
    <w:p w14:paraId="6C685882">
      <w:pPr>
        <w:pStyle w:val="12"/>
        <w:ind w:firstLine="482" w:firstLineChars="200"/>
        <w:rPr>
          <w:rFonts w:hint="eastAsia" w:ascii="宋体" w:hAnsi="宋体" w:cs="宋体"/>
          <w:color w:val="auto"/>
        </w:rPr>
      </w:pPr>
      <w:r>
        <w:rPr>
          <w:rFonts w:hint="eastAsia" w:ascii="宋体" w:hAnsi="宋体" w:cs="宋体"/>
          <w:b/>
          <w:color w:val="auto"/>
        </w:rPr>
        <w:t>8、</w:t>
      </w:r>
      <w:r>
        <w:rPr>
          <w:rFonts w:ascii="宋体" w:hAnsi="宋体" w:cs="宋体"/>
          <w:b/>
          <w:color w:val="auto"/>
        </w:rPr>
        <w:t xml:space="preserve">知识产权声明 </w:t>
      </w:r>
    </w:p>
    <w:p w14:paraId="0B4F579E">
      <w:pPr>
        <w:pStyle w:val="12"/>
        <w:ind w:firstLine="480" w:firstLineChars="200"/>
        <w:rPr>
          <w:rFonts w:hint="eastAsia" w:ascii="宋体" w:hAnsi="宋体" w:cs="宋体"/>
          <w:color w:val="auto"/>
        </w:rPr>
      </w:pPr>
      <w:r>
        <w:rPr>
          <w:rFonts w:hint="eastAsia" w:ascii="宋体" w:hAnsi="宋体" w:cs="宋体"/>
          <w:color w:val="auto"/>
        </w:rPr>
        <w:t>供应商</w:t>
      </w:r>
      <w:r>
        <w:rPr>
          <w:rFonts w:ascii="宋体" w:hAnsi="宋体" w:cs="宋体"/>
          <w:color w:val="auto"/>
        </w:rPr>
        <w:t>应保证采购人在中华人民共和国境内使用本项目的</w:t>
      </w:r>
      <w:r>
        <w:rPr>
          <w:rFonts w:hint="eastAsia" w:ascii="宋体" w:hAnsi="宋体" w:cs="宋体"/>
          <w:color w:val="auto"/>
        </w:rPr>
        <w:t>磋商</w:t>
      </w:r>
      <w:r>
        <w:rPr>
          <w:rFonts w:ascii="宋体" w:hAnsi="宋体" w:cs="宋体"/>
          <w:color w:val="auto"/>
        </w:rPr>
        <w:t>资料、技术、服务或其任何一部分时，享有不受限制的无偿使用权，不会产生因第三方提出侵犯其专利权、商标权或其它知识产权而引起的法律和经济纠纷；如果</w:t>
      </w:r>
      <w:r>
        <w:rPr>
          <w:rFonts w:hint="eastAsia" w:ascii="宋体" w:hAnsi="宋体" w:cs="宋体"/>
          <w:color w:val="auto"/>
        </w:rPr>
        <w:t>供应商</w:t>
      </w:r>
      <w:r>
        <w:rPr>
          <w:rFonts w:ascii="宋体" w:hAnsi="宋体" w:cs="宋体"/>
          <w:color w:val="auto"/>
        </w:rPr>
        <w:t>不拥有相应的知识产权，则须在报价中包括合法获取该知识产权的相关费用。</w:t>
      </w:r>
    </w:p>
    <w:p w14:paraId="170AC618">
      <w:pPr>
        <w:tabs>
          <w:tab w:val="left" w:pos="600"/>
        </w:tabs>
        <w:spacing w:line="360" w:lineRule="auto"/>
        <w:ind w:firstLine="562" w:firstLineChars="200"/>
        <w:rPr>
          <w:rFonts w:hint="eastAsia" w:ascii="宋体" w:hAnsi="宋体" w:cs="宋体"/>
          <w:b/>
          <w:bCs/>
          <w:color w:val="000000"/>
          <w:sz w:val="28"/>
          <w:szCs w:val="28"/>
        </w:rPr>
      </w:pPr>
      <w:r>
        <w:rPr>
          <w:rFonts w:hint="eastAsia" w:ascii="宋体" w:hAnsi="宋体" w:cs="宋体"/>
          <w:b/>
          <w:bCs/>
          <w:color w:val="000000"/>
          <w:sz w:val="28"/>
          <w:szCs w:val="28"/>
        </w:rPr>
        <w:t>四、磋商要求</w:t>
      </w:r>
    </w:p>
    <w:p w14:paraId="1F4730EE">
      <w:pPr>
        <w:ind w:firstLine="482"/>
        <w:rPr>
          <w:rFonts w:hint="eastAsia" w:ascii="宋体" w:hAnsi="宋体" w:cs="宋体"/>
          <w:b/>
          <w:bCs/>
          <w:color w:val="000000"/>
          <w:sz w:val="24"/>
          <w:highlight w:val="none"/>
        </w:rPr>
      </w:pPr>
      <w:r>
        <w:rPr>
          <w:rFonts w:hint="eastAsia" w:ascii="宋体" w:hAnsi="宋体" w:cs="宋体"/>
          <w:b/>
          <w:bCs/>
          <w:color w:val="000000"/>
          <w:sz w:val="24"/>
          <w:highlight w:val="none"/>
        </w:rPr>
        <w:t>1、磋商内容</w:t>
      </w:r>
    </w:p>
    <w:p w14:paraId="14D02F83">
      <w:pPr>
        <w:ind w:firstLine="482"/>
        <w:rPr>
          <w:rFonts w:hint="eastAsia" w:ascii="宋体" w:hAnsi="宋体" w:cs="宋体"/>
          <w:color w:val="000000"/>
          <w:sz w:val="24"/>
          <w:highlight w:val="none"/>
        </w:rPr>
      </w:pPr>
      <w:r>
        <w:rPr>
          <w:rFonts w:hint="eastAsia" w:ascii="宋体" w:hAnsi="宋体" w:cs="宋体"/>
          <w:color w:val="000000"/>
          <w:sz w:val="24"/>
          <w:highlight w:val="none"/>
        </w:rPr>
        <w:t>本次磋商内容</w:t>
      </w:r>
      <w:r>
        <w:rPr>
          <w:rFonts w:hint="eastAsia" w:ascii="宋体" w:hAnsi="宋体" w:cs="宋体"/>
          <w:color w:val="000000"/>
          <w:spacing w:val="-6"/>
          <w:sz w:val="24"/>
          <w:highlight w:val="none"/>
        </w:rPr>
        <w:t>：</w:t>
      </w:r>
      <w:r>
        <w:rPr>
          <w:rFonts w:hint="eastAsia" w:ascii="宋体" w:hAnsi="宋体" w:cs="宋体"/>
          <w:b/>
          <w:bCs/>
          <w:color w:val="000000"/>
          <w:spacing w:val="-6"/>
          <w:sz w:val="24"/>
          <w:highlight w:val="none"/>
          <w:u w:val="single"/>
          <w:lang w:val="en-US" w:eastAsia="zh-CN"/>
        </w:rPr>
        <w:t>西安市中医医院设备包二采购项目</w:t>
      </w:r>
      <w:r>
        <w:rPr>
          <w:rFonts w:hint="eastAsia" w:ascii="宋体" w:hAnsi="宋体" w:cs="宋体"/>
          <w:color w:val="000000"/>
          <w:spacing w:val="-6"/>
          <w:sz w:val="24"/>
          <w:highlight w:val="none"/>
          <w:lang w:eastAsia="zh-CN"/>
        </w:rPr>
        <w:t>，</w:t>
      </w:r>
      <w:r>
        <w:rPr>
          <w:rFonts w:hint="eastAsia" w:ascii="宋体" w:hAnsi="宋体"/>
          <w:color w:val="auto"/>
          <w:sz w:val="24"/>
          <w:highlight w:val="none"/>
        </w:rPr>
        <w:t>供应商可根据自身的资质情况和经营范围对本项目进行</w:t>
      </w:r>
      <w:r>
        <w:rPr>
          <w:rFonts w:hint="eastAsia" w:ascii="宋体" w:hAnsi="宋体" w:cs="宋体"/>
          <w:color w:val="auto"/>
          <w:kern w:val="0"/>
          <w:sz w:val="24"/>
          <w:highlight w:val="none"/>
        </w:rPr>
        <w:t>磋商</w:t>
      </w:r>
      <w:r>
        <w:rPr>
          <w:rFonts w:hint="eastAsia" w:ascii="宋体" w:hAnsi="宋体"/>
          <w:color w:val="auto"/>
          <w:sz w:val="24"/>
          <w:highlight w:val="none"/>
        </w:rPr>
        <w:t>，不得将其子目再行分解或只响应其中的一部分内容，否则</w:t>
      </w:r>
      <w:r>
        <w:rPr>
          <w:rFonts w:hint="eastAsia" w:ascii="宋体" w:hAnsi="宋体" w:cs="宋体"/>
          <w:color w:val="auto"/>
          <w:kern w:val="0"/>
          <w:sz w:val="24"/>
          <w:highlight w:val="none"/>
        </w:rPr>
        <w:t>磋商</w:t>
      </w:r>
      <w:r>
        <w:rPr>
          <w:rFonts w:hint="eastAsia" w:ascii="宋体" w:hAnsi="宋体"/>
          <w:color w:val="auto"/>
          <w:sz w:val="24"/>
          <w:highlight w:val="none"/>
        </w:rPr>
        <w:t>无效；开标、阅标、</w:t>
      </w:r>
      <w:r>
        <w:rPr>
          <w:rFonts w:hint="eastAsia" w:ascii="宋体" w:hAnsi="宋体" w:cs="宋体"/>
          <w:color w:val="auto"/>
          <w:kern w:val="0"/>
          <w:sz w:val="24"/>
          <w:highlight w:val="none"/>
        </w:rPr>
        <w:t>磋商</w:t>
      </w:r>
      <w:r>
        <w:rPr>
          <w:rFonts w:hint="eastAsia" w:ascii="宋体" w:hAnsi="宋体"/>
          <w:color w:val="auto"/>
          <w:sz w:val="24"/>
          <w:highlight w:val="none"/>
        </w:rPr>
        <w:t>、成交、签订合同均以</w:t>
      </w:r>
      <w:r>
        <w:rPr>
          <w:rFonts w:hint="eastAsia" w:ascii="宋体" w:hAnsi="宋体"/>
          <w:color w:val="auto"/>
          <w:sz w:val="24"/>
          <w:highlight w:val="none"/>
          <w:lang w:val="en-US" w:eastAsia="zh-CN"/>
        </w:rPr>
        <w:t>标段</w:t>
      </w:r>
      <w:r>
        <w:rPr>
          <w:rFonts w:hint="eastAsia" w:ascii="宋体" w:hAnsi="宋体"/>
          <w:color w:val="auto"/>
          <w:sz w:val="24"/>
          <w:highlight w:val="none"/>
        </w:rPr>
        <w:t>为单位进行</w:t>
      </w:r>
      <w:r>
        <w:rPr>
          <w:rFonts w:hint="eastAsia" w:ascii="宋体" w:hAnsi="宋体" w:cs="宋体"/>
          <w:color w:val="000000"/>
          <w:spacing w:val="-6"/>
          <w:sz w:val="24"/>
          <w:highlight w:val="none"/>
        </w:rPr>
        <w:t>（具体内容及要求详见磋商文件第四部分）。</w:t>
      </w:r>
    </w:p>
    <w:p w14:paraId="4E950DD0">
      <w:pPr>
        <w:spacing w:line="440" w:lineRule="exact"/>
        <w:ind w:firstLine="482" w:firstLineChars="200"/>
        <w:rPr>
          <w:rFonts w:ascii="宋体" w:hAnsi="宋体" w:cs="宋体"/>
          <w:b/>
          <w:bCs/>
          <w:color w:val="000000"/>
          <w:sz w:val="24"/>
        </w:rPr>
      </w:pPr>
      <w:r>
        <w:rPr>
          <w:rFonts w:hint="eastAsia" w:ascii="宋体" w:hAnsi="宋体" w:cs="宋体"/>
          <w:b/>
          <w:bCs/>
          <w:color w:val="000000"/>
          <w:sz w:val="24"/>
        </w:rPr>
        <w:t>2、分包要求：本项目采购人不允许分包。</w:t>
      </w:r>
    </w:p>
    <w:p w14:paraId="5EEA3339">
      <w:pPr>
        <w:spacing w:line="440" w:lineRule="exact"/>
        <w:ind w:firstLine="482" w:firstLineChars="200"/>
        <w:rPr>
          <w:rFonts w:hint="eastAsia" w:ascii="宋体" w:hAnsi="宋体" w:cs="宋体"/>
          <w:b/>
          <w:bCs/>
          <w:color w:val="000000"/>
          <w:sz w:val="24"/>
        </w:rPr>
      </w:pPr>
      <w:r>
        <w:rPr>
          <w:rFonts w:hint="eastAsia" w:ascii="宋体" w:hAnsi="宋体" w:cs="宋体"/>
          <w:b/>
          <w:bCs/>
          <w:color w:val="000000"/>
          <w:sz w:val="24"/>
        </w:rPr>
        <w:t>3、供应商资格要求</w:t>
      </w:r>
    </w:p>
    <w:p w14:paraId="67F451B2">
      <w:pPr>
        <w:spacing w:line="440" w:lineRule="exact"/>
        <w:ind w:firstLine="482" w:firstLineChars="200"/>
        <w:rPr>
          <w:rFonts w:hint="eastAsia" w:ascii="宋体" w:hAnsi="宋体" w:cs="宋体"/>
          <w:b/>
          <w:bCs/>
          <w:color w:val="000000"/>
          <w:sz w:val="24"/>
        </w:rPr>
      </w:pPr>
      <w:r>
        <w:rPr>
          <w:rFonts w:hint="eastAsia" w:ascii="宋体" w:hAnsi="宋体" w:cs="宋体"/>
          <w:b/>
          <w:bCs/>
          <w:color w:val="000000"/>
          <w:sz w:val="24"/>
        </w:rPr>
        <w:t>3.1基本资格条件：符合《中华人民共和国政府采购法》第二十二条的规定；</w:t>
      </w:r>
    </w:p>
    <w:p w14:paraId="6D69B865">
      <w:pPr>
        <w:spacing w:line="440" w:lineRule="exact"/>
        <w:ind w:firstLine="482" w:firstLineChars="200"/>
        <w:rPr>
          <w:rFonts w:hint="eastAsia" w:ascii="宋体" w:hAnsi="宋体" w:cs="宋体"/>
          <w:b/>
          <w:bCs/>
          <w:color w:val="000000"/>
          <w:sz w:val="24"/>
          <w:lang w:eastAsia="zh-CN"/>
        </w:rPr>
      </w:pPr>
      <w:r>
        <w:rPr>
          <w:rFonts w:hint="eastAsia" w:ascii="宋体" w:hAnsi="宋体" w:cs="宋体"/>
          <w:b/>
          <w:bCs/>
          <w:color w:val="000000"/>
          <w:sz w:val="24"/>
        </w:rPr>
        <w:t>3.2特定资格条件</w:t>
      </w:r>
      <w:r>
        <w:rPr>
          <w:rFonts w:hint="eastAsia" w:ascii="宋体" w:hAnsi="宋体" w:cs="宋体"/>
          <w:b/>
          <w:bCs/>
          <w:color w:val="000000"/>
          <w:sz w:val="24"/>
          <w:lang w:eastAsia="zh-CN"/>
        </w:rPr>
        <w:t>：</w:t>
      </w:r>
    </w:p>
    <w:p w14:paraId="56D5FD1E">
      <w:pPr>
        <w:spacing w:line="440" w:lineRule="exact"/>
        <w:ind w:firstLine="482" w:firstLineChars="200"/>
        <w:rPr>
          <w:rFonts w:hint="default" w:ascii="宋体" w:hAnsi="宋体" w:cs="宋体"/>
          <w:b/>
          <w:bCs/>
          <w:color w:val="000000"/>
          <w:sz w:val="24"/>
          <w:lang w:val="en-US" w:eastAsia="zh-CN"/>
        </w:rPr>
      </w:pPr>
      <w:r>
        <w:rPr>
          <w:rFonts w:hint="eastAsia" w:ascii="宋体" w:hAnsi="宋体" w:cs="宋体"/>
          <w:b/>
          <w:bCs/>
          <w:color w:val="000000"/>
          <w:sz w:val="24"/>
        </w:rPr>
        <w:t>合同包1(</w:t>
      </w:r>
      <w:r>
        <w:rPr>
          <w:rFonts w:hint="eastAsia" w:ascii="宋体" w:hAnsi="宋体" w:cs="宋体"/>
          <w:b/>
          <w:bCs/>
          <w:color w:val="000000"/>
          <w:sz w:val="24"/>
          <w:lang w:eastAsia="zh-CN"/>
        </w:rPr>
        <w:t>颈椎弧度牵引仪</w:t>
      </w:r>
      <w:r>
        <w:rPr>
          <w:rFonts w:hint="eastAsia" w:ascii="宋体" w:hAnsi="宋体" w:cs="宋体"/>
          <w:b/>
          <w:bCs/>
          <w:color w:val="000000"/>
          <w:sz w:val="24"/>
        </w:rPr>
        <w:t>)</w:t>
      </w:r>
      <w:r>
        <w:rPr>
          <w:rFonts w:hint="eastAsia" w:ascii="宋体" w:hAnsi="宋体" w:cs="宋体"/>
          <w:b/>
          <w:bCs/>
          <w:color w:val="000000"/>
          <w:sz w:val="24"/>
          <w:lang w:val="en-US" w:eastAsia="zh-CN"/>
        </w:rPr>
        <w:t>需要满足的特定资格要求：</w:t>
      </w:r>
    </w:p>
    <w:p w14:paraId="3C05E016">
      <w:pPr>
        <w:adjustRightInd w:val="0"/>
        <w:snapToGrid w:val="0"/>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3.</w:t>
      </w:r>
      <w:r>
        <w:rPr>
          <w:rFonts w:hint="eastAsia" w:ascii="宋体" w:hAnsi="宋体" w:cs="宋体"/>
          <w:sz w:val="24"/>
          <w:szCs w:val="32"/>
          <w:highlight w:val="none"/>
          <w:lang w:val="en-US" w:eastAsia="zh-CN"/>
        </w:rPr>
        <w:t>2.</w:t>
      </w:r>
      <w:r>
        <w:rPr>
          <w:rFonts w:hint="eastAsia" w:ascii="宋体" w:hAnsi="宋体" w:cs="宋体"/>
          <w:sz w:val="24"/>
          <w:szCs w:val="32"/>
          <w:highlight w:val="none"/>
        </w:rPr>
        <w:t>1</w:t>
      </w:r>
      <w:r>
        <w:rPr>
          <w:rFonts w:hint="eastAsia" w:ascii="宋体" w:hAnsi="宋体" w:cs="宋体"/>
          <w:sz w:val="24"/>
          <w:szCs w:val="32"/>
          <w:highlight w:val="none"/>
          <w:lang w:eastAsia="zh-CN"/>
        </w:rPr>
        <w:t>具有独立承担民事责任能力的法人、其他组织或自然人，提供合法有效的统一社会信用代码的营业执照（事业单位提供事业单位法人证书，自然人应提供身份证）</w:t>
      </w:r>
      <w:r>
        <w:rPr>
          <w:rFonts w:hint="eastAsia" w:ascii="宋体" w:hAnsi="宋体" w:cs="宋体"/>
          <w:sz w:val="24"/>
          <w:szCs w:val="32"/>
          <w:highlight w:val="none"/>
        </w:rPr>
        <w:t>（复印件加盖</w:t>
      </w:r>
      <w:r>
        <w:rPr>
          <w:rFonts w:hint="eastAsia" w:ascii="宋体" w:hAnsi="宋体" w:cs="宋体"/>
          <w:sz w:val="24"/>
          <w:szCs w:val="32"/>
          <w:highlight w:val="none"/>
          <w:lang w:eastAsia="zh-CN"/>
        </w:rPr>
        <w:t>供应商</w:t>
      </w:r>
      <w:r>
        <w:rPr>
          <w:rFonts w:hint="eastAsia" w:ascii="宋体" w:hAnsi="宋体" w:cs="宋体"/>
          <w:sz w:val="24"/>
          <w:szCs w:val="32"/>
          <w:highlight w:val="none"/>
        </w:rPr>
        <w:t>公章）；</w:t>
      </w:r>
    </w:p>
    <w:p w14:paraId="45C7569B">
      <w:pPr>
        <w:adjustRightInd w:val="0"/>
        <w:snapToGrid w:val="0"/>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3.</w:t>
      </w:r>
      <w:r>
        <w:rPr>
          <w:rFonts w:hint="eastAsia" w:ascii="宋体" w:hAnsi="宋体" w:cs="宋体"/>
          <w:sz w:val="24"/>
          <w:szCs w:val="32"/>
          <w:highlight w:val="none"/>
          <w:lang w:val="en-US" w:eastAsia="zh-CN"/>
        </w:rPr>
        <w:t>2.</w:t>
      </w:r>
      <w:r>
        <w:rPr>
          <w:rFonts w:hint="eastAsia" w:ascii="宋体" w:hAnsi="宋体" w:cs="宋体"/>
          <w:sz w:val="24"/>
          <w:szCs w:val="32"/>
          <w:highlight w:val="none"/>
        </w:rPr>
        <w:t>2</w:t>
      </w:r>
      <w:r>
        <w:rPr>
          <w:rFonts w:hint="eastAsia" w:ascii="宋体" w:hAnsi="宋体" w:cs="宋体"/>
          <w:sz w:val="24"/>
          <w:szCs w:val="32"/>
          <w:highlight w:val="none"/>
          <w:lang w:eastAsia="zh-CN"/>
        </w:rPr>
        <w:t>法定代表人直接参加磋商的须提交法定代表人身份证明，法定代表人授权代理人参加磋商的，须出具法定代表人授权书及被授权委托代理人本单位的证明</w:t>
      </w:r>
      <w:r>
        <w:rPr>
          <w:rFonts w:hint="eastAsia" w:ascii="宋体" w:hAnsi="宋体" w:cs="宋体"/>
          <w:sz w:val="24"/>
          <w:szCs w:val="32"/>
          <w:highlight w:val="none"/>
        </w:rPr>
        <w:t>（提供</w:t>
      </w:r>
      <w:r>
        <w:rPr>
          <w:rFonts w:hint="eastAsia" w:ascii="宋体" w:hAnsi="宋体" w:cs="宋体"/>
          <w:sz w:val="24"/>
          <w:szCs w:val="32"/>
          <w:highlight w:val="none"/>
          <w:lang w:val="en-US" w:eastAsia="zh-CN"/>
        </w:rPr>
        <w:t>近三个月</w:t>
      </w:r>
      <w:r>
        <w:rPr>
          <w:rFonts w:hint="eastAsia" w:ascii="宋体" w:hAnsi="宋体" w:cs="宋体"/>
          <w:sz w:val="24"/>
          <w:szCs w:val="32"/>
          <w:highlight w:val="none"/>
        </w:rPr>
        <w:t>的</w:t>
      </w:r>
      <w:r>
        <w:rPr>
          <w:rFonts w:hint="eastAsia" w:ascii="宋体" w:hAnsi="宋体" w:cs="宋体"/>
          <w:sz w:val="24"/>
          <w:szCs w:val="32"/>
          <w:highlight w:val="none"/>
          <w:lang w:val="en-US" w:eastAsia="zh-CN"/>
        </w:rPr>
        <w:t>社会保障资金</w:t>
      </w:r>
      <w:r>
        <w:rPr>
          <w:rFonts w:hint="eastAsia" w:ascii="宋体" w:hAnsi="宋体" w:cs="宋体"/>
          <w:sz w:val="24"/>
          <w:szCs w:val="32"/>
          <w:highlight w:val="none"/>
        </w:rPr>
        <w:t>缴纳证明）；</w:t>
      </w:r>
    </w:p>
    <w:p w14:paraId="48598E96">
      <w:pPr>
        <w:adjustRightInd w:val="0"/>
        <w:snapToGrid w:val="0"/>
        <w:spacing w:line="360" w:lineRule="auto"/>
        <w:ind w:firstLine="480" w:firstLineChars="200"/>
        <w:rPr>
          <w:rFonts w:hint="eastAsia" w:ascii="宋体" w:hAnsi="宋体" w:eastAsia="宋体" w:cs="宋体"/>
          <w:sz w:val="24"/>
          <w:szCs w:val="32"/>
          <w:highlight w:val="none"/>
        </w:rPr>
      </w:pPr>
      <w:r>
        <w:rPr>
          <w:rFonts w:hint="eastAsia" w:ascii="宋体" w:hAnsi="宋体" w:eastAsia="宋体" w:cs="宋体"/>
          <w:sz w:val="24"/>
          <w:szCs w:val="32"/>
          <w:highlight w:val="none"/>
        </w:rPr>
        <w:t>3.</w:t>
      </w:r>
      <w:r>
        <w:rPr>
          <w:rFonts w:hint="eastAsia" w:ascii="宋体" w:hAnsi="宋体" w:cs="宋体"/>
          <w:sz w:val="24"/>
          <w:szCs w:val="32"/>
          <w:highlight w:val="none"/>
          <w:lang w:val="en-US" w:eastAsia="zh-CN"/>
        </w:rPr>
        <w:t>2.</w:t>
      </w:r>
      <w:r>
        <w:rPr>
          <w:rFonts w:hint="eastAsia" w:ascii="宋体" w:hAnsi="宋体" w:eastAsia="宋体" w:cs="宋体"/>
          <w:sz w:val="24"/>
          <w:szCs w:val="32"/>
          <w:highlight w:val="none"/>
        </w:rPr>
        <w:t>3</w:t>
      </w:r>
      <w:r>
        <w:rPr>
          <w:rFonts w:hint="eastAsia" w:ascii="宋体" w:hAnsi="宋体" w:eastAsia="宋体" w:cs="宋体"/>
          <w:sz w:val="24"/>
          <w:szCs w:val="32"/>
          <w:highlight w:val="none"/>
          <w:lang w:eastAsia="zh-CN"/>
        </w:rPr>
        <w:t>供应商</w:t>
      </w:r>
      <w:r>
        <w:rPr>
          <w:rFonts w:hint="eastAsia" w:ascii="宋体" w:hAnsi="宋体" w:eastAsia="宋体" w:cs="宋体"/>
          <w:sz w:val="24"/>
          <w:szCs w:val="32"/>
          <w:highlight w:val="none"/>
        </w:rPr>
        <w:t>须</w:t>
      </w:r>
      <w:r>
        <w:rPr>
          <w:rFonts w:hint="eastAsia" w:ascii="宋体" w:hAnsi="宋体" w:eastAsia="宋体" w:cs="宋体"/>
          <w:sz w:val="24"/>
          <w:szCs w:val="32"/>
          <w:highlight w:val="none"/>
          <w:lang w:eastAsia="zh-CN"/>
        </w:rPr>
        <w:t>提供2024年度</w:t>
      </w:r>
      <w:r>
        <w:rPr>
          <w:rFonts w:hint="eastAsia" w:ascii="宋体" w:hAnsi="宋体" w:eastAsia="宋体" w:cs="宋体"/>
          <w:sz w:val="24"/>
          <w:szCs w:val="32"/>
          <w:highlight w:val="none"/>
        </w:rPr>
        <w:t>经会计师事务所审计的审计报告（新成立企业可从成立当年开始提供相对应的财务报表）或其基本存款账户开户银行出具的资信证明（资信证明开具日期为采购公告发布之日后）（复印件加盖</w:t>
      </w:r>
      <w:r>
        <w:rPr>
          <w:rFonts w:hint="eastAsia" w:ascii="宋体" w:hAnsi="宋体" w:eastAsia="宋体" w:cs="宋体"/>
          <w:sz w:val="24"/>
          <w:szCs w:val="32"/>
          <w:highlight w:val="none"/>
          <w:lang w:eastAsia="zh-CN"/>
        </w:rPr>
        <w:t>供应商</w:t>
      </w:r>
      <w:r>
        <w:rPr>
          <w:rFonts w:hint="eastAsia" w:ascii="宋体" w:hAnsi="宋体" w:eastAsia="宋体" w:cs="宋体"/>
          <w:sz w:val="24"/>
          <w:szCs w:val="32"/>
          <w:highlight w:val="none"/>
        </w:rPr>
        <w:t>公章）；</w:t>
      </w:r>
    </w:p>
    <w:p w14:paraId="6DA54C61">
      <w:pPr>
        <w:adjustRightInd w:val="0"/>
        <w:snapToGrid w:val="0"/>
        <w:spacing w:line="360" w:lineRule="auto"/>
        <w:ind w:firstLine="480" w:firstLineChars="200"/>
        <w:rPr>
          <w:rFonts w:hint="eastAsia" w:ascii="宋体" w:hAnsi="宋体" w:eastAsia="宋体" w:cs="宋体"/>
          <w:sz w:val="24"/>
          <w:szCs w:val="32"/>
          <w:highlight w:val="none"/>
          <w:lang w:val="en-US" w:eastAsia="zh-CN"/>
        </w:rPr>
      </w:pPr>
      <w:r>
        <w:rPr>
          <w:rFonts w:hint="eastAsia" w:ascii="宋体" w:hAnsi="宋体" w:eastAsia="宋体" w:cs="宋体"/>
          <w:sz w:val="24"/>
          <w:szCs w:val="32"/>
          <w:highlight w:val="none"/>
        </w:rPr>
        <w:t>3.</w:t>
      </w:r>
      <w:r>
        <w:rPr>
          <w:rFonts w:hint="eastAsia" w:ascii="宋体" w:hAnsi="宋体" w:cs="宋体"/>
          <w:sz w:val="24"/>
          <w:szCs w:val="32"/>
          <w:highlight w:val="none"/>
          <w:lang w:val="en-US" w:eastAsia="zh-CN"/>
        </w:rPr>
        <w:t>2.</w:t>
      </w:r>
      <w:r>
        <w:rPr>
          <w:rFonts w:hint="eastAsia" w:ascii="宋体" w:hAnsi="宋体" w:eastAsia="宋体" w:cs="宋体"/>
          <w:sz w:val="24"/>
          <w:szCs w:val="32"/>
          <w:highlight w:val="none"/>
        </w:rPr>
        <w:t>4</w:t>
      </w:r>
      <w:r>
        <w:rPr>
          <w:rFonts w:hint="eastAsia" w:ascii="宋体" w:hAnsi="宋体" w:cs="宋体"/>
          <w:kern w:val="44"/>
          <w:sz w:val="24"/>
          <w:szCs w:val="24"/>
          <w:highlight w:val="none"/>
        </w:rPr>
        <w:t>生产厂家直接参加投标的须提供《医疗器械生产许可证》（复印件加盖公章）；代理商参加投标的须提供《医疗器械经营许可证》（或备案凭证）（复印件加盖公章）及所投设备生产厂家的《医疗器械生产许可证》（复印件加盖公章）</w:t>
      </w:r>
      <w:r>
        <w:rPr>
          <w:rFonts w:hint="eastAsia" w:ascii="宋体" w:hAnsi="宋体" w:eastAsia="宋体" w:cs="宋体"/>
          <w:sz w:val="24"/>
          <w:szCs w:val="32"/>
          <w:highlight w:val="none"/>
          <w:lang w:val="en-US" w:eastAsia="zh-CN"/>
        </w:rPr>
        <w:t>；</w:t>
      </w:r>
    </w:p>
    <w:p w14:paraId="2BBE2726">
      <w:pPr>
        <w:adjustRightInd w:val="0"/>
        <w:snapToGrid w:val="0"/>
        <w:spacing w:line="360" w:lineRule="auto"/>
        <w:ind w:firstLine="480" w:firstLineChars="200"/>
        <w:rPr>
          <w:rFonts w:hint="eastAsia" w:ascii="宋体" w:hAnsi="宋体" w:eastAsia="宋体" w:cs="宋体"/>
          <w:sz w:val="24"/>
          <w:szCs w:val="32"/>
          <w:highlight w:val="none"/>
          <w:lang w:val="en-US" w:eastAsia="zh-CN"/>
        </w:rPr>
      </w:pPr>
      <w:r>
        <w:rPr>
          <w:rFonts w:hint="eastAsia" w:ascii="宋体" w:hAnsi="宋体" w:eastAsia="宋体" w:cs="宋体"/>
          <w:sz w:val="24"/>
          <w:szCs w:val="32"/>
          <w:highlight w:val="none"/>
          <w:lang w:val="en-US" w:eastAsia="zh-CN"/>
        </w:rPr>
        <w:t>3.</w:t>
      </w:r>
      <w:r>
        <w:rPr>
          <w:rFonts w:hint="eastAsia" w:ascii="宋体" w:hAnsi="宋体" w:cs="宋体"/>
          <w:sz w:val="24"/>
          <w:szCs w:val="32"/>
          <w:highlight w:val="none"/>
          <w:lang w:val="en-US" w:eastAsia="zh-CN"/>
        </w:rPr>
        <w:t>2.</w:t>
      </w:r>
      <w:r>
        <w:rPr>
          <w:rFonts w:hint="eastAsia" w:ascii="宋体" w:hAnsi="宋体" w:eastAsia="宋体" w:cs="宋体"/>
          <w:sz w:val="24"/>
          <w:szCs w:val="32"/>
          <w:highlight w:val="none"/>
          <w:lang w:val="en-US" w:eastAsia="zh-CN"/>
        </w:rPr>
        <w:t>5所投设备属于医疗器械分类的须提供《医疗器械产品注册证》或《医疗器械产品备案证》（复印件加盖公章）；</w:t>
      </w:r>
    </w:p>
    <w:p w14:paraId="32116BE0">
      <w:pPr>
        <w:adjustRightInd w:val="0"/>
        <w:snapToGrid w:val="0"/>
        <w:spacing w:line="360" w:lineRule="auto"/>
        <w:ind w:firstLine="480" w:firstLineChars="200"/>
        <w:rPr>
          <w:rFonts w:hint="eastAsia" w:ascii="宋体" w:hAnsi="宋体" w:eastAsia="宋体" w:cs="宋体"/>
          <w:sz w:val="24"/>
          <w:szCs w:val="32"/>
          <w:highlight w:val="none"/>
        </w:rPr>
      </w:pPr>
      <w:r>
        <w:rPr>
          <w:rFonts w:hint="eastAsia" w:ascii="宋体" w:hAnsi="宋体" w:eastAsia="宋体" w:cs="宋体"/>
          <w:sz w:val="24"/>
          <w:szCs w:val="32"/>
          <w:highlight w:val="none"/>
          <w:lang w:val="en-US" w:eastAsia="zh-CN"/>
        </w:rPr>
        <w:t>3.</w:t>
      </w:r>
      <w:r>
        <w:rPr>
          <w:rFonts w:hint="eastAsia" w:ascii="宋体" w:hAnsi="宋体" w:cs="宋体"/>
          <w:sz w:val="24"/>
          <w:szCs w:val="32"/>
          <w:highlight w:val="none"/>
          <w:lang w:val="en-US" w:eastAsia="zh-CN"/>
        </w:rPr>
        <w:t>2.</w:t>
      </w:r>
      <w:r>
        <w:rPr>
          <w:rFonts w:hint="eastAsia" w:ascii="宋体" w:hAnsi="宋体" w:eastAsia="宋体" w:cs="宋体"/>
          <w:sz w:val="24"/>
          <w:szCs w:val="32"/>
          <w:highlight w:val="none"/>
          <w:lang w:val="en-US" w:eastAsia="zh-CN"/>
        </w:rPr>
        <w:t>6</w:t>
      </w:r>
      <w:r>
        <w:rPr>
          <w:rFonts w:hint="eastAsia" w:ascii="宋体" w:hAnsi="宋体" w:eastAsia="宋体" w:cs="宋体"/>
          <w:sz w:val="24"/>
          <w:szCs w:val="32"/>
          <w:highlight w:val="none"/>
        </w:rPr>
        <w:t>税收缴纳证明：</w:t>
      </w:r>
      <w:r>
        <w:rPr>
          <w:rFonts w:hint="eastAsia" w:ascii="宋体" w:hAnsi="宋体" w:eastAsia="宋体" w:cs="宋体"/>
          <w:sz w:val="24"/>
          <w:szCs w:val="32"/>
          <w:highlight w:val="none"/>
          <w:lang w:eastAsia="zh-CN"/>
        </w:rPr>
        <w:t>供应商</w:t>
      </w:r>
      <w:r>
        <w:rPr>
          <w:rFonts w:hint="eastAsia" w:ascii="宋体" w:hAnsi="宋体" w:eastAsia="宋体" w:cs="宋体"/>
          <w:sz w:val="24"/>
          <w:szCs w:val="32"/>
          <w:highlight w:val="none"/>
        </w:rPr>
        <w:t>须提供投标截止时间前</w:t>
      </w:r>
      <w:r>
        <w:rPr>
          <w:rFonts w:hint="eastAsia" w:ascii="宋体" w:hAnsi="宋体" w:cs="宋体"/>
          <w:sz w:val="24"/>
          <w:szCs w:val="32"/>
          <w:highlight w:val="none"/>
          <w:lang w:val="en-US" w:eastAsia="zh-CN"/>
        </w:rPr>
        <w:t>12个月</w:t>
      </w:r>
      <w:r>
        <w:rPr>
          <w:rFonts w:hint="eastAsia" w:ascii="宋体" w:hAnsi="宋体" w:eastAsia="宋体" w:cs="宋体"/>
          <w:sz w:val="24"/>
          <w:szCs w:val="32"/>
          <w:highlight w:val="none"/>
        </w:rPr>
        <w:t>内任意三个月的缴税证明（注：依法免税或零申报的</w:t>
      </w:r>
      <w:r>
        <w:rPr>
          <w:rFonts w:hint="eastAsia" w:ascii="宋体" w:hAnsi="宋体" w:eastAsia="宋体" w:cs="宋体"/>
          <w:sz w:val="24"/>
          <w:szCs w:val="32"/>
          <w:highlight w:val="none"/>
          <w:lang w:eastAsia="zh-CN"/>
        </w:rPr>
        <w:t>供应商</w:t>
      </w:r>
      <w:r>
        <w:rPr>
          <w:rFonts w:hint="eastAsia" w:ascii="宋体" w:hAnsi="宋体" w:eastAsia="宋体" w:cs="宋体"/>
          <w:sz w:val="24"/>
          <w:szCs w:val="32"/>
          <w:highlight w:val="none"/>
        </w:rPr>
        <w:t>应提供相关文件证明；若为新成立企业须提供相应月度的缴税证明）（复印件加盖</w:t>
      </w:r>
      <w:r>
        <w:rPr>
          <w:rFonts w:hint="eastAsia" w:ascii="宋体" w:hAnsi="宋体" w:eastAsia="宋体" w:cs="宋体"/>
          <w:sz w:val="24"/>
          <w:szCs w:val="32"/>
          <w:highlight w:val="none"/>
          <w:lang w:eastAsia="zh-CN"/>
        </w:rPr>
        <w:t>供应商</w:t>
      </w:r>
      <w:r>
        <w:rPr>
          <w:rFonts w:hint="eastAsia" w:ascii="宋体" w:hAnsi="宋体" w:eastAsia="宋体" w:cs="宋体"/>
          <w:sz w:val="24"/>
          <w:szCs w:val="32"/>
          <w:highlight w:val="none"/>
        </w:rPr>
        <w:t>公章）；</w:t>
      </w:r>
    </w:p>
    <w:p w14:paraId="79A5271D">
      <w:pPr>
        <w:adjustRightInd w:val="0"/>
        <w:snapToGrid w:val="0"/>
        <w:spacing w:line="360" w:lineRule="auto"/>
        <w:ind w:firstLine="480" w:firstLineChars="200"/>
        <w:rPr>
          <w:rFonts w:hint="eastAsia" w:ascii="宋体" w:hAnsi="宋体" w:eastAsia="宋体" w:cs="宋体"/>
          <w:sz w:val="24"/>
          <w:szCs w:val="32"/>
          <w:highlight w:val="none"/>
        </w:rPr>
      </w:pPr>
      <w:r>
        <w:rPr>
          <w:rFonts w:hint="eastAsia" w:ascii="宋体" w:hAnsi="宋体" w:eastAsia="宋体" w:cs="宋体"/>
          <w:sz w:val="24"/>
          <w:szCs w:val="32"/>
          <w:highlight w:val="none"/>
        </w:rPr>
        <w:t>3.</w:t>
      </w:r>
      <w:r>
        <w:rPr>
          <w:rFonts w:hint="eastAsia" w:ascii="宋体" w:hAnsi="宋体" w:cs="宋体"/>
          <w:sz w:val="24"/>
          <w:szCs w:val="32"/>
          <w:highlight w:val="none"/>
          <w:lang w:val="en-US" w:eastAsia="zh-CN"/>
        </w:rPr>
        <w:t>2.</w:t>
      </w:r>
      <w:r>
        <w:rPr>
          <w:rFonts w:hint="eastAsia" w:ascii="宋体" w:hAnsi="宋体" w:eastAsia="宋体" w:cs="宋体"/>
          <w:sz w:val="24"/>
          <w:szCs w:val="32"/>
          <w:highlight w:val="none"/>
          <w:lang w:val="en-US" w:eastAsia="zh-CN"/>
        </w:rPr>
        <w:t>7</w:t>
      </w:r>
      <w:r>
        <w:rPr>
          <w:rFonts w:hint="eastAsia" w:ascii="宋体" w:hAnsi="宋体" w:eastAsia="宋体" w:cs="宋体"/>
          <w:sz w:val="24"/>
          <w:szCs w:val="32"/>
          <w:highlight w:val="none"/>
        </w:rPr>
        <w:t>社会保障资金缴纳证明：</w:t>
      </w:r>
      <w:r>
        <w:rPr>
          <w:rFonts w:hint="eastAsia" w:ascii="宋体" w:hAnsi="宋体" w:eastAsia="宋体" w:cs="宋体"/>
          <w:sz w:val="24"/>
          <w:szCs w:val="32"/>
          <w:highlight w:val="none"/>
          <w:lang w:eastAsia="zh-CN"/>
        </w:rPr>
        <w:t>供应商</w:t>
      </w:r>
      <w:r>
        <w:rPr>
          <w:rFonts w:hint="eastAsia" w:ascii="宋体" w:hAnsi="宋体" w:eastAsia="宋体" w:cs="宋体"/>
          <w:sz w:val="24"/>
          <w:szCs w:val="32"/>
          <w:highlight w:val="none"/>
        </w:rPr>
        <w:t>须提供投标截止时间前</w:t>
      </w:r>
      <w:r>
        <w:rPr>
          <w:rFonts w:hint="eastAsia" w:ascii="宋体" w:hAnsi="宋体" w:cs="宋体"/>
          <w:sz w:val="24"/>
          <w:szCs w:val="32"/>
          <w:highlight w:val="none"/>
          <w:lang w:val="en-US" w:eastAsia="zh-CN"/>
        </w:rPr>
        <w:t>12个月</w:t>
      </w:r>
      <w:r>
        <w:rPr>
          <w:rFonts w:hint="eastAsia" w:ascii="宋体" w:hAnsi="宋体" w:eastAsia="宋体" w:cs="宋体"/>
          <w:sz w:val="24"/>
          <w:szCs w:val="32"/>
          <w:highlight w:val="none"/>
        </w:rPr>
        <w:t>内任意三个月的社会保险缴纳证明（注：依法不需要缴纳社会保障资金的</w:t>
      </w:r>
      <w:r>
        <w:rPr>
          <w:rFonts w:hint="eastAsia" w:ascii="宋体" w:hAnsi="宋体" w:eastAsia="宋体" w:cs="宋体"/>
          <w:sz w:val="24"/>
          <w:szCs w:val="32"/>
          <w:highlight w:val="none"/>
          <w:lang w:eastAsia="zh-CN"/>
        </w:rPr>
        <w:t>供应商</w:t>
      </w:r>
      <w:r>
        <w:rPr>
          <w:rFonts w:hint="eastAsia" w:ascii="宋体" w:hAnsi="宋体" w:eastAsia="宋体" w:cs="宋体"/>
          <w:sz w:val="24"/>
          <w:szCs w:val="32"/>
          <w:highlight w:val="none"/>
        </w:rPr>
        <w:t>应提供相关文件证明；若为新成立企业可提供相应月度的社会保险缴纳证明）（复印件加盖</w:t>
      </w:r>
      <w:r>
        <w:rPr>
          <w:rFonts w:hint="eastAsia" w:ascii="宋体" w:hAnsi="宋体" w:eastAsia="宋体" w:cs="宋体"/>
          <w:sz w:val="24"/>
          <w:szCs w:val="32"/>
          <w:highlight w:val="none"/>
          <w:lang w:eastAsia="zh-CN"/>
        </w:rPr>
        <w:t>供应商</w:t>
      </w:r>
      <w:r>
        <w:rPr>
          <w:rFonts w:hint="eastAsia" w:ascii="宋体" w:hAnsi="宋体" w:eastAsia="宋体" w:cs="宋体"/>
          <w:sz w:val="24"/>
          <w:szCs w:val="32"/>
          <w:highlight w:val="none"/>
        </w:rPr>
        <w:t>公章）；</w:t>
      </w:r>
    </w:p>
    <w:p w14:paraId="7F625135">
      <w:pPr>
        <w:adjustRightInd w:val="0"/>
        <w:snapToGrid w:val="0"/>
        <w:spacing w:line="360" w:lineRule="auto"/>
        <w:ind w:firstLine="480" w:firstLineChars="200"/>
        <w:rPr>
          <w:rFonts w:hint="eastAsia" w:ascii="宋体" w:hAnsi="宋体" w:eastAsia="宋体" w:cs="宋体"/>
          <w:sz w:val="24"/>
          <w:szCs w:val="32"/>
          <w:highlight w:val="none"/>
        </w:rPr>
      </w:pPr>
      <w:r>
        <w:rPr>
          <w:rFonts w:hint="eastAsia" w:ascii="宋体" w:hAnsi="宋体" w:eastAsia="宋体" w:cs="宋体"/>
          <w:sz w:val="24"/>
          <w:szCs w:val="32"/>
          <w:highlight w:val="none"/>
        </w:rPr>
        <w:t>3.</w:t>
      </w:r>
      <w:r>
        <w:rPr>
          <w:rFonts w:hint="eastAsia" w:ascii="宋体" w:hAnsi="宋体" w:cs="宋体"/>
          <w:sz w:val="24"/>
          <w:szCs w:val="32"/>
          <w:highlight w:val="none"/>
          <w:lang w:val="en-US" w:eastAsia="zh-CN"/>
        </w:rPr>
        <w:t>2.</w:t>
      </w:r>
      <w:r>
        <w:rPr>
          <w:rFonts w:hint="eastAsia" w:ascii="宋体" w:hAnsi="宋体" w:eastAsia="宋体" w:cs="宋体"/>
          <w:sz w:val="24"/>
          <w:szCs w:val="32"/>
          <w:highlight w:val="none"/>
          <w:lang w:val="en-US" w:eastAsia="zh-CN"/>
        </w:rPr>
        <w:t>8</w:t>
      </w:r>
      <w:r>
        <w:rPr>
          <w:rFonts w:hint="eastAsia" w:ascii="宋体" w:hAnsi="宋体" w:eastAsia="宋体" w:cs="宋体"/>
          <w:sz w:val="24"/>
          <w:szCs w:val="32"/>
          <w:highlight w:val="none"/>
          <w:lang w:eastAsia="zh-CN"/>
        </w:rPr>
        <w:t>供应商</w:t>
      </w:r>
      <w:r>
        <w:rPr>
          <w:rFonts w:hint="eastAsia" w:ascii="宋体" w:hAnsi="宋体" w:eastAsia="宋体" w:cs="宋体"/>
          <w:sz w:val="24"/>
          <w:szCs w:val="32"/>
          <w:highlight w:val="none"/>
        </w:rPr>
        <w:t>须提供具有履行合同所必需的产品和专业技术能力的承诺函；</w:t>
      </w:r>
    </w:p>
    <w:p w14:paraId="3B1B4582">
      <w:pPr>
        <w:adjustRightInd w:val="0"/>
        <w:snapToGrid w:val="0"/>
        <w:spacing w:line="360" w:lineRule="auto"/>
        <w:ind w:firstLine="480" w:firstLineChars="200"/>
        <w:rPr>
          <w:rFonts w:hint="eastAsia" w:ascii="宋体" w:hAnsi="宋体" w:eastAsia="宋体" w:cs="宋体"/>
          <w:sz w:val="24"/>
          <w:szCs w:val="32"/>
          <w:highlight w:val="none"/>
        </w:rPr>
      </w:pPr>
      <w:r>
        <w:rPr>
          <w:rFonts w:hint="eastAsia" w:ascii="宋体" w:hAnsi="宋体" w:eastAsia="宋体" w:cs="宋体"/>
          <w:sz w:val="24"/>
          <w:szCs w:val="32"/>
          <w:highlight w:val="none"/>
        </w:rPr>
        <w:t>3.</w:t>
      </w:r>
      <w:r>
        <w:rPr>
          <w:rFonts w:hint="eastAsia" w:ascii="宋体" w:hAnsi="宋体" w:cs="宋体"/>
          <w:sz w:val="24"/>
          <w:szCs w:val="32"/>
          <w:highlight w:val="none"/>
          <w:lang w:val="en-US" w:eastAsia="zh-CN"/>
        </w:rPr>
        <w:t>2.</w:t>
      </w:r>
      <w:r>
        <w:rPr>
          <w:rFonts w:hint="eastAsia" w:ascii="宋体" w:hAnsi="宋体" w:eastAsia="宋体" w:cs="宋体"/>
          <w:sz w:val="24"/>
          <w:szCs w:val="32"/>
          <w:highlight w:val="none"/>
          <w:lang w:val="en-US" w:eastAsia="zh-CN"/>
        </w:rPr>
        <w:t>9</w:t>
      </w:r>
      <w:r>
        <w:rPr>
          <w:rFonts w:hint="eastAsia" w:ascii="宋体" w:hAnsi="宋体" w:eastAsia="宋体" w:cs="宋体"/>
          <w:sz w:val="24"/>
          <w:szCs w:val="32"/>
          <w:highlight w:val="none"/>
          <w:lang w:eastAsia="zh-CN"/>
        </w:rPr>
        <w:t>供应商</w:t>
      </w:r>
      <w:r>
        <w:rPr>
          <w:rFonts w:hint="eastAsia" w:ascii="宋体" w:hAnsi="宋体" w:eastAsia="宋体" w:cs="宋体"/>
          <w:sz w:val="24"/>
          <w:szCs w:val="32"/>
          <w:highlight w:val="none"/>
        </w:rPr>
        <w:t>应具备良好的商业信誉，提供参加政府采购活动前3年内在经营活动中没有重大违法记录的书面声明；</w:t>
      </w:r>
    </w:p>
    <w:p w14:paraId="488D69AE">
      <w:pPr>
        <w:adjustRightInd w:val="0"/>
        <w:snapToGrid w:val="0"/>
        <w:spacing w:line="360" w:lineRule="auto"/>
        <w:ind w:firstLine="480" w:firstLineChars="200"/>
        <w:rPr>
          <w:rFonts w:hint="eastAsia" w:ascii="宋体" w:hAnsi="宋体" w:cs="宋体"/>
          <w:sz w:val="24"/>
          <w:highlight w:val="none"/>
          <w:lang w:eastAsia="zh-CN"/>
        </w:rPr>
      </w:pPr>
      <w:r>
        <w:rPr>
          <w:rFonts w:hint="eastAsia" w:ascii="宋体" w:hAnsi="宋体" w:eastAsia="宋体" w:cs="宋体"/>
          <w:sz w:val="24"/>
          <w:szCs w:val="32"/>
          <w:highlight w:val="none"/>
        </w:rPr>
        <w:t>3.</w:t>
      </w:r>
      <w:r>
        <w:rPr>
          <w:rFonts w:hint="eastAsia" w:ascii="宋体" w:hAnsi="宋体" w:cs="宋体"/>
          <w:sz w:val="24"/>
          <w:szCs w:val="32"/>
          <w:highlight w:val="none"/>
          <w:lang w:val="en-US" w:eastAsia="zh-CN"/>
        </w:rPr>
        <w:t>2.</w:t>
      </w:r>
      <w:r>
        <w:rPr>
          <w:rFonts w:hint="eastAsia" w:ascii="宋体" w:hAnsi="宋体" w:eastAsia="宋体" w:cs="宋体"/>
          <w:sz w:val="24"/>
          <w:szCs w:val="32"/>
          <w:highlight w:val="none"/>
          <w:lang w:val="en-US" w:eastAsia="zh-CN"/>
        </w:rPr>
        <w:t>10</w:t>
      </w:r>
      <w:r>
        <w:rPr>
          <w:rFonts w:hint="eastAsia" w:ascii="宋体" w:hAnsi="宋体" w:cs="宋体"/>
          <w:sz w:val="24"/>
          <w:highlight w:val="none"/>
          <w:lang w:eastAsia="zh-CN"/>
        </w:rPr>
        <w:t>供应商</w:t>
      </w:r>
      <w:r>
        <w:rPr>
          <w:rFonts w:hint="eastAsia" w:ascii="宋体" w:hAnsi="宋体" w:cs="宋体"/>
          <w:sz w:val="24"/>
          <w:highlight w:val="none"/>
        </w:rPr>
        <w:t>不得为“信用中国”网站中被列入失信被执行人、重大税收违法案件当事人名单，不得为中国政府采购网</w:t>
      </w:r>
      <w:r>
        <w:rPr>
          <w:rFonts w:hint="eastAsia" w:ascii="宋体" w:hAnsi="宋体" w:cs="宋体"/>
          <w:sz w:val="24"/>
          <w:highlight w:val="none"/>
          <w:lang w:val="en-US" w:eastAsia="zh-CN"/>
        </w:rPr>
        <w:t>中</w:t>
      </w:r>
      <w:r>
        <w:rPr>
          <w:rFonts w:hint="eastAsia" w:ascii="宋体" w:hAnsi="宋体" w:cs="宋体"/>
          <w:sz w:val="24"/>
          <w:highlight w:val="none"/>
        </w:rPr>
        <w:t>政府采购严重违法失信行为记录名单中被财政部门禁止参加政府采购活动的</w:t>
      </w:r>
      <w:r>
        <w:rPr>
          <w:rFonts w:hint="eastAsia" w:ascii="宋体" w:hAnsi="宋体" w:cs="宋体"/>
          <w:sz w:val="24"/>
          <w:highlight w:val="none"/>
          <w:lang w:eastAsia="zh-CN"/>
        </w:rPr>
        <w:t>供应商，</w:t>
      </w:r>
      <w:r>
        <w:rPr>
          <w:rFonts w:hint="eastAsia" w:ascii="宋体" w:hAnsi="宋体" w:cs="宋体"/>
          <w:sz w:val="24"/>
          <w:highlight w:val="none"/>
          <w:lang w:val="en-US" w:eastAsia="zh-CN"/>
        </w:rPr>
        <w:t>供应商</w:t>
      </w:r>
      <w:r>
        <w:rPr>
          <w:rFonts w:hint="eastAsia" w:ascii="宋体" w:hAnsi="宋体" w:cs="宋体"/>
          <w:sz w:val="24"/>
          <w:highlight w:val="none"/>
          <w:lang w:eastAsia="zh-CN"/>
        </w:rPr>
        <w:t>进入相关部门“黑名单”以及有行贿、串标等违法违规行为并经查实的不能参与项目的投标活动。对“黑名单”中供应商采取“一票否决”及“随时叫停”机制，在</w:t>
      </w:r>
      <w:r>
        <w:rPr>
          <w:rFonts w:hint="eastAsia" w:ascii="宋体" w:hAnsi="宋体" w:cs="宋体"/>
          <w:sz w:val="24"/>
          <w:highlight w:val="none"/>
          <w:lang w:val="en-US" w:eastAsia="zh-CN"/>
        </w:rPr>
        <w:t>项目招标</w:t>
      </w:r>
      <w:r>
        <w:rPr>
          <w:rFonts w:hint="eastAsia" w:ascii="宋体" w:hAnsi="宋体" w:cs="宋体"/>
          <w:sz w:val="24"/>
          <w:highlight w:val="none"/>
          <w:lang w:eastAsia="zh-CN"/>
        </w:rPr>
        <w:t>各环节一旦发现并查实有行贿等违法违规行为的，立即取消其相关资格且终止合同签订。</w:t>
      </w:r>
    </w:p>
    <w:p w14:paraId="366E4DFC">
      <w:pPr>
        <w:adjustRightInd w:val="0"/>
        <w:snapToGrid w:val="0"/>
        <w:spacing w:line="360" w:lineRule="auto"/>
        <w:ind w:firstLine="480" w:firstLineChars="200"/>
        <w:rPr>
          <w:rFonts w:hint="eastAsia" w:ascii="宋体" w:hAnsi="宋体" w:eastAsia="宋体" w:cs="宋体"/>
          <w:sz w:val="24"/>
          <w:szCs w:val="32"/>
          <w:highlight w:val="none"/>
          <w:lang w:val="en-US" w:eastAsia="zh-CN"/>
        </w:rPr>
      </w:pPr>
      <w:r>
        <w:rPr>
          <w:rFonts w:hint="eastAsia" w:ascii="宋体" w:hAnsi="宋体" w:cs="宋体"/>
          <w:sz w:val="24"/>
          <w:highlight w:val="none"/>
        </w:rPr>
        <w:t>（不强制要求</w:t>
      </w:r>
      <w:r>
        <w:rPr>
          <w:rFonts w:hint="eastAsia" w:ascii="宋体" w:hAnsi="宋体" w:cs="宋体"/>
          <w:sz w:val="24"/>
          <w:highlight w:val="none"/>
          <w:lang w:eastAsia="zh-CN"/>
        </w:rPr>
        <w:t>供应商</w:t>
      </w:r>
      <w:r>
        <w:rPr>
          <w:rFonts w:hint="eastAsia" w:ascii="宋体" w:hAnsi="宋体" w:cs="宋体"/>
          <w:sz w:val="24"/>
          <w:highlight w:val="none"/>
        </w:rPr>
        <w:t>提供查询截图，以</w:t>
      </w:r>
      <w:r>
        <w:rPr>
          <w:rFonts w:hint="eastAsia" w:ascii="宋体" w:hAnsi="宋体" w:cs="宋体"/>
          <w:sz w:val="24"/>
          <w:highlight w:val="none"/>
          <w:lang w:val="en-US" w:eastAsia="zh-CN"/>
        </w:rPr>
        <w:t>开标</w:t>
      </w:r>
      <w:r>
        <w:rPr>
          <w:rFonts w:hint="eastAsia" w:ascii="宋体" w:hAnsi="宋体" w:cs="宋体"/>
          <w:sz w:val="24"/>
          <w:highlight w:val="none"/>
        </w:rPr>
        <w:t>当天网上查询结果为评审依据）</w:t>
      </w:r>
    </w:p>
    <w:p w14:paraId="4FC3DEF8">
      <w:pPr>
        <w:spacing w:line="460" w:lineRule="exact"/>
        <w:ind w:firstLine="482"/>
        <w:rPr>
          <w:rFonts w:hint="eastAsia" w:ascii="宋体" w:hAnsi="宋体" w:eastAsia="宋体" w:cs="宋体"/>
          <w:color w:val="000000"/>
          <w:sz w:val="24"/>
        </w:rPr>
      </w:pPr>
      <w:r>
        <w:rPr>
          <w:rFonts w:hint="eastAsia" w:ascii="宋体" w:hAnsi="宋体" w:eastAsia="宋体" w:cs="宋体"/>
          <w:color w:val="000000"/>
          <w:sz w:val="24"/>
        </w:rPr>
        <w:t>以上为供应商资格要求必备资质，各供应商在磋商时须提供以上要求文件原件或加盖供应商红色公章的复印件，附在磋商</w:t>
      </w:r>
      <w:r>
        <w:rPr>
          <w:rFonts w:hint="eastAsia" w:ascii="宋体" w:hAnsi="宋体" w:eastAsia="宋体" w:cs="宋体"/>
          <w:color w:val="000000"/>
          <w:sz w:val="24"/>
          <w:lang w:val="en-US" w:eastAsia="zh-CN"/>
        </w:rPr>
        <w:t>响应</w:t>
      </w:r>
      <w:r>
        <w:rPr>
          <w:rFonts w:hint="eastAsia" w:ascii="宋体" w:hAnsi="宋体" w:eastAsia="宋体" w:cs="宋体"/>
          <w:color w:val="000000"/>
          <w:sz w:val="24"/>
        </w:rPr>
        <w:t>文件中，在评审过程中由采购人或采购人委托采购代理机构</w:t>
      </w:r>
      <w:r>
        <w:rPr>
          <w:rFonts w:hint="eastAsia" w:ascii="宋体" w:hAnsi="宋体" w:eastAsia="宋体" w:cs="宋体"/>
          <w:color w:val="000000"/>
          <w:sz w:val="24"/>
          <w:lang w:val="en-US" w:eastAsia="zh-CN"/>
        </w:rPr>
        <w:t>组成资格审查小组</w:t>
      </w:r>
      <w:r>
        <w:rPr>
          <w:rFonts w:hint="eastAsia" w:ascii="宋体" w:hAnsi="宋体" w:eastAsia="宋体" w:cs="宋体"/>
          <w:color w:val="000000"/>
          <w:sz w:val="24"/>
        </w:rPr>
        <w:t>进行评审，无效或缺项将被视为无效文件。</w:t>
      </w:r>
    </w:p>
    <w:p w14:paraId="093EC4AE">
      <w:pPr>
        <w:spacing w:line="460" w:lineRule="exact"/>
        <w:ind w:firstLine="482" w:firstLineChars="200"/>
        <w:rPr>
          <w:rFonts w:hint="eastAsia" w:ascii="宋体" w:hAnsi="宋体"/>
          <w:b/>
          <w:bCs/>
          <w:sz w:val="24"/>
        </w:rPr>
      </w:pPr>
      <w:r>
        <w:rPr>
          <w:rFonts w:hint="eastAsia" w:ascii="宋体" w:hAnsi="宋体"/>
          <w:b/>
          <w:bCs/>
          <w:sz w:val="24"/>
        </w:rPr>
        <w:t>4、限制磋商要求</w:t>
      </w:r>
    </w:p>
    <w:p w14:paraId="36B17EDD">
      <w:pPr>
        <w:spacing w:line="460" w:lineRule="exact"/>
        <w:ind w:firstLine="482"/>
        <w:rPr>
          <w:rFonts w:hint="eastAsia" w:ascii="宋体" w:hAnsi="宋体" w:cs="宋体"/>
          <w:color w:val="000000"/>
          <w:sz w:val="24"/>
        </w:rPr>
      </w:pPr>
      <w:r>
        <w:rPr>
          <w:rFonts w:hint="eastAsia" w:ascii="宋体" w:hAnsi="宋体" w:cs="宋体"/>
          <w:color w:val="000000"/>
          <w:sz w:val="24"/>
        </w:rPr>
        <w:t>4.1供应商单位负责人为同一人或者存在直接控股、管理关系的不同供应商，不得参加同一合同项下的政府采购活动；（提供国家企业信用信息公示系统http</w:t>
      </w:r>
      <w:r>
        <w:rPr>
          <w:rFonts w:hint="eastAsia" w:ascii="宋体" w:hAnsi="宋体" w:cs="宋体"/>
          <w:color w:val="000000"/>
          <w:sz w:val="24"/>
          <w:lang w:eastAsia="zh-CN"/>
        </w:rPr>
        <w:t>：</w:t>
      </w:r>
      <w:r>
        <w:rPr>
          <w:rFonts w:hint="eastAsia" w:ascii="宋体" w:hAnsi="宋体" w:cs="宋体"/>
          <w:color w:val="000000"/>
          <w:sz w:val="24"/>
        </w:rPr>
        <w:t>//www.gsxt.gov.cn/index.html网页截图并加盖供应商红章）；</w:t>
      </w:r>
    </w:p>
    <w:p w14:paraId="713415EF">
      <w:pPr>
        <w:spacing w:line="460" w:lineRule="exact"/>
        <w:ind w:firstLine="482"/>
        <w:rPr>
          <w:rFonts w:hint="eastAsia" w:ascii="宋体" w:hAnsi="宋体" w:cs="宋体"/>
          <w:color w:val="000000"/>
          <w:sz w:val="24"/>
        </w:rPr>
      </w:pPr>
      <w:r>
        <w:rPr>
          <w:rFonts w:hint="eastAsia" w:ascii="宋体" w:hAnsi="宋体" w:cs="宋体"/>
          <w:color w:val="000000"/>
          <w:sz w:val="24"/>
        </w:rPr>
        <w:t>4.2除单一来源采购项目外，为采购项目提供整体设计、规范编制或者项目管理、监理、检测等服务的供应商，不得参加该采购项目的其他采购活动。</w:t>
      </w:r>
    </w:p>
    <w:p w14:paraId="1F7AC5C9">
      <w:pPr>
        <w:spacing w:line="460" w:lineRule="exact"/>
        <w:ind w:firstLine="482"/>
        <w:rPr>
          <w:rFonts w:hint="eastAsia" w:ascii="宋体" w:hAnsi="宋体" w:cs="宋体"/>
          <w:b/>
          <w:bCs/>
          <w:sz w:val="24"/>
        </w:rPr>
      </w:pPr>
      <w:r>
        <w:rPr>
          <w:rFonts w:hint="eastAsia" w:ascii="宋体" w:hAnsi="宋体" w:cs="宋体"/>
          <w:b/>
          <w:bCs/>
          <w:sz w:val="24"/>
        </w:rPr>
        <w:t>5、本次磋商项目不接受联合体磋商。</w:t>
      </w:r>
    </w:p>
    <w:p w14:paraId="0047D77E">
      <w:pPr>
        <w:spacing w:line="460" w:lineRule="exact"/>
        <w:ind w:firstLine="482"/>
        <w:rPr>
          <w:rFonts w:hint="eastAsia" w:ascii="宋体" w:hAnsi="宋体" w:cs="宋体"/>
          <w:sz w:val="24"/>
        </w:rPr>
      </w:pPr>
      <w:r>
        <w:rPr>
          <w:rFonts w:hint="eastAsia" w:ascii="宋体" w:hAnsi="宋体" w:cs="宋体"/>
          <w:b/>
          <w:bCs/>
          <w:sz w:val="24"/>
        </w:rPr>
        <w:t>6、本次磋商项目不组织现场考察或者答疑会。</w:t>
      </w:r>
    </w:p>
    <w:p w14:paraId="2636B1A3">
      <w:pPr>
        <w:spacing w:line="460" w:lineRule="exact"/>
        <w:ind w:firstLine="482"/>
        <w:rPr>
          <w:rFonts w:hint="eastAsia" w:ascii="宋体" w:hAnsi="宋体" w:cs="宋体"/>
          <w:b/>
          <w:bCs/>
          <w:sz w:val="24"/>
        </w:rPr>
      </w:pPr>
      <w:r>
        <w:rPr>
          <w:rFonts w:hint="eastAsia" w:ascii="宋体" w:hAnsi="宋体" w:cs="宋体"/>
          <w:b/>
          <w:bCs/>
          <w:sz w:val="24"/>
        </w:rPr>
        <w:t>7、磋商响应文件的编制</w:t>
      </w:r>
    </w:p>
    <w:p w14:paraId="070007DE">
      <w:pPr>
        <w:spacing w:line="460" w:lineRule="exact"/>
        <w:ind w:firstLine="480" w:firstLineChars="200"/>
        <w:rPr>
          <w:rFonts w:hint="eastAsia" w:ascii="宋体" w:hAnsi="宋体" w:cs="宋体"/>
          <w:color w:val="000000"/>
          <w:sz w:val="24"/>
        </w:rPr>
      </w:pPr>
      <w:r>
        <w:rPr>
          <w:rFonts w:hint="eastAsia" w:ascii="宋体" w:hAnsi="宋体" w:cs="宋体"/>
          <w:color w:val="000000"/>
          <w:sz w:val="24"/>
        </w:rPr>
        <w:t>磋商响应文件必须根据磋商文件提供的内容及格式编制，并对磋商文件做出实质性响应；具体内容包括：</w:t>
      </w:r>
    </w:p>
    <w:p w14:paraId="1EE6E85F">
      <w:pPr>
        <w:tabs>
          <w:tab w:val="left" w:pos="1080"/>
        </w:tabs>
        <w:spacing w:line="460" w:lineRule="exact"/>
        <w:ind w:firstLine="480" w:firstLineChars="200"/>
        <w:rPr>
          <w:rFonts w:hint="eastAsia" w:ascii="宋体" w:hAnsi="宋体" w:cs="宋体"/>
          <w:sz w:val="24"/>
        </w:rPr>
      </w:pPr>
      <w:r>
        <w:rPr>
          <w:rFonts w:hint="eastAsia" w:ascii="宋体" w:hAnsi="宋体" w:cs="宋体"/>
          <w:sz w:val="24"/>
          <w:lang w:val="en-US" w:eastAsia="zh-CN"/>
        </w:rPr>
        <w:t>7.1</w:t>
      </w:r>
      <w:r>
        <w:rPr>
          <w:rFonts w:hint="eastAsia" w:ascii="宋体" w:hAnsi="宋体" w:cs="宋体"/>
          <w:sz w:val="24"/>
        </w:rPr>
        <w:t>磋商函</w:t>
      </w:r>
    </w:p>
    <w:p w14:paraId="6EF70244">
      <w:pPr>
        <w:tabs>
          <w:tab w:val="left" w:pos="1080"/>
        </w:tabs>
        <w:spacing w:line="460" w:lineRule="exact"/>
        <w:ind w:firstLine="480" w:firstLineChars="200"/>
        <w:rPr>
          <w:rFonts w:hint="eastAsia" w:ascii="宋体" w:hAnsi="宋体" w:cs="宋体"/>
          <w:sz w:val="24"/>
        </w:rPr>
      </w:pPr>
      <w:r>
        <w:rPr>
          <w:rFonts w:hint="eastAsia" w:ascii="宋体" w:hAnsi="宋体" w:cs="宋体"/>
          <w:sz w:val="24"/>
          <w:lang w:val="en-US" w:eastAsia="zh-CN"/>
        </w:rPr>
        <w:t>7.2</w:t>
      </w:r>
      <w:r>
        <w:rPr>
          <w:rFonts w:hint="eastAsia" w:ascii="宋体" w:hAnsi="宋体" w:cs="宋体"/>
          <w:sz w:val="24"/>
        </w:rPr>
        <w:t>报价文件</w:t>
      </w:r>
    </w:p>
    <w:p w14:paraId="33006581">
      <w:pPr>
        <w:tabs>
          <w:tab w:val="left" w:pos="1080"/>
        </w:tabs>
        <w:spacing w:line="460" w:lineRule="exact"/>
        <w:ind w:firstLine="480" w:firstLineChars="200"/>
        <w:rPr>
          <w:rFonts w:hint="eastAsia" w:ascii="宋体" w:hAnsi="宋体" w:cs="宋体"/>
          <w:sz w:val="24"/>
        </w:rPr>
      </w:pPr>
      <w:r>
        <w:rPr>
          <w:rFonts w:hint="eastAsia" w:ascii="宋体" w:hAnsi="宋体" w:cs="宋体"/>
          <w:sz w:val="24"/>
          <w:lang w:val="en-US" w:eastAsia="zh-CN"/>
        </w:rPr>
        <w:t>7.3</w:t>
      </w:r>
      <w:r>
        <w:rPr>
          <w:rFonts w:hint="eastAsia" w:ascii="宋体" w:hAnsi="宋体" w:cs="宋体"/>
          <w:sz w:val="24"/>
        </w:rPr>
        <w:t>供应商资格证明文件</w:t>
      </w:r>
    </w:p>
    <w:p w14:paraId="3558D4B1">
      <w:pPr>
        <w:tabs>
          <w:tab w:val="left" w:pos="1080"/>
        </w:tabs>
        <w:spacing w:line="460" w:lineRule="exact"/>
        <w:ind w:firstLine="480" w:firstLineChars="200"/>
        <w:rPr>
          <w:rFonts w:hint="eastAsia" w:ascii="宋体" w:hAnsi="宋体" w:cs="宋体"/>
          <w:sz w:val="24"/>
        </w:rPr>
      </w:pPr>
      <w:r>
        <w:rPr>
          <w:rFonts w:hint="eastAsia" w:ascii="宋体" w:hAnsi="宋体" w:cs="宋体"/>
          <w:sz w:val="24"/>
          <w:lang w:val="en-US" w:eastAsia="zh-CN"/>
        </w:rPr>
        <w:t>7.4</w:t>
      </w:r>
      <w:r>
        <w:rPr>
          <w:rFonts w:hint="eastAsia" w:ascii="宋体" w:hAnsi="宋体" w:cs="宋体"/>
          <w:sz w:val="24"/>
        </w:rPr>
        <w:t>磋商</w:t>
      </w:r>
      <w:r>
        <w:rPr>
          <w:rFonts w:hint="eastAsia" w:ascii="宋体" w:hAnsi="宋体" w:cs="宋体"/>
          <w:sz w:val="24"/>
          <w:lang w:val="en-US" w:eastAsia="zh-CN"/>
        </w:rPr>
        <w:t>响应方案</w:t>
      </w:r>
    </w:p>
    <w:p w14:paraId="023279B1">
      <w:pPr>
        <w:tabs>
          <w:tab w:val="left" w:pos="1080"/>
        </w:tabs>
        <w:spacing w:line="460" w:lineRule="exact"/>
        <w:ind w:firstLine="480" w:firstLineChars="200"/>
        <w:rPr>
          <w:rFonts w:hint="eastAsia" w:ascii="宋体" w:hAnsi="宋体" w:cs="宋体"/>
          <w:sz w:val="24"/>
        </w:rPr>
      </w:pPr>
      <w:r>
        <w:rPr>
          <w:rFonts w:hint="eastAsia" w:ascii="宋体" w:hAnsi="宋体" w:cs="宋体"/>
          <w:sz w:val="24"/>
          <w:lang w:val="en-US" w:eastAsia="zh-CN"/>
        </w:rPr>
        <w:t>7.5</w:t>
      </w:r>
      <w:r>
        <w:rPr>
          <w:rFonts w:hint="eastAsia" w:ascii="宋体" w:hAnsi="宋体" w:cs="宋体"/>
          <w:sz w:val="24"/>
        </w:rPr>
        <w:t>供应商承诺书</w:t>
      </w:r>
    </w:p>
    <w:p w14:paraId="57500A3F">
      <w:pPr>
        <w:tabs>
          <w:tab w:val="left" w:pos="1080"/>
        </w:tabs>
        <w:spacing w:line="460" w:lineRule="exact"/>
        <w:ind w:firstLine="480" w:firstLineChars="200"/>
        <w:rPr>
          <w:rFonts w:hint="eastAsia" w:ascii="宋体" w:hAnsi="宋体" w:cs="宋体"/>
          <w:sz w:val="24"/>
        </w:rPr>
      </w:pPr>
      <w:r>
        <w:rPr>
          <w:rFonts w:hint="eastAsia" w:ascii="宋体" w:hAnsi="宋体" w:cs="宋体"/>
          <w:sz w:val="24"/>
          <w:lang w:val="en-US" w:eastAsia="zh-CN"/>
        </w:rPr>
        <w:t>7.6</w:t>
      </w:r>
      <w:r>
        <w:rPr>
          <w:rFonts w:hint="eastAsia" w:ascii="宋体" w:hAnsi="宋体" w:cs="宋体"/>
          <w:sz w:val="24"/>
        </w:rPr>
        <w:t>政府采购优惠政策证明材料及附件</w:t>
      </w:r>
    </w:p>
    <w:p w14:paraId="337E6876">
      <w:pPr>
        <w:tabs>
          <w:tab w:val="left" w:pos="1080"/>
        </w:tabs>
        <w:spacing w:line="460" w:lineRule="exact"/>
        <w:ind w:firstLine="482" w:firstLineChars="200"/>
        <w:rPr>
          <w:rFonts w:hint="eastAsia" w:ascii="宋体" w:hAnsi="宋体" w:cs="宋体"/>
          <w:b/>
          <w:bCs/>
          <w:color w:val="000000"/>
          <w:sz w:val="24"/>
        </w:rPr>
      </w:pPr>
      <w:r>
        <w:rPr>
          <w:rFonts w:hint="eastAsia" w:ascii="宋体" w:hAnsi="宋体" w:cs="宋体"/>
          <w:b/>
          <w:bCs/>
          <w:color w:val="000000"/>
          <w:sz w:val="24"/>
        </w:rPr>
        <w:t>8、磋商报价</w:t>
      </w:r>
    </w:p>
    <w:p w14:paraId="33C38712">
      <w:pPr>
        <w:tabs>
          <w:tab w:val="left" w:pos="1080"/>
        </w:tabs>
        <w:spacing w:line="460" w:lineRule="exact"/>
        <w:ind w:firstLine="480" w:firstLineChars="200"/>
        <w:rPr>
          <w:rFonts w:hint="eastAsia" w:ascii="宋体" w:hAnsi="宋体" w:cs="宋体"/>
          <w:color w:val="000000"/>
          <w:sz w:val="24"/>
        </w:rPr>
      </w:pPr>
      <w:r>
        <w:rPr>
          <w:rFonts w:hint="eastAsia" w:ascii="宋体" w:hAnsi="宋体" w:cs="宋体"/>
          <w:color w:val="000000"/>
          <w:sz w:val="24"/>
        </w:rPr>
        <w:t>8.1磋商报价是完成磋商内容所需的全部费用，包括设备的报价及所发生的运杂费（含保险）、现场安装调试费及国家按现行税收政策征收的一切税费等，以磋商文件的内容和要求作为磋商依据；</w:t>
      </w:r>
    </w:p>
    <w:p w14:paraId="389CDBEC">
      <w:pPr>
        <w:tabs>
          <w:tab w:val="left" w:pos="1080"/>
        </w:tabs>
        <w:spacing w:line="460" w:lineRule="exact"/>
        <w:ind w:firstLine="480" w:firstLineChars="200"/>
        <w:rPr>
          <w:rFonts w:hint="eastAsia" w:ascii="宋体" w:hAnsi="宋体" w:cs="宋体"/>
          <w:color w:val="000000"/>
          <w:sz w:val="24"/>
        </w:rPr>
      </w:pPr>
      <w:r>
        <w:rPr>
          <w:rFonts w:hint="eastAsia" w:ascii="宋体" w:hAnsi="宋体" w:cs="宋体"/>
          <w:color w:val="000000"/>
          <w:sz w:val="24"/>
        </w:rPr>
        <w:t>8.2供应商应在磋商文件中的</w:t>
      </w:r>
      <w:r>
        <w:rPr>
          <w:rFonts w:hint="eastAsia" w:ascii="宋体" w:hAnsi="宋体"/>
          <w:sz w:val="24"/>
        </w:rPr>
        <w:t>磋商一览表（唱价报告）</w:t>
      </w:r>
      <w:r>
        <w:rPr>
          <w:rFonts w:hint="eastAsia" w:ascii="宋体" w:hAnsi="宋体" w:cs="宋体"/>
          <w:color w:val="000000"/>
          <w:sz w:val="24"/>
        </w:rPr>
        <w:t>上，标明磋商设备的总报价；任何有选择的报价不予接受；</w:t>
      </w:r>
    </w:p>
    <w:p w14:paraId="55A01B3E">
      <w:pPr>
        <w:tabs>
          <w:tab w:val="left" w:pos="1080"/>
        </w:tabs>
        <w:spacing w:line="460" w:lineRule="exact"/>
        <w:ind w:firstLine="480" w:firstLineChars="200"/>
        <w:rPr>
          <w:rFonts w:hint="eastAsia" w:ascii="宋体" w:hAnsi="宋体" w:cs="宋体"/>
          <w:color w:val="000000"/>
          <w:sz w:val="24"/>
        </w:rPr>
      </w:pPr>
      <w:r>
        <w:rPr>
          <w:rFonts w:hint="eastAsia" w:ascii="宋体" w:hAnsi="宋体" w:cs="宋体"/>
          <w:color w:val="000000"/>
          <w:sz w:val="24"/>
        </w:rPr>
        <w:t>8.3磋商货币：人民币；单位：元（精确到小数点后两位）；</w:t>
      </w:r>
    </w:p>
    <w:p w14:paraId="753B12E7">
      <w:pPr>
        <w:tabs>
          <w:tab w:val="left" w:pos="1080"/>
        </w:tabs>
        <w:spacing w:line="460" w:lineRule="exact"/>
        <w:ind w:firstLine="480" w:firstLineChars="200"/>
        <w:rPr>
          <w:rFonts w:hint="eastAsia" w:ascii="宋体" w:hAnsi="宋体" w:cs="宋体"/>
          <w:color w:val="000000"/>
          <w:sz w:val="24"/>
        </w:rPr>
      </w:pPr>
      <w:r>
        <w:rPr>
          <w:rFonts w:hint="eastAsia" w:ascii="宋体" w:hAnsi="宋体" w:cs="宋体"/>
          <w:color w:val="000000"/>
          <w:sz w:val="24"/>
        </w:rPr>
        <w:t>8.4</w:t>
      </w:r>
      <w:r>
        <w:rPr>
          <w:rFonts w:hint="eastAsia" w:ascii="宋体" w:hAnsi="宋体"/>
          <w:sz w:val="24"/>
        </w:rPr>
        <w:t>磋商一览表</w:t>
      </w:r>
      <w:r>
        <w:rPr>
          <w:rFonts w:hint="eastAsia" w:ascii="宋体" w:hAnsi="宋体" w:cs="宋体"/>
          <w:color w:val="000000"/>
          <w:sz w:val="24"/>
        </w:rPr>
        <w:t>应有供应商公章及法定代表人</w:t>
      </w:r>
      <w:r>
        <w:rPr>
          <w:rFonts w:hint="eastAsia" w:ascii="宋体" w:hAnsi="宋体" w:cs="宋体"/>
          <w:color w:val="000000"/>
          <w:sz w:val="24"/>
          <w:lang w:val="en-US" w:eastAsia="zh-CN"/>
        </w:rPr>
        <w:t>或单位负责人</w:t>
      </w:r>
      <w:r>
        <w:rPr>
          <w:rFonts w:hint="eastAsia" w:ascii="宋体" w:hAnsi="宋体" w:cs="宋体"/>
          <w:color w:val="000000"/>
          <w:sz w:val="24"/>
        </w:rPr>
        <w:t>或被授权人的签字或盖章；</w:t>
      </w:r>
    </w:p>
    <w:p w14:paraId="340156BE">
      <w:pPr>
        <w:tabs>
          <w:tab w:val="left" w:pos="1080"/>
        </w:tabs>
        <w:spacing w:line="460" w:lineRule="exact"/>
        <w:ind w:firstLine="480" w:firstLineChars="200"/>
        <w:rPr>
          <w:rFonts w:hint="eastAsia" w:ascii="宋体" w:hAnsi="宋体" w:cs="宋体"/>
          <w:color w:val="000000"/>
          <w:sz w:val="24"/>
        </w:rPr>
      </w:pPr>
      <w:r>
        <w:rPr>
          <w:rFonts w:hint="eastAsia" w:ascii="宋体" w:hAnsi="宋体" w:cs="宋体"/>
          <w:color w:val="000000"/>
          <w:sz w:val="24"/>
        </w:rPr>
        <w:t>8.5</w:t>
      </w:r>
      <w:r>
        <w:rPr>
          <w:rFonts w:hint="eastAsia" w:ascii="宋体" w:hAnsi="宋体"/>
          <w:sz w:val="24"/>
        </w:rPr>
        <w:t>磋商一览表</w:t>
      </w:r>
      <w:r>
        <w:rPr>
          <w:rFonts w:hint="eastAsia" w:ascii="宋体" w:hAnsi="宋体" w:cs="宋体"/>
          <w:color w:val="000000"/>
          <w:sz w:val="24"/>
        </w:rPr>
        <w:t>中标明的价格，在合同执行过程中，不得以任何理由变更；</w:t>
      </w:r>
    </w:p>
    <w:p w14:paraId="6F5A1A1D">
      <w:pPr>
        <w:tabs>
          <w:tab w:val="left" w:pos="1080"/>
        </w:tabs>
        <w:spacing w:line="460" w:lineRule="exact"/>
        <w:ind w:firstLine="480" w:firstLineChars="200"/>
        <w:rPr>
          <w:rFonts w:hint="eastAsia" w:ascii="宋体" w:hAnsi="宋体" w:cs="宋体"/>
          <w:color w:val="000000"/>
          <w:sz w:val="24"/>
        </w:rPr>
      </w:pPr>
      <w:r>
        <w:rPr>
          <w:rFonts w:hint="eastAsia" w:ascii="宋体" w:hAnsi="宋体" w:cs="宋体"/>
          <w:color w:val="000000"/>
          <w:sz w:val="24"/>
        </w:rPr>
        <w:t>8.6凡因供应商对磋商文件阅读不深、理解不透、误解、疏漏、或因市场行情了解不清造成的后果和风险均由供应商自负；</w:t>
      </w:r>
    </w:p>
    <w:p w14:paraId="06F9CF99">
      <w:pPr>
        <w:tabs>
          <w:tab w:val="left" w:pos="1080"/>
        </w:tabs>
        <w:spacing w:line="460" w:lineRule="exact"/>
        <w:ind w:firstLine="480" w:firstLineChars="200"/>
        <w:rPr>
          <w:rFonts w:hint="eastAsia" w:ascii="宋体" w:hAnsi="宋体" w:cs="宋体"/>
          <w:color w:val="000000"/>
          <w:sz w:val="24"/>
        </w:rPr>
      </w:pPr>
      <w:r>
        <w:rPr>
          <w:rFonts w:hint="eastAsia" w:ascii="宋体" w:hAnsi="宋体" w:cs="宋体"/>
          <w:color w:val="000000"/>
          <w:sz w:val="24"/>
        </w:rPr>
        <w:t>8.7最低报价不是成交的唯一依据。</w:t>
      </w:r>
    </w:p>
    <w:p w14:paraId="0C7749BA">
      <w:pPr>
        <w:tabs>
          <w:tab w:val="left" w:pos="1080"/>
        </w:tabs>
        <w:spacing w:line="460" w:lineRule="exact"/>
        <w:ind w:firstLine="480" w:firstLineChars="200"/>
        <w:rPr>
          <w:rFonts w:hint="eastAsia" w:ascii="宋体" w:hAnsi="宋体" w:cs="宋体"/>
          <w:color w:val="000000"/>
          <w:sz w:val="24"/>
        </w:rPr>
      </w:pPr>
      <w:r>
        <w:rPr>
          <w:rFonts w:hint="eastAsia" w:ascii="宋体" w:hAnsi="宋体" w:cs="宋体"/>
          <w:color w:val="000000"/>
          <w:sz w:val="24"/>
        </w:rPr>
        <w:t>8.8当磋商小组认为某个供应商的报价明显低于其他通过符合性审查供应商的报价，有可能影响设备质量和不能诚信履约的，应要求该供应商在磋商现场合理的时间内提供书面说明，必要时提交相关证明材料；供应商不能证明其报价合理的，磋商小组将其作为无效磋商处理。</w:t>
      </w:r>
    </w:p>
    <w:p w14:paraId="38B53A1E">
      <w:pPr>
        <w:tabs>
          <w:tab w:val="left" w:pos="1080"/>
        </w:tabs>
        <w:spacing w:line="460" w:lineRule="exact"/>
        <w:ind w:firstLine="482" w:firstLineChars="200"/>
        <w:rPr>
          <w:rFonts w:hint="eastAsia" w:ascii="宋体" w:hAnsi="宋体" w:cs="宋体"/>
          <w:b/>
          <w:bCs/>
          <w:color w:val="000000"/>
          <w:sz w:val="24"/>
        </w:rPr>
      </w:pPr>
      <w:r>
        <w:rPr>
          <w:rFonts w:hint="eastAsia" w:ascii="宋体" w:hAnsi="宋体" w:cs="宋体"/>
          <w:b/>
          <w:bCs/>
          <w:color w:val="000000"/>
          <w:sz w:val="24"/>
        </w:rPr>
        <w:t>9、磋商保证金</w:t>
      </w:r>
      <w:r>
        <w:rPr>
          <w:rFonts w:hint="eastAsia" w:ascii="宋体" w:hAnsi="宋体" w:cs="宋体"/>
          <w:b/>
          <w:bCs/>
          <w:color w:val="000000"/>
          <w:sz w:val="24"/>
          <w:lang w:eastAsia="zh-CN"/>
        </w:rPr>
        <w:t>：</w:t>
      </w:r>
      <w:r>
        <w:rPr>
          <w:rFonts w:hint="eastAsia" w:ascii="宋体" w:hAnsi="宋体" w:cs="宋体"/>
          <w:b/>
          <w:bCs/>
          <w:color w:val="000000"/>
          <w:sz w:val="24"/>
          <w:lang w:val="en-US" w:eastAsia="zh-CN"/>
        </w:rPr>
        <w:t>无</w:t>
      </w:r>
    </w:p>
    <w:p w14:paraId="0B131FFD">
      <w:pPr>
        <w:tabs>
          <w:tab w:val="left" w:pos="1080"/>
        </w:tabs>
        <w:spacing w:line="460" w:lineRule="exact"/>
        <w:ind w:firstLine="482" w:firstLineChars="200"/>
        <w:rPr>
          <w:rFonts w:hint="eastAsia" w:ascii="宋体" w:hAnsi="宋体" w:cs="宋体"/>
          <w:b/>
          <w:bCs/>
          <w:color w:val="000000"/>
          <w:sz w:val="24"/>
        </w:rPr>
      </w:pPr>
      <w:r>
        <w:rPr>
          <w:rFonts w:hint="eastAsia" w:ascii="宋体" w:hAnsi="宋体" w:cs="宋体"/>
          <w:b/>
          <w:bCs/>
          <w:color w:val="000000"/>
          <w:sz w:val="24"/>
        </w:rPr>
        <w:t>10、磋商响应文件的有效期</w:t>
      </w:r>
    </w:p>
    <w:p w14:paraId="24563C0F">
      <w:pPr>
        <w:pStyle w:val="58"/>
        <w:spacing w:line="360" w:lineRule="auto"/>
        <w:ind w:firstLine="480"/>
        <w:rPr>
          <w:rFonts w:hint="eastAsia" w:ascii="宋体" w:hAnsi="宋体" w:cs="宋体"/>
          <w:color w:val="000000"/>
          <w:kern w:val="2"/>
          <w:sz w:val="24"/>
          <w:szCs w:val="24"/>
        </w:rPr>
      </w:pPr>
      <w:r>
        <w:rPr>
          <w:rFonts w:hint="eastAsia" w:ascii="宋体" w:hAnsi="宋体" w:cs="宋体"/>
          <w:color w:val="000000"/>
          <w:sz w:val="24"/>
          <w:szCs w:val="24"/>
        </w:rPr>
        <w:t>磋商响应文件有效期为</w:t>
      </w:r>
      <w:r>
        <w:rPr>
          <w:rFonts w:hint="eastAsia" w:ascii="宋体" w:hAnsi="宋体" w:cs="宋体"/>
          <w:color w:val="000000"/>
          <w:kern w:val="2"/>
          <w:sz w:val="24"/>
          <w:szCs w:val="24"/>
        </w:rPr>
        <w:t>自磋商之日起算九十（90）个日历日；磋商响应文件有效期短于规定的磋商有效期，按无效文件处理。成交供应商的磋商响应文件有效期延长至合同执行完毕。</w:t>
      </w:r>
    </w:p>
    <w:p w14:paraId="00DE4F45">
      <w:pPr>
        <w:spacing w:line="360" w:lineRule="auto"/>
        <w:ind w:firstLine="482" w:firstLineChars="200"/>
        <w:rPr>
          <w:rFonts w:hint="eastAsia" w:ascii="宋体" w:hAnsi="宋体" w:cs="宋体"/>
          <w:b/>
          <w:bCs/>
          <w:color w:val="000000"/>
          <w:sz w:val="24"/>
        </w:rPr>
      </w:pPr>
      <w:r>
        <w:rPr>
          <w:rFonts w:hint="eastAsia" w:ascii="宋体" w:hAnsi="宋体" w:cs="宋体"/>
          <w:b/>
          <w:bCs/>
          <w:color w:val="000000"/>
          <w:sz w:val="24"/>
        </w:rPr>
        <w:t>11、磋商响应文件的签署及规定</w:t>
      </w:r>
    </w:p>
    <w:p w14:paraId="2C7506EC">
      <w:pPr>
        <w:spacing w:line="360" w:lineRule="auto"/>
        <w:ind w:firstLine="480" w:firstLineChars="200"/>
        <w:rPr>
          <w:rFonts w:ascii="宋体" w:hAnsi="宋体" w:cs="宋体"/>
          <w:color w:val="000000"/>
          <w:sz w:val="24"/>
        </w:rPr>
      </w:pPr>
      <w:r>
        <w:rPr>
          <w:rFonts w:hint="eastAsia" w:ascii="宋体" w:hAnsi="宋体" w:cs="宋体"/>
          <w:color w:val="000000"/>
          <w:sz w:val="24"/>
        </w:rPr>
        <w:t>11.1</w:t>
      </w:r>
      <w:r>
        <w:rPr>
          <w:rFonts w:hint="eastAsia" w:ascii="宋体" w:hAnsi="宋体" w:cs="宋体"/>
          <w:color w:val="000000"/>
          <w:sz w:val="24"/>
          <w:lang w:eastAsia="zh-CN"/>
        </w:rPr>
        <w:t>供应商</w:t>
      </w:r>
      <w:r>
        <w:rPr>
          <w:rFonts w:hint="eastAsia" w:ascii="宋体" w:hAnsi="宋体" w:cs="宋体"/>
          <w:color w:val="000000"/>
          <w:sz w:val="24"/>
        </w:rPr>
        <w:t>须依据</w:t>
      </w:r>
      <w:r>
        <w:rPr>
          <w:rFonts w:hint="eastAsia" w:ascii="宋体" w:hAnsi="宋体" w:cs="宋体"/>
          <w:color w:val="000000"/>
          <w:sz w:val="24"/>
          <w:lang w:val="en-US" w:eastAsia="zh-CN"/>
        </w:rPr>
        <w:t>磋商</w:t>
      </w:r>
      <w:r>
        <w:rPr>
          <w:rFonts w:hint="eastAsia" w:ascii="宋体" w:hAnsi="宋体" w:cs="宋体"/>
          <w:color w:val="000000"/>
          <w:sz w:val="24"/>
        </w:rPr>
        <w:t>文件内容和</w:t>
      </w:r>
      <w:r>
        <w:rPr>
          <w:rFonts w:hint="eastAsia" w:ascii="宋体" w:hAnsi="宋体" w:cs="宋体"/>
          <w:color w:val="000000"/>
          <w:sz w:val="24"/>
          <w:lang w:val="en-US" w:eastAsia="zh-CN"/>
        </w:rPr>
        <w:t>磋商响应</w:t>
      </w:r>
      <w:r>
        <w:rPr>
          <w:rFonts w:hint="eastAsia" w:ascii="宋体" w:hAnsi="宋体" w:cs="宋体"/>
          <w:color w:val="000000"/>
          <w:sz w:val="24"/>
        </w:rPr>
        <w:t>文件格式的要求编制</w:t>
      </w:r>
      <w:r>
        <w:rPr>
          <w:rFonts w:hint="eastAsia" w:ascii="宋体" w:hAnsi="宋体" w:cs="宋体"/>
          <w:color w:val="000000"/>
          <w:sz w:val="24"/>
          <w:lang w:val="en-US" w:eastAsia="zh-CN"/>
        </w:rPr>
        <w:t>磋商响应</w:t>
      </w:r>
      <w:r>
        <w:rPr>
          <w:rFonts w:hint="eastAsia" w:ascii="宋体" w:hAnsi="宋体" w:cs="宋体"/>
          <w:color w:val="000000"/>
          <w:sz w:val="24"/>
        </w:rPr>
        <w:t>文件；</w:t>
      </w:r>
    </w:p>
    <w:p w14:paraId="4272AC05">
      <w:pPr>
        <w:spacing w:line="360" w:lineRule="auto"/>
        <w:ind w:firstLine="480" w:firstLineChars="200"/>
        <w:rPr>
          <w:rFonts w:ascii="宋体" w:hAnsi="宋体" w:cs="宋体"/>
          <w:color w:val="000000"/>
          <w:sz w:val="24"/>
        </w:rPr>
      </w:pPr>
      <w:r>
        <w:rPr>
          <w:rFonts w:hint="eastAsia" w:ascii="宋体" w:hAnsi="宋体" w:cs="宋体"/>
          <w:color w:val="000000"/>
          <w:sz w:val="24"/>
        </w:rPr>
        <w:t>11.2</w:t>
      </w:r>
      <w:r>
        <w:rPr>
          <w:rFonts w:hint="eastAsia" w:ascii="宋体" w:hAnsi="宋体" w:cs="宋体"/>
          <w:color w:val="000000"/>
          <w:sz w:val="24"/>
          <w:lang w:eastAsia="zh-CN"/>
        </w:rPr>
        <w:t>磋商响应文件</w:t>
      </w:r>
      <w:r>
        <w:rPr>
          <w:rFonts w:hint="eastAsia" w:ascii="宋体" w:hAnsi="宋体" w:cs="宋体"/>
          <w:color w:val="000000"/>
          <w:sz w:val="24"/>
        </w:rPr>
        <w:t>的正本和所有的副本均需打印（可双面打印）或用不褪色的蓝（黑）墨水填写，注明“正本”“副本”字样。统一装订，须牢固不易拆散和换页，不得采用活页方式装订；统一编码，在每一页的正下方清楚标明页码字样；</w:t>
      </w:r>
    </w:p>
    <w:p w14:paraId="2E705FED">
      <w:pPr>
        <w:spacing w:line="360" w:lineRule="auto"/>
        <w:ind w:firstLine="480" w:firstLineChars="200"/>
        <w:rPr>
          <w:rFonts w:ascii="宋体" w:hAnsi="宋体" w:cs="宋体"/>
          <w:color w:val="000000"/>
          <w:sz w:val="24"/>
          <w:u w:val="single"/>
        </w:rPr>
      </w:pPr>
      <w:r>
        <w:rPr>
          <w:rFonts w:hint="eastAsia" w:ascii="宋体" w:hAnsi="宋体" w:cs="宋体"/>
          <w:color w:val="000000"/>
          <w:sz w:val="24"/>
        </w:rPr>
        <w:t>11.3</w:t>
      </w:r>
      <w:r>
        <w:rPr>
          <w:rFonts w:hint="eastAsia" w:ascii="宋体" w:hAnsi="宋体" w:cs="宋体"/>
          <w:color w:val="000000"/>
          <w:sz w:val="24"/>
          <w:lang w:eastAsia="zh-CN"/>
        </w:rPr>
        <w:t>磋商响应文件</w:t>
      </w:r>
      <w:r>
        <w:rPr>
          <w:rFonts w:hint="eastAsia" w:ascii="宋体" w:hAnsi="宋体" w:cs="宋体"/>
          <w:color w:val="000000"/>
          <w:sz w:val="24"/>
        </w:rPr>
        <w:t>份数，本次</w:t>
      </w:r>
      <w:r>
        <w:rPr>
          <w:rFonts w:hint="eastAsia" w:ascii="宋体" w:hAnsi="宋体" w:cs="宋体"/>
          <w:color w:val="000000"/>
          <w:sz w:val="24"/>
          <w:lang w:val="en-US" w:eastAsia="zh-CN"/>
        </w:rPr>
        <w:t>磋商</w:t>
      </w:r>
      <w:r>
        <w:rPr>
          <w:rFonts w:hint="eastAsia" w:ascii="宋体" w:hAnsi="宋体" w:cs="宋体"/>
          <w:color w:val="000000"/>
          <w:sz w:val="24"/>
        </w:rPr>
        <w:t>需提交</w:t>
      </w:r>
      <w:r>
        <w:rPr>
          <w:rFonts w:hint="eastAsia" w:ascii="宋体" w:hAnsi="宋体" w:cs="宋体"/>
          <w:color w:val="000000"/>
          <w:sz w:val="24"/>
          <w:lang w:eastAsia="zh-CN"/>
        </w:rPr>
        <w:t>磋商响应文件</w:t>
      </w:r>
      <w:r>
        <w:rPr>
          <w:rFonts w:hint="eastAsia" w:ascii="宋体" w:hAnsi="宋体" w:cs="宋体"/>
          <w:b/>
          <w:bCs/>
          <w:color w:val="000000"/>
          <w:sz w:val="24"/>
          <w:u w:val="single"/>
          <w:lang w:val="en-US" w:eastAsia="zh-CN"/>
        </w:rPr>
        <w:t>叁</w:t>
      </w:r>
      <w:r>
        <w:rPr>
          <w:rFonts w:hint="eastAsia" w:ascii="宋体" w:hAnsi="宋体" w:cs="宋体"/>
          <w:b/>
          <w:bCs/>
          <w:color w:val="000000"/>
          <w:sz w:val="24"/>
          <w:u w:val="single"/>
        </w:rPr>
        <w:t>份</w:t>
      </w:r>
      <w:r>
        <w:rPr>
          <w:rFonts w:hint="eastAsia" w:ascii="宋体" w:hAnsi="宋体" w:cs="宋体"/>
          <w:color w:val="000000"/>
          <w:sz w:val="24"/>
        </w:rPr>
        <w:t>，其中</w:t>
      </w:r>
      <w:r>
        <w:rPr>
          <w:rFonts w:hint="eastAsia" w:ascii="宋体" w:hAnsi="宋体" w:cs="宋体"/>
          <w:b/>
          <w:bCs/>
          <w:color w:val="000000"/>
          <w:sz w:val="24"/>
          <w:u w:val="single"/>
        </w:rPr>
        <w:t>正本壹份</w:t>
      </w:r>
      <w:r>
        <w:rPr>
          <w:rFonts w:hint="eastAsia" w:ascii="宋体" w:hAnsi="宋体" w:cs="宋体"/>
          <w:color w:val="000000"/>
          <w:sz w:val="24"/>
        </w:rPr>
        <w:t>，</w:t>
      </w:r>
      <w:r>
        <w:rPr>
          <w:rFonts w:hint="eastAsia" w:ascii="宋体" w:hAnsi="宋体" w:cs="宋体"/>
          <w:b/>
          <w:bCs/>
          <w:color w:val="000000"/>
          <w:sz w:val="24"/>
          <w:u w:val="single"/>
        </w:rPr>
        <w:t>副本</w:t>
      </w:r>
      <w:r>
        <w:rPr>
          <w:rFonts w:hint="eastAsia" w:ascii="宋体" w:hAnsi="宋体" w:cs="宋体"/>
          <w:b/>
          <w:bCs/>
          <w:color w:val="000000"/>
          <w:sz w:val="24"/>
          <w:u w:val="single"/>
          <w:lang w:val="en-US" w:eastAsia="zh-CN"/>
        </w:rPr>
        <w:t>贰</w:t>
      </w:r>
      <w:r>
        <w:rPr>
          <w:rFonts w:hint="eastAsia" w:ascii="宋体" w:hAnsi="宋体" w:cs="宋体"/>
          <w:b/>
          <w:bCs/>
          <w:color w:val="000000"/>
          <w:sz w:val="24"/>
          <w:u w:val="single"/>
        </w:rPr>
        <w:t>份</w:t>
      </w:r>
      <w:r>
        <w:rPr>
          <w:rFonts w:hint="eastAsia" w:ascii="宋体" w:hAnsi="宋体" w:cs="宋体"/>
          <w:color w:val="000000"/>
          <w:sz w:val="24"/>
        </w:rPr>
        <w:t>，并在封面标明“正本”和“副本”字样。</w:t>
      </w:r>
      <w:r>
        <w:rPr>
          <w:rFonts w:hint="eastAsia" w:ascii="宋体" w:hAnsi="宋体" w:cs="宋体"/>
          <w:b/>
          <w:color w:val="000000"/>
          <w:sz w:val="24"/>
          <w:u w:val="single"/>
        </w:rPr>
        <w:t>同时提供与正本内容一致的电子版标书（U盘），并在盘面标注</w:t>
      </w:r>
      <w:r>
        <w:rPr>
          <w:rFonts w:hint="eastAsia" w:ascii="宋体" w:hAnsi="宋体" w:cs="宋体"/>
          <w:b/>
          <w:color w:val="000000"/>
          <w:sz w:val="24"/>
          <w:u w:val="single"/>
          <w:lang w:eastAsia="zh-CN"/>
        </w:rPr>
        <w:t>供应商</w:t>
      </w:r>
      <w:r>
        <w:rPr>
          <w:rFonts w:hint="eastAsia" w:ascii="宋体" w:hAnsi="宋体" w:cs="宋体"/>
          <w:b/>
          <w:color w:val="000000"/>
          <w:sz w:val="24"/>
          <w:u w:val="single"/>
        </w:rPr>
        <w:t>全称、项目编号。</w:t>
      </w:r>
    </w:p>
    <w:p w14:paraId="04469B72">
      <w:pPr>
        <w:spacing w:line="360" w:lineRule="auto"/>
        <w:ind w:firstLine="480" w:firstLineChars="200"/>
        <w:rPr>
          <w:rFonts w:ascii="宋体" w:hAnsi="宋体" w:cs="宋体"/>
          <w:color w:val="000000"/>
          <w:sz w:val="24"/>
        </w:rPr>
      </w:pPr>
      <w:r>
        <w:rPr>
          <w:rFonts w:hint="eastAsia" w:ascii="宋体" w:hAnsi="宋体" w:cs="宋体"/>
          <w:color w:val="000000"/>
          <w:sz w:val="24"/>
        </w:rPr>
        <w:t>11.4</w:t>
      </w:r>
      <w:r>
        <w:rPr>
          <w:rFonts w:hint="eastAsia" w:ascii="宋体" w:hAnsi="宋体" w:cs="宋体"/>
          <w:color w:val="000000"/>
          <w:sz w:val="24"/>
          <w:lang w:eastAsia="zh-CN"/>
        </w:rPr>
        <w:t>供应商</w:t>
      </w:r>
      <w:r>
        <w:rPr>
          <w:rFonts w:hint="eastAsia" w:ascii="宋体" w:hAnsi="宋体" w:cs="宋体"/>
          <w:color w:val="000000"/>
          <w:sz w:val="24"/>
        </w:rPr>
        <w:t>在</w:t>
      </w:r>
      <w:r>
        <w:rPr>
          <w:rFonts w:hint="eastAsia" w:ascii="宋体" w:hAnsi="宋体" w:cs="宋体"/>
          <w:color w:val="000000"/>
          <w:sz w:val="24"/>
          <w:lang w:eastAsia="zh-CN"/>
        </w:rPr>
        <w:t>磋商响应文件</w:t>
      </w:r>
      <w:r>
        <w:rPr>
          <w:rFonts w:hint="eastAsia" w:ascii="宋体" w:hAnsi="宋体" w:cs="宋体"/>
          <w:color w:val="000000"/>
          <w:sz w:val="24"/>
        </w:rPr>
        <w:t>中指定的页面的落款处，按</w:t>
      </w:r>
      <w:r>
        <w:rPr>
          <w:rFonts w:hint="eastAsia" w:ascii="宋体" w:hAnsi="宋体" w:cs="宋体"/>
          <w:color w:val="000000"/>
          <w:sz w:val="24"/>
          <w:lang w:eastAsia="zh-CN"/>
        </w:rPr>
        <w:t>磋商文件</w:t>
      </w:r>
      <w:r>
        <w:rPr>
          <w:rFonts w:hint="eastAsia" w:ascii="宋体" w:hAnsi="宋体" w:cs="宋体"/>
          <w:color w:val="000000"/>
          <w:sz w:val="24"/>
        </w:rPr>
        <w:t>要求加盖公章或签字。</w:t>
      </w:r>
    </w:p>
    <w:p w14:paraId="575AA3F9">
      <w:pPr>
        <w:spacing w:line="360" w:lineRule="auto"/>
        <w:ind w:firstLine="480" w:firstLineChars="200"/>
        <w:rPr>
          <w:rFonts w:ascii="宋体" w:hAnsi="宋体" w:cs="宋体"/>
          <w:color w:val="000000"/>
          <w:sz w:val="24"/>
        </w:rPr>
      </w:pPr>
      <w:r>
        <w:rPr>
          <w:rFonts w:hint="eastAsia" w:ascii="宋体" w:hAnsi="宋体" w:cs="宋体"/>
          <w:color w:val="000000"/>
          <w:sz w:val="24"/>
        </w:rPr>
        <w:t>11.5</w:t>
      </w:r>
      <w:r>
        <w:rPr>
          <w:rFonts w:hint="eastAsia" w:ascii="宋体" w:hAnsi="宋体" w:cs="宋体"/>
          <w:color w:val="000000"/>
          <w:sz w:val="24"/>
          <w:lang w:eastAsia="zh-CN"/>
        </w:rPr>
        <w:t>供应商</w:t>
      </w:r>
      <w:r>
        <w:rPr>
          <w:rFonts w:hint="eastAsia" w:ascii="宋体" w:hAnsi="宋体" w:cs="宋体"/>
          <w:color w:val="000000"/>
          <w:sz w:val="24"/>
        </w:rPr>
        <w:t>名称应填写全称，同时加盖公章；</w:t>
      </w:r>
    </w:p>
    <w:p w14:paraId="20F0FE22">
      <w:pPr>
        <w:spacing w:line="360" w:lineRule="auto"/>
        <w:ind w:firstLine="480" w:firstLineChars="200"/>
        <w:rPr>
          <w:rFonts w:ascii="宋体" w:hAnsi="宋体" w:cs="宋体"/>
          <w:color w:val="000000"/>
          <w:sz w:val="24"/>
        </w:rPr>
      </w:pPr>
      <w:r>
        <w:rPr>
          <w:rFonts w:hint="eastAsia" w:ascii="宋体" w:hAnsi="宋体" w:cs="宋体"/>
          <w:color w:val="000000"/>
          <w:sz w:val="24"/>
        </w:rPr>
        <w:t>11.6</w:t>
      </w:r>
      <w:r>
        <w:rPr>
          <w:rFonts w:hint="eastAsia" w:ascii="宋体" w:hAnsi="宋体" w:cs="宋体"/>
          <w:color w:val="000000"/>
          <w:sz w:val="24"/>
          <w:lang w:eastAsia="zh-CN"/>
        </w:rPr>
        <w:t>磋商响应文件</w:t>
      </w:r>
      <w:r>
        <w:rPr>
          <w:rFonts w:hint="eastAsia" w:ascii="宋体" w:hAnsi="宋体" w:cs="宋体"/>
          <w:color w:val="000000"/>
          <w:sz w:val="24"/>
        </w:rPr>
        <w:t>的任何行间插字、涂改和增删，必须由法定代表人或被授权人在改动处旁签字方为有效；</w:t>
      </w:r>
    </w:p>
    <w:p w14:paraId="10EE9119">
      <w:pPr>
        <w:spacing w:line="360" w:lineRule="auto"/>
        <w:ind w:firstLine="480" w:firstLineChars="200"/>
        <w:rPr>
          <w:rFonts w:hint="eastAsia" w:ascii="宋体" w:hAnsi="宋体" w:cs="宋体"/>
          <w:b/>
          <w:bCs/>
          <w:color w:val="000000"/>
          <w:sz w:val="24"/>
        </w:rPr>
      </w:pPr>
      <w:r>
        <w:rPr>
          <w:rFonts w:hint="eastAsia" w:ascii="宋体" w:hAnsi="宋体" w:cs="宋体"/>
          <w:color w:val="000000"/>
          <w:sz w:val="24"/>
        </w:rPr>
        <w:t>11.7</w:t>
      </w:r>
      <w:r>
        <w:rPr>
          <w:rFonts w:hint="eastAsia" w:ascii="宋体" w:hAnsi="宋体" w:cs="宋体"/>
          <w:color w:val="000000"/>
          <w:sz w:val="24"/>
          <w:lang w:eastAsia="zh-CN"/>
        </w:rPr>
        <w:t>磋商响应文件</w:t>
      </w:r>
      <w:r>
        <w:rPr>
          <w:rFonts w:hint="eastAsia" w:ascii="宋体" w:hAnsi="宋体" w:cs="宋体"/>
          <w:color w:val="000000"/>
          <w:sz w:val="24"/>
        </w:rPr>
        <w:t>因字迹潦草或表达不清所引起的后果由</w:t>
      </w:r>
      <w:r>
        <w:rPr>
          <w:rFonts w:hint="eastAsia" w:ascii="宋体" w:hAnsi="宋体" w:cs="宋体"/>
          <w:color w:val="000000"/>
          <w:sz w:val="24"/>
          <w:lang w:eastAsia="zh-CN"/>
        </w:rPr>
        <w:t>供应商</w:t>
      </w:r>
      <w:r>
        <w:rPr>
          <w:rFonts w:hint="eastAsia" w:ascii="宋体" w:hAnsi="宋体" w:cs="宋体"/>
          <w:color w:val="000000"/>
          <w:sz w:val="24"/>
        </w:rPr>
        <w:t>负责。</w:t>
      </w:r>
    </w:p>
    <w:p w14:paraId="2CDF275D">
      <w:pPr>
        <w:spacing w:line="360" w:lineRule="auto"/>
        <w:ind w:firstLine="482" w:firstLineChars="200"/>
        <w:rPr>
          <w:rFonts w:hint="eastAsia" w:ascii="宋体" w:hAnsi="宋体" w:cs="宋体"/>
          <w:b/>
          <w:bCs/>
          <w:color w:val="000000"/>
          <w:sz w:val="24"/>
        </w:rPr>
      </w:pPr>
      <w:r>
        <w:rPr>
          <w:rFonts w:hint="eastAsia" w:ascii="宋体" w:hAnsi="宋体" w:cs="宋体"/>
          <w:b/>
          <w:bCs/>
          <w:color w:val="000000"/>
          <w:sz w:val="24"/>
        </w:rPr>
        <w:t>12、文字要求</w:t>
      </w:r>
    </w:p>
    <w:p w14:paraId="18E4DB20">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本次磋商只接受简体中文文字的磋商响应文件。</w:t>
      </w:r>
    </w:p>
    <w:p w14:paraId="54B6F50C">
      <w:pPr>
        <w:spacing w:line="360" w:lineRule="auto"/>
        <w:ind w:firstLine="562" w:firstLineChars="200"/>
        <w:rPr>
          <w:rFonts w:hint="eastAsia" w:ascii="宋体" w:hAnsi="宋体" w:cs="宋体"/>
          <w:b/>
          <w:bCs/>
          <w:color w:val="000000"/>
          <w:sz w:val="28"/>
          <w:szCs w:val="28"/>
        </w:rPr>
      </w:pPr>
      <w:r>
        <w:rPr>
          <w:rFonts w:hint="eastAsia" w:ascii="宋体" w:hAnsi="宋体" w:cs="宋体"/>
          <w:b/>
          <w:bCs/>
          <w:color w:val="000000"/>
          <w:sz w:val="28"/>
          <w:szCs w:val="28"/>
        </w:rPr>
        <w:t>五、磋商响应文件密封、递交</w:t>
      </w:r>
    </w:p>
    <w:p w14:paraId="74A55985">
      <w:pPr>
        <w:ind w:firstLine="482"/>
        <w:rPr>
          <w:rFonts w:hint="eastAsia" w:ascii="宋体" w:hAnsi="宋体" w:cs="宋体"/>
          <w:b/>
          <w:bCs/>
          <w:color w:val="000000"/>
          <w:sz w:val="24"/>
        </w:rPr>
      </w:pPr>
      <w:r>
        <w:rPr>
          <w:rFonts w:hint="eastAsia" w:ascii="宋体" w:hAnsi="宋体" w:cs="宋体"/>
          <w:b/>
          <w:bCs/>
          <w:color w:val="000000"/>
          <w:sz w:val="24"/>
        </w:rPr>
        <w:t>1、磋商响应文件的密封及标记</w:t>
      </w:r>
    </w:p>
    <w:p w14:paraId="2691E863">
      <w:pPr>
        <w:spacing w:line="360" w:lineRule="auto"/>
        <w:ind w:firstLine="480" w:firstLineChars="200"/>
        <w:rPr>
          <w:rFonts w:ascii="宋体" w:hAnsi="宋体" w:cs="宋体"/>
          <w:color w:val="000000"/>
          <w:sz w:val="24"/>
        </w:rPr>
      </w:pPr>
      <w:r>
        <w:rPr>
          <w:rFonts w:hint="eastAsia" w:ascii="宋体" w:hAnsi="宋体" w:cs="宋体"/>
          <w:color w:val="000000"/>
          <w:sz w:val="24"/>
        </w:rPr>
        <w:t>1.1</w:t>
      </w:r>
      <w:r>
        <w:rPr>
          <w:rFonts w:hint="eastAsia" w:ascii="宋体" w:hAnsi="宋体" w:cs="宋体"/>
          <w:color w:val="000000"/>
          <w:spacing w:val="6"/>
          <w:sz w:val="24"/>
          <w:lang w:eastAsia="zh-CN"/>
        </w:rPr>
        <w:t>磋商响应文件</w:t>
      </w:r>
      <w:r>
        <w:rPr>
          <w:rFonts w:hint="eastAsia" w:ascii="宋体" w:hAnsi="宋体" w:cs="宋体"/>
          <w:color w:val="000000"/>
          <w:sz w:val="24"/>
        </w:rPr>
        <w:t>的封装：</w:t>
      </w:r>
    </w:p>
    <w:p w14:paraId="2A318FFC">
      <w:pPr>
        <w:spacing w:line="360" w:lineRule="auto"/>
        <w:ind w:firstLine="480" w:firstLineChars="200"/>
        <w:rPr>
          <w:rFonts w:ascii="宋体" w:hAnsi="宋体" w:cs="宋体"/>
          <w:color w:val="000000"/>
          <w:sz w:val="24"/>
        </w:rPr>
      </w:pPr>
      <w:r>
        <w:rPr>
          <w:rFonts w:hint="eastAsia" w:ascii="宋体" w:hAnsi="宋体" w:cs="宋体"/>
          <w:color w:val="000000"/>
          <w:sz w:val="24"/>
        </w:rPr>
        <w:t>1.1.1</w:t>
      </w:r>
      <w:r>
        <w:rPr>
          <w:rFonts w:hint="eastAsia" w:ascii="宋体" w:hAnsi="宋体" w:cs="宋体"/>
          <w:color w:val="000000"/>
          <w:spacing w:val="6"/>
          <w:sz w:val="24"/>
          <w:lang w:eastAsia="zh-CN"/>
        </w:rPr>
        <w:t>供应商</w:t>
      </w:r>
      <w:r>
        <w:rPr>
          <w:rFonts w:hint="eastAsia" w:ascii="宋体" w:hAnsi="宋体" w:cs="宋体"/>
          <w:color w:val="000000"/>
          <w:sz w:val="24"/>
        </w:rPr>
        <w:t>应将</w:t>
      </w:r>
      <w:r>
        <w:rPr>
          <w:rFonts w:hint="eastAsia" w:ascii="宋体" w:hAnsi="宋体" w:cs="宋体"/>
          <w:color w:val="000000"/>
          <w:spacing w:val="6"/>
          <w:sz w:val="24"/>
          <w:lang w:eastAsia="zh-CN"/>
        </w:rPr>
        <w:t>磋商响应文件</w:t>
      </w:r>
      <w:r>
        <w:rPr>
          <w:rFonts w:hint="eastAsia" w:ascii="宋体" w:hAnsi="宋体" w:cs="宋体"/>
          <w:color w:val="000000"/>
          <w:sz w:val="24"/>
        </w:rPr>
        <w:t>的正本、所有副本和电子版文件，用单独的封袋分装密封（封袋不得有破损），在封袋上标明“正本”或“副本”“电子版”字样，封袋封口处应加贴封条，并在封口封线处加盖</w:t>
      </w:r>
      <w:r>
        <w:rPr>
          <w:rFonts w:hint="eastAsia" w:ascii="宋体" w:hAnsi="宋体" w:cs="宋体"/>
          <w:color w:val="000000"/>
          <w:spacing w:val="6"/>
          <w:sz w:val="24"/>
          <w:lang w:eastAsia="zh-CN"/>
        </w:rPr>
        <w:t>供应商</w:t>
      </w:r>
      <w:r>
        <w:rPr>
          <w:rFonts w:hint="eastAsia" w:ascii="宋体" w:hAnsi="宋体" w:cs="宋体"/>
          <w:color w:val="000000"/>
          <w:sz w:val="24"/>
        </w:rPr>
        <w:t>公章及法定代表人或被授权人签字或盖章，封袋正面要粘贴标识。</w:t>
      </w:r>
    </w:p>
    <w:p w14:paraId="0A5E31E1">
      <w:pPr>
        <w:spacing w:line="360" w:lineRule="auto"/>
        <w:ind w:firstLine="480" w:firstLineChars="200"/>
        <w:rPr>
          <w:rFonts w:ascii="宋体" w:hAnsi="宋体" w:cs="宋体"/>
          <w:b/>
          <w:color w:val="000000"/>
          <w:sz w:val="24"/>
        </w:rPr>
      </w:pPr>
      <w:r>
        <w:rPr>
          <w:rFonts w:hint="eastAsia" w:ascii="宋体" w:hAnsi="宋体" w:cs="宋体"/>
          <w:color w:val="000000"/>
          <w:sz w:val="24"/>
        </w:rPr>
        <w:t>1.1.2为方便开标唱价，</w:t>
      </w:r>
      <w:r>
        <w:rPr>
          <w:rFonts w:hint="eastAsia" w:ascii="宋体" w:hAnsi="宋体" w:cs="宋体"/>
          <w:color w:val="000000"/>
          <w:sz w:val="24"/>
          <w:lang w:eastAsia="zh-CN"/>
        </w:rPr>
        <w:t>磋商一览表</w:t>
      </w:r>
      <w:r>
        <w:rPr>
          <w:rFonts w:hint="eastAsia" w:ascii="宋体" w:hAnsi="宋体" w:cs="宋体"/>
          <w:color w:val="000000"/>
          <w:sz w:val="24"/>
        </w:rPr>
        <w:t>除</w:t>
      </w:r>
      <w:r>
        <w:rPr>
          <w:rFonts w:hint="eastAsia" w:ascii="宋体" w:hAnsi="宋体" w:cs="宋体"/>
          <w:color w:val="000000"/>
          <w:sz w:val="24"/>
          <w:lang w:eastAsia="zh-CN"/>
        </w:rPr>
        <w:t>磋商响应文件</w:t>
      </w:r>
      <w:r>
        <w:rPr>
          <w:rFonts w:hint="eastAsia" w:ascii="宋体" w:hAnsi="宋体" w:cs="宋体"/>
          <w:color w:val="000000"/>
          <w:sz w:val="24"/>
        </w:rPr>
        <w:t>内装订外，再制作一份单独放在一个信封中。封口封线处加贴封条并加盖</w:t>
      </w:r>
      <w:r>
        <w:rPr>
          <w:rFonts w:hint="eastAsia" w:ascii="宋体" w:hAnsi="宋体" w:cs="宋体"/>
          <w:color w:val="000000"/>
          <w:sz w:val="24"/>
          <w:lang w:eastAsia="zh-CN"/>
        </w:rPr>
        <w:t>供应商</w:t>
      </w:r>
      <w:r>
        <w:rPr>
          <w:rFonts w:hint="eastAsia" w:ascii="宋体" w:hAnsi="宋体" w:cs="宋体"/>
          <w:color w:val="000000"/>
          <w:sz w:val="24"/>
        </w:rPr>
        <w:t>公章及法定代表人或被授权人签字或盖章，封袋正面要粘贴标识，单独递交；</w:t>
      </w:r>
      <w:r>
        <w:rPr>
          <w:rFonts w:hint="eastAsia" w:ascii="宋体" w:hAnsi="宋体" w:cs="宋体"/>
          <w:b/>
          <w:color w:val="000000"/>
          <w:sz w:val="24"/>
        </w:rPr>
        <w:t>（该单独密封</w:t>
      </w:r>
      <w:r>
        <w:rPr>
          <w:rFonts w:hint="eastAsia" w:ascii="宋体" w:hAnsi="宋体" w:cs="宋体"/>
          <w:b/>
          <w:color w:val="000000"/>
          <w:sz w:val="24"/>
          <w:lang w:eastAsia="zh-CN"/>
        </w:rPr>
        <w:t>磋商一览表</w:t>
      </w:r>
      <w:r>
        <w:rPr>
          <w:rFonts w:hint="eastAsia" w:ascii="宋体" w:hAnsi="宋体" w:cs="宋体"/>
          <w:b/>
          <w:color w:val="000000"/>
          <w:sz w:val="24"/>
        </w:rPr>
        <w:t>的投标报价必须与</w:t>
      </w:r>
      <w:r>
        <w:rPr>
          <w:rFonts w:hint="eastAsia" w:ascii="宋体" w:hAnsi="宋体" w:cs="宋体"/>
          <w:b/>
          <w:color w:val="000000"/>
          <w:sz w:val="24"/>
          <w:lang w:eastAsia="zh-CN"/>
        </w:rPr>
        <w:t>磋商响应文件</w:t>
      </w:r>
      <w:r>
        <w:rPr>
          <w:rFonts w:hint="eastAsia" w:ascii="宋体" w:hAnsi="宋体" w:cs="宋体"/>
          <w:b/>
          <w:color w:val="000000"/>
          <w:sz w:val="24"/>
        </w:rPr>
        <w:t>正本中的</w:t>
      </w:r>
      <w:r>
        <w:rPr>
          <w:rFonts w:hint="eastAsia" w:ascii="宋体" w:hAnsi="宋体" w:cs="宋体"/>
          <w:b/>
          <w:color w:val="000000"/>
          <w:sz w:val="24"/>
          <w:lang w:eastAsia="zh-CN"/>
        </w:rPr>
        <w:t>磋商一览表</w:t>
      </w:r>
      <w:r>
        <w:rPr>
          <w:rFonts w:hint="eastAsia" w:ascii="宋体" w:hAnsi="宋体" w:cs="宋体"/>
          <w:b/>
          <w:color w:val="000000"/>
          <w:sz w:val="24"/>
        </w:rPr>
        <w:t>投标报价一致，若不一致，则按单独密封的</w:t>
      </w:r>
      <w:r>
        <w:rPr>
          <w:rFonts w:hint="eastAsia" w:ascii="宋体" w:hAnsi="宋体" w:cs="宋体"/>
          <w:b/>
          <w:color w:val="000000"/>
          <w:sz w:val="24"/>
          <w:lang w:eastAsia="zh-CN"/>
        </w:rPr>
        <w:t>磋商一览表</w:t>
      </w:r>
      <w:r>
        <w:rPr>
          <w:rFonts w:hint="eastAsia" w:ascii="宋体" w:hAnsi="宋体" w:cs="宋体"/>
          <w:b/>
          <w:color w:val="000000"/>
          <w:sz w:val="24"/>
        </w:rPr>
        <w:t>为准。）</w:t>
      </w:r>
    </w:p>
    <w:p w14:paraId="0AAF9FC4">
      <w:pPr>
        <w:spacing w:line="360" w:lineRule="auto"/>
        <w:ind w:firstLine="480" w:firstLineChars="200"/>
        <w:rPr>
          <w:rFonts w:ascii="宋体" w:hAnsi="宋体" w:cs="宋体"/>
          <w:color w:val="000000"/>
          <w:sz w:val="24"/>
        </w:rPr>
      </w:pPr>
      <w:r>
        <w:rPr>
          <w:rFonts w:hint="eastAsia" w:ascii="宋体" w:hAnsi="宋体" w:cs="宋体"/>
          <w:color w:val="000000"/>
          <w:sz w:val="24"/>
        </w:rPr>
        <w:t>1.1.3封袋正面标识式样（参见格式1.1.1、1.1.2）</w:t>
      </w:r>
    </w:p>
    <w:p w14:paraId="6C7788AF">
      <w:pPr>
        <w:spacing w:line="360" w:lineRule="auto"/>
        <w:ind w:firstLine="480" w:firstLineChars="200"/>
        <w:rPr>
          <w:rFonts w:hint="eastAsia" w:ascii="宋体" w:hAnsi="宋体" w:cs="宋体"/>
          <w:b/>
          <w:color w:val="000000"/>
          <w:spacing w:val="6"/>
          <w:sz w:val="24"/>
        </w:rPr>
      </w:pPr>
      <w:r>
        <w:rPr>
          <w:rFonts w:hint="eastAsia" w:ascii="宋体" w:hAnsi="宋体" w:cs="宋体"/>
          <w:color w:val="000000"/>
          <w:sz w:val="24"/>
        </w:rPr>
        <w:t>1.2如果</w:t>
      </w:r>
      <w:r>
        <w:rPr>
          <w:rFonts w:hint="eastAsia" w:ascii="宋体" w:hAnsi="宋体" w:cs="宋体"/>
          <w:color w:val="000000"/>
          <w:sz w:val="24"/>
          <w:lang w:eastAsia="zh-CN"/>
        </w:rPr>
        <w:t>供应商</w:t>
      </w:r>
      <w:r>
        <w:rPr>
          <w:rFonts w:hint="eastAsia" w:ascii="宋体" w:hAnsi="宋体" w:cs="宋体"/>
          <w:color w:val="000000"/>
          <w:sz w:val="24"/>
        </w:rPr>
        <w:t>未按上述要求密封及加写标记按无效文件处理，误投或过早启封的</w:t>
      </w:r>
      <w:r>
        <w:rPr>
          <w:rFonts w:hint="eastAsia" w:ascii="宋体" w:hAnsi="宋体" w:cs="宋体"/>
          <w:color w:val="000000"/>
          <w:sz w:val="24"/>
          <w:lang w:eastAsia="zh-CN"/>
        </w:rPr>
        <w:t>磋商响应文件</w:t>
      </w:r>
      <w:r>
        <w:rPr>
          <w:rFonts w:hint="eastAsia" w:ascii="宋体" w:hAnsi="宋体" w:cs="宋体"/>
          <w:color w:val="000000"/>
          <w:sz w:val="24"/>
        </w:rPr>
        <w:t>，出现此类情况的</w:t>
      </w:r>
      <w:r>
        <w:rPr>
          <w:rFonts w:hint="eastAsia" w:ascii="宋体" w:hAnsi="宋体" w:cs="宋体"/>
          <w:color w:val="000000"/>
          <w:sz w:val="24"/>
          <w:lang w:eastAsia="zh-CN"/>
        </w:rPr>
        <w:t>磋商响应文件</w:t>
      </w:r>
      <w:r>
        <w:rPr>
          <w:rFonts w:hint="eastAsia" w:ascii="宋体" w:hAnsi="宋体" w:cs="宋体"/>
          <w:color w:val="000000"/>
          <w:sz w:val="24"/>
        </w:rPr>
        <w:t>，采购代理机构将拒绝接收，并退回</w:t>
      </w:r>
      <w:r>
        <w:rPr>
          <w:rFonts w:hint="eastAsia" w:ascii="宋体" w:hAnsi="宋体" w:cs="宋体"/>
          <w:color w:val="000000"/>
          <w:sz w:val="24"/>
          <w:lang w:eastAsia="zh-CN"/>
        </w:rPr>
        <w:t>供应商</w:t>
      </w:r>
      <w:r>
        <w:rPr>
          <w:rFonts w:hint="eastAsia" w:ascii="宋体" w:hAnsi="宋体" w:cs="宋体"/>
          <w:color w:val="000000"/>
          <w:sz w:val="24"/>
        </w:rPr>
        <w:t>。采购代理机构对</w:t>
      </w:r>
      <w:r>
        <w:rPr>
          <w:rFonts w:hint="eastAsia" w:ascii="宋体" w:hAnsi="宋体" w:cs="宋体"/>
          <w:color w:val="000000"/>
          <w:sz w:val="24"/>
          <w:lang w:eastAsia="zh-CN"/>
        </w:rPr>
        <w:t>磋商响应文件</w:t>
      </w:r>
      <w:r>
        <w:rPr>
          <w:rFonts w:hint="eastAsia" w:ascii="宋体" w:hAnsi="宋体" w:cs="宋体"/>
          <w:color w:val="000000"/>
          <w:sz w:val="24"/>
        </w:rPr>
        <w:t>的误投和提前启封概不负责。</w:t>
      </w:r>
    </w:p>
    <w:p w14:paraId="7F326270">
      <w:pPr>
        <w:ind w:firstLine="506" w:firstLineChars="200"/>
        <w:rPr>
          <w:rFonts w:hint="eastAsia" w:ascii="宋体" w:hAnsi="宋体" w:cs="宋体"/>
          <w:b/>
          <w:color w:val="000000"/>
          <w:spacing w:val="6"/>
          <w:sz w:val="24"/>
        </w:rPr>
      </w:pPr>
      <w:r>
        <w:rPr>
          <w:rFonts w:hint="eastAsia" w:ascii="宋体" w:hAnsi="宋体" w:cs="宋体"/>
          <w:b/>
          <w:color w:val="000000"/>
          <w:spacing w:val="6"/>
          <w:sz w:val="24"/>
        </w:rPr>
        <w:t>2、磋商响应文件递交</w:t>
      </w:r>
    </w:p>
    <w:p w14:paraId="6561FF87">
      <w:pPr>
        <w:ind w:firstLine="480" w:firstLineChars="200"/>
        <w:rPr>
          <w:rFonts w:hint="eastAsia" w:ascii="宋体" w:hAnsi="宋体" w:cs="宋体"/>
          <w:color w:val="000000"/>
          <w:sz w:val="24"/>
        </w:rPr>
      </w:pPr>
      <w:r>
        <w:rPr>
          <w:rFonts w:hint="eastAsia" w:ascii="宋体" w:hAnsi="宋体" w:cs="宋体"/>
          <w:color w:val="000000"/>
          <w:sz w:val="24"/>
        </w:rPr>
        <w:t>2.1供应商必须在磋商文件规定的磋商时间和地点，将全部磋商响应文件递交至采购代理机构项目承办人；</w:t>
      </w:r>
    </w:p>
    <w:p w14:paraId="716586BA">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2.2采购代理机构项目承办人在磋商文件规定的磋商响应文件递交截止时间前，只负责磋商响应文件的接收、清点、造册登记工作，并请递交人签字确认，对其有效性不负任何责任；</w:t>
      </w:r>
    </w:p>
    <w:p w14:paraId="1C8C2E75">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2.3采购代理机构在宣布递交磋商响应文件时间截止之后，拒绝接收任何人送达、递交的磋商响应文件；</w:t>
      </w:r>
    </w:p>
    <w:p w14:paraId="58D0AB89">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2.4采购代理机构对磋商响应文件在邮寄过程中的遗失或损坏不负责任；</w:t>
      </w:r>
    </w:p>
    <w:p w14:paraId="2D6A37A2">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2.5无论</w:t>
      </w:r>
      <w:r>
        <w:rPr>
          <w:rFonts w:hint="eastAsia" w:ascii="宋体" w:hAnsi="宋体" w:cs="宋体"/>
          <w:color w:val="000000"/>
          <w:spacing w:val="6"/>
          <w:sz w:val="24"/>
        </w:rPr>
        <w:t>供应商</w:t>
      </w:r>
      <w:r>
        <w:rPr>
          <w:rFonts w:hint="eastAsia" w:ascii="宋体" w:hAnsi="宋体" w:cs="宋体"/>
          <w:color w:val="000000"/>
          <w:sz w:val="24"/>
        </w:rPr>
        <w:t>成交与否，其</w:t>
      </w:r>
      <w:r>
        <w:rPr>
          <w:rFonts w:hint="eastAsia" w:ascii="宋体" w:hAnsi="宋体" w:cs="宋体"/>
          <w:color w:val="000000"/>
          <w:spacing w:val="6"/>
          <w:sz w:val="24"/>
        </w:rPr>
        <w:t>磋商</w:t>
      </w:r>
      <w:r>
        <w:rPr>
          <w:rFonts w:hint="eastAsia" w:ascii="宋体" w:hAnsi="宋体" w:cs="宋体"/>
          <w:color w:val="000000"/>
          <w:sz w:val="24"/>
        </w:rPr>
        <w:t>响应</w:t>
      </w:r>
      <w:r>
        <w:rPr>
          <w:rFonts w:hint="eastAsia" w:ascii="宋体" w:hAnsi="宋体" w:cs="宋体"/>
          <w:color w:val="000000"/>
          <w:spacing w:val="6"/>
          <w:sz w:val="24"/>
        </w:rPr>
        <w:t>文件</w:t>
      </w:r>
      <w:r>
        <w:rPr>
          <w:rFonts w:hint="eastAsia" w:ascii="宋体" w:hAnsi="宋体" w:cs="宋体"/>
          <w:color w:val="000000"/>
          <w:sz w:val="24"/>
        </w:rPr>
        <w:t>恕不退还。</w:t>
      </w:r>
    </w:p>
    <w:p w14:paraId="5E7E86CB">
      <w:pPr>
        <w:spacing w:line="360" w:lineRule="auto"/>
        <w:ind w:firstLine="482" w:firstLineChars="200"/>
        <w:rPr>
          <w:rFonts w:hint="eastAsia" w:ascii="宋体" w:hAnsi="宋体" w:cs="宋体"/>
          <w:b/>
          <w:bCs/>
          <w:color w:val="000000"/>
          <w:sz w:val="24"/>
        </w:rPr>
      </w:pPr>
      <w:r>
        <w:rPr>
          <w:rFonts w:hint="eastAsia" w:ascii="宋体" w:hAnsi="宋体" w:cs="宋体"/>
          <w:b/>
          <w:bCs/>
          <w:color w:val="000000"/>
          <w:sz w:val="24"/>
        </w:rPr>
        <w:t>3、磋商截止时间</w:t>
      </w:r>
    </w:p>
    <w:p w14:paraId="57248B5C">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3.1供应商必须在磋商文件规定的递交截止时间之前递交磋商响应文件，采购代理机构在截止时间后拒绝接收任何磋商响应文件。</w:t>
      </w:r>
    </w:p>
    <w:p w14:paraId="661A079F">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3.2因采购人推迟磋商截止时间时，采购代理机构应以书面（或传真、电报）的形式,通知所有供应商；在这种情况下，采购代理机构和供应商的权利和义务将受到新的截止期的约束。</w:t>
      </w:r>
    </w:p>
    <w:p w14:paraId="01AE6251">
      <w:pPr>
        <w:ind w:firstLine="482"/>
        <w:rPr>
          <w:rFonts w:hint="eastAsia" w:ascii="宋体" w:hAnsi="宋体" w:cs="宋体"/>
          <w:b/>
          <w:bCs/>
          <w:color w:val="000000"/>
          <w:sz w:val="24"/>
        </w:rPr>
      </w:pPr>
      <w:r>
        <w:rPr>
          <w:rFonts w:hint="eastAsia" w:ascii="宋体" w:hAnsi="宋体" w:cs="宋体"/>
          <w:b/>
          <w:bCs/>
          <w:color w:val="000000"/>
          <w:sz w:val="24"/>
        </w:rPr>
        <w:t>4、磋商响应文件的修改和撤回</w:t>
      </w:r>
    </w:p>
    <w:p w14:paraId="7EE7E4A3">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4.1供应商在提交响应文件截止时间前，可以对所提交的响应文件进行补充、修改或者撤回，并书面通知采购人、采购代理机构。补充、修改的内容做为响应文件的组成部分。补充、修改的内容与响应文件不一致的，以补充、修改的内容为准。</w:t>
      </w:r>
    </w:p>
    <w:p w14:paraId="61F628DC">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4.2供应商修改磋商响应文件的书面材料，须密封送达采购代理机构，修改或补充的内容应按磋商文件要求签署、盖章、密封、标记，并作为磋商响应文件的组成部分；</w:t>
      </w:r>
    </w:p>
    <w:p w14:paraId="1D3D537D">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4.3撤回磋商响应文件应以书面（或传真、电报）的形式通知采购代理机构。如采取电报或传真形式撤回磋商响应文件，随后必须补充有法定代表人</w:t>
      </w:r>
      <w:r>
        <w:rPr>
          <w:rFonts w:hint="eastAsia" w:ascii="宋体" w:hAnsi="宋体" w:cs="宋体"/>
          <w:color w:val="000000"/>
          <w:sz w:val="24"/>
          <w:lang w:val="en-US" w:eastAsia="zh-CN"/>
        </w:rPr>
        <w:t>或单位负责人</w:t>
      </w:r>
      <w:r>
        <w:rPr>
          <w:rFonts w:hint="eastAsia" w:ascii="宋体" w:hAnsi="宋体" w:cs="宋体"/>
          <w:color w:val="000000"/>
          <w:sz w:val="24"/>
        </w:rPr>
        <w:t>或被授权人签署的要求撤回磋商响应文件的正式文件；撤回磋商响应文件的时间以送达采购代理机构或邮寄到达日戳为准；</w:t>
      </w:r>
    </w:p>
    <w:p w14:paraId="6976454D">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4.4已提交响应文件的供应商，在提交最后报价之前，可以根据磋商情况退出磋商。采购人、采购代理机构应当退还退出磋商的供应商的磋商保证金。</w:t>
      </w:r>
    </w:p>
    <w:p w14:paraId="2313D961">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4.5供应商在磋商响应文件递交截止时间后，不得对其磋商响应文件做任何修改。</w:t>
      </w:r>
    </w:p>
    <w:p w14:paraId="6907EF1B">
      <w:pPr>
        <w:tabs>
          <w:tab w:val="left" w:pos="600"/>
        </w:tabs>
        <w:spacing w:line="360" w:lineRule="auto"/>
        <w:ind w:firstLine="562" w:firstLineChars="200"/>
        <w:rPr>
          <w:rFonts w:hint="eastAsia" w:ascii="宋体" w:hAnsi="宋体" w:cs="宋体"/>
          <w:b/>
          <w:bCs/>
          <w:color w:val="000000"/>
          <w:sz w:val="28"/>
          <w:szCs w:val="28"/>
        </w:rPr>
      </w:pPr>
      <w:r>
        <w:rPr>
          <w:rFonts w:hint="eastAsia" w:ascii="宋体" w:hAnsi="宋体" w:cs="宋体"/>
          <w:b/>
          <w:bCs/>
          <w:color w:val="000000"/>
          <w:sz w:val="28"/>
          <w:szCs w:val="28"/>
        </w:rPr>
        <w:t>六、询问与质疑</w:t>
      </w:r>
    </w:p>
    <w:p w14:paraId="7E0B8B31">
      <w:pPr>
        <w:spacing w:line="300" w:lineRule="exact"/>
        <w:ind w:firstLine="480" w:firstLineChars="200"/>
        <w:rPr>
          <w:rFonts w:hint="eastAsia" w:ascii="宋体" w:hAnsi="宋体" w:cs="宋体"/>
          <w:sz w:val="24"/>
        </w:rPr>
      </w:pPr>
      <w:r>
        <w:rPr>
          <w:rFonts w:ascii="宋体" w:hAnsi="宋体" w:cs="宋体"/>
          <w:sz w:val="24"/>
        </w:rPr>
        <w:t>1</w:t>
      </w:r>
      <w:r>
        <w:rPr>
          <w:rFonts w:hint="eastAsia" w:ascii="宋体" w:hAnsi="宋体" w:cs="宋体"/>
          <w:sz w:val="24"/>
        </w:rPr>
        <w:t>、供应商对政府采购活动事项有疑问的，可以向采购人、采购代理机构提出询问。</w:t>
      </w:r>
    </w:p>
    <w:p w14:paraId="3D961AB1">
      <w:pPr>
        <w:spacing w:line="500" w:lineRule="exact"/>
        <w:ind w:firstLine="480" w:firstLineChars="200"/>
        <w:rPr>
          <w:rFonts w:hint="eastAsia" w:ascii="宋体" w:hAnsi="宋体" w:cs="宋体"/>
          <w:sz w:val="24"/>
        </w:rPr>
      </w:pPr>
      <w:r>
        <w:rPr>
          <w:rFonts w:ascii="宋体" w:hAnsi="宋体" w:cs="宋体"/>
          <w:sz w:val="24"/>
        </w:rPr>
        <w:t>2</w:t>
      </w:r>
      <w:r>
        <w:rPr>
          <w:rFonts w:hint="eastAsia" w:ascii="宋体" w:hAnsi="宋体" w:cs="宋体"/>
          <w:sz w:val="24"/>
        </w:rPr>
        <w:t>、供应商认为采购文件、采购过程、成交或者成交结果使自己的权益受到损害的，可以在知道或者应知其权益受到损害之日起7个工作日内，以书面形式向采购代理机构提出质疑。</w:t>
      </w:r>
    </w:p>
    <w:p w14:paraId="606AC264">
      <w:pPr>
        <w:spacing w:line="500" w:lineRule="exact"/>
        <w:ind w:firstLine="480" w:firstLineChars="200"/>
        <w:rPr>
          <w:rFonts w:hint="eastAsia" w:ascii="宋体" w:hAnsi="宋体" w:cs="宋体"/>
          <w:color w:val="FF0000"/>
          <w:sz w:val="24"/>
          <w:highlight w:val="yellow"/>
        </w:rPr>
      </w:pPr>
      <w:r>
        <w:rPr>
          <w:rFonts w:ascii="宋体" w:hAnsi="宋体" w:cs="宋体"/>
          <w:sz w:val="24"/>
        </w:rPr>
        <w:t>3</w:t>
      </w:r>
      <w:r>
        <w:rPr>
          <w:rFonts w:hint="eastAsia" w:ascii="宋体" w:hAnsi="宋体" w:cs="宋体"/>
          <w:sz w:val="24"/>
        </w:rPr>
        <w:t>、供应商在法定质疑期内须一次性提出针对同一采购程序环节的质疑。</w:t>
      </w:r>
    </w:p>
    <w:p w14:paraId="3B082840">
      <w:pPr>
        <w:spacing w:line="500" w:lineRule="exact"/>
        <w:ind w:firstLine="480" w:firstLineChars="200"/>
        <w:rPr>
          <w:rFonts w:hint="eastAsia" w:ascii="宋体" w:hAnsi="宋体" w:cs="宋体"/>
          <w:sz w:val="24"/>
        </w:rPr>
      </w:pPr>
      <w:r>
        <w:rPr>
          <w:rFonts w:ascii="宋体" w:hAnsi="宋体" w:cs="宋体"/>
          <w:sz w:val="24"/>
        </w:rPr>
        <w:t>4</w:t>
      </w:r>
      <w:r>
        <w:rPr>
          <w:rFonts w:hint="eastAsia" w:ascii="宋体" w:hAnsi="宋体" w:cs="宋体"/>
          <w:sz w:val="24"/>
        </w:rPr>
        <w:t>、供应商提出质疑应当提交质疑函和必要的证明材料。质疑函应当包括下列内容：</w:t>
      </w:r>
    </w:p>
    <w:p w14:paraId="3671A1E6">
      <w:pPr>
        <w:spacing w:line="500" w:lineRule="exact"/>
        <w:ind w:firstLine="480" w:firstLineChars="200"/>
        <w:rPr>
          <w:rFonts w:hint="eastAsia" w:ascii="宋体" w:hAnsi="宋体" w:cs="宋体"/>
          <w:sz w:val="24"/>
        </w:rPr>
      </w:pPr>
      <w:r>
        <w:rPr>
          <w:rFonts w:hint="eastAsia" w:ascii="宋体" w:hAnsi="宋体" w:cs="宋体"/>
          <w:sz w:val="24"/>
        </w:rPr>
        <w:t>4.1供应商的姓名或者名称、地址、邮编、联系人及联系电话；</w:t>
      </w:r>
    </w:p>
    <w:p w14:paraId="22BB0C4F">
      <w:pPr>
        <w:spacing w:line="500" w:lineRule="exact"/>
        <w:ind w:firstLine="480" w:firstLineChars="200"/>
        <w:rPr>
          <w:rFonts w:hint="eastAsia" w:ascii="宋体" w:hAnsi="宋体" w:cs="宋体"/>
          <w:sz w:val="24"/>
        </w:rPr>
      </w:pPr>
      <w:r>
        <w:rPr>
          <w:rFonts w:hint="eastAsia" w:ascii="宋体" w:hAnsi="宋体" w:cs="宋体"/>
          <w:sz w:val="24"/>
        </w:rPr>
        <w:t>4.2质疑项目的名称、编号；</w:t>
      </w:r>
    </w:p>
    <w:p w14:paraId="04120721">
      <w:pPr>
        <w:spacing w:line="500" w:lineRule="exact"/>
        <w:ind w:firstLine="480" w:firstLineChars="200"/>
        <w:rPr>
          <w:rFonts w:hint="eastAsia" w:ascii="宋体" w:hAnsi="宋体" w:cs="宋体"/>
          <w:sz w:val="24"/>
        </w:rPr>
      </w:pPr>
      <w:r>
        <w:rPr>
          <w:rFonts w:hint="eastAsia" w:ascii="宋体" w:hAnsi="宋体" w:cs="宋体"/>
          <w:sz w:val="24"/>
        </w:rPr>
        <w:t>4.3具体、明确的质疑事项和与质疑事项相关的请求；</w:t>
      </w:r>
    </w:p>
    <w:p w14:paraId="78C383FD">
      <w:pPr>
        <w:spacing w:line="500" w:lineRule="exact"/>
        <w:ind w:firstLine="480" w:firstLineChars="200"/>
        <w:rPr>
          <w:rFonts w:hint="eastAsia" w:ascii="宋体" w:hAnsi="宋体" w:cs="宋体"/>
          <w:sz w:val="24"/>
        </w:rPr>
      </w:pPr>
      <w:r>
        <w:rPr>
          <w:rFonts w:hint="eastAsia" w:ascii="宋体" w:hAnsi="宋体" w:cs="宋体"/>
          <w:sz w:val="24"/>
        </w:rPr>
        <w:t>4.4事实依据；</w:t>
      </w:r>
    </w:p>
    <w:p w14:paraId="2E853E86">
      <w:pPr>
        <w:spacing w:line="500" w:lineRule="exact"/>
        <w:ind w:firstLine="480" w:firstLineChars="200"/>
        <w:rPr>
          <w:rFonts w:hint="eastAsia" w:ascii="宋体" w:hAnsi="宋体" w:cs="宋体"/>
          <w:sz w:val="24"/>
        </w:rPr>
      </w:pPr>
      <w:r>
        <w:rPr>
          <w:rFonts w:hint="eastAsia" w:ascii="宋体" w:hAnsi="宋体" w:cs="宋体"/>
          <w:sz w:val="24"/>
        </w:rPr>
        <w:t>4.5必要的法律依据；</w:t>
      </w:r>
    </w:p>
    <w:p w14:paraId="4D471397">
      <w:pPr>
        <w:spacing w:line="500" w:lineRule="exact"/>
        <w:ind w:firstLine="480" w:firstLineChars="200"/>
        <w:rPr>
          <w:rFonts w:hint="eastAsia" w:ascii="宋体" w:hAnsi="宋体" w:cs="宋体"/>
          <w:sz w:val="24"/>
        </w:rPr>
      </w:pPr>
      <w:r>
        <w:rPr>
          <w:rFonts w:hint="eastAsia" w:ascii="宋体" w:hAnsi="宋体" w:cs="宋体"/>
          <w:sz w:val="24"/>
        </w:rPr>
        <w:t>4.6提出质疑的日期。</w:t>
      </w:r>
    </w:p>
    <w:p w14:paraId="53A57EA1">
      <w:pPr>
        <w:spacing w:line="500" w:lineRule="exact"/>
        <w:ind w:firstLine="480" w:firstLineChars="200"/>
        <w:rPr>
          <w:rFonts w:hint="eastAsia" w:ascii="宋体" w:hAnsi="宋体" w:cs="宋体"/>
          <w:sz w:val="24"/>
        </w:rPr>
      </w:pPr>
      <w:r>
        <w:rPr>
          <w:rFonts w:hint="eastAsia" w:ascii="宋体" w:hAnsi="宋体" w:cs="宋体"/>
          <w:sz w:val="24"/>
        </w:rPr>
        <w:t>供应商为自然人的，应当由本人签字；供应商为法人或者其他组织的，应当由法定代表人</w:t>
      </w:r>
      <w:r>
        <w:rPr>
          <w:rFonts w:hint="eastAsia" w:ascii="宋体" w:hAnsi="宋体" w:cs="宋体"/>
          <w:sz w:val="24"/>
          <w:lang w:val="en-US" w:eastAsia="zh-CN"/>
        </w:rPr>
        <w:t>或单位</w:t>
      </w:r>
      <w:r>
        <w:rPr>
          <w:rFonts w:hint="eastAsia" w:ascii="宋体" w:hAnsi="宋体" w:cs="宋体"/>
          <w:sz w:val="24"/>
        </w:rPr>
        <w:t>负责人，或者其授权代表签字或者盖章，并加盖公章。</w:t>
      </w:r>
    </w:p>
    <w:p w14:paraId="4581818A">
      <w:pPr>
        <w:spacing w:line="500" w:lineRule="exact"/>
        <w:ind w:firstLine="480" w:firstLineChars="200"/>
        <w:rPr>
          <w:rFonts w:hint="default" w:ascii="宋体" w:hAnsi="宋体" w:cs="宋体"/>
          <w:sz w:val="24"/>
          <w:lang w:val="en-US"/>
        </w:rPr>
      </w:pPr>
      <w:r>
        <w:rPr>
          <w:rFonts w:hint="eastAsia" w:ascii="宋体" w:hAnsi="宋体" w:cs="宋体"/>
          <w:sz w:val="24"/>
        </w:rPr>
        <w:t>5、符合要求的质疑，采购代理机构将予以受理并答复，联系电话：029-88210791，联系人：</w:t>
      </w:r>
      <w:r>
        <w:rPr>
          <w:rFonts w:hint="eastAsia" w:ascii="宋体" w:hAnsi="宋体" w:cs="宋体"/>
          <w:sz w:val="24"/>
          <w:lang w:val="en-US" w:eastAsia="zh-CN"/>
        </w:rPr>
        <w:t>卢工</w:t>
      </w:r>
    </w:p>
    <w:p w14:paraId="7C9267C1">
      <w:pPr>
        <w:spacing w:line="500" w:lineRule="exact"/>
        <w:ind w:firstLine="480" w:firstLineChars="200"/>
        <w:rPr>
          <w:rFonts w:hint="eastAsia" w:ascii="宋体" w:hAnsi="宋体" w:cs="宋体"/>
          <w:sz w:val="24"/>
        </w:rPr>
      </w:pPr>
      <w:r>
        <w:rPr>
          <w:rFonts w:hint="eastAsia" w:ascii="宋体" w:hAnsi="宋体" w:cs="宋体"/>
          <w:sz w:val="24"/>
        </w:rPr>
        <w:t>6、供应商进行虚假和恶意质疑的，采购代理机构将提供相关资料报监督机构，按其情况进行相应处理。</w:t>
      </w:r>
    </w:p>
    <w:p w14:paraId="5405BFAC">
      <w:pPr>
        <w:spacing w:line="500" w:lineRule="exact"/>
        <w:ind w:firstLine="480" w:firstLineChars="200"/>
        <w:rPr>
          <w:rFonts w:hint="eastAsia" w:ascii="宋体" w:hAnsi="宋体" w:cs="宋体"/>
          <w:sz w:val="24"/>
        </w:rPr>
      </w:pPr>
      <w:r>
        <w:rPr>
          <w:rFonts w:hint="eastAsia" w:ascii="宋体" w:hAnsi="宋体" w:cs="宋体"/>
          <w:sz w:val="24"/>
        </w:rPr>
        <w:t>7、质疑答复期限</w:t>
      </w:r>
    </w:p>
    <w:p w14:paraId="37A309BE">
      <w:pPr>
        <w:spacing w:line="500" w:lineRule="exact"/>
        <w:ind w:firstLine="480" w:firstLineChars="200"/>
        <w:rPr>
          <w:rFonts w:ascii="宋体" w:hAnsi="宋体" w:cs="宋体"/>
          <w:sz w:val="24"/>
        </w:rPr>
      </w:pPr>
      <w:r>
        <w:rPr>
          <w:rFonts w:hint="eastAsia" w:ascii="宋体" w:hAnsi="宋体" w:cs="宋体"/>
          <w:sz w:val="24"/>
        </w:rPr>
        <w:t>采购代理机构根据《中华人民共和国政府采购法》、《政府采购质疑和投诉办法》（财政部令第94号）的规定进行答复，答复期为自受理书面质疑函原件之日起7个工作日内作出书面答复。</w:t>
      </w:r>
    </w:p>
    <w:p w14:paraId="101238C9">
      <w:pPr>
        <w:spacing w:line="500" w:lineRule="exact"/>
        <w:ind w:firstLine="480" w:firstLineChars="200"/>
        <w:rPr>
          <w:rFonts w:hint="eastAsia" w:ascii="宋体" w:hAnsi="宋体" w:cs="宋体"/>
          <w:sz w:val="24"/>
        </w:rPr>
      </w:pPr>
      <w:r>
        <w:rPr>
          <w:rFonts w:ascii="宋体" w:hAnsi="宋体" w:cs="宋体"/>
          <w:sz w:val="24"/>
        </w:rPr>
        <w:t>8</w:t>
      </w:r>
      <w:r>
        <w:rPr>
          <w:rFonts w:hint="eastAsia" w:ascii="宋体" w:hAnsi="宋体" w:cs="宋体"/>
          <w:sz w:val="24"/>
        </w:rPr>
        <w:t>、</w:t>
      </w:r>
      <w:r>
        <w:rPr>
          <w:rFonts w:ascii="宋体" w:hAnsi="宋体" w:cs="宋体"/>
          <w:sz w:val="24"/>
        </w:rPr>
        <w:t xml:space="preserve">投诉 </w:t>
      </w:r>
    </w:p>
    <w:p w14:paraId="40E7109B">
      <w:pPr>
        <w:spacing w:line="500" w:lineRule="exact"/>
        <w:ind w:firstLine="480" w:firstLineChars="200"/>
        <w:rPr>
          <w:rFonts w:hint="eastAsia" w:ascii="宋体" w:hAnsi="宋体" w:cs="宋体"/>
          <w:sz w:val="24"/>
        </w:rPr>
      </w:pPr>
      <w:r>
        <w:rPr>
          <w:rFonts w:hint="eastAsia" w:ascii="宋体" w:hAnsi="宋体" w:cs="宋体"/>
          <w:sz w:val="24"/>
        </w:rPr>
        <w:t>8</w:t>
      </w:r>
      <w:r>
        <w:rPr>
          <w:rFonts w:ascii="宋体" w:hAnsi="宋体" w:cs="宋体"/>
          <w:sz w:val="24"/>
        </w:rPr>
        <w:t>.1</w:t>
      </w:r>
      <w:r>
        <w:rPr>
          <w:rFonts w:hint="eastAsia" w:ascii="宋体" w:hAnsi="宋体" w:cs="宋体"/>
          <w:sz w:val="24"/>
        </w:rPr>
        <w:t>供应商</w:t>
      </w:r>
      <w:r>
        <w:rPr>
          <w:rFonts w:ascii="宋体" w:hAnsi="宋体" w:cs="宋体"/>
          <w:sz w:val="24"/>
        </w:rPr>
        <w:t xml:space="preserve">对采购人、采购代理机构的质疑答复不满意，或者采购人、采购代理机构未在规定期限内作出答复的，可以在答复期满后15 个工作日内向同级政府采购监督管理部门投诉。 </w:t>
      </w:r>
    </w:p>
    <w:p w14:paraId="4A3D7A13">
      <w:pPr>
        <w:spacing w:line="500" w:lineRule="exact"/>
        <w:ind w:firstLine="480" w:firstLineChars="200"/>
        <w:rPr>
          <w:rFonts w:hint="eastAsia" w:ascii="宋体" w:hAnsi="宋体" w:cs="宋体"/>
          <w:sz w:val="24"/>
        </w:rPr>
      </w:pPr>
      <w:r>
        <w:rPr>
          <w:rFonts w:ascii="宋体" w:hAnsi="宋体" w:cs="宋体"/>
          <w:sz w:val="24"/>
        </w:rPr>
        <w:t xml:space="preserve"> 8.2投诉人有下列行为之一的，属于虚假、恶意投诉，由财政部门列入不良行为记录名单，禁止其1至3年内参加政府采购活动：</w:t>
      </w:r>
    </w:p>
    <w:p w14:paraId="6178684C">
      <w:pPr>
        <w:spacing w:line="500" w:lineRule="exact"/>
        <w:ind w:firstLine="480" w:firstLineChars="200"/>
        <w:rPr>
          <w:rFonts w:hint="eastAsia" w:ascii="宋体" w:hAnsi="宋体" w:cs="宋体"/>
          <w:sz w:val="24"/>
        </w:rPr>
      </w:pPr>
      <w:r>
        <w:rPr>
          <w:rFonts w:ascii="宋体" w:hAnsi="宋体" w:cs="宋体"/>
          <w:sz w:val="24"/>
        </w:rPr>
        <w:t xml:space="preserve"> （一）捏造事实； </w:t>
      </w:r>
    </w:p>
    <w:p w14:paraId="43AA0388">
      <w:pPr>
        <w:spacing w:line="500" w:lineRule="exact"/>
        <w:ind w:firstLine="600" w:firstLineChars="250"/>
        <w:rPr>
          <w:rFonts w:hint="eastAsia" w:ascii="宋体" w:hAnsi="宋体" w:cs="宋体"/>
          <w:sz w:val="24"/>
        </w:rPr>
      </w:pPr>
      <w:r>
        <w:rPr>
          <w:rFonts w:ascii="宋体" w:hAnsi="宋体" w:cs="宋体"/>
          <w:sz w:val="24"/>
        </w:rPr>
        <w:t>（二）提供虚假材料；</w:t>
      </w:r>
    </w:p>
    <w:p w14:paraId="30DA8CA7">
      <w:pPr>
        <w:spacing w:line="500" w:lineRule="exact"/>
        <w:ind w:firstLine="480" w:firstLineChars="200"/>
        <w:rPr>
          <w:rFonts w:hint="eastAsia" w:ascii="宋体" w:hAnsi="宋体" w:cs="宋体"/>
          <w:sz w:val="24"/>
        </w:rPr>
      </w:pPr>
      <w:r>
        <w:rPr>
          <w:rFonts w:ascii="宋体" w:hAnsi="宋体" w:cs="宋体"/>
          <w:sz w:val="24"/>
        </w:rPr>
        <w:t xml:space="preserve"> （三）以非法手段取得证明材料。证据来源的合法性存在明显疑问，投诉人无法证明其取得方式合法的，视为以非法手段取得证明材料。 </w:t>
      </w:r>
    </w:p>
    <w:p w14:paraId="0E1287BD">
      <w:pPr>
        <w:spacing w:line="500" w:lineRule="exact"/>
        <w:ind w:firstLine="480" w:firstLineChars="200"/>
        <w:rPr>
          <w:rFonts w:ascii="宋体" w:hAnsi="宋体" w:cs="宋体"/>
          <w:sz w:val="24"/>
        </w:rPr>
      </w:pPr>
      <w:r>
        <w:rPr>
          <w:rFonts w:hint="eastAsia" w:ascii="宋体" w:hAnsi="宋体" w:cs="宋体"/>
          <w:sz w:val="24"/>
        </w:rPr>
        <w:t>8</w:t>
      </w:r>
      <w:r>
        <w:rPr>
          <w:rFonts w:ascii="宋体" w:hAnsi="宋体" w:cs="宋体"/>
          <w:sz w:val="24"/>
        </w:rPr>
        <w:t>.3投诉人在全国范围 12 个月内三次以上投诉查无实据的，由财政部门列入不良行为记录名单。</w:t>
      </w:r>
    </w:p>
    <w:p w14:paraId="065C5C4B">
      <w:pPr>
        <w:spacing w:line="500" w:lineRule="exact"/>
        <w:ind w:left="420" w:leftChars="200"/>
        <w:rPr>
          <w:color w:val="000000"/>
        </w:rPr>
      </w:pPr>
      <w:r>
        <w:rPr>
          <w:rFonts w:hint="eastAsia" w:ascii="宋体" w:hAnsi="宋体" w:cs="宋体"/>
          <w:b/>
          <w:bCs/>
          <w:color w:val="000000"/>
          <w:sz w:val="28"/>
          <w:szCs w:val="28"/>
        </w:rPr>
        <w:t>七、履约保证金：无。</w:t>
      </w:r>
    </w:p>
    <w:p w14:paraId="514C6046">
      <w:pPr>
        <w:spacing w:line="500" w:lineRule="exact"/>
        <w:ind w:left="420" w:leftChars="200"/>
        <w:rPr>
          <w:rFonts w:hint="eastAsia" w:ascii="宋体" w:hAnsi="宋体" w:cs="宋体"/>
          <w:b/>
          <w:bCs/>
          <w:color w:val="000000"/>
          <w:sz w:val="28"/>
          <w:szCs w:val="28"/>
        </w:rPr>
      </w:pPr>
      <w:r>
        <w:rPr>
          <w:rFonts w:hint="eastAsia" w:ascii="宋体" w:hAnsi="宋体" w:cs="宋体"/>
          <w:b/>
          <w:bCs/>
          <w:color w:val="000000"/>
          <w:sz w:val="28"/>
          <w:szCs w:val="28"/>
        </w:rPr>
        <w:t>八、签订合同</w:t>
      </w:r>
    </w:p>
    <w:p w14:paraId="04171987">
      <w:pPr>
        <w:spacing w:line="500" w:lineRule="exact"/>
        <w:ind w:firstLine="480" w:firstLineChars="200"/>
        <w:rPr>
          <w:rFonts w:hint="eastAsia" w:ascii="宋体" w:hAnsi="宋体" w:cs="宋体"/>
          <w:sz w:val="24"/>
        </w:rPr>
      </w:pPr>
      <w:r>
        <w:rPr>
          <w:rFonts w:hint="eastAsia" w:ascii="宋体" w:hAnsi="宋体" w:cs="宋体"/>
          <w:sz w:val="24"/>
        </w:rPr>
        <w:t>1、成交后，成交供应商在收到成交通</w:t>
      </w:r>
      <w:r>
        <w:rPr>
          <w:rFonts w:hint="eastAsia" w:ascii="宋体" w:hAnsi="宋体" w:cs="宋体"/>
          <w:sz w:val="24"/>
          <w:highlight w:val="none"/>
        </w:rPr>
        <w:t>知书后</w:t>
      </w:r>
      <w:r>
        <w:rPr>
          <w:rFonts w:hint="eastAsia" w:ascii="宋体" w:hAnsi="宋体" w:cs="宋体"/>
          <w:sz w:val="24"/>
          <w:highlight w:val="none"/>
          <w:lang w:val="en-US" w:eastAsia="zh-CN"/>
        </w:rPr>
        <w:t>30</w:t>
      </w:r>
      <w:r>
        <w:rPr>
          <w:rFonts w:hint="eastAsia" w:ascii="宋体" w:hAnsi="宋体" w:cs="宋体"/>
          <w:sz w:val="24"/>
          <w:highlight w:val="none"/>
        </w:rPr>
        <w:t>个日历日内应按</w:t>
      </w:r>
      <w:r>
        <w:rPr>
          <w:rFonts w:hint="eastAsia" w:ascii="宋体" w:hAnsi="宋体" w:cs="宋体"/>
          <w:sz w:val="24"/>
        </w:rPr>
        <w:t>磋商文件的要求与采购人洽谈合同条款，并签订供货合同，同时送监督机构备案，磋商文件及成交供应商磋商响应文件均作为合同的组成部分；</w:t>
      </w:r>
    </w:p>
    <w:p w14:paraId="2EC0778B">
      <w:pPr>
        <w:spacing w:line="500" w:lineRule="exact"/>
        <w:ind w:firstLine="480" w:firstLineChars="200"/>
        <w:rPr>
          <w:rFonts w:hint="eastAsia" w:ascii="宋体" w:hAnsi="宋体" w:cs="宋体"/>
          <w:sz w:val="24"/>
        </w:rPr>
      </w:pPr>
      <w:r>
        <w:rPr>
          <w:rFonts w:hint="eastAsia" w:ascii="宋体" w:hAnsi="宋体" w:cs="宋体"/>
          <w:sz w:val="24"/>
        </w:rPr>
        <w:t>2、政府采购合同履行中，采购人需追加与合同标的相同的货物、工程或者服务的，在不改变合同其他条款的前提下，可以与供应商协商签订补充合同，但所有补充合同的采购金额不得超过原合同采购金额的百分之十；</w:t>
      </w:r>
    </w:p>
    <w:p w14:paraId="662DE4F8">
      <w:pPr>
        <w:spacing w:line="500" w:lineRule="exact"/>
        <w:ind w:firstLine="480" w:firstLineChars="200"/>
        <w:rPr>
          <w:rFonts w:hint="eastAsia" w:ascii="宋体" w:hAnsi="宋体" w:cs="宋体"/>
          <w:sz w:val="24"/>
        </w:rPr>
      </w:pPr>
      <w:r>
        <w:rPr>
          <w:rFonts w:hint="eastAsia" w:ascii="宋体" w:hAnsi="宋体" w:cs="宋体"/>
          <w:sz w:val="24"/>
        </w:rPr>
        <w:t>3、成交供应商放弃成交或因不可抗力提出不能履行合同的，采购人可依照排序顺延成交供应商之后的第一位成交候选单位，作为新的成交供应商，与之签订合同，以此类推。</w:t>
      </w:r>
    </w:p>
    <w:p w14:paraId="19EB47E8">
      <w:pPr>
        <w:spacing w:line="500" w:lineRule="exact"/>
        <w:ind w:firstLine="480" w:firstLineChars="200"/>
        <w:rPr>
          <w:rFonts w:hint="eastAsia" w:ascii="宋体" w:hAnsi="宋体" w:cs="宋体"/>
          <w:sz w:val="24"/>
        </w:rPr>
      </w:pPr>
      <w:r>
        <w:rPr>
          <w:rFonts w:hint="eastAsia" w:ascii="宋体" w:hAnsi="宋体" w:cs="宋体"/>
          <w:sz w:val="24"/>
        </w:rPr>
        <w:t>4、因成交供应商原因，成交供应商不与采购人签订合同的，采购人将废除其成交资格，同时磋商保证金不与退还，给采购人造成的损失超过磋商保证金数额的，还应当对超过部分予以赔偿，同时依法承担相应法律责任；</w:t>
      </w:r>
    </w:p>
    <w:p w14:paraId="4A5BA0AE">
      <w:pPr>
        <w:spacing w:line="500" w:lineRule="exact"/>
        <w:ind w:firstLine="480" w:firstLineChars="200"/>
        <w:rPr>
          <w:rFonts w:hint="eastAsia" w:ascii="宋体" w:hAnsi="宋体" w:cs="宋体"/>
          <w:sz w:val="24"/>
        </w:rPr>
      </w:pPr>
      <w:r>
        <w:rPr>
          <w:rFonts w:ascii="宋体" w:hAnsi="宋体" w:cs="宋体"/>
          <w:sz w:val="24"/>
        </w:rPr>
        <w:t>5</w:t>
      </w:r>
      <w:r>
        <w:rPr>
          <w:rFonts w:hint="eastAsia" w:ascii="宋体" w:hAnsi="宋体" w:cs="宋体"/>
          <w:sz w:val="24"/>
        </w:rPr>
        <w:t>、根据需要，采购代理机构可会同采购人负责监督、协调和处理履约过程中出现的问题。</w:t>
      </w:r>
    </w:p>
    <w:p w14:paraId="2AEA46F9">
      <w:pPr>
        <w:spacing w:line="360" w:lineRule="auto"/>
        <w:ind w:firstLine="562" w:firstLineChars="200"/>
        <w:rPr>
          <w:rFonts w:hint="eastAsia" w:ascii="宋体" w:hAnsi="宋体" w:cs="宋体"/>
          <w:b/>
          <w:bCs/>
          <w:color w:val="000000"/>
          <w:sz w:val="28"/>
          <w:szCs w:val="28"/>
        </w:rPr>
      </w:pPr>
      <w:r>
        <w:rPr>
          <w:rFonts w:hint="eastAsia" w:ascii="宋体" w:hAnsi="宋体" w:cs="宋体"/>
          <w:b/>
          <w:bCs/>
          <w:color w:val="000000"/>
          <w:sz w:val="28"/>
          <w:szCs w:val="28"/>
        </w:rPr>
        <w:t>九、采购代理服务费</w:t>
      </w:r>
    </w:p>
    <w:p w14:paraId="4CBC690E">
      <w:pPr>
        <w:spacing w:line="360" w:lineRule="auto"/>
        <w:ind w:firstLine="480" w:firstLineChars="200"/>
        <w:rPr>
          <w:rFonts w:hint="eastAsia" w:ascii="宋体" w:hAnsi="宋体" w:cs="宋体"/>
          <w:sz w:val="24"/>
        </w:rPr>
      </w:pPr>
      <w:r>
        <w:rPr>
          <w:rFonts w:hint="eastAsia" w:ascii="宋体" w:hAnsi="宋体" w:cs="宋体"/>
          <w:sz w:val="24"/>
        </w:rPr>
        <w:t>1、采购代理服务费：参照国家计委颁发的《招标代理服务收费管理暂行办法》（计价格〔2002〕1980号）和国家发展和改革委员会办公厅颁发的《关于招标代理服务收费有关问题的通知》（发改办价格〔2003〕857号）的</w:t>
      </w:r>
      <w:r>
        <w:rPr>
          <w:rFonts w:hint="eastAsia" w:ascii="宋体" w:hAnsi="宋体" w:cs="宋体"/>
          <w:kern w:val="0"/>
          <w:sz w:val="24"/>
        </w:rPr>
        <w:t>文件</w:t>
      </w:r>
      <w:r>
        <w:rPr>
          <w:rFonts w:hint="eastAsia" w:ascii="宋体" w:hAnsi="宋体" w:cs="宋体"/>
          <w:kern w:val="0"/>
          <w:sz w:val="24"/>
          <w:highlight w:val="none"/>
        </w:rPr>
        <w:t>规定下浮</w:t>
      </w:r>
      <w:r>
        <w:rPr>
          <w:rFonts w:hint="eastAsia" w:ascii="宋体" w:hAnsi="宋体" w:cs="宋体"/>
          <w:kern w:val="0"/>
          <w:sz w:val="24"/>
          <w:highlight w:val="none"/>
          <w:lang w:val="en-US" w:eastAsia="zh-CN"/>
        </w:rPr>
        <w:t>3</w:t>
      </w:r>
      <w:r>
        <w:rPr>
          <w:rFonts w:hint="eastAsia" w:ascii="宋体" w:hAnsi="宋体" w:cs="宋体"/>
          <w:kern w:val="0"/>
          <w:sz w:val="24"/>
          <w:highlight w:val="none"/>
        </w:rPr>
        <w:t>0%</w:t>
      </w:r>
      <w:r>
        <w:rPr>
          <w:rFonts w:hint="eastAsia" w:ascii="宋体" w:hAnsi="宋体" w:cs="宋体"/>
          <w:sz w:val="24"/>
          <w:highlight w:val="none"/>
        </w:rPr>
        <w:t>计取</w:t>
      </w:r>
      <w:r>
        <w:rPr>
          <w:rFonts w:hint="eastAsia" w:ascii="宋体" w:hAnsi="宋体" w:cs="宋体"/>
          <w:sz w:val="24"/>
        </w:rPr>
        <w:t>，以中标金额作为基数，差额累进法进行计算。</w:t>
      </w:r>
    </w:p>
    <w:p w14:paraId="7E426257">
      <w:pPr>
        <w:spacing w:line="360" w:lineRule="auto"/>
        <w:ind w:firstLine="480" w:firstLineChars="200"/>
        <w:rPr>
          <w:rFonts w:hint="eastAsia" w:ascii="宋体" w:hAnsi="宋体" w:cs="宋体"/>
          <w:kern w:val="0"/>
          <w:sz w:val="24"/>
        </w:rPr>
      </w:pPr>
      <w:r>
        <w:rPr>
          <w:rFonts w:hint="eastAsia" w:ascii="宋体" w:hAnsi="宋体" w:cs="宋体"/>
          <w:sz w:val="24"/>
        </w:rPr>
        <w:t>2、采购代理服务费按约定由成交供应商支付，成交供应商</w:t>
      </w:r>
      <w:r>
        <w:rPr>
          <w:rFonts w:hint="eastAsia" w:ascii="宋体" w:hAnsi="宋体" w:cs="宋体"/>
          <w:kern w:val="0"/>
          <w:sz w:val="24"/>
        </w:rPr>
        <w:t>须向采购代理机构支付</w:t>
      </w:r>
      <w:r>
        <w:rPr>
          <w:rFonts w:hint="eastAsia" w:ascii="宋体" w:hAnsi="宋体" w:cs="宋体"/>
          <w:sz w:val="24"/>
        </w:rPr>
        <w:t>采购代理</w:t>
      </w:r>
      <w:r>
        <w:rPr>
          <w:rFonts w:hint="eastAsia" w:ascii="宋体" w:hAnsi="宋体" w:cs="宋体"/>
          <w:kern w:val="0"/>
          <w:sz w:val="24"/>
        </w:rPr>
        <w:t>服务费。</w:t>
      </w:r>
    </w:p>
    <w:p w14:paraId="45DE8EED">
      <w:pPr>
        <w:spacing w:line="360" w:lineRule="auto"/>
        <w:ind w:firstLine="480" w:firstLineChars="200"/>
        <w:rPr>
          <w:rFonts w:hint="eastAsia" w:ascii="宋体" w:hAnsi="宋体" w:cs="宋体"/>
          <w:sz w:val="24"/>
          <w:u w:val="thick"/>
        </w:rPr>
      </w:pPr>
      <w:r>
        <w:rPr>
          <w:rFonts w:ascii="宋体" w:hAnsi="宋体" w:cs="宋体"/>
          <w:sz w:val="24"/>
        </w:rPr>
        <w:t>3</w:t>
      </w:r>
      <w:r>
        <w:rPr>
          <w:rFonts w:hint="eastAsia" w:ascii="宋体" w:hAnsi="宋体" w:cs="宋体"/>
          <w:sz w:val="24"/>
        </w:rPr>
        <w:t>、本项目类型为：货物。</w:t>
      </w:r>
    </w:p>
    <w:p w14:paraId="49C3354E">
      <w:pPr>
        <w:spacing w:line="360" w:lineRule="auto"/>
        <w:ind w:firstLine="480" w:firstLineChars="200"/>
        <w:rPr>
          <w:rFonts w:hint="eastAsia" w:ascii="宋体" w:hAnsi="宋体" w:cs="宋体"/>
          <w:sz w:val="24"/>
        </w:rPr>
      </w:pPr>
      <w:r>
        <w:rPr>
          <w:rFonts w:hint="eastAsia" w:ascii="宋体" w:hAnsi="宋体" w:cs="宋体"/>
          <w:sz w:val="24"/>
        </w:rPr>
        <w:t>4、采购代理服务费费币种为人民币。</w:t>
      </w:r>
    </w:p>
    <w:p w14:paraId="42BBE4EF">
      <w:pPr>
        <w:spacing w:line="360" w:lineRule="auto"/>
        <w:ind w:firstLine="480" w:firstLineChars="200"/>
        <w:rPr>
          <w:rFonts w:hint="eastAsia" w:ascii="宋体" w:hAnsi="宋体" w:cs="宋体"/>
          <w:sz w:val="24"/>
        </w:rPr>
      </w:pPr>
      <w:r>
        <w:rPr>
          <w:rFonts w:hint="eastAsia" w:ascii="宋体" w:hAnsi="宋体" w:cs="宋体"/>
          <w:sz w:val="24"/>
        </w:rPr>
        <w:t>5、采购代理服务费收取：</w:t>
      </w:r>
    </w:p>
    <w:p w14:paraId="7A1A8475">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单位名称：</w:t>
      </w:r>
      <w:r>
        <w:rPr>
          <w:rFonts w:hint="eastAsia" w:ascii="宋体" w:hAnsi="宋体" w:cs="宋体"/>
          <w:sz w:val="24"/>
          <w:lang w:eastAsia="zh-CN"/>
        </w:rPr>
        <w:t>陕西天鸿信项目管理有限公司</w:t>
      </w:r>
    </w:p>
    <w:p w14:paraId="72AAEB72">
      <w:pPr>
        <w:spacing w:line="360" w:lineRule="auto"/>
        <w:ind w:firstLine="480" w:firstLineChars="200"/>
        <w:rPr>
          <w:rFonts w:hint="eastAsia" w:ascii="宋体" w:hAnsi="宋体" w:cs="宋体"/>
          <w:sz w:val="24"/>
        </w:rPr>
      </w:pPr>
      <w:r>
        <w:rPr>
          <w:rFonts w:hint="eastAsia" w:ascii="宋体" w:hAnsi="宋体" w:cs="宋体"/>
          <w:sz w:val="24"/>
        </w:rPr>
        <w:t>开户银行：中国银行西安中海国际社区支行</w:t>
      </w:r>
    </w:p>
    <w:p w14:paraId="5D105322">
      <w:pPr>
        <w:spacing w:line="360" w:lineRule="auto"/>
        <w:ind w:firstLine="480" w:firstLineChars="200"/>
        <w:rPr>
          <w:rFonts w:hint="eastAsia" w:ascii="宋体" w:hAnsi="宋体" w:cs="宋体"/>
          <w:sz w:val="24"/>
        </w:rPr>
      </w:pPr>
      <w:r>
        <w:rPr>
          <w:rFonts w:hint="eastAsia" w:ascii="宋体" w:hAnsi="宋体" w:cs="宋体"/>
          <w:sz w:val="24"/>
        </w:rPr>
        <w:t>账号：102438598215</w:t>
      </w:r>
    </w:p>
    <w:p w14:paraId="408D21AF">
      <w:pPr>
        <w:spacing w:line="360" w:lineRule="auto"/>
        <w:ind w:firstLine="562" w:firstLineChars="200"/>
        <w:rPr>
          <w:rFonts w:hint="eastAsia" w:ascii="宋体" w:hAnsi="宋体" w:cs="宋体"/>
          <w:b/>
          <w:bCs/>
          <w:sz w:val="28"/>
          <w:szCs w:val="28"/>
        </w:rPr>
      </w:pPr>
      <w:r>
        <w:rPr>
          <w:rFonts w:hint="eastAsia" w:ascii="宋体" w:hAnsi="宋体" w:cs="宋体"/>
          <w:b/>
          <w:bCs/>
          <w:sz w:val="28"/>
          <w:szCs w:val="28"/>
        </w:rPr>
        <w:t>十、其它事项</w:t>
      </w:r>
    </w:p>
    <w:p w14:paraId="6E74C1F8">
      <w:pPr>
        <w:spacing w:line="360" w:lineRule="auto"/>
        <w:ind w:firstLine="480" w:firstLineChars="200"/>
        <w:rPr>
          <w:rFonts w:hint="eastAsia" w:ascii="宋体" w:hAnsi="宋体" w:cs="宋体"/>
          <w:sz w:val="24"/>
        </w:rPr>
      </w:pPr>
      <w:r>
        <w:rPr>
          <w:rFonts w:hint="eastAsia" w:ascii="宋体" w:hAnsi="宋体" w:cs="宋体"/>
          <w:sz w:val="24"/>
        </w:rPr>
        <w:t>1、经过公开发布磋商信息后，在采购过程中符合要求的供应商或者最后报价未超过采购预算的供应商不足3家的，按废标处理；重新开展采购活动。</w:t>
      </w:r>
    </w:p>
    <w:p w14:paraId="33BC8B28">
      <w:pPr>
        <w:spacing w:line="360" w:lineRule="auto"/>
        <w:ind w:firstLine="480" w:firstLineChars="200"/>
        <w:rPr>
          <w:rFonts w:hint="eastAsia" w:ascii="宋体" w:hAnsi="宋体" w:cs="宋体"/>
          <w:sz w:val="24"/>
        </w:rPr>
      </w:pPr>
      <w:r>
        <w:rPr>
          <w:rFonts w:hint="eastAsia" w:ascii="宋体" w:hAnsi="宋体" w:cs="宋体"/>
          <w:sz w:val="24"/>
        </w:rPr>
        <w:t>2、成交供应商确定后，成交供应商无正当理由拖延或拒签合同的，或未能按照规定的时间提供履约担保，采购人有权取消其成交资格，并按评审顺序重新确定成交供应商。同时报请监督机构予以通报，禁止其进入政府采购市场，其保证金经将不予退还。给采购人造成损失超过磋商保证金额的，还应当对超过部分予以赔偿，并依法承担相应法律责任。</w:t>
      </w:r>
    </w:p>
    <w:p w14:paraId="4F0CFBFE">
      <w:pPr>
        <w:spacing w:line="460" w:lineRule="exact"/>
        <w:ind w:firstLine="480" w:firstLineChars="200"/>
        <w:rPr>
          <w:rFonts w:hint="eastAsia" w:ascii="宋体" w:hAnsi="宋体" w:cs="宋体"/>
          <w:color w:val="000000"/>
          <w:kern w:val="0"/>
          <w:sz w:val="24"/>
        </w:rPr>
      </w:pPr>
    </w:p>
    <w:p w14:paraId="4F0DD0E4">
      <w:pPr>
        <w:pStyle w:val="27"/>
        <w:ind w:firstLine="321" w:firstLineChars="100"/>
        <w:jc w:val="both"/>
        <w:outlineLvl w:val="9"/>
        <w:rPr>
          <w:rFonts w:ascii="宋体" w:hAnsi="宋体" w:cs="宋体"/>
          <w:color w:val="000000"/>
        </w:rPr>
      </w:pPr>
      <w:bookmarkStart w:id="10" w:name="_Toc10666"/>
      <w:bookmarkStart w:id="11" w:name="_Toc5298"/>
      <w:r>
        <w:rPr>
          <w:rFonts w:hint="eastAsia" w:ascii="宋体" w:hAnsi="宋体" w:cs="宋体"/>
          <w:color w:val="000000"/>
        </w:rPr>
        <w:br w:type="page"/>
      </w:r>
      <w:bookmarkStart w:id="12" w:name="_Toc3623"/>
    </w:p>
    <w:p w14:paraId="715348CC">
      <w:pPr>
        <w:rPr>
          <w:color w:val="000000"/>
        </w:rPr>
      </w:pPr>
    </w:p>
    <w:p w14:paraId="283AB5C0">
      <w:pPr>
        <w:rPr>
          <w:color w:val="000000"/>
        </w:rPr>
      </w:pPr>
    </w:p>
    <w:p w14:paraId="32EE2898">
      <w:pPr>
        <w:pStyle w:val="12"/>
        <w:rPr>
          <w:color w:val="000000"/>
        </w:rPr>
      </w:pPr>
    </w:p>
    <w:p w14:paraId="4EFB5959">
      <w:pPr>
        <w:rPr>
          <w:color w:val="000000"/>
        </w:rPr>
      </w:pPr>
    </w:p>
    <w:p w14:paraId="769B63DE">
      <w:pPr>
        <w:pStyle w:val="12"/>
      </w:pPr>
    </w:p>
    <w:p w14:paraId="5F5FC24C">
      <w:pPr>
        <w:rPr>
          <w:color w:val="000000"/>
        </w:rPr>
      </w:pPr>
    </w:p>
    <w:p w14:paraId="250C922F">
      <w:pPr>
        <w:rPr>
          <w:color w:val="000000"/>
        </w:rPr>
      </w:pPr>
    </w:p>
    <w:p w14:paraId="773524C4">
      <w:pPr>
        <w:rPr>
          <w:color w:val="000000"/>
        </w:rPr>
      </w:pPr>
    </w:p>
    <w:p w14:paraId="501D4434">
      <w:pPr>
        <w:rPr>
          <w:color w:val="000000"/>
        </w:rPr>
      </w:pPr>
    </w:p>
    <w:p w14:paraId="1C67B9B1">
      <w:pPr>
        <w:rPr>
          <w:color w:val="000000"/>
        </w:rPr>
      </w:pPr>
    </w:p>
    <w:p w14:paraId="60069C9B">
      <w:pPr>
        <w:rPr>
          <w:color w:val="000000"/>
        </w:rPr>
      </w:pPr>
    </w:p>
    <w:p w14:paraId="55C7DFA5">
      <w:pPr>
        <w:rPr>
          <w:color w:val="000000"/>
        </w:rPr>
      </w:pPr>
    </w:p>
    <w:p w14:paraId="6CD3A83A">
      <w:pPr>
        <w:rPr>
          <w:color w:val="000000"/>
        </w:rPr>
      </w:pPr>
    </w:p>
    <w:p w14:paraId="62378B70">
      <w:pPr>
        <w:rPr>
          <w:color w:val="000000"/>
        </w:rPr>
      </w:pPr>
    </w:p>
    <w:p w14:paraId="31AD9E5A">
      <w:pPr>
        <w:rPr>
          <w:color w:val="000000"/>
        </w:rPr>
      </w:pPr>
    </w:p>
    <w:p w14:paraId="515E34F8">
      <w:pPr>
        <w:rPr>
          <w:color w:val="000000"/>
        </w:rPr>
      </w:pPr>
    </w:p>
    <w:p w14:paraId="2856185C">
      <w:pPr>
        <w:outlineLvl w:val="0"/>
        <w:rPr>
          <w:rFonts w:hint="eastAsia"/>
          <w:color w:val="000000"/>
        </w:rPr>
      </w:pPr>
    </w:p>
    <w:tbl>
      <w:tblPr>
        <w:tblStyle w:val="30"/>
        <w:tblW w:w="0" w:type="auto"/>
        <w:tblInd w:w="108"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81"/>
      </w:tblGrid>
      <w:tr w14:paraId="1319D938">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8981" w:type="dxa"/>
            <w:noWrap w:val="0"/>
            <w:vAlign w:val="top"/>
          </w:tcPr>
          <w:p w14:paraId="05CE3D97">
            <w:pPr>
              <w:pStyle w:val="27"/>
              <w:keepNext w:val="0"/>
              <w:keepLines w:val="0"/>
              <w:suppressLineNumbers w:val="0"/>
              <w:spacing w:beforeAutospacing="0" w:afterAutospacing="0"/>
              <w:ind w:left="0" w:right="0"/>
              <w:jc w:val="both"/>
              <w:rPr>
                <w:rFonts w:hint="eastAsia" w:ascii="宋体" w:hAnsi="宋体" w:cs="宋体"/>
                <w:color w:val="000000"/>
                <w:kern w:val="44"/>
                <w:sz w:val="36"/>
                <w:szCs w:val="36"/>
              </w:rPr>
            </w:pPr>
            <w:bookmarkStart w:id="13" w:name="_Toc22578"/>
            <w:r>
              <w:rPr>
                <w:rFonts w:hint="eastAsia" w:ascii="宋体" w:hAnsi="宋体" w:cs="宋体"/>
                <w:color w:val="000000"/>
                <w:kern w:val="44"/>
                <w:sz w:val="36"/>
                <w:szCs w:val="36"/>
              </w:rPr>
              <w:t>第三部分</w:t>
            </w:r>
            <w:bookmarkEnd w:id="13"/>
            <w:r>
              <w:rPr>
                <w:rFonts w:hint="eastAsia" w:ascii="宋体" w:hAnsi="宋体" w:cs="宋体"/>
                <w:color w:val="000000"/>
                <w:kern w:val="44"/>
                <w:sz w:val="36"/>
                <w:szCs w:val="36"/>
              </w:rPr>
              <w:t xml:space="preserve">  </w:t>
            </w:r>
          </w:p>
        </w:tc>
      </w:tr>
    </w:tbl>
    <w:p w14:paraId="1B73788B">
      <w:pPr>
        <w:tabs>
          <w:tab w:val="left" w:pos="600"/>
        </w:tabs>
        <w:spacing w:line="360" w:lineRule="auto"/>
        <w:ind w:firstLine="420" w:firstLineChars="200"/>
        <w:outlineLvl w:val="0"/>
        <w:rPr>
          <w:rFonts w:hint="eastAsia" w:ascii="宋体" w:hAnsi="宋体" w:cs="宋体"/>
          <w:color w:val="000000"/>
        </w:rPr>
      </w:pPr>
      <w:r>
        <w:rPr>
          <w:rFonts w:ascii="宋体" w:hAnsi="宋体" w:cs="宋体"/>
          <w:color w:val="000000"/>
          <w:kern w:val="44"/>
        </w:rPr>
        <w:t xml:space="preserve">                                 </w:t>
      </w:r>
      <w:r>
        <w:rPr>
          <w:rFonts w:ascii="宋体" w:hAnsi="宋体" w:cs="宋体"/>
          <w:b/>
          <w:bCs/>
          <w:color w:val="000000"/>
          <w:kern w:val="44"/>
          <w:sz w:val="36"/>
          <w:szCs w:val="36"/>
        </w:rPr>
        <w:t xml:space="preserve">                </w:t>
      </w:r>
      <w:bookmarkStart w:id="14" w:name="_Toc9748"/>
      <w:r>
        <w:rPr>
          <w:rFonts w:hint="eastAsia" w:ascii="宋体" w:hAnsi="宋体" w:cs="宋体"/>
          <w:b/>
          <w:bCs/>
          <w:color w:val="000000"/>
          <w:kern w:val="44"/>
          <w:sz w:val="36"/>
          <w:szCs w:val="36"/>
        </w:rPr>
        <w:t>磋商与评</w:t>
      </w:r>
      <w:bookmarkEnd w:id="10"/>
      <w:bookmarkEnd w:id="11"/>
      <w:bookmarkEnd w:id="12"/>
      <w:r>
        <w:rPr>
          <w:rFonts w:hint="eastAsia" w:ascii="宋体" w:hAnsi="宋体" w:cs="宋体"/>
          <w:b/>
          <w:bCs/>
          <w:color w:val="000000"/>
          <w:kern w:val="44"/>
          <w:sz w:val="36"/>
          <w:szCs w:val="36"/>
        </w:rPr>
        <w:t>审</w:t>
      </w:r>
      <w:bookmarkEnd w:id="14"/>
    </w:p>
    <w:p w14:paraId="1D4F1C40">
      <w:pPr>
        <w:jc w:val="center"/>
        <w:rPr>
          <w:rFonts w:ascii="Songti SC" w:hAnsi="Songti SC" w:eastAsia="Songti SC"/>
          <w:color w:val="000000"/>
          <w:sz w:val="30"/>
          <w:szCs w:val="30"/>
        </w:rPr>
      </w:pPr>
      <w:r>
        <w:rPr>
          <w:color w:val="000000"/>
        </w:rPr>
        <w:br w:type="page"/>
      </w:r>
      <w:r>
        <w:rPr>
          <w:rFonts w:hint="eastAsia" w:ascii="宋体" w:hAnsi="宋体" w:cs="宋体"/>
          <w:b/>
          <w:bCs/>
          <w:color w:val="000000"/>
          <w:sz w:val="30"/>
          <w:szCs w:val="30"/>
        </w:rPr>
        <w:t>一、磋商</w:t>
      </w:r>
    </w:p>
    <w:p w14:paraId="4150C12F">
      <w:pPr>
        <w:ind w:firstLine="482" w:firstLineChars="200"/>
        <w:rPr>
          <w:rFonts w:ascii="宋体" w:hAnsi="宋体" w:cs="宋体"/>
          <w:b/>
          <w:bCs/>
          <w:sz w:val="24"/>
        </w:rPr>
      </w:pPr>
      <w:r>
        <w:rPr>
          <w:rFonts w:hint="eastAsia" w:ascii="宋体" w:hAnsi="宋体" w:cs="宋体"/>
          <w:b/>
          <w:bCs/>
          <w:sz w:val="24"/>
        </w:rPr>
        <w:t>1、磋商</w:t>
      </w:r>
    </w:p>
    <w:p w14:paraId="5CC1436C">
      <w:pPr>
        <w:spacing w:line="360" w:lineRule="auto"/>
        <w:ind w:firstLine="480" w:firstLineChars="200"/>
        <w:rPr>
          <w:rFonts w:hint="eastAsia" w:ascii="宋体" w:hAnsi="宋体" w:cs="宋体"/>
          <w:sz w:val="24"/>
        </w:rPr>
      </w:pPr>
      <w:r>
        <w:rPr>
          <w:rFonts w:hint="eastAsia" w:ascii="宋体" w:hAnsi="宋体" w:cs="宋体"/>
          <w:sz w:val="24"/>
        </w:rPr>
        <w:t>1.1采购代理机构按磋商文件规定的时间、地点主持磋商会议；磋商大会由采购代理机构主持，磋商小组、采购人代表、监督机构及有关工作人员参加，参加磋商的代表应签名报到以证明其出席；供应商派代表参加磋商大会，供应商未参加磋商的，视同认可磋商结果。</w:t>
      </w:r>
    </w:p>
    <w:p w14:paraId="5640A4D1">
      <w:pPr>
        <w:spacing w:line="360" w:lineRule="auto"/>
        <w:ind w:firstLine="480" w:firstLineChars="200"/>
        <w:rPr>
          <w:rFonts w:ascii="宋体" w:hAnsi="宋体" w:cs="宋体"/>
          <w:sz w:val="24"/>
        </w:rPr>
      </w:pPr>
      <w:r>
        <w:rPr>
          <w:rFonts w:ascii="宋体" w:hAnsi="宋体" w:cs="宋体"/>
          <w:sz w:val="24"/>
        </w:rPr>
        <w:t>1.2</w:t>
      </w:r>
      <w:r>
        <w:rPr>
          <w:rFonts w:hint="eastAsia" w:ascii="宋体" w:hAnsi="宋体" w:cs="宋体"/>
          <w:sz w:val="24"/>
        </w:rPr>
        <w:t>磋商程序</w:t>
      </w:r>
    </w:p>
    <w:p w14:paraId="061EC11E">
      <w:pPr>
        <w:spacing w:line="360" w:lineRule="auto"/>
        <w:ind w:firstLine="480" w:firstLineChars="200"/>
        <w:rPr>
          <w:rFonts w:ascii="宋体" w:hAnsi="宋体" w:cs="宋体"/>
          <w:sz w:val="24"/>
        </w:rPr>
      </w:pPr>
      <w:r>
        <w:rPr>
          <w:rFonts w:ascii="宋体" w:hAnsi="宋体" w:cs="宋体"/>
          <w:sz w:val="24"/>
        </w:rPr>
        <w:t>1.2.1</w:t>
      </w:r>
      <w:r>
        <w:rPr>
          <w:rFonts w:hint="eastAsia" w:ascii="宋体" w:hAnsi="宋体" w:cs="宋体"/>
          <w:sz w:val="24"/>
        </w:rPr>
        <w:t>宣布磋商会议议程开始。</w:t>
      </w:r>
    </w:p>
    <w:p w14:paraId="7D53B93B">
      <w:pPr>
        <w:spacing w:line="360" w:lineRule="auto"/>
        <w:ind w:firstLine="480" w:firstLineChars="200"/>
        <w:rPr>
          <w:rFonts w:ascii="宋体" w:hAnsi="宋体" w:cs="宋体"/>
          <w:sz w:val="24"/>
        </w:rPr>
      </w:pPr>
      <w:r>
        <w:rPr>
          <w:rFonts w:ascii="宋体" w:hAnsi="宋体" w:cs="宋体"/>
          <w:sz w:val="24"/>
        </w:rPr>
        <w:t>1.</w:t>
      </w:r>
      <w:r>
        <w:rPr>
          <w:rFonts w:hint="eastAsia" w:ascii="宋体" w:hAnsi="宋体" w:cs="宋体"/>
          <w:sz w:val="24"/>
        </w:rPr>
        <w:t>2</w:t>
      </w:r>
      <w:r>
        <w:rPr>
          <w:rFonts w:ascii="宋体" w:hAnsi="宋体" w:cs="宋体"/>
          <w:sz w:val="24"/>
        </w:rPr>
        <w:t>.2</w:t>
      </w:r>
      <w:r>
        <w:rPr>
          <w:rFonts w:hint="eastAsia" w:ascii="宋体" w:hAnsi="宋体" w:cs="宋体"/>
          <w:sz w:val="24"/>
        </w:rPr>
        <w:t>采购代理机构宣读磋商会议纪律。</w:t>
      </w:r>
    </w:p>
    <w:p w14:paraId="1BC46450">
      <w:pPr>
        <w:spacing w:line="360" w:lineRule="auto"/>
        <w:ind w:firstLine="480" w:firstLineChars="200"/>
        <w:rPr>
          <w:rFonts w:ascii="宋体" w:hAnsi="宋体" w:cs="宋体"/>
          <w:sz w:val="24"/>
        </w:rPr>
      </w:pPr>
      <w:r>
        <w:rPr>
          <w:rFonts w:ascii="宋体" w:hAnsi="宋体" w:cs="宋体"/>
          <w:sz w:val="24"/>
        </w:rPr>
        <w:t>1.</w:t>
      </w:r>
      <w:r>
        <w:rPr>
          <w:rFonts w:hint="eastAsia" w:ascii="宋体" w:hAnsi="宋体" w:cs="宋体"/>
          <w:sz w:val="24"/>
        </w:rPr>
        <w:t>2</w:t>
      </w:r>
      <w:r>
        <w:rPr>
          <w:rFonts w:ascii="宋体" w:hAnsi="宋体" w:cs="宋体"/>
          <w:sz w:val="24"/>
        </w:rPr>
        <w:t>.3</w:t>
      </w:r>
      <w:r>
        <w:rPr>
          <w:rFonts w:hint="eastAsia" w:ascii="宋体" w:hAnsi="宋体" w:cs="宋体"/>
          <w:sz w:val="24"/>
        </w:rPr>
        <w:t>介绍出席磋商会议的相关单位。</w:t>
      </w:r>
    </w:p>
    <w:p w14:paraId="1AA6A972">
      <w:pPr>
        <w:spacing w:line="360" w:lineRule="auto"/>
        <w:ind w:firstLine="480" w:firstLineChars="200"/>
        <w:rPr>
          <w:rFonts w:hint="eastAsia" w:ascii="宋体" w:hAnsi="宋体" w:cs="宋体"/>
          <w:sz w:val="24"/>
        </w:rPr>
      </w:pPr>
      <w:r>
        <w:rPr>
          <w:rFonts w:ascii="宋体" w:hAnsi="宋体" w:cs="宋体"/>
          <w:sz w:val="24"/>
        </w:rPr>
        <w:t>1.2.4</w:t>
      </w:r>
      <w:r>
        <w:rPr>
          <w:rFonts w:hint="eastAsia" w:ascii="宋体" w:hAnsi="宋体" w:cs="宋体"/>
          <w:sz w:val="24"/>
        </w:rPr>
        <w:t>介绍本项目自磋商公告发布后磋商情况。</w:t>
      </w:r>
    </w:p>
    <w:p w14:paraId="22C7524F">
      <w:pPr>
        <w:spacing w:line="360" w:lineRule="auto"/>
        <w:ind w:firstLine="480" w:firstLineChars="200"/>
        <w:rPr>
          <w:rFonts w:ascii="宋体" w:hAnsi="宋体" w:cs="宋体"/>
          <w:sz w:val="24"/>
        </w:rPr>
      </w:pPr>
      <w:r>
        <w:rPr>
          <w:rFonts w:ascii="宋体" w:hAnsi="宋体" w:cs="宋体"/>
          <w:sz w:val="24"/>
        </w:rPr>
        <w:t>1.2.5</w:t>
      </w:r>
      <w:r>
        <w:rPr>
          <w:rFonts w:hint="eastAsia" w:ascii="宋体" w:hAnsi="宋体" w:cs="宋体"/>
          <w:sz w:val="24"/>
        </w:rPr>
        <w:t>供应商或其推荐的代表与监督人共同检查磋商响应文件的密封情况。</w:t>
      </w:r>
    </w:p>
    <w:p w14:paraId="4CB609B4">
      <w:pPr>
        <w:spacing w:line="360" w:lineRule="auto"/>
        <w:ind w:firstLine="480" w:firstLineChars="200"/>
        <w:rPr>
          <w:rFonts w:ascii="宋体" w:hAnsi="宋体" w:cs="宋体"/>
          <w:sz w:val="24"/>
        </w:rPr>
      </w:pPr>
      <w:r>
        <w:rPr>
          <w:rFonts w:ascii="宋体" w:hAnsi="宋体" w:cs="宋体"/>
          <w:sz w:val="24"/>
        </w:rPr>
        <w:t>1.2.6</w:t>
      </w:r>
      <w:r>
        <w:rPr>
          <w:rFonts w:hint="eastAsia" w:ascii="宋体" w:hAnsi="宋体" w:cs="宋体"/>
          <w:sz w:val="24"/>
        </w:rPr>
        <w:t>确认无误后拆封，不公开唱价，采购代理机构指定专人负责将供应商的名称、磋商项目名称、磋商价格记录，并存档备案；</w:t>
      </w:r>
    </w:p>
    <w:p w14:paraId="0D894995">
      <w:pPr>
        <w:spacing w:line="360" w:lineRule="auto"/>
        <w:ind w:firstLine="480" w:firstLineChars="200"/>
        <w:rPr>
          <w:rFonts w:hint="eastAsia" w:ascii="宋体" w:hAnsi="宋体" w:cs="宋体"/>
          <w:sz w:val="24"/>
        </w:rPr>
      </w:pPr>
      <w:r>
        <w:rPr>
          <w:rFonts w:ascii="宋体" w:hAnsi="宋体" w:cs="宋体"/>
          <w:sz w:val="24"/>
        </w:rPr>
        <w:t>1.</w:t>
      </w:r>
      <w:r>
        <w:rPr>
          <w:rFonts w:hint="eastAsia" w:ascii="宋体" w:hAnsi="宋体" w:cs="宋体"/>
          <w:sz w:val="24"/>
        </w:rPr>
        <w:t>2.7由磋商小组成员集中与单一供应商分别进行磋商。磋商结束后磋商小组应当要求所有实质性响应且继续参加磋商的供应商在规定时间内提交最后报价，该报价不予公开，提交最后报价的供应商不得少于3家。</w:t>
      </w:r>
    </w:p>
    <w:p w14:paraId="3D22B8BF">
      <w:pPr>
        <w:spacing w:line="360" w:lineRule="auto"/>
        <w:ind w:firstLine="480" w:firstLineChars="200"/>
        <w:rPr>
          <w:rFonts w:hint="eastAsia" w:ascii="宋体" w:hAnsi="宋体" w:cs="宋体"/>
          <w:sz w:val="24"/>
        </w:rPr>
      </w:pPr>
      <w:r>
        <w:rPr>
          <w:rFonts w:hint="eastAsia" w:ascii="宋体" w:hAnsi="宋体" w:cs="宋体"/>
          <w:sz w:val="24"/>
        </w:rPr>
        <w:t>1.2.8在磋商过程中，磋商小组可以根据磋商文件和磋商情况实质性变动采购需求中的技术、服务要求以及合同草案条款，但不得变动磋商文件中的其他内容。实质性变动的内容，须经采购人代表确认。</w:t>
      </w:r>
    </w:p>
    <w:p w14:paraId="245DE4B5">
      <w:pPr>
        <w:spacing w:line="360" w:lineRule="auto"/>
        <w:ind w:firstLine="480" w:firstLineChars="200"/>
        <w:rPr>
          <w:rFonts w:hint="eastAsia" w:ascii="宋体" w:hAnsi="宋体" w:cs="宋体"/>
          <w:sz w:val="24"/>
        </w:rPr>
      </w:pPr>
      <w:r>
        <w:rPr>
          <w:rFonts w:hint="eastAsia" w:ascii="宋体" w:hAnsi="宋体" w:cs="宋体"/>
          <w:sz w:val="24"/>
        </w:rPr>
        <w:t>1.2.9已提交响应文件的供应商，在提交最后报价之前，可以根据磋商情况退出磋商，采购代理机构将不会扣除其磋商保证金。</w:t>
      </w:r>
    </w:p>
    <w:p w14:paraId="7C8D02D7">
      <w:pPr>
        <w:spacing w:line="360" w:lineRule="auto"/>
        <w:ind w:firstLine="480" w:firstLineChars="200"/>
        <w:rPr>
          <w:rFonts w:ascii="宋体" w:hAnsi="宋体" w:cs="宋体"/>
          <w:sz w:val="24"/>
        </w:rPr>
      </w:pPr>
      <w:r>
        <w:rPr>
          <w:rFonts w:hint="eastAsia" w:ascii="宋体" w:hAnsi="宋体" w:cs="宋体"/>
          <w:sz w:val="24"/>
        </w:rPr>
        <w:t xml:space="preserve">1.2.10经磋商确定最终采购需求和提交最后报价的供应商后，由磋商小组采用综合评分法对提交最后报价的供应商的响应文件和最后报价进行综合评分。 </w:t>
      </w:r>
    </w:p>
    <w:p w14:paraId="69780713">
      <w:pPr>
        <w:spacing w:line="360" w:lineRule="auto"/>
        <w:ind w:firstLine="482" w:firstLineChars="200"/>
        <w:rPr>
          <w:rFonts w:ascii="宋体" w:hAnsi="宋体" w:cs="宋体"/>
          <w:b/>
          <w:bCs/>
          <w:color w:val="000000"/>
          <w:sz w:val="24"/>
        </w:rPr>
      </w:pPr>
      <w:r>
        <w:rPr>
          <w:rFonts w:hint="eastAsia" w:ascii="宋体" w:hAnsi="宋体" w:cs="宋体"/>
          <w:b/>
          <w:bCs/>
          <w:color w:val="000000"/>
          <w:sz w:val="24"/>
        </w:rPr>
        <w:t>2、资格性审查</w:t>
      </w:r>
    </w:p>
    <w:p w14:paraId="69236FAC">
      <w:pPr>
        <w:spacing w:line="360" w:lineRule="auto"/>
        <w:ind w:firstLine="480" w:firstLineChars="200"/>
        <w:rPr>
          <w:rFonts w:hint="eastAsia" w:ascii="宋体" w:hAnsi="宋体" w:cs="宋体"/>
          <w:sz w:val="24"/>
        </w:rPr>
      </w:pPr>
      <w:r>
        <w:rPr>
          <w:rFonts w:hint="eastAsia" w:ascii="宋体" w:hAnsi="宋体" w:cs="宋体"/>
          <w:sz w:val="24"/>
        </w:rPr>
        <w:t>2.1资格性审查</w:t>
      </w:r>
    </w:p>
    <w:p w14:paraId="4CB09401">
      <w:pPr>
        <w:spacing w:line="360" w:lineRule="auto"/>
        <w:ind w:firstLine="480" w:firstLineChars="200"/>
        <w:rPr>
          <w:rFonts w:hint="eastAsia" w:ascii="宋体" w:hAnsi="宋体" w:cs="宋体"/>
          <w:sz w:val="24"/>
        </w:rPr>
      </w:pPr>
      <w:r>
        <w:rPr>
          <w:rFonts w:hint="eastAsia" w:ascii="宋体" w:hAnsi="宋体" w:cs="宋体"/>
          <w:sz w:val="24"/>
        </w:rPr>
        <w:t>磋商会议结束后，按照《政府采购竞争性磋商采购方式管理暂行办法》有关规定，对各供应商提供的资格证明文件是否符合国家法律法规和磋商文件的要求，并且齐全、真实、有效，以确定供应商是否具备磋商资格。</w:t>
      </w:r>
    </w:p>
    <w:p w14:paraId="11CB2327">
      <w:pPr>
        <w:spacing w:line="360" w:lineRule="auto"/>
        <w:ind w:firstLine="480" w:firstLineChars="200"/>
        <w:rPr>
          <w:rFonts w:hint="eastAsia" w:ascii="宋体" w:hAnsi="宋体" w:cs="宋体"/>
          <w:sz w:val="24"/>
        </w:rPr>
      </w:pPr>
      <w:r>
        <w:rPr>
          <w:rFonts w:hint="eastAsia" w:ascii="宋体" w:hAnsi="宋体" w:cs="宋体"/>
          <w:sz w:val="24"/>
        </w:rPr>
        <w:t>2.2出现下列情形的，磋商文件将被视为无效：</w:t>
      </w:r>
    </w:p>
    <w:p w14:paraId="5BBA66A9">
      <w:pPr>
        <w:spacing w:line="360" w:lineRule="auto"/>
        <w:ind w:firstLine="480" w:firstLineChars="200"/>
        <w:rPr>
          <w:rFonts w:hint="eastAsia" w:ascii="宋体" w:hAnsi="宋体" w:cs="宋体"/>
          <w:sz w:val="24"/>
        </w:rPr>
      </w:pPr>
      <w:r>
        <w:rPr>
          <w:rFonts w:hint="eastAsia" w:ascii="宋体" w:hAnsi="宋体" w:cs="宋体"/>
          <w:sz w:val="24"/>
        </w:rPr>
        <w:t>2.2.1不具备磋商文件中规定的资格要求的；</w:t>
      </w:r>
    </w:p>
    <w:p w14:paraId="6802F097">
      <w:pPr>
        <w:spacing w:line="360" w:lineRule="auto"/>
        <w:ind w:firstLine="480" w:firstLineChars="200"/>
        <w:rPr>
          <w:rFonts w:hint="eastAsia" w:ascii="宋体" w:hAnsi="宋体" w:cs="宋体"/>
          <w:sz w:val="24"/>
        </w:rPr>
      </w:pPr>
      <w:r>
        <w:rPr>
          <w:rFonts w:hint="eastAsia" w:ascii="宋体" w:hAnsi="宋体" w:cs="宋体"/>
          <w:sz w:val="24"/>
        </w:rPr>
        <w:t>2.2.2未按磋商文件要求提供资格证明文件或未按磋商文件要求加盖公章的；</w:t>
      </w:r>
    </w:p>
    <w:p w14:paraId="03B50ACC">
      <w:pPr>
        <w:spacing w:line="360" w:lineRule="auto"/>
        <w:ind w:firstLine="480" w:firstLineChars="200"/>
        <w:rPr>
          <w:rFonts w:hint="eastAsia" w:ascii="宋体" w:hAnsi="宋体" w:cs="宋体"/>
          <w:sz w:val="24"/>
        </w:rPr>
      </w:pPr>
      <w:r>
        <w:rPr>
          <w:rFonts w:hint="eastAsia" w:ascii="宋体" w:hAnsi="宋体" w:cs="宋体"/>
          <w:sz w:val="24"/>
        </w:rPr>
        <w:t>2.2.3</w:t>
      </w:r>
      <w:r>
        <w:rPr>
          <w:rFonts w:hint="eastAsia" w:ascii="宋体" w:hAnsi="宋体" w:cs="宋体"/>
          <w:sz w:val="24"/>
          <w:lang w:val="en-US" w:eastAsia="zh-CN"/>
        </w:rPr>
        <w:t>资格审查</w:t>
      </w:r>
      <w:r>
        <w:rPr>
          <w:rFonts w:hint="eastAsia" w:ascii="宋体" w:hAnsi="宋体" w:cs="宋体"/>
          <w:sz w:val="24"/>
        </w:rPr>
        <w:t>小组认为供应商的资格证明文件存在疑点，要求供应商现场提供原件，供应商不能在规定时限内提供原件或其所提供的原件无法证实磋商文件所附证明文件有效性的；</w:t>
      </w:r>
    </w:p>
    <w:p w14:paraId="05E48ACB">
      <w:pPr>
        <w:spacing w:line="360" w:lineRule="auto"/>
        <w:ind w:firstLine="480" w:firstLineChars="200"/>
        <w:rPr>
          <w:rFonts w:hint="eastAsia" w:ascii="宋体" w:hAnsi="宋体" w:cs="宋体"/>
          <w:sz w:val="24"/>
        </w:rPr>
      </w:pPr>
      <w:r>
        <w:rPr>
          <w:rFonts w:hint="eastAsia" w:ascii="宋体" w:hAnsi="宋体" w:cs="宋体"/>
          <w:sz w:val="24"/>
        </w:rPr>
        <w:t>2.2.4出现限制磋商要求的，供应商磋商无效。</w:t>
      </w:r>
    </w:p>
    <w:p w14:paraId="624D2C71">
      <w:pPr>
        <w:spacing w:line="360" w:lineRule="auto"/>
        <w:ind w:firstLine="480" w:firstLineChars="200"/>
        <w:rPr>
          <w:rFonts w:hint="eastAsia" w:ascii="宋体" w:hAnsi="宋体" w:cs="宋体"/>
          <w:sz w:val="24"/>
        </w:rPr>
      </w:pPr>
      <w:r>
        <w:rPr>
          <w:rFonts w:hint="eastAsia" w:ascii="宋体" w:hAnsi="宋体" w:cs="宋体"/>
          <w:sz w:val="24"/>
        </w:rPr>
        <w:t>2.3资格审查结束后，</w:t>
      </w:r>
      <w:r>
        <w:rPr>
          <w:rFonts w:hint="eastAsia" w:ascii="宋体" w:hAnsi="宋体" w:cs="宋体"/>
          <w:sz w:val="24"/>
          <w:lang w:val="en-US" w:eastAsia="zh-CN"/>
        </w:rPr>
        <w:t>资格审查</w:t>
      </w:r>
      <w:r>
        <w:rPr>
          <w:rFonts w:hint="eastAsia" w:ascii="宋体" w:hAnsi="宋体" w:cs="宋体"/>
          <w:sz w:val="24"/>
        </w:rPr>
        <w:t>小组成员应当对审查结果进行签字确认，并告知无效供应商资格审查未通过的原因。</w:t>
      </w:r>
    </w:p>
    <w:p w14:paraId="389F3636">
      <w:pPr>
        <w:spacing w:line="360" w:lineRule="auto"/>
        <w:ind w:firstLine="480" w:firstLineChars="200"/>
        <w:rPr>
          <w:rFonts w:hint="eastAsia" w:ascii="宋体" w:hAnsi="宋体" w:cs="宋体"/>
          <w:sz w:val="24"/>
        </w:rPr>
      </w:pPr>
      <w:r>
        <w:rPr>
          <w:rFonts w:hint="eastAsia" w:ascii="宋体" w:hAnsi="宋体" w:cs="宋体"/>
          <w:sz w:val="24"/>
        </w:rPr>
        <w:t>2.4资格性审查后，合格供应商不足3家的，不得评标。</w:t>
      </w:r>
    </w:p>
    <w:p w14:paraId="759D18F2">
      <w:pPr>
        <w:jc w:val="center"/>
        <w:rPr>
          <w:rFonts w:ascii="Songti SC" w:hAnsi="Songti SC" w:eastAsia="Songti SC"/>
          <w:color w:val="000000"/>
          <w:sz w:val="30"/>
          <w:szCs w:val="30"/>
        </w:rPr>
      </w:pPr>
      <w:r>
        <w:rPr>
          <w:rFonts w:hint="eastAsia" w:ascii="Songti SC" w:hAnsi="Songti SC" w:eastAsia="Songti SC"/>
          <w:b/>
          <w:bCs/>
          <w:color w:val="000000"/>
          <w:sz w:val="30"/>
          <w:szCs w:val="30"/>
        </w:rPr>
        <w:t>二、评审</w:t>
      </w:r>
    </w:p>
    <w:p w14:paraId="7E3570D4">
      <w:pPr>
        <w:pStyle w:val="12"/>
        <w:adjustRightInd w:val="0"/>
        <w:snapToGrid w:val="0"/>
        <w:spacing w:line="500" w:lineRule="exact"/>
        <w:ind w:firstLine="482" w:firstLineChars="200"/>
        <w:rPr>
          <w:rFonts w:hint="eastAsia" w:ascii="宋体" w:hAnsi="宋体" w:cs="宋体"/>
          <w:b/>
          <w:bCs/>
          <w:color w:val="auto"/>
        </w:rPr>
      </w:pPr>
      <w:r>
        <w:rPr>
          <w:rFonts w:hint="eastAsia" w:ascii="宋体" w:hAnsi="宋体" w:cs="宋体"/>
          <w:b/>
          <w:bCs/>
          <w:color w:val="auto"/>
        </w:rPr>
        <w:t>1、评审</w:t>
      </w:r>
    </w:p>
    <w:p w14:paraId="3D210E3E">
      <w:pPr>
        <w:pStyle w:val="12"/>
        <w:adjustRightInd w:val="0"/>
        <w:snapToGrid w:val="0"/>
        <w:spacing w:line="500" w:lineRule="exact"/>
        <w:ind w:firstLine="480" w:firstLineChars="200"/>
        <w:rPr>
          <w:rFonts w:hint="eastAsia" w:ascii="宋体" w:hAnsi="宋体" w:cs="宋体"/>
          <w:color w:val="auto"/>
        </w:rPr>
      </w:pPr>
      <w:r>
        <w:rPr>
          <w:rFonts w:hint="eastAsia" w:ascii="宋体" w:hAnsi="宋体" w:cs="宋体"/>
          <w:color w:val="auto"/>
        </w:rPr>
        <w:t>1.1采购代理机构负责组织评审工作，资格审查由</w:t>
      </w:r>
      <w:r>
        <w:rPr>
          <w:rFonts w:hint="eastAsia" w:ascii="宋体" w:hAnsi="宋体" w:cs="宋体"/>
          <w:color w:val="auto"/>
          <w:lang w:val="en-US" w:eastAsia="zh-CN"/>
        </w:rPr>
        <w:t>资格审查</w:t>
      </w:r>
      <w:r>
        <w:rPr>
          <w:rFonts w:hint="eastAsia" w:ascii="宋体" w:hAnsi="宋体" w:cs="宋体"/>
          <w:color w:val="auto"/>
        </w:rPr>
        <w:t>小组负责。</w:t>
      </w:r>
    </w:p>
    <w:p w14:paraId="77FD96CB">
      <w:pPr>
        <w:pStyle w:val="12"/>
        <w:adjustRightInd w:val="0"/>
        <w:snapToGrid w:val="0"/>
        <w:spacing w:line="500" w:lineRule="exact"/>
        <w:ind w:firstLine="480" w:firstLineChars="200"/>
        <w:rPr>
          <w:rFonts w:hint="eastAsia" w:ascii="宋体" w:hAnsi="宋体" w:cs="宋体"/>
          <w:color w:val="auto"/>
        </w:rPr>
      </w:pPr>
      <w:r>
        <w:rPr>
          <w:rFonts w:hint="eastAsia" w:ascii="宋体" w:hAnsi="宋体" w:cs="宋体"/>
          <w:color w:val="auto"/>
        </w:rPr>
        <w:t>1.2采购人或采购代理机构依法组建磋商小组，磋商小组由评审专家和采购人代表组成。磋商小组独立履行下列职责：</w:t>
      </w:r>
    </w:p>
    <w:p w14:paraId="44D4D978">
      <w:pPr>
        <w:pStyle w:val="12"/>
        <w:adjustRightInd w:val="0"/>
        <w:snapToGrid w:val="0"/>
        <w:spacing w:line="500" w:lineRule="exact"/>
        <w:ind w:firstLine="480"/>
        <w:rPr>
          <w:rFonts w:hint="eastAsia" w:ascii="宋体" w:hAnsi="宋体" w:cs="宋体"/>
          <w:color w:val="auto"/>
        </w:rPr>
      </w:pPr>
      <w:r>
        <w:rPr>
          <w:rFonts w:hint="eastAsia" w:ascii="宋体" w:hAnsi="宋体" w:cs="宋体"/>
          <w:color w:val="auto"/>
        </w:rPr>
        <w:t>1.2.1审查、评价磋商响应文件是否符合磋商文件的商务、技术等实质性要求；</w:t>
      </w:r>
    </w:p>
    <w:p w14:paraId="6D9C373B">
      <w:pPr>
        <w:pStyle w:val="12"/>
        <w:adjustRightInd w:val="0"/>
        <w:snapToGrid w:val="0"/>
        <w:spacing w:line="500" w:lineRule="exact"/>
        <w:ind w:firstLine="480"/>
        <w:rPr>
          <w:rFonts w:hint="eastAsia" w:ascii="宋体" w:hAnsi="宋体" w:cs="宋体"/>
          <w:color w:val="auto"/>
        </w:rPr>
      </w:pPr>
      <w:r>
        <w:rPr>
          <w:rFonts w:hint="eastAsia" w:ascii="宋体" w:hAnsi="宋体" w:cs="宋体"/>
          <w:color w:val="auto"/>
        </w:rPr>
        <w:t>1.2.2要求供应商对磋商响应文件有关事项作出澄清或者说明；</w:t>
      </w:r>
    </w:p>
    <w:p w14:paraId="327E35CE">
      <w:pPr>
        <w:pStyle w:val="12"/>
        <w:adjustRightInd w:val="0"/>
        <w:snapToGrid w:val="0"/>
        <w:spacing w:line="500" w:lineRule="exact"/>
        <w:ind w:firstLine="480"/>
        <w:rPr>
          <w:rFonts w:hint="eastAsia" w:ascii="宋体" w:hAnsi="宋体" w:cs="宋体"/>
          <w:color w:val="auto"/>
        </w:rPr>
      </w:pPr>
      <w:r>
        <w:rPr>
          <w:rFonts w:hint="eastAsia" w:ascii="宋体" w:hAnsi="宋体" w:cs="宋体"/>
          <w:color w:val="auto"/>
        </w:rPr>
        <w:t>1.2.3对磋商响应文件进行比较和评价；</w:t>
      </w:r>
    </w:p>
    <w:p w14:paraId="2466A1BA">
      <w:pPr>
        <w:pStyle w:val="12"/>
        <w:adjustRightInd w:val="0"/>
        <w:snapToGrid w:val="0"/>
        <w:spacing w:line="500" w:lineRule="exact"/>
        <w:ind w:firstLine="480"/>
        <w:rPr>
          <w:rFonts w:hint="eastAsia" w:ascii="宋体" w:hAnsi="宋体" w:cs="宋体"/>
          <w:color w:val="auto"/>
        </w:rPr>
      </w:pPr>
      <w:r>
        <w:rPr>
          <w:rFonts w:hint="eastAsia" w:ascii="宋体" w:hAnsi="宋体" w:cs="宋体"/>
          <w:color w:val="auto"/>
        </w:rPr>
        <w:t>1.2.4确定成交候选人名单，以及根据采购人委托直接确定成交供应商；</w:t>
      </w:r>
    </w:p>
    <w:p w14:paraId="36BD2E97">
      <w:pPr>
        <w:pStyle w:val="12"/>
        <w:adjustRightInd w:val="0"/>
        <w:snapToGrid w:val="0"/>
        <w:spacing w:line="500" w:lineRule="exact"/>
        <w:ind w:firstLine="480"/>
        <w:rPr>
          <w:rFonts w:hint="eastAsia" w:ascii="宋体" w:hAnsi="宋体" w:cs="宋体"/>
          <w:color w:val="FF0000"/>
          <w:highlight w:val="yellow"/>
        </w:rPr>
      </w:pPr>
      <w:r>
        <w:rPr>
          <w:rFonts w:hint="eastAsia" w:ascii="宋体" w:hAnsi="宋体" w:cs="宋体"/>
          <w:color w:val="auto"/>
        </w:rPr>
        <w:t>1.2.5向采购人、采购代理机构或者有关部门报告评标中发现的违法行为。</w:t>
      </w:r>
    </w:p>
    <w:p w14:paraId="4D012CA5">
      <w:pPr>
        <w:pStyle w:val="12"/>
        <w:adjustRightInd w:val="0"/>
        <w:snapToGrid w:val="0"/>
        <w:spacing w:line="500" w:lineRule="exact"/>
        <w:ind w:firstLine="482" w:firstLineChars="200"/>
        <w:rPr>
          <w:rFonts w:hint="eastAsia" w:ascii="宋体" w:hAnsi="宋体" w:cs="宋体"/>
          <w:b/>
          <w:bCs/>
          <w:color w:val="auto"/>
        </w:rPr>
      </w:pPr>
      <w:r>
        <w:rPr>
          <w:rFonts w:hint="eastAsia" w:ascii="宋体" w:hAnsi="宋体" w:cs="宋体"/>
          <w:b/>
          <w:bCs/>
          <w:color w:val="auto"/>
        </w:rPr>
        <w:t>2、评审程序</w:t>
      </w:r>
    </w:p>
    <w:p w14:paraId="648A5DA0">
      <w:pPr>
        <w:pStyle w:val="12"/>
        <w:adjustRightInd w:val="0"/>
        <w:snapToGrid w:val="0"/>
        <w:spacing w:line="500" w:lineRule="exact"/>
        <w:ind w:firstLine="480"/>
        <w:rPr>
          <w:rFonts w:hint="eastAsia" w:ascii="宋体" w:hAnsi="宋体" w:cs="宋体"/>
          <w:color w:val="auto"/>
        </w:rPr>
      </w:pPr>
      <w:r>
        <w:rPr>
          <w:rFonts w:hint="eastAsia" w:ascii="宋体" w:hAnsi="宋体" w:cs="宋体"/>
          <w:color w:val="auto"/>
        </w:rPr>
        <w:t>2.1供应商资格审查；</w:t>
      </w:r>
    </w:p>
    <w:p w14:paraId="3473C034">
      <w:pPr>
        <w:pStyle w:val="12"/>
        <w:adjustRightInd w:val="0"/>
        <w:snapToGrid w:val="0"/>
        <w:spacing w:line="500" w:lineRule="exact"/>
        <w:ind w:firstLine="480"/>
        <w:rPr>
          <w:rFonts w:hint="eastAsia" w:ascii="宋体" w:hAnsi="宋体" w:cs="宋体"/>
          <w:color w:val="auto"/>
        </w:rPr>
      </w:pPr>
      <w:r>
        <w:rPr>
          <w:rFonts w:hint="eastAsia" w:ascii="宋体" w:hAnsi="宋体" w:cs="宋体"/>
          <w:color w:val="auto"/>
        </w:rPr>
        <w:t>2.2供应商符合性审查；</w:t>
      </w:r>
    </w:p>
    <w:p w14:paraId="30D09004">
      <w:pPr>
        <w:pStyle w:val="12"/>
        <w:adjustRightInd w:val="0"/>
        <w:snapToGrid w:val="0"/>
        <w:spacing w:line="500" w:lineRule="exact"/>
        <w:ind w:firstLine="480"/>
        <w:rPr>
          <w:rFonts w:hint="eastAsia" w:ascii="宋体" w:hAnsi="宋体" w:cs="宋体"/>
          <w:color w:val="auto"/>
        </w:rPr>
      </w:pPr>
      <w:r>
        <w:rPr>
          <w:rFonts w:hint="eastAsia" w:ascii="宋体" w:hAnsi="宋体" w:cs="宋体"/>
          <w:color w:val="auto"/>
        </w:rPr>
        <w:t>2.3必要时的磋商文件澄清；</w:t>
      </w:r>
    </w:p>
    <w:p w14:paraId="3BC59DA4">
      <w:pPr>
        <w:pStyle w:val="12"/>
        <w:adjustRightInd w:val="0"/>
        <w:snapToGrid w:val="0"/>
        <w:spacing w:line="500" w:lineRule="exact"/>
        <w:ind w:firstLine="480"/>
        <w:rPr>
          <w:rFonts w:hint="eastAsia" w:ascii="宋体" w:hAnsi="宋体" w:cs="宋体"/>
          <w:color w:val="auto"/>
        </w:rPr>
      </w:pPr>
      <w:r>
        <w:rPr>
          <w:rFonts w:hint="eastAsia" w:ascii="宋体" w:hAnsi="宋体" w:cs="宋体"/>
          <w:color w:val="auto"/>
        </w:rPr>
        <w:t>2.4二次磋商报价</w:t>
      </w:r>
    </w:p>
    <w:p w14:paraId="3F4F90AC">
      <w:pPr>
        <w:pStyle w:val="12"/>
        <w:adjustRightInd w:val="0"/>
        <w:snapToGrid w:val="0"/>
        <w:spacing w:line="500" w:lineRule="exact"/>
        <w:ind w:firstLine="480"/>
        <w:rPr>
          <w:rFonts w:hint="eastAsia" w:ascii="宋体" w:hAnsi="宋体" w:cs="宋体"/>
          <w:color w:val="auto"/>
        </w:rPr>
      </w:pPr>
      <w:r>
        <w:rPr>
          <w:rFonts w:hint="eastAsia" w:ascii="宋体" w:hAnsi="宋体" w:cs="宋体"/>
          <w:color w:val="auto"/>
        </w:rPr>
        <w:t>2.5技术标和商务标比较、评审；</w:t>
      </w:r>
    </w:p>
    <w:p w14:paraId="7F3D3BDD">
      <w:pPr>
        <w:pStyle w:val="12"/>
        <w:adjustRightInd w:val="0"/>
        <w:snapToGrid w:val="0"/>
        <w:spacing w:line="500" w:lineRule="exact"/>
        <w:ind w:firstLine="480"/>
        <w:rPr>
          <w:rFonts w:ascii="宋体" w:hAnsi="宋体" w:cs="宋体"/>
          <w:color w:val="auto"/>
        </w:rPr>
      </w:pPr>
      <w:r>
        <w:rPr>
          <w:rFonts w:hint="eastAsia" w:ascii="宋体" w:hAnsi="宋体" w:cs="宋体"/>
          <w:color w:val="auto"/>
        </w:rPr>
        <w:t>2.6按照评标办法推荐成交候选人。</w:t>
      </w:r>
    </w:p>
    <w:p w14:paraId="02A17342">
      <w:pPr>
        <w:pStyle w:val="12"/>
        <w:adjustRightInd w:val="0"/>
        <w:snapToGrid w:val="0"/>
        <w:spacing w:line="500" w:lineRule="exact"/>
        <w:ind w:firstLine="482" w:firstLineChars="200"/>
        <w:rPr>
          <w:rFonts w:ascii="宋体" w:hAnsi="宋体" w:cs="宋体"/>
          <w:b/>
          <w:bCs/>
          <w:color w:val="000000"/>
        </w:rPr>
      </w:pPr>
      <w:r>
        <w:rPr>
          <w:rFonts w:hint="eastAsia" w:ascii="宋体" w:hAnsi="宋体" w:cs="宋体"/>
          <w:b/>
          <w:bCs/>
          <w:color w:val="000000"/>
        </w:rPr>
        <w:t>3、磋商响应</w:t>
      </w:r>
      <w:r>
        <w:rPr>
          <w:rFonts w:ascii="宋体" w:hAnsi="宋体" w:cs="宋体"/>
          <w:b/>
          <w:bCs/>
          <w:color w:val="000000"/>
        </w:rPr>
        <w:t>文件的澄清</w:t>
      </w:r>
    </w:p>
    <w:p w14:paraId="785556E8">
      <w:pPr>
        <w:pStyle w:val="12"/>
        <w:adjustRightInd w:val="0"/>
        <w:snapToGrid w:val="0"/>
        <w:spacing w:line="500" w:lineRule="exact"/>
        <w:ind w:firstLine="480" w:firstLineChars="200"/>
        <w:rPr>
          <w:rFonts w:ascii="宋体" w:hAnsi="宋体" w:cs="宋体"/>
          <w:color w:val="000000"/>
        </w:rPr>
      </w:pPr>
      <w:r>
        <w:rPr>
          <w:rFonts w:hint="eastAsia" w:ascii="宋体" w:hAnsi="宋体" w:cs="宋体"/>
          <w:color w:val="000000"/>
        </w:rPr>
        <w:t>3.1</w:t>
      </w:r>
      <w:r>
        <w:rPr>
          <w:rFonts w:ascii="宋体" w:hAnsi="宋体" w:cs="宋体"/>
          <w:color w:val="000000"/>
        </w:rPr>
        <w:t>对于</w:t>
      </w:r>
      <w:r>
        <w:rPr>
          <w:rFonts w:hint="eastAsia" w:ascii="宋体" w:hAnsi="宋体" w:cs="宋体"/>
          <w:color w:val="000000"/>
        </w:rPr>
        <w:t>磋商响应</w:t>
      </w:r>
      <w:r>
        <w:rPr>
          <w:rFonts w:ascii="宋体" w:hAnsi="宋体" w:cs="宋体"/>
          <w:color w:val="000000"/>
        </w:rPr>
        <w:t>文件中含义不明确、同类问题表述不一致或者有明显文字和计算错误的内容，</w:t>
      </w:r>
      <w:r>
        <w:rPr>
          <w:rFonts w:hint="eastAsia" w:ascii="宋体" w:hAnsi="宋体" w:cs="宋体"/>
          <w:color w:val="000000"/>
        </w:rPr>
        <w:t>磋商小组</w:t>
      </w:r>
      <w:r>
        <w:rPr>
          <w:rFonts w:ascii="宋体" w:hAnsi="宋体" w:cs="宋体"/>
          <w:color w:val="000000"/>
        </w:rPr>
        <w:t>应当以书面形式要求</w:t>
      </w:r>
      <w:r>
        <w:rPr>
          <w:rFonts w:hint="eastAsia" w:ascii="宋体" w:hAnsi="宋体" w:cs="宋体"/>
          <w:color w:val="000000"/>
        </w:rPr>
        <w:t>供应商</w:t>
      </w:r>
      <w:r>
        <w:rPr>
          <w:rFonts w:ascii="宋体" w:hAnsi="宋体" w:cs="宋体"/>
          <w:color w:val="000000"/>
        </w:rPr>
        <w:t>作出必要的澄清、说明或者补正。</w:t>
      </w:r>
      <w:r>
        <w:rPr>
          <w:rFonts w:hint="eastAsia" w:ascii="宋体" w:hAnsi="宋体" w:cs="宋体"/>
          <w:color w:val="000000"/>
        </w:rPr>
        <w:t>供应商</w:t>
      </w:r>
      <w:r>
        <w:rPr>
          <w:rFonts w:ascii="宋体" w:hAnsi="宋体" w:cs="宋体"/>
          <w:color w:val="000000"/>
        </w:rPr>
        <w:t>的澄清、说明或者补正应当采用书面形式，并加盖公章，或者由法定代表人</w:t>
      </w:r>
      <w:r>
        <w:rPr>
          <w:rFonts w:hint="eastAsia" w:ascii="宋体" w:hAnsi="宋体" w:cs="宋体"/>
          <w:color w:val="000000"/>
          <w:lang w:val="en-US" w:eastAsia="zh-CN"/>
        </w:rPr>
        <w:t>或单位负责人</w:t>
      </w:r>
      <w:r>
        <w:rPr>
          <w:rFonts w:ascii="宋体" w:hAnsi="宋体" w:cs="宋体"/>
          <w:color w:val="000000"/>
        </w:rPr>
        <w:t>或其授权的代表签字。</w:t>
      </w:r>
      <w:r>
        <w:rPr>
          <w:rFonts w:hint="eastAsia" w:ascii="宋体" w:hAnsi="宋体" w:cs="宋体"/>
          <w:color w:val="000000"/>
        </w:rPr>
        <w:t>供应商</w:t>
      </w:r>
      <w:r>
        <w:rPr>
          <w:rFonts w:ascii="宋体" w:hAnsi="宋体" w:cs="宋体"/>
          <w:color w:val="000000"/>
        </w:rPr>
        <w:t>的澄清、说明或者补正不得超出</w:t>
      </w:r>
      <w:r>
        <w:rPr>
          <w:rFonts w:hint="eastAsia" w:ascii="宋体" w:hAnsi="宋体" w:cs="宋体"/>
          <w:color w:val="000000"/>
        </w:rPr>
        <w:t>磋商响应</w:t>
      </w:r>
      <w:r>
        <w:rPr>
          <w:rFonts w:ascii="宋体" w:hAnsi="宋体" w:cs="宋体"/>
          <w:color w:val="000000"/>
        </w:rPr>
        <w:t>文件的范围或者改变</w:t>
      </w:r>
      <w:r>
        <w:rPr>
          <w:rFonts w:hint="eastAsia" w:ascii="宋体" w:hAnsi="宋体" w:cs="宋体"/>
          <w:color w:val="000000"/>
        </w:rPr>
        <w:t>磋商响应</w:t>
      </w:r>
      <w:r>
        <w:rPr>
          <w:rFonts w:ascii="宋体" w:hAnsi="宋体" w:cs="宋体"/>
          <w:color w:val="000000"/>
        </w:rPr>
        <w:t>文件的实质性内容。</w:t>
      </w:r>
    </w:p>
    <w:p w14:paraId="1B0696B7">
      <w:pPr>
        <w:pStyle w:val="12"/>
        <w:adjustRightInd w:val="0"/>
        <w:snapToGrid w:val="0"/>
        <w:spacing w:line="500" w:lineRule="exact"/>
        <w:ind w:firstLine="480" w:firstLineChars="200"/>
        <w:rPr>
          <w:rFonts w:ascii="宋体" w:hAnsi="宋体" w:cs="宋体"/>
          <w:color w:val="000000"/>
        </w:rPr>
      </w:pPr>
      <w:r>
        <w:rPr>
          <w:rFonts w:hint="eastAsia" w:ascii="宋体" w:hAnsi="宋体" w:cs="宋体"/>
          <w:color w:val="000000"/>
        </w:rPr>
        <w:t>3.2磋商小组</w:t>
      </w:r>
      <w:r>
        <w:rPr>
          <w:rFonts w:ascii="宋体" w:hAnsi="宋体" w:cs="宋体"/>
          <w:color w:val="000000"/>
        </w:rPr>
        <w:t>在评标过程中，发现</w:t>
      </w:r>
      <w:r>
        <w:rPr>
          <w:rFonts w:hint="eastAsia" w:ascii="宋体" w:hAnsi="宋体" w:cs="宋体"/>
          <w:color w:val="000000"/>
        </w:rPr>
        <w:t>磋商响应</w:t>
      </w:r>
      <w:r>
        <w:rPr>
          <w:rFonts w:ascii="宋体" w:hAnsi="宋体" w:cs="宋体"/>
          <w:color w:val="000000"/>
        </w:rPr>
        <w:t>文件出现下列情况之一者，按以下原则修正，修正后的报价经</w:t>
      </w:r>
      <w:r>
        <w:rPr>
          <w:rFonts w:hint="eastAsia" w:ascii="宋体" w:hAnsi="宋体" w:cs="宋体"/>
          <w:color w:val="000000"/>
        </w:rPr>
        <w:t>供应商</w:t>
      </w:r>
      <w:r>
        <w:rPr>
          <w:rFonts w:ascii="宋体" w:hAnsi="宋体" w:cs="宋体"/>
          <w:color w:val="000000"/>
        </w:rPr>
        <w:t>确认后产生约束力，</w:t>
      </w:r>
      <w:r>
        <w:rPr>
          <w:rFonts w:hint="eastAsia" w:ascii="宋体" w:hAnsi="宋体" w:cs="宋体"/>
          <w:color w:val="000000"/>
        </w:rPr>
        <w:t>供应商</w:t>
      </w:r>
      <w:r>
        <w:rPr>
          <w:rFonts w:ascii="宋体" w:hAnsi="宋体" w:cs="宋体"/>
          <w:color w:val="000000"/>
        </w:rPr>
        <w:t>不确认的，其</w:t>
      </w:r>
      <w:r>
        <w:rPr>
          <w:rFonts w:hint="eastAsia" w:ascii="宋体" w:hAnsi="宋体" w:cs="宋体"/>
          <w:color w:val="000000"/>
        </w:rPr>
        <w:t>磋商</w:t>
      </w:r>
      <w:r>
        <w:rPr>
          <w:rFonts w:ascii="宋体" w:hAnsi="宋体" w:cs="宋体"/>
          <w:color w:val="000000"/>
        </w:rPr>
        <w:t>无效。</w:t>
      </w:r>
    </w:p>
    <w:p w14:paraId="51562ED9">
      <w:pPr>
        <w:pStyle w:val="12"/>
        <w:adjustRightInd w:val="0"/>
        <w:snapToGrid w:val="0"/>
        <w:spacing w:line="500" w:lineRule="exact"/>
        <w:ind w:firstLine="480" w:firstLineChars="200"/>
        <w:rPr>
          <w:rFonts w:ascii="宋体" w:hAnsi="宋体" w:cs="宋体"/>
          <w:color w:val="000000"/>
        </w:rPr>
      </w:pPr>
      <w:r>
        <w:rPr>
          <w:rFonts w:hint="eastAsia" w:ascii="宋体" w:hAnsi="宋体" w:cs="宋体"/>
          <w:color w:val="000000"/>
        </w:rPr>
        <w:t>3.2.1磋商响应</w:t>
      </w:r>
      <w:r>
        <w:rPr>
          <w:rFonts w:ascii="宋体" w:hAnsi="宋体" w:cs="宋体"/>
          <w:color w:val="000000"/>
        </w:rPr>
        <w:t>文件中</w:t>
      </w:r>
      <w:r>
        <w:rPr>
          <w:rFonts w:hint="eastAsia" w:ascii="宋体" w:hAnsi="宋体" w:cs="宋体"/>
          <w:color w:val="000000"/>
        </w:rPr>
        <w:t>磋商</w:t>
      </w:r>
      <w:r>
        <w:rPr>
          <w:rFonts w:ascii="宋体" w:hAnsi="宋体" w:cs="宋体"/>
          <w:color w:val="000000"/>
        </w:rPr>
        <w:t>一览表（唱价报告）内容与</w:t>
      </w:r>
      <w:r>
        <w:rPr>
          <w:rFonts w:hint="eastAsia" w:ascii="宋体" w:hAnsi="宋体" w:cs="宋体"/>
          <w:color w:val="000000"/>
        </w:rPr>
        <w:t>磋商响应</w:t>
      </w:r>
      <w:r>
        <w:rPr>
          <w:rFonts w:ascii="宋体" w:hAnsi="宋体" w:cs="宋体"/>
          <w:color w:val="000000"/>
        </w:rPr>
        <w:t>文件中相应内容不一致的，以</w:t>
      </w:r>
      <w:r>
        <w:rPr>
          <w:rFonts w:hint="eastAsia" w:ascii="宋体" w:hAnsi="宋体" w:cs="宋体"/>
          <w:color w:val="000000"/>
        </w:rPr>
        <w:t>磋商</w:t>
      </w:r>
      <w:r>
        <w:rPr>
          <w:rFonts w:ascii="宋体" w:hAnsi="宋体" w:cs="宋体"/>
          <w:color w:val="000000"/>
        </w:rPr>
        <w:t>一览表（唱价报告）为准；</w:t>
      </w:r>
    </w:p>
    <w:p w14:paraId="4BB841E7">
      <w:pPr>
        <w:pStyle w:val="12"/>
        <w:adjustRightInd w:val="0"/>
        <w:snapToGrid w:val="0"/>
        <w:spacing w:line="500" w:lineRule="exact"/>
        <w:ind w:firstLine="480" w:firstLineChars="200"/>
        <w:rPr>
          <w:rFonts w:ascii="宋体" w:hAnsi="宋体" w:cs="宋体"/>
          <w:color w:val="000000"/>
        </w:rPr>
      </w:pPr>
      <w:r>
        <w:rPr>
          <w:rFonts w:hint="eastAsia" w:ascii="宋体" w:hAnsi="宋体" w:cs="宋体"/>
          <w:color w:val="000000"/>
        </w:rPr>
        <w:t>3.2.2</w:t>
      </w:r>
      <w:r>
        <w:rPr>
          <w:rFonts w:ascii="宋体" w:hAnsi="宋体" w:cs="宋体"/>
          <w:color w:val="000000"/>
        </w:rPr>
        <w:t>大写金额和小写金额不一致的，以大写金额为准；</w:t>
      </w:r>
    </w:p>
    <w:p w14:paraId="0448F03D">
      <w:pPr>
        <w:pStyle w:val="12"/>
        <w:adjustRightInd w:val="0"/>
        <w:snapToGrid w:val="0"/>
        <w:spacing w:line="500" w:lineRule="exact"/>
        <w:ind w:firstLine="480" w:firstLineChars="200"/>
        <w:rPr>
          <w:rFonts w:ascii="宋体" w:hAnsi="宋体" w:cs="宋体"/>
          <w:color w:val="000000"/>
        </w:rPr>
      </w:pPr>
      <w:r>
        <w:rPr>
          <w:rFonts w:hint="eastAsia" w:ascii="宋体" w:hAnsi="宋体" w:cs="宋体"/>
          <w:color w:val="000000"/>
        </w:rPr>
        <w:t>3.2.3</w:t>
      </w:r>
      <w:r>
        <w:rPr>
          <w:rFonts w:ascii="宋体" w:hAnsi="宋体" w:cs="宋体"/>
          <w:color w:val="000000"/>
        </w:rPr>
        <w:t>单价金额小数点或者百分比有明显错位的，以</w:t>
      </w:r>
      <w:r>
        <w:rPr>
          <w:rFonts w:hint="eastAsia" w:ascii="宋体" w:hAnsi="宋体" w:cs="宋体"/>
          <w:color w:val="000000"/>
        </w:rPr>
        <w:t>磋商</w:t>
      </w:r>
      <w:r>
        <w:rPr>
          <w:rFonts w:ascii="宋体" w:hAnsi="宋体" w:cs="宋体"/>
          <w:color w:val="000000"/>
        </w:rPr>
        <w:t>一览表的总价为准，并修改单价；</w:t>
      </w:r>
    </w:p>
    <w:p w14:paraId="63E23F9E">
      <w:pPr>
        <w:pStyle w:val="12"/>
        <w:adjustRightInd w:val="0"/>
        <w:snapToGrid w:val="0"/>
        <w:spacing w:line="500" w:lineRule="exact"/>
        <w:ind w:firstLine="480" w:firstLineChars="200"/>
        <w:rPr>
          <w:rFonts w:ascii="宋体" w:hAnsi="宋体" w:cs="宋体"/>
          <w:color w:val="000000"/>
        </w:rPr>
      </w:pPr>
      <w:r>
        <w:rPr>
          <w:rFonts w:hint="eastAsia" w:ascii="宋体" w:hAnsi="宋体" w:cs="宋体"/>
          <w:color w:val="000000"/>
        </w:rPr>
        <w:t>3.2.4</w:t>
      </w:r>
      <w:r>
        <w:rPr>
          <w:rFonts w:ascii="宋体" w:hAnsi="宋体" w:cs="宋体"/>
          <w:color w:val="000000"/>
        </w:rPr>
        <w:t>总价金额与按单价汇总金额不一致的，以单价金额计算结果为准；</w:t>
      </w:r>
    </w:p>
    <w:p w14:paraId="08A1A7F7">
      <w:pPr>
        <w:pStyle w:val="12"/>
        <w:adjustRightInd w:val="0"/>
        <w:snapToGrid w:val="0"/>
        <w:spacing w:line="500" w:lineRule="exact"/>
        <w:ind w:firstLine="480" w:firstLineChars="200"/>
        <w:rPr>
          <w:rFonts w:ascii="宋体" w:hAnsi="宋体" w:cs="宋体"/>
          <w:color w:val="000000"/>
        </w:rPr>
      </w:pPr>
      <w:r>
        <w:rPr>
          <w:rFonts w:hint="eastAsia" w:ascii="宋体" w:hAnsi="宋体" w:cs="宋体"/>
          <w:color w:val="000000"/>
        </w:rPr>
        <w:t>3.2.5</w:t>
      </w:r>
      <w:r>
        <w:rPr>
          <w:rFonts w:ascii="宋体" w:hAnsi="宋体" w:cs="宋体"/>
          <w:color w:val="000000"/>
        </w:rPr>
        <w:t>对不同文字文本</w:t>
      </w:r>
      <w:r>
        <w:rPr>
          <w:rFonts w:hint="eastAsia" w:ascii="宋体" w:hAnsi="宋体" w:cs="宋体"/>
          <w:color w:val="000000"/>
        </w:rPr>
        <w:t>磋商</w:t>
      </w:r>
      <w:r>
        <w:rPr>
          <w:rFonts w:ascii="宋体" w:hAnsi="宋体" w:cs="宋体"/>
          <w:color w:val="000000"/>
        </w:rPr>
        <w:t>文件的解释发生异议的，以中文文本为准；</w:t>
      </w:r>
    </w:p>
    <w:p w14:paraId="307CCC38">
      <w:pPr>
        <w:pStyle w:val="12"/>
        <w:adjustRightInd w:val="0"/>
        <w:snapToGrid w:val="0"/>
        <w:spacing w:line="500" w:lineRule="exact"/>
        <w:ind w:firstLine="480" w:firstLineChars="200"/>
        <w:rPr>
          <w:rFonts w:ascii="宋体" w:hAnsi="宋体" w:cs="宋体"/>
          <w:color w:val="000000"/>
        </w:rPr>
      </w:pPr>
      <w:r>
        <w:rPr>
          <w:rFonts w:hint="eastAsia" w:ascii="宋体" w:hAnsi="宋体" w:cs="宋体"/>
          <w:color w:val="000000"/>
        </w:rPr>
        <w:t>3.2.6</w:t>
      </w:r>
      <w:r>
        <w:rPr>
          <w:rFonts w:ascii="宋体" w:hAnsi="宋体" w:cs="宋体"/>
          <w:color w:val="000000"/>
        </w:rPr>
        <w:t>文字与图表不一致的，以文字为准；</w:t>
      </w:r>
    </w:p>
    <w:p w14:paraId="23C0B856">
      <w:pPr>
        <w:pStyle w:val="12"/>
        <w:adjustRightInd w:val="0"/>
        <w:snapToGrid w:val="0"/>
        <w:spacing w:line="500" w:lineRule="exact"/>
        <w:ind w:firstLine="480" w:firstLineChars="200"/>
        <w:rPr>
          <w:rFonts w:ascii="宋体" w:hAnsi="宋体" w:cs="宋体"/>
          <w:color w:val="000000"/>
        </w:rPr>
      </w:pPr>
      <w:r>
        <w:rPr>
          <w:rFonts w:hint="eastAsia" w:ascii="宋体" w:hAnsi="宋体" w:cs="宋体"/>
          <w:color w:val="000000"/>
        </w:rPr>
        <w:t>3.2.7</w:t>
      </w:r>
      <w:r>
        <w:rPr>
          <w:rFonts w:ascii="宋体" w:hAnsi="宋体" w:cs="宋体"/>
          <w:color w:val="000000"/>
        </w:rPr>
        <w:t>正本与副本不一致的，以正本为准；</w:t>
      </w:r>
    </w:p>
    <w:p w14:paraId="38A44D7A">
      <w:pPr>
        <w:pStyle w:val="12"/>
        <w:adjustRightInd w:val="0"/>
        <w:snapToGrid w:val="0"/>
        <w:spacing w:line="500" w:lineRule="exact"/>
        <w:ind w:firstLine="480" w:firstLineChars="200"/>
        <w:rPr>
          <w:rFonts w:ascii="宋体" w:hAnsi="宋体" w:cs="宋体"/>
          <w:color w:val="000000"/>
        </w:rPr>
      </w:pPr>
      <w:r>
        <w:rPr>
          <w:rFonts w:hint="eastAsia" w:ascii="宋体" w:hAnsi="宋体" w:cs="宋体"/>
          <w:color w:val="000000"/>
        </w:rPr>
        <w:t>3.2.8磋商响应</w:t>
      </w:r>
      <w:r>
        <w:rPr>
          <w:rFonts w:ascii="宋体" w:hAnsi="宋体" w:cs="宋体"/>
          <w:color w:val="000000"/>
        </w:rPr>
        <w:t>文件的文字叙述与</w:t>
      </w:r>
      <w:r>
        <w:rPr>
          <w:rFonts w:hint="eastAsia" w:ascii="宋体" w:hAnsi="宋体" w:cs="宋体"/>
          <w:color w:val="000000"/>
          <w:lang w:val="en-US" w:eastAsia="zh-CN"/>
        </w:rPr>
        <w:t>制造商</w:t>
      </w:r>
      <w:r>
        <w:rPr>
          <w:rFonts w:ascii="宋体" w:hAnsi="宋体" w:cs="宋体"/>
          <w:color w:val="000000"/>
        </w:rPr>
        <w:t>的产品样本/检测报告不符时，以产品样本/检测报告为准。</w:t>
      </w:r>
    </w:p>
    <w:p w14:paraId="162BED4B">
      <w:pPr>
        <w:pStyle w:val="12"/>
        <w:adjustRightInd w:val="0"/>
        <w:snapToGrid w:val="0"/>
        <w:spacing w:line="500" w:lineRule="exact"/>
        <w:ind w:firstLine="480" w:firstLineChars="200"/>
        <w:rPr>
          <w:rFonts w:ascii="宋体" w:hAnsi="宋体" w:cs="宋体"/>
          <w:color w:val="000000"/>
        </w:rPr>
      </w:pPr>
      <w:r>
        <w:rPr>
          <w:rFonts w:hint="eastAsia" w:ascii="宋体" w:hAnsi="宋体" w:cs="宋体"/>
          <w:color w:val="000000"/>
        </w:rPr>
        <w:t>3.3</w:t>
      </w:r>
      <w:r>
        <w:rPr>
          <w:rFonts w:ascii="宋体" w:hAnsi="宋体" w:cs="宋体"/>
          <w:color w:val="000000"/>
        </w:rPr>
        <w:t>比较与评价</w:t>
      </w:r>
    </w:p>
    <w:p w14:paraId="3627B28E">
      <w:pPr>
        <w:pStyle w:val="12"/>
        <w:adjustRightInd w:val="0"/>
        <w:snapToGrid w:val="0"/>
        <w:spacing w:line="500" w:lineRule="exact"/>
        <w:ind w:firstLine="480" w:firstLineChars="200"/>
        <w:rPr>
          <w:rFonts w:ascii="宋体" w:hAnsi="宋体" w:cs="宋体"/>
          <w:color w:val="000000"/>
        </w:rPr>
      </w:pPr>
      <w:r>
        <w:rPr>
          <w:rFonts w:hint="eastAsia" w:ascii="宋体" w:hAnsi="宋体" w:cs="宋体"/>
          <w:color w:val="000000"/>
        </w:rPr>
        <w:t>3.3.1</w:t>
      </w:r>
      <w:r>
        <w:rPr>
          <w:rFonts w:ascii="宋体" w:hAnsi="宋体" w:cs="宋体"/>
          <w:color w:val="000000"/>
        </w:rPr>
        <w:t>评</w:t>
      </w:r>
      <w:r>
        <w:rPr>
          <w:rFonts w:hint="eastAsia" w:ascii="宋体" w:hAnsi="宋体" w:cs="宋体"/>
          <w:color w:val="000000"/>
        </w:rPr>
        <w:t>审</w:t>
      </w:r>
      <w:r>
        <w:rPr>
          <w:rFonts w:ascii="宋体" w:hAnsi="宋体" w:cs="宋体"/>
          <w:color w:val="000000"/>
        </w:rPr>
        <w:t>时，按照</w:t>
      </w:r>
      <w:r>
        <w:rPr>
          <w:rFonts w:hint="eastAsia" w:ascii="宋体" w:hAnsi="宋体" w:cs="宋体"/>
          <w:color w:val="000000"/>
        </w:rPr>
        <w:t>磋商响应文件</w:t>
      </w:r>
      <w:r>
        <w:rPr>
          <w:rFonts w:ascii="宋体" w:hAnsi="宋体" w:cs="宋体"/>
          <w:color w:val="000000"/>
        </w:rPr>
        <w:t>规定的评</w:t>
      </w:r>
      <w:r>
        <w:rPr>
          <w:rFonts w:hint="eastAsia" w:ascii="宋体" w:hAnsi="宋体" w:cs="宋体"/>
          <w:color w:val="000000"/>
        </w:rPr>
        <w:t>审</w:t>
      </w:r>
      <w:r>
        <w:rPr>
          <w:rFonts w:ascii="宋体" w:hAnsi="宋体" w:cs="宋体"/>
          <w:color w:val="000000"/>
        </w:rPr>
        <w:t>方法和标准，对资格性审查和符合性审查合格的文件进行商务和技术评审，综合比较和评价，最低报价不做为</w:t>
      </w:r>
      <w:r>
        <w:rPr>
          <w:rFonts w:hint="eastAsia" w:ascii="宋体" w:hAnsi="宋体" w:cs="宋体"/>
          <w:color w:val="000000"/>
        </w:rPr>
        <w:t>成交</w:t>
      </w:r>
      <w:r>
        <w:rPr>
          <w:rFonts w:ascii="宋体" w:hAnsi="宋体" w:cs="宋体"/>
          <w:color w:val="000000"/>
        </w:rPr>
        <w:t>的唯一条件。</w:t>
      </w:r>
    </w:p>
    <w:p w14:paraId="34B244A1">
      <w:pPr>
        <w:pStyle w:val="12"/>
        <w:adjustRightInd w:val="0"/>
        <w:snapToGrid w:val="0"/>
        <w:spacing w:line="500" w:lineRule="exact"/>
        <w:ind w:firstLine="480" w:firstLineChars="200"/>
        <w:rPr>
          <w:rFonts w:ascii="宋体" w:hAnsi="宋体" w:cs="宋体"/>
          <w:color w:val="000000"/>
        </w:rPr>
      </w:pPr>
      <w:r>
        <w:rPr>
          <w:rFonts w:hint="eastAsia" w:ascii="宋体" w:hAnsi="宋体" w:cs="宋体"/>
          <w:color w:val="000000"/>
        </w:rPr>
        <w:t>3.3.2</w:t>
      </w:r>
      <w:r>
        <w:rPr>
          <w:rFonts w:ascii="宋体" w:hAnsi="宋体" w:cs="宋体"/>
          <w:color w:val="000000"/>
        </w:rPr>
        <w:t>采取逐项分步评审方式，每一步评审不符合者，不进入下一步评审，全部评审合格的</w:t>
      </w:r>
      <w:r>
        <w:rPr>
          <w:rFonts w:hint="eastAsia" w:ascii="宋体" w:hAnsi="宋体" w:cs="宋体"/>
          <w:color w:val="000000"/>
        </w:rPr>
        <w:t>供应商</w:t>
      </w:r>
      <w:r>
        <w:rPr>
          <w:rFonts w:ascii="宋体" w:hAnsi="宋体" w:cs="宋体"/>
          <w:color w:val="000000"/>
        </w:rPr>
        <w:t>进行最后的综合评审和打分，按最后得分由高向低排序，推荐</w:t>
      </w:r>
      <w:r>
        <w:rPr>
          <w:rFonts w:hint="eastAsia" w:ascii="宋体" w:hAnsi="宋体" w:cs="宋体"/>
          <w:color w:val="000000"/>
        </w:rPr>
        <w:t>成交</w:t>
      </w:r>
      <w:r>
        <w:rPr>
          <w:rFonts w:ascii="宋体" w:hAnsi="宋体" w:cs="宋体"/>
          <w:color w:val="000000"/>
        </w:rPr>
        <w:t>候选单位。</w:t>
      </w:r>
    </w:p>
    <w:p w14:paraId="02E87A0B">
      <w:pPr>
        <w:adjustRightInd w:val="0"/>
        <w:snapToGrid w:val="0"/>
        <w:spacing w:line="500" w:lineRule="exact"/>
        <w:ind w:firstLine="482" w:firstLineChars="200"/>
        <w:rPr>
          <w:rFonts w:hint="eastAsia" w:ascii="宋体" w:hAnsi="宋体" w:cs="宋体"/>
          <w:b/>
          <w:bCs/>
          <w:color w:val="000000"/>
          <w:sz w:val="24"/>
        </w:rPr>
      </w:pPr>
      <w:r>
        <w:rPr>
          <w:rFonts w:ascii="宋体" w:hAnsi="宋体" w:cs="宋体"/>
          <w:b/>
          <w:bCs/>
          <w:color w:val="000000"/>
          <w:sz w:val="24"/>
        </w:rPr>
        <w:t>4</w:t>
      </w:r>
      <w:r>
        <w:rPr>
          <w:rFonts w:hint="eastAsia" w:ascii="宋体" w:hAnsi="宋体" w:cs="宋体"/>
          <w:b/>
          <w:bCs/>
          <w:color w:val="000000"/>
          <w:sz w:val="24"/>
        </w:rPr>
        <w:t>、磋商小组</w:t>
      </w:r>
    </w:p>
    <w:p w14:paraId="015C5BED">
      <w:pPr>
        <w:adjustRightInd w:val="0"/>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4</w:t>
      </w:r>
      <w:r>
        <w:rPr>
          <w:rFonts w:ascii="宋体" w:hAnsi="宋体" w:cs="宋体"/>
          <w:color w:val="000000"/>
          <w:sz w:val="24"/>
        </w:rPr>
        <w:t>.1</w:t>
      </w:r>
      <w:r>
        <w:rPr>
          <w:rFonts w:hint="eastAsia" w:ascii="宋体" w:hAnsi="宋体" w:cs="宋体"/>
          <w:color w:val="000000"/>
          <w:sz w:val="24"/>
        </w:rPr>
        <w:t>磋商小组由采购人代表及专家库随机抽取的2名专家，共同组成磋商小组。</w:t>
      </w:r>
    </w:p>
    <w:p w14:paraId="22401714">
      <w:pPr>
        <w:adjustRightInd w:val="0"/>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4</w:t>
      </w:r>
      <w:r>
        <w:rPr>
          <w:rFonts w:ascii="宋体" w:hAnsi="宋体" w:cs="宋体"/>
          <w:color w:val="000000"/>
          <w:sz w:val="24"/>
        </w:rPr>
        <w:t>.2</w:t>
      </w:r>
      <w:r>
        <w:rPr>
          <w:rFonts w:hint="eastAsia" w:ascii="宋体" w:hAnsi="宋体" w:cs="宋体"/>
          <w:color w:val="000000"/>
          <w:sz w:val="24"/>
        </w:rPr>
        <w:t>磋商小组成员应当遵守并履行下列责任和义务：</w:t>
      </w:r>
    </w:p>
    <w:p w14:paraId="34ECB227">
      <w:pPr>
        <w:adjustRightInd w:val="0"/>
        <w:snapToGrid w:val="0"/>
        <w:spacing w:line="500" w:lineRule="exact"/>
        <w:ind w:firstLine="480" w:firstLineChars="200"/>
        <w:rPr>
          <w:rFonts w:hint="eastAsia" w:ascii="宋体" w:hAnsi="宋体" w:cs="宋体"/>
          <w:color w:val="000000"/>
          <w:sz w:val="24"/>
        </w:rPr>
      </w:pPr>
      <w:r>
        <w:rPr>
          <w:rFonts w:ascii="宋体" w:hAnsi="宋体" w:cs="宋体"/>
          <w:color w:val="000000"/>
          <w:sz w:val="24"/>
        </w:rPr>
        <w:t>4</w:t>
      </w:r>
      <w:r>
        <w:rPr>
          <w:rFonts w:hint="eastAsia" w:ascii="宋体" w:hAnsi="宋体" w:cs="宋体"/>
          <w:color w:val="000000"/>
          <w:sz w:val="24"/>
        </w:rPr>
        <w:t>.2.1要严格遵守政府采购相关法律制度，依法履行各自职责，公正、客观、审慎地组织和参与评审工作；</w:t>
      </w:r>
    </w:p>
    <w:p w14:paraId="7715FE2E">
      <w:pPr>
        <w:adjustRightInd w:val="0"/>
        <w:snapToGrid w:val="0"/>
        <w:spacing w:line="500" w:lineRule="exact"/>
        <w:ind w:firstLine="480" w:firstLineChars="200"/>
        <w:rPr>
          <w:rFonts w:hint="eastAsia" w:ascii="宋体" w:hAnsi="宋体" w:cs="宋体"/>
          <w:color w:val="000000"/>
          <w:sz w:val="24"/>
        </w:rPr>
      </w:pPr>
      <w:r>
        <w:rPr>
          <w:rFonts w:ascii="宋体" w:hAnsi="宋体" w:cs="宋体"/>
          <w:color w:val="000000"/>
          <w:sz w:val="24"/>
        </w:rPr>
        <w:t>4</w:t>
      </w:r>
      <w:r>
        <w:rPr>
          <w:rFonts w:hint="eastAsia" w:ascii="宋体" w:hAnsi="宋体" w:cs="宋体"/>
          <w:color w:val="000000"/>
          <w:sz w:val="24"/>
        </w:rPr>
        <w:t xml:space="preserve">.2.2对所有磋商文件进行审查、评价是否符合磋商文件的商务、技术等实质性要求； </w:t>
      </w:r>
    </w:p>
    <w:p w14:paraId="7269CD44">
      <w:pPr>
        <w:adjustRightInd w:val="0"/>
        <w:snapToGrid w:val="0"/>
        <w:spacing w:line="500" w:lineRule="exact"/>
        <w:ind w:firstLine="480" w:firstLineChars="200"/>
        <w:rPr>
          <w:rFonts w:hint="eastAsia" w:ascii="宋体" w:hAnsi="宋体" w:cs="宋体"/>
          <w:color w:val="000000"/>
          <w:sz w:val="24"/>
        </w:rPr>
      </w:pPr>
      <w:r>
        <w:rPr>
          <w:rFonts w:ascii="宋体" w:hAnsi="宋体" w:cs="宋体"/>
          <w:color w:val="000000"/>
          <w:sz w:val="24"/>
        </w:rPr>
        <w:t>4</w:t>
      </w:r>
      <w:r>
        <w:rPr>
          <w:rFonts w:hint="eastAsia" w:ascii="宋体" w:hAnsi="宋体" w:cs="宋体"/>
          <w:color w:val="000000"/>
          <w:sz w:val="24"/>
        </w:rPr>
        <w:t>.2.3按磋商文件规定的评审方法和标准，进行比较和评价；对供应商的价格分等客观评分项的评分应当一致；</w:t>
      </w:r>
    </w:p>
    <w:p w14:paraId="3999E6B8">
      <w:pPr>
        <w:adjustRightInd w:val="0"/>
        <w:snapToGrid w:val="0"/>
        <w:spacing w:line="500" w:lineRule="exact"/>
        <w:ind w:firstLine="480" w:firstLineChars="200"/>
        <w:rPr>
          <w:rFonts w:hint="eastAsia" w:ascii="宋体" w:hAnsi="宋体" w:cs="宋体"/>
          <w:color w:val="000000"/>
          <w:sz w:val="24"/>
        </w:rPr>
      </w:pPr>
      <w:r>
        <w:rPr>
          <w:rFonts w:ascii="宋体" w:hAnsi="宋体" w:cs="宋体"/>
          <w:color w:val="000000"/>
          <w:sz w:val="24"/>
        </w:rPr>
        <w:t>4</w:t>
      </w:r>
      <w:r>
        <w:rPr>
          <w:rFonts w:hint="eastAsia" w:ascii="宋体" w:hAnsi="宋体" w:cs="宋体"/>
          <w:color w:val="000000"/>
          <w:sz w:val="24"/>
        </w:rPr>
        <w:t>.2.4要求供应商对磋商文件有关事项作出解释或澄清；</w:t>
      </w:r>
    </w:p>
    <w:p w14:paraId="5A1F5F36">
      <w:pPr>
        <w:adjustRightInd w:val="0"/>
        <w:snapToGrid w:val="0"/>
        <w:spacing w:line="500" w:lineRule="exact"/>
        <w:ind w:firstLine="480" w:firstLineChars="200"/>
        <w:rPr>
          <w:rFonts w:hint="eastAsia" w:ascii="宋体" w:hAnsi="宋体" w:cs="宋体"/>
          <w:color w:val="000000"/>
          <w:sz w:val="24"/>
        </w:rPr>
      </w:pPr>
      <w:r>
        <w:rPr>
          <w:rFonts w:ascii="宋体" w:hAnsi="宋体" w:cs="宋体"/>
          <w:color w:val="000000"/>
          <w:sz w:val="24"/>
        </w:rPr>
        <w:t>4</w:t>
      </w:r>
      <w:r>
        <w:rPr>
          <w:rFonts w:hint="eastAsia" w:ascii="宋体" w:hAnsi="宋体" w:cs="宋体"/>
          <w:color w:val="000000"/>
          <w:sz w:val="24"/>
        </w:rPr>
        <w:t>.2.5要依法独立评审，按照磋商文件的要求和评标标准进行评标，确定成交候选单位名单，以及根据采购人委托直接确定成交供应商，对评审意见承担个人责任；</w:t>
      </w:r>
    </w:p>
    <w:p w14:paraId="325C0643">
      <w:pPr>
        <w:adjustRightInd w:val="0"/>
        <w:snapToGrid w:val="0"/>
        <w:spacing w:line="500" w:lineRule="exact"/>
        <w:ind w:firstLine="480" w:firstLineChars="200"/>
        <w:rPr>
          <w:rFonts w:hint="eastAsia" w:ascii="宋体" w:hAnsi="宋体" w:cs="宋体"/>
          <w:color w:val="000000"/>
          <w:sz w:val="24"/>
        </w:rPr>
      </w:pPr>
      <w:r>
        <w:rPr>
          <w:rFonts w:ascii="宋体" w:hAnsi="宋体" w:cs="宋体"/>
          <w:color w:val="000000"/>
          <w:sz w:val="24"/>
        </w:rPr>
        <w:t>4</w:t>
      </w:r>
      <w:r>
        <w:rPr>
          <w:rFonts w:hint="eastAsia" w:ascii="宋体" w:hAnsi="宋体" w:cs="宋体"/>
          <w:color w:val="000000"/>
          <w:sz w:val="24"/>
        </w:rPr>
        <w:t xml:space="preserve">.2.6对需要共同认定的事项存在争议的，按照少数服从多数的原则做出结论。持不同意见的评审委员会成员应当在评审报告上签署不同意见并说明理由，否则视为同意； </w:t>
      </w:r>
    </w:p>
    <w:p w14:paraId="4E7ABCBA">
      <w:pPr>
        <w:adjustRightInd w:val="0"/>
        <w:snapToGrid w:val="0"/>
        <w:spacing w:line="500" w:lineRule="exact"/>
        <w:ind w:firstLine="480" w:firstLineChars="200"/>
        <w:rPr>
          <w:rFonts w:hint="eastAsia" w:ascii="宋体" w:hAnsi="宋体" w:cs="宋体"/>
          <w:color w:val="000000"/>
          <w:sz w:val="24"/>
        </w:rPr>
      </w:pPr>
      <w:r>
        <w:rPr>
          <w:rFonts w:ascii="宋体" w:hAnsi="宋体" w:cs="宋体"/>
          <w:color w:val="000000"/>
          <w:sz w:val="24"/>
        </w:rPr>
        <w:t>4</w:t>
      </w:r>
      <w:r>
        <w:rPr>
          <w:rFonts w:hint="eastAsia" w:ascii="宋体" w:hAnsi="宋体" w:cs="宋体"/>
          <w:color w:val="000000"/>
          <w:sz w:val="24"/>
        </w:rPr>
        <w:t>.2.7对评审情况以及在评审过程中获悉的国家秘密、商业秘密负有保密责任；</w:t>
      </w:r>
    </w:p>
    <w:p w14:paraId="1E774CAA">
      <w:pPr>
        <w:adjustRightInd w:val="0"/>
        <w:snapToGrid w:val="0"/>
        <w:spacing w:line="500" w:lineRule="exact"/>
        <w:ind w:firstLine="480" w:firstLineChars="200"/>
        <w:rPr>
          <w:rFonts w:hint="eastAsia" w:ascii="宋体" w:hAnsi="宋体" w:cs="宋体"/>
          <w:color w:val="000000"/>
          <w:sz w:val="24"/>
        </w:rPr>
      </w:pPr>
      <w:r>
        <w:rPr>
          <w:rFonts w:ascii="宋体" w:hAnsi="宋体" w:cs="宋体"/>
          <w:color w:val="000000"/>
          <w:sz w:val="24"/>
        </w:rPr>
        <w:t>4</w:t>
      </w:r>
      <w:r>
        <w:rPr>
          <w:rFonts w:hint="eastAsia" w:ascii="宋体" w:hAnsi="宋体" w:cs="宋体"/>
          <w:color w:val="000000"/>
          <w:sz w:val="24"/>
        </w:rPr>
        <w:t>.2.8配合财政部门的投诉处理工作；</w:t>
      </w:r>
    </w:p>
    <w:p w14:paraId="1E873929">
      <w:pPr>
        <w:adjustRightInd w:val="0"/>
        <w:snapToGrid w:val="0"/>
        <w:spacing w:line="500" w:lineRule="exact"/>
        <w:ind w:firstLine="480" w:firstLineChars="200"/>
        <w:rPr>
          <w:rFonts w:hint="eastAsia" w:ascii="宋体" w:hAnsi="宋体" w:cs="宋体"/>
          <w:color w:val="000000"/>
          <w:sz w:val="24"/>
        </w:rPr>
      </w:pPr>
      <w:r>
        <w:rPr>
          <w:rFonts w:ascii="宋体" w:hAnsi="宋体" w:cs="宋体"/>
          <w:color w:val="000000"/>
          <w:sz w:val="24"/>
        </w:rPr>
        <w:t>4</w:t>
      </w:r>
      <w:r>
        <w:rPr>
          <w:rFonts w:hint="eastAsia" w:ascii="宋体" w:hAnsi="宋体" w:cs="宋体"/>
          <w:color w:val="000000"/>
          <w:sz w:val="24"/>
        </w:rPr>
        <w:t>.2.9配合采购人、采购代理机构答复供应商提出的质疑 。</w:t>
      </w:r>
    </w:p>
    <w:p w14:paraId="608386A4">
      <w:pPr>
        <w:adjustRightInd w:val="0"/>
        <w:snapToGrid w:val="0"/>
        <w:spacing w:line="500" w:lineRule="exact"/>
        <w:ind w:firstLine="480" w:firstLineChars="200"/>
        <w:rPr>
          <w:rFonts w:hint="eastAsia" w:ascii="宋体" w:hAnsi="宋体" w:cs="宋体"/>
          <w:color w:val="000000"/>
          <w:sz w:val="24"/>
        </w:rPr>
      </w:pPr>
      <w:r>
        <w:rPr>
          <w:rFonts w:ascii="宋体" w:hAnsi="宋体" w:cs="宋体"/>
          <w:color w:val="000000"/>
          <w:sz w:val="24"/>
        </w:rPr>
        <w:t>4</w:t>
      </w:r>
      <w:r>
        <w:rPr>
          <w:rFonts w:hint="eastAsia" w:ascii="宋体" w:hAnsi="宋体" w:cs="宋体"/>
          <w:color w:val="000000"/>
          <w:sz w:val="24"/>
        </w:rPr>
        <w:t>.</w:t>
      </w:r>
      <w:r>
        <w:rPr>
          <w:rFonts w:ascii="宋体" w:hAnsi="宋体" w:cs="宋体"/>
          <w:color w:val="000000"/>
          <w:sz w:val="24"/>
        </w:rPr>
        <w:t>3</w:t>
      </w:r>
      <w:r>
        <w:rPr>
          <w:rFonts w:hint="eastAsia" w:ascii="宋体" w:hAnsi="宋体" w:cs="宋体"/>
          <w:color w:val="000000"/>
          <w:sz w:val="24"/>
        </w:rPr>
        <w:t>评标过程保密性</w:t>
      </w:r>
    </w:p>
    <w:p w14:paraId="28B85886">
      <w:pPr>
        <w:adjustRightInd w:val="0"/>
        <w:snapToGrid w:val="0"/>
        <w:spacing w:line="500" w:lineRule="exact"/>
        <w:ind w:firstLine="480" w:firstLineChars="200"/>
        <w:rPr>
          <w:rFonts w:hint="eastAsia"/>
          <w:color w:val="000000"/>
        </w:rPr>
      </w:pPr>
      <w:r>
        <w:rPr>
          <w:rFonts w:hint="eastAsia" w:ascii="宋体" w:hAnsi="宋体" w:cs="宋体"/>
          <w:color w:val="000000"/>
          <w:sz w:val="24"/>
        </w:rPr>
        <w:t>磋商后，直至发布成交公告时止，凡与审查、澄清、评价和比较磋商的有关资料以及授标意见等，均属保密范围，磋商小组及招标工作人员不得向供应商及与评标无关的其他人透露。从磋商之日起，直至授予合同期间，供应商不得就与其磋商有关的事项与采购人、采购代理机构和磋商小组成员私下接触。</w:t>
      </w:r>
    </w:p>
    <w:p w14:paraId="30D4849E">
      <w:pPr>
        <w:pStyle w:val="12"/>
        <w:adjustRightInd w:val="0"/>
        <w:snapToGrid w:val="0"/>
        <w:spacing w:line="500" w:lineRule="exact"/>
        <w:ind w:firstLine="482" w:firstLineChars="200"/>
        <w:rPr>
          <w:rFonts w:hint="eastAsia" w:ascii="宋体" w:hAnsi="宋体" w:cs="宋体"/>
          <w:b/>
          <w:bCs/>
          <w:color w:val="000000"/>
        </w:rPr>
      </w:pPr>
      <w:r>
        <w:rPr>
          <w:rFonts w:ascii="宋体" w:hAnsi="宋体" w:cs="宋体"/>
          <w:b/>
          <w:bCs/>
          <w:color w:val="000000"/>
        </w:rPr>
        <w:t>5</w:t>
      </w:r>
      <w:r>
        <w:rPr>
          <w:rFonts w:hint="eastAsia" w:ascii="宋体" w:hAnsi="宋体" w:cs="宋体"/>
          <w:b/>
          <w:bCs/>
          <w:color w:val="000000"/>
        </w:rPr>
        <w:t>、符合性审查</w:t>
      </w:r>
    </w:p>
    <w:p w14:paraId="093F7E9B">
      <w:pPr>
        <w:pStyle w:val="12"/>
        <w:adjustRightInd w:val="0"/>
        <w:snapToGrid w:val="0"/>
        <w:spacing w:line="500" w:lineRule="exact"/>
        <w:ind w:firstLine="480" w:firstLineChars="200"/>
        <w:rPr>
          <w:rFonts w:hint="eastAsia" w:ascii="宋体" w:hAnsi="宋体" w:cs="宋体"/>
          <w:color w:val="000000"/>
        </w:rPr>
      </w:pPr>
      <w:r>
        <w:rPr>
          <w:rFonts w:hint="eastAsia" w:ascii="宋体" w:hAnsi="宋体" w:cs="宋体"/>
          <w:color w:val="000000"/>
        </w:rPr>
        <w:t>磋商小组</w:t>
      </w:r>
      <w:r>
        <w:rPr>
          <w:rFonts w:ascii="宋体" w:hAnsi="宋体" w:cs="宋体"/>
          <w:color w:val="000000"/>
        </w:rPr>
        <w:t>依据</w:t>
      </w:r>
      <w:r>
        <w:rPr>
          <w:rFonts w:hint="eastAsia" w:ascii="宋体" w:hAnsi="宋体" w:cs="宋体"/>
          <w:color w:val="000000"/>
        </w:rPr>
        <w:t>磋商文件</w:t>
      </w:r>
      <w:r>
        <w:rPr>
          <w:rFonts w:ascii="宋体" w:hAnsi="宋体" w:cs="宋体"/>
          <w:color w:val="000000"/>
        </w:rPr>
        <w:t>的规定，对</w:t>
      </w:r>
      <w:r>
        <w:rPr>
          <w:rFonts w:hint="eastAsia" w:ascii="宋体" w:hAnsi="宋体" w:cs="宋体"/>
          <w:color w:val="000000"/>
        </w:rPr>
        <w:t>磋商</w:t>
      </w:r>
      <w:r>
        <w:rPr>
          <w:rFonts w:ascii="宋体" w:hAnsi="宋体" w:cs="宋体"/>
          <w:color w:val="000000"/>
        </w:rPr>
        <w:t>文件</w:t>
      </w:r>
      <w:r>
        <w:rPr>
          <w:rFonts w:hint="eastAsia" w:ascii="宋体" w:hAnsi="宋体" w:cs="宋体"/>
          <w:color w:val="000000"/>
        </w:rPr>
        <w:t>进行有效性、完整性和对磋商文件的响应程度进行审查，以确定是否对磋商文件的实质性内容作出响应。出现下列情况者（但不限于），</w:t>
      </w:r>
      <w:r>
        <w:rPr>
          <w:rFonts w:ascii="宋体" w:hAnsi="宋体" w:cs="宋体"/>
          <w:color w:val="000000"/>
        </w:rPr>
        <w:t>一项不合格</w:t>
      </w:r>
      <w:r>
        <w:rPr>
          <w:rFonts w:hint="eastAsia" w:ascii="宋体" w:hAnsi="宋体" w:cs="宋体"/>
          <w:color w:val="000000"/>
        </w:rPr>
        <w:t>按无效磋商处理。</w:t>
      </w:r>
    </w:p>
    <w:p w14:paraId="2C0A55DE">
      <w:pPr>
        <w:jc w:val="center"/>
        <w:rPr>
          <w:b/>
          <w:color w:val="000000"/>
          <w:sz w:val="24"/>
          <w:szCs w:val="32"/>
        </w:rPr>
      </w:pPr>
      <w:r>
        <w:rPr>
          <w:rFonts w:hint="eastAsia"/>
          <w:b/>
          <w:color w:val="000000"/>
          <w:sz w:val="24"/>
          <w:szCs w:val="32"/>
        </w:rPr>
        <w:t>符合性审查表</w:t>
      </w:r>
    </w:p>
    <w:tbl>
      <w:tblPr>
        <w:tblStyle w:val="30"/>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4253"/>
        <w:gridCol w:w="1276"/>
        <w:gridCol w:w="1275"/>
        <w:gridCol w:w="1134"/>
        <w:gridCol w:w="1134"/>
      </w:tblGrid>
      <w:tr w14:paraId="5926B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675" w:type="dxa"/>
            <w:noWrap w:val="0"/>
            <w:vAlign w:val="top"/>
          </w:tcPr>
          <w:p w14:paraId="4FB720FA">
            <w:pPr>
              <w:keepNext w:val="0"/>
              <w:keepLines w:val="0"/>
              <w:suppressLineNumbers w:val="0"/>
              <w:spacing w:before="0" w:beforeAutospacing="0" w:after="0" w:afterAutospacing="0"/>
              <w:ind w:left="0" w:right="0"/>
              <w:rPr>
                <w:rFonts w:hint="default" w:ascii="宋体" w:hAnsi="宋体" w:cs="宋体"/>
                <w:color w:val="000000"/>
                <w:sz w:val="24"/>
              </w:rPr>
            </w:pPr>
            <w:r>
              <w:rPr>
                <w:rFonts w:hint="eastAsia" w:ascii="宋体" w:hAnsi="宋体" w:cs="宋体"/>
                <w:color w:val="000000"/>
                <w:sz w:val="24"/>
              </w:rPr>
              <w:t>序号</w:t>
            </w:r>
          </w:p>
        </w:tc>
        <w:tc>
          <w:tcPr>
            <w:tcW w:w="4253" w:type="dxa"/>
            <w:tcBorders>
              <w:tl2br w:val="single" w:color="auto" w:sz="4" w:space="0"/>
            </w:tcBorders>
            <w:noWrap w:val="0"/>
            <w:vAlign w:val="top"/>
          </w:tcPr>
          <w:p w14:paraId="4E9E6301">
            <w:pPr>
              <w:keepNext w:val="0"/>
              <w:keepLines w:val="0"/>
              <w:suppressLineNumbers w:val="0"/>
              <w:spacing w:before="0" w:beforeAutospacing="0" w:after="0" w:afterAutospacing="0"/>
              <w:ind w:left="0" w:right="0"/>
              <w:rPr>
                <w:rFonts w:hint="default" w:ascii="宋体" w:hAnsi="宋体" w:cs="宋体"/>
                <w:color w:val="000000"/>
                <w:sz w:val="24"/>
              </w:rPr>
            </w:pPr>
            <w:r>
              <w:rPr>
                <w:rFonts w:hint="eastAsia" w:ascii="宋体" w:hAnsi="宋体" w:cs="宋体"/>
                <w:color w:val="000000"/>
                <w:sz w:val="24"/>
              </w:rPr>
              <w:t xml:space="preserve">                  </w:t>
            </w:r>
            <w:r>
              <w:rPr>
                <w:rFonts w:hint="eastAsia" w:ascii="宋体" w:hAnsi="宋体" w:cs="宋体"/>
                <w:color w:val="000000"/>
                <w:sz w:val="24"/>
                <w:lang w:eastAsia="zh-CN"/>
              </w:rPr>
              <w:t>供应商</w:t>
            </w:r>
            <w:r>
              <w:rPr>
                <w:rFonts w:hint="eastAsia" w:ascii="宋体" w:hAnsi="宋体" w:cs="宋体"/>
                <w:color w:val="000000"/>
                <w:sz w:val="24"/>
              </w:rPr>
              <w:t xml:space="preserve">名称              审查内容    </w:t>
            </w:r>
          </w:p>
        </w:tc>
        <w:tc>
          <w:tcPr>
            <w:tcW w:w="1276" w:type="dxa"/>
            <w:noWrap w:val="0"/>
            <w:vAlign w:val="center"/>
          </w:tcPr>
          <w:p w14:paraId="1349FA92">
            <w:pPr>
              <w:keepNext w:val="0"/>
              <w:keepLines w:val="0"/>
              <w:suppressLineNumbers w:val="0"/>
              <w:spacing w:before="0" w:beforeAutospacing="0" w:after="0" w:afterAutospacing="0"/>
              <w:ind w:left="0" w:right="0"/>
              <w:jc w:val="center"/>
              <w:rPr>
                <w:rFonts w:hint="default" w:ascii="宋体" w:hAnsi="宋体" w:cs="宋体"/>
                <w:color w:val="000000"/>
                <w:sz w:val="24"/>
              </w:rPr>
            </w:pPr>
            <w:r>
              <w:rPr>
                <w:rFonts w:hint="eastAsia" w:ascii="宋体" w:hAnsi="宋体" w:cs="宋体"/>
                <w:color w:val="000000"/>
                <w:sz w:val="24"/>
                <w:lang w:eastAsia="zh-CN"/>
              </w:rPr>
              <w:t>供应商</w:t>
            </w:r>
            <w:r>
              <w:rPr>
                <w:rFonts w:hint="eastAsia" w:ascii="宋体" w:hAnsi="宋体" w:cs="宋体"/>
                <w:color w:val="000000"/>
                <w:sz w:val="24"/>
              </w:rPr>
              <w:t>1</w:t>
            </w:r>
          </w:p>
        </w:tc>
        <w:tc>
          <w:tcPr>
            <w:tcW w:w="1275" w:type="dxa"/>
            <w:noWrap w:val="0"/>
            <w:vAlign w:val="center"/>
          </w:tcPr>
          <w:p w14:paraId="74C21927">
            <w:pPr>
              <w:keepNext w:val="0"/>
              <w:keepLines w:val="0"/>
              <w:suppressLineNumbers w:val="0"/>
              <w:spacing w:before="0" w:beforeAutospacing="0" w:after="0" w:afterAutospacing="0"/>
              <w:ind w:left="0" w:right="0"/>
              <w:jc w:val="center"/>
              <w:rPr>
                <w:rFonts w:hint="default" w:ascii="宋体" w:hAnsi="宋体" w:cs="宋体"/>
                <w:color w:val="000000"/>
                <w:sz w:val="24"/>
              </w:rPr>
            </w:pPr>
            <w:r>
              <w:rPr>
                <w:rFonts w:hint="eastAsia" w:ascii="宋体" w:hAnsi="宋体" w:cs="宋体"/>
                <w:color w:val="000000"/>
                <w:sz w:val="24"/>
                <w:lang w:eastAsia="zh-CN"/>
              </w:rPr>
              <w:t>供应商</w:t>
            </w:r>
            <w:r>
              <w:rPr>
                <w:rFonts w:hint="eastAsia" w:ascii="宋体" w:hAnsi="宋体" w:cs="宋体"/>
                <w:color w:val="000000"/>
                <w:sz w:val="24"/>
              </w:rPr>
              <w:t>2</w:t>
            </w:r>
          </w:p>
        </w:tc>
        <w:tc>
          <w:tcPr>
            <w:tcW w:w="1134" w:type="dxa"/>
            <w:noWrap w:val="0"/>
            <w:vAlign w:val="center"/>
          </w:tcPr>
          <w:p w14:paraId="1F0B0E2E">
            <w:pPr>
              <w:keepNext w:val="0"/>
              <w:keepLines w:val="0"/>
              <w:suppressLineNumbers w:val="0"/>
              <w:spacing w:before="0" w:beforeAutospacing="0" w:after="0" w:afterAutospacing="0"/>
              <w:ind w:left="0" w:right="0"/>
              <w:jc w:val="center"/>
              <w:rPr>
                <w:rFonts w:hint="default" w:ascii="宋体" w:hAnsi="宋体" w:cs="宋体"/>
                <w:color w:val="000000"/>
                <w:sz w:val="24"/>
              </w:rPr>
            </w:pPr>
            <w:r>
              <w:rPr>
                <w:rFonts w:hint="eastAsia" w:ascii="宋体" w:hAnsi="宋体" w:cs="宋体"/>
                <w:color w:val="000000"/>
                <w:sz w:val="24"/>
                <w:lang w:eastAsia="zh-CN"/>
              </w:rPr>
              <w:t>供应商</w:t>
            </w:r>
            <w:r>
              <w:rPr>
                <w:rFonts w:hint="eastAsia" w:ascii="宋体" w:hAnsi="宋体" w:cs="宋体"/>
                <w:color w:val="000000"/>
                <w:sz w:val="24"/>
              </w:rPr>
              <w:t>3</w:t>
            </w:r>
          </w:p>
        </w:tc>
        <w:tc>
          <w:tcPr>
            <w:tcW w:w="1134" w:type="dxa"/>
            <w:noWrap w:val="0"/>
            <w:vAlign w:val="center"/>
          </w:tcPr>
          <w:p w14:paraId="0529D0E4">
            <w:pPr>
              <w:keepNext w:val="0"/>
              <w:keepLines w:val="0"/>
              <w:suppressLineNumbers w:val="0"/>
              <w:spacing w:before="0" w:beforeAutospacing="0" w:after="0" w:afterAutospacing="0"/>
              <w:ind w:left="0" w:right="0"/>
              <w:jc w:val="center"/>
              <w:rPr>
                <w:rFonts w:hint="default" w:ascii="宋体" w:hAnsi="宋体" w:cs="宋体"/>
                <w:color w:val="000000"/>
                <w:sz w:val="24"/>
              </w:rPr>
            </w:pPr>
            <w:r>
              <w:rPr>
                <w:rFonts w:hint="eastAsia" w:ascii="宋体" w:hAnsi="宋体" w:cs="宋体"/>
                <w:color w:val="000000"/>
                <w:sz w:val="24"/>
              </w:rPr>
              <w:t>……</w:t>
            </w:r>
          </w:p>
        </w:tc>
      </w:tr>
      <w:tr w14:paraId="5998F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747" w:type="dxa"/>
            <w:gridSpan w:val="6"/>
            <w:noWrap w:val="0"/>
            <w:vAlign w:val="top"/>
          </w:tcPr>
          <w:p w14:paraId="46D3883B">
            <w:pPr>
              <w:keepNext w:val="0"/>
              <w:keepLines w:val="0"/>
              <w:suppressLineNumbers w:val="0"/>
              <w:spacing w:before="0" w:beforeAutospacing="0" w:after="0" w:afterAutospacing="0"/>
              <w:ind w:left="0" w:right="0" w:firstLine="241" w:firstLineChars="100"/>
              <w:rPr>
                <w:rFonts w:hint="default" w:ascii="宋体" w:hAnsi="宋体" w:cs="宋体"/>
                <w:b/>
                <w:color w:val="000000"/>
                <w:sz w:val="24"/>
              </w:rPr>
            </w:pPr>
            <w:r>
              <w:rPr>
                <w:rFonts w:hint="eastAsia" w:ascii="宋体" w:hAnsi="宋体" w:cs="宋体"/>
                <w:b/>
                <w:color w:val="000000"/>
                <w:sz w:val="24"/>
              </w:rPr>
              <w:t>一、符合性检查</w:t>
            </w:r>
          </w:p>
        </w:tc>
      </w:tr>
      <w:tr w14:paraId="17615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675" w:type="dxa"/>
            <w:noWrap w:val="0"/>
            <w:vAlign w:val="center"/>
          </w:tcPr>
          <w:p w14:paraId="2906DFF3">
            <w:pPr>
              <w:keepNext w:val="0"/>
              <w:keepLines w:val="0"/>
              <w:suppressLineNumbers w:val="0"/>
              <w:spacing w:before="0" w:beforeAutospacing="0" w:after="0" w:afterAutospacing="0"/>
              <w:ind w:left="0" w:right="0"/>
              <w:jc w:val="center"/>
              <w:rPr>
                <w:rFonts w:hint="default" w:ascii="宋体" w:hAnsi="宋体" w:cs="宋体"/>
                <w:color w:val="000000"/>
                <w:sz w:val="24"/>
              </w:rPr>
            </w:pPr>
            <w:r>
              <w:rPr>
                <w:rFonts w:hint="eastAsia" w:ascii="宋体" w:hAnsi="宋体" w:cs="宋体"/>
                <w:color w:val="000000"/>
                <w:sz w:val="24"/>
              </w:rPr>
              <w:t>1</w:t>
            </w:r>
          </w:p>
        </w:tc>
        <w:tc>
          <w:tcPr>
            <w:tcW w:w="4253" w:type="dxa"/>
            <w:noWrap w:val="0"/>
            <w:vAlign w:val="top"/>
          </w:tcPr>
          <w:p w14:paraId="5EAC59CC">
            <w:pPr>
              <w:keepNext w:val="0"/>
              <w:keepLines w:val="0"/>
              <w:suppressLineNumbers w:val="0"/>
              <w:spacing w:before="0" w:beforeAutospacing="0" w:after="0" w:afterAutospacing="0"/>
              <w:ind w:left="0" w:right="0"/>
              <w:jc w:val="left"/>
              <w:rPr>
                <w:rFonts w:hint="default" w:ascii="宋体" w:hAnsi="宋体" w:cs="宋体"/>
                <w:color w:val="000000"/>
                <w:sz w:val="24"/>
              </w:rPr>
            </w:pPr>
            <w:r>
              <w:rPr>
                <w:rFonts w:hint="eastAsia" w:ascii="宋体" w:hAnsi="宋体" w:cs="宋体"/>
                <w:color w:val="000000"/>
                <w:sz w:val="24"/>
                <w:lang w:eastAsia="zh-CN"/>
              </w:rPr>
              <w:t>磋商响应文件</w:t>
            </w:r>
            <w:r>
              <w:rPr>
                <w:rFonts w:hint="eastAsia" w:ascii="宋体" w:hAnsi="宋体" w:cs="宋体"/>
                <w:color w:val="000000"/>
                <w:sz w:val="24"/>
              </w:rPr>
              <w:t>正、副本数量及装订方式符合</w:t>
            </w:r>
            <w:r>
              <w:rPr>
                <w:rFonts w:hint="eastAsia" w:ascii="宋体" w:hAnsi="宋体" w:cs="宋体"/>
                <w:color w:val="000000"/>
                <w:sz w:val="24"/>
                <w:lang w:eastAsia="zh-CN"/>
              </w:rPr>
              <w:t>磋商文件</w:t>
            </w:r>
            <w:r>
              <w:rPr>
                <w:rFonts w:hint="eastAsia" w:ascii="宋体" w:hAnsi="宋体" w:cs="宋体"/>
                <w:color w:val="000000"/>
                <w:sz w:val="24"/>
              </w:rPr>
              <w:t>要求；</w:t>
            </w:r>
          </w:p>
        </w:tc>
        <w:tc>
          <w:tcPr>
            <w:tcW w:w="1276" w:type="dxa"/>
            <w:noWrap w:val="0"/>
            <w:vAlign w:val="top"/>
          </w:tcPr>
          <w:p w14:paraId="1C1FAC8E">
            <w:pPr>
              <w:keepNext w:val="0"/>
              <w:keepLines w:val="0"/>
              <w:suppressLineNumbers w:val="0"/>
              <w:spacing w:before="0" w:beforeAutospacing="0" w:after="0" w:afterAutospacing="0"/>
              <w:ind w:left="0" w:right="0"/>
              <w:rPr>
                <w:rFonts w:hint="default" w:ascii="宋体" w:hAnsi="宋体" w:cs="宋体"/>
                <w:color w:val="000000"/>
                <w:sz w:val="24"/>
              </w:rPr>
            </w:pPr>
          </w:p>
        </w:tc>
        <w:tc>
          <w:tcPr>
            <w:tcW w:w="1275" w:type="dxa"/>
            <w:noWrap w:val="0"/>
            <w:vAlign w:val="top"/>
          </w:tcPr>
          <w:p w14:paraId="31A7A537">
            <w:pPr>
              <w:keepNext w:val="0"/>
              <w:keepLines w:val="0"/>
              <w:suppressLineNumbers w:val="0"/>
              <w:spacing w:before="0" w:beforeAutospacing="0" w:after="0" w:afterAutospacing="0"/>
              <w:ind w:left="0" w:right="0"/>
              <w:rPr>
                <w:rFonts w:hint="default" w:ascii="宋体" w:hAnsi="宋体" w:cs="宋体"/>
                <w:color w:val="000000"/>
                <w:sz w:val="24"/>
              </w:rPr>
            </w:pPr>
          </w:p>
        </w:tc>
        <w:tc>
          <w:tcPr>
            <w:tcW w:w="1134" w:type="dxa"/>
            <w:noWrap w:val="0"/>
            <w:vAlign w:val="top"/>
          </w:tcPr>
          <w:p w14:paraId="71265269">
            <w:pPr>
              <w:keepNext w:val="0"/>
              <w:keepLines w:val="0"/>
              <w:suppressLineNumbers w:val="0"/>
              <w:spacing w:before="0" w:beforeAutospacing="0" w:after="0" w:afterAutospacing="0"/>
              <w:ind w:left="0" w:right="0"/>
              <w:rPr>
                <w:rFonts w:hint="default" w:ascii="宋体" w:hAnsi="宋体" w:cs="宋体"/>
                <w:color w:val="000000"/>
                <w:sz w:val="24"/>
              </w:rPr>
            </w:pPr>
          </w:p>
        </w:tc>
        <w:tc>
          <w:tcPr>
            <w:tcW w:w="1134" w:type="dxa"/>
            <w:noWrap w:val="0"/>
            <w:vAlign w:val="top"/>
          </w:tcPr>
          <w:p w14:paraId="6DFDF524">
            <w:pPr>
              <w:keepNext w:val="0"/>
              <w:keepLines w:val="0"/>
              <w:suppressLineNumbers w:val="0"/>
              <w:spacing w:before="0" w:beforeAutospacing="0" w:after="0" w:afterAutospacing="0"/>
              <w:ind w:left="0" w:right="0"/>
              <w:rPr>
                <w:rFonts w:hint="default" w:ascii="宋体" w:hAnsi="宋体" w:cs="宋体"/>
                <w:color w:val="000000"/>
                <w:sz w:val="24"/>
              </w:rPr>
            </w:pPr>
          </w:p>
        </w:tc>
      </w:tr>
      <w:tr w14:paraId="46A4E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75" w:type="dxa"/>
            <w:noWrap w:val="0"/>
            <w:vAlign w:val="center"/>
          </w:tcPr>
          <w:p w14:paraId="6FB45FB0">
            <w:pPr>
              <w:keepNext w:val="0"/>
              <w:keepLines w:val="0"/>
              <w:suppressLineNumbers w:val="0"/>
              <w:spacing w:before="0" w:beforeAutospacing="0" w:after="0" w:afterAutospacing="0"/>
              <w:ind w:left="0" w:right="0"/>
              <w:jc w:val="center"/>
              <w:rPr>
                <w:rFonts w:hint="default" w:ascii="宋体" w:hAnsi="宋体" w:cs="宋体"/>
                <w:color w:val="000000"/>
                <w:sz w:val="24"/>
              </w:rPr>
            </w:pPr>
            <w:r>
              <w:rPr>
                <w:rFonts w:hint="eastAsia" w:ascii="宋体" w:hAnsi="宋体" w:cs="宋体"/>
                <w:color w:val="000000"/>
                <w:sz w:val="24"/>
              </w:rPr>
              <w:t>2</w:t>
            </w:r>
          </w:p>
        </w:tc>
        <w:tc>
          <w:tcPr>
            <w:tcW w:w="4253" w:type="dxa"/>
            <w:noWrap w:val="0"/>
            <w:vAlign w:val="top"/>
          </w:tcPr>
          <w:p w14:paraId="4037A52D">
            <w:pPr>
              <w:keepNext w:val="0"/>
              <w:keepLines w:val="0"/>
              <w:suppressLineNumbers w:val="0"/>
              <w:spacing w:before="0" w:beforeAutospacing="0" w:after="0" w:afterAutospacing="0"/>
              <w:ind w:left="0" w:right="0"/>
              <w:jc w:val="left"/>
              <w:rPr>
                <w:rFonts w:hint="default" w:ascii="宋体" w:hAnsi="宋体" w:cs="宋体"/>
                <w:color w:val="000000"/>
                <w:sz w:val="24"/>
              </w:rPr>
            </w:pPr>
            <w:r>
              <w:rPr>
                <w:rFonts w:hint="eastAsia" w:ascii="宋体" w:hAnsi="宋体" w:cs="宋体"/>
                <w:color w:val="000000"/>
                <w:sz w:val="24"/>
                <w:lang w:eastAsia="zh-CN"/>
              </w:rPr>
              <w:t>磋商响应文件</w:t>
            </w:r>
            <w:r>
              <w:rPr>
                <w:rFonts w:hint="eastAsia" w:ascii="宋体" w:hAnsi="宋体" w:cs="宋体"/>
                <w:color w:val="000000"/>
                <w:sz w:val="24"/>
              </w:rPr>
              <w:t>中项目名称、项目编号与本项目一致，无遗漏：</w:t>
            </w:r>
          </w:p>
        </w:tc>
        <w:tc>
          <w:tcPr>
            <w:tcW w:w="1276" w:type="dxa"/>
            <w:noWrap w:val="0"/>
            <w:vAlign w:val="top"/>
          </w:tcPr>
          <w:p w14:paraId="65F1E2D7">
            <w:pPr>
              <w:keepNext w:val="0"/>
              <w:keepLines w:val="0"/>
              <w:suppressLineNumbers w:val="0"/>
              <w:spacing w:before="0" w:beforeAutospacing="0" w:after="0" w:afterAutospacing="0"/>
              <w:ind w:left="0" w:right="0"/>
              <w:rPr>
                <w:rFonts w:hint="default" w:ascii="宋体" w:hAnsi="宋体" w:cs="宋体"/>
                <w:color w:val="000000"/>
                <w:sz w:val="24"/>
              </w:rPr>
            </w:pPr>
          </w:p>
        </w:tc>
        <w:tc>
          <w:tcPr>
            <w:tcW w:w="1275" w:type="dxa"/>
            <w:noWrap w:val="0"/>
            <w:vAlign w:val="top"/>
          </w:tcPr>
          <w:p w14:paraId="45613B77">
            <w:pPr>
              <w:keepNext w:val="0"/>
              <w:keepLines w:val="0"/>
              <w:suppressLineNumbers w:val="0"/>
              <w:spacing w:before="0" w:beforeAutospacing="0" w:after="0" w:afterAutospacing="0"/>
              <w:ind w:left="0" w:right="0"/>
              <w:rPr>
                <w:rFonts w:hint="default" w:ascii="宋体" w:hAnsi="宋体" w:cs="宋体"/>
                <w:color w:val="000000"/>
                <w:sz w:val="24"/>
              </w:rPr>
            </w:pPr>
          </w:p>
        </w:tc>
        <w:tc>
          <w:tcPr>
            <w:tcW w:w="1134" w:type="dxa"/>
            <w:noWrap w:val="0"/>
            <w:vAlign w:val="top"/>
          </w:tcPr>
          <w:p w14:paraId="2B98CA1D">
            <w:pPr>
              <w:keepNext w:val="0"/>
              <w:keepLines w:val="0"/>
              <w:suppressLineNumbers w:val="0"/>
              <w:spacing w:before="0" w:beforeAutospacing="0" w:after="0" w:afterAutospacing="0"/>
              <w:ind w:left="0" w:right="0"/>
              <w:rPr>
                <w:rFonts w:hint="default" w:ascii="宋体" w:hAnsi="宋体" w:cs="宋体"/>
                <w:color w:val="000000"/>
                <w:sz w:val="24"/>
              </w:rPr>
            </w:pPr>
          </w:p>
        </w:tc>
        <w:tc>
          <w:tcPr>
            <w:tcW w:w="1134" w:type="dxa"/>
            <w:noWrap w:val="0"/>
            <w:vAlign w:val="top"/>
          </w:tcPr>
          <w:p w14:paraId="03D079A1">
            <w:pPr>
              <w:keepNext w:val="0"/>
              <w:keepLines w:val="0"/>
              <w:suppressLineNumbers w:val="0"/>
              <w:spacing w:before="0" w:beforeAutospacing="0" w:after="0" w:afterAutospacing="0"/>
              <w:ind w:left="0" w:right="0"/>
              <w:rPr>
                <w:rFonts w:hint="default" w:ascii="宋体" w:hAnsi="宋体" w:cs="宋体"/>
                <w:color w:val="000000"/>
                <w:sz w:val="24"/>
              </w:rPr>
            </w:pPr>
          </w:p>
        </w:tc>
      </w:tr>
      <w:tr w14:paraId="1523D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675" w:type="dxa"/>
            <w:noWrap w:val="0"/>
            <w:vAlign w:val="center"/>
          </w:tcPr>
          <w:p w14:paraId="3509C645">
            <w:pPr>
              <w:keepNext w:val="0"/>
              <w:keepLines w:val="0"/>
              <w:suppressLineNumbers w:val="0"/>
              <w:spacing w:before="0" w:beforeAutospacing="0" w:after="0" w:afterAutospacing="0"/>
              <w:ind w:left="0" w:right="0"/>
              <w:jc w:val="center"/>
              <w:rPr>
                <w:rFonts w:hint="default" w:ascii="宋体" w:hAnsi="宋体" w:cs="宋体"/>
                <w:color w:val="000000"/>
                <w:sz w:val="24"/>
              </w:rPr>
            </w:pPr>
            <w:r>
              <w:rPr>
                <w:rFonts w:hint="eastAsia" w:ascii="宋体" w:hAnsi="宋体" w:cs="宋体"/>
                <w:color w:val="000000"/>
                <w:sz w:val="24"/>
              </w:rPr>
              <w:t>3</w:t>
            </w:r>
          </w:p>
        </w:tc>
        <w:tc>
          <w:tcPr>
            <w:tcW w:w="4253" w:type="dxa"/>
            <w:noWrap w:val="0"/>
            <w:vAlign w:val="top"/>
          </w:tcPr>
          <w:p w14:paraId="1E02B110">
            <w:pPr>
              <w:keepNext w:val="0"/>
              <w:keepLines w:val="0"/>
              <w:suppressLineNumbers w:val="0"/>
              <w:spacing w:before="0" w:beforeAutospacing="0" w:after="0" w:afterAutospacing="0"/>
              <w:ind w:left="0" w:right="0"/>
              <w:jc w:val="left"/>
              <w:rPr>
                <w:rFonts w:hint="default" w:ascii="宋体" w:hAnsi="宋体" w:cs="宋体"/>
                <w:color w:val="000000"/>
                <w:sz w:val="24"/>
              </w:rPr>
            </w:pPr>
            <w:r>
              <w:rPr>
                <w:rFonts w:hint="eastAsia" w:ascii="宋体" w:hAnsi="宋体" w:cs="宋体"/>
                <w:color w:val="000000"/>
                <w:sz w:val="24"/>
                <w:lang w:eastAsia="zh-CN"/>
              </w:rPr>
              <w:t>磋商响应文件</w:t>
            </w:r>
            <w:r>
              <w:rPr>
                <w:rFonts w:hint="eastAsia" w:ascii="宋体" w:hAnsi="宋体" w:cs="宋体"/>
                <w:color w:val="000000"/>
                <w:sz w:val="24"/>
              </w:rPr>
              <w:t>密封、签署、盖章及投标有效期符合</w:t>
            </w:r>
            <w:r>
              <w:rPr>
                <w:rFonts w:hint="eastAsia" w:ascii="宋体" w:hAnsi="宋体" w:cs="宋体"/>
                <w:color w:val="000000"/>
                <w:sz w:val="24"/>
                <w:lang w:eastAsia="zh-CN"/>
              </w:rPr>
              <w:t>磋商文件</w:t>
            </w:r>
            <w:r>
              <w:rPr>
                <w:rFonts w:hint="eastAsia" w:ascii="宋体" w:hAnsi="宋体" w:cs="宋体"/>
                <w:color w:val="000000"/>
                <w:sz w:val="24"/>
              </w:rPr>
              <w:t>要求；</w:t>
            </w:r>
          </w:p>
        </w:tc>
        <w:tc>
          <w:tcPr>
            <w:tcW w:w="1276" w:type="dxa"/>
            <w:noWrap w:val="0"/>
            <w:vAlign w:val="top"/>
          </w:tcPr>
          <w:p w14:paraId="69A95243">
            <w:pPr>
              <w:keepNext w:val="0"/>
              <w:keepLines w:val="0"/>
              <w:suppressLineNumbers w:val="0"/>
              <w:spacing w:before="0" w:beforeAutospacing="0" w:after="0" w:afterAutospacing="0"/>
              <w:ind w:left="0" w:right="0"/>
              <w:rPr>
                <w:rFonts w:hint="default" w:ascii="宋体" w:hAnsi="宋体" w:cs="宋体"/>
                <w:color w:val="000000"/>
                <w:sz w:val="24"/>
              </w:rPr>
            </w:pPr>
          </w:p>
        </w:tc>
        <w:tc>
          <w:tcPr>
            <w:tcW w:w="1275" w:type="dxa"/>
            <w:noWrap w:val="0"/>
            <w:vAlign w:val="top"/>
          </w:tcPr>
          <w:p w14:paraId="2F59E813">
            <w:pPr>
              <w:keepNext w:val="0"/>
              <w:keepLines w:val="0"/>
              <w:suppressLineNumbers w:val="0"/>
              <w:spacing w:before="0" w:beforeAutospacing="0" w:after="0" w:afterAutospacing="0"/>
              <w:ind w:left="0" w:right="0"/>
              <w:rPr>
                <w:rFonts w:hint="default" w:ascii="宋体" w:hAnsi="宋体" w:cs="宋体"/>
                <w:color w:val="000000"/>
                <w:sz w:val="24"/>
              </w:rPr>
            </w:pPr>
          </w:p>
        </w:tc>
        <w:tc>
          <w:tcPr>
            <w:tcW w:w="1134" w:type="dxa"/>
            <w:noWrap w:val="0"/>
            <w:vAlign w:val="top"/>
          </w:tcPr>
          <w:p w14:paraId="0791EB03">
            <w:pPr>
              <w:keepNext w:val="0"/>
              <w:keepLines w:val="0"/>
              <w:suppressLineNumbers w:val="0"/>
              <w:spacing w:before="0" w:beforeAutospacing="0" w:after="0" w:afterAutospacing="0"/>
              <w:ind w:left="0" w:right="0"/>
              <w:rPr>
                <w:rFonts w:hint="default" w:ascii="宋体" w:hAnsi="宋体" w:cs="宋体"/>
                <w:color w:val="000000"/>
                <w:sz w:val="24"/>
              </w:rPr>
            </w:pPr>
          </w:p>
        </w:tc>
        <w:tc>
          <w:tcPr>
            <w:tcW w:w="1134" w:type="dxa"/>
            <w:noWrap w:val="0"/>
            <w:vAlign w:val="top"/>
          </w:tcPr>
          <w:p w14:paraId="11F1E273">
            <w:pPr>
              <w:keepNext w:val="0"/>
              <w:keepLines w:val="0"/>
              <w:suppressLineNumbers w:val="0"/>
              <w:spacing w:before="0" w:beforeAutospacing="0" w:after="0" w:afterAutospacing="0"/>
              <w:ind w:left="0" w:right="0"/>
              <w:rPr>
                <w:rFonts w:hint="default" w:ascii="宋体" w:hAnsi="宋体" w:cs="宋体"/>
                <w:color w:val="000000"/>
                <w:sz w:val="24"/>
              </w:rPr>
            </w:pPr>
          </w:p>
        </w:tc>
      </w:tr>
      <w:tr w14:paraId="5673A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675" w:type="dxa"/>
            <w:noWrap w:val="0"/>
            <w:vAlign w:val="center"/>
          </w:tcPr>
          <w:p w14:paraId="57DF99EA">
            <w:pPr>
              <w:keepNext w:val="0"/>
              <w:keepLines w:val="0"/>
              <w:suppressLineNumbers w:val="0"/>
              <w:spacing w:before="0" w:beforeAutospacing="0" w:after="0" w:afterAutospacing="0"/>
              <w:ind w:left="0" w:right="0"/>
              <w:jc w:val="center"/>
              <w:rPr>
                <w:rFonts w:hint="default" w:ascii="宋体" w:hAnsi="宋体" w:cs="宋体"/>
                <w:color w:val="000000"/>
                <w:sz w:val="24"/>
              </w:rPr>
            </w:pPr>
            <w:r>
              <w:rPr>
                <w:rFonts w:hint="eastAsia" w:ascii="宋体" w:hAnsi="宋体" w:cs="宋体"/>
                <w:color w:val="000000"/>
                <w:sz w:val="24"/>
              </w:rPr>
              <w:t>4</w:t>
            </w:r>
          </w:p>
        </w:tc>
        <w:tc>
          <w:tcPr>
            <w:tcW w:w="4253" w:type="dxa"/>
            <w:noWrap w:val="0"/>
            <w:vAlign w:val="top"/>
          </w:tcPr>
          <w:p w14:paraId="2F2A2B8F">
            <w:pPr>
              <w:keepNext w:val="0"/>
              <w:keepLines w:val="0"/>
              <w:suppressLineNumbers w:val="0"/>
              <w:spacing w:before="0" w:beforeAutospacing="0" w:after="0" w:afterAutospacing="0"/>
              <w:ind w:left="0" w:right="0"/>
              <w:jc w:val="left"/>
              <w:rPr>
                <w:rFonts w:hint="default" w:ascii="宋体" w:hAnsi="宋体" w:cs="宋体"/>
                <w:color w:val="000000"/>
                <w:sz w:val="24"/>
              </w:rPr>
            </w:pPr>
            <w:r>
              <w:rPr>
                <w:rFonts w:hint="eastAsia" w:ascii="宋体" w:hAnsi="宋体" w:cs="宋体"/>
                <w:color w:val="000000"/>
                <w:sz w:val="24"/>
                <w:lang w:val="en-US" w:eastAsia="zh-CN"/>
              </w:rPr>
              <w:t>响应</w:t>
            </w:r>
            <w:r>
              <w:rPr>
                <w:rFonts w:hint="eastAsia" w:ascii="宋体" w:hAnsi="宋体" w:cs="宋体"/>
                <w:color w:val="000000"/>
                <w:sz w:val="24"/>
              </w:rPr>
              <w:t>报价符合唯一性要求；</w:t>
            </w:r>
          </w:p>
        </w:tc>
        <w:tc>
          <w:tcPr>
            <w:tcW w:w="1276" w:type="dxa"/>
            <w:noWrap w:val="0"/>
            <w:vAlign w:val="top"/>
          </w:tcPr>
          <w:p w14:paraId="2AEE5B23">
            <w:pPr>
              <w:keepNext w:val="0"/>
              <w:keepLines w:val="0"/>
              <w:suppressLineNumbers w:val="0"/>
              <w:spacing w:before="0" w:beforeAutospacing="0" w:after="0" w:afterAutospacing="0"/>
              <w:ind w:left="0" w:right="0"/>
              <w:rPr>
                <w:rFonts w:hint="default" w:ascii="宋体" w:hAnsi="宋体" w:cs="宋体"/>
                <w:color w:val="000000"/>
                <w:sz w:val="24"/>
              </w:rPr>
            </w:pPr>
          </w:p>
        </w:tc>
        <w:tc>
          <w:tcPr>
            <w:tcW w:w="1275" w:type="dxa"/>
            <w:noWrap w:val="0"/>
            <w:vAlign w:val="top"/>
          </w:tcPr>
          <w:p w14:paraId="01DFB32E">
            <w:pPr>
              <w:keepNext w:val="0"/>
              <w:keepLines w:val="0"/>
              <w:suppressLineNumbers w:val="0"/>
              <w:spacing w:before="0" w:beforeAutospacing="0" w:after="0" w:afterAutospacing="0"/>
              <w:ind w:left="0" w:right="0"/>
              <w:rPr>
                <w:rFonts w:hint="default" w:ascii="宋体" w:hAnsi="宋体" w:cs="宋体"/>
                <w:color w:val="000000"/>
                <w:sz w:val="24"/>
              </w:rPr>
            </w:pPr>
          </w:p>
        </w:tc>
        <w:tc>
          <w:tcPr>
            <w:tcW w:w="1134" w:type="dxa"/>
            <w:noWrap w:val="0"/>
            <w:vAlign w:val="top"/>
          </w:tcPr>
          <w:p w14:paraId="16FA2639">
            <w:pPr>
              <w:keepNext w:val="0"/>
              <w:keepLines w:val="0"/>
              <w:suppressLineNumbers w:val="0"/>
              <w:spacing w:before="0" w:beforeAutospacing="0" w:after="0" w:afterAutospacing="0"/>
              <w:ind w:left="0" w:right="0"/>
              <w:rPr>
                <w:rFonts w:hint="default" w:ascii="宋体" w:hAnsi="宋体" w:cs="宋体"/>
                <w:color w:val="000000"/>
                <w:sz w:val="24"/>
              </w:rPr>
            </w:pPr>
          </w:p>
        </w:tc>
        <w:tc>
          <w:tcPr>
            <w:tcW w:w="1134" w:type="dxa"/>
            <w:noWrap w:val="0"/>
            <w:vAlign w:val="top"/>
          </w:tcPr>
          <w:p w14:paraId="60BFDC9C">
            <w:pPr>
              <w:keepNext w:val="0"/>
              <w:keepLines w:val="0"/>
              <w:suppressLineNumbers w:val="0"/>
              <w:spacing w:before="0" w:beforeAutospacing="0" w:after="0" w:afterAutospacing="0"/>
              <w:ind w:left="0" w:right="0"/>
              <w:rPr>
                <w:rFonts w:hint="default" w:ascii="宋体" w:hAnsi="宋体" w:cs="宋体"/>
                <w:color w:val="000000"/>
                <w:sz w:val="24"/>
              </w:rPr>
            </w:pPr>
          </w:p>
        </w:tc>
      </w:tr>
      <w:tr w14:paraId="4D7EF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675" w:type="dxa"/>
            <w:noWrap w:val="0"/>
            <w:vAlign w:val="center"/>
          </w:tcPr>
          <w:p w14:paraId="34A800CF">
            <w:pPr>
              <w:keepNext w:val="0"/>
              <w:keepLines w:val="0"/>
              <w:suppressLineNumbers w:val="0"/>
              <w:spacing w:before="0" w:beforeAutospacing="0" w:after="0" w:afterAutospacing="0"/>
              <w:ind w:left="0" w:right="0"/>
              <w:jc w:val="center"/>
              <w:rPr>
                <w:rFonts w:hint="default" w:ascii="宋体" w:hAnsi="宋体" w:cs="宋体"/>
                <w:color w:val="000000"/>
                <w:sz w:val="24"/>
              </w:rPr>
            </w:pPr>
            <w:r>
              <w:rPr>
                <w:rFonts w:hint="eastAsia" w:ascii="宋体" w:hAnsi="宋体" w:cs="宋体"/>
                <w:color w:val="000000"/>
                <w:sz w:val="24"/>
              </w:rPr>
              <w:t>5</w:t>
            </w:r>
          </w:p>
        </w:tc>
        <w:tc>
          <w:tcPr>
            <w:tcW w:w="4253" w:type="dxa"/>
            <w:noWrap w:val="0"/>
            <w:vAlign w:val="top"/>
          </w:tcPr>
          <w:p w14:paraId="611287B0">
            <w:pPr>
              <w:keepNext w:val="0"/>
              <w:keepLines w:val="0"/>
              <w:suppressLineNumbers w:val="0"/>
              <w:spacing w:before="0" w:beforeAutospacing="0" w:after="0" w:afterAutospacing="0"/>
              <w:ind w:left="0" w:right="0"/>
              <w:jc w:val="left"/>
              <w:rPr>
                <w:rFonts w:hint="default" w:ascii="宋体" w:hAnsi="宋体" w:cs="宋体"/>
                <w:color w:val="000000"/>
                <w:sz w:val="24"/>
              </w:rPr>
            </w:pPr>
            <w:r>
              <w:rPr>
                <w:rFonts w:hint="eastAsia" w:ascii="宋体" w:hAnsi="宋体" w:cs="宋体"/>
                <w:color w:val="000000"/>
                <w:sz w:val="24"/>
                <w:lang w:val="en-US" w:eastAsia="zh-CN"/>
              </w:rPr>
              <w:t>响应</w:t>
            </w:r>
            <w:r>
              <w:rPr>
                <w:rFonts w:hint="eastAsia" w:ascii="宋体" w:hAnsi="宋体" w:cs="宋体"/>
                <w:color w:val="000000"/>
                <w:sz w:val="24"/>
              </w:rPr>
              <w:t>内容未出现漏项；数量与要求不符；</w:t>
            </w:r>
          </w:p>
        </w:tc>
        <w:tc>
          <w:tcPr>
            <w:tcW w:w="1276" w:type="dxa"/>
            <w:noWrap w:val="0"/>
            <w:vAlign w:val="top"/>
          </w:tcPr>
          <w:p w14:paraId="2A717D9B">
            <w:pPr>
              <w:keepNext w:val="0"/>
              <w:keepLines w:val="0"/>
              <w:suppressLineNumbers w:val="0"/>
              <w:spacing w:before="0" w:beforeAutospacing="0" w:after="0" w:afterAutospacing="0"/>
              <w:ind w:left="0" w:right="0"/>
              <w:rPr>
                <w:rFonts w:hint="default" w:ascii="宋体" w:hAnsi="宋体" w:cs="宋体"/>
                <w:color w:val="000000"/>
                <w:sz w:val="24"/>
              </w:rPr>
            </w:pPr>
          </w:p>
        </w:tc>
        <w:tc>
          <w:tcPr>
            <w:tcW w:w="1275" w:type="dxa"/>
            <w:noWrap w:val="0"/>
            <w:vAlign w:val="top"/>
          </w:tcPr>
          <w:p w14:paraId="0A1398FB">
            <w:pPr>
              <w:keepNext w:val="0"/>
              <w:keepLines w:val="0"/>
              <w:suppressLineNumbers w:val="0"/>
              <w:spacing w:before="0" w:beforeAutospacing="0" w:after="0" w:afterAutospacing="0"/>
              <w:ind w:left="0" w:right="0"/>
              <w:rPr>
                <w:rFonts w:hint="default" w:ascii="宋体" w:hAnsi="宋体" w:cs="宋体"/>
                <w:color w:val="000000"/>
                <w:sz w:val="24"/>
              </w:rPr>
            </w:pPr>
          </w:p>
        </w:tc>
        <w:tc>
          <w:tcPr>
            <w:tcW w:w="1134" w:type="dxa"/>
            <w:noWrap w:val="0"/>
            <w:vAlign w:val="top"/>
          </w:tcPr>
          <w:p w14:paraId="02F8339A">
            <w:pPr>
              <w:keepNext w:val="0"/>
              <w:keepLines w:val="0"/>
              <w:suppressLineNumbers w:val="0"/>
              <w:spacing w:before="0" w:beforeAutospacing="0" w:after="0" w:afterAutospacing="0"/>
              <w:ind w:left="0" w:right="0"/>
              <w:rPr>
                <w:rFonts w:hint="default" w:ascii="宋体" w:hAnsi="宋体" w:cs="宋体"/>
                <w:color w:val="000000"/>
                <w:sz w:val="24"/>
              </w:rPr>
            </w:pPr>
          </w:p>
        </w:tc>
        <w:tc>
          <w:tcPr>
            <w:tcW w:w="1134" w:type="dxa"/>
            <w:noWrap w:val="0"/>
            <w:vAlign w:val="top"/>
          </w:tcPr>
          <w:p w14:paraId="32672B0C">
            <w:pPr>
              <w:keepNext w:val="0"/>
              <w:keepLines w:val="0"/>
              <w:suppressLineNumbers w:val="0"/>
              <w:spacing w:before="0" w:beforeAutospacing="0" w:after="0" w:afterAutospacing="0"/>
              <w:ind w:left="0" w:right="0"/>
              <w:rPr>
                <w:rFonts w:hint="default" w:ascii="宋体" w:hAnsi="宋体" w:cs="宋体"/>
                <w:color w:val="000000"/>
                <w:sz w:val="24"/>
              </w:rPr>
            </w:pPr>
          </w:p>
        </w:tc>
      </w:tr>
      <w:tr w14:paraId="2CB5F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675" w:type="dxa"/>
            <w:noWrap w:val="0"/>
            <w:vAlign w:val="center"/>
          </w:tcPr>
          <w:p w14:paraId="76BB4E9D">
            <w:pPr>
              <w:keepNext w:val="0"/>
              <w:keepLines w:val="0"/>
              <w:suppressLineNumbers w:val="0"/>
              <w:spacing w:before="0" w:beforeAutospacing="0" w:after="0" w:afterAutospacing="0"/>
              <w:ind w:left="0" w:right="0"/>
              <w:jc w:val="center"/>
              <w:rPr>
                <w:rFonts w:hint="default" w:ascii="宋体" w:hAnsi="宋体" w:cs="宋体"/>
                <w:color w:val="000000"/>
                <w:sz w:val="24"/>
              </w:rPr>
            </w:pPr>
            <w:r>
              <w:rPr>
                <w:rFonts w:hint="eastAsia" w:ascii="宋体" w:hAnsi="宋体" w:cs="宋体"/>
                <w:color w:val="000000"/>
                <w:sz w:val="24"/>
              </w:rPr>
              <w:t>6</w:t>
            </w:r>
          </w:p>
        </w:tc>
        <w:tc>
          <w:tcPr>
            <w:tcW w:w="4253" w:type="dxa"/>
            <w:noWrap w:val="0"/>
            <w:vAlign w:val="top"/>
          </w:tcPr>
          <w:p w14:paraId="351CD24D">
            <w:pPr>
              <w:keepNext w:val="0"/>
              <w:keepLines w:val="0"/>
              <w:suppressLineNumbers w:val="0"/>
              <w:spacing w:before="0" w:beforeAutospacing="0" w:after="0" w:afterAutospacing="0"/>
              <w:ind w:left="0" w:right="0"/>
              <w:jc w:val="left"/>
              <w:rPr>
                <w:rFonts w:hint="default" w:ascii="宋体" w:hAnsi="宋体" w:cs="宋体"/>
                <w:color w:val="000000"/>
                <w:sz w:val="24"/>
              </w:rPr>
            </w:pPr>
            <w:r>
              <w:rPr>
                <w:rFonts w:hint="eastAsia" w:ascii="宋体" w:hAnsi="宋体" w:cs="宋体"/>
                <w:color w:val="000000"/>
                <w:sz w:val="24"/>
                <w:lang w:val="en-US" w:eastAsia="zh-CN"/>
              </w:rPr>
              <w:t>响应设备</w:t>
            </w:r>
            <w:r>
              <w:rPr>
                <w:rFonts w:hint="eastAsia" w:ascii="宋体" w:hAnsi="宋体" w:cs="宋体"/>
                <w:color w:val="000000"/>
                <w:sz w:val="24"/>
              </w:rPr>
              <w:t>的技术指标无重大偏离，未造成</w:t>
            </w:r>
            <w:r>
              <w:rPr>
                <w:rFonts w:hint="eastAsia" w:ascii="宋体" w:hAnsi="宋体" w:cs="宋体"/>
                <w:color w:val="000000"/>
                <w:sz w:val="24"/>
                <w:lang w:eastAsia="zh-CN"/>
              </w:rPr>
              <w:t>设备</w:t>
            </w:r>
            <w:r>
              <w:rPr>
                <w:rFonts w:hint="eastAsia" w:ascii="宋体" w:hAnsi="宋体" w:cs="宋体"/>
                <w:color w:val="000000"/>
                <w:sz w:val="24"/>
              </w:rPr>
              <w:t>档次降低或严重影响</w:t>
            </w:r>
            <w:r>
              <w:rPr>
                <w:rFonts w:hint="eastAsia" w:ascii="宋体" w:hAnsi="宋体" w:cs="宋体"/>
                <w:color w:val="000000"/>
                <w:sz w:val="24"/>
                <w:lang w:val="en-US" w:eastAsia="zh-CN"/>
              </w:rPr>
              <w:t>设备</w:t>
            </w:r>
            <w:r>
              <w:rPr>
                <w:rFonts w:hint="eastAsia" w:ascii="宋体" w:hAnsi="宋体" w:cs="宋体"/>
                <w:color w:val="000000"/>
                <w:sz w:val="24"/>
              </w:rPr>
              <w:t>质量；</w:t>
            </w:r>
          </w:p>
        </w:tc>
        <w:tc>
          <w:tcPr>
            <w:tcW w:w="1276" w:type="dxa"/>
            <w:noWrap w:val="0"/>
            <w:vAlign w:val="top"/>
          </w:tcPr>
          <w:p w14:paraId="0E1AF1E8">
            <w:pPr>
              <w:keepNext w:val="0"/>
              <w:keepLines w:val="0"/>
              <w:suppressLineNumbers w:val="0"/>
              <w:spacing w:before="0" w:beforeAutospacing="0" w:after="0" w:afterAutospacing="0"/>
              <w:ind w:left="0" w:right="0"/>
              <w:rPr>
                <w:rFonts w:hint="default" w:ascii="宋体" w:hAnsi="宋体" w:cs="宋体"/>
                <w:color w:val="000000"/>
                <w:sz w:val="24"/>
              </w:rPr>
            </w:pPr>
          </w:p>
        </w:tc>
        <w:tc>
          <w:tcPr>
            <w:tcW w:w="1275" w:type="dxa"/>
            <w:noWrap w:val="0"/>
            <w:vAlign w:val="top"/>
          </w:tcPr>
          <w:p w14:paraId="5813F04E">
            <w:pPr>
              <w:keepNext w:val="0"/>
              <w:keepLines w:val="0"/>
              <w:suppressLineNumbers w:val="0"/>
              <w:spacing w:before="0" w:beforeAutospacing="0" w:after="0" w:afterAutospacing="0"/>
              <w:ind w:left="0" w:right="0"/>
              <w:rPr>
                <w:rFonts w:hint="default" w:ascii="宋体" w:hAnsi="宋体" w:cs="宋体"/>
                <w:color w:val="000000"/>
                <w:sz w:val="24"/>
              </w:rPr>
            </w:pPr>
          </w:p>
        </w:tc>
        <w:tc>
          <w:tcPr>
            <w:tcW w:w="1134" w:type="dxa"/>
            <w:noWrap w:val="0"/>
            <w:vAlign w:val="top"/>
          </w:tcPr>
          <w:p w14:paraId="1C99FC35">
            <w:pPr>
              <w:keepNext w:val="0"/>
              <w:keepLines w:val="0"/>
              <w:suppressLineNumbers w:val="0"/>
              <w:spacing w:before="0" w:beforeAutospacing="0" w:after="0" w:afterAutospacing="0"/>
              <w:ind w:left="0" w:right="0"/>
              <w:rPr>
                <w:rFonts w:hint="default" w:ascii="宋体" w:hAnsi="宋体" w:cs="宋体"/>
                <w:color w:val="000000"/>
                <w:sz w:val="24"/>
              </w:rPr>
            </w:pPr>
          </w:p>
        </w:tc>
        <w:tc>
          <w:tcPr>
            <w:tcW w:w="1134" w:type="dxa"/>
            <w:noWrap w:val="0"/>
            <w:vAlign w:val="top"/>
          </w:tcPr>
          <w:p w14:paraId="3CBE231B">
            <w:pPr>
              <w:keepNext w:val="0"/>
              <w:keepLines w:val="0"/>
              <w:suppressLineNumbers w:val="0"/>
              <w:spacing w:before="0" w:beforeAutospacing="0" w:after="0" w:afterAutospacing="0"/>
              <w:ind w:left="0" w:right="0"/>
              <w:rPr>
                <w:rFonts w:hint="default" w:ascii="宋体" w:hAnsi="宋体" w:cs="宋体"/>
                <w:color w:val="000000"/>
                <w:sz w:val="24"/>
              </w:rPr>
            </w:pPr>
          </w:p>
        </w:tc>
      </w:tr>
      <w:tr w14:paraId="649B4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675" w:type="dxa"/>
            <w:noWrap w:val="0"/>
            <w:vAlign w:val="center"/>
          </w:tcPr>
          <w:p w14:paraId="3F1B633E">
            <w:pPr>
              <w:keepNext w:val="0"/>
              <w:keepLines w:val="0"/>
              <w:suppressLineNumbers w:val="0"/>
              <w:spacing w:before="0" w:beforeAutospacing="0" w:after="0" w:afterAutospacing="0"/>
              <w:ind w:left="0" w:right="0"/>
              <w:jc w:val="center"/>
              <w:rPr>
                <w:rFonts w:hint="default" w:ascii="宋体" w:hAnsi="宋体" w:cs="宋体"/>
                <w:color w:val="000000"/>
                <w:sz w:val="24"/>
              </w:rPr>
            </w:pPr>
            <w:r>
              <w:rPr>
                <w:rFonts w:hint="eastAsia" w:ascii="宋体" w:hAnsi="宋体" w:cs="宋体"/>
                <w:color w:val="000000"/>
                <w:sz w:val="24"/>
              </w:rPr>
              <w:t>7</w:t>
            </w:r>
          </w:p>
        </w:tc>
        <w:tc>
          <w:tcPr>
            <w:tcW w:w="4253" w:type="dxa"/>
            <w:noWrap w:val="0"/>
            <w:vAlign w:val="top"/>
          </w:tcPr>
          <w:p w14:paraId="3E783078">
            <w:pPr>
              <w:keepNext w:val="0"/>
              <w:keepLines w:val="0"/>
              <w:suppressLineNumbers w:val="0"/>
              <w:spacing w:before="0" w:beforeAutospacing="0" w:after="0" w:afterAutospacing="0"/>
              <w:ind w:left="0" w:right="0"/>
              <w:jc w:val="left"/>
              <w:rPr>
                <w:rFonts w:hint="default" w:ascii="宋体" w:hAnsi="宋体" w:cs="宋体"/>
                <w:color w:val="000000"/>
                <w:sz w:val="24"/>
              </w:rPr>
            </w:pPr>
            <w:r>
              <w:rPr>
                <w:rFonts w:hint="eastAsia" w:ascii="宋体" w:hAnsi="宋体" w:cs="宋体"/>
                <w:color w:val="000000"/>
                <w:sz w:val="24"/>
                <w:lang w:val="en-US" w:eastAsia="zh-CN"/>
              </w:rPr>
              <w:t>响应</w:t>
            </w:r>
            <w:r>
              <w:rPr>
                <w:rFonts w:hint="eastAsia" w:ascii="宋体" w:hAnsi="宋体" w:cs="宋体"/>
                <w:color w:val="000000"/>
                <w:sz w:val="24"/>
              </w:rPr>
              <w:t>报价未超出采购预算或最高限价；</w:t>
            </w:r>
          </w:p>
        </w:tc>
        <w:tc>
          <w:tcPr>
            <w:tcW w:w="1276" w:type="dxa"/>
            <w:noWrap w:val="0"/>
            <w:vAlign w:val="top"/>
          </w:tcPr>
          <w:p w14:paraId="7D20B55B">
            <w:pPr>
              <w:keepNext w:val="0"/>
              <w:keepLines w:val="0"/>
              <w:suppressLineNumbers w:val="0"/>
              <w:spacing w:before="0" w:beforeAutospacing="0" w:after="0" w:afterAutospacing="0"/>
              <w:ind w:left="0" w:right="0"/>
              <w:rPr>
                <w:rFonts w:hint="default" w:ascii="宋体" w:hAnsi="宋体" w:cs="宋体"/>
                <w:color w:val="000000"/>
                <w:sz w:val="24"/>
              </w:rPr>
            </w:pPr>
          </w:p>
        </w:tc>
        <w:tc>
          <w:tcPr>
            <w:tcW w:w="1275" w:type="dxa"/>
            <w:noWrap w:val="0"/>
            <w:vAlign w:val="top"/>
          </w:tcPr>
          <w:p w14:paraId="5AC634AA">
            <w:pPr>
              <w:keepNext w:val="0"/>
              <w:keepLines w:val="0"/>
              <w:suppressLineNumbers w:val="0"/>
              <w:spacing w:before="0" w:beforeAutospacing="0" w:after="0" w:afterAutospacing="0"/>
              <w:ind w:left="0" w:right="0"/>
              <w:rPr>
                <w:rFonts w:hint="default" w:ascii="宋体" w:hAnsi="宋体" w:cs="宋体"/>
                <w:color w:val="000000"/>
                <w:sz w:val="24"/>
              </w:rPr>
            </w:pPr>
          </w:p>
        </w:tc>
        <w:tc>
          <w:tcPr>
            <w:tcW w:w="1134" w:type="dxa"/>
            <w:noWrap w:val="0"/>
            <w:vAlign w:val="top"/>
          </w:tcPr>
          <w:p w14:paraId="5FB2DC61">
            <w:pPr>
              <w:keepNext w:val="0"/>
              <w:keepLines w:val="0"/>
              <w:suppressLineNumbers w:val="0"/>
              <w:spacing w:before="0" w:beforeAutospacing="0" w:after="0" w:afterAutospacing="0"/>
              <w:ind w:left="0" w:right="0"/>
              <w:rPr>
                <w:rFonts w:hint="default" w:ascii="宋体" w:hAnsi="宋体" w:cs="宋体"/>
                <w:color w:val="000000"/>
                <w:sz w:val="24"/>
              </w:rPr>
            </w:pPr>
          </w:p>
        </w:tc>
        <w:tc>
          <w:tcPr>
            <w:tcW w:w="1134" w:type="dxa"/>
            <w:noWrap w:val="0"/>
            <w:vAlign w:val="top"/>
          </w:tcPr>
          <w:p w14:paraId="04AC93A6">
            <w:pPr>
              <w:keepNext w:val="0"/>
              <w:keepLines w:val="0"/>
              <w:suppressLineNumbers w:val="0"/>
              <w:spacing w:before="0" w:beforeAutospacing="0" w:after="0" w:afterAutospacing="0"/>
              <w:ind w:left="0" w:right="0"/>
              <w:rPr>
                <w:rFonts w:hint="default" w:ascii="宋体" w:hAnsi="宋体" w:cs="宋体"/>
                <w:color w:val="000000"/>
                <w:sz w:val="24"/>
              </w:rPr>
            </w:pPr>
          </w:p>
        </w:tc>
      </w:tr>
      <w:tr w14:paraId="70D57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747" w:type="dxa"/>
            <w:gridSpan w:val="6"/>
            <w:noWrap w:val="0"/>
            <w:vAlign w:val="top"/>
          </w:tcPr>
          <w:p w14:paraId="20DE74A5">
            <w:pPr>
              <w:keepNext w:val="0"/>
              <w:keepLines w:val="0"/>
              <w:suppressLineNumbers w:val="0"/>
              <w:spacing w:before="0" w:beforeAutospacing="0" w:after="0" w:afterAutospacing="0"/>
              <w:ind w:left="0" w:right="0"/>
              <w:rPr>
                <w:rFonts w:hint="default" w:ascii="宋体" w:hAnsi="宋体" w:cs="宋体"/>
                <w:b/>
                <w:color w:val="000000"/>
                <w:sz w:val="24"/>
              </w:rPr>
            </w:pPr>
            <w:r>
              <w:rPr>
                <w:rFonts w:hint="eastAsia" w:ascii="宋体" w:hAnsi="宋体" w:cs="宋体"/>
                <w:b/>
                <w:color w:val="000000"/>
                <w:sz w:val="24"/>
              </w:rPr>
              <w:t>二、无效投标检查</w:t>
            </w:r>
          </w:p>
        </w:tc>
      </w:tr>
      <w:tr w14:paraId="7F91A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675" w:type="dxa"/>
            <w:noWrap w:val="0"/>
            <w:vAlign w:val="center"/>
          </w:tcPr>
          <w:p w14:paraId="13CA9806">
            <w:pPr>
              <w:keepNext w:val="0"/>
              <w:keepLines w:val="0"/>
              <w:suppressLineNumbers w:val="0"/>
              <w:spacing w:before="0" w:beforeAutospacing="0" w:after="0" w:afterAutospacing="0"/>
              <w:ind w:left="0" w:right="0"/>
              <w:jc w:val="center"/>
              <w:rPr>
                <w:rFonts w:hint="default" w:ascii="宋体" w:hAnsi="宋体" w:cs="宋体"/>
                <w:color w:val="000000"/>
                <w:sz w:val="24"/>
              </w:rPr>
            </w:pPr>
            <w:r>
              <w:rPr>
                <w:rFonts w:hint="eastAsia" w:ascii="宋体" w:hAnsi="宋体" w:cs="宋体"/>
                <w:color w:val="000000"/>
                <w:sz w:val="24"/>
              </w:rPr>
              <w:t>1</w:t>
            </w:r>
          </w:p>
        </w:tc>
        <w:tc>
          <w:tcPr>
            <w:tcW w:w="4253" w:type="dxa"/>
            <w:noWrap w:val="0"/>
            <w:vAlign w:val="top"/>
          </w:tcPr>
          <w:p w14:paraId="617B0615">
            <w:pPr>
              <w:keepNext w:val="0"/>
              <w:keepLines w:val="0"/>
              <w:suppressLineNumbers w:val="0"/>
              <w:spacing w:before="0" w:beforeAutospacing="0" w:after="0" w:afterAutospacing="0"/>
              <w:ind w:left="0" w:right="0"/>
              <w:jc w:val="left"/>
              <w:rPr>
                <w:rFonts w:hint="default" w:ascii="宋体" w:hAnsi="宋体" w:cs="宋体"/>
                <w:color w:val="000000"/>
                <w:sz w:val="24"/>
              </w:rPr>
            </w:pPr>
            <w:r>
              <w:rPr>
                <w:rFonts w:hint="eastAsia" w:ascii="宋体" w:hAnsi="宋体" w:cs="宋体"/>
                <w:color w:val="000000"/>
                <w:sz w:val="24"/>
              </w:rPr>
              <w:t>没有出现法律法规或</w:t>
            </w:r>
            <w:r>
              <w:rPr>
                <w:rFonts w:hint="eastAsia" w:ascii="宋体" w:hAnsi="宋体" w:cs="宋体"/>
                <w:color w:val="000000"/>
                <w:sz w:val="24"/>
                <w:lang w:val="en-US" w:eastAsia="zh-CN"/>
              </w:rPr>
              <w:t>磋商</w:t>
            </w:r>
            <w:r>
              <w:rPr>
                <w:rFonts w:hint="eastAsia" w:ascii="宋体" w:hAnsi="宋体" w:cs="宋体"/>
                <w:color w:val="000000"/>
                <w:sz w:val="24"/>
              </w:rPr>
              <w:t>文件明确规定的其他被视为“无效</w:t>
            </w:r>
            <w:r>
              <w:rPr>
                <w:rFonts w:hint="eastAsia" w:ascii="宋体" w:hAnsi="宋体" w:cs="宋体"/>
                <w:color w:val="000000"/>
                <w:sz w:val="24"/>
                <w:lang w:val="en-US" w:eastAsia="zh-CN"/>
              </w:rPr>
              <w:t>磋商</w:t>
            </w:r>
            <w:r>
              <w:rPr>
                <w:rFonts w:hint="eastAsia" w:ascii="宋体" w:hAnsi="宋体" w:cs="宋体"/>
                <w:color w:val="000000"/>
                <w:sz w:val="24"/>
              </w:rPr>
              <w:t>”的情形及未实质性响应</w:t>
            </w:r>
            <w:r>
              <w:rPr>
                <w:rFonts w:hint="eastAsia" w:ascii="宋体" w:hAnsi="宋体" w:cs="宋体"/>
                <w:color w:val="000000"/>
                <w:sz w:val="24"/>
                <w:lang w:val="en-US" w:eastAsia="zh-CN"/>
              </w:rPr>
              <w:t>磋商</w:t>
            </w:r>
            <w:r>
              <w:rPr>
                <w:rFonts w:hint="eastAsia" w:ascii="宋体" w:hAnsi="宋体" w:cs="宋体"/>
                <w:color w:val="000000"/>
                <w:sz w:val="24"/>
              </w:rPr>
              <w:t>文件的情况。</w:t>
            </w:r>
          </w:p>
        </w:tc>
        <w:tc>
          <w:tcPr>
            <w:tcW w:w="1276" w:type="dxa"/>
            <w:noWrap w:val="0"/>
            <w:vAlign w:val="top"/>
          </w:tcPr>
          <w:p w14:paraId="6DDD530E">
            <w:pPr>
              <w:keepNext w:val="0"/>
              <w:keepLines w:val="0"/>
              <w:suppressLineNumbers w:val="0"/>
              <w:spacing w:before="0" w:beforeAutospacing="0" w:after="0" w:afterAutospacing="0"/>
              <w:ind w:left="0" w:right="0"/>
              <w:rPr>
                <w:rFonts w:hint="default" w:ascii="宋体" w:hAnsi="宋体" w:cs="宋体"/>
                <w:color w:val="000000"/>
                <w:sz w:val="24"/>
              </w:rPr>
            </w:pPr>
          </w:p>
        </w:tc>
        <w:tc>
          <w:tcPr>
            <w:tcW w:w="1275" w:type="dxa"/>
            <w:noWrap w:val="0"/>
            <w:vAlign w:val="top"/>
          </w:tcPr>
          <w:p w14:paraId="5FDF38A8">
            <w:pPr>
              <w:keepNext w:val="0"/>
              <w:keepLines w:val="0"/>
              <w:suppressLineNumbers w:val="0"/>
              <w:spacing w:before="0" w:beforeAutospacing="0" w:after="0" w:afterAutospacing="0"/>
              <w:ind w:left="0" w:right="0"/>
              <w:rPr>
                <w:rFonts w:hint="default" w:ascii="宋体" w:hAnsi="宋体" w:cs="宋体"/>
                <w:color w:val="000000"/>
                <w:sz w:val="24"/>
              </w:rPr>
            </w:pPr>
          </w:p>
        </w:tc>
        <w:tc>
          <w:tcPr>
            <w:tcW w:w="1134" w:type="dxa"/>
            <w:noWrap w:val="0"/>
            <w:vAlign w:val="top"/>
          </w:tcPr>
          <w:p w14:paraId="61DF1F80">
            <w:pPr>
              <w:keepNext w:val="0"/>
              <w:keepLines w:val="0"/>
              <w:suppressLineNumbers w:val="0"/>
              <w:spacing w:before="0" w:beforeAutospacing="0" w:after="0" w:afterAutospacing="0"/>
              <w:ind w:left="0" w:right="0"/>
              <w:rPr>
                <w:rFonts w:hint="default" w:ascii="宋体" w:hAnsi="宋体" w:cs="宋体"/>
                <w:color w:val="000000"/>
                <w:sz w:val="24"/>
              </w:rPr>
            </w:pPr>
          </w:p>
        </w:tc>
        <w:tc>
          <w:tcPr>
            <w:tcW w:w="1134" w:type="dxa"/>
            <w:noWrap w:val="0"/>
            <w:vAlign w:val="top"/>
          </w:tcPr>
          <w:p w14:paraId="30ED62B3">
            <w:pPr>
              <w:keepNext w:val="0"/>
              <w:keepLines w:val="0"/>
              <w:suppressLineNumbers w:val="0"/>
              <w:spacing w:before="0" w:beforeAutospacing="0" w:after="0" w:afterAutospacing="0"/>
              <w:ind w:left="0" w:right="0"/>
              <w:rPr>
                <w:rFonts w:hint="default" w:ascii="宋体" w:hAnsi="宋体" w:cs="宋体"/>
                <w:color w:val="000000"/>
                <w:sz w:val="24"/>
              </w:rPr>
            </w:pPr>
          </w:p>
        </w:tc>
      </w:tr>
      <w:tr w14:paraId="5FA79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747" w:type="dxa"/>
            <w:gridSpan w:val="6"/>
            <w:noWrap w:val="0"/>
            <w:vAlign w:val="center"/>
          </w:tcPr>
          <w:p w14:paraId="1C78F2DE">
            <w:pPr>
              <w:keepNext w:val="0"/>
              <w:keepLines w:val="0"/>
              <w:suppressLineNumbers w:val="0"/>
              <w:spacing w:before="0" w:beforeAutospacing="0" w:after="0" w:afterAutospacing="0"/>
              <w:ind w:left="0" w:right="0"/>
              <w:rPr>
                <w:rFonts w:hint="default" w:ascii="宋体" w:hAnsi="宋体" w:cs="宋体"/>
                <w:color w:val="000000"/>
                <w:sz w:val="24"/>
              </w:rPr>
            </w:pPr>
            <w:r>
              <w:rPr>
                <w:rFonts w:hint="eastAsia" w:ascii="宋体" w:hAnsi="宋体" w:cs="宋体"/>
                <w:color w:val="000000"/>
                <w:sz w:val="24"/>
              </w:rPr>
              <w:t>符合性审查结论（通过或不通过）</w:t>
            </w:r>
          </w:p>
        </w:tc>
      </w:tr>
    </w:tbl>
    <w:p w14:paraId="076AF1F9">
      <w:pPr>
        <w:adjustRightInd w:val="0"/>
        <w:snapToGrid w:val="0"/>
        <w:spacing w:line="500" w:lineRule="exact"/>
        <w:ind w:firstLine="482" w:firstLineChars="200"/>
        <w:rPr>
          <w:rFonts w:hint="eastAsia" w:ascii="宋体" w:hAnsi="宋体" w:cs="宋体"/>
          <w:b/>
          <w:color w:val="000000"/>
          <w:sz w:val="24"/>
        </w:rPr>
      </w:pPr>
      <w:r>
        <w:rPr>
          <w:rFonts w:ascii="宋体" w:hAnsi="宋体" w:cs="宋体"/>
          <w:b/>
          <w:color w:val="000000"/>
          <w:sz w:val="24"/>
        </w:rPr>
        <w:t>6</w:t>
      </w:r>
      <w:r>
        <w:rPr>
          <w:rFonts w:hint="eastAsia" w:ascii="宋体" w:hAnsi="宋体" w:cs="宋体"/>
          <w:b/>
          <w:color w:val="000000"/>
          <w:sz w:val="24"/>
        </w:rPr>
        <w:t>、评审办法：本项目采用综合评分法</w:t>
      </w:r>
    </w:p>
    <w:p w14:paraId="74021BB1">
      <w:pPr>
        <w:adjustRightInd w:val="0"/>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磋商响应文件满足磋商文件全部实质性要求，按照磋商文件中规定的评审因素量化指标进行综合评审后，以评审得分最高的供应商作为成交候选单位或者成交供应商的评审方法。若有两个或两个以上最高得分相同，推荐其中报价最低的供应商为成交候选人。</w:t>
      </w:r>
    </w:p>
    <w:p w14:paraId="1671144F">
      <w:pPr>
        <w:adjustRightInd w:val="0"/>
        <w:snapToGrid w:val="0"/>
        <w:spacing w:line="500" w:lineRule="exact"/>
        <w:ind w:firstLine="480" w:firstLineChars="200"/>
        <w:rPr>
          <w:rFonts w:hint="eastAsia" w:ascii="宋体" w:hAnsi="宋体" w:cs="宋体"/>
          <w:color w:val="000000"/>
          <w:sz w:val="24"/>
        </w:rPr>
      </w:pPr>
      <w:r>
        <w:rPr>
          <w:rFonts w:ascii="宋体" w:hAnsi="宋体" w:cs="宋体"/>
          <w:color w:val="000000"/>
          <w:sz w:val="24"/>
        </w:rPr>
        <w:t>6.1</w:t>
      </w:r>
      <w:r>
        <w:rPr>
          <w:rFonts w:hint="eastAsia" w:ascii="宋体" w:hAnsi="宋体" w:cs="宋体"/>
          <w:color w:val="000000"/>
          <w:sz w:val="24"/>
        </w:rPr>
        <w:t>供应商提供同品牌产品且通过资质审查的不同供应商参加同一合同项下磋商的，按一家供应商计算，评审后得分最高的同品牌供应商获得成交供应商推荐资格；评审得分相同的，由采购人或者采购人委托磋商小组按照磋商文件规定的方式确定一个供应商获得成交供应商推荐资格。</w:t>
      </w:r>
    </w:p>
    <w:p w14:paraId="6B62AC61">
      <w:pPr>
        <w:adjustRightInd w:val="0"/>
        <w:snapToGrid w:val="0"/>
        <w:spacing w:line="500" w:lineRule="exact"/>
        <w:ind w:firstLine="480" w:firstLineChars="200"/>
        <w:rPr>
          <w:rFonts w:hint="eastAsia" w:ascii="宋体" w:hAnsi="宋体" w:cs="宋体"/>
          <w:color w:val="000000"/>
          <w:sz w:val="24"/>
        </w:rPr>
      </w:pPr>
      <w:r>
        <w:rPr>
          <w:rFonts w:ascii="宋体" w:hAnsi="宋体" w:cs="宋体"/>
          <w:color w:val="000000"/>
          <w:sz w:val="24"/>
        </w:rPr>
        <w:t>6.2</w:t>
      </w:r>
      <w:r>
        <w:rPr>
          <w:rFonts w:hint="eastAsia" w:ascii="宋体" w:hAnsi="宋体" w:cs="宋体"/>
          <w:color w:val="000000"/>
          <w:sz w:val="24"/>
        </w:rPr>
        <w:t>非单一产品采购项目，根据采购项目技术构成、产品价格比重等合理确定核心产品，详见磋商文件第四部分内容。多家供应商提供的核心产品品牌相同的，按（6.1）条规定处理。</w:t>
      </w:r>
    </w:p>
    <w:p w14:paraId="2F22475D">
      <w:pPr>
        <w:adjustRightInd w:val="0"/>
        <w:snapToGrid w:val="0"/>
        <w:spacing w:line="500" w:lineRule="exact"/>
        <w:ind w:firstLine="480" w:firstLineChars="200"/>
        <w:rPr>
          <w:rFonts w:hint="eastAsia" w:ascii="宋体" w:hAnsi="宋体" w:cs="宋体"/>
          <w:color w:val="000000"/>
          <w:sz w:val="24"/>
        </w:rPr>
      </w:pPr>
      <w:r>
        <w:rPr>
          <w:rFonts w:ascii="宋体" w:hAnsi="宋体" w:cs="宋体"/>
          <w:color w:val="000000"/>
          <w:sz w:val="24"/>
        </w:rPr>
        <w:t>6.3</w:t>
      </w:r>
      <w:r>
        <w:rPr>
          <w:rFonts w:hint="eastAsia" w:ascii="宋体" w:hAnsi="宋体" w:cs="宋体"/>
          <w:color w:val="000000"/>
          <w:sz w:val="24"/>
        </w:rPr>
        <w:t>政府采购政策评审依据：</w:t>
      </w:r>
    </w:p>
    <w:p w14:paraId="3E2F89E8">
      <w:pPr>
        <w:tabs>
          <w:tab w:val="left" w:pos="600"/>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依据《中华人民共和国政府采购法》和《中华人民共和国政府采购法实施条例》的有关规定，落实政府采购“优先购买节能环保产品，扶持小微企业、监狱企业、福利企业”等相关政策。</w:t>
      </w:r>
    </w:p>
    <w:p w14:paraId="6D2D02F9">
      <w:pPr>
        <w:tabs>
          <w:tab w:val="left" w:pos="600"/>
        </w:tabs>
        <w:spacing w:line="360" w:lineRule="auto"/>
        <w:ind w:firstLine="482" w:firstLineChars="200"/>
        <w:rPr>
          <w:rFonts w:ascii="宋体" w:hAnsi="宋体" w:cs="宋体"/>
          <w:b/>
          <w:color w:val="000000"/>
          <w:sz w:val="24"/>
          <w:highlight w:val="none"/>
        </w:rPr>
      </w:pPr>
      <w:r>
        <w:rPr>
          <w:rFonts w:hint="eastAsia" w:ascii="宋体" w:hAnsi="宋体" w:cs="宋体"/>
          <w:b/>
          <w:bCs/>
          <w:color w:val="000000"/>
          <w:sz w:val="24"/>
        </w:rPr>
        <w:t>本项目不专门面向中小企业采购，根据《政府采购促进中小企业发展管理办法》（财库〔2020〕46号）的通知，对小型和微型企业</w:t>
      </w:r>
      <w:r>
        <w:rPr>
          <w:rFonts w:hint="eastAsia" w:ascii="宋体" w:hAnsi="宋体" w:cs="宋体"/>
          <w:b/>
          <w:bCs/>
          <w:color w:val="000000"/>
          <w:sz w:val="24"/>
          <w:lang w:val="en-US" w:eastAsia="zh-CN"/>
        </w:rPr>
        <w:t>产品</w:t>
      </w:r>
      <w:r>
        <w:rPr>
          <w:rFonts w:hint="eastAsia" w:ascii="宋体" w:hAnsi="宋体" w:cs="宋体"/>
          <w:b/>
          <w:bCs/>
          <w:color w:val="000000"/>
          <w:sz w:val="24"/>
        </w:rPr>
        <w:t>的价格给予10%的扣除，用扣除后的价格参与评审。</w:t>
      </w:r>
    </w:p>
    <w:p w14:paraId="59B86FA8">
      <w:pPr>
        <w:tabs>
          <w:tab w:val="left" w:pos="600"/>
        </w:tabs>
        <w:spacing w:line="360" w:lineRule="auto"/>
        <w:ind w:firstLine="482" w:firstLineChars="200"/>
        <w:rPr>
          <w:rFonts w:hint="eastAsia" w:ascii="宋体" w:hAnsi="宋体" w:cs="宋体"/>
          <w:b/>
          <w:bCs/>
          <w:color w:val="000000"/>
          <w:sz w:val="24"/>
        </w:rPr>
      </w:pPr>
      <w:r>
        <w:rPr>
          <w:rFonts w:hint="eastAsia" w:ascii="宋体" w:hAnsi="宋体" w:cs="宋体"/>
          <w:b/>
          <w:bCs/>
          <w:color w:val="000000"/>
          <w:sz w:val="24"/>
        </w:rPr>
        <w:t>6.</w:t>
      </w:r>
      <w:r>
        <w:rPr>
          <w:rFonts w:hint="eastAsia" w:ascii="宋体" w:hAnsi="宋体" w:cs="宋体"/>
          <w:b/>
          <w:bCs/>
          <w:color w:val="000000"/>
          <w:sz w:val="24"/>
          <w:lang w:val="en-US" w:eastAsia="zh-CN"/>
        </w:rPr>
        <w:t>4</w:t>
      </w:r>
      <w:r>
        <w:rPr>
          <w:rFonts w:hint="eastAsia" w:ascii="宋体" w:hAnsi="宋体" w:cs="宋体"/>
          <w:b/>
          <w:bCs/>
          <w:color w:val="000000"/>
          <w:sz w:val="24"/>
        </w:rPr>
        <w:t>评分标准</w:t>
      </w:r>
    </w:p>
    <w:p w14:paraId="34F6FBE2">
      <w:pPr>
        <w:tabs>
          <w:tab w:val="left" w:pos="600"/>
        </w:tabs>
        <w:spacing w:line="360" w:lineRule="auto"/>
        <w:ind w:firstLine="482" w:firstLineChars="200"/>
        <w:rPr>
          <w:rFonts w:hint="eastAsia" w:ascii="宋体" w:hAnsi="宋体" w:cs="宋体"/>
          <w:b/>
          <w:bCs/>
          <w:color w:val="000000"/>
          <w:sz w:val="24"/>
          <w:lang w:val="en-US" w:eastAsia="zh-CN"/>
        </w:rPr>
      </w:pPr>
      <w:r>
        <w:rPr>
          <w:rFonts w:hint="eastAsia" w:ascii="宋体" w:hAnsi="宋体" w:cs="宋体"/>
          <w:b/>
          <w:bCs/>
          <w:color w:val="000000"/>
          <w:sz w:val="24"/>
          <w:lang w:val="en-US" w:eastAsia="zh-CN"/>
        </w:rPr>
        <w:t>合同包1：</w:t>
      </w:r>
    </w:p>
    <w:p w14:paraId="0F3881F3">
      <w:pPr>
        <w:adjustRightInd w:val="0"/>
        <w:snapToGrid w:val="0"/>
        <w:spacing w:line="360" w:lineRule="auto"/>
        <w:ind w:firstLine="482" w:firstLineChars="200"/>
        <w:rPr>
          <w:rFonts w:ascii="宋体" w:hAnsi="宋体" w:cs="宋体"/>
          <w:b/>
          <w:color w:val="000000"/>
          <w:sz w:val="24"/>
        </w:rPr>
      </w:pPr>
      <w:r>
        <w:rPr>
          <w:rFonts w:hint="eastAsia" w:ascii="宋体" w:hAnsi="宋体" w:cs="宋体"/>
          <w:b/>
          <w:color w:val="000000"/>
          <w:sz w:val="24"/>
          <w:u w:val="single"/>
        </w:rPr>
        <w:t>评分标准</w:t>
      </w:r>
      <w:r>
        <w:rPr>
          <w:rFonts w:hint="eastAsia" w:ascii="宋体" w:hAnsi="宋体" w:cs="宋体"/>
          <w:b/>
          <w:sz w:val="24"/>
          <w:u w:val="single"/>
        </w:rPr>
        <w:t xml:space="preserve">          （总计100分）</w:t>
      </w:r>
    </w:p>
    <w:p w14:paraId="0105EE37">
      <w:pPr>
        <w:adjustRightInd w:val="0"/>
        <w:snapToGrid w:val="0"/>
        <w:spacing w:line="360" w:lineRule="auto"/>
        <w:ind w:firstLine="482" w:firstLineChars="200"/>
        <w:rPr>
          <w:rFonts w:ascii="宋体" w:hAnsi="宋体" w:cs="宋体"/>
          <w:b/>
          <w:sz w:val="24"/>
          <w:u w:val="single"/>
        </w:rPr>
      </w:pPr>
      <w:r>
        <w:rPr>
          <w:rFonts w:hint="eastAsia" w:ascii="宋体" w:hAnsi="宋体" w:cs="宋体"/>
          <w:b/>
          <w:sz w:val="24"/>
          <w:u w:val="single"/>
        </w:rPr>
        <w:t>投标报价                   30分</w:t>
      </w:r>
    </w:p>
    <w:p w14:paraId="365528DC">
      <w:pPr>
        <w:adjustRightInd w:val="0"/>
        <w:snapToGrid w:val="0"/>
        <w:spacing w:line="360" w:lineRule="auto"/>
        <w:ind w:firstLine="482" w:firstLineChars="200"/>
        <w:rPr>
          <w:rFonts w:ascii="宋体" w:hAnsi="宋体" w:cs="宋体"/>
          <w:b/>
          <w:sz w:val="24"/>
          <w:u w:val="single"/>
        </w:rPr>
      </w:pPr>
      <w:r>
        <w:rPr>
          <w:rFonts w:hint="eastAsia" w:ascii="宋体" w:hAnsi="宋体" w:cs="宋体"/>
          <w:b/>
          <w:sz w:val="24"/>
          <w:u w:val="single"/>
        </w:rPr>
        <w:t xml:space="preserve">商务部分                   </w:t>
      </w:r>
      <w:r>
        <w:rPr>
          <w:rFonts w:hint="eastAsia" w:ascii="宋体" w:hAnsi="宋体" w:cs="宋体"/>
          <w:b/>
          <w:sz w:val="24"/>
          <w:u w:val="single"/>
          <w:lang w:val="en-US" w:eastAsia="zh-CN"/>
        </w:rPr>
        <w:t>20</w:t>
      </w:r>
      <w:r>
        <w:rPr>
          <w:rFonts w:hint="eastAsia" w:ascii="宋体" w:hAnsi="宋体" w:cs="宋体"/>
          <w:b/>
          <w:sz w:val="24"/>
          <w:u w:val="single"/>
        </w:rPr>
        <w:t>分</w:t>
      </w:r>
    </w:p>
    <w:p w14:paraId="60C4DEF5">
      <w:pPr>
        <w:adjustRightInd w:val="0"/>
        <w:snapToGrid w:val="0"/>
        <w:spacing w:line="360" w:lineRule="auto"/>
        <w:ind w:firstLine="482" w:firstLineChars="200"/>
        <w:rPr>
          <w:rFonts w:ascii="宋体" w:hAnsi="宋体" w:cs="宋体"/>
          <w:b/>
          <w:color w:val="000000"/>
          <w:sz w:val="32"/>
          <w:szCs w:val="32"/>
          <w:u w:val="thick"/>
        </w:rPr>
      </w:pPr>
      <w:r>
        <w:rPr>
          <w:rFonts w:hint="eastAsia" w:ascii="宋体" w:hAnsi="宋体" w:cs="宋体"/>
          <w:b/>
          <w:sz w:val="24"/>
          <w:u w:val="single"/>
        </w:rPr>
        <w:t xml:space="preserve">技术部分                   </w:t>
      </w:r>
      <w:r>
        <w:rPr>
          <w:rFonts w:hint="eastAsia" w:ascii="宋体" w:hAnsi="宋体" w:cs="宋体"/>
          <w:b/>
          <w:sz w:val="24"/>
          <w:u w:val="single"/>
          <w:lang w:val="en-US" w:eastAsia="zh-CN"/>
        </w:rPr>
        <w:t>50</w:t>
      </w:r>
      <w:r>
        <w:rPr>
          <w:rFonts w:hint="eastAsia" w:ascii="宋体" w:hAnsi="宋体" w:cs="宋体"/>
          <w:b/>
          <w:sz w:val="24"/>
          <w:u w:val="single"/>
        </w:rPr>
        <w:t>分</w:t>
      </w:r>
    </w:p>
    <w:p w14:paraId="7C80486B">
      <w:pPr>
        <w:spacing w:before="120" w:beforeLines="50" w:after="120" w:afterLines="50"/>
        <w:jc w:val="center"/>
        <w:rPr>
          <w:rFonts w:ascii="宋体" w:hAnsi="宋体" w:cs="宋体"/>
          <w:b/>
          <w:color w:val="000000"/>
          <w:sz w:val="24"/>
          <w:u w:val="single"/>
        </w:rPr>
      </w:pPr>
      <w:r>
        <w:rPr>
          <w:rFonts w:hint="eastAsia" w:ascii="宋体" w:hAnsi="宋体" w:cs="宋体"/>
          <w:b/>
          <w:color w:val="000000"/>
          <w:sz w:val="32"/>
          <w:szCs w:val="32"/>
          <w:u w:val="thick"/>
        </w:rPr>
        <w:t>评审要素及分值一览表</w:t>
      </w:r>
    </w:p>
    <w:tbl>
      <w:tblPr>
        <w:tblStyle w:val="30"/>
        <w:tblW w:w="9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1151"/>
        <w:gridCol w:w="7439"/>
      </w:tblGrid>
      <w:tr w14:paraId="1AB5C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8" w:type="dxa"/>
            <w:noWrap w:val="0"/>
            <w:vAlign w:val="center"/>
          </w:tcPr>
          <w:p w14:paraId="2632CD7E">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评标</w:t>
            </w:r>
          </w:p>
          <w:p w14:paraId="07219C75">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内容</w:t>
            </w:r>
          </w:p>
        </w:tc>
        <w:tc>
          <w:tcPr>
            <w:tcW w:w="1151" w:type="dxa"/>
            <w:noWrap w:val="0"/>
            <w:vAlign w:val="center"/>
          </w:tcPr>
          <w:p w14:paraId="2702EDFA">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分数</w:t>
            </w:r>
          </w:p>
        </w:tc>
        <w:tc>
          <w:tcPr>
            <w:tcW w:w="7439" w:type="dxa"/>
            <w:noWrap w:val="0"/>
            <w:vAlign w:val="center"/>
          </w:tcPr>
          <w:p w14:paraId="4D6FF717">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评标原则与标准</w:t>
            </w:r>
          </w:p>
        </w:tc>
      </w:tr>
      <w:tr w14:paraId="7F75D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8" w:type="dxa"/>
            <w:noWrap w:val="0"/>
            <w:vAlign w:val="center"/>
          </w:tcPr>
          <w:p w14:paraId="435F5406">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磋商</w:t>
            </w:r>
          </w:p>
          <w:p w14:paraId="388969FF">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报价</w:t>
            </w:r>
          </w:p>
          <w:p w14:paraId="13DD7121">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（30分）</w:t>
            </w:r>
          </w:p>
        </w:tc>
        <w:tc>
          <w:tcPr>
            <w:tcW w:w="1151" w:type="dxa"/>
            <w:noWrap w:val="0"/>
            <w:vAlign w:val="center"/>
          </w:tcPr>
          <w:p w14:paraId="657C0088">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磋商</w:t>
            </w:r>
          </w:p>
          <w:p w14:paraId="7C47E835">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报价</w:t>
            </w:r>
          </w:p>
          <w:p w14:paraId="0C6D0D1D">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（30分）</w:t>
            </w:r>
          </w:p>
        </w:tc>
        <w:tc>
          <w:tcPr>
            <w:tcW w:w="7439" w:type="dxa"/>
            <w:noWrap w:val="0"/>
            <w:vAlign w:val="center"/>
          </w:tcPr>
          <w:p w14:paraId="38F98585">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60" w:right="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采用低价优先法计算，即满足</w:t>
            </w:r>
            <w:r>
              <w:rPr>
                <w:rFonts w:hint="eastAsia" w:ascii="宋体" w:hAnsi="宋体" w:eastAsia="宋体" w:cs="宋体"/>
                <w:color w:val="000000"/>
                <w:sz w:val="24"/>
                <w:szCs w:val="24"/>
                <w:lang w:eastAsia="zh-CN"/>
              </w:rPr>
              <w:t>磋商文件</w:t>
            </w:r>
            <w:r>
              <w:rPr>
                <w:rFonts w:hint="eastAsia" w:ascii="宋体" w:hAnsi="宋体" w:eastAsia="宋体" w:cs="宋体"/>
                <w:color w:val="000000"/>
                <w:sz w:val="24"/>
                <w:szCs w:val="24"/>
              </w:rPr>
              <w:t>要求且投标价格最低的报价为评标基准价，其价格分为满分。</w:t>
            </w:r>
          </w:p>
          <w:p w14:paraId="07C5D34E">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60" w:right="0"/>
              <w:jc w:val="center"/>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磋商</w:t>
            </w:r>
            <w:r>
              <w:rPr>
                <w:rFonts w:hint="eastAsia" w:ascii="宋体" w:hAnsi="宋体" w:eastAsia="宋体" w:cs="宋体"/>
                <w:b/>
                <w:bCs/>
                <w:color w:val="000000"/>
                <w:sz w:val="24"/>
                <w:szCs w:val="24"/>
              </w:rPr>
              <w:t>报价得分＝（评标基准价/</w:t>
            </w:r>
            <w:r>
              <w:rPr>
                <w:rFonts w:hint="eastAsia" w:ascii="宋体" w:hAnsi="宋体" w:eastAsia="宋体" w:cs="宋体"/>
                <w:b/>
                <w:bCs/>
                <w:color w:val="000000"/>
                <w:sz w:val="24"/>
                <w:szCs w:val="24"/>
                <w:lang w:val="en-US" w:eastAsia="zh-CN"/>
              </w:rPr>
              <w:t>磋商</w:t>
            </w:r>
            <w:r>
              <w:rPr>
                <w:rFonts w:hint="eastAsia" w:ascii="宋体" w:hAnsi="宋体" w:eastAsia="宋体" w:cs="宋体"/>
                <w:b/>
                <w:bCs/>
                <w:color w:val="000000"/>
                <w:sz w:val="24"/>
                <w:szCs w:val="24"/>
              </w:rPr>
              <w:t>报价）×30</w:t>
            </w:r>
          </w:p>
          <w:p w14:paraId="207524BF">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textAlignment w:val="auto"/>
              <w:rPr>
                <w:rFonts w:hint="eastAsia" w:ascii="宋体" w:hAnsi="宋体" w:eastAsia="宋体" w:cs="宋体"/>
                <w:kern w:val="0"/>
                <w:sz w:val="24"/>
                <w:szCs w:val="24"/>
              </w:rPr>
            </w:pPr>
            <w:r>
              <w:rPr>
                <w:rFonts w:hint="eastAsia" w:ascii="宋体" w:hAnsi="宋体" w:eastAsia="宋体" w:cs="宋体"/>
                <w:b/>
                <w:bCs/>
                <w:color w:val="000000"/>
                <w:sz w:val="24"/>
                <w:szCs w:val="24"/>
              </w:rPr>
              <w:t>备注：当</w:t>
            </w:r>
            <w:r>
              <w:rPr>
                <w:rFonts w:hint="eastAsia" w:ascii="宋体" w:hAnsi="宋体" w:eastAsia="宋体" w:cs="宋体"/>
                <w:b/>
                <w:bCs/>
                <w:color w:val="000000"/>
                <w:sz w:val="24"/>
                <w:szCs w:val="24"/>
                <w:lang w:val="en-US" w:eastAsia="zh-CN"/>
              </w:rPr>
              <w:t>磋商小组</w:t>
            </w:r>
            <w:r>
              <w:rPr>
                <w:rFonts w:hint="eastAsia" w:ascii="宋体" w:hAnsi="宋体" w:eastAsia="宋体" w:cs="宋体"/>
                <w:b/>
                <w:bCs/>
                <w:color w:val="000000"/>
                <w:sz w:val="24"/>
                <w:szCs w:val="24"/>
              </w:rPr>
              <w:t>认为某个</w:t>
            </w:r>
            <w:r>
              <w:rPr>
                <w:rFonts w:hint="eastAsia" w:ascii="宋体" w:hAnsi="宋体" w:eastAsia="宋体" w:cs="宋体"/>
                <w:b/>
                <w:bCs/>
                <w:color w:val="000000"/>
                <w:sz w:val="24"/>
                <w:szCs w:val="24"/>
                <w:lang w:eastAsia="zh-CN"/>
              </w:rPr>
              <w:t>供应商</w:t>
            </w:r>
            <w:r>
              <w:rPr>
                <w:rFonts w:hint="eastAsia" w:ascii="宋体" w:hAnsi="宋体" w:eastAsia="宋体" w:cs="宋体"/>
                <w:b/>
                <w:bCs/>
                <w:color w:val="000000"/>
                <w:sz w:val="24"/>
                <w:szCs w:val="24"/>
              </w:rPr>
              <w:t>的报价明显低于其他通过符合性审查</w:t>
            </w:r>
            <w:r>
              <w:rPr>
                <w:rFonts w:hint="eastAsia" w:ascii="宋体" w:hAnsi="宋体" w:eastAsia="宋体" w:cs="宋体"/>
                <w:b/>
                <w:bCs/>
                <w:color w:val="000000"/>
                <w:sz w:val="24"/>
                <w:szCs w:val="24"/>
                <w:lang w:eastAsia="zh-CN"/>
              </w:rPr>
              <w:t>供应商</w:t>
            </w:r>
            <w:r>
              <w:rPr>
                <w:rFonts w:hint="eastAsia" w:ascii="宋体" w:hAnsi="宋体" w:eastAsia="宋体" w:cs="宋体"/>
                <w:b/>
                <w:bCs/>
                <w:color w:val="000000"/>
                <w:sz w:val="24"/>
                <w:szCs w:val="24"/>
              </w:rPr>
              <w:t>的报价，有可能影响产品质量和不能诚信履约的，应要求该</w:t>
            </w:r>
            <w:r>
              <w:rPr>
                <w:rFonts w:hint="eastAsia" w:ascii="宋体" w:hAnsi="宋体" w:eastAsia="宋体" w:cs="宋体"/>
                <w:b/>
                <w:bCs/>
                <w:color w:val="000000"/>
                <w:sz w:val="24"/>
                <w:szCs w:val="24"/>
                <w:lang w:eastAsia="zh-CN"/>
              </w:rPr>
              <w:t>供应商</w:t>
            </w:r>
            <w:r>
              <w:rPr>
                <w:rFonts w:hint="eastAsia" w:ascii="宋体" w:hAnsi="宋体" w:eastAsia="宋体" w:cs="宋体"/>
                <w:b/>
                <w:bCs/>
                <w:color w:val="000000"/>
                <w:sz w:val="24"/>
                <w:szCs w:val="24"/>
              </w:rPr>
              <w:t>在评标现场合理的时间内提供书面说明，必要时提交相关证明材料；</w:t>
            </w:r>
            <w:r>
              <w:rPr>
                <w:rFonts w:hint="eastAsia" w:ascii="宋体" w:hAnsi="宋体" w:eastAsia="宋体" w:cs="宋体"/>
                <w:b/>
                <w:bCs/>
                <w:color w:val="000000"/>
                <w:sz w:val="24"/>
                <w:szCs w:val="24"/>
                <w:lang w:eastAsia="zh-CN"/>
              </w:rPr>
              <w:t>供应商</w:t>
            </w:r>
            <w:r>
              <w:rPr>
                <w:rFonts w:hint="eastAsia" w:ascii="宋体" w:hAnsi="宋体" w:eastAsia="宋体" w:cs="宋体"/>
                <w:b/>
                <w:bCs/>
                <w:color w:val="000000"/>
                <w:sz w:val="24"/>
                <w:szCs w:val="24"/>
              </w:rPr>
              <w:t>不能证明其报价合理的，</w:t>
            </w:r>
            <w:r>
              <w:rPr>
                <w:rFonts w:hint="eastAsia" w:ascii="宋体" w:hAnsi="宋体" w:eastAsia="宋体" w:cs="宋体"/>
                <w:b/>
                <w:bCs/>
                <w:color w:val="000000"/>
                <w:sz w:val="24"/>
                <w:szCs w:val="24"/>
                <w:lang w:val="en-US" w:eastAsia="zh-CN"/>
              </w:rPr>
              <w:t>磋商小组</w:t>
            </w:r>
            <w:r>
              <w:rPr>
                <w:rFonts w:hint="eastAsia" w:ascii="宋体" w:hAnsi="宋体" w:eastAsia="宋体" w:cs="宋体"/>
                <w:b/>
                <w:bCs/>
                <w:color w:val="000000"/>
                <w:sz w:val="24"/>
                <w:szCs w:val="24"/>
              </w:rPr>
              <w:t>将其作为无效</w:t>
            </w:r>
            <w:r>
              <w:rPr>
                <w:rFonts w:hint="eastAsia" w:ascii="宋体" w:hAnsi="宋体" w:eastAsia="宋体" w:cs="宋体"/>
                <w:b/>
                <w:bCs/>
                <w:color w:val="000000"/>
                <w:sz w:val="24"/>
                <w:szCs w:val="24"/>
                <w:lang w:val="en-US" w:eastAsia="zh-CN"/>
              </w:rPr>
              <w:t>磋商</w:t>
            </w:r>
            <w:r>
              <w:rPr>
                <w:rFonts w:hint="eastAsia" w:ascii="宋体" w:hAnsi="宋体" w:eastAsia="宋体" w:cs="宋体"/>
                <w:b/>
                <w:bCs/>
                <w:color w:val="000000"/>
                <w:sz w:val="24"/>
                <w:szCs w:val="24"/>
              </w:rPr>
              <w:t>处理。</w:t>
            </w:r>
          </w:p>
        </w:tc>
      </w:tr>
      <w:tr w14:paraId="41F53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8" w:type="dxa"/>
            <w:vMerge w:val="restart"/>
            <w:noWrap w:val="0"/>
            <w:vAlign w:val="bottom"/>
          </w:tcPr>
          <w:p w14:paraId="4D9D76B3">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商务</w:t>
            </w:r>
          </w:p>
          <w:p w14:paraId="70B18A99">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部分</w:t>
            </w:r>
          </w:p>
          <w:p w14:paraId="4680D09C">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w:t>
            </w:r>
            <w:r>
              <w:rPr>
                <w:rFonts w:hint="eastAsia" w:ascii="宋体" w:hAnsi="宋体" w:cs="宋体"/>
                <w:b/>
                <w:bCs/>
                <w:sz w:val="24"/>
                <w:szCs w:val="24"/>
                <w:lang w:val="en-US" w:eastAsia="zh-CN"/>
              </w:rPr>
              <w:t>20</w:t>
            </w:r>
            <w:r>
              <w:rPr>
                <w:rFonts w:hint="eastAsia" w:ascii="宋体" w:hAnsi="宋体" w:eastAsia="宋体" w:cs="宋体"/>
                <w:b/>
                <w:bCs/>
                <w:sz w:val="24"/>
                <w:szCs w:val="24"/>
              </w:rPr>
              <w:t>分）</w:t>
            </w:r>
          </w:p>
        </w:tc>
        <w:tc>
          <w:tcPr>
            <w:tcW w:w="1151" w:type="dxa"/>
            <w:noWrap w:val="0"/>
            <w:vAlign w:val="center"/>
          </w:tcPr>
          <w:p w14:paraId="1409F77F">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业绩</w:t>
            </w:r>
          </w:p>
          <w:p w14:paraId="38B1EE66">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w:t>
            </w:r>
            <w:r>
              <w:rPr>
                <w:rFonts w:hint="eastAsia" w:ascii="宋体" w:hAnsi="宋体" w:cs="宋体"/>
                <w:b/>
                <w:bCs/>
                <w:sz w:val="24"/>
                <w:szCs w:val="24"/>
                <w:lang w:val="en-US" w:eastAsia="zh-CN"/>
              </w:rPr>
              <w:t>10</w:t>
            </w:r>
            <w:r>
              <w:rPr>
                <w:rFonts w:hint="eastAsia" w:ascii="宋体" w:hAnsi="宋体" w:eastAsia="宋体" w:cs="宋体"/>
                <w:b/>
                <w:bCs/>
                <w:sz w:val="24"/>
                <w:szCs w:val="24"/>
              </w:rPr>
              <w:t>分）</w:t>
            </w:r>
          </w:p>
        </w:tc>
        <w:tc>
          <w:tcPr>
            <w:tcW w:w="7439" w:type="dxa"/>
            <w:noWrap w:val="0"/>
            <w:vAlign w:val="center"/>
          </w:tcPr>
          <w:p w14:paraId="58F9EC40">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sz w:val="24"/>
                <w:szCs w:val="24"/>
                <w:highlight w:val="none"/>
                <w:lang w:val="en-US" w:eastAsia="zh-CN"/>
              </w:rPr>
              <w:t>提供</w:t>
            </w:r>
            <w:r>
              <w:rPr>
                <w:rFonts w:hint="eastAsia" w:ascii="宋体" w:hAnsi="宋体" w:cs="宋体"/>
                <w:sz w:val="24"/>
                <w:szCs w:val="24"/>
                <w:highlight w:val="none"/>
                <w:lang w:val="en-US" w:eastAsia="zh-CN"/>
              </w:rPr>
              <w:t>所投产品</w:t>
            </w:r>
            <w:r>
              <w:rPr>
                <w:rFonts w:hint="eastAsia" w:ascii="宋体" w:hAnsi="宋体" w:eastAsia="宋体" w:cs="宋体"/>
                <w:sz w:val="24"/>
                <w:szCs w:val="24"/>
                <w:highlight w:val="none"/>
                <w:lang w:val="en-US" w:eastAsia="zh-CN"/>
              </w:rPr>
              <w:t>2022年</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lang w:val="en-US" w:eastAsia="zh-CN"/>
              </w:rPr>
              <w:t>月1日至今的业绩</w:t>
            </w:r>
            <w:r>
              <w:rPr>
                <w:rFonts w:hint="eastAsia" w:ascii="宋体" w:hAnsi="宋体" w:eastAsia="宋体" w:cs="宋体"/>
                <w:sz w:val="24"/>
                <w:szCs w:val="24"/>
                <w:highlight w:val="none"/>
                <w:lang w:val="zh-CN" w:eastAsia="zh-CN"/>
              </w:rPr>
              <w:t>证明文件</w:t>
            </w:r>
            <w:r>
              <w:rPr>
                <w:rFonts w:hint="eastAsia" w:ascii="宋体" w:hAnsi="宋体" w:eastAsia="宋体" w:cs="宋体"/>
                <w:sz w:val="24"/>
                <w:szCs w:val="24"/>
                <w:highlight w:val="none"/>
                <w:lang w:val="en-US" w:eastAsia="zh-CN"/>
              </w:rPr>
              <w:t>，提供完整合同复印件加盖公章</w:t>
            </w:r>
            <w:r>
              <w:rPr>
                <w:rFonts w:hint="eastAsia" w:ascii="宋体" w:hAnsi="宋体" w:cs="宋体"/>
                <w:sz w:val="24"/>
                <w:szCs w:val="24"/>
                <w:highlight w:val="none"/>
                <w:lang w:val="en-US" w:eastAsia="zh-CN"/>
              </w:rPr>
              <w:t>，</w:t>
            </w:r>
            <w:r>
              <w:rPr>
                <w:rFonts w:hint="eastAsia" w:ascii="宋体" w:hAnsi="宋体" w:eastAsia="宋体" w:cs="宋体"/>
                <w:color w:val="000000"/>
                <w:sz w:val="24"/>
                <w:szCs w:val="24"/>
                <w:highlight w:val="none"/>
              </w:rPr>
              <w:t>每提供一份得</w:t>
            </w:r>
            <w:r>
              <w:rPr>
                <w:rFonts w:hint="eastAsia" w:ascii="宋体" w:hAnsi="宋体" w:cs="宋体"/>
                <w:color w:val="000000"/>
                <w:sz w:val="24"/>
                <w:szCs w:val="24"/>
                <w:highlight w:val="none"/>
                <w:lang w:val="en-US" w:eastAsia="zh-CN"/>
              </w:rPr>
              <w:t>2</w:t>
            </w:r>
            <w:r>
              <w:rPr>
                <w:rFonts w:hint="eastAsia" w:ascii="宋体" w:hAnsi="宋体" w:eastAsia="宋体" w:cs="宋体"/>
                <w:color w:val="000000"/>
                <w:sz w:val="24"/>
                <w:szCs w:val="24"/>
                <w:highlight w:val="none"/>
              </w:rPr>
              <w:t>分，</w:t>
            </w:r>
            <w:r>
              <w:rPr>
                <w:rFonts w:hint="eastAsia" w:ascii="宋体" w:hAnsi="宋体" w:eastAsia="宋体" w:cs="宋体"/>
                <w:color w:val="000000"/>
                <w:sz w:val="24"/>
                <w:szCs w:val="24"/>
                <w:highlight w:val="none"/>
                <w:lang w:val="en-US" w:eastAsia="zh-CN"/>
              </w:rPr>
              <w:t>满分</w:t>
            </w:r>
            <w:r>
              <w:rPr>
                <w:rFonts w:hint="eastAsia" w:ascii="宋体" w:hAnsi="宋体" w:cs="宋体"/>
                <w:color w:val="000000"/>
                <w:sz w:val="24"/>
                <w:szCs w:val="24"/>
                <w:highlight w:val="none"/>
                <w:lang w:val="en-US" w:eastAsia="zh-CN"/>
              </w:rPr>
              <w:t>10</w:t>
            </w:r>
            <w:r>
              <w:rPr>
                <w:rFonts w:hint="eastAsia" w:ascii="宋体" w:hAnsi="宋体" w:eastAsia="宋体" w:cs="宋体"/>
                <w:color w:val="000000"/>
                <w:sz w:val="24"/>
                <w:szCs w:val="24"/>
                <w:highlight w:val="none"/>
                <w:lang w:val="en-US" w:eastAsia="zh-CN"/>
              </w:rPr>
              <w:t>分。</w:t>
            </w:r>
          </w:p>
        </w:tc>
      </w:tr>
      <w:tr w14:paraId="70534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8" w:type="dxa"/>
            <w:vMerge w:val="continue"/>
            <w:noWrap w:val="0"/>
            <w:vAlign w:val="center"/>
          </w:tcPr>
          <w:p w14:paraId="749F4C31">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p>
        </w:tc>
        <w:tc>
          <w:tcPr>
            <w:tcW w:w="1151" w:type="dxa"/>
            <w:noWrap w:val="0"/>
            <w:vAlign w:val="center"/>
          </w:tcPr>
          <w:p w14:paraId="5758387C">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售后</w:t>
            </w:r>
          </w:p>
          <w:p w14:paraId="6551932E">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服务</w:t>
            </w:r>
          </w:p>
          <w:p w14:paraId="6AAB434F">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w:t>
            </w: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分）</w:t>
            </w:r>
          </w:p>
        </w:tc>
        <w:tc>
          <w:tcPr>
            <w:tcW w:w="7439" w:type="dxa"/>
            <w:noWrap w:val="0"/>
            <w:vAlign w:val="center"/>
          </w:tcPr>
          <w:p w14:paraId="7C6ED10C">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textAlignment w:val="auto"/>
              <w:rPr>
                <w:rFonts w:hint="eastAsia" w:ascii="宋体" w:hAnsi="宋体" w:eastAsia="宋体" w:cs="宋体"/>
                <w:sz w:val="24"/>
                <w:szCs w:val="24"/>
                <w:lang w:val="zh-CN"/>
              </w:rPr>
            </w:pPr>
            <w:r>
              <w:rPr>
                <w:rFonts w:hint="eastAsia" w:ascii="宋体" w:hAnsi="宋体" w:eastAsia="宋体" w:cs="宋体"/>
                <w:sz w:val="24"/>
                <w:szCs w:val="24"/>
              </w:rPr>
              <w:t>针对</w:t>
            </w:r>
            <w:r>
              <w:rPr>
                <w:rStyle w:val="121"/>
                <w:rFonts w:hint="eastAsia" w:ascii="宋体" w:hAnsi="宋体" w:eastAsia="宋体" w:cs="宋体"/>
                <w:sz w:val="24"/>
                <w:szCs w:val="24"/>
              </w:rPr>
              <w:t>本项目</w:t>
            </w:r>
            <w:r>
              <w:rPr>
                <w:rFonts w:hint="eastAsia" w:ascii="宋体" w:hAnsi="宋体" w:eastAsia="宋体" w:cs="宋体"/>
                <w:sz w:val="24"/>
                <w:szCs w:val="24"/>
              </w:rPr>
              <w:t>有详细可行的售后服务方案及承诺，包括但不限于所投</w:t>
            </w:r>
            <w:r>
              <w:rPr>
                <w:rFonts w:hint="eastAsia" w:ascii="宋体" w:hAnsi="宋体" w:eastAsia="宋体" w:cs="宋体"/>
                <w:sz w:val="24"/>
                <w:szCs w:val="24"/>
                <w:lang w:val="en-US" w:eastAsia="zh-CN"/>
              </w:rPr>
              <w:t>设备</w:t>
            </w:r>
            <w:r>
              <w:rPr>
                <w:rFonts w:hint="eastAsia" w:ascii="宋体" w:hAnsi="宋体" w:eastAsia="宋体" w:cs="宋体"/>
                <w:sz w:val="24"/>
                <w:szCs w:val="24"/>
              </w:rPr>
              <w:t>在质保期内及质保期外的售后服务、</w:t>
            </w:r>
            <w:r>
              <w:rPr>
                <w:rFonts w:hint="eastAsia" w:ascii="宋体" w:hAnsi="宋体" w:eastAsia="宋体" w:cs="宋体"/>
                <w:sz w:val="24"/>
                <w:szCs w:val="24"/>
                <w:lang w:val="en-US" w:eastAsia="zh-CN"/>
              </w:rPr>
              <w:t>生产厂家针对本项目的售后服务承诺函、</w:t>
            </w:r>
            <w:r>
              <w:rPr>
                <w:rFonts w:hint="eastAsia" w:ascii="宋体" w:hAnsi="宋体" w:eastAsia="宋体" w:cs="宋体"/>
                <w:sz w:val="24"/>
                <w:szCs w:val="24"/>
              </w:rPr>
              <w:t>售后服务人员安排、故障响应与补救、巡检服务内容等</w:t>
            </w:r>
            <w:r>
              <w:rPr>
                <w:rFonts w:hint="eastAsia" w:ascii="宋体" w:hAnsi="宋体" w:eastAsia="宋体" w:cs="宋体"/>
                <w:sz w:val="24"/>
                <w:szCs w:val="24"/>
                <w:lang w:val="zh-CN"/>
              </w:rPr>
              <w:t>。</w:t>
            </w:r>
          </w:p>
          <w:p w14:paraId="211F3B31">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both"/>
              <w:textAlignment w:val="auto"/>
              <w:rPr>
                <w:rFonts w:hint="eastAsia" w:ascii="宋体" w:hAnsi="宋体" w:cs="宋体"/>
                <w:sz w:val="24"/>
              </w:rPr>
            </w:pPr>
            <w:r>
              <w:rPr>
                <w:rFonts w:hint="eastAsia" w:ascii="宋体" w:hAnsi="宋体" w:cs="宋体"/>
                <w:sz w:val="24"/>
                <w:lang w:val="en-US" w:eastAsia="zh-CN"/>
              </w:rPr>
              <w:t>a.</w:t>
            </w:r>
            <w:r>
              <w:rPr>
                <w:rFonts w:hint="eastAsia" w:ascii="宋体" w:hAnsi="宋体" w:cs="宋体"/>
                <w:sz w:val="24"/>
              </w:rPr>
              <w:t>售后服务方案</w:t>
            </w:r>
            <w:r>
              <w:rPr>
                <w:rFonts w:hint="eastAsia" w:ascii="宋体" w:hAnsi="宋体" w:cs="宋体"/>
                <w:sz w:val="24"/>
                <w:lang w:val="en-US" w:eastAsia="zh-CN"/>
              </w:rPr>
              <w:t>及承诺</w:t>
            </w:r>
            <w:r>
              <w:rPr>
                <w:rFonts w:hint="eastAsia" w:ascii="宋体" w:hAnsi="宋体" w:cs="宋体"/>
                <w:sz w:val="24"/>
              </w:rPr>
              <w:t>满足</w:t>
            </w:r>
            <w:r>
              <w:rPr>
                <w:rFonts w:hint="eastAsia" w:ascii="宋体" w:hAnsi="宋体" w:cs="宋体"/>
                <w:sz w:val="24"/>
                <w:lang w:val="en-US" w:eastAsia="zh-CN"/>
              </w:rPr>
              <w:t>采购</w:t>
            </w:r>
            <w:r>
              <w:rPr>
                <w:rFonts w:hint="eastAsia" w:ascii="宋体" w:hAnsi="宋体" w:cs="宋体"/>
                <w:sz w:val="24"/>
              </w:rPr>
              <w:t>要求，涵盖全面，针对性强，与项目的实际情况</w:t>
            </w:r>
            <w:r>
              <w:rPr>
                <w:rFonts w:hint="eastAsia" w:ascii="宋体" w:hAnsi="宋体" w:cs="宋体"/>
                <w:sz w:val="24"/>
                <w:lang w:val="en-US" w:eastAsia="zh-CN"/>
              </w:rPr>
              <w:t>完全</w:t>
            </w:r>
            <w:r>
              <w:rPr>
                <w:rFonts w:hint="eastAsia" w:ascii="宋体" w:hAnsi="宋体" w:cs="宋体"/>
                <w:sz w:val="24"/>
              </w:rPr>
              <w:t>契合计</w:t>
            </w:r>
            <w:r>
              <w:rPr>
                <w:rFonts w:hint="eastAsia" w:ascii="宋体" w:hAnsi="宋体" w:cs="宋体"/>
                <w:sz w:val="24"/>
                <w:lang w:val="en-US" w:eastAsia="zh-CN"/>
              </w:rPr>
              <w:t>4-5</w:t>
            </w:r>
            <w:r>
              <w:rPr>
                <w:rFonts w:hint="eastAsia" w:ascii="宋体" w:hAnsi="宋体" w:cs="宋体"/>
                <w:sz w:val="24"/>
              </w:rPr>
              <w:t>分；</w:t>
            </w:r>
          </w:p>
          <w:p w14:paraId="46D1338D">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both"/>
              <w:textAlignment w:val="auto"/>
              <w:rPr>
                <w:rFonts w:hint="eastAsia" w:ascii="Times New Roman" w:hAnsi="Times New Roman" w:cs="Times New Roman"/>
              </w:rPr>
            </w:pPr>
            <w:r>
              <w:rPr>
                <w:rFonts w:hint="eastAsia" w:ascii="宋体" w:hAnsi="宋体" w:cs="宋体"/>
                <w:sz w:val="24"/>
                <w:lang w:val="en-US" w:eastAsia="zh-CN"/>
              </w:rPr>
              <w:t>b.</w:t>
            </w:r>
            <w:r>
              <w:rPr>
                <w:rFonts w:hint="eastAsia" w:ascii="宋体" w:hAnsi="宋体" w:cs="宋体"/>
                <w:sz w:val="24"/>
              </w:rPr>
              <w:t>售后服务方案</w:t>
            </w:r>
            <w:r>
              <w:rPr>
                <w:rFonts w:hint="eastAsia" w:ascii="宋体" w:hAnsi="宋体" w:cs="宋体"/>
                <w:sz w:val="24"/>
                <w:lang w:val="en-US" w:eastAsia="zh-CN"/>
              </w:rPr>
              <w:t>及承诺基本</w:t>
            </w:r>
            <w:r>
              <w:rPr>
                <w:rFonts w:hint="eastAsia" w:ascii="宋体" w:hAnsi="宋体" w:cs="宋体"/>
                <w:sz w:val="24"/>
              </w:rPr>
              <w:t>满足</w:t>
            </w:r>
            <w:r>
              <w:rPr>
                <w:rFonts w:hint="eastAsia" w:ascii="宋体" w:hAnsi="宋体" w:cs="宋体"/>
                <w:sz w:val="24"/>
                <w:lang w:val="en-US" w:eastAsia="zh-CN"/>
              </w:rPr>
              <w:t>采购</w:t>
            </w:r>
            <w:r>
              <w:rPr>
                <w:rFonts w:hint="eastAsia" w:ascii="宋体" w:hAnsi="宋体" w:cs="宋体"/>
                <w:sz w:val="24"/>
              </w:rPr>
              <w:t>要求，涵盖</w:t>
            </w:r>
            <w:r>
              <w:rPr>
                <w:rFonts w:hint="eastAsia" w:ascii="宋体" w:hAnsi="宋体" w:cs="宋体"/>
                <w:sz w:val="24"/>
                <w:lang w:val="en-US" w:eastAsia="zh-CN"/>
              </w:rPr>
              <w:t>较</w:t>
            </w:r>
            <w:r>
              <w:rPr>
                <w:rFonts w:hint="eastAsia" w:ascii="宋体" w:hAnsi="宋体" w:cs="宋体"/>
                <w:sz w:val="24"/>
              </w:rPr>
              <w:t>全面</w:t>
            </w:r>
            <w:r>
              <w:rPr>
                <w:rFonts w:hint="eastAsia" w:ascii="宋体" w:hAnsi="宋体" w:cs="宋体"/>
                <w:sz w:val="24"/>
                <w:lang w:val="en-US" w:eastAsia="zh-CN"/>
              </w:rPr>
              <w:t>但有不足，</w:t>
            </w:r>
            <w:r>
              <w:rPr>
                <w:rFonts w:hint="eastAsia" w:ascii="宋体" w:hAnsi="宋体" w:cs="宋体"/>
                <w:sz w:val="24"/>
              </w:rPr>
              <w:t>针对性</w:t>
            </w:r>
            <w:r>
              <w:rPr>
                <w:rFonts w:hint="eastAsia" w:ascii="宋体" w:hAnsi="宋体" w:cs="宋体"/>
                <w:sz w:val="24"/>
                <w:lang w:val="en-US" w:eastAsia="zh-CN"/>
              </w:rPr>
              <w:t>不</w:t>
            </w:r>
            <w:r>
              <w:rPr>
                <w:rFonts w:hint="eastAsia" w:ascii="宋体" w:hAnsi="宋体" w:cs="宋体"/>
                <w:sz w:val="24"/>
              </w:rPr>
              <w:t>强，与项目的实际情况</w:t>
            </w:r>
            <w:r>
              <w:rPr>
                <w:rFonts w:hint="eastAsia" w:ascii="宋体" w:hAnsi="宋体" w:cs="宋体"/>
                <w:sz w:val="24"/>
                <w:lang w:val="en-US" w:eastAsia="zh-CN"/>
              </w:rPr>
              <w:t>比较</w:t>
            </w:r>
            <w:r>
              <w:rPr>
                <w:rFonts w:hint="eastAsia" w:ascii="宋体" w:hAnsi="宋体" w:cs="宋体"/>
                <w:sz w:val="24"/>
              </w:rPr>
              <w:t>相契合计</w:t>
            </w:r>
            <w:r>
              <w:rPr>
                <w:rFonts w:hint="eastAsia" w:ascii="宋体" w:hAnsi="宋体" w:cs="宋体"/>
                <w:sz w:val="24"/>
                <w:lang w:val="en-US" w:eastAsia="zh-CN"/>
              </w:rPr>
              <w:t>2-4</w:t>
            </w:r>
            <w:r>
              <w:rPr>
                <w:rFonts w:hint="eastAsia" w:ascii="宋体" w:hAnsi="宋体" w:cs="宋体"/>
                <w:sz w:val="24"/>
              </w:rPr>
              <w:t>分；</w:t>
            </w:r>
          </w:p>
          <w:p w14:paraId="170A7E29">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both"/>
              <w:textAlignment w:val="auto"/>
              <w:rPr>
                <w:rFonts w:hint="eastAsia" w:ascii="宋体" w:hAnsi="宋体" w:eastAsia="宋体" w:cs="宋体"/>
                <w:sz w:val="24"/>
                <w:szCs w:val="24"/>
                <w:lang w:eastAsia="zh-CN"/>
              </w:rPr>
            </w:pPr>
            <w:r>
              <w:rPr>
                <w:rFonts w:hint="eastAsia" w:ascii="宋体" w:hAnsi="宋体" w:cs="宋体"/>
                <w:sz w:val="24"/>
                <w:lang w:val="en-US" w:eastAsia="zh-CN"/>
              </w:rPr>
              <w:t>c.</w:t>
            </w:r>
            <w:r>
              <w:rPr>
                <w:rFonts w:hint="eastAsia" w:ascii="宋体" w:hAnsi="宋体" w:cs="宋体"/>
                <w:sz w:val="24"/>
              </w:rPr>
              <w:t>售后服务方案</w:t>
            </w:r>
            <w:r>
              <w:rPr>
                <w:rFonts w:hint="eastAsia" w:ascii="宋体" w:hAnsi="宋体" w:cs="宋体"/>
                <w:sz w:val="24"/>
                <w:lang w:val="en-US" w:eastAsia="zh-CN"/>
              </w:rPr>
              <w:t>及承诺不能</w:t>
            </w:r>
            <w:r>
              <w:rPr>
                <w:rFonts w:hint="eastAsia" w:ascii="宋体" w:hAnsi="宋体" w:cs="宋体"/>
                <w:sz w:val="24"/>
              </w:rPr>
              <w:t>满足要求，</w:t>
            </w:r>
            <w:r>
              <w:rPr>
                <w:rFonts w:hint="eastAsia" w:ascii="宋体" w:hAnsi="宋体" w:cs="宋体"/>
                <w:sz w:val="24"/>
                <w:lang w:val="en-US" w:eastAsia="zh-CN"/>
              </w:rPr>
              <w:t>涵盖内容粗略，与项目的实际情况不契合</w:t>
            </w:r>
            <w:r>
              <w:rPr>
                <w:rFonts w:hint="eastAsia" w:ascii="宋体" w:hAnsi="宋体" w:cs="宋体"/>
                <w:sz w:val="24"/>
              </w:rPr>
              <w:t>计</w:t>
            </w:r>
            <w:r>
              <w:rPr>
                <w:rFonts w:hint="eastAsia" w:ascii="宋体" w:hAnsi="宋体" w:cs="宋体"/>
                <w:sz w:val="24"/>
                <w:lang w:val="en-US" w:eastAsia="zh-CN"/>
              </w:rPr>
              <w:t>0-2</w:t>
            </w:r>
            <w:r>
              <w:rPr>
                <w:rFonts w:hint="eastAsia" w:ascii="宋体" w:hAnsi="宋体" w:cs="宋体"/>
                <w:sz w:val="24"/>
              </w:rPr>
              <w:t>分</w:t>
            </w:r>
            <w:r>
              <w:rPr>
                <w:rFonts w:hint="eastAsia" w:ascii="宋体" w:hAnsi="宋体" w:cs="宋体"/>
                <w:sz w:val="24"/>
                <w:lang w:eastAsia="zh-CN"/>
              </w:rPr>
              <w:t>。</w:t>
            </w:r>
          </w:p>
        </w:tc>
      </w:tr>
      <w:tr w14:paraId="2CAF3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8" w:type="dxa"/>
            <w:vMerge w:val="continue"/>
            <w:noWrap w:val="0"/>
            <w:vAlign w:val="center"/>
          </w:tcPr>
          <w:p w14:paraId="3A57C702">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p>
        </w:tc>
        <w:tc>
          <w:tcPr>
            <w:tcW w:w="1151" w:type="dxa"/>
            <w:noWrap w:val="0"/>
            <w:vAlign w:val="center"/>
          </w:tcPr>
          <w:p w14:paraId="2CC97BAE">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培训</w:t>
            </w:r>
          </w:p>
          <w:p w14:paraId="2B8AF952">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（5分）</w:t>
            </w:r>
          </w:p>
        </w:tc>
        <w:tc>
          <w:tcPr>
            <w:tcW w:w="7439" w:type="dxa"/>
            <w:noWrap w:val="0"/>
            <w:vAlign w:val="center"/>
          </w:tcPr>
          <w:p w14:paraId="35282323">
            <w:pPr>
              <w:pStyle w:val="122"/>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67" w:leftChars="-32" w:right="0"/>
              <w:jc w:val="both"/>
              <w:textAlignment w:val="auto"/>
              <w:rPr>
                <w:rFonts w:hint="default"/>
                <w:sz w:val="24"/>
                <w:szCs w:val="24"/>
                <w:lang w:val="en-US"/>
              </w:rPr>
            </w:pPr>
            <w:r>
              <w:rPr>
                <w:rFonts w:hint="eastAsia"/>
                <w:sz w:val="24"/>
                <w:szCs w:val="24"/>
                <w:lang w:eastAsia="zh-CN"/>
              </w:rPr>
              <w:t>供应商</w:t>
            </w:r>
            <w:r>
              <w:rPr>
                <w:rFonts w:hint="eastAsia"/>
                <w:sz w:val="24"/>
                <w:szCs w:val="24"/>
                <w:lang w:val="en-US" w:eastAsia="zh-CN"/>
              </w:rPr>
              <w:t>需</w:t>
            </w:r>
            <w:r>
              <w:rPr>
                <w:rFonts w:hint="eastAsia"/>
                <w:sz w:val="24"/>
                <w:szCs w:val="24"/>
              </w:rPr>
              <w:t>提供培训方案</w:t>
            </w:r>
            <w:r>
              <w:rPr>
                <w:rFonts w:hint="eastAsia"/>
                <w:sz w:val="24"/>
                <w:szCs w:val="24"/>
                <w:lang w:val="en-US" w:eastAsia="zh-CN"/>
              </w:rPr>
              <w:t>及培训计划</w:t>
            </w:r>
            <w:r>
              <w:rPr>
                <w:rFonts w:hint="eastAsia"/>
                <w:sz w:val="24"/>
                <w:szCs w:val="24"/>
              </w:rPr>
              <w:t>，</w:t>
            </w:r>
            <w:r>
              <w:rPr>
                <w:rFonts w:hint="eastAsia"/>
                <w:sz w:val="24"/>
                <w:szCs w:val="24"/>
                <w:lang w:val="en-US" w:eastAsia="zh-CN"/>
              </w:rPr>
              <w:t xml:space="preserve">方案包括但不限于培训计划、培训对象、培训内容、培训方式和培训目标等。 </w:t>
            </w:r>
          </w:p>
          <w:p w14:paraId="579868AC">
            <w:pPr>
              <w:pStyle w:val="122"/>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67" w:leftChars="-32" w:right="0"/>
              <w:jc w:val="both"/>
              <w:textAlignment w:val="auto"/>
              <w:rPr>
                <w:rFonts w:hint="default"/>
                <w:sz w:val="24"/>
                <w:szCs w:val="24"/>
                <w:lang w:val="en-US"/>
              </w:rPr>
            </w:pPr>
            <w:r>
              <w:rPr>
                <w:rFonts w:hint="eastAsia"/>
                <w:sz w:val="24"/>
                <w:szCs w:val="24"/>
                <w:lang w:val="en-US" w:eastAsia="zh-CN"/>
              </w:rPr>
              <w:t>a.培训方案涵盖内容全面、思路清晰、培训方法及安排合理，可行性强能确保使用人员能够独立熟练操作、维护和正常使用的得4-5分</w:t>
            </w:r>
            <w:r>
              <w:rPr>
                <w:rFonts w:hint="eastAsia"/>
                <w:sz w:val="24"/>
                <w:szCs w:val="24"/>
                <w:lang w:val="en-US"/>
              </w:rPr>
              <w:t>；</w:t>
            </w:r>
          </w:p>
          <w:p w14:paraId="0EF2E8D8">
            <w:pPr>
              <w:pStyle w:val="122"/>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67" w:leftChars="-32" w:right="0"/>
              <w:jc w:val="both"/>
              <w:textAlignment w:val="auto"/>
              <w:rPr>
                <w:rFonts w:hint="default"/>
                <w:sz w:val="24"/>
                <w:szCs w:val="24"/>
                <w:lang w:val="en-US"/>
              </w:rPr>
            </w:pPr>
            <w:r>
              <w:rPr>
                <w:rFonts w:hint="eastAsia"/>
                <w:sz w:val="24"/>
                <w:szCs w:val="24"/>
                <w:lang w:val="en-US" w:eastAsia="zh-CN"/>
              </w:rPr>
              <w:t>b.培训方案涵盖内容基本全面，思路较为清晰，培训方法及安排基本合理，可行性较强有利于使用人员能够独立操作、维护和使用的得2-4分</w:t>
            </w:r>
            <w:r>
              <w:rPr>
                <w:rFonts w:hint="eastAsia"/>
                <w:sz w:val="24"/>
                <w:szCs w:val="24"/>
                <w:lang w:val="en-US"/>
              </w:rPr>
              <w:t>；</w:t>
            </w:r>
          </w:p>
          <w:p w14:paraId="0808C1CD">
            <w:pPr>
              <w:pStyle w:val="122"/>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67" w:leftChars="-32" w:right="0"/>
              <w:jc w:val="both"/>
              <w:textAlignment w:val="auto"/>
              <w:rPr>
                <w:rFonts w:hint="eastAsia" w:ascii="宋体" w:hAnsi="宋体" w:eastAsia="宋体" w:cs="宋体"/>
                <w:sz w:val="24"/>
                <w:szCs w:val="24"/>
                <w:lang w:val="en-US"/>
              </w:rPr>
            </w:pPr>
            <w:r>
              <w:rPr>
                <w:rFonts w:hint="eastAsia"/>
                <w:sz w:val="24"/>
                <w:szCs w:val="24"/>
                <w:lang w:val="en-US" w:eastAsia="zh-CN"/>
              </w:rPr>
              <w:t>c.培训方案内容有缺失、思路不清晰、培训方法及安排不合理、可行性低的得0-2分。</w:t>
            </w:r>
          </w:p>
        </w:tc>
      </w:tr>
      <w:tr w14:paraId="59C11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8" w:type="dxa"/>
            <w:vMerge w:val="restart"/>
            <w:noWrap w:val="0"/>
            <w:vAlign w:val="center"/>
          </w:tcPr>
          <w:p w14:paraId="70F9C536">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技术</w:t>
            </w:r>
          </w:p>
          <w:p w14:paraId="4CDE69F5">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部分</w:t>
            </w:r>
          </w:p>
          <w:p w14:paraId="1FA4F068">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w:t>
            </w:r>
            <w:r>
              <w:rPr>
                <w:rFonts w:hint="eastAsia" w:ascii="宋体" w:hAnsi="宋体" w:eastAsia="宋体" w:cs="宋体"/>
                <w:b/>
                <w:bCs/>
                <w:sz w:val="24"/>
                <w:szCs w:val="24"/>
                <w:lang w:val="en-US" w:eastAsia="zh-CN"/>
              </w:rPr>
              <w:t>50</w:t>
            </w:r>
            <w:r>
              <w:rPr>
                <w:rFonts w:hint="eastAsia" w:ascii="宋体" w:hAnsi="宋体" w:eastAsia="宋体" w:cs="宋体"/>
                <w:b/>
                <w:bCs/>
                <w:sz w:val="24"/>
                <w:szCs w:val="24"/>
              </w:rPr>
              <w:t>分）</w:t>
            </w:r>
          </w:p>
        </w:tc>
        <w:tc>
          <w:tcPr>
            <w:tcW w:w="1151" w:type="dxa"/>
            <w:noWrap w:val="0"/>
            <w:vAlign w:val="center"/>
          </w:tcPr>
          <w:p w14:paraId="075C2F66">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技术</w:t>
            </w:r>
          </w:p>
          <w:p w14:paraId="1FBE08EF">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参数</w:t>
            </w:r>
          </w:p>
          <w:p w14:paraId="37B83373">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w:t>
            </w:r>
            <w:r>
              <w:rPr>
                <w:rFonts w:hint="eastAsia" w:ascii="宋体" w:hAnsi="宋体" w:eastAsia="宋体" w:cs="宋体"/>
                <w:b/>
                <w:bCs/>
                <w:sz w:val="24"/>
                <w:szCs w:val="24"/>
                <w:lang w:val="en-US" w:eastAsia="zh-CN"/>
              </w:rPr>
              <w:t>25</w:t>
            </w:r>
            <w:r>
              <w:rPr>
                <w:rFonts w:hint="eastAsia" w:ascii="宋体" w:hAnsi="宋体" w:eastAsia="宋体" w:cs="宋体"/>
                <w:b/>
                <w:bCs/>
                <w:sz w:val="24"/>
                <w:szCs w:val="24"/>
              </w:rPr>
              <w:t>分）</w:t>
            </w:r>
          </w:p>
        </w:tc>
        <w:tc>
          <w:tcPr>
            <w:tcW w:w="7439" w:type="dxa"/>
            <w:noWrap w:val="0"/>
            <w:vAlign w:val="top"/>
          </w:tcPr>
          <w:p w14:paraId="054255FB">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000000"/>
                <w:sz w:val="24"/>
                <w:szCs w:val="24"/>
              </w:rPr>
              <w:t>投标设备选型符合使用需求，其型号、技术参数清晰明确，根据投标设备的技术参数指标对</w:t>
            </w:r>
            <w:r>
              <w:rPr>
                <w:rFonts w:hint="eastAsia" w:ascii="宋体" w:hAnsi="宋体" w:eastAsia="宋体" w:cs="宋体"/>
                <w:color w:val="000000"/>
                <w:sz w:val="24"/>
                <w:szCs w:val="24"/>
                <w:lang w:eastAsia="zh-CN"/>
              </w:rPr>
              <w:t>磋商文件</w:t>
            </w:r>
            <w:r>
              <w:rPr>
                <w:rFonts w:hint="eastAsia" w:ascii="宋体" w:hAnsi="宋体" w:eastAsia="宋体" w:cs="宋体"/>
                <w:color w:val="000000"/>
                <w:sz w:val="24"/>
                <w:szCs w:val="24"/>
              </w:rPr>
              <w:t>的响应程度计分。设备整体功能或技术参数完全满足</w:t>
            </w:r>
            <w:r>
              <w:rPr>
                <w:rFonts w:hint="eastAsia" w:ascii="宋体" w:hAnsi="宋体" w:eastAsia="宋体" w:cs="宋体"/>
                <w:color w:val="000000"/>
                <w:sz w:val="24"/>
                <w:szCs w:val="24"/>
                <w:lang w:eastAsia="zh-CN"/>
              </w:rPr>
              <w:t>磋商文件</w:t>
            </w:r>
            <w:r>
              <w:rPr>
                <w:rFonts w:hint="eastAsia" w:ascii="宋体" w:hAnsi="宋体" w:eastAsia="宋体" w:cs="宋体"/>
                <w:color w:val="000000"/>
                <w:sz w:val="24"/>
                <w:szCs w:val="24"/>
              </w:rPr>
              <w:t>要求计</w:t>
            </w:r>
            <w:r>
              <w:rPr>
                <w:rFonts w:hint="eastAsia" w:ascii="宋体" w:hAnsi="宋体" w:cs="宋体"/>
                <w:color w:val="000000"/>
                <w:sz w:val="24"/>
                <w:szCs w:val="24"/>
                <w:lang w:val="en-US" w:eastAsia="zh-CN"/>
              </w:rPr>
              <w:t>25</w:t>
            </w:r>
            <w:r>
              <w:rPr>
                <w:rFonts w:hint="eastAsia" w:ascii="宋体" w:hAnsi="宋体" w:eastAsia="宋体" w:cs="宋体"/>
                <w:color w:val="000000"/>
                <w:sz w:val="24"/>
                <w:szCs w:val="24"/>
              </w:rPr>
              <w:t>分，</w:t>
            </w:r>
            <w:r>
              <w:rPr>
                <w:rFonts w:hint="eastAsia" w:ascii="宋体" w:hAnsi="宋体" w:eastAsia="宋体" w:cs="宋体"/>
                <w:color w:val="auto"/>
                <w:sz w:val="24"/>
                <w:szCs w:val="24"/>
                <w:highlight w:val="none"/>
              </w:rPr>
              <w:t>部分项负偏离按以下说明扣分。</w:t>
            </w:r>
          </w:p>
          <w:p w14:paraId="5AF00331">
            <w:pPr>
              <w:keepNext w:val="0"/>
              <w:keepLines w:val="0"/>
              <w:numPr>
                <w:ilvl w:val="0"/>
                <w:numId w:val="0"/>
              </w:numPr>
              <w:suppressLineNumbers w:val="0"/>
              <w:snapToGrid w:val="0"/>
              <w:spacing w:before="0" w:beforeAutospacing="0" w:after="0" w:afterAutospacing="0"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color w:val="auto"/>
                <w:sz w:val="24"/>
                <w:szCs w:val="24"/>
                <w:highlight w:val="none"/>
              </w:rPr>
              <w:t>其响应技术指标和性能出现主要技术参数负偏离的（</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号条款），每项扣除</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en-US" w:eastAsia="zh-CN"/>
              </w:rPr>
              <w:t>；</w:t>
            </w:r>
          </w:p>
          <w:p w14:paraId="6B7ABA38">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（2）其响应技术指标和性能出现非主要技术参数负偏离的（非</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号条款），每项扣除1分，扣完为止。</w:t>
            </w:r>
          </w:p>
          <w:p w14:paraId="1D7F0900">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b/>
                <w:bCs/>
                <w:sz w:val="24"/>
                <w:szCs w:val="24"/>
              </w:rPr>
              <w:t>注：</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号条款</w:t>
            </w:r>
            <w:r>
              <w:rPr>
                <w:rFonts w:hint="eastAsia" w:ascii="宋体" w:hAnsi="宋体" w:eastAsia="宋体" w:cs="宋体"/>
                <w:b/>
                <w:bCs/>
                <w:sz w:val="24"/>
                <w:szCs w:val="24"/>
              </w:rPr>
              <w:t>偏离情况除偏离表响应外还须提供相应的参数指标证明文件，包括但不限于制造商出具的参数证明文件、设备彩页等证明文件。</w:t>
            </w:r>
          </w:p>
        </w:tc>
      </w:tr>
      <w:tr w14:paraId="02903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8" w:type="dxa"/>
            <w:vMerge w:val="continue"/>
            <w:noWrap w:val="0"/>
            <w:vAlign w:val="center"/>
          </w:tcPr>
          <w:p w14:paraId="5EE97219">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p>
        </w:tc>
        <w:tc>
          <w:tcPr>
            <w:tcW w:w="1151" w:type="dxa"/>
            <w:noWrap w:val="0"/>
            <w:vAlign w:val="center"/>
          </w:tcPr>
          <w:p w14:paraId="7F04C87D">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实施</w:t>
            </w:r>
          </w:p>
          <w:p w14:paraId="7A959DEA">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方案</w:t>
            </w:r>
          </w:p>
          <w:p w14:paraId="6560DF1C">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w:t>
            </w:r>
            <w:r>
              <w:rPr>
                <w:rFonts w:hint="eastAsia" w:ascii="宋体" w:hAnsi="宋体" w:eastAsia="宋体" w:cs="宋体"/>
                <w:b/>
                <w:bCs/>
                <w:sz w:val="24"/>
                <w:szCs w:val="24"/>
                <w:lang w:val="en-US" w:eastAsia="zh-CN"/>
              </w:rPr>
              <w:t>10</w:t>
            </w:r>
            <w:r>
              <w:rPr>
                <w:rFonts w:hint="eastAsia" w:ascii="宋体" w:hAnsi="宋体" w:eastAsia="宋体" w:cs="宋体"/>
                <w:b/>
                <w:bCs/>
                <w:sz w:val="24"/>
                <w:szCs w:val="24"/>
              </w:rPr>
              <w:t>分）</w:t>
            </w:r>
          </w:p>
        </w:tc>
        <w:tc>
          <w:tcPr>
            <w:tcW w:w="7439" w:type="dxa"/>
            <w:noWrap w:val="0"/>
            <w:vAlign w:val="center"/>
          </w:tcPr>
          <w:p w14:paraId="14F70974">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both"/>
              <w:textAlignment w:val="auto"/>
              <w:rPr>
                <w:rFonts w:hint="default" w:ascii="宋体" w:hAnsi="宋体" w:cs="宋体"/>
                <w:sz w:val="24"/>
              </w:rPr>
            </w:pPr>
            <w:r>
              <w:rPr>
                <w:rFonts w:hint="eastAsia" w:ascii="宋体" w:hAnsi="宋体" w:cs="宋体"/>
                <w:sz w:val="24"/>
                <w:lang w:eastAsia="zh-CN"/>
              </w:rPr>
              <w:t>供应商</w:t>
            </w:r>
            <w:r>
              <w:rPr>
                <w:rFonts w:hint="eastAsia" w:ascii="宋体" w:hAnsi="宋体" w:cs="宋体"/>
                <w:sz w:val="24"/>
              </w:rPr>
              <w:t>针对本项目有具体的实施方案。</w:t>
            </w:r>
            <w:r>
              <w:rPr>
                <w:rFonts w:hint="eastAsia" w:ascii="宋体" w:hAnsi="宋体" w:cs="宋体"/>
                <w:sz w:val="24"/>
                <w:lang w:val="en-US" w:eastAsia="zh-CN"/>
              </w:rPr>
              <w:t xml:space="preserve">包括但不限于整体规划、备货、进度计划、供货组织、人员配置、分工明细、配送保障等。 </w:t>
            </w:r>
          </w:p>
          <w:p w14:paraId="435EC380">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both"/>
              <w:textAlignment w:val="auto"/>
              <w:rPr>
                <w:rFonts w:hint="eastAsia" w:ascii="宋体" w:hAnsi="宋体" w:cs="宋体"/>
                <w:sz w:val="24"/>
                <w:lang w:val="en-US" w:eastAsia="zh-CN"/>
              </w:rPr>
            </w:pPr>
            <w:r>
              <w:rPr>
                <w:rFonts w:hint="eastAsia" w:ascii="宋体" w:hAnsi="宋体" w:cs="宋体"/>
                <w:sz w:val="24"/>
                <w:lang w:val="en-US" w:eastAsia="zh-CN"/>
              </w:rPr>
              <w:t xml:space="preserve">a.实施方案完整详细、步骤清晰、进度安排和人员配置合理、分工明确、配送有保障、可操作性及可行性强的得8-10分； </w:t>
            </w:r>
          </w:p>
          <w:p w14:paraId="1696D52B">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both"/>
              <w:textAlignment w:val="auto"/>
              <w:rPr>
                <w:rFonts w:hint="eastAsia" w:ascii="宋体" w:hAnsi="宋体" w:cs="宋体"/>
                <w:sz w:val="24"/>
                <w:lang w:val="en-US" w:eastAsia="zh-CN"/>
              </w:rPr>
            </w:pPr>
            <w:r>
              <w:rPr>
                <w:rFonts w:hint="eastAsia" w:ascii="宋体" w:hAnsi="宋体" w:cs="宋体"/>
                <w:sz w:val="24"/>
                <w:lang w:val="en-US" w:eastAsia="zh-CN"/>
              </w:rPr>
              <w:t>b.实施方案基本完整、步骤基本清晰、进度安排和人员配置基本合理、分工基本明确、配送基本有保障、有基本的可操作性及可行性的得5-8分；</w:t>
            </w:r>
          </w:p>
          <w:p w14:paraId="4F3EC6A3">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both"/>
              <w:textAlignment w:val="auto"/>
              <w:rPr>
                <w:rFonts w:hint="eastAsia" w:ascii="宋体" w:hAnsi="宋体" w:eastAsia="宋体" w:cs="宋体"/>
                <w:sz w:val="24"/>
                <w:szCs w:val="24"/>
              </w:rPr>
            </w:pPr>
            <w:r>
              <w:rPr>
                <w:rFonts w:hint="eastAsia" w:ascii="宋体" w:hAnsi="宋体" w:cs="宋体"/>
                <w:sz w:val="24"/>
                <w:lang w:val="en-US" w:eastAsia="zh-CN"/>
              </w:rPr>
              <w:t xml:space="preserve">c.实施方案不完整、实施步骤不清晰、进度安排和人员配置欠缺合理性、分工不明确、配送无有保障、可操作性及可行性差的得0-5分。 </w:t>
            </w:r>
          </w:p>
        </w:tc>
      </w:tr>
      <w:tr w14:paraId="6B734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8" w:type="dxa"/>
            <w:vMerge w:val="continue"/>
            <w:noWrap w:val="0"/>
            <w:vAlign w:val="center"/>
          </w:tcPr>
          <w:p w14:paraId="32F3ED64">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p>
        </w:tc>
        <w:tc>
          <w:tcPr>
            <w:tcW w:w="1151" w:type="dxa"/>
            <w:noWrap w:val="0"/>
            <w:vAlign w:val="center"/>
          </w:tcPr>
          <w:p w14:paraId="7F2DC75F">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cs="宋体"/>
                <w:b/>
                <w:bCs/>
                <w:sz w:val="24"/>
                <w:highlight w:val="none"/>
                <w:lang w:val="en-US" w:eastAsia="zh-CN"/>
              </w:rPr>
            </w:pPr>
            <w:r>
              <w:rPr>
                <w:rFonts w:hint="eastAsia" w:ascii="宋体" w:hAnsi="宋体" w:cs="宋体"/>
                <w:b/>
                <w:bCs/>
                <w:sz w:val="24"/>
                <w:highlight w:val="none"/>
                <w:lang w:val="en-US" w:eastAsia="zh-CN"/>
              </w:rPr>
              <w:t>安装调试方案</w:t>
            </w:r>
          </w:p>
          <w:p w14:paraId="3CB635F5">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cs="宋体"/>
                <w:b/>
                <w:bCs/>
                <w:sz w:val="24"/>
                <w:highlight w:val="none"/>
              </w:rPr>
              <w:t>（</w:t>
            </w:r>
            <w:r>
              <w:rPr>
                <w:rFonts w:hint="eastAsia" w:ascii="宋体" w:hAnsi="宋体" w:cs="宋体"/>
                <w:b/>
                <w:bCs/>
                <w:sz w:val="24"/>
                <w:highlight w:val="none"/>
                <w:lang w:val="en-US" w:eastAsia="zh-CN"/>
              </w:rPr>
              <w:t>5</w:t>
            </w:r>
            <w:r>
              <w:rPr>
                <w:rFonts w:hint="eastAsia" w:ascii="宋体" w:hAnsi="宋体" w:cs="宋体"/>
                <w:b/>
                <w:bCs/>
                <w:sz w:val="24"/>
                <w:highlight w:val="none"/>
              </w:rPr>
              <w:t>分）</w:t>
            </w:r>
          </w:p>
        </w:tc>
        <w:tc>
          <w:tcPr>
            <w:tcW w:w="7439" w:type="dxa"/>
            <w:noWrap w:val="0"/>
            <w:vAlign w:val="center"/>
          </w:tcPr>
          <w:p w14:paraId="0DC68728">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both"/>
              <w:textAlignment w:val="auto"/>
              <w:rPr>
                <w:rFonts w:hint="eastAsia" w:ascii="宋体" w:hAnsi="宋体" w:cs="宋体"/>
                <w:sz w:val="24"/>
                <w:lang w:val="en-US" w:eastAsia="zh-CN"/>
              </w:rPr>
            </w:pPr>
            <w:r>
              <w:rPr>
                <w:rFonts w:hint="eastAsia" w:ascii="宋体" w:hAnsi="宋体" w:cs="宋体"/>
                <w:sz w:val="24"/>
                <w:lang w:eastAsia="zh-CN"/>
              </w:rPr>
              <w:t>供应商</w:t>
            </w:r>
            <w:r>
              <w:rPr>
                <w:rFonts w:hint="eastAsia" w:ascii="宋体" w:hAnsi="宋体" w:cs="宋体"/>
                <w:sz w:val="24"/>
              </w:rPr>
              <w:t>针对本项目有具体的</w:t>
            </w:r>
            <w:r>
              <w:rPr>
                <w:rFonts w:hint="eastAsia" w:ascii="宋体" w:hAnsi="宋体" w:cs="宋体"/>
                <w:sz w:val="24"/>
                <w:lang w:val="en-US" w:eastAsia="zh-CN"/>
              </w:rPr>
              <w:t>安装调试</w:t>
            </w:r>
            <w:r>
              <w:rPr>
                <w:rFonts w:hint="eastAsia" w:ascii="宋体" w:hAnsi="宋体" w:cs="宋体"/>
                <w:sz w:val="24"/>
              </w:rPr>
              <w:t>方案。</w:t>
            </w:r>
            <w:r>
              <w:rPr>
                <w:rFonts w:hint="eastAsia" w:ascii="宋体" w:hAnsi="宋体" w:cs="宋体"/>
                <w:sz w:val="24"/>
                <w:lang w:val="en-US" w:eastAsia="zh-CN"/>
              </w:rPr>
              <w:t>包含但不限于安装、调试组织措施，针对本项目特点做出合理计划及调配，由专业的技术人员提供设备安装服务，保证设备或系统的顺利使用和稳定运行。</w:t>
            </w:r>
          </w:p>
          <w:p w14:paraId="13010044">
            <w:pPr>
              <w:keepNext w:val="0"/>
              <w:keepLines w:val="0"/>
              <w:pageBreakBefore w:val="0"/>
              <w:widowControl w:val="0"/>
              <w:numPr>
                <w:ilvl w:val="0"/>
                <w:numId w:val="0"/>
              </w:numPr>
              <w:suppressLineNumbers w:val="0"/>
              <w:kinsoku/>
              <w:wordWrap/>
              <w:overflowPunct/>
              <w:topLinePunct w:val="0"/>
              <w:bidi w:val="0"/>
              <w:adjustRightInd/>
              <w:snapToGrid w:val="0"/>
              <w:spacing w:before="0" w:beforeAutospacing="0" w:after="0" w:afterAutospacing="0" w:line="360" w:lineRule="auto"/>
              <w:ind w:left="0" w:right="0"/>
              <w:jc w:val="both"/>
              <w:textAlignment w:val="auto"/>
              <w:rPr>
                <w:rFonts w:hint="eastAsia" w:ascii="宋体" w:hAnsi="宋体" w:cs="宋体"/>
                <w:sz w:val="24"/>
                <w:lang w:val="en-US" w:eastAsia="zh-CN"/>
              </w:rPr>
            </w:pPr>
            <w:r>
              <w:rPr>
                <w:rFonts w:hint="eastAsia" w:ascii="宋体" w:hAnsi="宋体" w:eastAsia="宋体" w:cs="宋体"/>
                <w:kern w:val="2"/>
                <w:sz w:val="24"/>
                <w:szCs w:val="24"/>
                <w:lang w:val="en-US" w:eastAsia="zh-CN" w:bidi="ar-SA"/>
              </w:rPr>
              <w:t>a.</w:t>
            </w:r>
            <w:r>
              <w:rPr>
                <w:rFonts w:hint="eastAsia" w:ascii="宋体" w:hAnsi="宋体" w:cs="宋体"/>
                <w:sz w:val="24"/>
                <w:lang w:val="en-US" w:eastAsia="zh-CN"/>
              </w:rPr>
              <w:t>安装、调试方案完整、科学合理、措施得当、能完全体现出安装及调试的专业服务得3-5分；</w:t>
            </w:r>
          </w:p>
          <w:p w14:paraId="70B795AB">
            <w:pPr>
              <w:keepNext w:val="0"/>
              <w:keepLines w:val="0"/>
              <w:pageBreakBefore w:val="0"/>
              <w:widowControl w:val="0"/>
              <w:numPr>
                <w:ilvl w:val="0"/>
                <w:numId w:val="0"/>
              </w:numPr>
              <w:suppressLineNumbers w:val="0"/>
              <w:kinsoku/>
              <w:wordWrap/>
              <w:overflowPunct/>
              <w:topLinePunct w:val="0"/>
              <w:bidi w:val="0"/>
              <w:adjustRightInd/>
              <w:snapToGrid w:val="0"/>
              <w:spacing w:before="0" w:beforeAutospacing="0" w:after="0" w:afterAutospacing="0" w:line="360" w:lineRule="auto"/>
              <w:ind w:left="0" w:leftChars="0" w:right="0" w:firstLine="0" w:firstLineChars="0"/>
              <w:jc w:val="both"/>
              <w:textAlignment w:val="auto"/>
              <w:rPr>
                <w:rFonts w:hint="eastAsia" w:ascii="宋体" w:hAnsi="宋体" w:cs="宋体"/>
                <w:sz w:val="24"/>
              </w:rPr>
            </w:pPr>
            <w:r>
              <w:rPr>
                <w:rFonts w:hint="eastAsia" w:ascii="宋体" w:hAnsi="宋体" w:eastAsia="宋体" w:cs="宋体"/>
                <w:kern w:val="2"/>
                <w:sz w:val="24"/>
                <w:szCs w:val="24"/>
                <w:lang w:val="en-US" w:eastAsia="zh-CN" w:bidi="ar-SA"/>
              </w:rPr>
              <w:t>b.</w:t>
            </w:r>
            <w:r>
              <w:rPr>
                <w:rFonts w:hint="eastAsia" w:ascii="宋体" w:hAnsi="宋体" w:cs="宋体"/>
                <w:sz w:val="24"/>
                <w:lang w:val="en-US" w:eastAsia="zh-CN"/>
              </w:rPr>
              <w:t>安装、调试方案基本完整，有基本的科学合理性、措施基本得当、能体现出安装及调试的专业服务得2-3分；</w:t>
            </w:r>
          </w:p>
          <w:p w14:paraId="0C525BA5">
            <w:pPr>
              <w:keepNext w:val="0"/>
              <w:keepLines w:val="0"/>
              <w:pageBreakBefore w:val="0"/>
              <w:widowControl w:val="0"/>
              <w:numPr>
                <w:ilvl w:val="0"/>
                <w:numId w:val="0"/>
              </w:numPr>
              <w:suppressLineNumbers w:val="0"/>
              <w:kinsoku/>
              <w:wordWrap/>
              <w:overflowPunct/>
              <w:topLinePunct w:val="0"/>
              <w:bidi w:val="0"/>
              <w:adjustRightInd/>
              <w:snapToGrid w:val="0"/>
              <w:spacing w:before="0" w:beforeAutospacing="0" w:after="0" w:afterAutospacing="0" w:line="360" w:lineRule="auto"/>
              <w:ind w:left="0" w:leftChars="0" w:right="0" w:firstLine="0" w:firstLineChars="0"/>
              <w:jc w:val="both"/>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c.</w:t>
            </w:r>
            <w:r>
              <w:rPr>
                <w:rFonts w:hint="eastAsia" w:ascii="宋体" w:hAnsi="宋体" w:cs="宋体"/>
                <w:sz w:val="24"/>
                <w:lang w:val="en-US" w:eastAsia="zh-CN"/>
              </w:rPr>
              <w:t>安装、调试方案不全面，科学合理性较差、措施不得当、不能能体现出安装及调试的专业服务得0-2分。</w:t>
            </w:r>
          </w:p>
        </w:tc>
      </w:tr>
      <w:tr w14:paraId="44E54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8" w:type="dxa"/>
            <w:vMerge w:val="continue"/>
            <w:noWrap w:val="0"/>
            <w:vAlign w:val="center"/>
          </w:tcPr>
          <w:p w14:paraId="1A6046CD">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p>
        </w:tc>
        <w:tc>
          <w:tcPr>
            <w:tcW w:w="1151" w:type="dxa"/>
            <w:noWrap w:val="0"/>
            <w:vAlign w:val="center"/>
          </w:tcPr>
          <w:p w14:paraId="47222692">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质量</w:t>
            </w:r>
          </w:p>
          <w:p w14:paraId="345CED3A">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保证</w:t>
            </w:r>
          </w:p>
          <w:p w14:paraId="16DCE3A8">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w:t>
            </w: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分）</w:t>
            </w:r>
          </w:p>
        </w:tc>
        <w:tc>
          <w:tcPr>
            <w:tcW w:w="7439" w:type="dxa"/>
            <w:noWrap w:val="0"/>
            <w:vAlign w:val="center"/>
          </w:tcPr>
          <w:p w14:paraId="65AC78DC">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textAlignment w:val="auto"/>
              <w:rPr>
                <w:rFonts w:hint="eastAsia" w:ascii="宋体" w:hAnsi="宋体" w:cs="宋体"/>
                <w:sz w:val="24"/>
                <w:lang w:val="en-US" w:eastAsia="zh-CN"/>
              </w:rPr>
            </w:pPr>
            <w:r>
              <w:rPr>
                <w:rFonts w:hint="eastAsia" w:ascii="宋体" w:hAnsi="宋体" w:eastAsia="宋体" w:cs="宋体"/>
                <w:sz w:val="24"/>
                <w:szCs w:val="24"/>
              </w:rPr>
              <w:t>投标产品（包括原材料）进货渠道正规，各关键部件无假货、水货、无产权纠纷，</w:t>
            </w:r>
            <w:r>
              <w:rPr>
                <w:rFonts w:hint="eastAsia" w:ascii="宋体" w:hAnsi="宋体" w:cs="宋体"/>
                <w:sz w:val="24"/>
                <w:lang w:val="en-US" w:eastAsia="zh-CN"/>
              </w:rPr>
              <w:t>提供系统完整的设备来源渠道证明及质量保证措施。</w:t>
            </w:r>
          </w:p>
          <w:p w14:paraId="6C8BBE2A">
            <w:pPr>
              <w:keepNext w:val="0"/>
              <w:keepLines w:val="0"/>
              <w:pageBreakBefore w:val="0"/>
              <w:widowControl w:val="0"/>
              <w:numPr>
                <w:ilvl w:val="0"/>
                <w:numId w:val="0"/>
              </w:numPr>
              <w:suppressLineNumbers w:val="0"/>
              <w:kinsoku/>
              <w:wordWrap/>
              <w:overflowPunct/>
              <w:topLinePunct w:val="0"/>
              <w:bidi w:val="0"/>
              <w:adjustRightInd/>
              <w:snapToGrid w:val="0"/>
              <w:spacing w:before="0" w:beforeAutospacing="0" w:after="0" w:afterAutospacing="0" w:line="360" w:lineRule="auto"/>
              <w:ind w:left="0" w:right="0"/>
              <w:jc w:val="both"/>
              <w:textAlignment w:val="auto"/>
              <w:rPr>
                <w:rFonts w:hint="eastAsia" w:ascii="宋体" w:hAnsi="宋体" w:cs="宋体"/>
                <w:sz w:val="24"/>
                <w:lang w:val="en-US" w:eastAsia="zh-CN"/>
              </w:rPr>
            </w:pPr>
            <w:r>
              <w:rPr>
                <w:rFonts w:hint="eastAsia" w:ascii="宋体" w:hAnsi="宋体" w:eastAsia="宋体" w:cs="宋体"/>
                <w:kern w:val="2"/>
                <w:sz w:val="24"/>
                <w:szCs w:val="24"/>
                <w:lang w:val="en-US" w:eastAsia="zh-CN" w:bidi="ar-SA"/>
              </w:rPr>
              <w:t>a.</w:t>
            </w:r>
            <w:r>
              <w:rPr>
                <w:rFonts w:hint="eastAsia" w:ascii="宋体" w:hAnsi="宋体" w:cs="宋体"/>
                <w:sz w:val="24"/>
                <w:lang w:val="en-US" w:eastAsia="zh-CN"/>
              </w:rPr>
              <w:t>质量保障措施目标明确、控制措施完善、质量标准高、来源渠道证明材料详细的得4-5分；</w:t>
            </w:r>
          </w:p>
          <w:p w14:paraId="2791D621">
            <w:pPr>
              <w:keepNext w:val="0"/>
              <w:keepLines w:val="0"/>
              <w:pageBreakBefore w:val="0"/>
              <w:widowControl w:val="0"/>
              <w:numPr>
                <w:ilvl w:val="0"/>
                <w:numId w:val="0"/>
              </w:numPr>
              <w:suppressLineNumbers w:val="0"/>
              <w:kinsoku/>
              <w:wordWrap/>
              <w:overflowPunct/>
              <w:topLinePunct w:val="0"/>
              <w:bidi w:val="0"/>
              <w:adjustRightInd/>
              <w:snapToGrid w:val="0"/>
              <w:spacing w:before="0" w:beforeAutospacing="0" w:after="0" w:afterAutospacing="0" w:line="360" w:lineRule="auto"/>
              <w:ind w:left="0" w:right="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b.</w:t>
            </w:r>
            <w:r>
              <w:rPr>
                <w:rFonts w:hint="eastAsia" w:ascii="宋体" w:hAnsi="宋体" w:cs="宋体"/>
                <w:sz w:val="24"/>
                <w:lang w:val="en-US" w:eastAsia="zh-CN"/>
              </w:rPr>
              <w:t>质量保障措施目标较为明确、控制措施较为完善、质量标准较高、证明材料较为详细的得2-4分；</w:t>
            </w:r>
          </w:p>
          <w:p w14:paraId="11F84EBC">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c.</w:t>
            </w:r>
            <w:r>
              <w:rPr>
                <w:rFonts w:hint="eastAsia" w:ascii="宋体" w:hAnsi="宋体" w:cs="宋体"/>
                <w:sz w:val="24"/>
                <w:lang w:val="en-US" w:eastAsia="zh-CN"/>
              </w:rPr>
              <w:t>质量保障措施目标欠缺明确性，控制措施简单笼统，控制措施不完善、质量标准低、证明材料不详细的得0-2分。</w:t>
            </w:r>
          </w:p>
        </w:tc>
      </w:tr>
      <w:tr w14:paraId="6CB84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8" w:type="dxa"/>
            <w:vMerge w:val="continue"/>
            <w:noWrap w:val="0"/>
            <w:vAlign w:val="center"/>
          </w:tcPr>
          <w:p w14:paraId="28B09A85">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p>
        </w:tc>
        <w:tc>
          <w:tcPr>
            <w:tcW w:w="1151" w:type="dxa"/>
            <w:noWrap w:val="0"/>
            <w:vAlign w:val="center"/>
          </w:tcPr>
          <w:p w14:paraId="37A94D84">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应急</w:t>
            </w:r>
          </w:p>
          <w:p w14:paraId="37011A1B">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预案</w:t>
            </w:r>
          </w:p>
          <w:p w14:paraId="5179360F">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w:t>
            </w: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分）</w:t>
            </w:r>
          </w:p>
        </w:tc>
        <w:tc>
          <w:tcPr>
            <w:tcW w:w="7439" w:type="dxa"/>
            <w:noWrap w:val="0"/>
            <w:vAlign w:val="top"/>
          </w:tcPr>
          <w:p w14:paraId="586BDEE7">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eastAsia="zh-CN"/>
              </w:rPr>
              <w:t>供应商</w:t>
            </w:r>
            <w:r>
              <w:rPr>
                <w:rFonts w:hint="eastAsia" w:ascii="宋体" w:hAnsi="宋体" w:eastAsia="宋体" w:cs="宋体"/>
                <w:sz w:val="24"/>
                <w:szCs w:val="24"/>
              </w:rPr>
              <w:t>针对本项目</w:t>
            </w:r>
            <w:r>
              <w:rPr>
                <w:rFonts w:hint="eastAsia" w:ascii="宋体" w:hAnsi="宋体" w:eastAsia="宋体" w:cs="宋体"/>
                <w:sz w:val="24"/>
                <w:szCs w:val="24"/>
                <w:lang w:val="en-US" w:eastAsia="zh-CN"/>
              </w:rPr>
              <w:t>提供具体可行</w:t>
            </w:r>
            <w:r>
              <w:rPr>
                <w:rFonts w:hint="eastAsia" w:ascii="宋体" w:hAnsi="宋体" w:eastAsia="宋体" w:cs="宋体"/>
                <w:sz w:val="24"/>
                <w:szCs w:val="24"/>
              </w:rPr>
              <w:t>的</w:t>
            </w:r>
            <w:r>
              <w:rPr>
                <w:rFonts w:hint="eastAsia" w:ascii="宋体" w:hAnsi="宋体" w:eastAsia="宋体" w:cs="宋体"/>
                <w:sz w:val="24"/>
                <w:szCs w:val="24"/>
                <w:lang w:val="en-US" w:eastAsia="zh-CN"/>
              </w:rPr>
              <w:t>应急</w:t>
            </w:r>
            <w:r>
              <w:rPr>
                <w:rFonts w:hint="eastAsia" w:ascii="宋体" w:hAnsi="宋体" w:eastAsia="宋体" w:cs="宋体"/>
                <w:sz w:val="24"/>
                <w:szCs w:val="24"/>
              </w:rPr>
              <w:t>方案</w:t>
            </w:r>
            <w:r>
              <w:rPr>
                <w:rFonts w:hint="eastAsia" w:ascii="宋体" w:hAnsi="宋体" w:eastAsia="宋体" w:cs="宋体"/>
                <w:sz w:val="24"/>
                <w:szCs w:val="24"/>
                <w:lang w:val="zh-CN"/>
              </w:rPr>
              <w:t>，</w:t>
            </w:r>
            <w:r>
              <w:rPr>
                <w:rFonts w:hint="eastAsia" w:ascii="宋体" w:hAnsi="宋体" w:eastAsia="宋体" w:cs="宋体"/>
                <w:sz w:val="24"/>
                <w:szCs w:val="24"/>
                <w:lang w:val="zh-CN" w:eastAsia="zh-CN"/>
              </w:rPr>
              <w:t>方案包括但不限于①设备故障响应时限②维修服务到场响应时限③备品备件不足的紧急措施④应急突发状况处置措施。</w:t>
            </w:r>
          </w:p>
          <w:p w14:paraId="0CCEED09">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both"/>
              <w:textAlignment w:val="auto"/>
              <w:rPr>
                <w:rFonts w:hint="eastAsia" w:ascii="宋体" w:hAnsi="宋体" w:cs="宋体"/>
                <w:sz w:val="24"/>
                <w:lang w:val="en-US" w:eastAsia="zh-CN"/>
              </w:rPr>
            </w:pPr>
            <w:r>
              <w:rPr>
                <w:rFonts w:hint="eastAsia" w:ascii="宋体" w:hAnsi="宋体" w:cs="宋体"/>
                <w:sz w:val="24"/>
                <w:lang w:val="en-US" w:eastAsia="zh-CN"/>
              </w:rPr>
              <w:t>a.应急预案全面，处理保障措施完善，有明确的应急机制，应急响应时间合理、人员保证充分，处置方案有针对性得4-5分。</w:t>
            </w:r>
          </w:p>
          <w:p w14:paraId="1D9960D5">
            <w:pPr>
              <w:keepNext w:val="0"/>
              <w:keepLines w:val="0"/>
              <w:pageBreakBefore w:val="0"/>
              <w:widowControl w:val="0"/>
              <w:numPr>
                <w:ilvl w:val="0"/>
                <w:numId w:val="0"/>
              </w:numPr>
              <w:suppressLineNumbers w:val="0"/>
              <w:kinsoku/>
              <w:wordWrap/>
              <w:overflowPunct/>
              <w:topLinePunct w:val="0"/>
              <w:bidi w:val="0"/>
              <w:adjustRightInd/>
              <w:snapToGrid w:val="0"/>
              <w:spacing w:before="0" w:beforeAutospacing="0" w:after="0" w:afterAutospacing="0" w:line="360" w:lineRule="auto"/>
              <w:ind w:left="0" w:right="0"/>
              <w:jc w:val="both"/>
              <w:textAlignment w:val="auto"/>
              <w:rPr>
                <w:rFonts w:hint="default" w:ascii="宋体" w:hAnsi="宋体" w:cs="宋体"/>
                <w:sz w:val="24"/>
              </w:rPr>
            </w:pPr>
            <w:r>
              <w:rPr>
                <w:rFonts w:hint="default" w:ascii="宋体" w:hAnsi="宋体" w:eastAsia="宋体" w:cs="宋体"/>
                <w:kern w:val="2"/>
                <w:sz w:val="24"/>
                <w:szCs w:val="24"/>
                <w:lang w:val="en-US" w:eastAsia="zh-CN" w:bidi="ar-SA"/>
              </w:rPr>
              <w:t>b.</w:t>
            </w:r>
            <w:r>
              <w:rPr>
                <w:rFonts w:hint="eastAsia" w:ascii="宋体" w:hAnsi="宋体" w:cs="宋体"/>
                <w:sz w:val="24"/>
                <w:lang w:val="en-US" w:eastAsia="zh-CN"/>
              </w:rPr>
              <w:t>应急预案较为全面，处理保障措施基本合理，应急响应时间不够合理、人员保证不够充分，处置方案针对性较强得2-4分；</w:t>
            </w:r>
          </w:p>
          <w:p w14:paraId="097C1898">
            <w:pPr>
              <w:keepNext w:val="0"/>
              <w:keepLines w:val="0"/>
              <w:pageBreakBefore w:val="0"/>
              <w:widowControl w:val="0"/>
              <w:numPr>
                <w:ilvl w:val="0"/>
                <w:numId w:val="0"/>
              </w:numPr>
              <w:suppressLineNumbers w:val="0"/>
              <w:kinsoku/>
              <w:wordWrap/>
              <w:overflowPunct/>
              <w:topLinePunct w:val="0"/>
              <w:bidi w:val="0"/>
              <w:adjustRightInd/>
              <w:snapToGrid w:val="0"/>
              <w:spacing w:before="0" w:beforeAutospacing="0" w:after="0" w:afterAutospacing="0" w:line="360" w:lineRule="auto"/>
              <w:ind w:left="0" w:right="0"/>
              <w:jc w:val="both"/>
              <w:textAlignment w:val="auto"/>
              <w:rPr>
                <w:rFonts w:hint="eastAsia" w:ascii="宋体" w:hAnsi="宋体" w:cs="宋体"/>
                <w:sz w:val="24"/>
                <w:lang w:val="en-US" w:eastAsia="zh-CN"/>
              </w:rPr>
            </w:pPr>
            <w:r>
              <w:rPr>
                <w:rFonts w:hint="default" w:ascii="宋体" w:hAnsi="宋体" w:eastAsia="宋体" w:cs="宋体"/>
                <w:kern w:val="2"/>
                <w:sz w:val="24"/>
                <w:szCs w:val="24"/>
                <w:lang w:val="en-US" w:eastAsia="zh-CN" w:bidi="ar-SA"/>
              </w:rPr>
              <w:t>c.</w:t>
            </w:r>
            <w:r>
              <w:rPr>
                <w:rFonts w:hint="eastAsia" w:ascii="宋体" w:hAnsi="宋体" w:cs="宋体"/>
                <w:sz w:val="24"/>
                <w:lang w:val="en-US" w:eastAsia="zh-CN"/>
              </w:rPr>
              <w:t>应急预案不够全面，可操作性、针对性与项目特点不符得0-</w:t>
            </w:r>
          </w:p>
          <w:p w14:paraId="36CCB131">
            <w:pPr>
              <w:keepNext w:val="0"/>
              <w:keepLines w:val="0"/>
              <w:pageBreakBefore w:val="0"/>
              <w:widowControl w:val="0"/>
              <w:numPr>
                <w:ilvl w:val="0"/>
                <w:numId w:val="0"/>
              </w:numPr>
              <w:suppressLineNumbers w:val="0"/>
              <w:kinsoku/>
              <w:wordWrap/>
              <w:overflowPunct/>
              <w:topLinePunct w:val="0"/>
              <w:bidi w:val="0"/>
              <w:adjustRightInd/>
              <w:snapToGrid w:val="0"/>
              <w:spacing w:before="0" w:beforeAutospacing="0" w:after="0" w:afterAutospacing="0" w:line="360" w:lineRule="auto"/>
              <w:ind w:left="0" w:right="0"/>
              <w:jc w:val="both"/>
              <w:textAlignment w:val="auto"/>
              <w:rPr>
                <w:rFonts w:hint="eastAsia" w:ascii="宋体" w:hAnsi="宋体" w:eastAsia="宋体" w:cs="宋体"/>
                <w:sz w:val="24"/>
                <w:szCs w:val="24"/>
                <w:lang w:eastAsia="zh-CN"/>
              </w:rPr>
            </w:pPr>
            <w:r>
              <w:rPr>
                <w:rFonts w:hint="eastAsia" w:ascii="宋体" w:hAnsi="宋体" w:cs="宋体"/>
                <w:sz w:val="24"/>
                <w:lang w:val="en-US" w:eastAsia="zh-CN"/>
              </w:rPr>
              <w:t xml:space="preserve">2分。 </w:t>
            </w:r>
          </w:p>
        </w:tc>
      </w:tr>
    </w:tbl>
    <w:p w14:paraId="5D52546C">
      <w:pPr>
        <w:spacing w:line="500" w:lineRule="exact"/>
        <w:ind w:firstLine="482" w:firstLineChars="200"/>
        <w:rPr>
          <w:rFonts w:hint="eastAsia" w:ascii="宋体" w:hAnsi="宋体" w:cs="宋体"/>
          <w:b/>
          <w:bCs/>
          <w:color w:val="000000"/>
          <w:sz w:val="24"/>
        </w:rPr>
      </w:pPr>
      <w:r>
        <w:rPr>
          <w:rFonts w:hint="eastAsia" w:ascii="宋体" w:hAnsi="宋体" w:cs="宋体"/>
          <w:b/>
          <w:bCs/>
          <w:color w:val="000000"/>
          <w:sz w:val="24"/>
          <w:lang w:val="en-US" w:eastAsia="zh-CN"/>
        </w:rPr>
        <w:t>6.4</w:t>
      </w:r>
      <w:r>
        <w:rPr>
          <w:rFonts w:hint="eastAsia" w:ascii="宋体" w:hAnsi="宋体" w:cs="宋体"/>
          <w:b/>
          <w:bCs/>
          <w:color w:val="000000"/>
          <w:sz w:val="24"/>
        </w:rPr>
        <w:t>、评审得分计算办法：</w:t>
      </w:r>
    </w:p>
    <w:p w14:paraId="424EBB5C">
      <w:pPr>
        <w:spacing w:line="500" w:lineRule="exact"/>
        <w:ind w:firstLine="480" w:firstLineChars="200"/>
        <w:rPr>
          <w:rFonts w:hint="eastAsia" w:ascii="宋体" w:hAnsi="宋体" w:cs="宋体"/>
          <w:color w:val="000000"/>
          <w:sz w:val="24"/>
        </w:rPr>
      </w:pPr>
      <w:r>
        <w:rPr>
          <w:rFonts w:hint="eastAsia" w:ascii="宋体" w:hAnsi="宋体" w:cs="宋体"/>
          <w:color w:val="000000"/>
          <w:sz w:val="24"/>
        </w:rPr>
        <w:t>对所有实质响应性磋商文件进行商务、技术、价格、政府采购优惠政策打分。</w:t>
      </w:r>
    </w:p>
    <w:p w14:paraId="008DFB2F">
      <w:pPr>
        <w:spacing w:line="500" w:lineRule="exact"/>
        <w:ind w:firstLine="480" w:firstLineChars="200"/>
        <w:rPr>
          <w:rFonts w:hint="eastAsia" w:ascii="宋体" w:hAnsi="宋体" w:cs="宋体"/>
          <w:color w:val="000000"/>
          <w:sz w:val="24"/>
        </w:rPr>
      </w:pPr>
      <w:r>
        <w:rPr>
          <w:rFonts w:hint="eastAsia" w:ascii="宋体" w:hAnsi="宋体" w:cs="宋体"/>
          <w:color w:val="000000"/>
          <w:sz w:val="24"/>
        </w:rPr>
        <w:t>评审总得分=价格+商务+技术+政府采购优惠政策</w:t>
      </w:r>
    </w:p>
    <w:p w14:paraId="5BC10379">
      <w:pPr>
        <w:spacing w:line="500" w:lineRule="exact"/>
        <w:ind w:firstLine="480" w:firstLineChars="200"/>
        <w:rPr>
          <w:rFonts w:hint="eastAsia" w:ascii="宋体" w:hAnsi="宋体" w:cs="宋体"/>
          <w:color w:val="000000"/>
          <w:sz w:val="24"/>
        </w:rPr>
      </w:pPr>
      <w:r>
        <w:rPr>
          <w:rFonts w:hint="eastAsia" w:ascii="宋体" w:hAnsi="宋体" w:cs="宋体"/>
          <w:color w:val="000000"/>
          <w:sz w:val="24"/>
        </w:rPr>
        <w:t>商务、技术评分因素为评委评分的平均分。</w:t>
      </w:r>
    </w:p>
    <w:p w14:paraId="4B507FF2">
      <w:pPr>
        <w:spacing w:line="500" w:lineRule="exact"/>
        <w:ind w:firstLine="482" w:firstLineChars="200"/>
        <w:rPr>
          <w:rFonts w:hint="eastAsia" w:ascii="宋体" w:hAnsi="宋体" w:cs="宋体"/>
          <w:b/>
          <w:bCs/>
          <w:color w:val="000000"/>
          <w:sz w:val="24"/>
        </w:rPr>
      </w:pPr>
      <w:r>
        <w:rPr>
          <w:rFonts w:ascii="宋体" w:hAnsi="宋体" w:cs="宋体"/>
          <w:b/>
          <w:bCs/>
          <w:color w:val="000000"/>
          <w:sz w:val="24"/>
        </w:rPr>
        <w:t>6.</w:t>
      </w:r>
      <w:r>
        <w:rPr>
          <w:rFonts w:hint="eastAsia" w:ascii="宋体" w:hAnsi="宋体" w:cs="宋体"/>
          <w:b/>
          <w:bCs/>
          <w:color w:val="000000"/>
          <w:sz w:val="24"/>
          <w:lang w:val="en-US" w:eastAsia="zh-CN"/>
        </w:rPr>
        <w:t>5</w:t>
      </w:r>
      <w:r>
        <w:rPr>
          <w:rFonts w:hint="eastAsia" w:ascii="宋体" w:hAnsi="宋体" w:cs="宋体"/>
          <w:b/>
          <w:bCs/>
          <w:color w:val="000000"/>
          <w:sz w:val="24"/>
        </w:rPr>
        <w:t>推荐成交候选人</w:t>
      </w:r>
    </w:p>
    <w:p w14:paraId="230CA81D">
      <w:pPr>
        <w:spacing w:line="500" w:lineRule="exact"/>
        <w:ind w:firstLine="480" w:firstLineChars="200"/>
        <w:rPr>
          <w:rFonts w:hint="eastAsia" w:ascii="宋体" w:hAnsi="宋体" w:cs="宋体"/>
          <w:color w:val="000000"/>
          <w:sz w:val="24"/>
        </w:rPr>
      </w:pPr>
      <w:r>
        <w:rPr>
          <w:rFonts w:hint="eastAsia" w:ascii="宋体" w:hAnsi="宋体" w:cs="宋体"/>
          <w:color w:val="000000"/>
          <w:sz w:val="24"/>
        </w:rPr>
        <w:t>磋商小组根据综合评分情况，按照最后得分由高到低汇总排序，以项目为单位分别推荐一至三名成交候选单位；得分相同的，按磋商报价由低到高顺序排列；得分相同且磋商报价相同的并列。</w:t>
      </w:r>
    </w:p>
    <w:p w14:paraId="5BE21D41">
      <w:pPr>
        <w:spacing w:line="500" w:lineRule="exact"/>
        <w:ind w:firstLine="482" w:firstLineChars="200"/>
        <w:rPr>
          <w:rFonts w:hint="eastAsia" w:ascii="宋体" w:hAnsi="宋体" w:cs="宋体"/>
          <w:b/>
          <w:bCs/>
          <w:color w:val="000000"/>
          <w:sz w:val="24"/>
        </w:rPr>
      </w:pPr>
      <w:r>
        <w:rPr>
          <w:rFonts w:ascii="宋体" w:hAnsi="宋体" w:cs="宋体"/>
          <w:b/>
          <w:bCs/>
          <w:color w:val="000000"/>
          <w:sz w:val="24"/>
        </w:rPr>
        <w:t>6.</w:t>
      </w:r>
      <w:r>
        <w:rPr>
          <w:rFonts w:hint="eastAsia" w:ascii="宋体" w:hAnsi="宋体" w:cs="宋体"/>
          <w:b/>
          <w:bCs/>
          <w:color w:val="000000"/>
          <w:sz w:val="24"/>
          <w:lang w:val="en-US" w:eastAsia="zh-CN"/>
        </w:rPr>
        <w:t>6</w:t>
      </w:r>
      <w:r>
        <w:rPr>
          <w:rFonts w:hint="eastAsia" w:ascii="宋体" w:hAnsi="宋体" w:cs="宋体"/>
          <w:b/>
          <w:bCs/>
          <w:color w:val="000000"/>
          <w:sz w:val="24"/>
        </w:rPr>
        <w:t>编写评审报告</w:t>
      </w:r>
    </w:p>
    <w:p w14:paraId="52EFB41F">
      <w:pPr>
        <w:spacing w:line="500" w:lineRule="exact"/>
        <w:ind w:firstLine="480" w:firstLineChars="200"/>
        <w:rPr>
          <w:rFonts w:hint="eastAsia" w:ascii="宋体" w:hAnsi="宋体" w:cs="宋体"/>
          <w:color w:val="000000"/>
          <w:sz w:val="24"/>
        </w:rPr>
      </w:pPr>
      <w:r>
        <w:rPr>
          <w:rFonts w:hint="eastAsia" w:ascii="宋体" w:hAnsi="宋体" w:cs="宋体"/>
          <w:color w:val="000000"/>
          <w:sz w:val="24"/>
        </w:rPr>
        <w:t>磋商小组根据评标情况编制评审报告，磋商小组成员对需要共同认定的事项存在争议的，应当按照少数服从多数的原则做出结论。持不同意见的磋商小组成员应当在评审报告上签署不同意见及理由，否则视为同意评标报告。</w:t>
      </w:r>
    </w:p>
    <w:p w14:paraId="1579CD69">
      <w:pPr>
        <w:spacing w:line="500" w:lineRule="exact"/>
        <w:ind w:firstLine="482" w:firstLineChars="200"/>
        <w:rPr>
          <w:rFonts w:hint="eastAsia" w:ascii="宋体" w:hAnsi="宋体" w:cs="宋体"/>
          <w:b/>
          <w:bCs/>
          <w:color w:val="000000"/>
          <w:sz w:val="24"/>
        </w:rPr>
      </w:pPr>
      <w:r>
        <w:rPr>
          <w:rFonts w:hint="eastAsia" w:ascii="宋体" w:hAnsi="宋体" w:cs="宋体"/>
          <w:b/>
          <w:bCs/>
          <w:color w:val="000000"/>
          <w:sz w:val="24"/>
        </w:rPr>
        <w:t>7、定标</w:t>
      </w:r>
    </w:p>
    <w:p w14:paraId="7A4BAE1A">
      <w:pPr>
        <w:spacing w:line="500" w:lineRule="exact"/>
        <w:ind w:firstLine="480" w:firstLineChars="200"/>
        <w:rPr>
          <w:rFonts w:hint="eastAsia" w:ascii="宋体" w:hAnsi="宋体" w:cs="宋体"/>
          <w:color w:val="000000"/>
          <w:sz w:val="24"/>
        </w:rPr>
      </w:pPr>
      <w:r>
        <w:rPr>
          <w:rFonts w:hint="eastAsia" w:ascii="宋体" w:hAnsi="宋体" w:cs="宋体"/>
          <w:color w:val="000000"/>
          <w:sz w:val="24"/>
        </w:rPr>
        <w:t>7.1采购代理机构在评标结束后2个工作日内将评标报告送达采购人，采购人在收到评标报告后5个工作日内，按照评标报告中推荐的成交候选单位顺序确定成交供应商，同时书面复函采购代理机构；采购人逾期不予确认，又不能说明合法理由的，视同按评标报告推荐的次序确定成交供应商。</w:t>
      </w:r>
    </w:p>
    <w:p w14:paraId="69B1939C">
      <w:pPr>
        <w:spacing w:line="500" w:lineRule="exact"/>
        <w:ind w:firstLine="480" w:firstLineChars="200"/>
        <w:rPr>
          <w:rFonts w:hint="eastAsia" w:ascii="宋体" w:hAnsi="宋体" w:cs="宋体"/>
          <w:color w:val="000000"/>
          <w:sz w:val="24"/>
        </w:rPr>
      </w:pPr>
      <w:r>
        <w:rPr>
          <w:rFonts w:hint="eastAsia" w:ascii="宋体" w:hAnsi="宋体" w:cs="宋体"/>
          <w:color w:val="000000"/>
          <w:sz w:val="24"/>
        </w:rPr>
        <w:t>7.2采购代理机构收到采购人“成交复函”之日起2个工作日内在【</w:t>
      </w:r>
      <w:r>
        <w:rPr>
          <w:rFonts w:hint="eastAsia" w:ascii="宋体" w:hAnsi="宋体" w:cs="宋体"/>
          <w:color w:val="000000"/>
          <w:sz w:val="24"/>
        </w:rPr>
        <w:fldChar w:fldCharType="begin"/>
      </w:r>
      <w:r>
        <w:rPr>
          <w:rFonts w:hint="eastAsia" w:ascii="宋体" w:hAnsi="宋体" w:cs="宋体"/>
          <w:color w:val="000000"/>
          <w:sz w:val="24"/>
        </w:rPr>
        <w:instrText xml:space="preserve"> HYPERLINK "http://www.ccgp-shaanxi.gov.cn" </w:instrText>
      </w:r>
      <w:r>
        <w:rPr>
          <w:rFonts w:hint="eastAsia" w:ascii="宋体" w:hAnsi="宋体" w:cs="宋体"/>
          <w:color w:val="000000"/>
          <w:sz w:val="24"/>
        </w:rPr>
        <w:fldChar w:fldCharType="separate"/>
      </w:r>
      <w:r>
        <w:rPr>
          <w:rFonts w:hint="eastAsia" w:ascii="宋体" w:hAnsi="宋体" w:cs="宋体"/>
          <w:color w:val="000000"/>
          <w:sz w:val="24"/>
        </w:rPr>
        <w:t>陕西省政府采购网</w:t>
      </w:r>
      <w:r>
        <w:rPr>
          <w:rFonts w:hint="eastAsia" w:ascii="宋体" w:hAnsi="宋体" w:cs="宋体"/>
          <w:color w:val="000000"/>
          <w:sz w:val="24"/>
        </w:rPr>
        <w:fldChar w:fldCharType="end"/>
      </w:r>
      <w:r>
        <w:rPr>
          <w:rFonts w:hint="eastAsia" w:ascii="宋体" w:hAnsi="宋体" w:cs="宋体"/>
          <w:color w:val="000000"/>
          <w:sz w:val="24"/>
        </w:rPr>
        <w:t>（www.ccgp-shaanxi.gov.cn）】上公告成交结果。公告期限为1个工作日。</w:t>
      </w:r>
    </w:p>
    <w:p w14:paraId="29F5CC16">
      <w:pPr>
        <w:spacing w:line="500" w:lineRule="exact"/>
        <w:ind w:firstLine="480" w:firstLineChars="200"/>
        <w:rPr>
          <w:rFonts w:hint="eastAsia" w:ascii="宋体" w:hAnsi="宋体" w:cs="宋体"/>
          <w:color w:val="000000"/>
          <w:sz w:val="24"/>
        </w:rPr>
      </w:pPr>
      <w:r>
        <w:rPr>
          <w:rFonts w:ascii="宋体" w:hAnsi="宋体" w:cs="宋体"/>
          <w:color w:val="000000"/>
          <w:sz w:val="24"/>
        </w:rPr>
        <w:t>7</w:t>
      </w:r>
      <w:r>
        <w:rPr>
          <w:rFonts w:hint="eastAsia" w:ascii="宋体" w:hAnsi="宋体" w:cs="宋体"/>
          <w:color w:val="000000"/>
          <w:sz w:val="24"/>
        </w:rPr>
        <w:t>.3在公告成交结果的同时，代理机构向成交供应商发出“成交通知书”。</w:t>
      </w:r>
    </w:p>
    <w:p w14:paraId="676D1F4A">
      <w:pPr>
        <w:spacing w:line="500" w:lineRule="exact"/>
        <w:ind w:firstLine="480" w:firstLineChars="200"/>
        <w:rPr>
          <w:rFonts w:ascii="宋体" w:hAnsi="宋体" w:cs="宋体"/>
          <w:color w:val="000000"/>
          <w:sz w:val="24"/>
        </w:rPr>
      </w:pPr>
      <w:r>
        <w:rPr>
          <w:rFonts w:ascii="宋体" w:hAnsi="宋体" w:cs="宋体"/>
          <w:color w:val="000000"/>
          <w:sz w:val="24"/>
        </w:rPr>
        <w:t>7</w:t>
      </w:r>
      <w:r>
        <w:rPr>
          <w:rFonts w:hint="eastAsia" w:ascii="宋体" w:hAnsi="宋体" w:cs="宋体"/>
          <w:color w:val="000000"/>
          <w:sz w:val="24"/>
        </w:rPr>
        <w:t>.4成交通知书对采购人和成交供应商具有同等法律效力。成交通知书发出之后，采购人改变成交结果，或者成交供应商放弃成交，应当承担相应的法律责任。</w:t>
      </w:r>
    </w:p>
    <w:p w14:paraId="52D58665">
      <w:pPr>
        <w:spacing w:line="500" w:lineRule="exact"/>
        <w:ind w:firstLine="480" w:firstLineChars="200"/>
        <w:rPr>
          <w:rFonts w:hint="eastAsia" w:ascii="宋体" w:hAnsi="宋体" w:cs="宋体"/>
          <w:color w:val="000000"/>
          <w:sz w:val="24"/>
        </w:rPr>
      </w:pPr>
      <w:r>
        <w:rPr>
          <w:rFonts w:hint="eastAsia" w:ascii="宋体" w:hAnsi="宋体" w:cs="宋体"/>
          <w:color w:val="000000"/>
          <w:sz w:val="24"/>
        </w:rPr>
        <w:t>7.5成交供应商可在成交公告发布之日到采购代理机构领取成交通知书，因成交供应商不领取通知书对采购人造成影响的将不退还其磋商保证金，采购人保留追究其责任的权利。</w:t>
      </w:r>
    </w:p>
    <w:p w14:paraId="09E282BF">
      <w:pPr>
        <w:spacing w:line="500" w:lineRule="exact"/>
        <w:ind w:firstLine="480" w:firstLineChars="200"/>
        <w:rPr>
          <w:rFonts w:hint="eastAsia" w:ascii="宋体" w:hAnsi="宋体" w:cs="宋体"/>
          <w:color w:val="000000"/>
          <w:sz w:val="24"/>
        </w:rPr>
      </w:pPr>
      <w:r>
        <w:rPr>
          <w:rFonts w:hint="eastAsia" w:ascii="宋体" w:hAnsi="宋体" w:cs="宋体"/>
          <w:color w:val="000000"/>
          <w:sz w:val="24"/>
        </w:rPr>
        <w:t>7.6供应商对成交公告有异议的，按照《中华人民共和国政府采购法》第五十二条之有关规定执行。提出质疑的供应商应当有明确的请求和必要的证明材料，应保证提出的质疑内容及相应证明材料的真实性及来源的合法性，并承担相应的法律责任。</w:t>
      </w:r>
    </w:p>
    <w:p w14:paraId="7A574B4E">
      <w:pPr>
        <w:pStyle w:val="27"/>
        <w:outlineLvl w:val="9"/>
        <w:rPr>
          <w:rFonts w:ascii="宋体" w:hAnsi="宋体" w:cs="宋体"/>
          <w:color w:val="000000"/>
        </w:rPr>
      </w:pPr>
      <w:r>
        <w:rPr>
          <w:rFonts w:ascii="宋体" w:hAnsi="宋体" w:cs="宋体"/>
          <w:color w:val="000000"/>
        </w:rPr>
        <w:br w:type="page"/>
      </w:r>
    </w:p>
    <w:p w14:paraId="4C602870">
      <w:pPr>
        <w:pStyle w:val="27"/>
        <w:outlineLvl w:val="9"/>
        <w:rPr>
          <w:rFonts w:ascii="宋体" w:hAnsi="宋体" w:cs="宋体"/>
          <w:color w:val="000000"/>
        </w:rPr>
      </w:pPr>
    </w:p>
    <w:p w14:paraId="1C1E5230">
      <w:pPr>
        <w:pStyle w:val="27"/>
        <w:outlineLvl w:val="9"/>
        <w:rPr>
          <w:rFonts w:ascii="宋体" w:hAnsi="宋体" w:cs="宋体"/>
          <w:color w:val="000000"/>
        </w:rPr>
      </w:pPr>
    </w:p>
    <w:p w14:paraId="09BF1CF8">
      <w:pPr>
        <w:pStyle w:val="27"/>
        <w:outlineLvl w:val="9"/>
        <w:rPr>
          <w:rFonts w:ascii="宋体" w:hAnsi="宋体" w:cs="宋体"/>
          <w:color w:val="000000"/>
        </w:rPr>
      </w:pPr>
    </w:p>
    <w:p w14:paraId="0589CA58">
      <w:pPr>
        <w:pStyle w:val="27"/>
        <w:outlineLvl w:val="9"/>
        <w:rPr>
          <w:rFonts w:ascii="宋体" w:hAnsi="宋体" w:cs="宋体"/>
          <w:color w:val="000000"/>
        </w:rPr>
      </w:pPr>
    </w:p>
    <w:p w14:paraId="6CE7168E">
      <w:pPr>
        <w:rPr>
          <w:rFonts w:ascii="宋体" w:hAnsi="宋体" w:cs="宋体"/>
          <w:color w:val="000000"/>
        </w:rPr>
      </w:pPr>
    </w:p>
    <w:p w14:paraId="1337BA2E">
      <w:pPr>
        <w:rPr>
          <w:rFonts w:ascii="宋体" w:hAnsi="宋体" w:cs="宋体"/>
          <w:color w:val="000000"/>
        </w:rPr>
      </w:pPr>
    </w:p>
    <w:p w14:paraId="75EE24A2">
      <w:pPr>
        <w:rPr>
          <w:rFonts w:ascii="宋体" w:hAnsi="宋体" w:cs="宋体"/>
          <w:color w:val="000000"/>
        </w:rPr>
      </w:pPr>
    </w:p>
    <w:p w14:paraId="65148A1B">
      <w:pPr>
        <w:rPr>
          <w:rFonts w:ascii="宋体" w:hAnsi="宋体" w:cs="宋体"/>
          <w:color w:val="000000"/>
        </w:rPr>
      </w:pPr>
    </w:p>
    <w:p w14:paraId="397A83A5">
      <w:pPr>
        <w:pStyle w:val="27"/>
        <w:ind w:firstLine="321" w:firstLineChars="100"/>
        <w:jc w:val="both"/>
        <w:rPr>
          <w:rFonts w:ascii="宋体" w:hAnsi="宋体" w:cs="宋体"/>
          <w:color w:val="000000"/>
          <w:kern w:val="44"/>
        </w:rPr>
      </w:pPr>
    </w:p>
    <w:tbl>
      <w:tblPr>
        <w:tblStyle w:val="30"/>
        <w:tblW w:w="0" w:type="auto"/>
        <w:tblInd w:w="108"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81"/>
      </w:tblGrid>
      <w:tr w14:paraId="00BA5809">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8981" w:type="dxa"/>
            <w:noWrap w:val="0"/>
            <w:vAlign w:val="top"/>
          </w:tcPr>
          <w:p w14:paraId="0D19C5D0">
            <w:pPr>
              <w:pStyle w:val="27"/>
              <w:keepNext w:val="0"/>
              <w:keepLines w:val="0"/>
              <w:suppressLineNumbers w:val="0"/>
              <w:spacing w:beforeAutospacing="0" w:afterAutospacing="0"/>
              <w:ind w:left="0" w:right="0"/>
              <w:jc w:val="both"/>
              <w:rPr>
                <w:rFonts w:hint="eastAsia" w:ascii="宋体" w:hAnsi="宋体" w:cs="宋体"/>
                <w:color w:val="000000"/>
                <w:kern w:val="44"/>
                <w:sz w:val="36"/>
                <w:szCs w:val="36"/>
              </w:rPr>
            </w:pPr>
            <w:bookmarkStart w:id="15" w:name="_Toc20541"/>
            <w:r>
              <w:rPr>
                <w:rFonts w:hint="eastAsia" w:ascii="宋体" w:hAnsi="宋体" w:cs="宋体"/>
                <w:color w:val="000000"/>
                <w:kern w:val="44"/>
                <w:sz w:val="36"/>
                <w:szCs w:val="36"/>
              </w:rPr>
              <w:t>第四部分</w:t>
            </w:r>
            <w:bookmarkEnd w:id="15"/>
            <w:r>
              <w:rPr>
                <w:rFonts w:hint="eastAsia" w:ascii="宋体" w:hAnsi="宋体" w:cs="宋体"/>
                <w:color w:val="000000"/>
                <w:kern w:val="44"/>
                <w:sz w:val="36"/>
                <w:szCs w:val="36"/>
              </w:rPr>
              <w:t xml:space="preserve">  </w:t>
            </w:r>
          </w:p>
        </w:tc>
      </w:tr>
    </w:tbl>
    <w:p w14:paraId="4D194C0C">
      <w:pPr>
        <w:pStyle w:val="27"/>
        <w:rPr>
          <w:rFonts w:hint="eastAsia" w:ascii="宋体" w:hAnsi="宋体" w:cs="宋体"/>
          <w:color w:val="000000"/>
          <w:kern w:val="44"/>
        </w:rPr>
      </w:pPr>
      <w:r>
        <w:rPr>
          <w:rFonts w:ascii="宋体" w:hAnsi="宋体" w:cs="宋体"/>
          <w:color w:val="000000"/>
          <w:kern w:val="44"/>
        </w:rPr>
        <w:t xml:space="preserve">                                        </w:t>
      </w:r>
      <w:bookmarkStart w:id="16" w:name="_Toc706"/>
      <w:r>
        <w:rPr>
          <w:rFonts w:hint="eastAsia" w:ascii="宋体" w:hAnsi="宋体" w:cs="宋体"/>
          <w:color w:val="000000"/>
          <w:kern w:val="44"/>
        </w:rPr>
        <w:t>采购人需求书</w:t>
      </w:r>
      <w:bookmarkEnd w:id="16"/>
    </w:p>
    <w:p w14:paraId="5BF8A5BA">
      <w:pPr>
        <w:rPr>
          <w:rFonts w:hint="eastAsia" w:ascii="宋体" w:hAnsi="宋体" w:cs="宋体"/>
          <w:color w:val="000000"/>
          <w:kern w:val="44"/>
        </w:rPr>
      </w:pPr>
    </w:p>
    <w:p w14:paraId="380BFD14">
      <w:pPr>
        <w:pStyle w:val="7"/>
        <w:rPr>
          <w:rFonts w:hint="eastAsia" w:ascii="宋体" w:hAnsi="宋体" w:cs="宋体"/>
          <w:color w:val="000000"/>
          <w:kern w:val="44"/>
        </w:rPr>
      </w:pPr>
    </w:p>
    <w:p w14:paraId="1AA34F8E">
      <w:pPr>
        <w:rPr>
          <w:rFonts w:hint="eastAsia" w:ascii="宋体" w:hAnsi="宋体" w:cs="宋体"/>
          <w:color w:val="000000"/>
          <w:kern w:val="44"/>
        </w:rPr>
      </w:pPr>
    </w:p>
    <w:p w14:paraId="75931FE8">
      <w:pPr>
        <w:pStyle w:val="7"/>
        <w:rPr>
          <w:rFonts w:hint="eastAsia" w:ascii="宋体" w:hAnsi="宋体" w:cs="宋体"/>
          <w:color w:val="000000"/>
          <w:kern w:val="44"/>
        </w:rPr>
      </w:pPr>
    </w:p>
    <w:p w14:paraId="46629D8E">
      <w:pPr>
        <w:rPr>
          <w:rFonts w:hint="eastAsia" w:ascii="宋体" w:hAnsi="宋体" w:cs="宋体"/>
          <w:color w:val="000000"/>
          <w:kern w:val="44"/>
        </w:rPr>
      </w:pPr>
    </w:p>
    <w:p w14:paraId="7D367D93">
      <w:pPr>
        <w:pStyle w:val="7"/>
        <w:rPr>
          <w:rFonts w:hint="eastAsia" w:ascii="宋体" w:hAnsi="宋体" w:cs="宋体"/>
          <w:color w:val="000000"/>
          <w:kern w:val="44"/>
        </w:rPr>
      </w:pPr>
    </w:p>
    <w:p w14:paraId="5AB1F698">
      <w:pPr>
        <w:rPr>
          <w:rFonts w:hint="eastAsia" w:ascii="宋体" w:hAnsi="宋体" w:cs="宋体"/>
          <w:color w:val="000000"/>
          <w:kern w:val="44"/>
        </w:rPr>
      </w:pPr>
    </w:p>
    <w:p w14:paraId="7283A30E">
      <w:pPr>
        <w:pStyle w:val="27"/>
        <w:ind w:left="482"/>
        <w:jc w:val="both"/>
        <w:outlineLvl w:val="9"/>
        <w:rPr>
          <w:rFonts w:hint="eastAsia" w:ascii="宋体" w:hAnsi="宋体" w:cs="宋体"/>
          <w:b w:val="0"/>
          <w:color w:val="FF0000"/>
          <w:sz w:val="24"/>
          <w:szCs w:val="24"/>
          <w:highlight w:val="yellow"/>
        </w:rPr>
      </w:pPr>
      <w:bookmarkStart w:id="17" w:name="_Toc16802"/>
      <w:bookmarkStart w:id="18" w:name="_Toc18343"/>
      <w:bookmarkStart w:id="19" w:name="_Toc4591"/>
      <w:bookmarkStart w:id="20" w:name="_Toc2193"/>
    </w:p>
    <w:bookmarkEnd w:id="17"/>
    <w:bookmarkEnd w:id="18"/>
    <w:p w14:paraId="12321934">
      <w:pPr>
        <w:rPr>
          <w:b/>
          <w:bCs/>
          <w:sz w:val="28"/>
          <w:szCs w:val="36"/>
        </w:rPr>
      </w:pPr>
      <w:r>
        <w:rPr>
          <w:rFonts w:hint="eastAsia" w:ascii="宋体" w:hAnsi="宋体" w:eastAsia="宋体" w:cs="宋体"/>
          <w:b/>
          <w:bCs/>
          <w:sz w:val="28"/>
          <w:szCs w:val="28"/>
          <w:lang w:val="en-US" w:eastAsia="zh-CN"/>
        </w:rPr>
        <w:br w:type="page"/>
      </w:r>
      <w:r>
        <w:rPr>
          <w:rFonts w:hint="eastAsia"/>
          <w:b/>
          <w:bCs/>
          <w:sz w:val="28"/>
          <w:szCs w:val="36"/>
        </w:rPr>
        <w:t>一、采购内容</w:t>
      </w:r>
    </w:p>
    <w:p w14:paraId="743D796B">
      <w:pPr>
        <w:adjustRightInd w:val="0"/>
        <w:snapToGrid w:val="0"/>
        <w:spacing w:line="360" w:lineRule="auto"/>
        <w:ind w:firstLine="482" w:firstLineChars="200"/>
        <w:rPr>
          <w:rFonts w:hint="eastAsia" w:ascii="宋体" w:hAnsi="宋体" w:eastAsia="宋体" w:cs="宋体"/>
          <w:sz w:val="24"/>
          <w:lang w:eastAsia="zh-CN"/>
        </w:rPr>
      </w:pPr>
      <w:r>
        <w:rPr>
          <w:rFonts w:hint="eastAsia" w:ascii="宋体" w:hAnsi="宋体" w:cs="宋体"/>
          <w:b/>
          <w:bCs/>
          <w:sz w:val="24"/>
        </w:rPr>
        <w:t>1、项目名称：</w:t>
      </w:r>
      <w:r>
        <w:rPr>
          <w:rFonts w:hint="eastAsia" w:ascii="宋体" w:hAnsi="宋体" w:cs="宋体"/>
          <w:sz w:val="24"/>
          <w:lang w:eastAsia="zh-CN"/>
        </w:rPr>
        <w:t>西安市中医医院设备包二采购项目。</w:t>
      </w:r>
    </w:p>
    <w:p w14:paraId="6B760C14">
      <w:pPr>
        <w:adjustRightInd w:val="0"/>
        <w:snapToGrid w:val="0"/>
        <w:spacing w:line="360" w:lineRule="auto"/>
        <w:ind w:firstLine="482" w:firstLineChars="200"/>
        <w:rPr>
          <w:rFonts w:hint="eastAsia" w:ascii="宋体" w:hAnsi="宋体" w:cs="宋体"/>
          <w:b/>
          <w:bCs/>
          <w:sz w:val="24"/>
        </w:rPr>
      </w:pPr>
      <w:r>
        <w:rPr>
          <w:rFonts w:hint="eastAsia" w:ascii="宋体" w:hAnsi="宋体" w:cs="宋体"/>
          <w:b/>
          <w:bCs/>
          <w:sz w:val="24"/>
        </w:rPr>
        <w:t>2、采购</w:t>
      </w:r>
      <w:r>
        <w:rPr>
          <w:rFonts w:hint="eastAsia" w:ascii="宋体" w:hAnsi="宋体" w:cs="宋体"/>
          <w:b/>
          <w:bCs/>
          <w:sz w:val="24"/>
          <w:lang w:val="en-US" w:eastAsia="zh-CN"/>
        </w:rPr>
        <w:t>内容及最高限价</w:t>
      </w:r>
      <w:r>
        <w:rPr>
          <w:rFonts w:hint="eastAsia" w:ascii="宋体" w:hAnsi="宋体" w:cs="宋体"/>
          <w:b/>
          <w:bCs/>
          <w:sz w:val="24"/>
        </w:rPr>
        <w:t>：</w:t>
      </w:r>
    </w:p>
    <w:tbl>
      <w:tblPr>
        <w:tblStyle w:val="31"/>
        <w:tblW w:w="9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6"/>
        <w:gridCol w:w="1923"/>
        <w:gridCol w:w="2438"/>
        <w:gridCol w:w="1990"/>
      </w:tblGrid>
      <w:tr w14:paraId="7C910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3026" w:type="dxa"/>
            <w:noWrap w:val="0"/>
            <w:vAlign w:val="center"/>
          </w:tcPr>
          <w:p w14:paraId="1F7D358B">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
                <w:bCs/>
                <w:sz w:val="24"/>
                <w:lang w:val="en-US" w:eastAsia="zh-CN"/>
              </w:rPr>
            </w:pPr>
            <w:r>
              <w:rPr>
                <w:rFonts w:hint="eastAsia" w:ascii="宋体" w:hAnsi="宋体" w:eastAsia="宋体" w:cs="宋体"/>
                <w:b/>
                <w:bCs/>
                <w:sz w:val="24"/>
                <w:lang w:val="en-US" w:eastAsia="zh-CN"/>
              </w:rPr>
              <w:t>合同包</w:t>
            </w:r>
          </w:p>
        </w:tc>
        <w:tc>
          <w:tcPr>
            <w:tcW w:w="1923" w:type="dxa"/>
            <w:noWrap w:val="0"/>
            <w:vAlign w:val="center"/>
          </w:tcPr>
          <w:p w14:paraId="42BA7CDF">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
                <w:bCs/>
                <w:sz w:val="24"/>
                <w:lang w:val="en-US" w:eastAsia="zh-CN"/>
              </w:rPr>
            </w:pPr>
            <w:r>
              <w:rPr>
                <w:rFonts w:hint="eastAsia" w:ascii="宋体" w:hAnsi="宋体" w:eastAsia="宋体" w:cs="宋体"/>
                <w:b/>
                <w:bCs/>
                <w:sz w:val="24"/>
                <w:lang w:val="en-US" w:eastAsia="zh-CN"/>
              </w:rPr>
              <w:t>采购数量（台）</w:t>
            </w:r>
          </w:p>
        </w:tc>
        <w:tc>
          <w:tcPr>
            <w:tcW w:w="2438" w:type="dxa"/>
            <w:noWrap w:val="0"/>
            <w:vAlign w:val="center"/>
          </w:tcPr>
          <w:p w14:paraId="5FF93CDD">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
                <w:bCs/>
                <w:sz w:val="24"/>
                <w:vertAlign w:val="baseline"/>
                <w:lang w:val="en-US" w:eastAsia="zh-CN"/>
              </w:rPr>
            </w:pPr>
            <w:r>
              <w:rPr>
                <w:rFonts w:hint="eastAsia" w:ascii="宋体" w:hAnsi="宋体" w:eastAsia="宋体" w:cs="宋体"/>
                <w:b/>
                <w:bCs/>
                <w:sz w:val="24"/>
                <w:vertAlign w:val="baseline"/>
                <w:lang w:val="en-US" w:eastAsia="zh-CN"/>
              </w:rPr>
              <w:t>单台限价（元）</w:t>
            </w:r>
          </w:p>
        </w:tc>
        <w:tc>
          <w:tcPr>
            <w:tcW w:w="1990" w:type="dxa"/>
            <w:noWrap w:val="0"/>
            <w:vAlign w:val="center"/>
          </w:tcPr>
          <w:p w14:paraId="299F5F93">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
                <w:bCs/>
                <w:sz w:val="24"/>
                <w:lang w:val="en-US" w:eastAsia="zh-CN"/>
              </w:rPr>
            </w:pPr>
            <w:r>
              <w:rPr>
                <w:rFonts w:hint="eastAsia" w:ascii="宋体" w:hAnsi="宋体" w:eastAsia="宋体" w:cs="宋体"/>
                <w:b/>
                <w:bCs/>
                <w:sz w:val="24"/>
                <w:lang w:val="en-US" w:eastAsia="zh-CN"/>
              </w:rPr>
              <w:t>总限价（元）</w:t>
            </w:r>
          </w:p>
        </w:tc>
      </w:tr>
      <w:tr w14:paraId="66D77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26" w:type="dxa"/>
            <w:noWrap w:val="0"/>
            <w:vAlign w:val="center"/>
          </w:tcPr>
          <w:p w14:paraId="3B6E226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lang w:val="en-US" w:eastAsia="zh-CN"/>
              </w:rPr>
              <w:t>合同包1：</w:t>
            </w:r>
            <w:r>
              <w:rPr>
                <w:rFonts w:hint="eastAsia" w:ascii="宋体" w:hAnsi="宋体" w:cs="宋体"/>
                <w:b w:val="0"/>
                <w:bCs w:val="0"/>
                <w:sz w:val="24"/>
                <w:lang w:val="en-US" w:eastAsia="zh-CN"/>
              </w:rPr>
              <w:t>颈椎弧度牵引仪</w:t>
            </w:r>
          </w:p>
        </w:tc>
        <w:tc>
          <w:tcPr>
            <w:tcW w:w="1923" w:type="dxa"/>
            <w:noWrap w:val="0"/>
            <w:vAlign w:val="center"/>
          </w:tcPr>
          <w:p w14:paraId="0FCB9A4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val="0"/>
                <w:bCs w:val="0"/>
                <w:sz w:val="24"/>
                <w:vertAlign w:val="baseline"/>
                <w:lang w:val="en-US" w:eastAsia="zh-CN"/>
              </w:rPr>
            </w:pPr>
            <w:r>
              <w:rPr>
                <w:rFonts w:hint="eastAsia" w:ascii="宋体" w:hAnsi="宋体" w:cs="宋体"/>
                <w:b w:val="0"/>
                <w:bCs w:val="0"/>
                <w:sz w:val="24"/>
                <w:lang w:val="en-US" w:eastAsia="zh-CN"/>
              </w:rPr>
              <w:t>6</w:t>
            </w:r>
            <w:r>
              <w:rPr>
                <w:rFonts w:hint="eastAsia" w:ascii="宋体" w:hAnsi="宋体" w:eastAsia="宋体" w:cs="宋体"/>
                <w:b w:val="0"/>
                <w:bCs w:val="0"/>
                <w:sz w:val="24"/>
                <w:lang w:val="en-US" w:eastAsia="zh-CN"/>
              </w:rPr>
              <w:t>台</w:t>
            </w:r>
          </w:p>
        </w:tc>
        <w:tc>
          <w:tcPr>
            <w:tcW w:w="2438" w:type="dxa"/>
            <w:noWrap w:val="0"/>
            <w:vAlign w:val="center"/>
          </w:tcPr>
          <w:p w14:paraId="00D1E436">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 w:val="0"/>
                <w:bCs w:val="0"/>
                <w:sz w:val="24"/>
                <w:vertAlign w:val="baseline"/>
                <w:lang w:val="en-US" w:eastAsia="zh-CN"/>
              </w:rPr>
            </w:pPr>
            <w:r>
              <w:rPr>
                <w:rFonts w:hint="eastAsia" w:ascii="宋体" w:hAnsi="宋体" w:cs="宋体"/>
                <w:b w:val="0"/>
                <w:bCs w:val="0"/>
                <w:sz w:val="24"/>
                <w:vertAlign w:val="baseline"/>
                <w:lang w:val="en-US" w:eastAsia="zh-CN"/>
              </w:rPr>
              <w:t>24500.00</w:t>
            </w:r>
            <w:r>
              <w:rPr>
                <w:rFonts w:hint="eastAsia" w:ascii="宋体" w:hAnsi="宋体" w:eastAsia="宋体" w:cs="宋体"/>
                <w:b w:val="0"/>
                <w:bCs w:val="0"/>
                <w:sz w:val="24"/>
                <w:vertAlign w:val="baseline"/>
                <w:lang w:val="en-US" w:eastAsia="zh-CN"/>
              </w:rPr>
              <w:t>元</w:t>
            </w:r>
          </w:p>
        </w:tc>
        <w:tc>
          <w:tcPr>
            <w:tcW w:w="1990" w:type="dxa"/>
            <w:noWrap w:val="0"/>
            <w:vAlign w:val="center"/>
          </w:tcPr>
          <w:p w14:paraId="5C98F8B2">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 w:val="0"/>
                <w:bCs w:val="0"/>
                <w:sz w:val="24"/>
                <w:vertAlign w:val="baseline"/>
                <w:lang w:val="en-US" w:eastAsia="zh-CN"/>
              </w:rPr>
            </w:pPr>
            <w:r>
              <w:rPr>
                <w:rFonts w:hint="eastAsia" w:ascii="宋体" w:hAnsi="宋体" w:cs="宋体"/>
                <w:b w:val="0"/>
                <w:bCs w:val="0"/>
                <w:sz w:val="24"/>
                <w:vertAlign w:val="baseline"/>
                <w:lang w:val="en-US" w:eastAsia="zh-CN"/>
              </w:rPr>
              <w:t>147000.00</w:t>
            </w:r>
            <w:r>
              <w:rPr>
                <w:rFonts w:hint="eastAsia" w:ascii="宋体" w:hAnsi="宋体" w:eastAsia="宋体" w:cs="宋体"/>
                <w:b w:val="0"/>
                <w:bCs w:val="0"/>
                <w:sz w:val="24"/>
                <w:lang w:val="en-US" w:eastAsia="zh-CN"/>
              </w:rPr>
              <w:t>元</w:t>
            </w:r>
          </w:p>
        </w:tc>
      </w:tr>
    </w:tbl>
    <w:p w14:paraId="49FF8EAF">
      <w:pPr>
        <w:pStyle w:val="12"/>
        <w:adjustRightInd w:val="0"/>
        <w:snapToGrid w:val="0"/>
        <w:spacing w:line="360" w:lineRule="auto"/>
        <w:rPr>
          <w:rFonts w:hint="eastAsia" w:ascii="宋体" w:hAnsi="宋体" w:eastAsia="宋体" w:cs="宋体"/>
          <w:b/>
          <w:bCs/>
          <w:color w:val="auto"/>
          <w:sz w:val="28"/>
          <w:szCs w:val="28"/>
          <w:lang w:eastAsia="zh-CN"/>
        </w:rPr>
      </w:pPr>
      <w:r>
        <w:rPr>
          <w:rFonts w:hint="eastAsia" w:ascii="宋体" w:hAnsi="宋体" w:cs="宋体"/>
          <w:b/>
          <w:bCs/>
          <w:color w:val="auto"/>
          <w:sz w:val="28"/>
          <w:szCs w:val="28"/>
        </w:rPr>
        <w:t>二、商务要求</w:t>
      </w:r>
    </w:p>
    <w:p w14:paraId="7F2115FD">
      <w:pPr>
        <w:adjustRightInd w:val="0"/>
        <w:snapToGrid w:val="0"/>
        <w:spacing w:line="360" w:lineRule="auto"/>
        <w:ind w:firstLine="480" w:firstLineChars="200"/>
        <w:rPr>
          <w:rFonts w:hint="eastAsia" w:ascii="宋体" w:hAnsi="宋体" w:cs="宋体"/>
          <w:b w:val="0"/>
          <w:bCs w:val="0"/>
          <w:sz w:val="24"/>
          <w:lang w:val="en-US" w:eastAsia="zh-CN"/>
        </w:rPr>
      </w:pPr>
      <w:r>
        <w:rPr>
          <w:rFonts w:hint="eastAsia" w:ascii="宋体" w:hAnsi="宋体" w:cs="宋体"/>
          <w:b w:val="0"/>
          <w:bCs w:val="0"/>
          <w:sz w:val="24"/>
          <w:lang w:val="en-US" w:eastAsia="zh-CN"/>
        </w:rPr>
        <w:t>1、交货期：自下订单之日起，七个日历日完成货物的安装、调试并正常运行。</w:t>
      </w:r>
    </w:p>
    <w:p w14:paraId="1C684B07">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款项结算：合同签订后，设备安装调试、使用并经科室及院内外专家验收合格后支付合同总价90%，第一年质保期满后无质量及服务问题，支付合同总价款的5%，剩余合同总价款5%，第三年质保期满后无质量及服务问题予以支付。</w:t>
      </w:r>
    </w:p>
    <w:p w14:paraId="2FEEBE55">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.质保期：整机</w:t>
      </w:r>
      <w:r>
        <w:rPr>
          <w:rFonts w:hint="eastAsia" w:ascii="宋体" w:hAnsi="宋体" w:cs="宋体"/>
          <w:sz w:val="24"/>
          <w:lang w:val="en-US" w:eastAsia="zh-CN"/>
        </w:rPr>
        <w:t>原厂</w:t>
      </w:r>
      <w:r>
        <w:rPr>
          <w:rFonts w:hint="eastAsia" w:ascii="宋体" w:hAnsi="宋体" w:cs="宋体"/>
          <w:sz w:val="24"/>
        </w:rPr>
        <w:t>质保≥</w:t>
      </w:r>
      <w:r>
        <w:rPr>
          <w:rFonts w:hint="eastAsia" w:ascii="宋体" w:hAnsi="宋体" w:cs="宋体"/>
          <w:sz w:val="24"/>
          <w:lang w:val="en-US" w:eastAsia="zh-CN"/>
        </w:rPr>
        <w:t>3</w:t>
      </w:r>
      <w:r>
        <w:rPr>
          <w:rFonts w:hint="eastAsia" w:ascii="宋体" w:hAnsi="宋体" w:cs="宋体"/>
          <w:sz w:val="24"/>
        </w:rPr>
        <w:t>年（</w:t>
      </w:r>
      <w:r>
        <w:rPr>
          <w:rFonts w:hint="eastAsia" w:ascii="宋体" w:hAnsi="宋体" w:cs="宋体"/>
          <w:sz w:val="24"/>
          <w:lang w:val="en-US" w:eastAsia="zh-CN"/>
        </w:rPr>
        <w:t>包含软件升级，</w:t>
      </w:r>
      <w:r>
        <w:rPr>
          <w:rFonts w:hint="eastAsia" w:ascii="宋体" w:hAnsi="宋体" w:cs="宋体"/>
          <w:sz w:val="24"/>
        </w:rPr>
        <w:t>如供货商为代理商，在装机验收时需向采购人提供乙方与厂家签订的针对所供货物的质保期保修协议）；</w:t>
      </w:r>
    </w:p>
    <w:p w14:paraId="7D84FBEC">
      <w:pPr>
        <w:adjustRightInd w:val="0"/>
        <w:snapToGrid w:val="0"/>
        <w:spacing w:line="360" w:lineRule="auto"/>
        <w:ind w:firstLine="480" w:firstLineChars="200"/>
        <w:rPr>
          <w:rFonts w:hint="eastAsia" w:ascii="宋体" w:hAnsi="宋体" w:eastAsia="宋体" w:cs="宋体"/>
          <w:sz w:val="24"/>
          <w:lang w:val="en-US" w:eastAsia="zh-CN"/>
        </w:rPr>
      </w:pPr>
      <w:r>
        <w:rPr>
          <w:rFonts w:hint="eastAsia" w:ascii="宋体" w:hAnsi="宋体" w:cs="宋体"/>
          <w:sz w:val="24"/>
          <w:lang w:val="en-US" w:eastAsia="zh-CN"/>
        </w:rPr>
        <w:t>3</w:t>
      </w:r>
      <w:r>
        <w:rPr>
          <w:rFonts w:hint="eastAsia" w:ascii="宋体" w:hAnsi="宋体" w:cs="宋体"/>
          <w:sz w:val="24"/>
        </w:rPr>
        <w:t>.1</w:t>
      </w:r>
      <w:r>
        <w:rPr>
          <w:rFonts w:hint="eastAsia" w:ascii="宋体" w:hAnsi="宋体" w:eastAsia="宋体" w:cs="宋体"/>
          <w:sz w:val="24"/>
          <w:lang w:val="en-US" w:eastAsia="zh-CN"/>
        </w:rPr>
        <w:t>质保期内，厂家每年对设备维护≥2次；</w:t>
      </w:r>
    </w:p>
    <w:p w14:paraId="77E61AD1">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.2厂家须提供磋商文件没有提到的但临床又必须使用的功能及配置；</w:t>
      </w:r>
    </w:p>
    <w:p w14:paraId="313EB695">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.3</w:t>
      </w:r>
      <w:r>
        <w:rPr>
          <w:rFonts w:hint="eastAsia" w:ascii="宋体" w:hAnsi="宋体" w:cs="宋体"/>
          <w:sz w:val="24"/>
          <w:lang w:eastAsia="zh-CN"/>
        </w:rPr>
        <w:t>供应商</w:t>
      </w:r>
      <w:r>
        <w:rPr>
          <w:rFonts w:hint="eastAsia" w:ascii="宋体" w:hAnsi="宋体" w:cs="宋体"/>
          <w:sz w:val="24"/>
        </w:rPr>
        <w:t>或厂家提供设备配置的详细清单，若有易损件须提供后期更换价格；</w:t>
      </w:r>
    </w:p>
    <w:p w14:paraId="27E3A8B2">
      <w:pPr>
        <w:adjustRightInd w:val="0"/>
        <w:snapToGrid w:val="0"/>
        <w:spacing w:line="360" w:lineRule="auto"/>
        <w:ind w:firstLine="480" w:firstLineChars="200"/>
        <w:rPr>
          <w:rFonts w:hint="default" w:ascii="宋体" w:hAnsi="宋体" w:eastAsia="宋体" w:cs="宋体"/>
          <w:sz w:val="24"/>
          <w:lang w:val="en-US" w:eastAsia="zh-CN"/>
        </w:rPr>
      </w:pPr>
      <w:r>
        <w:rPr>
          <w:rFonts w:hint="eastAsia" w:ascii="宋体" w:hAnsi="宋体" w:cs="宋体"/>
          <w:sz w:val="24"/>
          <w:lang w:val="en-US" w:eastAsia="zh-CN"/>
        </w:rPr>
        <w:t>3.4</w:t>
      </w:r>
      <w:r>
        <w:rPr>
          <w:rFonts w:hint="eastAsia" w:ascii="宋体" w:hAnsi="宋体" w:cs="宋体"/>
          <w:sz w:val="24"/>
          <w:lang w:eastAsia="zh-CN"/>
        </w:rPr>
        <w:t>供应商</w:t>
      </w:r>
      <w:r>
        <w:rPr>
          <w:rFonts w:hint="eastAsia" w:ascii="宋体" w:hAnsi="宋体" w:cs="宋体"/>
          <w:sz w:val="24"/>
        </w:rPr>
        <w:t>或厂家须提供所有零配件和耗材价格表，并保证设备生命周期内不得提高价格</w:t>
      </w:r>
      <w:r>
        <w:rPr>
          <w:rFonts w:hint="eastAsia" w:ascii="宋体" w:hAnsi="宋体" w:cs="宋体"/>
          <w:sz w:val="24"/>
          <w:lang w:eastAsia="zh-CN"/>
        </w:rPr>
        <w:t>，如不提供视为设备运行的所有易耗品或耗材均为终身免费提供。若耗材为陕西省阳采产品，价格须小于等于阳采限价或集采价。</w:t>
      </w:r>
    </w:p>
    <w:p w14:paraId="00D8763E">
      <w:pPr>
        <w:numPr>
          <w:ilvl w:val="0"/>
          <w:numId w:val="0"/>
        </w:numPr>
        <w:adjustRightInd w:val="0"/>
        <w:snapToGrid w:val="0"/>
        <w:spacing w:line="360" w:lineRule="auto"/>
        <w:ind w:firstLine="480" w:firstLineChars="200"/>
        <w:rPr>
          <w:rFonts w:hint="eastAsia" w:ascii="宋体" w:hAnsi="宋体" w:cs="宋体"/>
          <w:sz w:val="24"/>
        </w:rPr>
      </w:pPr>
      <w:r>
        <w:rPr>
          <w:rFonts w:hint="eastAsia" w:ascii="宋体" w:hAnsi="宋体" w:eastAsia="宋体" w:cs="宋体"/>
          <w:kern w:val="2"/>
          <w:sz w:val="24"/>
          <w:szCs w:val="24"/>
          <w:lang w:val="en-US" w:eastAsia="zh-CN" w:bidi="ar-SA"/>
        </w:rPr>
        <w:t>4.</w:t>
      </w:r>
      <w:r>
        <w:rPr>
          <w:rFonts w:hint="eastAsia" w:ascii="宋体" w:hAnsi="宋体" w:cs="宋体"/>
          <w:sz w:val="24"/>
        </w:rPr>
        <w:t>所有设备由</w:t>
      </w:r>
      <w:r>
        <w:rPr>
          <w:rFonts w:hint="eastAsia" w:ascii="宋体" w:hAnsi="宋体" w:cs="宋体"/>
          <w:sz w:val="24"/>
          <w:lang w:eastAsia="zh-CN"/>
        </w:rPr>
        <w:t>成交供应商</w:t>
      </w:r>
      <w:r>
        <w:rPr>
          <w:rFonts w:hint="eastAsia" w:ascii="宋体" w:hAnsi="宋体" w:cs="宋体"/>
          <w:sz w:val="24"/>
        </w:rPr>
        <w:t>负责供货、运输、安装调试、售后服务，并培训操作人员。</w:t>
      </w:r>
    </w:p>
    <w:p w14:paraId="5B97344C">
      <w:pPr>
        <w:numPr>
          <w:ilvl w:val="0"/>
          <w:numId w:val="0"/>
        </w:numPr>
        <w:adjustRightInd w:val="0"/>
        <w:snapToGrid w:val="0"/>
        <w:spacing w:line="360" w:lineRule="auto"/>
        <w:ind w:firstLine="480" w:firstLineChars="200"/>
        <w:rPr>
          <w:rFonts w:hint="eastAsia" w:ascii="宋体" w:hAnsi="宋体" w:cs="宋体"/>
          <w:sz w:val="24"/>
        </w:rPr>
      </w:pPr>
      <w:r>
        <w:rPr>
          <w:rFonts w:hint="eastAsia" w:ascii="宋体" w:hAnsi="宋体" w:eastAsia="宋体" w:cs="宋体"/>
          <w:kern w:val="2"/>
          <w:sz w:val="24"/>
          <w:szCs w:val="24"/>
          <w:lang w:val="en-US" w:eastAsia="zh-CN" w:bidi="ar-SA"/>
        </w:rPr>
        <w:t>5.</w:t>
      </w:r>
      <w:r>
        <w:rPr>
          <w:rFonts w:hint="eastAsia" w:ascii="宋体" w:hAnsi="宋体" w:cs="宋体"/>
          <w:sz w:val="24"/>
        </w:rPr>
        <w:t>如需要对接采购人信息系统（如网络接口等），中标供应商承担相关费用。</w:t>
      </w:r>
    </w:p>
    <w:p w14:paraId="6B3FFB8C">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.电话咨询：</w:t>
      </w:r>
    </w:p>
    <w:p w14:paraId="4A228144">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eastAsia="zh-CN"/>
        </w:rPr>
        <w:t>供应商</w:t>
      </w:r>
      <w:r>
        <w:rPr>
          <w:rFonts w:hint="eastAsia" w:ascii="宋体" w:hAnsi="宋体" w:cs="宋体"/>
          <w:sz w:val="24"/>
        </w:rPr>
        <w:t>或厂家应当为采购人提供技术援助电话，解答采购人在使用中遇到的问题，及时为采购人提出解决问题的建议。</w:t>
      </w:r>
    </w:p>
    <w:p w14:paraId="694962C9">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现场响应采购人遇到的使用及技术问题，电话咨询不能解决的，</w:t>
      </w:r>
      <w:r>
        <w:rPr>
          <w:rFonts w:hint="eastAsia" w:ascii="宋体" w:hAnsi="宋体" w:cs="宋体"/>
          <w:sz w:val="24"/>
          <w:lang w:eastAsia="zh-CN"/>
        </w:rPr>
        <w:t>供应商</w:t>
      </w:r>
      <w:r>
        <w:rPr>
          <w:rFonts w:hint="eastAsia" w:ascii="宋体" w:hAnsi="宋体" w:cs="宋体"/>
          <w:sz w:val="24"/>
        </w:rPr>
        <w:t>或厂家应在 2小时内采取相应措施，8小时内提供上门服务，无法在24小时内排除故障的，应在48小时内提供备用设备，使采购人能够正常使用。</w:t>
      </w:r>
    </w:p>
    <w:p w14:paraId="4A108BB3">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.质量保证期过后，</w:t>
      </w:r>
      <w:r>
        <w:rPr>
          <w:rFonts w:hint="eastAsia" w:ascii="宋体" w:hAnsi="宋体" w:cs="宋体"/>
          <w:sz w:val="24"/>
          <w:lang w:eastAsia="zh-CN"/>
        </w:rPr>
        <w:t>供应商</w:t>
      </w:r>
      <w:r>
        <w:rPr>
          <w:rFonts w:hint="eastAsia" w:ascii="宋体" w:hAnsi="宋体" w:cs="宋体"/>
          <w:sz w:val="24"/>
        </w:rPr>
        <w:t xml:space="preserve">或厂家应同样提供免费电话咨询服务，并应承诺提供设备上门维修服务。 </w:t>
      </w:r>
    </w:p>
    <w:p w14:paraId="5377BA7F">
      <w:pPr>
        <w:adjustRightInd w:val="0"/>
        <w:snapToGrid w:val="0"/>
        <w:spacing w:line="360" w:lineRule="auto"/>
        <w:ind w:firstLine="480" w:firstLineChars="200"/>
        <w:rPr>
          <w:rFonts w:ascii="宋体" w:hAnsi="宋体" w:cs="宋体"/>
          <w:sz w:val="24"/>
        </w:rPr>
      </w:pPr>
      <w:r>
        <w:rPr>
          <w:rFonts w:hint="eastAsia" w:ascii="宋体" w:hAnsi="宋体" w:cs="宋体"/>
          <w:sz w:val="24"/>
          <w:lang w:val="en-US" w:eastAsia="zh-CN"/>
        </w:rPr>
        <w:t>8</w:t>
      </w:r>
      <w:r>
        <w:rPr>
          <w:rFonts w:hint="eastAsia" w:ascii="宋体" w:hAnsi="宋体" w:cs="宋体"/>
          <w:sz w:val="24"/>
        </w:rPr>
        <w:t>.培训：</w:t>
      </w:r>
      <w:r>
        <w:rPr>
          <w:rFonts w:hint="eastAsia" w:ascii="宋体" w:hAnsi="宋体" w:cs="宋体"/>
          <w:sz w:val="24"/>
          <w:lang w:eastAsia="zh-CN"/>
        </w:rPr>
        <w:t>成交供应商</w:t>
      </w:r>
      <w:r>
        <w:rPr>
          <w:rFonts w:hint="eastAsia" w:ascii="宋体" w:hAnsi="宋体" w:cs="宋体"/>
          <w:sz w:val="24"/>
        </w:rPr>
        <w:t>或厂家对其提供的设备应尽培训义务，派驻相关人员针对本项目至少一名设备科医工人员在院外不少于三日的维护培训</w:t>
      </w:r>
      <w:r>
        <w:rPr>
          <w:rFonts w:hint="eastAsia" w:ascii="宋体" w:hAnsi="宋体" w:cs="宋体"/>
          <w:sz w:val="24"/>
          <w:lang w:eastAsia="zh-CN"/>
        </w:rPr>
        <w:t>，</w:t>
      </w:r>
      <w:r>
        <w:rPr>
          <w:rFonts w:hint="eastAsia" w:ascii="宋体" w:hAnsi="宋体" w:cs="宋体"/>
          <w:sz w:val="24"/>
        </w:rPr>
        <w:t>讲解设备使用方法</w:t>
      </w:r>
      <w:r>
        <w:rPr>
          <w:rFonts w:hint="eastAsia" w:ascii="宋体" w:hAnsi="宋体" w:cs="宋体"/>
          <w:sz w:val="24"/>
          <w:lang w:eastAsia="zh-CN"/>
        </w:rPr>
        <w:t>、</w:t>
      </w:r>
      <w:r>
        <w:rPr>
          <w:rFonts w:hint="eastAsia" w:ascii="宋体" w:hAnsi="宋体" w:cs="宋体"/>
          <w:sz w:val="24"/>
        </w:rPr>
        <w:t>应具备正常操作设备的各种功能，确保使用人员能够正常、熟练操作。</w:t>
      </w:r>
    </w:p>
    <w:p w14:paraId="7E6C91D6">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备注：</w:t>
      </w:r>
    </w:p>
    <w:p w14:paraId="13906044">
      <w:pPr>
        <w:adjustRightInd w:val="0"/>
        <w:snapToGrid w:val="0"/>
        <w:spacing w:line="360" w:lineRule="auto"/>
        <w:ind w:firstLine="482" w:firstLineChars="200"/>
      </w:pPr>
      <w:r>
        <w:rPr>
          <w:rFonts w:hint="eastAsia" w:ascii="宋体" w:hAnsi="宋体" w:cs="宋体"/>
          <w:b/>
          <w:bCs/>
          <w:sz w:val="24"/>
        </w:rPr>
        <w:t>商务要求为</w:t>
      </w:r>
      <w:r>
        <w:rPr>
          <w:rFonts w:hint="eastAsia" w:ascii="宋体" w:hAnsi="宋体" w:cs="宋体"/>
          <w:b/>
          <w:bCs/>
          <w:sz w:val="24"/>
          <w:lang w:eastAsia="zh-CN"/>
        </w:rPr>
        <w:t>磋商响应文件</w:t>
      </w:r>
      <w:r>
        <w:rPr>
          <w:rFonts w:hint="eastAsia" w:ascii="宋体" w:hAnsi="宋体" w:cs="宋体"/>
          <w:b/>
          <w:bCs/>
          <w:sz w:val="24"/>
        </w:rPr>
        <w:t>中必须完全实质性响应的条款，各</w:t>
      </w:r>
      <w:r>
        <w:rPr>
          <w:rFonts w:hint="eastAsia" w:ascii="宋体" w:hAnsi="宋体" w:cs="宋体"/>
          <w:b/>
          <w:bCs/>
          <w:sz w:val="24"/>
          <w:lang w:eastAsia="zh-CN"/>
        </w:rPr>
        <w:t>供应商</w:t>
      </w:r>
      <w:r>
        <w:rPr>
          <w:rFonts w:hint="eastAsia" w:ascii="宋体" w:hAnsi="宋体" w:cs="宋体"/>
          <w:b/>
          <w:bCs/>
          <w:sz w:val="24"/>
        </w:rPr>
        <w:t>必须做出明确响应，可以选用替代方案，但原则上要优于或相当于</w:t>
      </w:r>
      <w:r>
        <w:rPr>
          <w:rFonts w:hint="eastAsia" w:ascii="宋体" w:hAnsi="宋体" w:cs="宋体"/>
          <w:b/>
          <w:bCs/>
          <w:sz w:val="24"/>
          <w:lang w:eastAsia="zh-CN"/>
        </w:rPr>
        <w:t>磋商文件</w:t>
      </w:r>
      <w:r>
        <w:rPr>
          <w:rFonts w:hint="eastAsia" w:ascii="宋体" w:hAnsi="宋体" w:cs="宋体"/>
          <w:b/>
          <w:bCs/>
          <w:sz w:val="24"/>
        </w:rPr>
        <w:t>的相关要求，否则视为未实质性响应</w:t>
      </w:r>
      <w:r>
        <w:rPr>
          <w:rFonts w:hint="eastAsia" w:ascii="宋体" w:hAnsi="宋体" w:cs="宋体"/>
          <w:b/>
          <w:bCs/>
          <w:sz w:val="24"/>
          <w:lang w:eastAsia="zh-CN"/>
        </w:rPr>
        <w:t>磋商文件</w:t>
      </w:r>
      <w:r>
        <w:rPr>
          <w:rFonts w:hint="eastAsia" w:ascii="宋体" w:hAnsi="宋体" w:cs="宋体"/>
          <w:b/>
          <w:bCs/>
          <w:sz w:val="24"/>
        </w:rPr>
        <w:t>要求。</w:t>
      </w:r>
    </w:p>
    <w:p w14:paraId="60F05480">
      <w:pPr>
        <w:pStyle w:val="12"/>
        <w:adjustRightInd w:val="0"/>
        <w:snapToGrid w:val="0"/>
        <w:spacing w:line="360" w:lineRule="auto"/>
      </w:pPr>
      <w:r>
        <w:rPr>
          <w:rFonts w:hint="eastAsia" w:ascii="宋体" w:hAnsi="宋体" w:cs="宋体"/>
          <w:b/>
          <w:bCs/>
          <w:color w:val="auto"/>
          <w:sz w:val="28"/>
          <w:szCs w:val="28"/>
        </w:rPr>
        <w:t>三、技术</w:t>
      </w:r>
      <w:r>
        <w:rPr>
          <w:rFonts w:hint="eastAsia" w:ascii="宋体" w:hAnsi="宋体" w:cs="宋体"/>
          <w:b/>
          <w:bCs/>
          <w:color w:val="auto"/>
          <w:sz w:val="28"/>
          <w:szCs w:val="28"/>
          <w:lang w:val="en-US" w:eastAsia="zh-CN"/>
        </w:rPr>
        <w:t>参数</w:t>
      </w:r>
      <w:r>
        <w:rPr>
          <w:rFonts w:hint="eastAsia" w:ascii="宋体" w:hAnsi="宋体" w:cs="宋体"/>
          <w:b/>
          <w:bCs/>
          <w:color w:val="auto"/>
          <w:sz w:val="28"/>
          <w:szCs w:val="28"/>
        </w:rPr>
        <w:t>要求</w:t>
      </w:r>
    </w:p>
    <w:p w14:paraId="157B7465">
      <w:pPr>
        <w:adjustRightInd w:val="0"/>
        <w:snapToGrid w:val="0"/>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lang w:val="en-US" w:eastAsia="zh-CN"/>
        </w:rPr>
        <w:t>合同包1：</w:t>
      </w:r>
      <w:r>
        <w:rPr>
          <w:rFonts w:hint="eastAsia" w:ascii="宋体" w:hAnsi="宋体" w:cs="宋体"/>
          <w:b/>
          <w:bCs/>
          <w:sz w:val="24"/>
          <w:lang w:val="en-US" w:eastAsia="zh-CN"/>
        </w:rPr>
        <w:t>颈椎弧度牵引仪</w:t>
      </w:r>
    </w:p>
    <w:p w14:paraId="1038ACA3">
      <w:pPr>
        <w:adjustRightInd w:val="0"/>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适用范围：适用颈椎病患者做颈椎牵引辅助治疗。实现仰卧位牵引</w:t>
      </w:r>
      <w:r>
        <w:rPr>
          <w:rFonts w:hint="eastAsia" w:ascii="宋体" w:hAnsi="宋体" w:cs="宋体"/>
          <w:sz w:val="24"/>
          <w:lang w:val="en-US" w:eastAsia="zh-CN"/>
        </w:rPr>
        <w:t>。</w:t>
      </w:r>
    </w:p>
    <w:p w14:paraId="4EEE12E7">
      <w:pPr>
        <w:adjustRightInd w:val="0"/>
        <w:snapToGrid w:val="0"/>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（一）技术参数：</w:t>
      </w:r>
    </w:p>
    <w:p w14:paraId="6D3096BB">
      <w:pPr>
        <w:adjustRightInd w:val="0"/>
        <w:snapToGrid w:val="0"/>
        <w:spacing w:line="360" w:lineRule="auto"/>
        <w:ind w:firstLine="480" w:firstLineChars="200"/>
        <w:rPr>
          <w:rFonts w:hint="eastAsia" w:ascii="宋体" w:hAnsi="宋体" w:eastAsia="宋体" w:cs="宋体"/>
          <w:sz w:val="24"/>
          <w:lang w:val="en-US" w:eastAsia="zh-CN"/>
        </w:rPr>
      </w:pPr>
      <w:r>
        <w:rPr>
          <w:rFonts w:hint="eastAsia" w:ascii="宋体" w:hAnsi="宋体" w:cs="宋体"/>
          <w:color w:val="auto"/>
          <w:sz w:val="24"/>
          <w:szCs w:val="24"/>
          <w:highlight w:val="none"/>
          <w:lang w:eastAsia="zh-CN"/>
        </w:rPr>
        <w:t>▲</w:t>
      </w:r>
      <w:r>
        <w:rPr>
          <w:rFonts w:hint="eastAsia" w:ascii="宋体" w:hAnsi="宋体" w:eastAsia="宋体" w:cs="宋体"/>
          <w:sz w:val="24"/>
          <w:lang w:val="en-US" w:eastAsia="zh-CN"/>
        </w:rPr>
        <w:t>1、牵引行程</w:t>
      </w:r>
      <w:r>
        <w:rPr>
          <w:rFonts w:hint="eastAsia" w:ascii="宋体" w:hAnsi="宋体" w:cs="宋体"/>
          <w:sz w:val="24"/>
          <w:lang w:val="en-US" w:eastAsia="zh-CN"/>
        </w:rPr>
        <w:t>：</w:t>
      </w:r>
      <w:r>
        <w:rPr>
          <w:rFonts w:hint="eastAsia" w:ascii="宋体" w:hAnsi="宋体" w:eastAsia="宋体" w:cs="宋体"/>
          <w:sz w:val="24"/>
          <w:lang w:val="en-US" w:eastAsia="zh-CN"/>
        </w:rPr>
        <w:t>0～100mm；</w:t>
      </w:r>
    </w:p>
    <w:p w14:paraId="4903C259">
      <w:pPr>
        <w:adjustRightInd w:val="0"/>
        <w:snapToGrid w:val="0"/>
        <w:spacing w:line="360" w:lineRule="auto"/>
        <w:ind w:firstLine="480" w:firstLineChars="200"/>
        <w:rPr>
          <w:rFonts w:hint="eastAsia" w:ascii="宋体" w:hAnsi="宋体" w:eastAsia="宋体" w:cs="宋体"/>
          <w:sz w:val="24"/>
          <w:lang w:val="en-US" w:eastAsia="zh-CN"/>
        </w:rPr>
      </w:pPr>
      <w:r>
        <w:rPr>
          <w:rFonts w:hint="eastAsia" w:ascii="宋体" w:hAnsi="宋体" w:cs="宋体"/>
          <w:color w:val="auto"/>
          <w:sz w:val="24"/>
          <w:szCs w:val="24"/>
          <w:highlight w:val="none"/>
          <w:lang w:eastAsia="zh-CN"/>
        </w:rPr>
        <w:t>▲</w:t>
      </w:r>
      <w:r>
        <w:rPr>
          <w:rFonts w:hint="eastAsia" w:ascii="宋体" w:hAnsi="宋体" w:eastAsia="宋体" w:cs="宋体"/>
          <w:sz w:val="24"/>
          <w:lang w:val="en-US" w:eastAsia="zh-CN"/>
        </w:rPr>
        <w:t>2、牵引力</w:t>
      </w:r>
      <w:r>
        <w:rPr>
          <w:rFonts w:hint="eastAsia" w:ascii="宋体" w:hAnsi="宋体" w:cs="宋体"/>
          <w:sz w:val="24"/>
          <w:lang w:val="en-US" w:eastAsia="zh-CN"/>
        </w:rPr>
        <w:t>：</w:t>
      </w:r>
      <w:r>
        <w:rPr>
          <w:rFonts w:hint="eastAsia" w:ascii="宋体" w:hAnsi="宋体" w:eastAsia="宋体" w:cs="宋体"/>
          <w:sz w:val="24"/>
          <w:lang w:val="en-US" w:eastAsia="zh-CN"/>
        </w:rPr>
        <w:t>0～1</w:t>
      </w:r>
      <w:r>
        <w:rPr>
          <w:rFonts w:hint="eastAsia" w:ascii="宋体" w:hAnsi="宋体" w:cs="宋体"/>
          <w:sz w:val="24"/>
          <w:lang w:val="en-US" w:eastAsia="zh-CN"/>
        </w:rPr>
        <w:t>0</w:t>
      </w:r>
      <w:r>
        <w:rPr>
          <w:rFonts w:hint="eastAsia" w:ascii="宋体" w:hAnsi="宋体" w:eastAsia="宋体" w:cs="宋体"/>
          <w:sz w:val="24"/>
          <w:lang w:val="en-US" w:eastAsia="zh-CN"/>
        </w:rPr>
        <w:t>0N可调；</w:t>
      </w:r>
    </w:p>
    <w:p w14:paraId="7925AC29">
      <w:pPr>
        <w:adjustRightInd w:val="0"/>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3、牵引位移速度：≤20mm/s；</w:t>
      </w:r>
    </w:p>
    <w:p w14:paraId="15FE7622">
      <w:pPr>
        <w:adjustRightInd w:val="0"/>
        <w:snapToGrid w:val="0"/>
        <w:spacing w:line="360" w:lineRule="auto"/>
        <w:ind w:firstLine="480" w:firstLineChars="200"/>
        <w:rPr>
          <w:rFonts w:hint="eastAsia" w:ascii="宋体" w:hAnsi="宋体" w:eastAsia="宋体" w:cs="宋体"/>
          <w:sz w:val="24"/>
          <w:lang w:val="en-US" w:eastAsia="zh-CN"/>
        </w:rPr>
      </w:pPr>
      <w:r>
        <w:rPr>
          <w:rFonts w:hint="eastAsia" w:ascii="宋体" w:hAnsi="宋体" w:cs="宋体"/>
          <w:color w:val="auto"/>
          <w:sz w:val="24"/>
          <w:szCs w:val="24"/>
          <w:highlight w:val="none"/>
          <w:lang w:eastAsia="zh-CN"/>
        </w:rPr>
        <w:t>▲</w:t>
      </w:r>
      <w:r>
        <w:rPr>
          <w:rFonts w:hint="eastAsia" w:ascii="宋体" w:hAnsi="宋体" w:eastAsia="宋体" w:cs="宋体"/>
          <w:sz w:val="24"/>
          <w:lang w:val="en-US" w:eastAsia="zh-CN"/>
        </w:rPr>
        <w:t>4、机械手伸缩行程：0～90mm；</w:t>
      </w:r>
    </w:p>
    <w:p w14:paraId="56F9EA5E">
      <w:pPr>
        <w:adjustRightInd w:val="0"/>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5、机械手放下角度范围</w:t>
      </w:r>
      <w:r>
        <w:rPr>
          <w:rFonts w:hint="eastAsia" w:ascii="宋体" w:hAnsi="宋体" w:cs="宋体"/>
          <w:sz w:val="24"/>
          <w:lang w:val="en-US" w:eastAsia="zh-CN"/>
        </w:rPr>
        <w:t>：</w:t>
      </w:r>
      <w:r>
        <w:rPr>
          <w:rFonts w:hint="eastAsia" w:ascii="宋体" w:hAnsi="宋体" w:eastAsia="宋体" w:cs="宋体"/>
          <w:sz w:val="24"/>
          <w:lang w:val="en-US" w:eastAsia="zh-CN"/>
        </w:rPr>
        <w:t>0°～90°；</w:t>
      </w:r>
    </w:p>
    <w:p w14:paraId="71E577A6">
      <w:pPr>
        <w:adjustRightInd w:val="0"/>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6、机械手拉力：0～30N；</w:t>
      </w:r>
    </w:p>
    <w:p w14:paraId="7EB899D3">
      <w:pPr>
        <w:adjustRightInd w:val="0"/>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7、颈托位移</w:t>
      </w:r>
      <w:r>
        <w:rPr>
          <w:rFonts w:hint="eastAsia" w:ascii="宋体" w:hAnsi="宋体" w:cs="宋体"/>
          <w:sz w:val="24"/>
          <w:lang w:val="en-US" w:eastAsia="zh-CN"/>
        </w:rPr>
        <w:t>：</w:t>
      </w:r>
      <w:r>
        <w:rPr>
          <w:rFonts w:hint="eastAsia" w:ascii="宋体" w:hAnsi="宋体" w:eastAsia="宋体" w:cs="宋体"/>
          <w:sz w:val="24"/>
          <w:lang w:val="en-US" w:eastAsia="zh-CN"/>
        </w:rPr>
        <w:t>颈托自动调整；</w:t>
      </w:r>
    </w:p>
    <w:p w14:paraId="1C5C52C2">
      <w:pPr>
        <w:adjustRightInd w:val="0"/>
        <w:snapToGrid w:val="0"/>
        <w:spacing w:line="360" w:lineRule="auto"/>
        <w:ind w:firstLine="480" w:firstLineChars="200"/>
        <w:rPr>
          <w:rFonts w:hint="eastAsia" w:ascii="宋体" w:hAnsi="宋体" w:eastAsia="宋体" w:cs="宋体"/>
          <w:sz w:val="24"/>
          <w:lang w:val="en-US" w:eastAsia="zh-CN"/>
        </w:rPr>
      </w:pPr>
      <w:r>
        <w:rPr>
          <w:rFonts w:hint="eastAsia" w:ascii="宋体" w:hAnsi="宋体" w:cs="宋体"/>
          <w:color w:val="auto"/>
          <w:sz w:val="24"/>
          <w:szCs w:val="24"/>
          <w:highlight w:val="none"/>
          <w:lang w:eastAsia="zh-CN"/>
        </w:rPr>
        <w:t>▲</w:t>
      </w:r>
      <w:r>
        <w:rPr>
          <w:rFonts w:hint="eastAsia" w:ascii="宋体" w:hAnsi="宋体" w:eastAsia="宋体" w:cs="宋体"/>
          <w:sz w:val="24"/>
          <w:lang w:val="en-US" w:eastAsia="zh-CN"/>
        </w:rPr>
        <w:t>8、颈托可加热</w:t>
      </w:r>
      <w:r>
        <w:rPr>
          <w:rFonts w:hint="eastAsia" w:ascii="宋体" w:hAnsi="宋体" w:cs="宋体"/>
          <w:sz w:val="24"/>
          <w:lang w:val="en-US" w:eastAsia="zh-CN"/>
        </w:rPr>
        <w:t>，加热</w:t>
      </w:r>
      <w:r>
        <w:rPr>
          <w:rFonts w:hint="eastAsia" w:ascii="宋体" w:hAnsi="宋体" w:eastAsia="宋体" w:cs="宋体"/>
          <w:sz w:val="24"/>
          <w:lang w:val="en-US" w:eastAsia="zh-CN"/>
        </w:rPr>
        <w:t>范围</w:t>
      </w:r>
      <w:r>
        <w:rPr>
          <w:rFonts w:hint="eastAsia" w:ascii="宋体" w:hAnsi="宋体" w:cs="宋体"/>
          <w:sz w:val="24"/>
          <w:lang w:val="en-US" w:eastAsia="zh-CN"/>
        </w:rPr>
        <w:t>：</w:t>
      </w:r>
      <w:r>
        <w:rPr>
          <w:rFonts w:hint="eastAsia" w:ascii="宋体" w:hAnsi="宋体" w:eastAsia="宋体" w:cs="宋体"/>
          <w:sz w:val="24"/>
          <w:lang w:val="en-US" w:eastAsia="zh-CN"/>
        </w:rPr>
        <w:t>37℃～42℃；</w:t>
      </w:r>
    </w:p>
    <w:p w14:paraId="0BEB06E9">
      <w:pPr>
        <w:adjustRightInd w:val="0"/>
        <w:snapToGrid w:val="0"/>
        <w:spacing w:line="360" w:lineRule="auto"/>
        <w:ind w:firstLine="480" w:firstLineChars="200"/>
        <w:rPr>
          <w:rFonts w:hint="eastAsia" w:ascii="宋体" w:hAnsi="宋体" w:eastAsia="宋体" w:cs="宋体"/>
          <w:sz w:val="24"/>
          <w:lang w:val="en-US" w:eastAsia="zh-CN"/>
        </w:rPr>
      </w:pPr>
      <w:r>
        <w:rPr>
          <w:rFonts w:hint="eastAsia" w:ascii="宋体" w:hAnsi="宋体" w:cs="宋体"/>
          <w:color w:val="auto"/>
          <w:sz w:val="24"/>
          <w:szCs w:val="24"/>
          <w:highlight w:val="none"/>
          <w:lang w:eastAsia="zh-CN"/>
        </w:rPr>
        <w:t>▲</w:t>
      </w:r>
      <w:r>
        <w:rPr>
          <w:rFonts w:hint="eastAsia" w:ascii="宋体" w:hAnsi="宋体" w:eastAsia="宋体" w:cs="宋体"/>
          <w:sz w:val="24"/>
          <w:lang w:val="en-US" w:eastAsia="zh-CN"/>
        </w:rPr>
        <w:t>9、颈托带前屈角度：0°～30°；</w:t>
      </w:r>
    </w:p>
    <w:p w14:paraId="1D0E3A62">
      <w:pPr>
        <w:adjustRightInd w:val="0"/>
        <w:snapToGrid w:val="0"/>
        <w:spacing w:line="360" w:lineRule="auto"/>
        <w:ind w:firstLine="480" w:firstLineChars="200"/>
        <w:rPr>
          <w:rFonts w:hint="eastAsia" w:ascii="宋体" w:hAnsi="宋体" w:eastAsia="宋体" w:cs="宋体"/>
          <w:sz w:val="24"/>
          <w:lang w:val="en-US" w:eastAsia="zh-CN"/>
        </w:rPr>
      </w:pPr>
      <w:r>
        <w:rPr>
          <w:rFonts w:hint="eastAsia" w:ascii="宋体" w:hAnsi="宋体" w:cs="宋体"/>
          <w:color w:val="auto"/>
          <w:sz w:val="24"/>
          <w:szCs w:val="24"/>
          <w:highlight w:val="none"/>
          <w:lang w:eastAsia="zh-CN"/>
        </w:rPr>
        <w:t>▲</w:t>
      </w:r>
      <w:r>
        <w:rPr>
          <w:rFonts w:hint="eastAsia" w:ascii="宋体" w:hAnsi="宋体" w:eastAsia="宋体" w:cs="宋体"/>
          <w:sz w:val="24"/>
          <w:lang w:val="en-US" w:eastAsia="zh-CN"/>
        </w:rPr>
        <w:t>10、额带压力</w:t>
      </w:r>
      <w:r>
        <w:rPr>
          <w:rFonts w:hint="eastAsia" w:ascii="宋体" w:hAnsi="宋体" w:cs="宋体"/>
          <w:sz w:val="24"/>
          <w:lang w:val="en-US" w:eastAsia="zh-CN"/>
        </w:rPr>
        <w:t>：</w:t>
      </w:r>
      <w:r>
        <w:rPr>
          <w:rFonts w:hint="eastAsia" w:ascii="宋体" w:hAnsi="宋体" w:eastAsia="宋体" w:cs="宋体"/>
          <w:sz w:val="24"/>
          <w:lang w:val="en-US" w:eastAsia="zh-CN"/>
        </w:rPr>
        <w:t>0～</w:t>
      </w:r>
      <w:r>
        <w:rPr>
          <w:rFonts w:hint="eastAsia" w:ascii="宋体" w:hAnsi="宋体" w:cs="宋体"/>
          <w:sz w:val="24"/>
          <w:lang w:val="en-US" w:eastAsia="zh-CN"/>
        </w:rPr>
        <w:t>50</w:t>
      </w:r>
      <w:r>
        <w:rPr>
          <w:rFonts w:hint="eastAsia" w:ascii="宋体" w:hAnsi="宋体" w:eastAsia="宋体" w:cs="宋体"/>
          <w:sz w:val="24"/>
          <w:lang w:val="en-US" w:eastAsia="zh-CN"/>
        </w:rPr>
        <w:t>N可调；</w:t>
      </w:r>
    </w:p>
    <w:p w14:paraId="148B74A4">
      <w:pPr>
        <w:adjustRightInd w:val="0"/>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11、牵引时间</w:t>
      </w:r>
      <w:r>
        <w:rPr>
          <w:rFonts w:hint="eastAsia" w:ascii="宋体" w:hAnsi="宋体" w:cs="宋体"/>
          <w:sz w:val="24"/>
          <w:lang w:val="en-US" w:eastAsia="zh-CN"/>
        </w:rPr>
        <w:t>范围</w:t>
      </w:r>
      <w:r>
        <w:rPr>
          <w:rFonts w:hint="eastAsia" w:ascii="宋体" w:hAnsi="宋体" w:eastAsia="宋体" w:cs="宋体"/>
          <w:sz w:val="24"/>
          <w:lang w:val="en-US" w:eastAsia="zh-CN"/>
        </w:rPr>
        <w:t>：1min～99min可调；</w:t>
      </w:r>
    </w:p>
    <w:p w14:paraId="1F5B8DF8">
      <w:pPr>
        <w:adjustRightInd w:val="0"/>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12、牵引主机机箱后伸位角度：0°～15°；</w:t>
      </w:r>
    </w:p>
    <w:p w14:paraId="2DD3F9D7">
      <w:pPr>
        <w:adjustRightInd w:val="0"/>
        <w:snapToGrid w:val="0"/>
        <w:spacing w:line="360" w:lineRule="auto"/>
        <w:ind w:firstLine="480" w:firstLineChars="200"/>
        <w:rPr>
          <w:rFonts w:hint="eastAsia" w:ascii="宋体" w:hAnsi="宋体" w:eastAsia="宋体" w:cs="宋体"/>
          <w:sz w:val="24"/>
          <w:lang w:val="en-US" w:eastAsia="zh-CN"/>
        </w:rPr>
      </w:pPr>
      <w:r>
        <w:rPr>
          <w:rFonts w:hint="eastAsia" w:ascii="宋体" w:hAnsi="宋体" w:cs="宋体"/>
          <w:color w:val="auto"/>
          <w:sz w:val="24"/>
          <w:szCs w:val="24"/>
          <w:highlight w:val="none"/>
          <w:lang w:eastAsia="zh-CN"/>
        </w:rPr>
        <w:t>▲</w:t>
      </w:r>
      <w:r>
        <w:rPr>
          <w:rFonts w:hint="eastAsia" w:ascii="宋体" w:hAnsi="宋体" w:eastAsia="宋体" w:cs="宋体"/>
          <w:sz w:val="24"/>
          <w:lang w:val="en-US" w:eastAsia="zh-CN"/>
        </w:rPr>
        <w:t>13、升降台升降行程</w:t>
      </w:r>
      <w:r>
        <w:rPr>
          <w:rFonts w:hint="eastAsia" w:ascii="宋体" w:hAnsi="宋体" w:cs="宋体"/>
          <w:sz w:val="24"/>
          <w:lang w:val="en-US" w:eastAsia="zh-CN"/>
        </w:rPr>
        <w:t>：</w:t>
      </w:r>
      <w:r>
        <w:rPr>
          <w:rFonts w:hint="eastAsia" w:ascii="宋体" w:hAnsi="宋体" w:eastAsia="宋体" w:cs="宋体"/>
          <w:sz w:val="24"/>
          <w:lang w:val="en-US" w:eastAsia="zh-CN"/>
        </w:rPr>
        <w:t>0～100mm；</w:t>
      </w:r>
    </w:p>
    <w:p w14:paraId="04A06BEE">
      <w:pPr>
        <w:adjustRightInd w:val="0"/>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14、牵引模式</w:t>
      </w:r>
      <w:r>
        <w:rPr>
          <w:rFonts w:hint="eastAsia" w:ascii="宋体" w:hAnsi="宋体" w:cs="宋体"/>
          <w:sz w:val="24"/>
          <w:lang w:val="en-US" w:eastAsia="zh-CN"/>
        </w:rPr>
        <w:t>：</w:t>
      </w:r>
      <w:r>
        <w:rPr>
          <w:rFonts w:hint="eastAsia" w:ascii="宋体" w:hAnsi="宋体" w:eastAsia="宋体" w:cs="宋体"/>
          <w:sz w:val="24"/>
          <w:lang w:val="en-US" w:eastAsia="zh-CN"/>
        </w:rPr>
        <w:t>间歇牵引模式、连续牵引模式和拔伸牵引模式；</w:t>
      </w:r>
    </w:p>
    <w:p w14:paraId="1D1B051E">
      <w:pPr>
        <w:adjustRightInd w:val="0"/>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15、间歇牵引模式：牵引运行时间在1min～99min范围内可调；牵引时间在0s～99s范围内可调，间歇时间在0s～99s范围内可调，间歇维持力0～99％范围内可调；</w:t>
      </w:r>
    </w:p>
    <w:p w14:paraId="6D67231B">
      <w:pPr>
        <w:adjustRightInd w:val="0"/>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16、连续牵引模式：牵引运行时间在1min～99min范围内可调；</w:t>
      </w:r>
    </w:p>
    <w:p w14:paraId="7433E2FA">
      <w:pPr>
        <w:adjustRightInd w:val="0"/>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 xml:space="preserve">17、拔伸牵引模式：牵引运行时间在1min～99min范围内可调，牵引时间在0s～99s范围内可调，回伸时间在0s～99s范围内可调，回伸维持力在0～99％范围内可调。   </w:t>
      </w:r>
    </w:p>
    <w:p w14:paraId="1D66FE67">
      <w:pPr>
        <w:adjustRightInd w:val="0"/>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18、牵引力变化速率</w:t>
      </w:r>
      <w:r>
        <w:rPr>
          <w:rFonts w:hint="eastAsia" w:ascii="宋体" w:hAnsi="宋体" w:cs="宋体"/>
          <w:sz w:val="24"/>
          <w:lang w:val="en-US" w:eastAsia="zh-CN"/>
        </w:rPr>
        <w:t>：</w:t>
      </w:r>
      <w:r>
        <w:rPr>
          <w:rFonts w:hint="eastAsia" w:ascii="宋体" w:hAnsi="宋体" w:eastAsia="宋体" w:cs="宋体"/>
          <w:sz w:val="24"/>
          <w:lang w:val="en-US" w:eastAsia="zh-CN"/>
        </w:rPr>
        <w:t xml:space="preserve"> 在渐进期和渐退期，任意1s时间间隔内的平均牵引力变化速率应</w:t>
      </w:r>
      <w:r>
        <w:rPr>
          <w:rFonts w:hint="eastAsia" w:ascii="宋体" w:hAnsi="宋体" w:cs="宋体"/>
          <w:sz w:val="24"/>
          <w:lang w:val="en-US" w:eastAsia="zh-CN"/>
        </w:rPr>
        <w:t>≤</w:t>
      </w:r>
      <w:r>
        <w:rPr>
          <w:rFonts w:hint="eastAsia" w:ascii="宋体" w:hAnsi="宋体" w:eastAsia="宋体" w:cs="宋体"/>
          <w:sz w:val="24"/>
          <w:lang w:val="en-US" w:eastAsia="zh-CN"/>
        </w:rPr>
        <w:t>180N/s；</w:t>
      </w:r>
    </w:p>
    <w:p w14:paraId="36DFF656">
      <w:pPr>
        <w:adjustRightInd w:val="0"/>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19、</w:t>
      </w:r>
      <w:r>
        <w:rPr>
          <w:rFonts w:hint="eastAsia" w:ascii="宋体" w:hAnsi="宋体" w:cs="宋体"/>
          <w:sz w:val="24"/>
          <w:lang w:val="en-US" w:eastAsia="zh-CN"/>
        </w:rPr>
        <w:t>具有</w:t>
      </w:r>
      <w:r>
        <w:rPr>
          <w:rFonts w:hint="eastAsia" w:ascii="宋体" w:hAnsi="宋体" w:eastAsia="宋体" w:cs="宋体"/>
          <w:sz w:val="24"/>
          <w:lang w:val="en-US" w:eastAsia="zh-CN"/>
        </w:rPr>
        <w:t>紧急保护</w:t>
      </w:r>
      <w:r>
        <w:rPr>
          <w:rFonts w:hint="eastAsia" w:ascii="宋体" w:hAnsi="宋体" w:cs="宋体"/>
          <w:sz w:val="24"/>
          <w:lang w:val="en-US" w:eastAsia="zh-CN"/>
        </w:rPr>
        <w:t>，</w:t>
      </w:r>
      <w:r>
        <w:rPr>
          <w:rFonts w:hint="eastAsia" w:ascii="宋体" w:hAnsi="宋体" w:eastAsia="宋体" w:cs="宋体"/>
          <w:sz w:val="24"/>
          <w:lang w:val="en-US" w:eastAsia="zh-CN"/>
        </w:rPr>
        <w:t>设有急退按钮；</w:t>
      </w:r>
    </w:p>
    <w:p w14:paraId="6407DF42">
      <w:pPr>
        <w:adjustRightInd w:val="0"/>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20、屏幕为液晶屏，</w:t>
      </w:r>
      <w:r>
        <w:rPr>
          <w:rFonts w:hint="eastAsia" w:ascii="宋体" w:hAnsi="宋体" w:cs="宋体"/>
          <w:sz w:val="24"/>
          <w:lang w:val="en-US" w:eastAsia="zh-CN"/>
        </w:rPr>
        <w:t>可显示并调节</w:t>
      </w:r>
      <w:r>
        <w:rPr>
          <w:rFonts w:hint="eastAsia" w:ascii="宋体" w:hAnsi="宋体" w:eastAsia="宋体" w:cs="宋体"/>
          <w:sz w:val="24"/>
          <w:lang w:val="en-US" w:eastAsia="zh-CN"/>
        </w:rPr>
        <w:t>参数数值；</w:t>
      </w:r>
    </w:p>
    <w:p w14:paraId="416A0D0B">
      <w:pPr>
        <w:adjustRightInd w:val="0"/>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w:t>
      </w:r>
      <w:r>
        <w:rPr>
          <w:rFonts w:hint="eastAsia" w:ascii="宋体" w:hAnsi="宋体" w:cs="宋体"/>
          <w:sz w:val="24"/>
          <w:lang w:val="en-US" w:eastAsia="zh-CN"/>
        </w:rPr>
        <w:t>1</w:t>
      </w:r>
      <w:r>
        <w:rPr>
          <w:rFonts w:hint="eastAsia" w:ascii="宋体" w:hAnsi="宋体" w:eastAsia="宋体" w:cs="宋体"/>
          <w:sz w:val="24"/>
          <w:lang w:val="en-US" w:eastAsia="zh-CN"/>
        </w:rPr>
        <w:t>、操作界面具有儿童锁功能；</w:t>
      </w:r>
    </w:p>
    <w:p w14:paraId="46AE625F">
      <w:pPr>
        <w:adjustRightInd w:val="0"/>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w:t>
      </w:r>
      <w:r>
        <w:rPr>
          <w:rFonts w:hint="eastAsia" w:ascii="宋体" w:hAnsi="宋体" w:cs="宋体"/>
          <w:sz w:val="24"/>
          <w:lang w:val="en-US" w:eastAsia="zh-CN"/>
        </w:rPr>
        <w:t>2</w:t>
      </w:r>
      <w:r>
        <w:rPr>
          <w:rFonts w:hint="eastAsia" w:ascii="宋体" w:hAnsi="宋体" w:eastAsia="宋体" w:cs="宋体"/>
          <w:sz w:val="24"/>
          <w:lang w:val="en-US" w:eastAsia="zh-CN"/>
        </w:rPr>
        <w:t>、</w:t>
      </w:r>
      <w:r>
        <w:rPr>
          <w:rFonts w:hint="eastAsia" w:ascii="宋体" w:hAnsi="宋体" w:cs="宋体"/>
          <w:sz w:val="24"/>
          <w:lang w:val="en-US" w:eastAsia="zh-CN"/>
        </w:rPr>
        <w:t>具有断电</w:t>
      </w:r>
      <w:r>
        <w:rPr>
          <w:rFonts w:hint="eastAsia" w:ascii="宋体" w:hAnsi="宋体" w:eastAsia="宋体" w:cs="宋体"/>
          <w:sz w:val="24"/>
          <w:lang w:val="en-US" w:eastAsia="zh-CN"/>
        </w:rPr>
        <w:t>记忆功能。</w:t>
      </w:r>
    </w:p>
    <w:p w14:paraId="6A56B207">
      <w:pPr>
        <w:adjustRightInd w:val="0"/>
        <w:snapToGrid w:val="0"/>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（二）</w:t>
      </w:r>
      <w:r>
        <w:rPr>
          <w:rFonts w:hint="eastAsia" w:ascii="宋体" w:hAnsi="宋体" w:cs="宋体"/>
          <w:color w:val="auto"/>
          <w:sz w:val="24"/>
          <w:lang w:val="en-US" w:eastAsia="zh-CN"/>
        </w:rPr>
        <w:t>单台</w:t>
      </w:r>
      <w:r>
        <w:rPr>
          <w:rFonts w:hint="eastAsia" w:ascii="宋体" w:hAnsi="宋体" w:eastAsia="宋体" w:cs="宋体"/>
          <w:sz w:val="24"/>
          <w:lang w:val="en-US" w:eastAsia="zh-CN"/>
        </w:rPr>
        <w:t>设备配置要求；</w:t>
      </w:r>
    </w:p>
    <w:p w14:paraId="59453B41">
      <w:pPr>
        <w:adjustRightInd w:val="0"/>
        <w:snapToGrid w:val="0"/>
        <w:spacing w:line="360" w:lineRule="auto"/>
        <w:ind w:firstLine="480" w:firstLineChars="200"/>
        <w:rPr>
          <w:rFonts w:hint="eastAsia"/>
          <w:lang w:val="en-US" w:eastAsia="zh-CN"/>
        </w:rPr>
      </w:pPr>
      <w:r>
        <w:rPr>
          <w:rFonts w:hint="eastAsia" w:ascii="宋体" w:hAnsi="宋体" w:eastAsia="宋体" w:cs="宋体"/>
          <w:sz w:val="24"/>
          <w:lang w:val="en-US" w:eastAsia="zh-CN"/>
        </w:rPr>
        <w:t>主机1台、额带</w:t>
      </w:r>
      <w:r>
        <w:rPr>
          <w:rFonts w:hint="eastAsia" w:ascii="宋体" w:hAnsi="宋体" w:cs="宋体"/>
          <w:sz w:val="24"/>
          <w:lang w:val="en-US" w:eastAsia="zh-CN"/>
        </w:rPr>
        <w:t>≥</w:t>
      </w:r>
      <w:r>
        <w:rPr>
          <w:rFonts w:hint="eastAsia" w:ascii="宋体" w:hAnsi="宋体" w:eastAsia="宋体" w:cs="宋体"/>
          <w:sz w:val="24"/>
          <w:lang w:val="en-US" w:eastAsia="zh-CN"/>
        </w:rPr>
        <w:t>5个、颈托垫布</w:t>
      </w:r>
      <w:r>
        <w:rPr>
          <w:rFonts w:hint="eastAsia" w:ascii="宋体" w:hAnsi="宋体" w:cs="宋体"/>
          <w:sz w:val="24"/>
          <w:lang w:val="en-US" w:eastAsia="zh-CN"/>
        </w:rPr>
        <w:t>≥</w:t>
      </w:r>
      <w:r>
        <w:rPr>
          <w:rFonts w:hint="eastAsia" w:ascii="宋体" w:hAnsi="宋体" w:eastAsia="宋体" w:cs="宋体"/>
          <w:sz w:val="24"/>
          <w:lang w:val="en-US" w:eastAsia="zh-CN"/>
        </w:rPr>
        <w:t>3包、电源线1根、熔断器</w:t>
      </w:r>
      <w:r>
        <w:rPr>
          <w:rFonts w:hint="eastAsia" w:ascii="宋体" w:hAnsi="宋体" w:cs="宋体"/>
          <w:sz w:val="24"/>
          <w:lang w:val="en-US" w:eastAsia="zh-CN"/>
        </w:rPr>
        <w:t>≥</w:t>
      </w:r>
      <w:r>
        <w:rPr>
          <w:rFonts w:hint="eastAsia" w:ascii="宋体" w:hAnsi="宋体" w:eastAsia="宋体" w:cs="宋体"/>
          <w:sz w:val="24"/>
          <w:lang w:val="en-US" w:eastAsia="zh-CN"/>
        </w:rPr>
        <w:t>2个等。</w:t>
      </w:r>
      <w:r>
        <w:rPr>
          <w:rFonts w:hint="eastAsia"/>
          <w:lang w:val="en-US" w:eastAsia="zh-CN"/>
        </w:rPr>
        <w:br w:type="page"/>
      </w:r>
    </w:p>
    <w:p w14:paraId="19AD7F64">
      <w:pPr>
        <w:pStyle w:val="14"/>
        <w:ind w:left="0" w:leftChars="0" w:firstLine="0" w:firstLineChars="0"/>
        <w:rPr>
          <w:rFonts w:hint="eastAsia"/>
          <w:lang w:val="en-US" w:eastAsia="zh-CN"/>
        </w:rPr>
      </w:pPr>
    </w:p>
    <w:p w14:paraId="7B50D257">
      <w:pPr>
        <w:pStyle w:val="14"/>
        <w:ind w:left="0" w:leftChars="0" w:firstLine="0" w:firstLineChars="0"/>
        <w:rPr>
          <w:rFonts w:hint="eastAsia"/>
          <w:lang w:val="en-US" w:eastAsia="zh-CN"/>
        </w:rPr>
      </w:pPr>
    </w:p>
    <w:p w14:paraId="1FB48D49">
      <w:pPr>
        <w:pStyle w:val="14"/>
        <w:ind w:left="0" w:leftChars="0" w:firstLine="0" w:firstLineChars="0"/>
        <w:rPr>
          <w:rFonts w:hint="eastAsia"/>
          <w:lang w:val="en-US" w:eastAsia="zh-CN"/>
        </w:rPr>
      </w:pPr>
    </w:p>
    <w:p w14:paraId="4ADDAA6F">
      <w:pPr>
        <w:pStyle w:val="14"/>
        <w:ind w:left="0" w:leftChars="0" w:firstLine="0" w:firstLineChars="0"/>
        <w:rPr>
          <w:rFonts w:hint="eastAsia"/>
          <w:lang w:val="en-US" w:eastAsia="zh-CN"/>
        </w:rPr>
      </w:pPr>
    </w:p>
    <w:p w14:paraId="48B88093">
      <w:pPr>
        <w:pStyle w:val="14"/>
        <w:ind w:left="0" w:leftChars="0" w:firstLine="0" w:firstLineChars="0"/>
        <w:rPr>
          <w:rFonts w:hint="eastAsia"/>
          <w:lang w:val="en-US" w:eastAsia="zh-CN"/>
        </w:rPr>
      </w:pPr>
    </w:p>
    <w:p w14:paraId="7C94E2B5">
      <w:pPr>
        <w:pStyle w:val="14"/>
        <w:ind w:left="0" w:leftChars="0" w:firstLine="0" w:firstLineChars="0"/>
        <w:rPr>
          <w:rFonts w:hint="eastAsia"/>
          <w:lang w:val="en-US" w:eastAsia="zh-CN"/>
        </w:rPr>
      </w:pPr>
    </w:p>
    <w:p w14:paraId="24B22F84">
      <w:pPr>
        <w:pStyle w:val="14"/>
        <w:ind w:left="0" w:leftChars="0" w:firstLine="0" w:firstLineChars="0"/>
        <w:rPr>
          <w:rFonts w:hint="eastAsia"/>
          <w:lang w:val="en-US" w:eastAsia="zh-CN"/>
        </w:rPr>
      </w:pPr>
    </w:p>
    <w:p w14:paraId="6D6B4B7F">
      <w:pPr>
        <w:pStyle w:val="14"/>
        <w:ind w:left="0" w:leftChars="0" w:firstLine="0" w:firstLineChars="0"/>
        <w:rPr>
          <w:rFonts w:hint="eastAsia"/>
          <w:lang w:val="en-US" w:eastAsia="zh-CN"/>
        </w:rPr>
      </w:pPr>
    </w:p>
    <w:p w14:paraId="2C46EFC9">
      <w:pPr>
        <w:pStyle w:val="14"/>
        <w:ind w:left="0" w:leftChars="0" w:firstLine="0" w:firstLineChars="0"/>
        <w:rPr>
          <w:rFonts w:hint="eastAsia"/>
          <w:lang w:val="en-US" w:eastAsia="zh-CN"/>
        </w:rPr>
      </w:pPr>
    </w:p>
    <w:p w14:paraId="05F8F507">
      <w:pPr>
        <w:rPr>
          <w:rFonts w:hint="eastAsia"/>
          <w:color w:val="000000"/>
        </w:rPr>
      </w:pPr>
    </w:p>
    <w:p w14:paraId="0845FD76">
      <w:pPr>
        <w:pStyle w:val="12"/>
        <w:rPr>
          <w:rFonts w:hint="eastAsia"/>
        </w:rPr>
      </w:pPr>
    </w:p>
    <w:tbl>
      <w:tblPr>
        <w:tblStyle w:val="30"/>
        <w:tblW w:w="0" w:type="auto"/>
        <w:tblInd w:w="108"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81"/>
      </w:tblGrid>
      <w:tr w14:paraId="2E85E796">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8981" w:type="dxa"/>
            <w:noWrap w:val="0"/>
            <w:vAlign w:val="top"/>
          </w:tcPr>
          <w:p w14:paraId="6954B858">
            <w:pPr>
              <w:pStyle w:val="27"/>
              <w:keepNext w:val="0"/>
              <w:keepLines w:val="0"/>
              <w:suppressLineNumbers w:val="0"/>
              <w:spacing w:beforeAutospacing="0" w:afterAutospacing="0"/>
              <w:ind w:left="0" w:right="0"/>
              <w:jc w:val="both"/>
              <w:rPr>
                <w:rFonts w:hint="eastAsia" w:ascii="宋体" w:hAnsi="宋体" w:cs="宋体"/>
                <w:color w:val="000000"/>
                <w:kern w:val="44"/>
                <w:sz w:val="36"/>
                <w:szCs w:val="36"/>
              </w:rPr>
            </w:pPr>
            <w:bookmarkStart w:id="21" w:name="_Toc31571"/>
            <w:r>
              <w:rPr>
                <w:rFonts w:hint="eastAsia" w:ascii="宋体" w:hAnsi="宋体" w:cs="宋体"/>
                <w:color w:val="000000"/>
                <w:kern w:val="44"/>
                <w:sz w:val="36"/>
                <w:szCs w:val="36"/>
              </w:rPr>
              <w:t>第五部分</w:t>
            </w:r>
            <w:bookmarkEnd w:id="21"/>
            <w:r>
              <w:rPr>
                <w:rFonts w:hint="eastAsia" w:ascii="宋体" w:hAnsi="宋体" w:cs="宋体"/>
                <w:color w:val="000000"/>
                <w:kern w:val="44"/>
                <w:sz w:val="36"/>
                <w:szCs w:val="36"/>
              </w:rPr>
              <w:t xml:space="preserve">  </w:t>
            </w:r>
          </w:p>
        </w:tc>
      </w:tr>
    </w:tbl>
    <w:p w14:paraId="703AECD6">
      <w:pPr>
        <w:pStyle w:val="27"/>
        <w:jc w:val="both"/>
        <w:rPr>
          <w:rFonts w:hint="eastAsia" w:ascii="宋体" w:hAnsi="宋体" w:cs="宋体"/>
          <w:color w:val="000000"/>
          <w:kern w:val="44"/>
          <w:sz w:val="36"/>
          <w:szCs w:val="36"/>
        </w:rPr>
      </w:pPr>
      <w:r>
        <w:rPr>
          <w:rFonts w:ascii="宋体" w:hAnsi="宋体" w:cs="宋体"/>
          <w:color w:val="000000"/>
          <w:kern w:val="44"/>
        </w:rPr>
        <w:t xml:space="preserve">                                     </w:t>
      </w:r>
      <w:bookmarkStart w:id="22" w:name="_Toc1974"/>
      <w:r>
        <w:rPr>
          <w:rFonts w:hint="eastAsia" w:ascii="宋体" w:hAnsi="宋体" w:cs="宋体"/>
          <w:color w:val="000000"/>
          <w:kern w:val="44"/>
          <w:sz w:val="36"/>
          <w:szCs w:val="36"/>
        </w:rPr>
        <w:t>拟签订的合同条款</w:t>
      </w:r>
      <w:bookmarkEnd w:id="22"/>
    </w:p>
    <w:bookmarkEnd w:id="19"/>
    <w:bookmarkEnd w:id="20"/>
    <w:p w14:paraId="74D40BFC">
      <w:pPr>
        <w:spacing w:line="720" w:lineRule="exact"/>
        <w:jc w:val="center"/>
        <w:rPr>
          <w:rFonts w:ascii="黑体" w:hAnsi="Times New Roman" w:eastAsia="黑体" w:cs="Times New Roman"/>
          <w:b/>
          <w:sz w:val="52"/>
          <w:szCs w:val="72"/>
        </w:rPr>
      </w:pPr>
      <w:r>
        <w:rPr>
          <w:rFonts w:ascii="宋体" w:hAnsi="宋体" w:cs="宋体"/>
          <w:color w:val="000000"/>
          <w:sz w:val="24"/>
          <w:highlight w:val="yellow"/>
        </w:rPr>
        <w:br w:type="page"/>
      </w:r>
      <w:r>
        <w:rPr>
          <w:rFonts w:hint="eastAsia" w:ascii="黑体" w:hAnsi="Times New Roman" w:eastAsia="黑体" w:cs="Times New Roman"/>
          <w:b/>
          <w:sz w:val="52"/>
          <w:szCs w:val="72"/>
        </w:rPr>
        <w:t>西安市中医医院X</w:t>
      </w:r>
      <w:r>
        <w:rPr>
          <w:rFonts w:ascii="黑体" w:hAnsi="Times New Roman" w:eastAsia="黑体" w:cs="Times New Roman"/>
          <w:b/>
          <w:sz w:val="52"/>
          <w:szCs w:val="72"/>
        </w:rPr>
        <w:t>X</w:t>
      </w:r>
      <w:r>
        <w:rPr>
          <w:rFonts w:hint="eastAsia" w:ascii="黑体" w:hAnsi="Times New Roman" w:eastAsia="黑体" w:cs="Times New Roman"/>
          <w:b/>
          <w:sz w:val="52"/>
          <w:szCs w:val="72"/>
        </w:rPr>
        <w:t>项目</w:t>
      </w:r>
    </w:p>
    <w:p w14:paraId="26CA15DC">
      <w:pPr>
        <w:tabs>
          <w:tab w:val="left" w:pos="7153"/>
        </w:tabs>
        <w:spacing w:line="240" w:lineRule="auto"/>
        <w:ind w:firstLine="2240" w:firstLineChars="800"/>
        <w:rPr>
          <w:rFonts w:ascii="黑体" w:hAnsi="Times New Roman" w:eastAsia="黑体" w:cs="Times New Roman"/>
          <w:sz w:val="30"/>
          <w:szCs w:val="30"/>
        </w:rPr>
      </w:pPr>
      <w:r>
        <w:rPr>
          <w:rFonts w:hint="eastAsia" w:ascii="黑体" w:hAnsi="Times New Roman" w:eastAsia="黑体" w:cs="Times New Roman"/>
          <w:sz w:val="28"/>
          <w:szCs w:val="28"/>
        </w:rPr>
        <w:t>（</w:t>
      </w:r>
      <w:r>
        <w:rPr>
          <w:rFonts w:hint="eastAsia" w:ascii="黑体" w:hAnsi="Times New Roman" w:eastAsia="黑体" w:cs="Times New Roman"/>
          <w:sz w:val="30"/>
          <w:szCs w:val="30"/>
        </w:rPr>
        <w:t>项目编号：</w:t>
      </w:r>
      <w:r>
        <w:rPr>
          <w:rFonts w:ascii="黑体" w:hAnsi="Times New Roman" w:eastAsia="黑体" w:cs="Times New Roman"/>
          <w:sz w:val="30"/>
          <w:szCs w:val="30"/>
        </w:rPr>
        <w:t xml:space="preserve">              </w:t>
      </w:r>
      <w:r>
        <w:rPr>
          <w:rFonts w:hint="eastAsia" w:ascii="黑体" w:hAnsi="Times New Roman" w:eastAsia="黑体" w:cs="Times New Roman"/>
          <w:sz w:val="30"/>
          <w:szCs w:val="30"/>
        </w:rPr>
        <w:t>）</w:t>
      </w:r>
    </w:p>
    <w:p w14:paraId="30C3961A">
      <w:pPr>
        <w:spacing w:line="240" w:lineRule="auto"/>
        <w:rPr>
          <w:rFonts w:ascii="黑体" w:hAnsi="Times New Roman" w:eastAsia="黑体" w:cs="Times New Roman"/>
          <w:sz w:val="30"/>
          <w:szCs w:val="30"/>
        </w:rPr>
      </w:pPr>
    </w:p>
    <w:p w14:paraId="2DE766AB">
      <w:pPr>
        <w:spacing w:line="240" w:lineRule="auto"/>
        <w:jc w:val="both"/>
        <w:rPr>
          <w:rFonts w:ascii="黑体" w:hAnsi="Times New Roman" w:eastAsia="黑体" w:cs="Times New Roman"/>
          <w:sz w:val="30"/>
          <w:szCs w:val="30"/>
        </w:rPr>
      </w:pPr>
    </w:p>
    <w:p w14:paraId="04F32970">
      <w:pPr>
        <w:spacing w:line="240" w:lineRule="auto"/>
        <w:jc w:val="center"/>
        <w:rPr>
          <w:rFonts w:ascii="黑体" w:hAnsi="Times New Roman" w:eastAsia="黑体" w:cs="Times New Roman"/>
          <w:sz w:val="30"/>
          <w:szCs w:val="30"/>
        </w:rPr>
      </w:pPr>
    </w:p>
    <w:p w14:paraId="504D06F1">
      <w:pPr>
        <w:spacing w:line="240" w:lineRule="auto"/>
        <w:jc w:val="center"/>
        <w:rPr>
          <w:rFonts w:ascii="黑体" w:hAnsi="Times New Roman" w:eastAsia="黑体" w:cs="Times New Roman"/>
          <w:sz w:val="30"/>
          <w:szCs w:val="30"/>
        </w:rPr>
      </w:pPr>
    </w:p>
    <w:p w14:paraId="53775C7F">
      <w:pPr>
        <w:spacing w:line="240" w:lineRule="auto"/>
        <w:jc w:val="center"/>
        <w:rPr>
          <w:rFonts w:ascii="黑体" w:hAnsi="Times New Roman" w:eastAsia="黑体" w:cs="Times New Roman"/>
          <w:sz w:val="30"/>
          <w:szCs w:val="30"/>
        </w:rPr>
      </w:pPr>
    </w:p>
    <w:p w14:paraId="60AFEE26">
      <w:pPr>
        <w:spacing w:line="240" w:lineRule="auto"/>
        <w:jc w:val="center"/>
        <w:rPr>
          <w:rFonts w:ascii="黑体" w:hAnsi="Times New Roman" w:eastAsia="黑体" w:cs="Times New Roman"/>
          <w:sz w:val="30"/>
          <w:szCs w:val="30"/>
        </w:rPr>
      </w:pPr>
    </w:p>
    <w:p w14:paraId="10433E29">
      <w:pPr>
        <w:widowControl/>
        <w:ind w:left="720" w:right="-48" w:hanging="720"/>
        <w:jc w:val="both"/>
        <w:rPr>
          <w:rFonts w:ascii="黑体" w:hAnsi="Times New Roman" w:eastAsia="黑体" w:cs="Times New Roman"/>
          <w:kern w:val="0"/>
          <w:sz w:val="30"/>
          <w:szCs w:val="30"/>
          <w:lang w:val="en-US" w:eastAsia="zh-CN" w:bidi="ar-SA"/>
        </w:rPr>
      </w:pPr>
    </w:p>
    <w:p w14:paraId="1D133C98">
      <w:pPr>
        <w:widowControl/>
        <w:ind w:left="720" w:right="-48" w:hanging="720"/>
        <w:jc w:val="both"/>
        <w:rPr>
          <w:rFonts w:ascii="黑体" w:hAnsi="Times New Roman" w:eastAsia="黑体" w:cs="Times New Roman"/>
          <w:kern w:val="0"/>
          <w:sz w:val="30"/>
          <w:szCs w:val="30"/>
          <w:lang w:val="en-US" w:eastAsia="zh-CN" w:bidi="ar-SA"/>
        </w:rPr>
      </w:pPr>
    </w:p>
    <w:p w14:paraId="3705B25B">
      <w:pPr>
        <w:spacing w:line="240" w:lineRule="auto"/>
        <w:ind w:firstLine="2080" w:firstLineChars="650"/>
        <w:rPr>
          <w:rFonts w:ascii="黑体" w:hAnsi="Times New Roman" w:eastAsia="黑体" w:cs="Times New Roman"/>
          <w:sz w:val="32"/>
          <w:szCs w:val="32"/>
        </w:rPr>
      </w:pPr>
      <w:r>
        <w:rPr>
          <w:rFonts w:hint="eastAsia" w:ascii="黑体" w:hAnsi="Times New Roman" w:eastAsia="黑体" w:cs="Times New Roman"/>
          <w:sz w:val="32"/>
          <w:szCs w:val="32"/>
        </w:rPr>
        <w:t>甲  方：</w:t>
      </w:r>
      <w:r>
        <w:rPr>
          <w:rFonts w:hint="eastAsia" w:ascii="黑体" w:hAnsi="宋体" w:eastAsia="黑体" w:cs="Times New Roman"/>
          <w:sz w:val="32"/>
          <w:szCs w:val="32"/>
        </w:rPr>
        <w:t>西 安 市 中 医 医 院</w:t>
      </w:r>
    </w:p>
    <w:p w14:paraId="08CF9B00">
      <w:pPr>
        <w:tabs>
          <w:tab w:val="left" w:pos="480"/>
        </w:tabs>
        <w:spacing w:line="440" w:lineRule="exact"/>
        <w:ind w:firstLine="640" w:firstLineChars="200"/>
        <w:rPr>
          <w:rFonts w:ascii="黑体" w:hAnsi="宋体" w:eastAsia="黑体" w:cs="Times New Roman"/>
          <w:sz w:val="32"/>
          <w:szCs w:val="32"/>
        </w:rPr>
      </w:pPr>
      <w:r>
        <w:rPr>
          <w:rFonts w:hint="eastAsia" w:ascii="黑体" w:hAnsi="Times New Roman" w:eastAsia="黑体" w:cs="Times New Roman"/>
          <w:sz w:val="32"/>
          <w:szCs w:val="32"/>
        </w:rPr>
        <w:t xml:space="preserve">         乙  方：</w:t>
      </w:r>
      <w:r>
        <w:rPr>
          <w:rFonts w:ascii="黑体" w:hAnsi="宋体" w:eastAsia="黑体" w:cs="Times New Roman"/>
          <w:sz w:val="32"/>
          <w:szCs w:val="32"/>
        </w:rPr>
        <w:t xml:space="preserve"> </w:t>
      </w:r>
    </w:p>
    <w:p w14:paraId="1FFEA2FA">
      <w:pPr>
        <w:tabs>
          <w:tab w:val="left" w:pos="480"/>
        </w:tabs>
        <w:spacing w:line="240" w:lineRule="auto"/>
        <w:ind w:firstLine="640" w:firstLineChars="200"/>
        <w:rPr>
          <w:rFonts w:ascii="黑体" w:hAnsi="宋体" w:eastAsia="黑体" w:cs="Times New Roman"/>
          <w:sz w:val="32"/>
          <w:szCs w:val="32"/>
        </w:rPr>
      </w:pPr>
      <w:r>
        <w:rPr>
          <w:rFonts w:hint="eastAsia" w:ascii="黑体" w:hAnsi="宋体" w:eastAsia="黑体" w:cs="Times New Roman"/>
          <w:sz w:val="32"/>
          <w:szCs w:val="32"/>
        </w:rPr>
        <w:t xml:space="preserve">         鉴证方：</w:t>
      </w:r>
      <w:r>
        <w:rPr>
          <w:rFonts w:ascii="黑体" w:hAnsi="宋体" w:eastAsia="黑体" w:cs="Times New Roman"/>
          <w:sz w:val="32"/>
          <w:szCs w:val="32"/>
        </w:rPr>
        <w:t xml:space="preserve"> </w:t>
      </w:r>
    </w:p>
    <w:p w14:paraId="3EABA03B">
      <w:pPr>
        <w:widowControl/>
        <w:ind w:right="-48"/>
        <w:jc w:val="both"/>
        <w:rPr>
          <w:rFonts w:ascii="Times New Roman" w:hAnsi="Times New Roman" w:eastAsia="宋体" w:cs="Times New Roman"/>
          <w:kern w:val="0"/>
          <w:sz w:val="20"/>
          <w:szCs w:val="20"/>
          <w:lang w:val="en-US" w:eastAsia="zh-CN" w:bidi="ar-SA"/>
        </w:rPr>
      </w:pPr>
    </w:p>
    <w:p w14:paraId="265E83EC">
      <w:pPr>
        <w:widowControl/>
        <w:ind w:left="720" w:right="-48" w:hanging="720"/>
        <w:jc w:val="both"/>
        <w:rPr>
          <w:rFonts w:ascii="Times New Roman" w:hAnsi="Times New Roman" w:eastAsia="宋体" w:cs="Times New Roman"/>
          <w:kern w:val="0"/>
          <w:sz w:val="20"/>
          <w:szCs w:val="20"/>
          <w:lang w:val="en-US" w:eastAsia="zh-CN" w:bidi="ar-SA"/>
        </w:rPr>
      </w:pPr>
    </w:p>
    <w:p w14:paraId="65D46F2F">
      <w:pPr>
        <w:spacing w:line="240" w:lineRule="auto"/>
        <w:jc w:val="center"/>
        <w:rPr>
          <w:rFonts w:hint="eastAsia" w:ascii="黑体" w:hAnsi="Times New Roman" w:eastAsia="黑体" w:cs="Times New Roman"/>
          <w:sz w:val="32"/>
          <w:szCs w:val="32"/>
        </w:rPr>
      </w:pPr>
      <w:r>
        <w:rPr>
          <w:rFonts w:hint="eastAsia" w:ascii="黑体" w:hAnsi="Times New Roman" w:eastAsia="黑体" w:cs="Times New Roman"/>
          <w:sz w:val="32"/>
          <w:szCs w:val="32"/>
        </w:rPr>
        <w:t>202</w:t>
      </w:r>
      <w:r>
        <w:rPr>
          <w:rFonts w:hint="eastAsia" w:ascii="黑体" w:eastAsia="黑体" w:cs="Times New Roman"/>
          <w:sz w:val="32"/>
          <w:szCs w:val="32"/>
          <w:lang w:val="en-US" w:eastAsia="zh-CN"/>
        </w:rPr>
        <w:t>6</w:t>
      </w:r>
      <w:r>
        <w:rPr>
          <w:rFonts w:hint="eastAsia" w:ascii="黑体" w:hAnsi="Times New Roman" w:eastAsia="黑体" w:cs="Times New Roman"/>
          <w:sz w:val="32"/>
          <w:szCs w:val="32"/>
        </w:rPr>
        <w:t xml:space="preserve">年 </w:t>
      </w:r>
      <w:r>
        <w:rPr>
          <w:rFonts w:ascii="黑体" w:hAnsi="Times New Roman" w:eastAsia="黑体" w:cs="Times New Roman"/>
          <w:sz w:val="32"/>
          <w:szCs w:val="32"/>
        </w:rPr>
        <w:t xml:space="preserve">  </w:t>
      </w:r>
      <w:r>
        <w:rPr>
          <w:rFonts w:hint="eastAsia" w:ascii="黑体" w:hAnsi="Times New Roman" w:eastAsia="黑体" w:cs="Times New Roman"/>
          <w:sz w:val="32"/>
          <w:szCs w:val="32"/>
        </w:rPr>
        <w:t xml:space="preserve"> 月</w:t>
      </w:r>
    </w:p>
    <w:p w14:paraId="575B4DB8">
      <w:pPr>
        <w:spacing w:line="240" w:lineRule="auto"/>
        <w:jc w:val="center"/>
        <w:rPr>
          <w:rFonts w:hint="eastAsia" w:ascii="黑体" w:hAnsi="Times New Roman" w:eastAsia="黑体" w:cs="Times New Roman"/>
          <w:sz w:val="32"/>
          <w:szCs w:val="32"/>
        </w:rPr>
      </w:pPr>
      <w:r>
        <w:rPr>
          <w:rFonts w:hint="eastAsia" w:ascii="黑体" w:hAnsi="Times New Roman" w:eastAsia="黑体" w:cs="Times New Roman"/>
          <w:sz w:val="32"/>
          <w:szCs w:val="32"/>
        </w:rPr>
        <w:t>中国  西安</w:t>
      </w:r>
    </w:p>
    <w:p w14:paraId="48927999">
      <w:pPr>
        <w:spacing w:line="240" w:lineRule="auto"/>
        <w:jc w:val="both"/>
        <w:rPr>
          <w:rFonts w:hint="eastAsia" w:ascii="黑体" w:hAnsi="Times New Roman" w:eastAsia="黑体" w:cs="Times New Roman"/>
          <w:sz w:val="32"/>
          <w:szCs w:val="32"/>
        </w:rPr>
      </w:pPr>
    </w:p>
    <w:p w14:paraId="2B5E2192">
      <w:pPr>
        <w:spacing w:line="240" w:lineRule="auto"/>
        <w:jc w:val="both"/>
        <w:rPr>
          <w:rFonts w:hint="eastAsia" w:ascii="黑体" w:hAnsi="Times New Roman" w:eastAsia="黑体" w:cs="Times New Roman"/>
          <w:sz w:val="32"/>
          <w:szCs w:val="32"/>
        </w:rPr>
      </w:pPr>
      <w:r>
        <w:rPr>
          <w:rFonts w:hint="eastAsia" w:ascii="黑体" w:hAnsi="Times New Roman" w:eastAsia="黑体" w:cs="Times New Roman"/>
          <w:sz w:val="32"/>
          <w:szCs w:val="32"/>
        </w:rPr>
        <w:br w:type="page"/>
      </w:r>
    </w:p>
    <w:tbl>
      <w:tblPr>
        <w:tblStyle w:val="30"/>
        <w:tblpPr w:leftFromText="180" w:rightFromText="180" w:bottomFromText="200" w:vertAnchor="text" w:horzAnchor="margin" w:tblpXSpec="right" w:tblpY="31"/>
        <w:tblW w:w="7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tblGrid>
      <w:tr w14:paraId="6EA96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78" w:type="dxa"/>
            <w:tcBorders>
              <w:top w:val="single" w:color="auto" w:sz="4" w:space="0"/>
              <w:left w:val="single" w:color="auto" w:sz="4" w:space="0"/>
              <w:bottom w:val="single" w:color="auto" w:sz="4" w:space="0"/>
              <w:right w:val="single" w:color="auto" w:sz="4" w:space="0"/>
            </w:tcBorders>
            <w:noWrap w:val="0"/>
            <w:vAlign w:val="top"/>
          </w:tcPr>
          <w:p w14:paraId="419B5531">
            <w:pPr>
              <w:keepNext w:val="0"/>
              <w:keepLines w:val="0"/>
              <w:suppressLineNumbers w:val="0"/>
              <w:spacing w:before="0" w:beforeAutospacing="0" w:after="0" w:afterAutospacing="0" w:line="320" w:lineRule="exact"/>
              <w:ind w:left="0" w:right="0"/>
              <w:rPr>
                <w:rFonts w:hint="default" w:ascii="黑体" w:hAnsi="Times New Roman" w:eastAsia="黑体" w:cs="Times New Roman"/>
                <w:b/>
                <w:sz w:val="28"/>
                <w:szCs w:val="28"/>
              </w:rPr>
            </w:pPr>
            <w:r>
              <w:rPr>
                <w:rFonts w:hint="eastAsia" w:ascii="黑体" w:hAnsi="Times New Roman" w:eastAsia="黑体" w:cs="Times New Roman"/>
                <w:bCs/>
                <w:sz w:val="28"/>
                <w:szCs w:val="28"/>
              </w:rPr>
              <w:t>制式</w:t>
            </w:r>
          </w:p>
        </w:tc>
      </w:tr>
    </w:tbl>
    <w:p w14:paraId="2354B112">
      <w:pPr>
        <w:tabs>
          <w:tab w:val="center" w:pos="4592"/>
          <w:tab w:val="left" w:pos="8025"/>
        </w:tabs>
        <w:spacing w:line="440" w:lineRule="exact"/>
        <w:jc w:val="center"/>
        <w:rPr>
          <w:rFonts w:ascii="黑体" w:hAnsi="Times New Roman" w:eastAsia="黑体" w:cs="Times New Roman"/>
          <w:b/>
          <w:sz w:val="36"/>
          <w:szCs w:val="72"/>
        </w:rPr>
      </w:pPr>
      <w:r>
        <w:rPr>
          <w:rFonts w:hint="eastAsia" w:ascii="Times New Roman" w:hAnsi="Times New Roman" w:eastAsia="黑体" w:cs="Times New Roman"/>
          <w:b/>
          <w:spacing w:val="-20"/>
          <w:sz w:val="36"/>
          <w:szCs w:val="58"/>
        </w:rPr>
        <w:t>供货合同</w:t>
      </w:r>
    </w:p>
    <w:p w14:paraId="3518E6DF">
      <w:pPr>
        <w:spacing w:line="340" w:lineRule="exact"/>
        <w:ind w:firstLine="600" w:firstLineChars="200"/>
        <w:rPr>
          <w:rFonts w:ascii="黑体" w:hAnsi="Calibri" w:eastAsia="黑体" w:cs="Times New Roman"/>
          <w:sz w:val="30"/>
          <w:szCs w:val="30"/>
        </w:rPr>
      </w:pPr>
    </w:p>
    <w:p w14:paraId="38ED8D26">
      <w:pPr>
        <w:spacing w:line="360" w:lineRule="auto"/>
        <w:ind w:firstLine="480" w:firstLineChars="200"/>
        <w:rPr>
          <w:rFonts w:ascii="宋体" w:hAnsi="宋体" w:eastAsia="宋体" w:cs="宋体"/>
          <w:sz w:val="24"/>
        </w:rPr>
      </w:pPr>
      <w:r>
        <w:rPr>
          <w:rFonts w:hint="eastAsia" w:ascii="宋体" w:hAnsi="宋体" w:eastAsia="宋体" w:cs="宋体"/>
          <w:sz w:val="24"/>
        </w:rPr>
        <w:t>甲  方：西安市中医医院</w:t>
      </w:r>
    </w:p>
    <w:p w14:paraId="61D99186">
      <w:pPr>
        <w:tabs>
          <w:tab w:val="left" w:pos="480"/>
        </w:tabs>
        <w:spacing w:line="360" w:lineRule="auto"/>
        <w:ind w:firstLine="480" w:firstLineChars="200"/>
        <w:rPr>
          <w:rFonts w:ascii="宋体" w:hAnsi="宋体" w:eastAsia="宋体" w:cs="宋体"/>
          <w:sz w:val="24"/>
        </w:rPr>
      </w:pPr>
      <w:r>
        <w:rPr>
          <w:rFonts w:hint="eastAsia" w:ascii="宋体" w:hAnsi="宋体" w:eastAsia="宋体" w:cs="宋体"/>
          <w:sz w:val="24"/>
        </w:rPr>
        <w:t>乙  方：</w:t>
      </w:r>
      <w:r>
        <w:rPr>
          <w:rFonts w:ascii="宋体" w:hAnsi="宋体" w:eastAsia="宋体" w:cs="宋体"/>
          <w:sz w:val="24"/>
        </w:rPr>
        <w:t xml:space="preserve"> </w:t>
      </w:r>
    </w:p>
    <w:p w14:paraId="63923BFE">
      <w:pPr>
        <w:widowControl/>
        <w:tabs>
          <w:tab w:val="left" w:pos="576"/>
        </w:tabs>
        <w:spacing w:before="120" w:beforeLines="50" w:line="360" w:lineRule="auto"/>
        <w:ind w:left="0" w:right="-45" w:firstLine="480" w:firstLineChars="200"/>
        <w:jc w:val="both"/>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鉴证方：</w:t>
      </w:r>
      <w:r>
        <w:rPr>
          <w:rFonts w:ascii="宋体" w:hAnsi="宋体" w:eastAsia="宋体" w:cs="宋体"/>
          <w:kern w:val="2"/>
          <w:sz w:val="24"/>
          <w:szCs w:val="24"/>
          <w:lang w:val="en-US" w:eastAsia="zh-CN" w:bidi="ar-SA"/>
        </w:rPr>
        <w:t xml:space="preserve"> </w:t>
      </w:r>
    </w:p>
    <w:p w14:paraId="223557E3">
      <w:pPr>
        <w:adjustRightInd w:val="0"/>
        <w:snapToGrid w:val="0"/>
        <w:spacing w:line="360" w:lineRule="auto"/>
        <w:ind w:firstLine="480" w:firstLineChars="200"/>
        <w:rPr>
          <w:rFonts w:hint="eastAsia" w:ascii="宋体" w:hAnsi="宋体" w:cs="宋体"/>
          <w:b w:val="0"/>
          <w:bCs w:val="0"/>
          <w:sz w:val="24"/>
          <w:lang w:val="en-US" w:eastAsia="zh-CN"/>
        </w:rPr>
      </w:pPr>
      <w:r>
        <w:rPr>
          <w:rFonts w:hint="eastAsia" w:ascii="宋体" w:hAnsi="宋体" w:cs="宋体"/>
          <w:b w:val="0"/>
          <w:bCs w:val="0"/>
          <w:sz w:val="24"/>
          <w:lang w:val="en-US" w:eastAsia="zh-CN"/>
        </w:rPr>
        <w:t>就甲方所需设备，按照政府采购程序，确定乙方为</w:t>
      </w:r>
      <w:r>
        <w:rPr>
          <w:rFonts w:hint="eastAsia" w:ascii="宋体" w:hAnsi="宋体" w:cs="宋体"/>
          <w:b w:val="0"/>
          <w:bCs w:val="0"/>
          <w:sz w:val="24"/>
          <w:u w:val="single"/>
          <w:lang w:val="en-US" w:eastAsia="zh-CN"/>
        </w:rPr>
        <w:t xml:space="preserve">       项目</w:t>
      </w:r>
      <w:r>
        <w:rPr>
          <w:rFonts w:hint="eastAsia" w:ascii="宋体" w:hAnsi="宋体" w:cs="宋体"/>
          <w:b w:val="0"/>
          <w:bCs w:val="0"/>
          <w:sz w:val="24"/>
          <w:lang w:val="en-US" w:eastAsia="zh-CN"/>
        </w:rPr>
        <w:t>成交供应商。依据《中华人民共和国政府采购法》、《中华人民共和国民法典》、《中华人民共和国招标投标法》,经甲、乙双方协商，鉴定方确认达成如下条款。</w:t>
      </w:r>
    </w:p>
    <w:p w14:paraId="4740DCEC">
      <w:pPr>
        <w:spacing w:line="360" w:lineRule="auto"/>
        <w:ind w:firstLine="482" w:firstLineChars="200"/>
        <w:rPr>
          <w:rFonts w:ascii="宋体" w:hAnsi="宋体" w:eastAsia="宋体" w:cs="宋体"/>
          <w:sz w:val="24"/>
        </w:rPr>
      </w:pPr>
      <w:r>
        <w:rPr>
          <w:rFonts w:hint="eastAsia" w:ascii="宋体" w:hAnsi="宋体" w:eastAsia="宋体" w:cs="宋体"/>
          <w:b/>
          <w:sz w:val="24"/>
        </w:rPr>
        <w:t>一、合同标的物内容及数量</w:t>
      </w:r>
    </w:p>
    <w:tbl>
      <w:tblPr>
        <w:tblStyle w:val="30"/>
        <w:tblpPr w:leftFromText="180" w:rightFromText="180" w:vertAnchor="text" w:horzAnchor="page" w:tblpXSpec="center" w:tblpY="200"/>
        <w:tblOverlap w:val="never"/>
        <w:tblW w:w="10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
        <w:gridCol w:w="1594"/>
        <w:gridCol w:w="1422"/>
        <w:gridCol w:w="1736"/>
        <w:gridCol w:w="734"/>
        <w:gridCol w:w="625"/>
        <w:gridCol w:w="1704"/>
        <w:gridCol w:w="1892"/>
        <w:gridCol w:w="406"/>
      </w:tblGrid>
      <w:tr w14:paraId="69549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502" w:type="dxa"/>
            <w:tcBorders>
              <w:top w:val="single" w:color="auto" w:sz="4" w:space="0"/>
              <w:left w:val="single" w:color="auto" w:sz="4" w:space="0"/>
              <w:bottom w:val="single" w:color="auto" w:sz="4" w:space="0"/>
              <w:right w:val="single" w:color="auto" w:sz="4" w:space="0"/>
            </w:tcBorders>
            <w:noWrap w:val="0"/>
            <w:vAlign w:val="center"/>
          </w:tcPr>
          <w:p w14:paraId="32F8997A">
            <w:pPr>
              <w:keepNext w:val="0"/>
              <w:keepLines w:val="0"/>
              <w:suppressLineNumbers w:val="0"/>
              <w:tabs>
                <w:tab w:val="left" w:pos="480"/>
              </w:tabs>
              <w:spacing w:before="0" w:beforeAutospacing="0" w:after="0" w:afterAutospacing="0" w:line="360" w:lineRule="auto"/>
              <w:ind w:left="0" w:right="0"/>
              <w:jc w:val="center"/>
              <w:rPr>
                <w:rFonts w:hint="default" w:ascii="宋体" w:hAnsi="宋体" w:eastAsia="宋体" w:cs="宋体"/>
                <w:szCs w:val="21"/>
              </w:rPr>
            </w:pPr>
            <w:r>
              <w:rPr>
                <w:rFonts w:hint="eastAsia" w:ascii="宋体" w:hAnsi="宋体" w:eastAsia="宋体" w:cs="宋体"/>
                <w:szCs w:val="21"/>
              </w:rPr>
              <w:t>序号</w:t>
            </w:r>
          </w:p>
        </w:tc>
        <w:tc>
          <w:tcPr>
            <w:tcW w:w="1594" w:type="dxa"/>
            <w:tcBorders>
              <w:top w:val="single" w:color="auto" w:sz="4" w:space="0"/>
              <w:left w:val="single" w:color="auto" w:sz="4" w:space="0"/>
              <w:bottom w:val="single" w:color="auto" w:sz="4" w:space="0"/>
              <w:right w:val="single" w:color="auto" w:sz="4" w:space="0"/>
            </w:tcBorders>
            <w:noWrap w:val="0"/>
            <w:vAlign w:val="center"/>
          </w:tcPr>
          <w:p w14:paraId="337CD9A1">
            <w:pPr>
              <w:keepNext w:val="0"/>
              <w:keepLines w:val="0"/>
              <w:suppressLineNumbers w:val="0"/>
              <w:tabs>
                <w:tab w:val="left" w:pos="480"/>
              </w:tabs>
              <w:spacing w:before="0" w:beforeAutospacing="0" w:after="0" w:afterAutospacing="0" w:line="360" w:lineRule="auto"/>
              <w:ind w:left="0" w:right="0"/>
              <w:jc w:val="center"/>
              <w:rPr>
                <w:rFonts w:hint="default" w:ascii="宋体" w:hAnsi="宋体" w:eastAsia="宋体" w:cs="宋体"/>
                <w:szCs w:val="21"/>
              </w:rPr>
            </w:pPr>
            <w:r>
              <w:rPr>
                <w:rFonts w:hint="eastAsia" w:ascii="宋体" w:hAnsi="宋体" w:eastAsia="宋体" w:cs="宋体"/>
                <w:szCs w:val="21"/>
              </w:rPr>
              <w:t>设备名称</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268BBF63">
            <w:pPr>
              <w:keepNext w:val="0"/>
              <w:keepLines w:val="0"/>
              <w:suppressLineNumbers w:val="0"/>
              <w:tabs>
                <w:tab w:val="left" w:pos="480"/>
              </w:tabs>
              <w:spacing w:before="0" w:beforeAutospacing="0" w:after="0" w:afterAutospacing="0" w:line="360" w:lineRule="auto"/>
              <w:ind w:left="0" w:right="0"/>
              <w:jc w:val="center"/>
              <w:rPr>
                <w:rFonts w:hint="default" w:ascii="宋体" w:hAnsi="宋体" w:eastAsia="宋体" w:cs="宋体"/>
                <w:szCs w:val="21"/>
              </w:rPr>
            </w:pPr>
            <w:r>
              <w:rPr>
                <w:rFonts w:hint="eastAsia" w:ascii="宋体" w:hAnsi="宋体" w:eastAsia="宋体" w:cs="宋体"/>
                <w:szCs w:val="21"/>
              </w:rPr>
              <w:t>规格型号</w:t>
            </w:r>
          </w:p>
        </w:tc>
        <w:tc>
          <w:tcPr>
            <w:tcW w:w="1736" w:type="dxa"/>
            <w:tcBorders>
              <w:top w:val="single" w:color="auto" w:sz="4" w:space="0"/>
              <w:left w:val="single" w:color="auto" w:sz="4" w:space="0"/>
              <w:bottom w:val="single" w:color="auto" w:sz="4" w:space="0"/>
              <w:right w:val="single" w:color="auto" w:sz="4" w:space="0"/>
            </w:tcBorders>
            <w:noWrap w:val="0"/>
            <w:vAlign w:val="center"/>
          </w:tcPr>
          <w:p w14:paraId="60B268C7">
            <w:pPr>
              <w:keepNext w:val="0"/>
              <w:keepLines w:val="0"/>
              <w:suppressLineNumbers w:val="0"/>
              <w:tabs>
                <w:tab w:val="left" w:pos="480"/>
              </w:tabs>
              <w:spacing w:before="0" w:beforeAutospacing="0" w:after="0" w:afterAutospacing="0" w:line="360" w:lineRule="auto"/>
              <w:ind w:left="0" w:right="0"/>
              <w:jc w:val="center"/>
              <w:rPr>
                <w:rFonts w:hint="default" w:ascii="宋体" w:hAnsi="宋体" w:eastAsia="宋体" w:cs="宋体"/>
                <w:szCs w:val="21"/>
              </w:rPr>
            </w:pPr>
            <w:r>
              <w:rPr>
                <w:rFonts w:hint="eastAsia" w:ascii="宋体" w:hAnsi="宋体" w:eastAsia="宋体" w:cs="宋体"/>
                <w:szCs w:val="21"/>
              </w:rPr>
              <w:t>生产厂家</w:t>
            </w:r>
          </w:p>
        </w:tc>
        <w:tc>
          <w:tcPr>
            <w:tcW w:w="734" w:type="dxa"/>
            <w:tcBorders>
              <w:top w:val="single" w:color="auto" w:sz="4" w:space="0"/>
              <w:left w:val="single" w:color="auto" w:sz="4" w:space="0"/>
              <w:bottom w:val="single" w:color="auto" w:sz="4" w:space="0"/>
              <w:right w:val="single" w:color="auto" w:sz="4" w:space="0"/>
            </w:tcBorders>
            <w:noWrap w:val="0"/>
            <w:vAlign w:val="center"/>
          </w:tcPr>
          <w:p w14:paraId="36C72226">
            <w:pPr>
              <w:keepNext w:val="0"/>
              <w:keepLines w:val="0"/>
              <w:suppressLineNumbers w:val="0"/>
              <w:tabs>
                <w:tab w:val="left" w:pos="480"/>
              </w:tabs>
              <w:spacing w:before="0" w:beforeAutospacing="0" w:after="0" w:afterAutospacing="0" w:line="360" w:lineRule="auto"/>
              <w:ind w:left="0" w:right="0"/>
              <w:jc w:val="center"/>
              <w:rPr>
                <w:rFonts w:hint="default" w:ascii="宋体" w:hAnsi="宋体" w:eastAsia="宋体" w:cs="宋体"/>
                <w:szCs w:val="21"/>
              </w:rPr>
            </w:pPr>
            <w:r>
              <w:rPr>
                <w:rFonts w:hint="eastAsia" w:ascii="宋体" w:hAnsi="宋体" w:eastAsia="宋体" w:cs="宋体"/>
                <w:szCs w:val="21"/>
              </w:rPr>
              <w:t>计量单位</w:t>
            </w:r>
          </w:p>
        </w:tc>
        <w:tc>
          <w:tcPr>
            <w:tcW w:w="625" w:type="dxa"/>
            <w:tcBorders>
              <w:top w:val="single" w:color="auto" w:sz="4" w:space="0"/>
              <w:left w:val="single" w:color="auto" w:sz="4" w:space="0"/>
              <w:bottom w:val="single" w:color="auto" w:sz="4" w:space="0"/>
              <w:right w:val="single" w:color="auto" w:sz="4" w:space="0"/>
            </w:tcBorders>
            <w:noWrap w:val="0"/>
            <w:vAlign w:val="center"/>
          </w:tcPr>
          <w:p w14:paraId="70E65CB6">
            <w:pPr>
              <w:keepNext w:val="0"/>
              <w:keepLines w:val="0"/>
              <w:suppressLineNumbers w:val="0"/>
              <w:tabs>
                <w:tab w:val="left" w:pos="480"/>
              </w:tabs>
              <w:spacing w:before="0" w:beforeAutospacing="0" w:after="0" w:afterAutospacing="0" w:line="360" w:lineRule="auto"/>
              <w:ind w:left="0" w:right="0"/>
              <w:jc w:val="center"/>
              <w:rPr>
                <w:rFonts w:hint="default" w:ascii="宋体" w:hAnsi="宋体" w:eastAsia="宋体" w:cs="宋体"/>
                <w:szCs w:val="21"/>
              </w:rPr>
            </w:pPr>
            <w:r>
              <w:rPr>
                <w:rFonts w:hint="eastAsia" w:ascii="宋体" w:hAnsi="宋体" w:eastAsia="宋体" w:cs="宋体"/>
                <w:szCs w:val="21"/>
              </w:rPr>
              <w:t>数量</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ADB54B1">
            <w:pPr>
              <w:keepNext w:val="0"/>
              <w:keepLines w:val="0"/>
              <w:suppressLineNumbers w:val="0"/>
              <w:tabs>
                <w:tab w:val="left" w:pos="480"/>
              </w:tabs>
              <w:spacing w:before="0" w:beforeAutospacing="0" w:after="0" w:afterAutospacing="0" w:line="360" w:lineRule="auto"/>
              <w:ind w:left="0" w:right="0" w:firstLine="420" w:firstLineChars="200"/>
              <w:rPr>
                <w:rFonts w:hint="default" w:ascii="宋体" w:hAnsi="宋体" w:eastAsia="宋体" w:cs="宋体"/>
                <w:szCs w:val="21"/>
              </w:rPr>
            </w:pPr>
            <w:r>
              <w:rPr>
                <w:rFonts w:hint="eastAsia" w:ascii="宋体" w:hAnsi="宋体" w:eastAsia="宋体" w:cs="宋体"/>
                <w:szCs w:val="21"/>
              </w:rPr>
              <w:t>单价</w:t>
            </w:r>
          </w:p>
          <w:p w14:paraId="7BC66A45">
            <w:pPr>
              <w:keepNext w:val="0"/>
              <w:keepLines w:val="0"/>
              <w:suppressLineNumbers w:val="0"/>
              <w:tabs>
                <w:tab w:val="left" w:pos="480"/>
              </w:tabs>
              <w:spacing w:before="0" w:beforeAutospacing="0" w:after="0" w:afterAutospacing="0" w:line="360" w:lineRule="auto"/>
              <w:ind w:left="0" w:right="0" w:firstLine="210" w:firstLineChars="100"/>
              <w:rPr>
                <w:rFonts w:hint="default" w:ascii="宋体" w:hAnsi="宋体" w:eastAsia="宋体" w:cs="宋体"/>
                <w:szCs w:val="21"/>
              </w:rPr>
            </w:pPr>
            <w:r>
              <w:rPr>
                <w:rFonts w:hint="eastAsia" w:ascii="宋体" w:hAnsi="宋体" w:eastAsia="宋体" w:cs="宋体"/>
                <w:szCs w:val="21"/>
              </w:rPr>
              <w:t>（ 元）</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D4D3581">
            <w:pPr>
              <w:keepNext w:val="0"/>
              <w:keepLines w:val="0"/>
              <w:suppressLineNumbers w:val="0"/>
              <w:tabs>
                <w:tab w:val="left" w:pos="480"/>
              </w:tabs>
              <w:spacing w:before="0" w:beforeAutospacing="0" w:after="0" w:afterAutospacing="0" w:line="360" w:lineRule="auto"/>
              <w:ind w:left="0" w:right="0"/>
              <w:jc w:val="center"/>
              <w:rPr>
                <w:rFonts w:hint="default" w:ascii="宋体" w:hAnsi="宋体" w:eastAsia="宋体" w:cs="宋体"/>
                <w:szCs w:val="21"/>
              </w:rPr>
            </w:pPr>
            <w:r>
              <w:rPr>
                <w:rFonts w:hint="eastAsia" w:ascii="宋体" w:hAnsi="宋体" w:eastAsia="宋体" w:cs="宋体"/>
                <w:szCs w:val="21"/>
              </w:rPr>
              <w:t>金额</w:t>
            </w:r>
          </w:p>
          <w:p w14:paraId="543FAB37">
            <w:pPr>
              <w:keepNext w:val="0"/>
              <w:keepLines w:val="0"/>
              <w:suppressLineNumbers w:val="0"/>
              <w:tabs>
                <w:tab w:val="left" w:pos="480"/>
              </w:tabs>
              <w:spacing w:before="0" w:beforeAutospacing="0" w:after="0" w:afterAutospacing="0" w:line="360" w:lineRule="auto"/>
              <w:ind w:left="0" w:right="0"/>
              <w:jc w:val="center"/>
              <w:rPr>
                <w:rFonts w:hint="default" w:ascii="宋体" w:hAnsi="宋体" w:eastAsia="宋体" w:cs="宋体"/>
                <w:szCs w:val="21"/>
              </w:rPr>
            </w:pPr>
            <w:r>
              <w:rPr>
                <w:rFonts w:hint="eastAsia" w:ascii="宋体" w:hAnsi="宋体" w:eastAsia="宋体" w:cs="宋体"/>
                <w:szCs w:val="21"/>
              </w:rPr>
              <w:t>（元）</w:t>
            </w:r>
          </w:p>
        </w:tc>
        <w:tc>
          <w:tcPr>
            <w:tcW w:w="406" w:type="dxa"/>
            <w:tcBorders>
              <w:top w:val="single" w:color="auto" w:sz="4" w:space="0"/>
              <w:left w:val="single" w:color="auto" w:sz="4" w:space="0"/>
              <w:bottom w:val="single" w:color="auto" w:sz="4" w:space="0"/>
              <w:right w:val="single" w:color="auto" w:sz="4" w:space="0"/>
            </w:tcBorders>
            <w:noWrap w:val="0"/>
            <w:vAlign w:val="center"/>
          </w:tcPr>
          <w:p w14:paraId="69E7D5FE">
            <w:pPr>
              <w:keepNext w:val="0"/>
              <w:keepLines w:val="0"/>
              <w:suppressLineNumbers w:val="0"/>
              <w:tabs>
                <w:tab w:val="left" w:pos="1072"/>
              </w:tabs>
              <w:spacing w:before="0" w:beforeAutospacing="0" w:after="0" w:afterAutospacing="0" w:line="360" w:lineRule="auto"/>
              <w:ind w:left="0" w:right="0"/>
              <w:jc w:val="center"/>
              <w:rPr>
                <w:rFonts w:hint="default" w:ascii="宋体" w:hAnsi="宋体" w:eastAsia="宋体" w:cs="宋体"/>
                <w:szCs w:val="21"/>
              </w:rPr>
            </w:pPr>
            <w:r>
              <w:rPr>
                <w:rFonts w:hint="eastAsia" w:ascii="宋体" w:hAnsi="宋体" w:eastAsia="宋体" w:cs="宋体"/>
                <w:szCs w:val="21"/>
              </w:rPr>
              <w:t>备注</w:t>
            </w:r>
          </w:p>
        </w:tc>
      </w:tr>
      <w:tr w14:paraId="3F03F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502" w:type="dxa"/>
            <w:tcBorders>
              <w:top w:val="single" w:color="auto" w:sz="4" w:space="0"/>
              <w:left w:val="single" w:color="auto" w:sz="4" w:space="0"/>
              <w:bottom w:val="single" w:color="auto" w:sz="4" w:space="0"/>
              <w:right w:val="single" w:color="auto" w:sz="4" w:space="0"/>
            </w:tcBorders>
            <w:noWrap w:val="0"/>
            <w:vAlign w:val="center"/>
          </w:tcPr>
          <w:p w14:paraId="1B709C95">
            <w:pPr>
              <w:keepNext w:val="0"/>
              <w:keepLines w:val="0"/>
              <w:suppressLineNumbers w:val="0"/>
              <w:tabs>
                <w:tab w:val="left" w:pos="480"/>
              </w:tabs>
              <w:spacing w:before="0" w:beforeAutospacing="0" w:after="0" w:afterAutospacing="0" w:line="360" w:lineRule="auto"/>
              <w:ind w:left="0" w:right="0"/>
              <w:jc w:val="center"/>
              <w:rPr>
                <w:rFonts w:hint="eastAsia" w:ascii="宋体" w:hAnsi="宋体" w:eastAsia="宋体" w:cs="宋体"/>
                <w:szCs w:val="21"/>
              </w:rPr>
            </w:pPr>
          </w:p>
        </w:tc>
        <w:tc>
          <w:tcPr>
            <w:tcW w:w="1594" w:type="dxa"/>
            <w:tcBorders>
              <w:top w:val="single" w:color="auto" w:sz="4" w:space="0"/>
              <w:left w:val="single" w:color="auto" w:sz="4" w:space="0"/>
              <w:bottom w:val="single" w:color="auto" w:sz="4" w:space="0"/>
              <w:right w:val="single" w:color="auto" w:sz="4" w:space="0"/>
            </w:tcBorders>
            <w:noWrap w:val="0"/>
            <w:vAlign w:val="center"/>
          </w:tcPr>
          <w:p w14:paraId="33A64AA1">
            <w:pPr>
              <w:keepNext w:val="0"/>
              <w:keepLines w:val="0"/>
              <w:suppressLineNumbers w:val="0"/>
              <w:tabs>
                <w:tab w:val="left" w:pos="480"/>
              </w:tabs>
              <w:spacing w:before="0" w:beforeAutospacing="0" w:after="0" w:afterAutospacing="0" w:line="360" w:lineRule="auto"/>
              <w:ind w:left="0" w:right="0"/>
              <w:jc w:val="center"/>
              <w:rPr>
                <w:rFonts w:hint="eastAsia" w:ascii="宋体" w:hAnsi="宋体" w:eastAsia="宋体" w:cs="宋体"/>
                <w:szCs w:val="21"/>
              </w:rPr>
            </w:pPr>
          </w:p>
        </w:tc>
        <w:tc>
          <w:tcPr>
            <w:tcW w:w="1422" w:type="dxa"/>
            <w:tcBorders>
              <w:top w:val="single" w:color="auto" w:sz="4" w:space="0"/>
              <w:left w:val="single" w:color="auto" w:sz="4" w:space="0"/>
              <w:bottom w:val="single" w:color="auto" w:sz="4" w:space="0"/>
              <w:right w:val="single" w:color="auto" w:sz="4" w:space="0"/>
            </w:tcBorders>
            <w:noWrap w:val="0"/>
            <w:vAlign w:val="center"/>
          </w:tcPr>
          <w:p w14:paraId="5AAF05B4">
            <w:pPr>
              <w:keepNext w:val="0"/>
              <w:keepLines w:val="0"/>
              <w:suppressLineNumbers w:val="0"/>
              <w:tabs>
                <w:tab w:val="left" w:pos="480"/>
              </w:tabs>
              <w:spacing w:before="0" w:beforeAutospacing="0" w:after="0" w:afterAutospacing="0" w:line="360" w:lineRule="auto"/>
              <w:ind w:left="0" w:right="0"/>
              <w:jc w:val="center"/>
              <w:rPr>
                <w:rFonts w:hint="eastAsia" w:ascii="宋体" w:hAnsi="宋体" w:eastAsia="宋体" w:cs="宋体"/>
                <w:szCs w:val="21"/>
              </w:rPr>
            </w:pPr>
          </w:p>
        </w:tc>
        <w:tc>
          <w:tcPr>
            <w:tcW w:w="1736" w:type="dxa"/>
            <w:tcBorders>
              <w:top w:val="single" w:color="auto" w:sz="4" w:space="0"/>
              <w:left w:val="single" w:color="auto" w:sz="4" w:space="0"/>
              <w:bottom w:val="single" w:color="auto" w:sz="4" w:space="0"/>
              <w:right w:val="single" w:color="auto" w:sz="4" w:space="0"/>
            </w:tcBorders>
            <w:noWrap w:val="0"/>
            <w:vAlign w:val="center"/>
          </w:tcPr>
          <w:p w14:paraId="53CB65A7">
            <w:pPr>
              <w:keepNext w:val="0"/>
              <w:keepLines w:val="0"/>
              <w:suppressLineNumbers w:val="0"/>
              <w:tabs>
                <w:tab w:val="left" w:pos="480"/>
              </w:tabs>
              <w:spacing w:before="0" w:beforeAutospacing="0" w:after="0" w:afterAutospacing="0" w:line="360" w:lineRule="auto"/>
              <w:ind w:left="0" w:right="0"/>
              <w:jc w:val="center"/>
              <w:rPr>
                <w:rFonts w:hint="eastAsia" w:ascii="宋体" w:hAnsi="宋体" w:eastAsia="宋体" w:cs="宋体"/>
                <w:szCs w:val="21"/>
              </w:rPr>
            </w:pPr>
          </w:p>
        </w:tc>
        <w:tc>
          <w:tcPr>
            <w:tcW w:w="734" w:type="dxa"/>
            <w:tcBorders>
              <w:top w:val="single" w:color="auto" w:sz="4" w:space="0"/>
              <w:left w:val="single" w:color="auto" w:sz="4" w:space="0"/>
              <w:bottom w:val="single" w:color="auto" w:sz="4" w:space="0"/>
              <w:right w:val="single" w:color="auto" w:sz="4" w:space="0"/>
            </w:tcBorders>
            <w:noWrap w:val="0"/>
            <w:vAlign w:val="center"/>
          </w:tcPr>
          <w:p w14:paraId="1C44BF88">
            <w:pPr>
              <w:keepNext w:val="0"/>
              <w:keepLines w:val="0"/>
              <w:suppressLineNumbers w:val="0"/>
              <w:tabs>
                <w:tab w:val="left" w:pos="480"/>
              </w:tabs>
              <w:spacing w:before="0" w:beforeAutospacing="0" w:after="0" w:afterAutospacing="0" w:line="360" w:lineRule="auto"/>
              <w:ind w:left="0" w:right="0"/>
              <w:jc w:val="center"/>
              <w:rPr>
                <w:rFonts w:hint="eastAsia" w:ascii="宋体" w:hAnsi="宋体" w:eastAsia="宋体" w:cs="宋体"/>
                <w:szCs w:val="21"/>
              </w:rPr>
            </w:pPr>
          </w:p>
        </w:tc>
        <w:tc>
          <w:tcPr>
            <w:tcW w:w="625" w:type="dxa"/>
            <w:tcBorders>
              <w:top w:val="single" w:color="auto" w:sz="4" w:space="0"/>
              <w:left w:val="single" w:color="auto" w:sz="4" w:space="0"/>
              <w:bottom w:val="single" w:color="auto" w:sz="4" w:space="0"/>
              <w:right w:val="single" w:color="auto" w:sz="4" w:space="0"/>
            </w:tcBorders>
            <w:noWrap w:val="0"/>
            <w:vAlign w:val="center"/>
          </w:tcPr>
          <w:p w14:paraId="62C3D355">
            <w:pPr>
              <w:keepNext w:val="0"/>
              <w:keepLines w:val="0"/>
              <w:suppressLineNumbers w:val="0"/>
              <w:tabs>
                <w:tab w:val="left" w:pos="480"/>
              </w:tabs>
              <w:spacing w:before="0" w:beforeAutospacing="0" w:after="0" w:afterAutospacing="0" w:line="360" w:lineRule="auto"/>
              <w:ind w:left="0" w:right="0"/>
              <w:jc w:val="center"/>
              <w:rPr>
                <w:rFonts w:hint="eastAsia" w:ascii="宋体" w:hAnsi="宋体" w:eastAsia="宋体" w:cs="宋体"/>
                <w:szCs w:val="21"/>
              </w:rPr>
            </w:pP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99BC03B">
            <w:pPr>
              <w:keepNext w:val="0"/>
              <w:keepLines w:val="0"/>
              <w:suppressLineNumbers w:val="0"/>
              <w:tabs>
                <w:tab w:val="left" w:pos="480"/>
              </w:tabs>
              <w:spacing w:before="0" w:beforeAutospacing="0" w:after="0" w:afterAutospacing="0" w:line="360" w:lineRule="auto"/>
              <w:ind w:left="0" w:right="0" w:firstLine="420" w:firstLineChars="200"/>
              <w:rPr>
                <w:rFonts w:hint="eastAsia" w:ascii="宋体" w:hAnsi="宋体" w:eastAsia="宋体" w:cs="宋体"/>
                <w:szCs w:val="21"/>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AF464C4">
            <w:pPr>
              <w:keepNext w:val="0"/>
              <w:keepLines w:val="0"/>
              <w:suppressLineNumbers w:val="0"/>
              <w:tabs>
                <w:tab w:val="left" w:pos="480"/>
              </w:tabs>
              <w:spacing w:before="0" w:beforeAutospacing="0" w:after="0" w:afterAutospacing="0" w:line="360" w:lineRule="auto"/>
              <w:ind w:left="0" w:right="0"/>
              <w:jc w:val="center"/>
              <w:rPr>
                <w:rFonts w:hint="eastAsia" w:ascii="宋体" w:hAnsi="宋体" w:eastAsia="宋体" w:cs="宋体"/>
                <w:szCs w:val="21"/>
              </w:rPr>
            </w:pPr>
          </w:p>
        </w:tc>
        <w:tc>
          <w:tcPr>
            <w:tcW w:w="406" w:type="dxa"/>
            <w:tcBorders>
              <w:top w:val="single" w:color="auto" w:sz="4" w:space="0"/>
              <w:left w:val="single" w:color="auto" w:sz="4" w:space="0"/>
              <w:bottom w:val="single" w:color="auto" w:sz="4" w:space="0"/>
              <w:right w:val="single" w:color="auto" w:sz="4" w:space="0"/>
            </w:tcBorders>
            <w:noWrap w:val="0"/>
            <w:vAlign w:val="center"/>
          </w:tcPr>
          <w:p w14:paraId="4DE221A6">
            <w:pPr>
              <w:keepNext w:val="0"/>
              <w:keepLines w:val="0"/>
              <w:suppressLineNumbers w:val="0"/>
              <w:tabs>
                <w:tab w:val="left" w:pos="1072"/>
              </w:tabs>
              <w:spacing w:before="0" w:beforeAutospacing="0" w:after="0" w:afterAutospacing="0" w:line="360" w:lineRule="auto"/>
              <w:ind w:left="0" w:right="0"/>
              <w:jc w:val="center"/>
              <w:rPr>
                <w:rFonts w:hint="eastAsia" w:ascii="宋体" w:hAnsi="宋体" w:eastAsia="宋体" w:cs="宋体"/>
                <w:szCs w:val="21"/>
              </w:rPr>
            </w:pPr>
          </w:p>
        </w:tc>
      </w:tr>
      <w:tr w14:paraId="6E67A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502" w:type="dxa"/>
            <w:tcBorders>
              <w:top w:val="single" w:color="auto" w:sz="4" w:space="0"/>
              <w:left w:val="single" w:color="auto" w:sz="4" w:space="0"/>
              <w:bottom w:val="single" w:color="auto" w:sz="4" w:space="0"/>
              <w:right w:val="single" w:color="auto" w:sz="4" w:space="0"/>
            </w:tcBorders>
            <w:noWrap w:val="0"/>
            <w:vAlign w:val="center"/>
          </w:tcPr>
          <w:p w14:paraId="6D524B5A">
            <w:pPr>
              <w:keepNext w:val="0"/>
              <w:keepLines w:val="0"/>
              <w:suppressLineNumbers w:val="0"/>
              <w:tabs>
                <w:tab w:val="left" w:pos="480"/>
              </w:tabs>
              <w:spacing w:before="0" w:beforeAutospacing="0" w:after="0" w:afterAutospacing="0" w:line="360" w:lineRule="auto"/>
              <w:ind w:left="0" w:right="0"/>
              <w:jc w:val="center"/>
              <w:rPr>
                <w:rFonts w:hint="eastAsia" w:ascii="宋体" w:hAnsi="宋体" w:eastAsia="宋体" w:cs="宋体"/>
                <w:szCs w:val="21"/>
              </w:rPr>
            </w:pPr>
          </w:p>
        </w:tc>
        <w:tc>
          <w:tcPr>
            <w:tcW w:w="1594" w:type="dxa"/>
            <w:tcBorders>
              <w:top w:val="single" w:color="auto" w:sz="4" w:space="0"/>
              <w:left w:val="single" w:color="auto" w:sz="4" w:space="0"/>
              <w:bottom w:val="single" w:color="auto" w:sz="4" w:space="0"/>
              <w:right w:val="single" w:color="auto" w:sz="4" w:space="0"/>
            </w:tcBorders>
            <w:noWrap w:val="0"/>
            <w:vAlign w:val="center"/>
          </w:tcPr>
          <w:p w14:paraId="1C3F4620">
            <w:pPr>
              <w:keepNext w:val="0"/>
              <w:keepLines w:val="0"/>
              <w:suppressLineNumbers w:val="0"/>
              <w:tabs>
                <w:tab w:val="left" w:pos="480"/>
              </w:tabs>
              <w:spacing w:before="0" w:beforeAutospacing="0" w:after="0" w:afterAutospacing="0" w:line="360" w:lineRule="auto"/>
              <w:ind w:left="0" w:right="0"/>
              <w:jc w:val="center"/>
              <w:rPr>
                <w:rFonts w:hint="eastAsia" w:ascii="宋体" w:hAnsi="宋体" w:eastAsia="宋体" w:cs="宋体"/>
                <w:szCs w:val="21"/>
              </w:rPr>
            </w:pPr>
          </w:p>
        </w:tc>
        <w:tc>
          <w:tcPr>
            <w:tcW w:w="1422" w:type="dxa"/>
            <w:tcBorders>
              <w:top w:val="single" w:color="auto" w:sz="4" w:space="0"/>
              <w:left w:val="single" w:color="auto" w:sz="4" w:space="0"/>
              <w:bottom w:val="single" w:color="auto" w:sz="4" w:space="0"/>
              <w:right w:val="single" w:color="auto" w:sz="4" w:space="0"/>
            </w:tcBorders>
            <w:noWrap w:val="0"/>
            <w:vAlign w:val="center"/>
          </w:tcPr>
          <w:p w14:paraId="53A22A2F">
            <w:pPr>
              <w:keepNext w:val="0"/>
              <w:keepLines w:val="0"/>
              <w:suppressLineNumbers w:val="0"/>
              <w:tabs>
                <w:tab w:val="left" w:pos="480"/>
              </w:tabs>
              <w:spacing w:before="0" w:beforeAutospacing="0" w:after="0" w:afterAutospacing="0" w:line="360" w:lineRule="auto"/>
              <w:ind w:left="0" w:right="0"/>
              <w:jc w:val="center"/>
              <w:rPr>
                <w:rFonts w:hint="eastAsia" w:ascii="宋体" w:hAnsi="宋体" w:eastAsia="宋体" w:cs="宋体"/>
                <w:szCs w:val="21"/>
              </w:rPr>
            </w:pPr>
          </w:p>
        </w:tc>
        <w:tc>
          <w:tcPr>
            <w:tcW w:w="1736" w:type="dxa"/>
            <w:tcBorders>
              <w:top w:val="single" w:color="auto" w:sz="4" w:space="0"/>
              <w:left w:val="single" w:color="auto" w:sz="4" w:space="0"/>
              <w:bottom w:val="single" w:color="auto" w:sz="4" w:space="0"/>
              <w:right w:val="single" w:color="auto" w:sz="4" w:space="0"/>
            </w:tcBorders>
            <w:noWrap w:val="0"/>
            <w:vAlign w:val="center"/>
          </w:tcPr>
          <w:p w14:paraId="140A3EA9">
            <w:pPr>
              <w:keepNext w:val="0"/>
              <w:keepLines w:val="0"/>
              <w:suppressLineNumbers w:val="0"/>
              <w:tabs>
                <w:tab w:val="left" w:pos="480"/>
              </w:tabs>
              <w:spacing w:before="0" w:beforeAutospacing="0" w:after="0" w:afterAutospacing="0" w:line="360" w:lineRule="auto"/>
              <w:ind w:left="0" w:right="0"/>
              <w:jc w:val="center"/>
              <w:rPr>
                <w:rFonts w:hint="eastAsia" w:ascii="宋体" w:hAnsi="宋体" w:eastAsia="宋体" w:cs="宋体"/>
                <w:szCs w:val="21"/>
              </w:rPr>
            </w:pPr>
          </w:p>
        </w:tc>
        <w:tc>
          <w:tcPr>
            <w:tcW w:w="734" w:type="dxa"/>
            <w:tcBorders>
              <w:top w:val="single" w:color="auto" w:sz="4" w:space="0"/>
              <w:left w:val="single" w:color="auto" w:sz="4" w:space="0"/>
              <w:bottom w:val="single" w:color="auto" w:sz="4" w:space="0"/>
              <w:right w:val="single" w:color="auto" w:sz="4" w:space="0"/>
            </w:tcBorders>
            <w:noWrap w:val="0"/>
            <w:vAlign w:val="center"/>
          </w:tcPr>
          <w:p w14:paraId="1DEB8E9D">
            <w:pPr>
              <w:keepNext w:val="0"/>
              <w:keepLines w:val="0"/>
              <w:suppressLineNumbers w:val="0"/>
              <w:tabs>
                <w:tab w:val="left" w:pos="480"/>
              </w:tabs>
              <w:spacing w:before="0" w:beforeAutospacing="0" w:after="0" w:afterAutospacing="0" w:line="360" w:lineRule="auto"/>
              <w:ind w:left="0" w:right="0"/>
              <w:jc w:val="center"/>
              <w:rPr>
                <w:rFonts w:hint="eastAsia" w:ascii="宋体" w:hAnsi="宋体" w:eastAsia="宋体" w:cs="宋体"/>
                <w:szCs w:val="21"/>
              </w:rPr>
            </w:pPr>
          </w:p>
        </w:tc>
        <w:tc>
          <w:tcPr>
            <w:tcW w:w="625" w:type="dxa"/>
            <w:tcBorders>
              <w:top w:val="single" w:color="auto" w:sz="4" w:space="0"/>
              <w:left w:val="single" w:color="auto" w:sz="4" w:space="0"/>
              <w:bottom w:val="single" w:color="auto" w:sz="4" w:space="0"/>
              <w:right w:val="single" w:color="auto" w:sz="4" w:space="0"/>
            </w:tcBorders>
            <w:noWrap w:val="0"/>
            <w:vAlign w:val="center"/>
          </w:tcPr>
          <w:p w14:paraId="744D55FB">
            <w:pPr>
              <w:keepNext w:val="0"/>
              <w:keepLines w:val="0"/>
              <w:suppressLineNumbers w:val="0"/>
              <w:tabs>
                <w:tab w:val="left" w:pos="480"/>
              </w:tabs>
              <w:spacing w:before="0" w:beforeAutospacing="0" w:after="0" w:afterAutospacing="0" w:line="360" w:lineRule="auto"/>
              <w:ind w:left="0" w:right="0"/>
              <w:jc w:val="center"/>
              <w:rPr>
                <w:rFonts w:hint="eastAsia" w:ascii="宋体" w:hAnsi="宋体" w:eastAsia="宋体" w:cs="宋体"/>
                <w:szCs w:val="21"/>
              </w:rPr>
            </w:pP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A4DC198">
            <w:pPr>
              <w:keepNext w:val="0"/>
              <w:keepLines w:val="0"/>
              <w:suppressLineNumbers w:val="0"/>
              <w:tabs>
                <w:tab w:val="left" w:pos="480"/>
              </w:tabs>
              <w:spacing w:before="0" w:beforeAutospacing="0" w:after="0" w:afterAutospacing="0" w:line="360" w:lineRule="auto"/>
              <w:ind w:left="0" w:right="0" w:firstLine="420" w:firstLineChars="200"/>
              <w:rPr>
                <w:rFonts w:hint="eastAsia" w:ascii="宋体" w:hAnsi="宋体" w:eastAsia="宋体" w:cs="宋体"/>
                <w:szCs w:val="21"/>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48C34092">
            <w:pPr>
              <w:keepNext w:val="0"/>
              <w:keepLines w:val="0"/>
              <w:suppressLineNumbers w:val="0"/>
              <w:tabs>
                <w:tab w:val="left" w:pos="480"/>
              </w:tabs>
              <w:spacing w:before="0" w:beforeAutospacing="0" w:after="0" w:afterAutospacing="0" w:line="360" w:lineRule="auto"/>
              <w:ind w:left="0" w:right="0"/>
              <w:jc w:val="center"/>
              <w:rPr>
                <w:rFonts w:hint="eastAsia" w:ascii="宋体" w:hAnsi="宋体" w:eastAsia="宋体" w:cs="宋体"/>
                <w:szCs w:val="21"/>
              </w:rPr>
            </w:pPr>
          </w:p>
        </w:tc>
        <w:tc>
          <w:tcPr>
            <w:tcW w:w="406" w:type="dxa"/>
            <w:tcBorders>
              <w:top w:val="single" w:color="auto" w:sz="4" w:space="0"/>
              <w:left w:val="single" w:color="auto" w:sz="4" w:space="0"/>
              <w:bottom w:val="single" w:color="auto" w:sz="4" w:space="0"/>
              <w:right w:val="single" w:color="auto" w:sz="4" w:space="0"/>
            </w:tcBorders>
            <w:noWrap w:val="0"/>
            <w:vAlign w:val="center"/>
          </w:tcPr>
          <w:p w14:paraId="35B4B766">
            <w:pPr>
              <w:keepNext w:val="0"/>
              <w:keepLines w:val="0"/>
              <w:suppressLineNumbers w:val="0"/>
              <w:tabs>
                <w:tab w:val="left" w:pos="1072"/>
              </w:tabs>
              <w:spacing w:before="0" w:beforeAutospacing="0" w:after="0" w:afterAutospacing="0" w:line="360" w:lineRule="auto"/>
              <w:ind w:left="0" w:right="0"/>
              <w:jc w:val="center"/>
              <w:rPr>
                <w:rFonts w:hint="eastAsia" w:ascii="宋体" w:hAnsi="宋体" w:eastAsia="宋体" w:cs="宋体"/>
                <w:szCs w:val="21"/>
              </w:rPr>
            </w:pPr>
          </w:p>
        </w:tc>
      </w:tr>
      <w:tr w14:paraId="5460A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0615" w:type="dxa"/>
            <w:gridSpan w:val="9"/>
            <w:tcBorders>
              <w:top w:val="single" w:color="auto" w:sz="4" w:space="0"/>
              <w:left w:val="single" w:color="auto" w:sz="4" w:space="0"/>
              <w:bottom w:val="single" w:color="auto" w:sz="4" w:space="0"/>
              <w:right w:val="single" w:color="auto" w:sz="4" w:space="0"/>
            </w:tcBorders>
            <w:noWrap w:val="0"/>
            <w:vAlign w:val="center"/>
          </w:tcPr>
          <w:p w14:paraId="4B8BE9AB">
            <w:pPr>
              <w:keepNext w:val="0"/>
              <w:keepLines w:val="0"/>
              <w:suppressLineNumbers w:val="0"/>
              <w:tabs>
                <w:tab w:val="left" w:pos="480"/>
                <w:tab w:val="left" w:pos="6132"/>
              </w:tabs>
              <w:spacing w:before="0" w:beforeAutospacing="0" w:after="0" w:afterAutospacing="0" w:line="360" w:lineRule="auto"/>
              <w:ind w:left="0" w:right="0"/>
              <w:rPr>
                <w:rFonts w:hint="default" w:ascii="宋体" w:hAnsi="宋体" w:eastAsia="宋体" w:cs="宋体"/>
                <w:szCs w:val="21"/>
              </w:rPr>
            </w:pPr>
            <w:r>
              <w:rPr>
                <w:rFonts w:hint="eastAsia" w:ascii="宋体" w:hAnsi="宋体" w:eastAsia="宋体" w:cs="宋体"/>
                <w:szCs w:val="21"/>
              </w:rPr>
              <w:t xml:space="preserve">合计（人民币）大写：人民币 </w:t>
            </w:r>
            <w:r>
              <w:rPr>
                <w:rFonts w:hint="default" w:ascii="宋体" w:hAnsi="宋体" w:eastAsia="宋体" w:cs="宋体"/>
                <w:szCs w:val="21"/>
              </w:rPr>
              <w:t xml:space="preserve">  </w:t>
            </w:r>
            <w:r>
              <w:rPr>
                <w:rFonts w:hint="eastAsia" w:ascii="宋体" w:hAnsi="宋体" w:eastAsia="宋体" w:cs="宋体"/>
                <w:szCs w:val="21"/>
              </w:rPr>
              <w:t xml:space="preserve"> 元整（¥</w:t>
            </w:r>
            <w:r>
              <w:rPr>
                <w:rFonts w:hint="default" w:ascii="宋体" w:hAnsi="宋体" w:eastAsia="宋体" w:cs="宋体"/>
                <w:szCs w:val="21"/>
              </w:rPr>
              <w:t xml:space="preserve">    </w:t>
            </w:r>
            <w:r>
              <w:rPr>
                <w:rFonts w:hint="eastAsia" w:ascii="宋体" w:hAnsi="宋体" w:eastAsia="宋体" w:cs="宋体"/>
                <w:szCs w:val="21"/>
              </w:rPr>
              <w:t>）</w:t>
            </w:r>
            <w:r>
              <w:rPr>
                <w:rFonts w:hint="eastAsia" w:ascii="宋体" w:hAnsi="宋体" w:eastAsia="宋体" w:cs="宋体"/>
                <w:szCs w:val="21"/>
              </w:rPr>
              <w:tab/>
            </w:r>
          </w:p>
        </w:tc>
      </w:tr>
      <w:tr w14:paraId="5BACB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502" w:type="dxa"/>
            <w:tcBorders>
              <w:top w:val="single" w:color="auto" w:sz="4" w:space="0"/>
              <w:left w:val="single" w:color="auto" w:sz="4" w:space="0"/>
              <w:bottom w:val="single" w:color="auto" w:sz="4" w:space="0"/>
              <w:right w:val="single" w:color="auto" w:sz="4" w:space="0"/>
            </w:tcBorders>
            <w:noWrap w:val="0"/>
            <w:vAlign w:val="center"/>
          </w:tcPr>
          <w:p w14:paraId="248B356E">
            <w:pPr>
              <w:keepNext w:val="0"/>
              <w:keepLines w:val="0"/>
              <w:suppressLineNumbers w:val="0"/>
              <w:tabs>
                <w:tab w:val="left" w:pos="480"/>
              </w:tabs>
              <w:spacing w:before="0" w:beforeAutospacing="0" w:after="0" w:afterAutospacing="0" w:line="360" w:lineRule="auto"/>
              <w:ind w:left="0" w:right="0"/>
              <w:rPr>
                <w:rFonts w:hint="default" w:ascii="宋体" w:hAnsi="宋体" w:eastAsia="宋体" w:cs="宋体"/>
                <w:szCs w:val="21"/>
              </w:rPr>
            </w:pPr>
            <w:r>
              <w:rPr>
                <w:rFonts w:hint="eastAsia" w:ascii="宋体" w:hAnsi="宋体" w:eastAsia="宋体" w:cs="宋体"/>
                <w:szCs w:val="21"/>
              </w:rPr>
              <w:t>说明</w:t>
            </w:r>
          </w:p>
        </w:tc>
        <w:tc>
          <w:tcPr>
            <w:tcW w:w="10113" w:type="dxa"/>
            <w:gridSpan w:val="8"/>
            <w:tcBorders>
              <w:top w:val="single" w:color="auto" w:sz="4" w:space="0"/>
              <w:left w:val="single" w:color="auto" w:sz="4" w:space="0"/>
              <w:bottom w:val="single" w:color="auto" w:sz="4" w:space="0"/>
              <w:right w:val="single" w:color="auto" w:sz="4" w:space="0"/>
            </w:tcBorders>
            <w:noWrap w:val="0"/>
            <w:vAlign w:val="center"/>
          </w:tcPr>
          <w:p w14:paraId="0FAF5115">
            <w:pPr>
              <w:keepNext w:val="0"/>
              <w:keepLines w:val="0"/>
              <w:suppressLineNumbers w:val="0"/>
              <w:spacing w:before="0" w:beforeAutospacing="0" w:after="0" w:afterAutospacing="0" w:line="360" w:lineRule="auto"/>
              <w:ind w:left="0" w:right="0"/>
              <w:rPr>
                <w:rFonts w:hint="default" w:ascii="宋体" w:hAnsi="宋体" w:eastAsia="宋体" w:cs="宋体"/>
                <w:szCs w:val="21"/>
              </w:rPr>
            </w:pPr>
            <w:r>
              <w:rPr>
                <w:rFonts w:hint="eastAsia" w:ascii="宋体" w:hAnsi="宋体" w:eastAsia="宋体" w:cs="Times New Roman"/>
                <w:szCs w:val="21"/>
              </w:rPr>
              <w:t>生产厂家：</w:t>
            </w:r>
          </w:p>
          <w:p w14:paraId="0FBCF9D5">
            <w:pPr>
              <w:keepNext w:val="0"/>
              <w:keepLines w:val="0"/>
              <w:suppressLineNumbers w:val="0"/>
              <w:spacing w:before="0" w:beforeAutospacing="0" w:after="0" w:afterAutospacing="0" w:line="360" w:lineRule="auto"/>
              <w:ind w:left="0" w:right="0"/>
              <w:rPr>
                <w:rFonts w:hint="default" w:ascii="宋体" w:hAnsi="宋体" w:eastAsia="宋体" w:cs="宋体"/>
                <w:szCs w:val="21"/>
              </w:rPr>
            </w:pPr>
            <w:r>
              <w:rPr>
                <w:rFonts w:hint="eastAsia" w:ascii="宋体" w:hAnsi="宋体" w:eastAsia="宋体" w:cs="宋体"/>
                <w:szCs w:val="21"/>
              </w:rPr>
              <w:t>产地：</w:t>
            </w:r>
            <w:r>
              <w:rPr>
                <w:rFonts w:hint="default" w:ascii="宋体" w:hAnsi="宋体" w:eastAsia="宋体" w:cs="宋体"/>
                <w:szCs w:val="21"/>
              </w:rPr>
              <w:t xml:space="preserve"> </w:t>
            </w:r>
          </w:p>
        </w:tc>
      </w:tr>
    </w:tbl>
    <w:p w14:paraId="7A0BFD8D">
      <w:pPr>
        <w:adjustRightInd w:val="0"/>
        <w:snapToGrid w:val="0"/>
        <w:spacing w:line="360" w:lineRule="auto"/>
        <w:ind w:firstLine="480" w:firstLineChars="200"/>
        <w:jc w:val="left"/>
        <w:rPr>
          <w:rFonts w:hint="eastAsia" w:ascii="宋体" w:hAnsi="宋体" w:cs="宋体"/>
          <w:b w:val="0"/>
          <w:bCs w:val="0"/>
          <w:sz w:val="24"/>
          <w:lang w:val="en-US" w:eastAsia="zh-CN"/>
        </w:rPr>
      </w:pPr>
      <w:r>
        <w:rPr>
          <w:rFonts w:hint="eastAsia" w:ascii="宋体" w:hAnsi="宋体" w:cs="宋体"/>
          <w:b w:val="0"/>
          <w:bCs w:val="0"/>
          <w:sz w:val="24"/>
          <w:lang w:val="en-US" w:eastAsia="zh-CN"/>
        </w:rPr>
        <w:t>乙方保证甲方在使用中标设备（服务）时，不承担任何涉及知识产权法律诉讼的责任。如第三方就设备（服务）的知识产权提出异议，由乙方负责解决，并承担全部费用和赔偿责任；如因此影响到甲方的正常使用，甲方有权单方解除本合同，乙方应无条件退还已收取的全部合同货款，并赔偿由此给甲方造成的全部直接和间接损失。</w:t>
      </w:r>
    </w:p>
    <w:p w14:paraId="0D5520C9">
      <w:pPr>
        <w:tabs>
          <w:tab w:val="left" w:pos="480"/>
        </w:tabs>
        <w:spacing w:line="360" w:lineRule="auto"/>
        <w:ind w:firstLine="482" w:firstLineChars="200"/>
        <w:rPr>
          <w:rFonts w:ascii="宋体" w:hAnsi="宋体" w:eastAsia="宋体" w:cs="宋体"/>
          <w:b/>
          <w:sz w:val="24"/>
        </w:rPr>
      </w:pPr>
      <w:r>
        <w:rPr>
          <w:rFonts w:hint="eastAsia" w:ascii="宋体" w:hAnsi="宋体" w:eastAsia="宋体" w:cs="宋体"/>
          <w:b/>
          <w:sz w:val="24"/>
        </w:rPr>
        <w:t>二、合同价款</w:t>
      </w:r>
    </w:p>
    <w:p w14:paraId="15DC4A01">
      <w:pPr>
        <w:adjustRightInd w:val="0"/>
        <w:snapToGrid w:val="0"/>
        <w:spacing w:line="360" w:lineRule="auto"/>
        <w:ind w:firstLine="480" w:firstLineChars="200"/>
        <w:jc w:val="left"/>
        <w:rPr>
          <w:rFonts w:hint="eastAsia" w:ascii="宋体" w:hAnsi="宋体" w:cs="宋体"/>
          <w:b w:val="0"/>
          <w:bCs w:val="0"/>
          <w:sz w:val="24"/>
          <w:lang w:val="en-US" w:eastAsia="zh-CN"/>
        </w:rPr>
      </w:pPr>
      <w:r>
        <w:rPr>
          <w:rFonts w:hint="eastAsia" w:ascii="宋体" w:hAnsi="宋体" w:cs="宋体"/>
          <w:b w:val="0"/>
          <w:bCs w:val="0"/>
          <w:sz w:val="24"/>
          <w:lang w:val="en-US" w:eastAsia="zh-CN"/>
        </w:rPr>
        <w:t>1、合同总价款为人民币（大写）人民币</w:t>
      </w:r>
      <w:r>
        <w:rPr>
          <w:rFonts w:hint="eastAsia" w:ascii="宋体" w:hAnsi="宋体" w:cs="宋体"/>
          <w:b w:val="0"/>
          <w:bCs w:val="0"/>
          <w:sz w:val="24"/>
          <w:u w:val="single"/>
          <w:lang w:val="en-US" w:eastAsia="zh-CN"/>
        </w:rPr>
        <w:t xml:space="preserve">   </w:t>
      </w:r>
      <w:r>
        <w:rPr>
          <w:rFonts w:hint="eastAsia" w:ascii="宋体" w:hAnsi="宋体" w:cs="宋体"/>
          <w:b w:val="0"/>
          <w:bCs w:val="0"/>
          <w:sz w:val="24"/>
          <w:lang w:val="en-US" w:eastAsia="zh-CN"/>
        </w:rPr>
        <w:t xml:space="preserve">元整 （¥ </w:t>
      </w:r>
      <w:r>
        <w:rPr>
          <w:rFonts w:hint="eastAsia" w:ascii="宋体" w:hAnsi="宋体" w:cs="宋体"/>
          <w:b w:val="0"/>
          <w:bCs w:val="0"/>
          <w:sz w:val="24"/>
          <w:u w:val="single"/>
          <w:lang w:val="en-US" w:eastAsia="zh-CN"/>
        </w:rPr>
        <w:t xml:space="preserve">   </w:t>
      </w:r>
      <w:r>
        <w:rPr>
          <w:rFonts w:hint="eastAsia" w:ascii="宋体" w:hAnsi="宋体" w:cs="宋体"/>
          <w:b w:val="0"/>
          <w:bCs w:val="0"/>
          <w:sz w:val="24"/>
          <w:lang w:val="en-US" w:eastAsia="zh-CN"/>
        </w:rPr>
        <w:t>）。</w:t>
      </w:r>
    </w:p>
    <w:p w14:paraId="27B95E1D">
      <w:pPr>
        <w:adjustRightInd w:val="0"/>
        <w:snapToGrid w:val="0"/>
        <w:spacing w:line="360" w:lineRule="auto"/>
        <w:ind w:firstLine="480" w:firstLineChars="200"/>
        <w:jc w:val="left"/>
        <w:rPr>
          <w:rFonts w:hint="eastAsia" w:ascii="宋体" w:hAnsi="宋体" w:cs="宋体"/>
          <w:b w:val="0"/>
          <w:bCs w:val="0"/>
          <w:sz w:val="24"/>
          <w:lang w:val="en-US" w:eastAsia="zh-CN"/>
        </w:rPr>
      </w:pPr>
      <w:r>
        <w:rPr>
          <w:rFonts w:hint="eastAsia" w:ascii="宋体" w:hAnsi="宋体" w:cs="宋体"/>
          <w:b w:val="0"/>
          <w:bCs w:val="0"/>
          <w:sz w:val="24"/>
          <w:lang w:val="en-US" w:eastAsia="zh-CN"/>
        </w:rPr>
        <w:t>2、合同总价包括：设备费、运输费（含保险费）、搬运费、安装调试费、检测验收费、培训、税金及其它费用。</w:t>
      </w:r>
    </w:p>
    <w:p w14:paraId="37FED3AB">
      <w:pPr>
        <w:adjustRightInd w:val="0"/>
        <w:snapToGrid w:val="0"/>
        <w:spacing w:line="360" w:lineRule="auto"/>
        <w:ind w:firstLine="480" w:firstLineChars="200"/>
        <w:jc w:val="left"/>
        <w:rPr>
          <w:rFonts w:hint="eastAsia" w:ascii="宋体" w:hAnsi="宋体" w:cs="宋体"/>
          <w:b w:val="0"/>
          <w:bCs w:val="0"/>
          <w:sz w:val="24"/>
          <w:lang w:val="en-US" w:eastAsia="zh-CN"/>
        </w:rPr>
      </w:pPr>
      <w:r>
        <w:rPr>
          <w:rFonts w:hint="eastAsia" w:ascii="宋体" w:hAnsi="宋体" w:cs="宋体"/>
          <w:b w:val="0"/>
          <w:bCs w:val="0"/>
          <w:sz w:val="24"/>
          <w:lang w:val="en-US" w:eastAsia="zh-CN"/>
        </w:rPr>
        <w:t>3、合同总价一次性包死，不受市场价格变化因素的影响。</w:t>
      </w:r>
    </w:p>
    <w:p w14:paraId="183F84A1">
      <w:pPr>
        <w:adjustRightInd w:val="0"/>
        <w:snapToGrid w:val="0"/>
        <w:spacing w:line="360" w:lineRule="auto"/>
        <w:ind w:firstLine="480" w:firstLineChars="200"/>
        <w:jc w:val="left"/>
        <w:rPr>
          <w:rFonts w:ascii="宋体" w:hAnsi="宋体" w:eastAsia="宋体" w:cs="宋体"/>
          <w:sz w:val="24"/>
        </w:rPr>
      </w:pPr>
      <w:r>
        <w:rPr>
          <w:rFonts w:hint="eastAsia" w:ascii="宋体" w:hAnsi="宋体" w:cs="宋体"/>
          <w:b w:val="0"/>
          <w:bCs w:val="0"/>
          <w:sz w:val="24"/>
          <w:lang w:val="en-US" w:eastAsia="zh-CN"/>
        </w:rPr>
        <w:t>4、乙方需提供与生产企业签订的第二年及第三年质保合同后,甲方按合同第三条约定支付合同款项,否则甲方有权拒付合同款项。(本条适用于质保期大于1年的项目)</w:t>
      </w:r>
    </w:p>
    <w:p w14:paraId="1EB1C08F">
      <w:pPr>
        <w:tabs>
          <w:tab w:val="left" w:pos="480"/>
        </w:tabs>
        <w:spacing w:line="360" w:lineRule="auto"/>
        <w:ind w:firstLine="482" w:firstLineChars="200"/>
        <w:rPr>
          <w:rFonts w:ascii="宋体" w:hAnsi="宋体" w:eastAsia="宋体" w:cs="宋体"/>
          <w:b/>
          <w:sz w:val="24"/>
        </w:rPr>
      </w:pPr>
      <w:r>
        <w:rPr>
          <w:rFonts w:hint="eastAsia" w:ascii="宋体" w:hAnsi="宋体" w:eastAsia="宋体" w:cs="宋体"/>
          <w:b/>
          <w:sz w:val="24"/>
        </w:rPr>
        <w:t>三、款项结算</w:t>
      </w:r>
    </w:p>
    <w:p w14:paraId="2E9BCA6C">
      <w:pPr>
        <w:adjustRightInd w:val="0"/>
        <w:snapToGrid w:val="0"/>
        <w:spacing w:line="360" w:lineRule="auto"/>
        <w:ind w:firstLine="480" w:firstLineChars="200"/>
        <w:rPr>
          <w:rFonts w:hint="eastAsia" w:ascii="宋体" w:hAnsi="宋体" w:cs="宋体"/>
          <w:b w:val="0"/>
          <w:bCs w:val="0"/>
          <w:sz w:val="24"/>
          <w:lang w:val="en-US" w:eastAsia="zh-CN"/>
        </w:rPr>
      </w:pPr>
      <w:r>
        <w:rPr>
          <w:rFonts w:hint="eastAsia" w:ascii="宋体" w:hAnsi="宋体" w:cs="宋体"/>
          <w:b w:val="0"/>
          <w:bCs w:val="0"/>
          <w:sz w:val="24"/>
          <w:lang w:val="en-US" w:eastAsia="zh-CN"/>
        </w:rPr>
        <w:t>1、付款：合同签订后，乙方完成设备安装调试、使用并经科室及院内外专家验收合格后，甲方支付全部款项</w:t>
      </w:r>
      <w:r>
        <w:rPr>
          <w:rFonts w:hint="eastAsia" w:ascii="宋体" w:hAnsi="宋体" w:cs="宋体"/>
          <w:sz w:val="24"/>
        </w:rPr>
        <w:t>。</w:t>
      </w:r>
    </w:p>
    <w:p w14:paraId="25AD52BC">
      <w:pPr>
        <w:adjustRightInd w:val="0"/>
        <w:snapToGrid w:val="0"/>
        <w:spacing w:line="360" w:lineRule="auto"/>
        <w:ind w:firstLine="480" w:firstLineChars="200"/>
        <w:jc w:val="left"/>
        <w:rPr>
          <w:rFonts w:hint="eastAsia" w:ascii="宋体" w:hAnsi="宋体" w:cs="宋体"/>
          <w:b w:val="0"/>
          <w:bCs w:val="0"/>
          <w:sz w:val="24"/>
          <w:lang w:val="en-US" w:eastAsia="zh-CN"/>
        </w:rPr>
      </w:pPr>
      <w:r>
        <w:rPr>
          <w:rFonts w:hint="eastAsia" w:ascii="宋体" w:hAnsi="宋体" w:cs="宋体"/>
          <w:b w:val="0"/>
          <w:bCs w:val="0"/>
          <w:sz w:val="24"/>
          <w:lang w:val="en-US" w:eastAsia="zh-CN"/>
        </w:rPr>
        <w:t>2、结算方式：验收合格后填写验收单，开具增值税发票（按合同总价值开给甲方），持供货合同、增值税发票、采购项目验收单等，到甲方办理资金结算。乙方应先提供等额税票，否则甲方有权暂不付款且不承担逾期付款的违约责任。</w:t>
      </w:r>
    </w:p>
    <w:p w14:paraId="10294D10">
      <w:pPr>
        <w:adjustRightInd w:val="0"/>
        <w:snapToGrid w:val="0"/>
        <w:spacing w:line="360" w:lineRule="auto"/>
        <w:ind w:firstLine="480" w:firstLineChars="200"/>
        <w:jc w:val="left"/>
        <w:rPr>
          <w:rFonts w:hint="eastAsia" w:ascii="宋体" w:hAnsi="宋体" w:cs="宋体"/>
          <w:b w:val="0"/>
          <w:bCs w:val="0"/>
          <w:sz w:val="24"/>
          <w:lang w:val="en-US" w:eastAsia="zh-CN"/>
        </w:rPr>
      </w:pPr>
      <w:r>
        <w:rPr>
          <w:rFonts w:hint="eastAsia" w:ascii="宋体" w:hAnsi="宋体" w:cs="宋体"/>
          <w:b w:val="0"/>
          <w:bCs w:val="0"/>
          <w:sz w:val="24"/>
          <w:lang w:val="en-US" w:eastAsia="zh-CN"/>
        </w:rPr>
        <w:t>3、支付方式：银行转账、分期付款。</w:t>
      </w:r>
    </w:p>
    <w:p w14:paraId="091978C6">
      <w:pPr>
        <w:adjustRightInd w:val="0"/>
        <w:snapToGrid w:val="0"/>
        <w:spacing w:line="360" w:lineRule="auto"/>
        <w:ind w:firstLine="480" w:firstLineChars="200"/>
        <w:jc w:val="left"/>
        <w:rPr>
          <w:rFonts w:hint="eastAsia" w:ascii="宋体" w:hAnsi="宋体" w:cs="宋体"/>
          <w:b w:val="0"/>
          <w:bCs w:val="0"/>
          <w:sz w:val="24"/>
          <w:lang w:val="en-US" w:eastAsia="zh-CN"/>
        </w:rPr>
      </w:pPr>
      <w:r>
        <w:rPr>
          <w:rFonts w:hint="eastAsia" w:ascii="宋体" w:hAnsi="宋体" w:cs="宋体"/>
          <w:b w:val="0"/>
          <w:bCs w:val="0"/>
          <w:sz w:val="24"/>
          <w:lang w:val="en-US" w:eastAsia="zh-CN"/>
        </w:rPr>
        <w:t>4、乙方如提供虚假发票，乙方需承担由此引起的一切经济责任及法律责任。因此给甲方造成损失的，由乙方负责赔偿。</w:t>
      </w:r>
    </w:p>
    <w:p w14:paraId="55E3AA6A">
      <w:pPr>
        <w:adjustRightInd w:val="0"/>
        <w:snapToGrid w:val="0"/>
        <w:spacing w:line="360" w:lineRule="auto"/>
        <w:ind w:firstLine="480" w:firstLineChars="200"/>
        <w:jc w:val="left"/>
        <w:rPr>
          <w:rFonts w:hint="eastAsia" w:ascii="宋体" w:hAnsi="宋体" w:cs="宋体"/>
          <w:b w:val="0"/>
          <w:bCs w:val="0"/>
          <w:sz w:val="24"/>
          <w:lang w:val="en-US" w:eastAsia="zh-CN"/>
        </w:rPr>
      </w:pPr>
      <w:r>
        <w:rPr>
          <w:rFonts w:hint="eastAsia" w:ascii="宋体" w:hAnsi="宋体" w:cs="宋体"/>
          <w:b w:val="0"/>
          <w:bCs w:val="0"/>
          <w:sz w:val="24"/>
          <w:lang w:val="en-US" w:eastAsia="zh-CN"/>
        </w:rPr>
        <w:t>5、乙方账户信息：</w:t>
      </w:r>
    </w:p>
    <w:p w14:paraId="6F581BBD">
      <w:pPr>
        <w:adjustRightInd w:val="0"/>
        <w:snapToGrid w:val="0"/>
        <w:spacing w:line="360" w:lineRule="auto"/>
        <w:ind w:firstLine="480" w:firstLineChars="200"/>
        <w:jc w:val="left"/>
        <w:rPr>
          <w:rFonts w:hint="eastAsia" w:ascii="宋体" w:hAnsi="宋体" w:cs="宋体"/>
          <w:b w:val="0"/>
          <w:bCs w:val="0"/>
          <w:sz w:val="24"/>
          <w:lang w:val="en-US" w:eastAsia="zh-CN"/>
        </w:rPr>
      </w:pPr>
      <w:r>
        <w:rPr>
          <w:rFonts w:hint="eastAsia" w:ascii="宋体" w:hAnsi="宋体" w:cs="宋体"/>
          <w:b w:val="0"/>
          <w:bCs w:val="0"/>
          <w:sz w:val="24"/>
          <w:lang w:val="en-US" w:eastAsia="zh-CN"/>
        </w:rPr>
        <w:t>开户银行：</w:t>
      </w:r>
    </w:p>
    <w:p w14:paraId="3DCFF659">
      <w:pPr>
        <w:adjustRightInd w:val="0"/>
        <w:snapToGrid w:val="0"/>
        <w:spacing w:line="360" w:lineRule="auto"/>
        <w:ind w:firstLine="480" w:firstLineChars="200"/>
        <w:jc w:val="left"/>
        <w:rPr>
          <w:rFonts w:hint="eastAsia" w:ascii="宋体" w:hAnsi="宋体" w:cs="宋体"/>
          <w:b w:val="0"/>
          <w:bCs w:val="0"/>
          <w:sz w:val="24"/>
          <w:lang w:val="en-US" w:eastAsia="zh-CN"/>
        </w:rPr>
      </w:pPr>
      <w:r>
        <w:rPr>
          <w:rFonts w:hint="eastAsia" w:ascii="宋体" w:hAnsi="宋体" w:cs="宋体"/>
          <w:b w:val="0"/>
          <w:bCs w:val="0"/>
          <w:sz w:val="24"/>
          <w:lang w:val="en-US" w:eastAsia="zh-CN"/>
        </w:rPr>
        <w:t>账    号：</w:t>
      </w:r>
    </w:p>
    <w:p w14:paraId="25B13672">
      <w:pPr>
        <w:spacing w:line="360" w:lineRule="auto"/>
        <w:ind w:firstLine="482" w:firstLineChars="200"/>
        <w:rPr>
          <w:rFonts w:ascii="宋体" w:hAnsi="宋体" w:eastAsia="宋体" w:cs="宋体"/>
          <w:sz w:val="24"/>
        </w:rPr>
      </w:pPr>
      <w:r>
        <w:rPr>
          <w:rFonts w:hint="eastAsia" w:ascii="宋体" w:hAnsi="宋体" w:eastAsia="宋体" w:cs="宋体"/>
          <w:b/>
          <w:bCs/>
          <w:sz w:val="24"/>
        </w:rPr>
        <w:t>四、双方权利和义务</w:t>
      </w:r>
    </w:p>
    <w:p w14:paraId="1F0754FD">
      <w:pPr>
        <w:adjustRightInd w:val="0"/>
        <w:snapToGrid w:val="0"/>
        <w:spacing w:line="360" w:lineRule="auto"/>
        <w:ind w:firstLine="480" w:firstLineChars="200"/>
        <w:jc w:val="left"/>
        <w:rPr>
          <w:rFonts w:hint="eastAsia" w:ascii="宋体" w:hAnsi="宋体" w:cs="宋体"/>
          <w:b w:val="0"/>
          <w:bCs w:val="0"/>
          <w:sz w:val="24"/>
          <w:lang w:val="en-US" w:eastAsia="zh-CN"/>
        </w:rPr>
      </w:pPr>
      <w:r>
        <w:rPr>
          <w:rFonts w:hint="eastAsia" w:ascii="宋体" w:hAnsi="宋体" w:cs="宋体"/>
          <w:b w:val="0"/>
          <w:bCs w:val="0"/>
          <w:sz w:val="24"/>
          <w:lang w:val="en-US" w:eastAsia="zh-CN"/>
        </w:rPr>
        <w:t>1、甲方的权利和义务</w:t>
      </w:r>
    </w:p>
    <w:p w14:paraId="77D92AAB">
      <w:pPr>
        <w:adjustRightInd w:val="0"/>
        <w:snapToGrid w:val="0"/>
        <w:spacing w:line="360" w:lineRule="auto"/>
        <w:ind w:firstLine="480" w:firstLineChars="200"/>
        <w:jc w:val="left"/>
        <w:rPr>
          <w:rFonts w:hint="eastAsia" w:ascii="宋体" w:hAnsi="宋体" w:cs="宋体"/>
          <w:b w:val="0"/>
          <w:bCs w:val="0"/>
          <w:sz w:val="24"/>
          <w:lang w:val="en-US" w:eastAsia="zh-CN"/>
        </w:rPr>
      </w:pPr>
      <w:r>
        <w:rPr>
          <w:rFonts w:hint="eastAsia" w:ascii="宋体" w:hAnsi="宋体" w:cs="宋体"/>
          <w:b w:val="0"/>
          <w:bCs w:val="0"/>
          <w:sz w:val="24"/>
          <w:lang w:val="en-US" w:eastAsia="zh-CN"/>
        </w:rPr>
        <w:t>1.1 按需提供。</w:t>
      </w:r>
    </w:p>
    <w:p w14:paraId="42E6E02E">
      <w:pPr>
        <w:adjustRightInd w:val="0"/>
        <w:snapToGrid w:val="0"/>
        <w:spacing w:line="360" w:lineRule="auto"/>
        <w:ind w:firstLine="480" w:firstLineChars="200"/>
        <w:jc w:val="left"/>
        <w:rPr>
          <w:rFonts w:hint="eastAsia" w:ascii="宋体" w:hAnsi="宋体" w:cs="宋体"/>
          <w:b w:val="0"/>
          <w:bCs w:val="0"/>
          <w:sz w:val="24"/>
          <w:lang w:val="en-US" w:eastAsia="zh-CN"/>
        </w:rPr>
      </w:pPr>
      <w:r>
        <w:rPr>
          <w:rFonts w:hint="eastAsia" w:ascii="宋体" w:hAnsi="宋体" w:cs="宋体"/>
          <w:b w:val="0"/>
          <w:bCs w:val="0"/>
          <w:sz w:val="24"/>
          <w:lang w:val="en-US" w:eastAsia="zh-CN"/>
        </w:rPr>
        <w:t>1.2 提供乙方所需。</w:t>
      </w:r>
    </w:p>
    <w:p w14:paraId="7D9DC188">
      <w:pPr>
        <w:adjustRightInd w:val="0"/>
        <w:snapToGrid w:val="0"/>
        <w:spacing w:line="360" w:lineRule="auto"/>
        <w:ind w:firstLine="480" w:firstLineChars="200"/>
        <w:jc w:val="left"/>
        <w:rPr>
          <w:rFonts w:hint="eastAsia" w:ascii="宋体" w:hAnsi="宋体" w:cs="宋体"/>
          <w:b w:val="0"/>
          <w:bCs w:val="0"/>
          <w:sz w:val="24"/>
          <w:lang w:val="en-US" w:eastAsia="zh-CN"/>
        </w:rPr>
      </w:pPr>
      <w:r>
        <w:rPr>
          <w:rFonts w:hint="eastAsia" w:ascii="宋体" w:hAnsi="宋体" w:cs="宋体"/>
          <w:b w:val="0"/>
          <w:bCs w:val="0"/>
          <w:sz w:val="24"/>
          <w:lang w:val="en-US" w:eastAsia="zh-CN"/>
        </w:rPr>
        <w:t>2、乙方的权利和义务</w:t>
      </w:r>
    </w:p>
    <w:p w14:paraId="3B995B38">
      <w:pPr>
        <w:adjustRightInd w:val="0"/>
        <w:snapToGrid w:val="0"/>
        <w:spacing w:line="360" w:lineRule="auto"/>
        <w:ind w:firstLine="480" w:firstLineChars="200"/>
        <w:jc w:val="left"/>
        <w:rPr>
          <w:rFonts w:hint="eastAsia" w:ascii="宋体" w:hAnsi="宋体" w:cs="宋体"/>
          <w:b w:val="0"/>
          <w:bCs w:val="0"/>
          <w:sz w:val="24"/>
          <w:lang w:val="en-US" w:eastAsia="zh-CN"/>
        </w:rPr>
      </w:pPr>
      <w:r>
        <w:rPr>
          <w:rFonts w:hint="eastAsia" w:ascii="宋体" w:hAnsi="宋体" w:cs="宋体"/>
          <w:b w:val="0"/>
          <w:bCs w:val="0"/>
          <w:sz w:val="24"/>
          <w:lang w:val="en-US" w:eastAsia="zh-CN"/>
        </w:rPr>
        <w:t>2.1 按照国家、行业标准和规定，安全文明施工。</w:t>
      </w:r>
    </w:p>
    <w:p w14:paraId="165480A6">
      <w:pPr>
        <w:adjustRightInd w:val="0"/>
        <w:snapToGrid w:val="0"/>
        <w:spacing w:line="360" w:lineRule="auto"/>
        <w:ind w:firstLine="480" w:firstLineChars="200"/>
        <w:jc w:val="left"/>
        <w:rPr>
          <w:rFonts w:hint="eastAsia" w:ascii="宋体" w:hAnsi="宋体" w:cs="宋体"/>
          <w:b w:val="0"/>
          <w:bCs w:val="0"/>
          <w:sz w:val="24"/>
          <w:lang w:val="en-US" w:eastAsia="zh-CN"/>
        </w:rPr>
      </w:pPr>
      <w:r>
        <w:rPr>
          <w:rFonts w:hint="eastAsia" w:ascii="宋体" w:hAnsi="宋体" w:cs="宋体"/>
          <w:b w:val="0"/>
          <w:bCs w:val="0"/>
          <w:sz w:val="24"/>
          <w:lang w:val="en-US" w:eastAsia="zh-CN"/>
        </w:rPr>
        <w:t>2.2 负责成品的加工、制作和售后服务。</w:t>
      </w:r>
    </w:p>
    <w:p w14:paraId="7F712CD6">
      <w:pPr>
        <w:adjustRightInd w:val="0"/>
        <w:snapToGrid w:val="0"/>
        <w:spacing w:line="360" w:lineRule="auto"/>
        <w:ind w:firstLine="480" w:firstLineChars="200"/>
        <w:jc w:val="left"/>
        <w:rPr>
          <w:rFonts w:hint="eastAsia" w:ascii="宋体" w:hAnsi="宋体" w:cs="宋体"/>
          <w:b w:val="0"/>
          <w:bCs w:val="0"/>
          <w:sz w:val="24"/>
          <w:lang w:val="en-US" w:eastAsia="zh-CN"/>
        </w:rPr>
      </w:pPr>
      <w:r>
        <w:rPr>
          <w:rFonts w:hint="eastAsia" w:ascii="宋体" w:hAnsi="宋体" w:cs="宋体"/>
          <w:b w:val="0"/>
          <w:bCs w:val="0"/>
          <w:sz w:val="24"/>
          <w:lang w:val="en-US" w:eastAsia="zh-CN"/>
        </w:rPr>
        <w:t>2.3 负责拆除及所有无关附件等进行清运，做到工完清场，拆除及清运费用包含在本次项目中，不再增加任何费用。在此过程中造成的一切损失由乙方承担，由此给甲方造成任何损失的，乙方负责赔偿。</w:t>
      </w:r>
    </w:p>
    <w:p w14:paraId="3FAA7BBA">
      <w:pPr>
        <w:adjustRightInd w:val="0"/>
        <w:snapToGrid w:val="0"/>
        <w:spacing w:line="360" w:lineRule="auto"/>
        <w:ind w:firstLine="480" w:firstLineChars="200"/>
        <w:jc w:val="left"/>
        <w:rPr>
          <w:rFonts w:hint="eastAsia" w:ascii="宋体" w:hAnsi="宋体" w:cs="宋体"/>
          <w:b w:val="0"/>
          <w:bCs w:val="0"/>
          <w:sz w:val="24"/>
          <w:lang w:val="en-US" w:eastAsia="zh-CN"/>
        </w:rPr>
      </w:pPr>
      <w:r>
        <w:rPr>
          <w:rFonts w:hint="eastAsia" w:ascii="宋体" w:hAnsi="宋体" w:cs="宋体"/>
          <w:b w:val="0"/>
          <w:bCs w:val="0"/>
          <w:sz w:val="24"/>
          <w:lang w:val="en-US" w:eastAsia="zh-CN"/>
        </w:rPr>
        <w:t>2.4 设备更换过程中，与屋面现有的管道、阀门对接时，对原有的管道、阀门及配件以及控制线路，负责更换，确保对接后设备正常运行，更换费用全部包含在本次项目中，不再增加任何费用。在此过程中造成的一切损失由乙方承担，由此给甲方造成任何损失的，乙方负责赔偿。</w:t>
      </w:r>
    </w:p>
    <w:p w14:paraId="2AC2622F">
      <w:pPr>
        <w:adjustRightInd w:val="0"/>
        <w:snapToGrid w:val="0"/>
        <w:spacing w:line="360" w:lineRule="auto"/>
        <w:ind w:firstLine="480" w:firstLineChars="200"/>
        <w:jc w:val="left"/>
        <w:rPr>
          <w:rFonts w:hint="eastAsia" w:ascii="宋体" w:hAnsi="宋体" w:cs="宋体"/>
          <w:b w:val="0"/>
          <w:bCs w:val="0"/>
          <w:sz w:val="24"/>
          <w:lang w:val="en-US" w:eastAsia="zh-CN"/>
        </w:rPr>
      </w:pPr>
      <w:r>
        <w:rPr>
          <w:rFonts w:hint="eastAsia" w:ascii="宋体" w:hAnsi="宋体" w:cs="宋体"/>
          <w:b w:val="0"/>
          <w:bCs w:val="0"/>
          <w:sz w:val="24"/>
          <w:lang w:val="en-US" w:eastAsia="zh-CN"/>
        </w:rPr>
        <w:t>2.5 在施工过程中，做好安全防护措施，在施工区范围内做好围挡和醒目的标识标牌，防止高空坠物对人身造成伤害，确保医院内工作人员和就医患者的安全。施工过程中，造成的所有人员伤亡及经济损失，乙方承担全部赔偿责任。若给甲方造成损失的，乙方负责赔偿。</w:t>
      </w:r>
    </w:p>
    <w:p w14:paraId="0F237BB2">
      <w:pPr>
        <w:tabs>
          <w:tab w:val="left" w:pos="480"/>
        </w:tabs>
        <w:spacing w:line="360" w:lineRule="auto"/>
        <w:ind w:firstLine="482" w:firstLineChars="200"/>
        <w:rPr>
          <w:rFonts w:ascii="宋体" w:hAnsi="宋体" w:eastAsia="宋体" w:cs="宋体"/>
          <w:sz w:val="24"/>
        </w:rPr>
      </w:pPr>
      <w:r>
        <w:rPr>
          <w:rFonts w:hint="eastAsia" w:ascii="宋体" w:hAnsi="宋体" w:eastAsia="宋体" w:cs="宋体"/>
          <w:b/>
          <w:sz w:val="24"/>
        </w:rPr>
        <w:t>五、交货条件：</w:t>
      </w:r>
    </w:p>
    <w:p w14:paraId="5AAE84B8">
      <w:pPr>
        <w:tabs>
          <w:tab w:val="left" w:pos="480"/>
        </w:tabs>
        <w:spacing w:line="360" w:lineRule="auto"/>
        <w:ind w:firstLine="480" w:firstLineChars="200"/>
        <w:rPr>
          <w:rFonts w:ascii="宋体" w:hAnsi="宋体" w:eastAsia="宋体" w:cs="宋体"/>
          <w:sz w:val="24"/>
        </w:rPr>
      </w:pPr>
      <w:r>
        <w:rPr>
          <w:rFonts w:hint="eastAsia" w:ascii="宋体" w:hAnsi="宋体" w:eastAsia="宋体" w:cs="宋体"/>
          <w:sz w:val="24"/>
        </w:rPr>
        <w:t>1、交货地点：甲方指定地点。</w:t>
      </w:r>
    </w:p>
    <w:p w14:paraId="66469A9D">
      <w:pPr>
        <w:tabs>
          <w:tab w:val="left" w:pos="480"/>
        </w:tabs>
        <w:spacing w:line="360" w:lineRule="auto"/>
        <w:ind w:firstLine="480" w:firstLineChars="200"/>
        <w:rPr>
          <w:rFonts w:ascii="宋体" w:hAnsi="宋体" w:eastAsia="宋体" w:cs="宋体"/>
          <w:sz w:val="24"/>
        </w:rPr>
      </w:pPr>
      <w:r>
        <w:rPr>
          <w:rFonts w:hint="eastAsia" w:ascii="宋体" w:hAnsi="宋体" w:eastAsia="宋体" w:cs="宋体"/>
          <w:sz w:val="24"/>
        </w:rPr>
        <w:t>2、交货期：自</w:t>
      </w:r>
      <w:r>
        <w:rPr>
          <w:rFonts w:hint="eastAsia" w:ascii="宋体" w:hAnsi="宋体" w:cs="宋体"/>
          <w:sz w:val="24"/>
          <w:lang w:eastAsia="zh-CN"/>
        </w:rPr>
        <w:t>下</w:t>
      </w:r>
      <w:r>
        <w:rPr>
          <w:rFonts w:hint="eastAsia" w:ascii="宋体" w:hAnsi="宋体" w:eastAsia="宋体" w:cs="宋体"/>
          <w:sz w:val="24"/>
        </w:rPr>
        <w:t>订</w:t>
      </w:r>
      <w:r>
        <w:rPr>
          <w:rFonts w:hint="eastAsia" w:ascii="宋体" w:hAnsi="宋体" w:cs="宋体"/>
          <w:sz w:val="24"/>
          <w:lang w:eastAsia="zh-CN"/>
        </w:rPr>
        <w:t>单</w:t>
      </w:r>
      <w:r>
        <w:rPr>
          <w:rFonts w:hint="eastAsia" w:ascii="宋体" w:hAnsi="宋体" w:eastAsia="宋体" w:cs="宋体"/>
          <w:sz w:val="24"/>
        </w:rPr>
        <w:t>之日起，十五个日历日完成货物的安装、调试并正常运行</w:t>
      </w:r>
      <w:r>
        <w:rPr>
          <w:rFonts w:hint="eastAsia" w:ascii="宋体" w:hAnsi="宋体" w:cs="宋体"/>
          <w:b w:val="0"/>
          <w:bCs w:val="0"/>
          <w:sz w:val="24"/>
          <w:lang w:val="en-US" w:eastAsia="zh-CN"/>
        </w:rPr>
        <w:t>。</w:t>
      </w:r>
    </w:p>
    <w:p w14:paraId="31B4ADB5">
      <w:pPr>
        <w:tabs>
          <w:tab w:val="left" w:pos="480"/>
        </w:tabs>
        <w:spacing w:line="360" w:lineRule="auto"/>
        <w:ind w:firstLine="482" w:firstLineChars="200"/>
        <w:rPr>
          <w:rFonts w:ascii="宋体" w:hAnsi="宋体" w:eastAsia="宋体" w:cs="宋体"/>
          <w:b/>
          <w:sz w:val="24"/>
        </w:rPr>
      </w:pPr>
      <w:r>
        <w:rPr>
          <w:rFonts w:hint="eastAsia" w:ascii="宋体" w:hAnsi="宋体" w:eastAsia="宋体" w:cs="宋体"/>
          <w:b/>
          <w:sz w:val="24"/>
        </w:rPr>
        <w:t>六、运输</w:t>
      </w:r>
    </w:p>
    <w:p w14:paraId="16BFA945">
      <w:pPr>
        <w:tabs>
          <w:tab w:val="left" w:pos="480"/>
        </w:tabs>
        <w:spacing w:line="360" w:lineRule="auto"/>
        <w:ind w:firstLine="480" w:firstLineChars="200"/>
        <w:rPr>
          <w:rFonts w:ascii="宋体" w:hAnsi="宋体" w:eastAsia="宋体" w:cs="宋体"/>
          <w:sz w:val="24"/>
        </w:rPr>
      </w:pPr>
      <w:r>
        <w:rPr>
          <w:rFonts w:hint="eastAsia" w:ascii="宋体" w:hAnsi="宋体" w:eastAsia="宋体" w:cs="宋体"/>
          <w:sz w:val="24"/>
        </w:rPr>
        <w:t>1、运输及安装由乙方负责，运杂费已包含在合同总价内，包括从设备供应地点到安装地点所含的运输费、装卸费、仓储费、保险费、安装费等。乙方负责清运设备外包装等材料。</w:t>
      </w:r>
    </w:p>
    <w:p w14:paraId="4944D9D0">
      <w:pPr>
        <w:tabs>
          <w:tab w:val="left" w:pos="480"/>
        </w:tabs>
        <w:spacing w:line="360" w:lineRule="auto"/>
        <w:ind w:firstLine="480" w:firstLineChars="200"/>
        <w:rPr>
          <w:rFonts w:ascii="宋体" w:hAnsi="宋体" w:eastAsia="宋体" w:cs="宋体"/>
          <w:sz w:val="24"/>
        </w:rPr>
      </w:pPr>
      <w:r>
        <w:rPr>
          <w:rFonts w:hint="eastAsia" w:ascii="宋体" w:hAnsi="宋体" w:eastAsia="宋体" w:cs="宋体"/>
          <w:sz w:val="24"/>
        </w:rPr>
        <w:t>2、运输方式由乙方自行选择，但必须保证按期交货。</w:t>
      </w:r>
    </w:p>
    <w:p w14:paraId="60054677">
      <w:pPr>
        <w:tabs>
          <w:tab w:val="left" w:pos="480"/>
        </w:tabs>
        <w:spacing w:line="360" w:lineRule="auto"/>
        <w:ind w:firstLine="482" w:firstLineChars="200"/>
        <w:rPr>
          <w:rFonts w:ascii="宋体" w:hAnsi="宋体" w:eastAsia="宋体" w:cs="宋体"/>
          <w:b/>
          <w:sz w:val="24"/>
        </w:rPr>
      </w:pPr>
      <w:r>
        <w:rPr>
          <w:rFonts w:hint="eastAsia" w:ascii="宋体" w:hAnsi="宋体" w:eastAsia="宋体" w:cs="宋体"/>
          <w:b/>
          <w:sz w:val="24"/>
        </w:rPr>
        <w:t>七、质量保证</w:t>
      </w:r>
    </w:p>
    <w:p w14:paraId="1ACEB91F">
      <w:pPr>
        <w:spacing w:line="360" w:lineRule="auto"/>
        <w:ind w:firstLine="480" w:firstLineChars="200"/>
        <w:rPr>
          <w:rFonts w:ascii="宋体" w:hAnsi="宋体" w:eastAsia="宋体" w:cs="宋体"/>
          <w:sz w:val="24"/>
        </w:rPr>
      </w:pPr>
      <w:r>
        <w:rPr>
          <w:rFonts w:hint="eastAsia" w:ascii="宋体" w:hAnsi="宋体" w:eastAsia="宋体" w:cs="宋体"/>
          <w:sz w:val="24"/>
        </w:rPr>
        <w:t>乙方所供设备必须执行下列条款：</w:t>
      </w:r>
    </w:p>
    <w:p w14:paraId="303AB6EE">
      <w:pPr>
        <w:spacing w:line="360" w:lineRule="auto"/>
        <w:ind w:firstLine="480" w:firstLineChars="200"/>
        <w:rPr>
          <w:rFonts w:ascii="宋体" w:hAnsi="宋体" w:eastAsia="宋体" w:cs="宋体"/>
          <w:sz w:val="24"/>
        </w:rPr>
      </w:pPr>
      <w:r>
        <w:rPr>
          <w:rFonts w:hint="eastAsia" w:ascii="宋体" w:hAnsi="宋体" w:eastAsia="宋体" w:cs="宋体"/>
          <w:sz w:val="24"/>
        </w:rPr>
        <w:t>1、乙方提供的医疗设备及其包装必须符合《医疗器械监督管理条例》等医疗器械 法规的要求，并按要求向甲方提供全部有关资质文件。乙方如提供资质文件有虚假或伪造行为，甲方有权单方面解除合同，合同自书面解除通知到达乙方之日起解除，甲方停止支付乙方为甲方供货的所有货款，同时乙方返还甲方已支付货款，乙方要承担由此引起的一切经济及法律责任, 并应赔偿由此给甲方造成的经济损失，并按合同总价的30%支付违约金。</w:t>
      </w:r>
    </w:p>
    <w:p w14:paraId="69DC2589">
      <w:pPr>
        <w:spacing w:line="360" w:lineRule="auto"/>
        <w:ind w:firstLine="480" w:firstLineChars="200"/>
        <w:rPr>
          <w:rFonts w:ascii="宋体" w:hAnsi="宋体" w:eastAsia="宋体" w:cs="宋体"/>
          <w:sz w:val="24"/>
        </w:rPr>
      </w:pPr>
      <w:r>
        <w:rPr>
          <w:rFonts w:hint="eastAsia" w:ascii="宋体" w:hAnsi="宋体" w:eastAsia="宋体" w:cs="宋体"/>
          <w:sz w:val="24"/>
        </w:rPr>
        <w:t>2、保证技术指标先进、质量性能可靠、进货渠道正规，配置合理，设备全新且未经使用，全面满足甲方要求，并附设备(产品)合格证和相关部门认证。</w:t>
      </w:r>
    </w:p>
    <w:p w14:paraId="2FE3EF9C">
      <w:pPr>
        <w:spacing w:line="360" w:lineRule="auto"/>
        <w:ind w:firstLine="480" w:firstLineChars="200"/>
        <w:rPr>
          <w:rFonts w:ascii="宋体" w:hAnsi="宋体" w:eastAsia="宋体" w:cs="宋体"/>
          <w:sz w:val="24"/>
        </w:rPr>
      </w:pPr>
      <w:r>
        <w:rPr>
          <w:rFonts w:hint="eastAsia" w:ascii="宋体" w:hAnsi="宋体" w:eastAsia="宋体" w:cs="宋体"/>
          <w:sz w:val="24"/>
        </w:rPr>
        <w:t>3、符合国家有关规范要求，确保达到最佳运行状态。甲、乙双方应共同对本合同 产品的质量实行跟踪记录。甲方在使用乙方提供的设备中，若出现因设备问题导致的人员损伤、财产损失，乙方及生产厂商应承担全部责任。</w:t>
      </w:r>
    </w:p>
    <w:p w14:paraId="0AEE7626">
      <w:pPr>
        <w:spacing w:line="360" w:lineRule="auto"/>
        <w:ind w:firstLine="480" w:firstLineChars="200"/>
        <w:rPr>
          <w:rFonts w:ascii="宋体" w:hAnsi="宋体" w:eastAsia="宋体" w:cs="宋体"/>
          <w:sz w:val="24"/>
        </w:rPr>
      </w:pPr>
      <w:r>
        <w:rPr>
          <w:rFonts w:hint="eastAsia" w:ascii="宋体" w:hAnsi="宋体" w:eastAsia="宋体" w:cs="宋体"/>
          <w:sz w:val="24"/>
        </w:rPr>
        <w:t>4、自安装、调试正常运行并验收合格之日起</w:t>
      </w:r>
      <w:r>
        <w:rPr>
          <w:rFonts w:hint="eastAsia" w:ascii="宋体" w:hAnsi="宋体" w:cs="宋体"/>
          <w:sz w:val="24"/>
        </w:rPr>
        <w:t>整机</w:t>
      </w:r>
      <w:r>
        <w:rPr>
          <w:rFonts w:hint="eastAsia" w:ascii="宋体" w:hAnsi="宋体" w:cs="宋体"/>
          <w:sz w:val="24"/>
          <w:lang w:val="en-US" w:eastAsia="zh-CN"/>
        </w:rPr>
        <w:t>原厂</w:t>
      </w:r>
      <w:r>
        <w:rPr>
          <w:rFonts w:hint="eastAsia" w:ascii="宋体" w:hAnsi="宋体" w:cs="宋体"/>
          <w:sz w:val="24"/>
        </w:rPr>
        <w:t>质保</w:t>
      </w:r>
      <w:r>
        <w:rPr>
          <w:rFonts w:hint="eastAsia" w:ascii="宋体" w:hAnsi="宋体" w:cs="宋体"/>
          <w:sz w:val="24"/>
          <w:u w:val="single"/>
          <w:lang w:val="en-US" w:eastAsia="zh-CN"/>
        </w:rPr>
        <w:t xml:space="preserve">    </w:t>
      </w:r>
      <w:r>
        <w:rPr>
          <w:rFonts w:hint="eastAsia" w:ascii="宋体" w:hAnsi="宋体" w:cs="宋体"/>
          <w:sz w:val="24"/>
          <w:lang w:val="en-US" w:eastAsia="zh-CN"/>
        </w:rPr>
        <w:t>年</w:t>
      </w:r>
      <w:r>
        <w:rPr>
          <w:rFonts w:hint="eastAsia" w:ascii="宋体" w:hAnsi="宋体" w:eastAsia="宋体" w:cs="宋体"/>
          <w:sz w:val="24"/>
        </w:rPr>
        <w:t>。免费</w:t>
      </w:r>
      <w:r>
        <w:rPr>
          <w:rFonts w:hint="eastAsia" w:ascii="宋体" w:hAnsi="宋体" w:eastAsia="宋体" w:cs="宋体"/>
          <w:sz w:val="24"/>
          <w:lang w:val="en-US" w:eastAsia="zh-CN"/>
        </w:rPr>
        <w:t>质保期</w:t>
      </w:r>
      <w:r>
        <w:rPr>
          <w:rFonts w:hint="eastAsia" w:ascii="宋体" w:hAnsi="宋体" w:eastAsia="宋体" w:cs="宋体"/>
          <w:sz w:val="24"/>
        </w:rPr>
        <w:t>内，同一主要部件出现质量问题经过两次维修后仍无法 正常使用，应当更换同型号、同规格的产品，服务响应时间不超过2小时到场，到场解决问题不超过 48 小时，对问题较大48小时内暂不能解决的，为不影响甲方正常工作，乙方在10个日历日内免费提供替代产品，确保正常运行。若10个日历日后仍未彻底解决问题，乙方应支付</w:t>
      </w:r>
      <w:r>
        <w:rPr>
          <w:rFonts w:hint="eastAsia" w:ascii="宋体" w:hAnsi="宋体" w:cs="宋体"/>
          <w:sz w:val="24"/>
          <w:lang w:val="en-US" w:eastAsia="zh-CN"/>
        </w:rPr>
        <w:t>违约金</w:t>
      </w:r>
      <w:r>
        <w:rPr>
          <w:rFonts w:hint="eastAsia" w:ascii="宋体" w:hAnsi="宋体" w:eastAsia="宋体" w:cs="宋体"/>
          <w:sz w:val="24"/>
        </w:rPr>
        <w:t>，</w:t>
      </w:r>
      <w:r>
        <w:rPr>
          <w:rFonts w:hint="eastAsia" w:ascii="宋体" w:hAnsi="宋体" w:cs="宋体"/>
          <w:sz w:val="24"/>
          <w:lang w:val="en-US" w:eastAsia="zh-CN"/>
        </w:rPr>
        <w:t>违约金</w:t>
      </w:r>
      <w:r>
        <w:rPr>
          <w:rFonts w:hint="eastAsia" w:ascii="宋体" w:hAnsi="宋体" w:eastAsia="宋体" w:cs="宋体"/>
          <w:sz w:val="24"/>
        </w:rPr>
        <w:t>按日计算，</w:t>
      </w:r>
      <w:r>
        <w:rPr>
          <w:rFonts w:hint="eastAsia" w:ascii="宋体" w:hAnsi="宋体" w:cs="宋体"/>
          <w:sz w:val="24"/>
          <w:lang w:val="en-US" w:eastAsia="zh-CN"/>
        </w:rPr>
        <w:t>每逾期一天，</w:t>
      </w:r>
      <w:r>
        <w:rPr>
          <w:rFonts w:hint="eastAsia" w:ascii="宋体" w:hAnsi="宋体" w:eastAsia="宋体" w:cs="宋体"/>
          <w:sz w:val="24"/>
        </w:rPr>
        <w:t>每日</w:t>
      </w:r>
      <w:r>
        <w:rPr>
          <w:rFonts w:hint="eastAsia" w:ascii="宋体" w:hAnsi="宋体" w:cs="宋体"/>
          <w:sz w:val="24"/>
          <w:lang w:val="en-US" w:eastAsia="zh-CN"/>
        </w:rPr>
        <w:t>按合同总价的千分之一支付违约金</w:t>
      </w:r>
      <w:r>
        <w:rPr>
          <w:rFonts w:hint="eastAsia" w:ascii="宋体" w:hAnsi="宋体" w:eastAsia="宋体" w:cs="宋体"/>
          <w:sz w:val="24"/>
        </w:rPr>
        <w:t>。</w:t>
      </w:r>
    </w:p>
    <w:p w14:paraId="5FBD678D">
      <w:pPr>
        <w:spacing w:line="360" w:lineRule="auto"/>
        <w:ind w:firstLine="482" w:firstLineChars="200"/>
        <w:rPr>
          <w:rFonts w:ascii="宋体" w:hAnsi="宋体" w:eastAsia="宋体" w:cs="宋体"/>
          <w:b/>
          <w:sz w:val="24"/>
        </w:rPr>
      </w:pPr>
      <w:r>
        <w:rPr>
          <w:rFonts w:hint="eastAsia" w:ascii="宋体" w:hAnsi="宋体" w:eastAsia="宋体" w:cs="宋体"/>
          <w:b/>
          <w:sz w:val="24"/>
        </w:rPr>
        <w:t>八、售后服务</w:t>
      </w:r>
    </w:p>
    <w:p w14:paraId="6DE3E073">
      <w:pPr>
        <w:spacing w:line="360" w:lineRule="auto"/>
        <w:ind w:firstLine="460" w:firstLineChars="200"/>
        <w:rPr>
          <w:rFonts w:ascii="宋体" w:hAnsi="宋体" w:eastAsia="宋体" w:cs="宋体"/>
          <w:spacing w:val="-5"/>
          <w:sz w:val="24"/>
        </w:rPr>
      </w:pPr>
      <w:r>
        <w:rPr>
          <w:rFonts w:hint="eastAsia" w:ascii="宋体" w:hAnsi="宋体" w:eastAsia="宋体" w:cs="宋体"/>
          <w:spacing w:val="-5"/>
          <w:sz w:val="24"/>
        </w:rPr>
        <w:t>乙方所供设备提供以下售后服务：</w:t>
      </w:r>
    </w:p>
    <w:p w14:paraId="22F7D673">
      <w:pPr>
        <w:spacing w:line="360" w:lineRule="auto"/>
        <w:ind w:firstLine="460" w:firstLineChars="200"/>
        <w:rPr>
          <w:rFonts w:ascii="宋体" w:hAnsi="宋体" w:eastAsia="宋体" w:cs="宋体"/>
          <w:spacing w:val="-5"/>
          <w:sz w:val="24"/>
        </w:rPr>
      </w:pPr>
      <w:r>
        <w:rPr>
          <w:rFonts w:hint="eastAsia" w:ascii="宋体" w:hAnsi="宋体" w:eastAsia="宋体" w:cs="宋体"/>
          <w:spacing w:val="-5"/>
          <w:sz w:val="24"/>
        </w:rPr>
        <w:t>1、质保期内：</w:t>
      </w:r>
    </w:p>
    <w:p w14:paraId="27E40FE3">
      <w:pPr>
        <w:spacing w:line="360" w:lineRule="auto"/>
        <w:ind w:firstLine="460" w:firstLineChars="200"/>
        <w:rPr>
          <w:rFonts w:ascii="宋体" w:hAnsi="宋体" w:eastAsia="宋体" w:cs="宋体"/>
          <w:spacing w:val="-5"/>
          <w:sz w:val="24"/>
        </w:rPr>
      </w:pPr>
      <w:r>
        <w:rPr>
          <w:rFonts w:hint="eastAsia" w:ascii="宋体" w:hAnsi="宋体" w:eastAsia="宋体" w:cs="宋体"/>
          <w:spacing w:val="-5"/>
          <w:sz w:val="24"/>
        </w:rPr>
        <w:t>1.1发生质量问题，接到甲方通知后，应按合同第七(4)条执行，派出专业的维修人员 到现场进行检测维修，发生的全部费用由乙方承担，若需送回生产厂，乙方承担往返费用；</w:t>
      </w:r>
    </w:p>
    <w:p w14:paraId="47C1D26D">
      <w:pPr>
        <w:spacing w:line="360" w:lineRule="auto"/>
        <w:ind w:firstLine="460" w:firstLineChars="200"/>
        <w:rPr>
          <w:rFonts w:ascii="宋体" w:hAnsi="宋体" w:eastAsia="宋体" w:cs="宋体"/>
          <w:spacing w:val="-5"/>
          <w:sz w:val="24"/>
        </w:rPr>
      </w:pPr>
      <w:r>
        <w:rPr>
          <w:rFonts w:hint="eastAsia" w:ascii="宋体" w:hAnsi="宋体" w:eastAsia="宋体" w:cs="宋体"/>
          <w:spacing w:val="-5"/>
          <w:sz w:val="24"/>
        </w:rPr>
        <w:t>1.2新设备自开箱使用三个月内，如非甲方人为原因出现任何质量或运转不正常等问题，乙方应在2日内无条件提供设备退换服务，并承担由此产生的一切费用；在新换设备到来并验收合格之前，若甲方由此产生损失，乙方应</w:t>
      </w:r>
      <w:r>
        <w:rPr>
          <w:rFonts w:hint="eastAsia" w:ascii="宋体" w:hAnsi="宋体" w:cs="宋体"/>
          <w:spacing w:val="-5"/>
          <w:sz w:val="24"/>
          <w:lang w:val="en-US" w:eastAsia="zh-CN"/>
        </w:rPr>
        <w:t>赔偿损失</w:t>
      </w:r>
      <w:r>
        <w:rPr>
          <w:rFonts w:hint="eastAsia" w:ascii="宋体" w:hAnsi="宋体" w:eastAsia="宋体" w:cs="宋体"/>
          <w:spacing w:val="-5"/>
          <w:sz w:val="24"/>
        </w:rPr>
        <w:t>，</w:t>
      </w:r>
      <w:r>
        <w:rPr>
          <w:rFonts w:hint="eastAsia" w:ascii="宋体" w:hAnsi="宋体" w:cs="宋体"/>
          <w:spacing w:val="-5"/>
          <w:sz w:val="24"/>
          <w:lang w:val="en-US" w:eastAsia="zh-CN"/>
        </w:rPr>
        <w:t>如乙方未在前述期限内完成退换的，每逾期一天，应按合同总价的千分之一支付违约金</w:t>
      </w:r>
      <w:r>
        <w:rPr>
          <w:rFonts w:hint="eastAsia" w:ascii="宋体" w:hAnsi="宋体" w:eastAsia="宋体" w:cs="宋体"/>
          <w:spacing w:val="-5"/>
          <w:sz w:val="24"/>
        </w:rPr>
        <w:t>；</w:t>
      </w:r>
    </w:p>
    <w:p w14:paraId="3353E0AB">
      <w:pPr>
        <w:spacing w:line="360" w:lineRule="auto"/>
        <w:ind w:firstLine="460" w:firstLineChars="200"/>
        <w:rPr>
          <w:rFonts w:ascii="宋体" w:hAnsi="宋体" w:eastAsia="宋体" w:cs="宋体"/>
          <w:spacing w:val="-5"/>
          <w:sz w:val="24"/>
        </w:rPr>
      </w:pPr>
      <w:r>
        <w:rPr>
          <w:rFonts w:hint="eastAsia" w:ascii="宋体" w:hAnsi="宋体" w:eastAsia="宋体" w:cs="宋体"/>
          <w:spacing w:val="-5"/>
          <w:sz w:val="24"/>
        </w:rPr>
        <w:t>1.3 定期派技术人员到现场走访，给予检查维护；</w:t>
      </w:r>
    </w:p>
    <w:p w14:paraId="5FFF7ECE">
      <w:pPr>
        <w:spacing w:line="360" w:lineRule="auto"/>
        <w:ind w:firstLine="460" w:firstLineChars="200"/>
        <w:rPr>
          <w:rFonts w:ascii="宋体" w:hAnsi="宋体" w:eastAsia="宋体" w:cs="宋体"/>
          <w:spacing w:val="-5"/>
          <w:sz w:val="24"/>
        </w:rPr>
      </w:pPr>
      <w:r>
        <w:rPr>
          <w:rFonts w:hint="eastAsia" w:ascii="宋体" w:hAnsi="宋体" w:eastAsia="宋体" w:cs="宋体"/>
          <w:spacing w:val="-5"/>
          <w:sz w:val="24"/>
        </w:rPr>
        <w:t>1.4 排除故障的期限不得超过48小时。否则甲方有权单方面指定第三方维修，维 修费用由乙方承担，乙方15日内付清甲方垫资，逾期按银行同期贷款利率支付滞纳金。</w:t>
      </w:r>
    </w:p>
    <w:p w14:paraId="699CF11D">
      <w:pPr>
        <w:spacing w:line="360" w:lineRule="auto"/>
        <w:ind w:firstLine="460" w:firstLineChars="200"/>
        <w:rPr>
          <w:rFonts w:ascii="宋体" w:hAnsi="宋体" w:eastAsia="宋体" w:cs="宋体"/>
          <w:spacing w:val="-5"/>
          <w:sz w:val="24"/>
        </w:rPr>
      </w:pPr>
      <w:r>
        <w:rPr>
          <w:rFonts w:hint="eastAsia" w:ascii="宋体" w:hAnsi="宋体" w:eastAsia="宋体" w:cs="宋体"/>
          <w:spacing w:val="-5"/>
          <w:sz w:val="24"/>
        </w:rPr>
        <w:t>2、质保期结束前，乙方应对所供设备进行系统测试，全面保养维护，维护内容包括：检查所有设备的各类连接件等，确保设备正常运行。</w:t>
      </w:r>
    </w:p>
    <w:p w14:paraId="08E3D3E2">
      <w:pPr>
        <w:spacing w:line="360" w:lineRule="auto"/>
        <w:ind w:firstLine="460" w:firstLineChars="200"/>
        <w:rPr>
          <w:rFonts w:ascii="宋体" w:hAnsi="宋体" w:eastAsia="宋体" w:cs="宋体"/>
          <w:spacing w:val="-5"/>
          <w:sz w:val="24"/>
        </w:rPr>
      </w:pPr>
      <w:r>
        <w:rPr>
          <w:rFonts w:hint="eastAsia" w:ascii="宋体" w:hAnsi="宋体" w:eastAsia="宋体" w:cs="宋体"/>
          <w:spacing w:val="-5"/>
          <w:sz w:val="24"/>
        </w:rPr>
        <w:t>3、质保期满后，乙方应保证以质保期间配套零件和专用耗材价格提供维护和保养 服务，当发生故障时，乙方应按质保期内响应的服务标准进行维护处理。</w:t>
      </w:r>
    </w:p>
    <w:p w14:paraId="69458339">
      <w:pPr>
        <w:spacing w:line="360" w:lineRule="auto"/>
        <w:ind w:firstLine="460" w:firstLineChars="200"/>
        <w:rPr>
          <w:rFonts w:ascii="宋体" w:hAnsi="宋体" w:eastAsia="宋体" w:cs="宋体"/>
          <w:spacing w:val="-5"/>
          <w:sz w:val="24"/>
        </w:rPr>
      </w:pPr>
      <w:r>
        <w:rPr>
          <w:rFonts w:hint="eastAsia" w:ascii="宋体" w:hAnsi="宋体" w:eastAsia="宋体" w:cs="宋体"/>
          <w:spacing w:val="-5"/>
          <w:sz w:val="24"/>
        </w:rPr>
        <w:t>4、乙方不得以转让、部分转让、分包或与第三方合作等方式履行本合同义务。如有违反，甲方有权解除合同，乙方除承担返还合同全部已付款项外，还应按合同总额30%承担违约金。</w:t>
      </w:r>
    </w:p>
    <w:p w14:paraId="1E7FB364">
      <w:pPr>
        <w:spacing w:line="360" w:lineRule="auto"/>
        <w:ind w:firstLine="460" w:firstLineChars="200"/>
        <w:rPr>
          <w:rFonts w:ascii="宋体" w:hAnsi="宋体" w:eastAsia="宋体" w:cs="宋体"/>
          <w:spacing w:val="-5"/>
          <w:sz w:val="24"/>
        </w:rPr>
      </w:pPr>
      <w:r>
        <w:rPr>
          <w:rFonts w:hint="eastAsia" w:ascii="宋体" w:hAnsi="宋体" w:eastAsia="宋体" w:cs="宋体"/>
          <w:spacing w:val="-5"/>
          <w:sz w:val="24"/>
        </w:rPr>
        <w:t>5、乙方免费提供设备使用中必要的培训及指导，直至使用人员能正确熟练操作使用本设备。</w:t>
      </w:r>
    </w:p>
    <w:p w14:paraId="59F07745">
      <w:pPr>
        <w:spacing w:line="360" w:lineRule="auto"/>
        <w:ind w:firstLine="460" w:firstLineChars="200"/>
        <w:rPr>
          <w:rFonts w:ascii="宋体" w:hAnsi="宋体" w:eastAsia="宋体" w:cs="宋体"/>
          <w:spacing w:val="-5"/>
          <w:sz w:val="24"/>
        </w:rPr>
      </w:pPr>
      <w:r>
        <w:rPr>
          <w:rFonts w:hint="eastAsia" w:ascii="宋体" w:hAnsi="宋体" w:eastAsia="宋体" w:cs="宋体"/>
          <w:spacing w:val="-5"/>
          <w:sz w:val="24"/>
        </w:rPr>
        <w:t>6、乙方保证设备每年 95%以上的正常开机率(按365天计算)，如未达到95%的开机率，按实际未达天数进行赔偿，每日</w:t>
      </w:r>
      <w:r>
        <w:rPr>
          <w:rFonts w:hint="eastAsia" w:ascii="宋体" w:hAnsi="宋体" w:cs="宋体"/>
          <w:spacing w:val="-5"/>
          <w:sz w:val="24"/>
          <w:lang w:val="en-US" w:eastAsia="zh-CN"/>
        </w:rPr>
        <w:t>按合同总价的千分之一支付违约金</w:t>
      </w:r>
      <w:r>
        <w:rPr>
          <w:rFonts w:hint="eastAsia" w:ascii="宋体" w:hAnsi="宋体" w:eastAsia="宋体" w:cs="宋体"/>
          <w:spacing w:val="-5"/>
          <w:sz w:val="24"/>
        </w:rPr>
        <w:t>。</w:t>
      </w:r>
    </w:p>
    <w:p w14:paraId="4DC02CB0">
      <w:pPr>
        <w:tabs>
          <w:tab w:val="left" w:pos="480"/>
        </w:tabs>
        <w:spacing w:line="360" w:lineRule="auto"/>
        <w:ind w:firstLine="482" w:firstLineChars="200"/>
        <w:rPr>
          <w:rFonts w:ascii="宋体" w:hAnsi="宋体" w:eastAsia="宋体" w:cs="宋体"/>
          <w:b/>
          <w:sz w:val="24"/>
        </w:rPr>
      </w:pPr>
      <w:r>
        <w:rPr>
          <w:rFonts w:hint="eastAsia" w:ascii="宋体" w:hAnsi="宋体" w:eastAsia="宋体" w:cs="宋体"/>
          <w:b/>
          <w:sz w:val="24"/>
        </w:rPr>
        <w:t>九、技术与服务</w:t>
      </w:r>
    </w:p>
    <w:p w14:paraId="0A3AD1B7">
      <w:pPr>
        <w:spacing w:line="360" w:lineRule="auto"/>
        <w:ind w:firstLine="480" w:firstLineChars="200"/>
        <w:rPr>
          <w:rFonts w:ascii="宋体" w:hAnsi="宋体" w:eastAsia="宋体" w:cs="宋体"/>
          <w:sz w:val="24"/>
        </w:rPr>
      </w:pPr>
      <w:r>
        <w:rPr>
          <w:rFonts w:hint="eastAsia" w:ascii="宋体" w:hAnsi="宋体" w:eastAsia="宋体" w:cs="宋体"/>
          <w:sz w:val="24"/>
        </w:rPr>
        <w:t>1、需提供的技术资料：</w:t>
      </w:r>
    </w:p>
    <w:p w14:paraId="2F361758">
      <w:pPr>
        <w:spacing w:line="360" w:lineRule="auto"/>
        <w:ind w:firstLine="480" w:firstLineChars="200"/>
        <w:rPr>
          <w:rFonts w:ascii="宋体" w:hAnsi="宋体" w:eastAsia="宋体" w:cs="宋体"/>
          <w:sz w:val="24"/>
        </w:rPr>
      </w:pPr>
      <w:r>
        <w:rPr>
          <w:rFonts w:hint="eastAsia" w:ascii="宋体" w:hAnsi="宋体" w:eastAsia="宋体" w:cs="宋体"/>
          <w:sz w:val="24"/>
        </w:rPr>
        <w:t>1.1 设备合格证；</w:t>
      </w:r>
    </w:p>
    <w:p w14:paraId="43D35E4E">
      <w:pPr>
        <w:spacing w:line="360" w:lineRule="auto"/>
        <w:ind w:firstLine="480" w:firstLineChars="200"/>
        <w:rPr>
          <w:rFonts w:ascii="宋体" w:hAnsi="宋体" w:eastAsia="宋体" w:cs="宋体"/>
          <w:sz w:val="24"/>
        </w:rPr>
      </w:pPr>
      <w:r>
        <w:rPr>
          <w:rFonts w:hint="eastAsia" w:ascii="宋体" w:hAnsi="宋体" w:eastAsia="宋体" w:cs="宋体"/>
          <w:sz w:val="24"/>
        </w:rPr>
        <w:t>1.2 设备使用说明书 (中文)；</w:t>
      </w:r>
    </w:p>
    <w:p w14:paraId="41D8B51C">
      <w:pPr>
        <w:spacing w:line="360" w:lineRule="auto"/>
        <w:ind w:firstLine="480" w:firstLineChars="200"/>
        <w:rPr>
          <w:rFonts w:ascii="宋体" w:hAnsi="宋体" w:eastAsia="宋体" w:cs="宋体"/>
          <w:sz w:val="24"/>
        </w:rPr>
      </w:pPr>
      <w:r>
        <w:rPr>
          <w:rFonts w:hint="eastAsia" w:ascii="宋体" w:hAnsi="宋体" w:eastAsia="宋体" w:cs="宋体"/>
          <w:sz w:val="24"/>
        </w:rPr>
        <w:t>1.3 检验测试报告；</w:t>
      </w:r>
    </w:p>
    <w:p w14:paraId="286535BE">
      <w:pPr>
        <w:spacing w:line="360" w:lineRule="auto"/>
        <w:ind w:firstLine="480" w:firstLineChars="200"/>
        <w:rPr>
          <w:rFonts w:ascii="宋体" w:hAnsi="宋体" w:eastAsia="宋体" w:cs="宋体"/>
          <w:sz w:val="24"/>
        </w:rPr>
      </w:pPr>
      <w:r>
        <w:rPr>
          <w:rFonts w:hint="eastAsia" w:ascii="宋体" w:hAnsi="宋体" w:eastAsia="宋体" w:cs="宋体"/>
          <w:sz w:val="24"/>
        </w:rPr>
        <w:t>1.4 检验检疫证明和进口报关单或免检证明(进口设备)</w:t>
      </w:r>
    </w:p>
    <w:p w14:paraId="12B63625">
      <w:pPr>
        <w:spacing w:line="360" w:lineRule="auto"/>
        <w:ind w:firstLine="480" w:firstLineChars="200"/>
        <w:rPr>
          <w:rFonts w:ascii="宋体" w:hAnsi="宋体" w:eastAsia="宋体" w:cs="宋体"/>
          <w:sz w:val="24"/>
        </w:rPr>
      </w:pPr>
      <w:r>
        <w:rPr>
          <w:rFonts w:hint="eastAsia" w:ascii="宋体" w:hAnsi="宋体" w:eastAsia="宋体" w:cs="宋体"/>
          <w:sz w:val="24"/>
        </w:rPr>
        <w:t>1.5 其它资料。</w:t>
      </w:r>
    </w:p>
    <w:p w14:paraId="0E630E39">
      <w:pPr>
        <w:spacing w:line="360" w:lineRule="auto"/>
        <w:ind w:firstLine="480" w:firstLineChars="200"/>
        <w:rPr>
          <w:rFonts w:ascii="宋体" w:hAnsi="宋体" w:eastAsia="宋体" w:cs="宋体"/>
          <w:sz w:val="24"/>
        </w:rPr>
      </w:pPr>
      <w:r>
        <w:rPr>
          <w:rFonts w:hint="eastAsia" w:ascii="宋体" w:hAnsi="宋体" w:eastAsia="宋体" w:cs="宋体"/>
          <w:sz w:val="24"/>
        </w:rPr>
        <w:t>2、服务承诺：以</w:t>
      </w:r>
      <w:r>
        <w:rPr>
          <w:rFonts w:hint="eastAsia" w:ascii="宋体" w:hAnsi="宋体" w:eastAsia="宋体" w:cs="宋体"/>
          <w:sz w:val="24"/>
          <w:lang w:eastAsia="zh-CN"/>
        </w:rPr>
        <w:t>磋商文件</w:t>
      </w:r>
      <w:r>
        <w:rPr>
          <w:rFonts w:hint="eastAsia" w:ascii="宋体" w:hAnsi="宋体" w:eastAsia="宋体" w:cs="宋体"/>
          <w:sz w:val="24"/>
        </w:rPr>
        <w:t>、招标响应文件、澄清表&lt;函&gt;、合同和随设备的相关文件为准。</w:t>
      </w:r>
    </w:p>
    <w:p w14:paraId="7636548B">
      <w:pPr>
        <w:spacing w:line="360" w:lineRule="auto"/>
        <w:ind w:firstLine="480" w:firstLineChars="200"/>
        <w:rPr>
          <w:rFonts w:ascii="宋体" w:hAnsi="宋体" w:eastAsia="宋体" w:cs="宋体"/>
          <w:sz w:val="24"/>
        </w:rPr>
      </w:pPr>
      <w:r>
        <w:rPr>
          <w:rFonts w:hint="eastAsia" w:ascii="宋体" w:hAnsi="宋体" w:eastAsia="宋体" w:cs="宋体"/>
          <w:sz w:val="24"/>
        </w:rPr>
        <w:t>3、优惠承诺：本项目</w:t>
      </w:r>
      <w:r>
        <w:rPr>
          <w:rFonts w:hint="eastAsia" w:ascii="宋体" w:hAnsi="宋体" w:cs="宋体"/>
          <w:sz w:val="24"/>
        </w:rPr>
        <w:t>整机</w:t>
      </w:r>
      <w:r>
        <w:rPr>
          <w:rFonts w:hint="eastAsia" w:ascii="宋体" w:hAnsi="宋体" w:cs="宋体"/>
          <w:sz w:val="24"/>
          <w:lang w:val="en-US" w:eastAsia="zh-CN"/>
        </w:rPr>
        <w:t>原厂</w:t>
      </w:r>
      <w:r>
        <w:rPr>
          <w:rFonts w:hint="eastAsia" w:ascii="宋体" w:hAnsi="宋体" w:cs="宋体"/>
          <w:sz w:val="24"/>
        </w:rPr>
        <w:t>质保</w:t>
      </w:r>
      <w:r>
        <w:rPr>
          <w:rFonts w:hint="eastAsia" w:ascii="宋体" w:hAnsi="宋体" w:eastAsia="宋体" w:cs="宋体"/>
          <w:sz w:val="24"/>
          <w:u w:val="single"/>
          <w:lang w:val="en-US" w:eastAsia="zh-CN"/>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rPr>
        <w:t>年（含第三方产品）。维修响应时间不超过 2 小时，上门维修时间不超过 24 小时。出保后由厂家提供终身维修、维护。</w:t>
      </w:r>
    </w:p>
    <w:p w14:paraId="71BC27F5">
      <w:pPr>
        <w:tabs>
          <w:tab w:val="left" w:pos="480"/>
        </w:tabs>
        <w:spacing w:line="360" w:lineRule="auto"/>
        <w:ind w:firstLine="482" w:firstLineChars="200"/>
        <w:rPr>
          <w:rFonts w:ascii="宋体" w:hAnsi="宋体" w:eastAsia="宋体" w:cs="宋体"/>
          <w:b/>
          <w:sz w:val="24"/>
        </w:rPr>
      </w:pPr>
      <w:r>
        <w:rPr>
          <w:rFonts w:hint="eastAsia" w:ascii="宋体" w:hAnsi="宋体" w:eastAsia="宋体" w:cs="宋体"/>
          <w:b/>
          <w:sz w:val="24"/>
        </w:rPr>
        <w:t>十、验收</w:t>
      </w:r>
    </w:p>
    <w:p w14:paraId="0434ACDD">
      <w:pPr>
        <w:spacing w:line="360" w:lineRule="auto"/>
        <w:ind w:firstLine="480" w:firstLineChars="200"/>
        <w:rPr>
          <w:rFonts w:ascii="宋体" w:hAnsi="宋体" w:eastAsia="宋体" w:cs="宋体"/>
          <w:sz w:val="24"/>
        </w:rPr>
      </w:pPr>
      <w:r>
        <w:rPr>
          <w:rFonts w:hint="eastAsia" w:ascii="宋体" w:hAnsi="宋体" w:eastAsia="宋体" w:cs="宋体"/>
          <w:sz w:val="24"/>
        </w:rPr>
        <w:t>1、设备及设备附件到达甲方指定地点后，甲方根据合同要求，在乙方和甲方相关负责人双方同时在场的情况下，进行外观验收，确认产地、规格、型号和数量。</w:t>
      </w:r>
    </w:p>
    <w:p w14:paraId="0CFA3807">
      <w:pPr>
        <w:spacing w:line="360" w:lineRule="auto"/>
        <w:ind w:firstLine="480" w:firstLineChars="200"/>
        <w:rPr>
          <w:rFonts w:ascii="宋体" w:hAnsi="宋体" w:eastAsia="宋体" w:cs="宋体"/>
          <w:sz w:val="24"/>
        </w:rPr>
      </w:pPr>
      <w:r>
        <w:rPr>
          <w:rFonts w:hint="eastAsia" w:ascii="宋体" w:hAnsi="宋体" w:eastAsia="宋体" w:cs="宋体"/>
          <w:sz w:val="24"/>
        </w:rPr>
        <w:t>2、设备安装、调试并正常运行后，由乙方进行自检，合格后能够正常使用时通知甲方。</w:t>
      </w:r>
    </w:p>
    <w:p w14:paraId="65A84953">
      <w:pPr>
        <w:spacing w:line="360" w:lineRule="auto"/>
        <w:ind w:right="-92" w:rightChars="-44" w:firstLine="480" w:firstLineChars="200"/>
        <w:rPr>
          <w:rFonts w:ascii="宋体" w:hAnsi="宋体" w:eastAsia="宋体" w:cs="宋体"/>
          <w:sz w:val="24"/>
        </w:rPr>
      </w:pPr>
      <w:r>
        <w:rPr>
          <w:rFonts w:hint="eastAsia" w:ascii="宋体" w:hAnsi="宋体" w:eastAsia="宋体" w:cs="宋体"/>
          <w:sz w:val="24"/>
        </w:rPr>
        <w:t>3、甲方确认乙方的自检内容后，组织乙方进行系统验收(必要时甲方可委托具有相关资质的第三方检测机构/技术专家对设备进行系统验收，需要国家法定检验部门进行检验或验收的由乙方负责联系) ，验收合格后，填写政府采购项目履约验收单(验收单) 作为对设备的最终认可。</w:t>
      </w:r>
    </w:p>
    <w:p w14:paraId="2A734343">
      <w:pPr>
        <w:spacing w:line="360" w:lineRule="auto"/>
        <w:ind w:firstLine="480" w:firstLineChars="200"/>
        <w:rPr>
          <w:rFonts w:ascii="宋体" w:hAnsi="宋体" w:eastAsia="宋体" w:cs="宋体"/>
          <w:sz w:val="24"/>
        </w:rPr>
      </w:pPr>
      <w:r>
        <w:rPr>
          <w:rFonts w:hint="eastAsia" w:ascii="宋体" w:hAnsi="宋体" w:eastAsia="宋体" w:cs="宋体"/>
          <w:sz w:val="24"/>
        </w:rPr>
        <w:t>4、乙方向甲方提交设备实施过程中的所有资料，以便甲方日后管理和维护。</w:t>
      </w:r>
    </w:p>
    <w:p w14:paraId="2B1A1DC3">
      <w:pPr>
        <w:spacing w:line="360" w:lineRule="auto"/>
        <w:ind w:firstLine="480" w:firstLineChars="200"/>
        <w:rPr>
          <w:rFonts w:ascii="宋体" w:hAnsi="宋体" w:eastAsia="宋体" w:cs="宋体"/>
          <w:sz w:val="24"/>
        </w:rPr>
      </w:pPr>
      <w:r>
        <w:rPr>
          <w:rFonts w:hint="eastAsia" w:ascii="宋体" w:hAnsi="宋体" w:eastAsia="宋体" w:cs="宋体"/>
          <w:sz w:val="24"/>
        </w:rPr>
        <w:t>5、验收依据：</w:t>
      </w:r>
    </w:p>
    <w:p w14:paraId="6868ABFB">
      <w:pPr>
        <w:spacing w:line="360" w:lineRule="auto"/>
        <w:ind w:firstLine="480" w:firstLineChars="200"/>
        <w:rPr>
          <w:rFonts w:ascii="宋体" w:hAnsi="宋体" w:eastAsia="宋体" w:cs="宋体"/>
          <w:sz w:val="24"/>
        </w:rPr>
      </w:pPr>
      <w:r>
        <w:rPr>
          <w:rFonts w:hint="eastAsia" w:ascii="宋体" w:hAnsi="宋体" w:eastAsia="宋体" w:cs="宋体"/>
          <w:sz w:val="24"/>
        </w:rPr>
        <w:t xml:space="preserve">5.1 </w:t>
      </w:r>
      <w:r>
        <w:rPr>
          <w:rFonts w:hint="eastAsia" w:ascii="宋体" w:hAnsi="宋体" w:eastAsia="宋体" w:cs="宋体"/>
          <w:sz w:val="24"/>
          <w:lang w:eastAsia="zh-CN"/>
        </w:rPr>
        <w:t>磋商文件</w:t>
      </w:r>
      <w:r>
        <w:rPr>
          <w:rFonts w:hint="eastAsia" w:ascii="宋体" w:hAnsi="宋体" w:eastAsia="宋体" w:cs="宋体"/>
          <w:sz w:val="24"/>
        </w:rPr>
        <w:t>、招标响应文件、澄清表&lt;函&gt;；</w:t>
      </w:r>
    </w:p>
    <w:p w14:paraId="2A2C3973">
      <w:pPr>
        <w:spacing w:line="360" w:lineRule="auto"/>
        <w:ind w:firstLine="480" w:firstLineChars="200"/>
        <w:rPr>
          <w:rFonts w:ascii="宋体" w:hAnsi="宋体" w:eastAsia="宋体" w:cs="宋体"/>
          <w:sz w:val="24"/>
        </w:rPr>
      </w:pPr>
      <w:r>
        <w:rPr>
          <w:rFonts w:hint="eastAsia" w:ascii="宋体" w:hAnsi="宋体" w:eastAsia="宋体" w:cs="宋体"/>
          <w:sz w:val="24"/>
        </w:rPr>
        <w:t>5.2 本合同及附件文本；</w:t>
      </w:r>
    </w:p>
    <w:p w14:paraId="03A6CC7B">
      <w:pPr>
        <w:spacing w:line="360" w:lineRule="auto"/>
        <w:ind w:firstLine="480" w:firstLineChars="200"/>
        <w:rPr>
          <w:rFonts w:ascii="宋体" w:hAnsi="宋体" w:eastAsia="宋体" w:cs="宋体"/>
          <w:sz w:val="24"/>
        </w:rPr>
      </w:pPr>
      <w:r>
        <w:rPr>
          <w:rFonts w:hint="eastAsia" w:ascii="宋体" w:hAnsi="宋体" w:eastAsia="宋体" w:cs="宋体"/>
          <w:sz w:val="24"/>
        </w:rPr>
        <w:t>5.3 合同签订时国家及行业现行的标准和技术规范。</w:t>
      </w:r>
    </w:p>
    <w:p w14:paraId="3BBCBCAF">
      <w:pPr>
        <w:tabs>
          <w:tab w:val="left" w:pos="480"/>
        </w:tabs>
        <w:spacing w:line="360" w:lineRule="auto"/>
        <w:ind w:firstLine="482" w:firstLineChars="200"/>
        <w:rPr>
          <w:rFonts w:ascii="宋体" w:hAnsi="宋体" w:eastAsia="宋体" w:cs="宋体"/>
          <w:b/>
          <w:sz w:val="24"/>
        </w:rPr>
      </w:pPr>
      <w:r>
        <w:rPr>
          <w:rFonts w:hint="eastAsia" w:ascii="宋体" w:hAnsi="宋体" w:eastAsia="宋体" w:cs="宋体"/>
          <w:b/>
          <w:sz w:val="24"/>
        </w:rPr>
        <w:t>十一、违约责任</w:t>
      </w:r>
    </w:p>
    <w:p w14:paraId="24A3D9FE">
      <w:pPr>
        <w:tabs>
          <w:tab w:val="left" w:pos="480"/>
        </w:tabs>
        <w:spacing w:line="360" w:lineRule="auto"/>
        <w:ind w:firstLine="480" w:firstLineChars="200"/>
        <w:rPr>
          <w:rFonts w:ascii="宋体" w:hAnsi="宋体" w:eastAsia="宋体" w:cs="宋体"/>
          <w:sz w:val="24"/>
        </w:rPr>
      </w:pPr>
      <w:r>
        <w:rPr>
          <w:rFonts w:hint="eastAsia" w:ascii="宋体" w:hAnsi="宋体" w:eastAsia="宋体" w:cs="宋体"/>
          <w:sz w:val="24"/>
        </w:rPr>
        <w:t>1、按《中华人民共和国民法典》中的相关条款执行。</w:t>
      </w:r>
    </w:p>
    <w:p w14:paraId="00745A54">
      <w:pPr>
        <w:tabs>
          <w:tab w:val="left" w:pos="480"/>
        </w:tabs>
        <w:spacing w:line="360" w:lineRule="auto"/>
        <w:ind w:firstLine="480" w:firstLineChars="200"/>
        <w:rPr>
          <w:rFonts w:ascii="宋体" w:hAnsi="宋体" w:eastAsia="宋体" w:cs="宋体"/>
          <w:sz w:val="24"/>
        </w:rPr>
      </w:pPr>
      <w:r>
        <w:rPr>
          <w:rFonts w:hint="eastAsia" w:ascii="宋体" w:hAnsi="宋体" w:eastAsia="宋体" w:cs="宋体"/>
          <w:sz w:val="24"/>
        </w:rPr>
        <w:t>2、乙方逾期不提供设备(及服务)的，每逾期一日应向甲方支付合同总价1%的违约金，逾期3日的，甲方有权单方面解除合同，合同自乙方收到甲方的解除通知时自动解除。合同解除后，乙方除应退还已收取的甲方全部货款外，甲方停止支付乙方为甲方供货的所有货款，同时乙方返还甲方已支付货款，并按合同总价的 30%支付违约金，还应赔偿甲方因此 所造成的一切直接和间接损失。</w:t>
      </w:r>
    </w:p>
    <w:p w14:paraId="3563BFA6">
      <w:pPr>
        <w:tabs>
          <w:tab w:val="left" w:pos="480"/>
        </w:tabs>
        <w:spacing w:line="360" w:lineRule="auto"/>
        <w:ind w:firstLine="480" w:firstLineChars="200"/>
        <w:rPr>
          <w:rFonts w:ascii="宋体" w:hAnsi="宋体" w:eastAsia="宋体" w:cs="宋体"/>
          <w:sz w:val="24"/>
        </w:rPr>
      </w:pPr>
      <w:r>
        <w:rPr>
          <w:rFonts w:hint="eastAsia" w:ascii="宋体" w:hAnsi="宋体" w:eastAsia="宋体" w:cs="宋体"/>
          <w:sz w:val="24"/>
        </w:rPr>
        <w:t>3、未按合同要求提供设备或设备质量不能满足</w:t>
      </w:r>
      <w:r>
        <w:rPr>
          <w:rFonts w:hint="eastAsia" w:ascii="宋体" w:hAnsi="宋体" w:eastAsia="宋体" w:cs="宋体"/>
          <w:sz w:val="24"/>
          <w:lang w:eastAsia="zh-CN"/>
        </w:rPr>
        <w:t>磋商文件</w:t>
      </w:r>
      <w:r>
        <w:rPr>
          <w:rFonts w:hint="eastAsia" w:ascii="宋体" w:hAnsi="宋体" w:eastAsia="宋体" w:cs="宋体"/>
          <w:sz w:val="24"/>
        </w:rPr>
        <w:t>技术要求，除了按照延迟 时间计算违约金外，乙方必须在10天内无条件更换设备，提高技术，完善质量并承担由此产生的一切费用，否则，甲方有权解除合同，合同自书面解除通知到达乙方之日起解除。乙方应赔偿解除合同给甲方造成的全部损失(包括但不限于重新采购产生的费用、合同未履行导致设备不能按规定交付使用可能产生的租赁费以及其他由此造成对于第三方的违约损失) ，并按照合同总价的 30%支付违约金。同时，按《中华人民共和国政府采购法》和《陕西省政府采购供应商管理办法》对乙方的违约行为报监管机构进行相应的处罚。</w:t>
      </w:r>
    </w:p>
    <w:p w14:paraId="7F921A2D">
      <w:pPr>
        <w:tabs>
          <w:tab w:val="left" w:pos="480"/>
        </w:tabs>
        <w:spacing w:line="360" w:lineRule="auto"/>
        <w:ind w:firstLine="482" w:firstLineChars="200"/>
        <w:rPr>
          <w:rFonts w:ascii="宋体" w:hAnsi="宋体" w:eastAsia="宋体" w:cs="宋体"/>
          <w:b/>
          <w:sz w:val="24"/>
        </w:rPr>
      </w:pPr>
      <w:r>
        <w:rPr>
          <w:rFonts w:hint="eastAsia" w:ascii="宋体" w:hAnsi="宋体" w:eastAsia="宋体" w:cs="宋体"/>
          <w:b/>
          <w:sz w:val="24"/>
        </w:rPr>
        <w:t>十二、合同争议解决的方式</w:t>
      </w:r>
    </w:p>
    <w:p w14:paraId="7F1DBF28">
      <w:pPr>
        <w:spacing w:line="360" w:lineRule="auto"/>
        <w:ind w:firstLine="480" w:firstLineChars="200"/>
        <w:rPr>
          <w:rFonts w:ascii="宋体" w:hAnsi="宋体" w:eastAsia="宋体" w:cs="宋体"/>
          <w:sz w:val="24"/>
        </w:rPr>
      </w:pPr>
      <w:r>
        <w:rPr>
          <w:rFonts w:hint="eastAsia" w:ascii="宋体" w:hAnsi="宋体" w:eastAsia="宋体" w:cs="宋体"/>
          <w:sz w:val="24"/>
        </w:rPr>
        <w:t>本合同在履行过程中发生的争议，由甲、乙双方当事人协商解决，协商不成的依法向甲方所在地人民法院起诉。</w:t>
      </w:r>
    </w:p>
    <w:p w14:paraId="700FB051">
      <w:pPr>
        <w:tabs>
          <w:tab w:val="left" w:pos="480"/>
        </w:tabs>
        <w:spacing w:line="360" w:lineRule="auto"/>
        <w:ind w:firstLine="482" w:firstLineChars="200"/>
        <w:rPr>
          <w:rFonts w:ascii="宋体" w:hAnsi="宋体" w:eastAsia="宋体" w:cs="宋体"/>
          <w:b/>
          <w:sz w:val="24"/>
        </w:rPr>
      </w:pPr>
      <w:r>
        <w:rPr>
          <w:rFonts w:hint="eastAsia" w:ascii="宋体" w:hAnsi="宋体" w:eastAsia="宋体" w:cs="宋体"/>
          <w:b/>
          <w:sz w:val="24"/>
        </w:rPr>
        <w:t>十三、合同生效</w:t>
      </w:r>
    </w:p>
    <w:p w14:paraId="65E56CE6">
      <w:pPr>
        <w:tabs>
          <w:tab w:val="left" w:pos="480"/>
        </w:tabs>
        <w:spacing w:line="360" w:lineRule="auto"/>
        <w:ind w:firstLine="480" w:firstLineChars="200"/>
        <w:rPr>
          <w:rFonts w:ascii="宋体" w:hAnsi="宋体" w:eastAsia="宋体" w:cs="宋体"/>
          <w:sz w:val="24"/>
        </w:rPr>
      </w:pPr>
      <w:r>
        <w:rPr>
          <w:rFonts w:hint="eastAsia" w:ascii="宋体" w:hAnsi="宋体" w:eastAsia="宋体" w:cs="宋体"/>
          <w:sz w:val="24"/>
        </w:rPr>
        <w:t>本合同一式捌份，甲方执陆份、乙方执壹份、鉴证方执壹份。本合同经甲、乙双方法定代表人及鉴证方签字并盖章后生效，合同执行完毕后，自动失效（合同的服务承诺则长期有效）。</w:t>
      </w:r>
    </w:p>
    <w:p w14:paraId="158CF3B9">
      <w:pPr>
        <w:tabs>
          <w:tab w:val="left" w:pos="480"/>
        </w:tabs>
        <w:spacing w:line="360" w:lineRule="auto"/>
        <w:ind w:firstLine="482" w:firstLineChars="200"/>
        <w:rPr>
          <w:rFonts w:ascii="宋体" w:hAnsi="宋体" w:eastAsia="宋体" w:cs="宋体"/>
          <w:b/>
          <w:sz w:val="24"/>
        </w:rPr>
      </w:pPr>
      <w:r>
        <w:rPr>
          <w:rFonts w:hint="eastAsia" w:ascii="宋体" w:hAnsi="宋体" w:eastAsia="宋体" w:cs="宋体"/>
          <w:b/>
          <w:sz w:val="24"/>
        </w:rPr>
        <w:t>十四、其他事项</w:t>
      </w:r>
    </w:p>
    <w:p w14:paraId="12218C8E">
      <w:pPr>
        <w:tabs>
          <w:tab w:val="left" w:pos="480"/>
        </w:tabs>
        <w:spacing w:line="360" w:lineRule="auto"/>
        <w:ind w:firstLine="480" w:firstLineChars="200"/>
        <w:rPr>
          <w:rFonts w:ascii="宋体" w:hAnsi="宋体" w:eastAsia="宋体" w:cs="宋体"/>
          <w:sz w:val="24"/>
        </w:rPr>
      </w:pPr>
      <w:r>
        <w:rPr>
          <w:rFonts w:hint="eastAsia" w:ascii="宋体" w:hAnsi="宋体" w:eastAsia="宋体" w:cs="宋体"/>
          <w:sz w:val="24"/>
        </w:rPr>
        <w:t>1、鉴证方作为集中采购代理机构对合同进行确认。</w:t>
      </w:r>
    </w:p>
    <w:p w14:paraId="6DDEEE08">
      <w:pPr>
        <w:tabs>
          <w:tab w:val="left" w:pos="480"/>
        </w:tabs>
        <w:spacing w:line="360" w:lineRule="auto"/>
        <w:ind w:firstLine="480" w:firstLineChars="200"/>
        <w:rPr>
          <w:rFonts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磋商文件</w:t>
      </w:r>
      <w:r>
        <w:rPr>
          <w:rFonts w:hint="eastAsia" w:ascii="宋体" w:hAnsi="宋体" w:eastAsia="宋体" w:cs="宋体"/>
          <w:sz w:val="24"/>
        </w:rPr>
        <w:t>、招标响应文件、澄清表(函)、成交通知书、合同附件均为合同不可分割的部分。</w:t>
      </w:r>
    </w:p>
    <w:p w14:paraId="4B925575">
      <w:pPr>
        <w:tabs>
          <w:tab w:val="left" w:pos="480"/>
        </w:tabs>
        <w:spacing w:line="360" w:lineRule="auto"/>
        <w:ind w:firstLine="480" w:firstLineChars="200"/>
        <w:rPr>
          <w:rFonts w:ascii="宋体" w:hAnsi="宋体" w:eastAsia="宋体" w:cs="宋体"/>
          <w:sz w:val="24"/>
        </w:rPr>
      </w:pPr>
      <w:r>
        <w:rPr>
          <w:rFonts w:hint="eastAsia" w:ascii="宋体" w:hAnsi="宋体" w:eastAsia="宋体" w:cs="宋体"/>
          <w:sz w:val="24"/>
        </w:rPr>
        <w:t>3、合同未尽事宜，由甲、乙双方协商，签订补充协议作为合同补充，与本合同具有同等法律效力。补充合同与原合同约定不一致的，以补充协议为准。</w:t>
      </w:r>
    </w:p>
    <w:p w14:paraId="04AD2537">
      <w:pPr>
        <w:tabs>
          <w:tab w:val="left" w:pos="480"/>
        </w:tabs>
        <w:spacing w:line="360" w:lineRule="auto"/>
        <w:ind w:firstLine="480" w:firstLineChars="200"/>
        <w:rPr>
          <w:rFonts w:ascii="宋体" w:hAnsi="宋体" w:eastAsia="宋体" w:cs="宋体"/>
          <w:sz w:val="24"/>
        </w:rPr>
      </w:pPr>
      <w:r>
        <w:rPr>
          <w:rFonts w:hint="eastAsia" w:ascii="宋体" w:hAnsi="宋体" w:eastAsia="宋体" w:cs="宋体"/>
          <w:sz w:val="24"/>
        </w:rPr>
        <w:t>4、合同一经签订，不得擅自变更、中止或终止合同。对确需变更、调整或中止、终止合同的，应按规定履行相应的手续。</w:t>
      </w:r>
    </w:p>
    <w:p w14:paraId="7381ED8B">
      <w:pPr>
        <w:spacing w:line="360" w:lineRule="auto"/>
        <w:ind w:firstLine="480" w:firstLineChars="200"/>
        <w:rPr>
          <w:rFonts w:ascii="宋体" w:hAnsi="宋体" w:eastAsia="宋体" w:cs="宋体"/>
          <w:sz w:val="24"/>
        </w:rPr>
      </w:pPr>
      <w:r>
        <w:rPr>
          <w:rFonts w:hint="eastAsia" w:ascii="宋体" w:hAnsi="宋体" w:eastAsia="宋体" w:cs="宋体"/>
          <w:sz w:val="24"/>
        </w:rPr>
        <w:t>十五、项目联系人及方式</w:t>
      </w:r>
    </w:p>
    <w:p w14:paraId="1C49E244">
      <w:pPr>
        <w:spacing w:line="360" w:lineRule="auto"/>
        <w:ind w:firstLine="720" w:firstLineChars="300"/>
        <w:rPr>
          <w:rFonts w:ascii="宋体" w:hAnsi="宋体" w:eastAsia="宋体" w:cs="宋体"/>
          <w:sz w:val="24"/>
        </w:rPr>
      </w:pPr>
      <w:r>
        <w:rPr>
          <w:rFonts w:hint="eastAsia" w:ascii="宋体" w:hAnsi="宋体" w:eastAsia="宋体" w:cs="宋体"/>
          <w:sz w:val="24"/>
        </w:rPr>
        <w:t>甲方项目联系人：</w:t>
      </w:r>
      <w:r>
        <w:rPr>
          <w:rFonts w:ascii="宋体" w:hAnsi="宋体" w:eastAsia="宋体" w:cs="宋体"/>
          <w:sz w:val="24"/>
        </w:rPr>
        <w:t xml:space="preserve">    </w:t>
      </w:r>
      <w:r>
        <w:rPr>
          <w:rFonts w:hint="eastAsia" w:ascii="宋体" w:hAnsi="宋体" w:eastAsia="宋体" w:cs="宋体"/>
          <w:sz w:val="24"/>
        </w:rPr>
        <w:t xml:space="preserve">     乙方项目联系人：</w:t>
      </w:r>
      <w:r>
        <w:rPr>
          <w:rFonts w:ascii="宋体" w:hAnsi="宋体" w:eastAsia="宋体" w:cs="宋体"/>
          <w:sz w:val="24"/>
        </w:rPr>
        <w:t xml:space="preserve"> </w:t>
      </w:r>
    </w:p>
    <w:p w14:paraId="4494AA59">
      <w:pPr>
        <w:spacing w:line="360" w:lineRule="auto"/>
        <w:ind w:firstLine="480" w:firstLineChars="200"/>
        <w:rPr>
          <w:rFonts w:ascii="宋体" w:hAnsi="宋体" w:eastAsia="宋体" w:cs="宋体"/>
          <w:sz w:val="24"/>
        </w:rPr>
      </w:pPr>
      <w:r>
        <w:rPr>
          <w:rFonts w:hint="eastAsia" w:ascii="宋体" w:hAnsi="宋体" w:eastAsia="宋体" w:cs="宋体"/>
          <w:sz w:val="24"/>
        </w:rPr>
        <w:t xml:space="preserve">  联系电话：029-</w:t>
      </w:r>
      <w:r>
        <w:rPr>
          <w:rFonts w:ascii="宋体" w:hAnsi="宋体" w:eastAsia="宋体" w:cs="宋体"/>
          <w:sz w:val="24"/>
        </w:rPr>
        <w:t xml:space="preserve"> 89626691    </w:t>
      </w:r>
      <w:r>
        <w:rPr>
          <w:rFonts w:hint="eastAsia" w:ascii="宋体" w:hAnsi="宋体" w:eastAsia="宋体" w:cs="宋体"/>
          <w:sz w:val="24"/>
        </w:rPr>
        <w:t xml:space="preserve">    联系电话：</w:t>
      </w:r>
    </w:p>
    <w:p w14:paraId="74061358">
      <w:pPr>
        <w:spacing w:line="360" w:lineRule="auto"/>
        <w:ind w:firstLine="480" w:firstLineChars="200"/>
        <w:rPr>
          <w:rFonts w:ascii="宋体" w:hAnsi="宋体" w:eastAsia="宋体" w:cs="宋体"/>
          <w:sz w:val="24"/>
        </w:rPr>
      </w:pPr>
      <w:r>
        <w:rPr>
          <w:rFonts w:hint="eastAsia" w:ascii="宋体" w:hAnsi="宋体" w:eastAsia="宋体" w:cs="宋体"/>
          <w:sz w:val="24"/>
        </w:rPr>
        <w:t xml:space="preserve">  邮箱：</w:t>
      </w:r>
      <w:r>
        <w:rPr>
          <w:rFonts w:ascii="宋体" w:hAnsi="宋体" w:eastAsia="宋体" w:cs="宋体"/>
          <w:sz w:val="24"/>
        </w:rPr>
        <w:t xml:space="preserve">      </w:t>
      </w:r>
      <w:r>
        <w:rPr>
          <w:rFonts w:hint="eastAsia" w:ascii="宋体" w:hAnsi="宋体" w:eastAsia="宋体" w:cs="宋体"/>
          <w:sz w:val="24"/>
        </w:rPr>
        <w:t xml:space="preserve">                   邮箱：</w:t>
      </w:r>
    </w:p>
    <w:p w14:paraId="5C78D5D7">
      <w:pPr>
        <w:spacing w:line="360" w:lineRule="auto"/>
        <w:ind w:firstLine="480" w:firstLineChars="200"/>
        <w:rPr>
          <w:rFonts w:ascii="宋体" w:hAnsi="宋体" w:eastAsia="宋体" w:cs="宋体"/>
          <w:sz w:val="24"/>
        </w:rPr>
      </w:pPr>
      <w:r>
        <w:rPr>
          <w:rFonts w:hint="eastAsia" w:ascii="宋体" w:hAnsi="宋体" w:eastAsia="宋体" w:cs="宋体"/>
          <w:sz w:val="24"/>
        </w:rPr>
        <w:t>双方确定，在本合同有效期内，甲方指定</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为甲方项目联系人，乙方指定</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为乙方项目联系人。一方变更项目联系人的，应当及时以书面形式通知另一方。未及时通知并影响本合同履行或造成损失的，应承担相应的责任。</w:t>
      </w:r>
    </w:p>
    <w:p w14:paraId="67DEB7A6">
      <w:pPr>
        <w:spacing w:line="360" w:lineRule="auto"/>
        <w:ind w:firstLine="480" w:firstLineChars="200"/>
        <w:rPr>
          <w:rFonts w:ascii="宋体" w:hAnsi="宋体" w:eastAsia="宋体" w:cs="宋体"/>
          <w:sz w:val="24"/>
        </w:rPr>
      </w:pPr>
      <w:r>
        <w:rPr>
          <w:rFonts w:hint="eastAsia" w:ascii="宋体" w:hAnsi="宋体" w:eastAsia="宋体" w:cs="宋体"/>
          <w:sz w:val="24"/>
        </w:rPr>
        <w:t>本合同按照中华人民共和国的现行法律进行解释。</w:t>
      </w:r>
    </w:p>
    <w:p w14:paraId="70E33F25">
      <w:pPr>
        <w:tabs>
          <w:tab w:val="left" w:pos="480"/>
        </w:tabs>
        <w:spacing w:line="360" w:lineRule="auto"/>
        <w:ind w:firstLine="480" w:firstLineChars="200"/>
        <w:rPr>
          <w:rFonts w:ascii="宋体" w:hAnsi="宋体" w:eastAsia="宋体" w:cs="宋体"/>
          <w:sz w:val="24"/>
        </w:rPr>
      </w:pPr>
      <w:r>
        <w:rPr>
          <w:rFonts w:hint="eastAsia" w:ascii="宋体" w:hAnsi="宋体" w:eastAsia="宋体" w:cs="宋体"/>
          <w:sz w:val="24"/>
        </w:rPr>
        <w:t>（以下无正文）</w:t>
      </w:r>
    </w:p>
    <w:p w14:paraId="46358AB7">
      <w:pPr>
        <w:spacing w:line="360" w:lineRule="auto"/>
        <w:rPr>
          <w:rFonts w:ascii="宋体" w:hAnsi="宋体" w:eastAsia="宋体" w:cs="宋体"/>
          <w:sz w:val="24"/>
        </w:rPr>
      </w:pPr>
      <w:r>
        <w:rPr>
          <w:rFonts w:hint="eastAsia" w:ascii="宋体" w:hAnsi="宋体" w:eastAsia="宋体" w:cs="宋体"/>
          <w:bCs/>
          <w:sz w:val="24"/>
        </w:rPr>
        <w:t>附件1：</w:t>
      </w:r>
      <w:r>
        <w:rPr>
          <w:rFonts w:hint="eastAsia" w:ascii="宋体" w:hAnsi="宋体" w:eastAsia="宋体" w:cs="宋体"/>
          <w:sz w:val="24"/>
        </w:rPr>
        <w:t>西安市中医医院医疗器械廉洁购销合同</w:t>
      </w:r>
    </w:p>
    <w:p w14:paraId="4C5275BD">
      <w:pPr>
        <w:widowControl/>
        <w:spacing w:line="360" w:lineRule="auto"/>
        <w:ind w:left="0" w:right="-48" w:firstLine="0"/>
        <w:jc w:val="both"/>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附件2：装箱单</w:t>
      </w:r>
    </w:p>
    <w:p w14:paraId="28AE4F8F">
      <w:pPr>
        <w:spacing w:line="360" w:lineRule="auto"/>
        <w:textAlignment w:val="baseline"/>
        <w:rPr>
          <w:rFonts w:ascii="宋体" w:hAnsi="宋体" w:eastAsia="宋体" w:cs="宋体"/>
          <w:sz w:val="24"/>
        </w:rPr>
      </w:pPr>
      <w:r>
        <w:rPr>
          <w:rFonts w:hint="eastAsia" w:ascii="宋体" w:hAnsi="宋体" w:eastAsia="宋体" w:cs="宋体"/>
          <w:sz w:val="24"/>
        </w:rPr>
        <w:t>附件3：备品备件报价表</w:t>
      </w:r>
    </w:p>
    <w:p w14:paraId="079B0BBC">
      <w:pPr>
        <w:tabs>
          <w:tab w:val="left" w:pos="480"/>
        </w:tabs>
        <w:spacing w:line="360" w:lineRule="auto"/>
        <w:rPr>
          <w:rFonts w:ascii="宋体" w:hAnsi="宋体" w:eastAsia="宋体" w:cs="Times New Roman"/>
          <w:spacing w:val="0"/>
          <w:kern w:val="0"/>
          <w:sz w:val="24"/>
          <w:fitText w:val="240" w:id="277420202"/>
        </w:rPr>
      </w:pPr>
    </w:p>
    <w:p w14:paraId="76DCD371">
      <w:pPr>
        <w:rPr>
          <w:rFonts w:hint="eastAsia" w:ascii="宋体" w:hAnsi="宋体" w:eastAsia="宋体" w:cs="Times New Roman"/>
          <w:kern w:val="0"/>
          <w:sz w:val="24"/>
        </w:rPr>
      </w:pPr>
      <w:r>
        <w:rPr>
          <w:rFonts w:hint="eastAsia" w:ascii="宋体" w:hAnsi="宋体" w:eastAsia="宋体" w:cs="Times New Roman"/>
          <w:kern w:val="0"/>
          <w:sz w:val="24"/>
        </w:rPr>
        <w:br w:type="page"/>
      </w:r>
    </w:p>
    <w:p w14:paraId="2A10813B">
      <w:pPr>
        <w:tabs>
          <w:tab w:val="left" w:pos="480"/>
        </w:tabs>
        <w:spacing w:line="360" w:lineRule="auto"/>
        <w:rPr>
          <w:rFonts w:ascii="宋体" w:hAnsi="宋体" w:eastAsia="宋体" w:cs="Times New Roman"/>
          <w:sz w:val="24"/>
        </w:rPr>
      </w:pPr>
      <w:r>
        <w:rPr>
          <w:rFonts w:hint="eastAsia" w:ascii="宋体" w:hAnsi="宋体" w:eastAsia="宋体" w:cs="Times New Roman"/>
          <w:spacing w:val="240"/>
          <w:kern w:val="0"/>
          <w:sz w:val="24"/>
          <w:fitText w:val="960" w:id="206589543"/>
        </w:rPr>
        <w:t>甲</w:t>
      </w:r>
      <w:r>
        <w:rPr>
          <w:rFonts w:hint="eastAsia" w:ascii="宋体" w:hAnsi="宋体" w:eastAsia="宋体" w:cs="Times New Roman"/>
          <w:spacing w:val="0"/>
          <w:kern w:val="0"/>
          <w:sz w:val="24"/>
          <w:fitText w:val="960" w:id="206589543"/>
        </w:rPr>
        <w:t>方</w:t>
      </w:r>
      <w:r>
        <w:rPr>
          <w:rFonts w:hint="eastAsia" w:ascii="宋体" w:hAnsi="宋体" w:eastAsia="宋体" w:cs="Times New Roman"/>
          <w:sz w:val="24"/>
        </w:rPr>
        <w:t xml:space="preserve">（法人公章）              </w:t>
      </w:r>
      <w:r>
        <w:rPr>
          <w:rFonts w:hint="eastAsia" w:ascii="宋体" w:hAnsi="宋体" w:eastAsia="宋体" w:cs="Times New Roman"/>
          <w:sz w:val="24"/>
          <w:lang w:val="en-US" w:eastAsia="zh-CN"/>
        </w:rPr>
        <w:t xml:space="preserve">    </w:t>
      </w:r>
      <w:r>
        <w:rPr>
          <w:rFonts w:hint="eastAsia" w:ascii="宋体" w:hAnsi="宋体" w:eastAsia="宋体" w:cs="Times New Roman"/>
          <w:sz w:val="24"/>
        </w:rPr>
        <w:t xml:space="preserve">乙 </w:t>
      </w:r>
      <w:r>
        <w:rPr>
          <w:rFonts w:ascii="宋体" w:hAnsi="宋体" w:eastAsia="宋体" w:cs="Times New Roman"/>
          <w:sz w:val="24"/>
        </w:rPr>
        <w:t xml:space="preserve">  </w:t>
      </w:r>
      <w:r>
        <w:rPr>
          <w:rFonts w:hint="eastAsia" w:ascii="宋体" w:hAnsi="宋体" w:eastAsia="宋体" w:cs="Times New Roman"/>
          <w:sz w:val="24"/>
        </w:rPr>
        <w:t xml:space="preserve"> 方（法人公章）</w:t>
      </w:r>
    </w:p>
    <w:p w14:paraId="3653471E">
      <w:pPr>
        <w:tabs>
          <w:tab w:val="left" w:pos="480"/>
        </w:tabs>
        <w:spacing w:line="360" w:lineRule="auto"/>
        <w:rPr>
          <w:rFonts w:ascii="宋体" w:hAnsi="宋体" w:eastAsia="宋体" w:cs="Times New Roman"/>
          <w:sz w:val="24"/>
        </w:rPr>
      </w:pPr>
      <w:r>
        <w:rPr>
          <w:rFonts w:hint="eastAsia" w:ascii="宋体" w:hAnsi="宋体" w:eastAsia="宋体" w:cs="Times New Roman"/>
          <w:sz w:val="24"/>
        </w:rPr>
        <w:t xml:space="preserve">单位名称：西安市中医医院        </w:t>
      </w:r>
      <w:r>
        <w:rPr>
          <w:rFonts w:hint="eastAsia" w:ascii="宋体" w:hAnsi="宋体" w:eastAsia="宋体" w:cs="Times New Roman"/>
          <w:sz w:val="24"/>
          <w:lang w:val="en-US" w:eastAsia="zh-CN"/>
        </w:rPr>
        <w:t xml:space="preserve">      </w:t>
      </w:r>
      <w:r>
        <w:rPr>
          <w:rFonts w:hint="eastAsia" w:ascii="宋体" w:hAnsi="宋体" w:eastAsia="宋体" w:cs="Times New Roman"/>
          <w:sz w:val="24"/>
        </w:rPr>
        <w:t>单位名称：</w:t>
      </w:r>
      <w:r>
        <w:rPr>
          <w:rFonts w:ascii="宋体" w:hAnsi="宋体" w:eastAsia="宋体" w:cs="Times New Roman"/>
          <w:sz w:val="24"/>
        </w:rPr>
        <w:t xml:space="preserve"> </w:t>
      </w:r>
    </w:p>
    <w:p w14:paraId="4DB6A43B">
      <w:pPr>
        <w:tabs>
          <w:tab w:val="left" w:pos="480"/>
          <w:tab w:val="left" w:pos="3969"/>
        </w:tabs>
        <w:spacing w:line="360" w:lineRule="auto"/>
        <w:jc w:val="left"/>
        <w:rPr>
          <w:rFonts w:ascii="宋体" w:hAnsi="宋体" w:eastAsia="宋体" w:cs="Times New Roman"/>
          <w:sz w:val="24"/>
        </w:rPr>
      </w:pPr>
      <w:r>
        <w:rPr>
          <w:rFonts w:hint="eastAsia" w:ascii="宋体" w:hAnsi="宋体" w:eastAsia="宋体" w:cs="Times New Roman"/>
          <w:spacing w:val="240"/>
          <w:kern w:val="0"/>
          <w:sz w:val="24"/>
          <w:fitText w:val="960" w:id="1973489660"/>
        </w:rPr>
        <w:t>地</w:t>
      </w:r>
      <w:r>
        <w:rPr>
          <w:rFonts w:hint="eastAsia" w:ascii="宋体" w:hAnsi="宋体" w:eastAsia="宋体" w:cs="Times New Roman"/>
          <w:spacing w:val="0"/>
          <w:kern w:val="0"/>
          <w:sz w:val="24"/>
          <w:fitText w:val="960" w:id="1973489660"/>
        </w:rPr>
        <w:t>址</w:t>
      </w:r>
      <w:r>
        <w:rPr>
          <w:rFonts w:hint="eastAsia" w:ascii="宋体" w:hAnsi="宋体" w:eastAsia="宋体" w:cs="Times New Roman"/>
          <w:sz w:val="24"/>
        </w:rPr>
        <w:t xml:space="preserve">：西安市凤城八路69号 </w:t>
      </w:r>
      <w:r>
        <w:rPr>
          <w:rFonts w:ascii="宋体" w:hAnsi="宋体" w:eastAsia="宋体" w:cs="Times New Roman"/>
          <w:sz w:val="24"/>
        </w:rPr>
        <w:t xml:space="preserve"> </w:t>
      </w:r>
      <w:r>
        <w:rPr>
          <w:rFonts w:hint="eastAsia" w:ascii="宋体" w:hAnsi="宋体" w:eastAsia="宋体" w:cs="Times New Roman"/>
          <w:sz w:val="24"/>
        </w:rPr>
        <w:t xml:space="preserve"> </w:t>
      </w:r>
      <w:r>
        <w:rPr>
          <w:rFonts w:hint="eastAsia" w:ascii="宋体" w:hAnsi="宋体" w:eastAsia="宋体" w:cs="Times New Roman"/>
          <w:sz w:val="24"/>
          <w:lang w:val="en-US" w:eastAsia="zh-CN"/>
        </w:rPr>
        <w:t xml:space="preserve">      </w:t>
      </w:r>
      <w:r>
        <w:rPr>
          <w:rFonts w:hint="eastAsia" w:ascii="宋体" w:hAnsi="宋体" w:eastAsia="宋体" w:cs="Times New Roman"/>
          <w:spacing w:val="240"/>
          <w:kern w:val="0"/>
          <w:sz w:val="24"/>
          <w:fitText w:val="960" w:id="437998608"/>
        </w:rPr>
        <w:t>地</w:t>
      </w:r>
      <w:r>
        <w:rPr>
          <w:rFonts w:hint="eastAsia" w:ascii="宋体" w:hAnsi="宋体" w:eastAsia="宋体" w:cs="Times New Roman"/>
          <w:spacing w:val="0"/>
          <w:kern w:val="0"/>
          <w:sz w:val="24"/>
          <w:fitText w:val="960" w:id="437998608"/>
        </w:rPr>
        <w:t>址</w:t>
      </w:r>
      <w:r>
        <w:rPr>
          <w:rFonts w:hint="eastAsia" w:ascii="宋体" w:hAnsi="宋体" w:eastAsia="宋体" w:cs="Times New Roman"/>
          <w:sz w:val="24"/>
        </w:rPr>
        <w:t>：</w:t>
      </w:r>
    </w:p>
    <w:p w14:paraId="015444AE">
      <w:pPr>
        <w:tabs>
          <w:tab w:val="left" w:pos="480"/>
        </w:tabs>
        <w:spacing w:line="360" w:lineRule="auto"/>
        <w:rPr>
          <w:rFonts w:ascii="宋体" w:hAnsi="宋体" w:eastAsia="宋体" w:cs="Times New Roman"/>
          <w:sz w:val="24"/>
        </w:rPr>
      </w:pPr>
      <w:r>
        <w:rPr>
          <w:rFonts w:hint="eastAsia" w:ascii="宋体" w:hAnsi="宋体" w:eastAsia="宋体" w:cs="Times New Roman"/>
          <w:sz w:val="24"/>
        </w:rPr>
        <w:t xml:space="preserve">法定代表人：（签字）           </w:t>
      </w:r>
      <w:r>
        <w:rPr>
          <w:rFonts w:ascii="宋体" w:hAnsi="宋体" w:eastAsia="宋体" w:cs="Times New Roman"/>
          <w:sz w:val="24"/>
        </w:rPr>
        <w:t xml:space="preserve"> </w:t>
      </w:r>
      <w:r>
        <w:rPr>
          <w:rFonts w:hint="eastAsia" w:ascii="宋体" w:hAnsi="宋体" w:eastAsia="宋体" w:cs="Times New Roman"/>
          <w:sz w:val="24"/>
        </w:rPr>
        <w:t xml:space="preserve"> </w:t>
      </w:r>
      <w:r>
        <w:rPr>
          <w:rFonts w:hint="eastAsia" w:ascii="宋体" w:hAnsi="宋体" w:eastAsia="宋体" w:cs="Times New Roman"/>
          <w:sz w:val="24"/>
          <w:lang w:val="en-US" w:eastAsia="zh-CN"/>
        </w:rPr>
        <w:t xml:space="preserve">     </w:t>
      </w:r>
      <w:r>
        <w:rPr>
          <w:rFonts w:hint="eastAsia" w:ascii="宋体" w:hAnsi="宋体" w:eastAsia="宋体" w:cs="Times New Roman"/>
          <w:sz w:val="24"/>
        </w:rPr>
        <w:t>法定代表人：（签字）</w:t>
      </w:r>
    </w:p>
    <w:p w14:paraId="52CF1D6B">
      <w:pPr>
        <w:tabs>
          <w:tab w:val="left" w:pos="480"/>
        </w:tabs>
        <w:spacing w:line="360" w:lineRule="auto"/>
        <w:rPr>
          <w:rFonts w:ascii="宋体" w:hAnsi="宋体" w:eastAsia="宋体" w:cs="Times New Roman"/>
          <w:sz w:val="24"/>
        </w:rPr>
      </w:pPr>
      <w:r>
        <w:rPr>
          <w:rFonts w:hint="eastAsia" w:ascii="宋体" w:hAnsi="宋体" w:eastAsia="宋体" w:cs="Times New Roman"/>
          <w:sz w:val="24"/>
        </w:rPr>
        <w:t>主管院长：（签字）</w:t>
      </w:r>
    </w:p>
    <w:p w14:paraId="2980322D">
      <w:pPr>
        <w:tabs>
          <w:tab w:val="left" w:pos="480"/>
        </w:tabs>
        <w:spacing w:line="360" w:lineRule="auto"/>
        <w:rPr>
          <w:rFonts w:ascii="宋体" w:hAnsi="宋体" w:eastAsia="宋体" w:cs="Times New Roman"/>
          <w:sz w:val="24"/>
        </w:rPr>
      </w:pPr>
      <w:r>
        <w:rPr>
          <w:rFonts w:hint="eastAsia" w:ascii="宋体" w:hAnsi="宋体" w:eastAsia="宋体" w:cs="Times New Roman"/>
          <w:spacing w:val="60"/>
          <w:kern w:val="0"/>
          <w:sz w:val="24"/>
          <w:fitText w:val="960" w:id="621688225"/>
        </w:rPr>
        <w:t>代理</w:t>
      </w:r>
      <w:r>
        <w:rPr>
          <w:rFonts w:hint="eastAsia" w:ascii="宋体" w:hAnsi="宋体" w:eastAsia="宋体" w:cs="Times New Roman"/>
          <w:spacing w:val="0"/>
          <w:kern w:val="0"/>
          <w:sz w:val="24"/>
          <w:fitText w:val="960" w:id="621688225"/>
        </w:rPr>
        <w:t>人</w:t>
      </w:r>
      <w:r>
        <w:rPr>
          <w:rFonts w:hint="eastAsia" w:ascii="宋体" w:hAnsi="宋体" w:eastAsia="宋体" w:cs="Times New Roman"/>
          <w:sz w:val="24"/>
        </w:rPr>
        <w:t xml:space="preserve">：（签字）               </w:t>
      </w:r>
      <w:r>
        <w:rPr>
          <w:rFonts w:hint="eastAsia" w:ascii="宋体" w:hAnsi="宋体" w:eastAsia="宋体" w:cs="Times New Roman"/>
          <w:sz w:val="24"/>
          <w:lang w:val="en-US" w:eastAsia="zh-CN"/>
        </w:rPr>
        <w:t xml:space="preserve">     </w:t>
      </w:r>
      <w:r>
        <w:rPr>
          <w:rFonts w:hint="eastAsia" w:ascii="宋体" w:hAnsi="宋体" w:eastAsia="宋体" w:cs="Times New Roman"/>
          <w:spacing w:val="60"/>
          <w:kern w:val="0"/>
          <w:sz w:val="24"/>
          <w:fitText w:val="960" w:id="1711484923"/>
        </w:rPr>
        <w:t>代理</w:t>
      </w:r>
      <w:r>
        <w:rPr>
          <w:rFonts w:hint="eastAsia" w:ascii="宋体" w:hAnsi="宋体" w:eastAsia="宋体" w:cs="Times New Roman"/>
          <w:spacing w:val="0"/>
          <w:kern w:val="0"/>
          <w:sz w:val="24"/>
          <w:fitText w:val="960" w:id="1711484923"/>
        </w:rPr>
        <w:t>人</w:t>
      </w:r>
      <w:r>
        <w:rPr>
          <w:rFonts w:hint="eastAsia" w:ascii="宋体" w:hAnsi="宋体" w:eastAsia="宋体" w:cs="Times New Roman"/>
          <w:sz w:val="24"/>
        </w:rPr>
        <w:t>：（签字）</w:t>
      </w:r>
    </w:p>
    <w:p w14:paraId="6B362AEF">
      <w:pPr>
        <w:tabs>
          <w:tab w:val="left" w:pos="480"/>
        </w:tabs>
        <w:spacing w:line="360" w:lineRule="auto"/>
        <w:rPr>
          <w:rFonts w:ascii="宋体" w:hAnsi="宋体" w:eastAsia="宋体" w:cs="Times New Roman"/>
          <w:sz w:val="24"/>
        </w:rPr>
      </w:pPr>
      <w:r>
        <w:rPr>
          <w:rFonts w:hint="eastAsia" w:ascii="宋体" w:hAnsi="宋体" w:eastAsia="宋体" w:cs="Times New Roman"/>
          <w:spacing w:val="60"/>
          <w:kern w:val="0"/>
          <w:sz w:val="24"/>
          <w:fitText w:val="960" w:id="986601519"/>
        </w:rPr>
        <w:t>经办</w:t>
      </w:r>
      <w:r>
        <w:rPr>
          <w:rFonts w:hint="eastAsia" w:ascii="宋体" w:hAnsi="宋体" w:eastAsia="宋体" w:cs="Times New Roman"/>
          <w:spacing w:val="0"/>
          <w:kern w:val="0"/>
          <w:sz w:val="24"/>
          <w:fitText w:val="960" w:id="986601519"/>
        </w:rPr>
        <w:t>人</w:t>
      </w:r>
      <w:r>
        <w:rPr>
          <w:rFonts w:hint="eastAsia" w:ascii="宋体" w:hAnsi="宋体" w:eastAsia="宋体" w:cs="Times New Roman"/>
          <w:sz w:val="24"/>
        </w:rPr>
        <w:t>：（签字）</w:t>
      </w:r>
    </w:p>
    <w:p w14:paraId="57416EFA">
      <w:pPr>
        <w:tabs>
          <w:tab w:val="left" w:pos="480"/>
        </w:tabs>
        <w:spacing w:line="360" w:lineRule="auto"/>
        <w:rPr>
          <w:rFonts w:ascii="宋体" w:hAnsi="宋体" w:eastAsia="宋体" w:cs="Times New Roman"/>
          <w:sz w:val="24"/>
        </w:rPr>
      </w:pPr>
      <w:r>
        <w:rPr>
          <w:rFonts w:hint="eastAsia" w:ascii="宋体" w:hAnsi="宋体" w:eastAsia="宋体" w:cs="Times New Roman"/>
          <w:sz w:val="24"/>
        </w:rPr>
        <w:t xml:space="preserve">联系电话：          </w:t>
      </w:r>
      <w:r>
        <w:rPr>
          <w:rFonts w:ascii="宋体" w:hAnsi="宋体" w:eastAsia="宋体" w:cs="Times New Roman"/>
          <w:sz w:val="24"/>
        </w:rPr>
        <w:t xml:space="preserve"> </w:t>
      </w:r>
      <w:r>
        <w:rPr>
          <w:rFonts w:hint="eastAsia" w:ascii="宋体" w:hAnsi="宋体" w:eastAsia="宋体" w:cs="Times New Roman"/>
          <w:sz w:val="24"/>
        </w:rPr>
        <w:t xml:space="preserve">       </w:t>
      </w:r>
      <w:r>
        <w:rPr>
          <w:rFonts w:hint="eastAsia" w:ascii="宋体" w:hAnsi="宋体" w:eastAsia="宋体" w:cs="Times New Roman"/>
          <w:sz w:val="24"/>
          <w:lang w:val="en-US" w:eastAsia="zh-CN"/>
        </w:rPr>
        <w:t xml:space="preserve"> </w:t>
      </w:r>
      <w:r>
        <w:rPr>
          <w:rFonts w:hint="eastAsia" w:ascii="宋体" w:hAnsi="宋体" w:cs="Times New Roman"/>
          <w:sz w:val="24"/>
          <w:lang w:val="en-US" w:eastAsia="zh-CN"/>
        </w:rPr>
        <w:t xml:space="preserve">    </w:t>
      </w:r>
      <w:r>
        <w:rPr>
          <w:rFonts w:hint="eastAsia" w:ascii="宋体" w:hAnsi="宋体" w:eastAsia="宋体" w:cs="Times New Roman"/>
          <w:sz w:val="24"/>
          <w:lang w:val="en-US" w:eastAsia="zh-CN"/>
        </w:rPr>
        <w:t xml:space="preserve">     </w:t>
      </w:r>
      <w:r>
        <w:rPr>
          <w:rFonts w:hint="eastAsia" w:ascii="宋体" w:hAnsi="宋体" w:eastAsia="宋体" w:cs="Times New Roman"/>
          <w:sz w:val="24"/>
        </w:rPr>
        <w:t>联系电话：</w:t>
      </w:r>
    </w:p>
    <w:p w14:paraId="5AE8E69D">
      <w:pPr>
        <w:tabs>
          <w:tab w:val="left" w:pos="480"/>
        </w:tabs>
        <w:spacing w:line="360" w:lineRule="auto"/>
        <w:rPr>
          <w:rFonts w:ascii="宋体" w:hAnsi="宋体" w:eastAsia="宋体" w:cs="Times New Roman"/>
          <w:sz w:val="24"/>
        </w:rPr>
      </w:pPr>
      <w:r>
        <w:rPr>
          <w:rFonts w:hint="eastAsia" w:ascii="宋体" w:hAnsi="宋体" w:eastAsia="宋体" w:cs="Times New Roman"/>
          <w:sz w:val="24"/>
        </w:rPr>
        <w:t>签订日期：</w:t>
      </w:r>
      <w:r>
        <w:rPr>
          <w:rFonts w:hint="eastAsia" w:ascii="宋体" w:hAnsi="宋体" w:cs="Times New Roman"/>
          <w:sz w:val="24"/>
          <w:lang w:val="en-US" w:eastAsia="zh-CN"/>
        </w:rPr>
        <w:t xml:space="preserve">    </w:t>
      </w:r>
      <w:r>
        <w:rPr>
          <w:rFonts w:ascii="宋体" w:hAnsi="宋体" w:eastAsia="宋体" w:cs="Times New Roman"/>
          <w:sz w:val="24"/>
        </w:rPr>
        <w:t xml:space="preserve"> </w:t>
      </w:r>
      <w:r>
        <w:rPr>
          <w:rFonts w:hint="eastAsia" w:ascii="宋体" w:hAnsi="宋体" w:eastAsia="宋体" w:cs="Times New Roman"/>
          <w:sz w:val="24"/>
        </w:rPr>
        <w:t xml:space="preserve">年  月  日     </w:t>
      </w:r>
      <w:r>
        <w:rPr>
          <w:rFonts w:ascii="宋体" w:hAnsi="宋体" w:eastAsia="宋体" w:cs="Times New Roman"/>
          <w:sz w:val="24"/>
        </w:rPr>
        <w:t xml:space="preserve"> </w:t>
      </w:r>
      <w:r>
        <w:rPr>
          <w:rFonts w:hint="eastAsia" w:ascii="宋体" w:hAnsi="宋体" w:eastAsia="宋体" w:cs="Times New Roman"/>
          <w:sz w:val="24"/>
        </w:rPr>
        <w:t xml:space="preserve"> </w:t>
      </w:r>
      <w:r>
        <w:rPr>
          <w:rFonts w:hint="eastAsia" w:ascii="宋体" w:hAnsi="宋体" w:eastAsia="宋体" w:cs="Times New Roman"/>
          <w:sz w:val="24"/>
          <w:lang w:val="en-US" w:eastAsia="zh-CN"/>
        </w:rPr>
        <w:t xml:space="preserve">      </w:t>
      </w:r>
      <w:r>
        <w:rPr>
          <w:rFonts w:hint="eastAsia" w:ascii="宋体" w:hAnsi="宋体" w:eastAsia="宋体" w:cs="Times New Roman"/>
          <w:sz w:val="24"/>
        </w:rPr>
        <w:t>签订日期：</w:t>
      </w:r>
      <w:r>
        <w:rPr>
          <w:rFonts w:hint="eastAsia" w:ascii="宋体" w:hAnsi="宋体" w:cs="Times New Roman"/>
          <w:sz w:val="24"/>
          <w:lang w:val="en-US" w:eastAsia="zh-CN"/>
        </w:rPr>
        <w:t xml:space="preserve">    </w:t>
      </w:r>
      <w:r>
        <w:rPr>
          <w:rFonts w:hint="eastAsia" w:ascii="宋体" w:hAnsi="宋体" w:eastAsia="宋体" w:cs="Times New Roman"/>
          <w:sz w:val="24"/>
        </w:rPr>
        <w:t>年  月  日</w:t>
      </w:r>
    </w:p>
    <w:p w14:paraId="782E2EEB">
      <w:pPr>
        <w:spacing w:line="360" w:lineRule="auto"/>
        <w:jc w:val="left"/>
        <w:rPr>
          <w:rFonts w:ascii="宋体" w:hAnsi="宋体" w:eastAsia="宋体" w:cs="Times New Roman"/>
          <w:sz w:val="24"/>
        </w:rPr>
      </w:pPr>
    </w:p>
    <w:p w14:paraId="2C61904A">
      <w:pPr>
        <w:spacing w:line="360" w:lineRule="auto"/>
        <w:jc w:val="left"/>
        <w:rPr>
          <w:rFonts w:hint="eastAsia" w:ascii="宋体" w:hAnsi="宋体" w:eastAsia="宋体" w:cs="Times New Roman"/>
          <w:sz w:val="24"/>
        </w:rPr>
      </w:pPr>
    </w:p>
    <w:p w14:paraId="5C0FB041">
      <w:pPr>
        <w:rPr>
          <w:rFonts w:ascii="宋体" w:hAnsi="宋体" w:eastAsia="宋体" w:cs="宋体"/>
          <w:b/>
          <w:spacing w:val="6"/>
          <w:position w:val="17"/>
          <w:sz w:val="24"/>
        </w:rPr>
      </w:pPr>
      <w:r>
        <w:rPr>
          <w:rFonts w:hint="eastAsia" w:ascii="宋体" w:hAnsi="宋体" w:eastAsia="宋体" w:cs="宋体"/>
          <w:spacing w:val="6"/>
          <w:position w:val="17"/>
          <w:sz w:val="24"/>
        </w:rPr>
        <w:br w:type="page"/>
      </w:r>
      <w:r>
        <w:rPr>
          <w:rFonts w:hint="eastAsia" w:ascii="宋体" w:hAnsi="宋体" w:eastAsia="宋体" w:cs="宋体"/>
          <w:spacing w:val="6"/>
          <w:position w:val="17"/>
          <w:sz w:val="24"/>
        </w:rPr>
        <w:t xml:space="preserve">附件1： </w:t>
      </w:r>
      <w:r>
        <w:rPr>
          <w:rFonts w:ascii="宋体" w:hAnsi="宋体" w:eastAsia="宋体" w:cs="宋体"/>
          <w:spacing w:val="6"/>
          <w:position w:val="17"/>
          <w:sz w:val="24"/>
        </w:rPr>
        <w:t xml:space="preserve">        </w:t>
      </w:r>
      <w:r>
        <w:rPr>
          <w:rFonts w:ascii="宋体" w:hAnsi="宋体" w:eastAsia="宋体" w:cs="宋体"/>
          <w:b/>
          <w:spacing w:val="6"/>
          <w:position w:val="17"/>
          <w:sz w:val="24"/>
        </w:rPr>
        <w:t>西安市中医医院医疗器械廉洁购销合同</w:t>
      </w:r>
    </w:p>
    <w:p w14:paraId="695FC5FB">
      <w:pPr>
        <w:spacing w:line="360" w:lineRule="auto"/>
        <w:ind w:left="522"/>
        <w:rPr>
          <w:rFonts w:ascii="宋体" w:hAnsi="宋体" w:eastAsia="宋体" w:cs="宋体"/>
          <w:spacing w:val="5"/>
          <w:position w:val="17"/>
          <w:sz w:val="24"/>
        </w:rPr>
      </w:pPr>
      <w:r>
        <w:rPr>
          <w:rFonts w:ascii="宋体" w:hAnsi="宋体" w:eastAsia="宋体" w:cs="宋体"/>
          <w:spacing w:val="6"/>
          <w:position w:val="17"/>
          <w:sz w:val="24"/>
        </w:rPr>
        <w:t>甲方：西安市中医医</w:t>
      </w:r>
      <w:r>
        <w:rPr>
          <w:rFonts w:ascii="宋体" w:hAnsi="宋体" w:eastAsia="宋体" w:cs="宋体"/>
          <w:spacing w:val="5"/>
          <w:position w:val="17"/>
          <w:sz w:val="24"/>
        </w:rPr>
        <w:t>院</w:t>
      </w:r>
    </w:p>
    <w:p w14:paraId="7C88B1DB">
      <w:pPr>
        <w:spacing w:line="360" w:lineRule="auto"/>
        <w:ind w:left="522"/>
        <w:rPr>
          <w:rFonts w:ascii="宋体" w:hAnsi="宋体" w:eastAsia="宋体" w:cs="宋体"/>
          <w:spacing w:val="-4"/>
          <w:sz w:val="24"/>
        </w:rPr>
      </w:pPr>
      <w:r>
        <w:rPr>
          <w:rFonts w:ascii="宋体" w:hAnsi="宋体" w:eastAsia="宋体" w:cs="宋体"/>
          <w:spacing w:val="-5"/>
          <w:sz w:val="24"/>
        </w:rPr>
        <w:t>乙</w:t>
      </w:r>
      <w:r>
        <w:rPr>
          <w:rFonts w:ascii="宋体" w:hAnsi="宋体" w:eastAsia="宋体" w:cs="宋体"/>
          <w:spacing w:val="-4"/>
          <w:sz w:val="24"/>
        </w:rPr>
        <w:t xml:space="preserve">方： </w:t>
      </w:r>
    </w:p>
    <w:p w14:paraId="14147B6F">
      <w:pPr>
        <w:spacing w:line="360" w:lineRule="auto"/>
        <w:ind w:left="12" w:right="400" w:firstLine="480"/>
        <w:rPr>
          <w:rFonts w:ascii="宋体" w:hAnsi="宋体" w:eastAsia="宋体" w:cs="宋体"/>
          <w:sz w:val="24"/>
        </w:rPr>
      </w:pPr>
      <w:r>
        <w:rPr>
          <w:rFonts w:ascii="宋体" w:hAnsi="宋体" w:eastAsia="宋体" w:cs="宋体"/>
          <w:spacing w:val="7"/>
          <w:sz w:val="24"/>
        </w:rPr>
        <w:t>为进一步加强医疗卫生行风建设，规范医疗卫生机构医疗器械购销行为，有效</w:t>
      </w:r>
      <w:r>
        <w:rPr>
          <w:rFonts w:ascii="宋体" w:hAnsi="宋体" w:eastAsia="宋体" w:cs="宋体"/>
          <w:spacing w:val="6"/>
          <w:sz w:val="24"/>
        </w:rPr>
        <w:t>防</w:t>
      </w:r>
      <w:r>
        <w:rPr>
          <w:rFonts w:ascii="宋体" w:hAnsi="宋体" w:eastAsia="宋体" w:cs="宋体"/>
          <w:spacing w:val="14"/>
          <w:sz w:val="24"/>
        </w:rPr>
        <w:t>范</w:t>
      </w:r>
      <w:r>
        <w:rPr>
          <w:rFonts w:ascii="宋体" w:hAnsi="宋体" w:eastAsia="宋体" w:cs="宋体"/>
          <w:spacing w:val="7"/>
          <w:sz w:val="24"/>
        </w:rPr>
        <w:t>商业贿赂行为，营造公平交易、诚实守信的购销环境，经甲、乙双方协商，同意签</w:t>
      </w:r>
      <w:r>
        <w:rPr>
          <w:rFonts w:ascii="宋体" w:hAnsi="宋体" w:eastAsia="宋体" w:cs="宋体"/>
          <w:spacing w:val="8"/>
          <w:sz w:val="24"/>
        </w:rPr>
        <w:t>订本合同，并共同遵守</w:t>
      </w:r>
      <w:r>
        <w:rPr>
          <w:rFonts w:ascii="宋体" w:hAnsi="宋体" w:eastAsia="宋体" w:cs="宋体"/>
          <w:spacing w:val="7"/>
          <w:sz w:val="24"/>
        </w:rPr>
        <w:t>：</w:t>
      </w:r>
    </w:p>
    <w:p w14:paraId="5853EE13">
      <w:pPr>
        <w:spacing w:line="360" w:lineRule="auto"/>
        <w:ind w:right="403" w:firstLine="508" w:firstLineChars="200"/>
        <w:rPr>
          <w:rFonts w:ascii="宋体" w:hAnsi="宋体" w:eastAsia="宋体" w:cs="宋体"/>
          <w:sz w:val="24"/>
        </w:rPr>
      </w:pPr>
      <w:r>
        <w:rPr>
          <w:rFonts w:ascii="宋体" w:hAnsi="宋体" w:eastAsia="宋体" w:cs="宋体"/>
          <w:spacing w:val="7"/>
          <w:sz w:val="24"/>
        </w:rPr>
        <w:t>一、甲乙双方按照《民法典》及医疗器械产品购销合同约定购销医疗设备、相</w:t>
      </w:r>
      <w:r>
        <w:rPr>
          <w:rFonts w:ascii="宋体" w:hAnsi="宋体" w:eastAsia="宋体" w:cs="宋体"/>
          <w:spacing w:val="5"/>
          <w:sz w:val="24"/>
        </w:rPr>
        <w:t>关</w:t>
      </w:r>
      <w:r>
        <w:rPr>
          <w:rFonts w:ascii="宋体" w:hAnsi="宋体" w:eastAsia="宋体" w:cs="宋体"/>
          <w:sz w:val="24"/>
        </w:rPr>
        <w:t xml:space="preserve"> </w:t>
      </w:r>
      <w:r>
        <w:rPr>
          <w:rFonts w:ascii="宋体" w:hAnsi="宋体" w:eastAsia="宋体" w:cs="宋体"/>
          <w:spacing w:val="14"/>
          <w:sz w:val="24"/>
        </w:rPr>
        <w:t>配</w:t>
      </w:r>
      <w:r>
        <w:rPr>
          <w:rFonts w:ascii="宋体" w:hAnsi="宋体" w:eastAsia="宋体" w:cs="宋体"/>
          <w:spacing w:val="8"/>
          <w:sz w:val="24"/>
        </w:rPr>
        <w:t>件及耗材等医疗器械产品。</w:t>
      </w:r>
    </w:p>
    <w:p w14:paraId="6A6D5DC2">
      <w:pPr>
        <w:spacing w:line="360" w:lineRule="auto"/>
        <w:ind w:right="322" w:firstLine="508" w:firstLineChars="200"/>
        <w:rPr>
          <w:rFonts w:ascii="宋体" w:hAnsi="宋体" w:eastAsia="宋体" w:cs="宋体"/>
          <w:sz w:val="24"/>
        </w:rPr>
      </w:pPr>
      <w:r>
        <w:rPr>
          <w:rFonts w:ascii="宋体" w:hAnsi="宋体" w:eastAsia="宋体" w:cs="宋体"/>
          <w:spacing w:val="7"/>
          <w:sz w:val="24"/>
        </w:rPr>
        <w:t>二、甲方应当严格执行医疗器械产品购销合同验收、入库制度，对采购医疗器</w:t>
      </w:r>
      <w:r>
        <w:rPr>
          <w:rFonts w:ascii="宋体" w:hAnsi="宋体" w:eastAsia="宋体" w:cs="宋体"/>
          <w:spacing w:val="5"/>
          <w:sz w:val="24"/>
        </w:rPr>
        <w:t>械</w:t>
      </w:r>
      <w:r>
        <w:rPr>
          <w:rFonts w:ascii="宋体" w:hAnsi="宋体" w:eastAsia="宋体" w:cs="宋体"/>
          <w:sz w:val="24"/>
        </w:rPr>
        <w:t xml:space="preserve"> </w:t>
      </w:r>
      <w:r>
        <w:rPr>
          <w:rFonts w:ascii="宋体" w:hAnsi="宋体" w:eastAsia="宋体" w:cs="宋体"/>
          <w:spacing w:val="6"/>
          <w:sz w:val="24"/>
        </w:rPr>
        <w:t>产</w:t>
      </w:r>
      <w:r>
        <w:rPr>
          <w:rFonts w:ascii="宋体" w:hAnsi="宋体" w:eastAsia="宋体" w:cs="宋体"/>
          <w:spacing w:val="3"/>
          <w:sz w:val="24"/>
        </w:rPr>
        <w:t>品及发票进行查验，不得违反有关规定合同外采购、违价采购或从非规定渠道采购。</w:t>
      </w:r>
    </w:p>
    <w:p w14:paraId="6BFC3B5E">
      <w:pPr>
        <w:spacing w:line="360" w:lineRule="auto"/>
        <w:ind w:right="403" w:firstLine="508" w:firstLineChars="200"/>
        <w:rPr>
          <w:rFonts w:ascii="宋体" w:hAnsi="宋体" w:eastAsia="宋体" w:cs="宋体"/>
          <w:spacing w:val="7"/>
          <w:sz w:val="24"/>
        </w:rPr>
      </w:pPr>
      <w:r>
        <w:rPr>
          <w:rFonts w:ascii="宋体" w:hAnsi="宋体" w:eastAsia="宋体" w:cs="宋体"/>
          <w:spacing w:val="7"/>
          <w:sz w:val="24"/>
        </w:rPr>
        <w:t>三、甲方严禁接受乙方以任何名义、形式给予的回扣，不得将接受捐赠资助与采 购挂钩。 甲方工作人员不得参加乙方安排并支付费用的营业性娱乐场所的娱乐活动， 不得以任何形式向乙方索要现金、有价证券、支付凭证和贵重礼品等。被迫接受乙方给予的钱物，应予退还，无法退还的有责任如实向有关纪检监察部门反映情况。</w:t>
      </w:r>
    </w:p>
    <w:p w14:paraId="53586E5F">
      <w:pPr>
        <w:spacing w:line="360" w:lineRule="auto"/>
        <w:ind w:right="403" w:firstLine="508" w:firstLineChars="200"/>
        <w:rPr>
          <w:rFonts w:ascii="宋体" w:hAnsi="宋体" w:eastAsia="宋体" w:cs="宋体"/>
          <w:spacing w:val="7"/>
          <w:sz w:val="24"/>
        </w:rPr>
      </w:pPr>
      <w:r>
        <w:rPr>
          <w:rFonts w:ascii="宋体" w:hAnsi="宋体" w:eastAsia="宋体" w:cs="宋体"/>
          <w:spacing w:val="7"/>
          <w:sz w:val="24"/>
        </w:rPr>
        <w:t>四、严禁甲方工作人员利用任何途径和方式，为乙方统计医师个人及临床科室有关医疗器械产品用量信息，或为乙方统计提供便利。</w:t>
      </w:r>
    </w:p>
    <w:p w14:paraId="690D999C">
      <w:pPr>
        <w:spacing w:line="360" w:lineRule="auto"/>
        <w:ind w:right="403" w:firstLine="508" w:firstLineChars="200"/>
        <w:rPr>
          <w:rFonts w:ascii="宋体" w:hAnsi="宋体" w:eastAsia="宋体" w:cs="宋体"/>
          <w:spacing w:val="7"/>
          <w:sz w:val="24"/>
        </w:rPr>
      </w:pPr>
      <w:r>
        <w:rPr>
          <w:rFonts w:ascii="宋体" w:hAnsi="宋体" w:eastAsia="宋体" w:cs="宋体"/>
          <w:spacing w:val="7"/>
          <w:sz w:val="24"/>
        </w:rPr>
        <w:t>五、乙方不得以回扣、宴请等方式影响甲方工作人员采购或使用医疗器械产品的选择权，不得在学术活动中提供旅游、超标准支付食宿费用。</w:t>
      </w:r>
    </w:p>
    <w:p w14:paraId="5FB82C9F">
      <w:pPr>
        <w:spacing w:line="360" w:lineRule="auto"/>
        <w:ind w:right="403" w:firstLine="508" w:firstLineChars="200"/>
        <w:rPr>
          <w:rFonts w:ascii="宋体" w:hAnsi="宋体" w:eastAsia="宋体" w:cs="宋体"/>
          <w:spacing w:val="7"/>
          <w:sz w:val="24"/>
        </w:rPr>
      </w:pPr>
      <w:r>
        <w:rPr>
          <w:rFonts w:ascii="宋体" w:hAnsi="宋体" w:eastAsia="宋体" w:cs="宋体"/>
          <w:spacing w:val="7"/>
          <w:sz w:val="24"/>
        </w:rPr>
        <w:t>六、乙方指定</w:t>
      </w:r>
      <w:r>
        <w:rPr>
          <w:rFonts w:hint="eastAsia" w:ascii="宋体" w:hAnsi="宋体" w:eastAsia="宋体" w:cs="宋体"/>
          <w:spacing w:val="7"/>
          <w:sz w:val="24"/>
          <w:u w:val="single"/>
        </w:rPr>
        <w:t xml:space="preserve">  </w:t>
      </w:r>
      <w:r>
        <w:rPr>
          <w:rFonts w:ascii="宋体" w:hAnsi="宋体" w:eastAsia="宋体" w:cs="宋体"/>
          <w:spacing w:val="7"/>
          <w:sz w:val="24"/>
          <w:u w:val="single"/>
        </w:rPr>
        <w:t xml:space="preserve">  </w:t>
      </w:r>
      <w:r>
        <w:rPr>
          <w:rFonts w:ascii="宋体" w:hAnsi="宋体" w:eastAsia="宋体" w:cs="宋体"/>
          <w:spacing w:val="7"/>
          <w:sz w:val="24"/>
        </w:rPr>
        <w:t>作为销售代表洽谈业务。销售代表必须在工作时间到甲方指定地点联系商谈，不得到住院部、门诊部、医技科室等推销医疗器械产品，不得借故到甲方相关领导、部门负责人及相关工作人员家中访谈并提供任何好处费。</w:t>
      </w:r>
    </w:p>
    <w:p w14:paraId="36F701C3">
      <w:pPr>
        <w:spacing w:line="360" w:lineRule="auto"/>
        <w:ind w:right="403" w:firstLine="508" w:firstLineChars="200"/>
        <w:rPr>
          <w:rFonts w:ascii="宋体" w:hAnsi="宋体" w:eastAsia="宋体" w:cs="宋体"/>
          <w:spacing w:val="7"/>
          <w:sz w:val="24"/>
        </w:rPr>
      </w:pPr>
      <w:r>
        <w:rPr>
          <w:rFonts w:ascii="宋体" w:hAnsi="宋体" w:eastAsia="宋体" w:cs="宋体"/>
          <w:spacing w:val="7"/>
          <w:sz w:val="24"/>
        </w:rPr>
        <w:t>七、乙方如违反本承诺，一经发现，甲方有权终止购销合同，并向有关卫生计生 行政部门报告。如乙方被列入商业贿赂不良记录，则严格按照《国家卫生计生委关于 建立医疗器械购销领域商业贿赂不良记录的规定》 (国卫法制发〔2013〕50号) 相关规定处理。</w:t>
      </w:r>
    </w:p>
    <w:p w14:paraId="6A1D89C1">
      <w:pPr>
        <w:spacing w:line="360" w:lineRule="auto"/>
        <w:ind w:right="403" w:firstLine="508" w:firstLineChars="200"/>
        <w:rPr>
          <w:rFonts w:ascii="宋体" w:hAnsi="宋体" w:eastAsia="宋体" w:cs="宋体"/>
          <w:spacing w:val="7"/>
          <w:sz w:val="24"/>
        </w:rPr>
      </w:pPr>
      <w:r>
        <w:rPr>
          <w:rFonts w:ascii="宋体" w:hAnsi="宋体" w:eastAsia="宋体" w:cs="宋体"/>
          <w:spacing w:val="7"/>
          <w:sz w:val="24"/>
        </w:rPr>
        <w:t>八、本合同作为医疗器械产品购销合同的重要组成部分，与购销合同一并执行，具有同等的法律效力。</w:t>
      </w:r>
    </w:p>
    <w:p w14:paraId="016C75F4">
      <w:pPr>
        <w:spacing w:line="360" w:lineRule="auto"/>
        <w:ind w:right="403" w:firstLine="508" w:firstLineChars="200"/>
        <w:rPr>
          <w:rFonts w:ascii="宋体" w:hAnsi="宋体" w:eastAsia="宋体" w:cs="宋体"/>
          <w:spacing w:val="7"/>
          <w:sz w:val="24"/>
        </w:rPr>
      </w:pPr>
      <w:r>
        <w:rPr>
          <w:rFonts w:hint="eastAsia" w:ascii="宋体" w:hAnsi="宋体" w:eastAsia="宋体" w:cs="宋体"/>
          <w:spacing w:val="7"/>
          <w:sz w:val="24"/>
        </w:rPr>
        <w:t>甲方（盖章）：                        乙方（盖章）：</w:t>
      </w:r>
    </w:p>
    <w:p w14:paraId="6F73E1C2">
      <w:pPr>
        <w:spacing w:line="360" w:lineRule="auto"/>
        <w:ind w:right="403" w:firstLine="508" w:firstLineChars="200"/>
        <w:rPr>
          <w:rFonts w:ascii="宋体" w:hAnsi="宋体" w:eastAsia="宋体" w:cs="宋体"/>
          <w:spacing w:val="7"/>
          <w:sz w:val="24"/>
        </w:rPr>
      </w:pPr>
      <w:r>
        <w:rPr>
          <w:rFonts w:hint="eastAsia" w:ascii="宋体" w:hAnsi="宋体" w:eastAsia="宋体" w:cs="宋体"/>
          <w:spacing w:val="7"/>
          <w:sz w:val="24"/>
        </w:rPr>
        <w:t>法定代表人（签章）：                  法定代表人（签章）：</w:t>
      </w:r>
    </w:p>
    <w:p w14:paraId="1791B299">
      <w:pPr>
        <w:spacing w:line="360" w:lineRule="auto"/>
        <w:ind w:right="403" w:firstLine="508" w:firstLineChars="200"/>
        <w:rPr>
          <w:rFonts w:ascii="Times New Roman" w:hAnsi="Times New Roman" w:eastAsia="宋体" w:cs="Times New Roman"/>
          <w:sz w:val="24"/>
        </w:rPr>
      </w:pPr>
      <w:r>
        <w:rPr>
          <w:rFonts w:hint="eastAsia" w:ascii="宋体" w:hAnsi="宋体" w:cs="宋体"/>
          <w:spacing w:val="7"/>
          <w:sz w:val="24"/>
          <w:lang w:val="en-US" w:eastAsia="zh-CN"/>
        </w:rPr>
        <w:t xml:space="preserve"> </w:t>
      </w:r>
      <w:r>
        <w:rPr>
          <w:rFonts w:hint="eastAsia" w:ascii="宋体" w:hAnsi="宋体" w:eastAsia="宋体" w:cs="宋体"/>
          <w:spacing w:val="7"/>
          <w:sz w:val="24"/>
        </w:rPr>
        <w:t xml:space="preserve">年 </w:t>
      </w:r>
      <w:r>
        <w:rPr>
          <w:rFonts w:ascii="宋体" w:hAnsi="宋体" w:eastAsia="宋体" w:cs="宋体"/>
          <w:spacing w:val="7"/>
          <w:sz w:val="24"/>
        </w:rPr>
        <w:t xml:space="preserve">  </w:t>
      </w:r>
      <w:r>
        <w:rPr>
          <w:rFonts w:hint="eastAsia" w:ascii="宋体" w:hAnsi="宋体" w:eastAsia="宋体" w:cs="宋体"/>
          <w:spacing w:val="7"/>
          <w:sz w:val="24"/>
        </w:rPr>
        <w:t xml:space="preserve">月   日                    </w:t>
      </w:r>
      <w:r>
        <w:rPr>
          <w:rFonts w:hint="eastAsia" w:ascii="宋体" w:hAnsi="宋体" w:eastAsia="宋体" w:cs="宋体"/>
          <w:spacing w:val="7"/>
          <w:sz w:val="24"/>
          <w:lang w:val="en-US" w:eastAsia="zh-CN"/>
        </w:rPr>
        <w:t xml:space="preserve">  </w:t>
      </w:r>
      <w:r>
        <w:rPr>
          <w:rFonts w:hint="eastAsia" w:ascii="宋体" w:hAnsi="宋体" w:cs="宋体"/>
          <w:spacing w:val="7"/>
          <w:sz w:val="24"/>
          <w:lang w:val="en-US" w:eastAsia="zh-CN"/>
        </w:rPr>
        <w:t xml:space="preserve"> </w:t>
      </w:r>
      <w:r>
        <w:rPr>
          <w:rFonts w:hint="eastAsia" w:ascii="宋体" w:hAnsi="宋体" w:eastAsia="宋体" w:cs="宋体"/>
          <w:spacing w:val="7"/>
          <w:sz w:val="24"/>
        </w:rPr>
        <w:t xml:space="preserve">年 </w:t>
      </w:r>
      <w:r>
        <w:rPr>
          <w:rFonts w:ascii="宋体" w:hAnsi="宋体" w:eastAsia="宋体" w:cs="宋体"/>
          <w:spacing w:val="7"/>
          <w:sz w:val="24"/>
        </w:rPr>
        <w:t xml:space="preserve">  </w:t>
      </w:r>
      <w:r>
        <w:rPr>
          <w:rFonts w:hint="eastAsia" w:ascii="宋体" w:hAnsi="宋体" w:eastAsia="宋体" w:cs="宋体"/>
          <w:spacing w:val="7"/>
          <w:sz w:val="24"/>
        </w:rPr>
        <w:t>月  日</w:t>
      </w:r>
    </w:p>
    <w:p w14:paraId="73EF2772">
      <w:pPr>
        <w:spacing w:line="360" w:lineRule="auto"/>
        <w:rPr>
          <w:rFonts w:hint="eastAsia" w:ascii="Times New Roman" w:hAnsi="Times New Roman" w:eastAsia="宋体" w:cs="Times New Roman"/>
          <w:sz w:val="24"/>
        </w:rPr>
      </w:pPr>
    </w:p>
    <w:p w14:paraId="1E7DBC9A">
      <w:pPr>
        <w:spacing w:line="360" w:lineRule="auto"/>
        <w:rPr>
          <w:rFonts w:hint="eastAsia" w:ascii="Times New Roman" w:hAnsi="Times New Roman" w:eastAsia="宋体" w:cs="Times New Roman"/>
          <w:sz w:val="24"/>
        </w:rPr>
      </w:pPr>
    </w:p>
    <w:p w14:paraId="3BD6937C">
      <w:pPr>
        <w:spacing w:line="360" w:lineRule="auto"/>
        <w:rPr>
          <w:rFonts w:hint="eastAsia" w:ascii="Times New Roman" w:hAnsi="Times New Roman" w:eastAsia="宋体" w:cs="Times New Roman"/>
          <w:sz w:val="24"/>
        </w:rPr>
      </w:pPr>
    </w:p>
    <w:p w14:paraId="783E1091">
      <w:pPr>
        <w:spacing w:line="360" w:lineRule="auto"/>
        <w:rPr>
          <w:rFonts w:ascii="Times New Roman" w:hAnsi="Times New Roman" w:eastAsia="宋体" w:cs="Times New Roman"/>
          <w:sz w:val="24"/>
        </w:rPr>
      </w:pPr>
      <w:r>
        <w:rPr>
          <w:rFonts w:hint="eastAsia" w:ascii="Times New Roman" w:hAnsi="Times New Roman" w:eastAsia="宋体" w:cs="Times New Roman"/>
          <w:sz w:val="24"/>
        </w:rPr>
        <w:t>附件2：</w:t>
      </w:r>
    </w:p>
    <w:p w14:paraId="7DFF3F59">
      <w:pPr>
        <w:spacing w:before="327" w:line="360" w:lineRule="auto"/>
        <w:ind w:left="3581"/>
        <w:rPr>
          <w:rFonts w:ascii="仿宋" w:hAnsi="仿宋" w:eastAsia="仿宋" w:cs="仿宋"/>
          <w:sz w:val="35"/>
          <w:szCs w:val="35"/>
        </w:rPr>
      </w:pPr>
      <w:r>
        <w:rPr>
          <w:rFonts w:ascii="仿宋" w:hAnsi="仿宋" w:eastAsia="仿宋" w:cs="仿宋"/>
          <w:spacing w:val="4"/>
          <w:sz w:val="35"/>
          <w:szCs w:val="35"/>
        </w:rPr>
        <w:t>配置清</w:t>
      </w:r>
      <w:r>
        <w:rPr>
          <w:rFonts w:ascii="仿宋" w:hAnsi="仿宋" w:eastAsia="仿宋" w:cs="仿宋"/>
          <w:spacing w:val="3"/>
          <w:sz w:val="35"/>
          <w:szCs w:val="35"/>
        </w:rPr>
        <w:t>单</w:t>
      </w:r>
    </w:p>
    <w:tbl>
      <w:tblPr>
        <w:tblStyle w:val="30"/>
        <w:tblW w:w="90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939"/>
        <w:gridCol w:w="1538"/>
        <w:gridCol w:w="795"/>
        <w:gridCol w:w="1804"/>
        <w:gridCol w:w="1125"/>
        <w:gridCol w:w="969"/>
      </w:tblGrid>
      <w:tr w14:paraId="6D614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836" w:type="dxa"/>
            <w:noWrap w:val="0"/>
            <w:vAlign w:val="center"/>
          </w:tcPr>
          <w:p w14:paraId="44D96245">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序号</w:t>
            </w:r>
          </w:p>
        </w:tc>
        <w:tc>
          <w:tcPr>
            <w:tcW w:w="1939" w:type="dxa"/>
            <w:noWrap w:val="0"/>
            <w:vAlign w:val="center"/>
          </w:tcPr>
          <w:p w14:paraId="2E952D9E">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配置</w:t>
            </w:r>
          </w:p>
          <w:p w14:paraId="48C168AE">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产品名称</w:t>
            </w:r>
          </w:p>
        </w:tc>
        <w:tc>
          <w:tcPr>
            <w:tcW w:w="1538" w:type="dxa"/>
            <w:noWrap w:val="0"/>
            <w:vAlign w:val="center"/>
          </w:tcPr>
          <w:p w14:paraId="5B077E46">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型号和规格</w:t>
            </w:r>
          </w:p>
        </w:tc>
        <w:tc>
          <w:tcPr>
            <w:tcW w:w="795" w:type="dxa"/>
            <w:noWrap w:val="0"/>
            <w:vAlign w:val="center"/>
          </w:tcPr>
          <w:p w14:paraId="2C55FC3B">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数量</w:t>
            </w:r>
          </w:p>
        </w:tc>
        <w:tc>
          <w:tcPr>
            <w:tcW w:w="1804" w:type="dxa"/>
            <w:noWrap w:val="0"/>
            <w:vAlign w:val="center"/>
          </w:tcPr>
          <w:p w14:paraId="3CC998BB">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原产地和制造商名称</w:t>
            </w:r>
          </w:p>
        </w:tc>
        <w:tc>
          <w:tcPr>
            <w:tcW w:w="1125" w:type="dxa"/>
            <w:noWrap w:val="0"/>
            <w:vAlign w:val="center"/>
          </w:tcPr>
          <w:p w14:paraId="22D1FB9C">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品 牌</w:t>
            </w:r>
          </w:p>
        </w:tc>
        <w:tc>
          <w:tcPr>
            <w:tcW w:w="969" w:type="dxa"/>
            <w:noWrap w:val="0"/>
            <w:vAlign w:val="center"/>
          </w:tcPr>
          <w:p w14:paraId="3FC670B0">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备注</w:t>
            </w:r>
          </w:p>
        </w:tc>
      </w:tr>
      <w:tr w14:paraId="185A3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836" w:type="dxa"/>
            <w:noWrap w:val="0"/>
            <w:vAlign w:val="center"/>
          </w:tcPr>
          <w:p w14:paraId="58ABEC5F">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2"/>
                <w:sz w:val="24"/>
                <w:szCs w:val="24"/>
                <w:lang w:val="en-US" w:eastAsia="zh-CN" w:bidi="ar-SA"/>
              </w:rPr>
            </w:pPr>
          </w:p>
        </w:tc>
        <w:tc>
          <w:tcPr>
            <w:tcW w:w="1939" w:type="dxa"/>
            <w:noWrap w:val="0"/>
            <w:vAlign w:val="center"/>
          </w:tcPr>
          <w:p w14:paraId="2441A322">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2"/>
                <w:sz w:val="24"/>
                <w:szCs w:val="24"/>
                <w:lang w:val="en-US" w:eastAsia="zh-CN" w:bidi="ar-SA"/>
              </w:rPr>
            </w:pPr>
          </w:p>
        </w:tc>
        <w:tc>
          <w:tcPr>
            <w:tcW w:w="1538" w:type="dxa"/>
            <w:noWrap w:val="0"/>
            <w:vAlign w:val="center"/>
          </w:tcPr>
          <w:p w14:paraId="7920690D">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2"/>
                <w:sz w:val="24"/>
                <w:szCs w:val="24"/>
                <w:lang w:val="en-US" w:eastAsia="zh-CN" w:bidi="ar-SA"/>
              </w:rPr>
            </w:pPr>
          </w:p>
        </w:tc>
        <w:tc>
          <w:tcPr>
            <w:tcW w:w="795" w:type="dxa"/>
            <w:noWrap w:val="0"/>
            <w:vAlign w:val="center"/>
          </w:tcPr>
          <w:p w14:paraId="4BCA8284">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2"/>
                <w:sz w:val="24"/>
                <w:szCs w:val="24"/>
                <w:lang w:val="en-US" w:eastAsia="zh-CN" w:bidi="ar-SA"/>
              </w:rPr>
            </w:pPr>
          </w:p>
        </w:tc>
        <w:tc>
          <w:tcPr>
            <w:tcW w:w="1804" w:type="dxa"/>
            <w:noWrap w:val="0"/>
            <w:vAlign w:val="center"/>
          </w:tcPr>
          <w:p w14:paraId="43AC8DF9">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2"/>
                <w:sz w:val="24"/>
                <w:szCs w:val="24"/>
                <w:lang w:val="en-US" w:eastAsia="zh-CN" w:bidi="ar-SA"/>
              </w:rPr>
            </w:pPr>
          </w:p>
        </w:tc>
        <w:tc>
          <w:tcPr>
            <w:tcW w:w="1125" w:type="dxa"/>
            <w:noWrap w:val="0"/>
            <w:vAlign w:val="center"/>
          </w:tcPr>
          <w:p w14:paraId="4B658789">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2"/>
                <w:sz w:val="24"/>
                <w:szCs w:val="24"/>
                <w:lang w:val="en-US" w:eastAsia="zh-CN" w:bidi="ar-SA"/>
              </w:rPr>
            </w:pPr>
          </w:p>
        </w:tc>
        <w:tc>
          <w:tcPr>
            <w:tcW w:w="969" w:type="dxa"/>
            <w:noWrap w:val="0"/>
            <w:vAlign w:val="center"/>
          </w:tcPr>
          <w:p w14:paraId="75906114">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2"/>
                <w:sz w:val="24"/>
                <w:szCs w:val="24"/>
                <w:lang w:val="en-US" w:eastAsia="zh-CN" w:bidi="ar-SA"/>
              </w:rPr>
            </w:pPr>
          </w:p>
        </w:tc>
      </w:tr>
      <w:tr w14:paraId="49274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836" w:type="dxa"/>
            <w:noWrap w:val="0"/>
            <w:vAlign w:val="center"/>
          </w:tcPr>
          <w:p w14:paraId="00578695">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2"/>
                <w:sz w:val="24"/>
                <w:szCs w:val="24"/>
                <w:lang w:val="en-US" w:eastAsia="zh-CN" w:bidi="ar-SA"/>
              </w:rPr>
            </w:pPr>
          </w:p>
        </w:tc>
        <w:tc>
          <w:tcPr>
            <w:tcW w:w="1939" w:type="dxa"/>
            <w:noWrap w:val="0"/>
            <w:vAlign w:val="center"/>
          </w:tcPr>
          <w:p w14:paraId="0CD8E9FE">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2"/>
                <w:sz w:val="24"/>
                <w:szCs w:val="24"/>
                <w:lang w:val="en-US" w:eastAsia="zh-CN" w:bidi="ar-SA"/>
              </w:rPr>
            </w:pPr>
          </w:p>
        </w:tc>
        <w:tc>
          <w:tcPr>
            <w:tcW w:w="1538" w:type="dxa"/>
            <w:noWrap w:val="0"/>
            <w:vAlign w:val="center"/>
          </w:tcPr>
          <w:p w14:paraId="516E4B70">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2"/>
                <w:sz w:val="24"/>
                <w:szCs w:val="24"/>
                <w:lang w:val="en-US" w:eastAsia="zh-CN" w:bidi="ar-SA"/>
              </w:rPr>
            </w:pPr>
          </w:p>
        </w:tc>
        <w:tc>
          <w:tcPr>
            <w:tcW w:w="795" w:type="dxa"/>
            <w:noWrap w:val="0"/>
            <w:vAlign w:val="center"/>
          </w:tcPr>
          <w:p w14:paraId="5A962080">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2"/>
                <w:sz w:val="24"/>
                <w:szCs w:val="24"/>
                <w:lang w:val="en-US" w:eastAsia="zh-CN" w:bidi="ar-SA"/>
              </w:rPr>
            </w:pPr>
          </w:p>
        </w:tc>
        <w:tc>
          <w:tcPr>
            <w:tcW w:w="1804" w:type="dxa"/>
            <w:noWrap w:val="0"/>
            <w:vAlign w:val="center"/>
          </w:tcPr>
          <w:p w14:paraId="2726A714">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2"/>
                <w:sz w:val="24"/>
                <w:szCs w:val="24"/>
                <w:lang w:val="en-US" w:eastAsia="zh-CN" w:bidi="ar-SA"/>
              </w:rPr>
            </w:pPr>
          </w:p>
        </w:tc>
        <w:tc>
          <w:tcPr>
            <w:tcW w:w="1125" w:type="dxa"/>
            <w:noWrap w:val="0"/>
            <w:vAlign w:val="center"/>
          </w:tcPr>
          <w:p w14:paraId="46D3227C">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2"/>
                <w:sz w:val="24"/>
                <w:szCs w:val="24"/>
                <w:lang w:val="en-US" w:eastAsia="zh-CN" w:bidi="ar-SA"/>
              </w:rPr>
            </w:pPr>
          </w:p>
        </w:tc>
        <w:tc>
          <w:tcPr>
            <w:tcW w:w="969" w:type="dxa"/>
            <w:noWrap w:val="0"/>
            <w:vAlign w:val="center"/>
          </w:tcPr>
          <w:p w14:paraId="012E9CEC">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2"/>
                <w:sz w:val="24"/>
                <w:szCs w:val="24"/>
                <w:lang w:val="en-US" w:eastAsia="zh-CN" w:bidi="ar-SA"/>
              </w:rPr>
            </w:pPr>
          </w:p>
        </w:tc>
      </w:tr>
    </w:tbl>
    <w:p w14:paraId="33EEDF1B">
      <w:pPr>
        <w:spacing w:before="78" w:line="360" w:lineRule="auto"/>
        <w:ind w:left="42"/>
        <w:rPr>
          <w:rFonts w:ascii="宋体" w:hAnsi="宋体" w:eastAsia="宋体" w:cs="宋体"/>
          <w:sz w:val="24"/>
        </w:rPr>
      </w:pPr>
    </w:p>
    <w:p w14:paraId="2232C263">
      <w:pPr>
        <w:spacing w:line="360" w:lineRule="auto"/>
        <w:jc w:val="left"/>
        <w:rPr>
          <w:rFonts w:ascii="Times New Roman" w:hAnsi="Times New Roman" w:eastAsia="宋体" w:cs="Times New Roman"/>
          <w:sz w:val="24"/>
        </w:rPr>
      </w:pPr>
      <w:r>
        <w:rPr>
          <w:rFonts w:hint="eastAsia" w:ascii="Times New Roman" w:hAnsi="Times New Roman" w:eastAsia="宋体" w:cs="Times New Roman"/>
          <w:sz w:val="24"/>
        </w:rPr>
        <w:t>附件</w:t>
      </w:r>
      <w:r>
        <w:rPr>
          <w:rFonts w:ascii="Times New Roman" w:hAnsi="Times New Roman" w:eastAsia="宋体" w:cs="Times New Roman"/>
          <w:sz w:val="24"/>
        </w:rPr>
        <w:t>3</w:t>
      </w:r>
      <w:r>
        <w:rPr>
          <w:rFonts w:hint="eastAsia" w:ascii="Times New Roman" w:hAnsi="Times New Roman" w:eastAsia="宋体" w:cs="Times New Roman"/>
          <w:sz w:val="24"/>
        </w:rPr>
        <w:t>：</w:t>
      </w:r>
    </w:p>
    <w:p w14:paraId="198E4864">
      <w:pPr>
        <w:spacing w:before="98" w:line="360" w:lineRule="auto"/>
        <w:ind w:left="44"/>
        <w:rPr>
          <w:rFonts w:ascii="宋体" w:hAnsi="宋体" w:eastAsia="宋体" w:cs="宋体"/>
          <w:sz w:val="30"/>
          <w:szCs w:val="30"/>
        </w:rPr>
      </w:pPr>
      <w:r>
        <w:rPr>
          <w:rFonts w:ascii="宋体" w:hAnsi="宋体" w:eastAsia="宋体" w:cs="宋体"/>
          <w:spacing w:val="1"/>
          <w:sz w:val="24"/>
        </w:rPr>
        <w:t xml:space="preserve">                    </w:t>
      </w:r>
      <w:r>
        <w:rPr>
          <w:rFonts w:ascii="宋体" w:hAnsi="宋体" w:eastAsia="宋体" w:cs="宋体"/>
          <w:spacing w:val="1"/>
          <w:sz w:val="30"/>
          <w:szCs w:val="30"/>
        </w:rPr>
        <w:t>备品备件报价表</w:t>
      </w:r>
    </w:p>
    <w:p w14:paraId="532EADB6">
      <w:pPr>
        <w:spacing w:before="34" w:line="360" w:lineRule="auto"/>
        <w:rPr>
          <w:rFonts w:ascii="Times New Roman" w:hAnsi="Times New Roman" w:eastAsia="宋体" w:cs="Times New Roman"/>
        </w:rPr>
      </w:pPr>
    </w:p>
    <w:p w14:paraId="4A0D8209">
      <w:pPr>
        <w:spacing w:before="34" w:line="360" w:lineRule="auto"/>
        <w:rPr>
          <w:rFonts w:ascii="Times New Roman" w:hAnsi="Times New Roman" w:eastAsia="宋体" w:cs="Times New Roman"/>
        </w:rPr>
      </w:pPr>
    </w:p>
    <w:tbl>
      <w:tblPr>
        <w:tblStyle w:val="142"/>
        <w:tblW w:w="8515" w:type="dxa"/>
        <w:tblInd w:w="13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73"/>
        <w:gridCol w:w="2121"/>
        <w:gridCol w:w="1079"/>
        <w:gridCol w:w="809"/>
        <w:gridCol w:w="1269"/>
        <w:gridCol w:w="1264"/>
      </w:tblGrid>
      <w:tr w14:paraId="4A26D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973" w:type="dxa"/>
            <w:noWrap w:val="0"/>
            <w:vAlign w:val="top"/>
          </w:tcPr>
          <w:p w14:paraId="3B782D26">
            <w:pPr>
              <w:widowControl/>
              <w:kinsoku w:val="0"/>
              <w:autoSpaceDE w:val="0"/>
              <w:autoSpaceDN w:val="0"/>
              <w:adjustRightInd w:val="0"/>
              <w:snapToGrid w:val="0"/>
              <w:spacing w:before="135" w:line="360" w:lineRule="auto"/>
              <w:ind w:left="496"/>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4"/>
                <w:kern w:val="0"/>
                <w:sz w:val="24"/>
                <w:szCs w:val="24"/>
                <w:lang w:val="en-US" w:eastAsia="en-US" w:bidi="ar-SA"/>
              </w:rPr>
              <w:t>配件名称</w:t>
            </w:r>
          </w:p>
        </w:tc>
        <w:tc>
          <w:tcPr>
            <w:tcW w:w="2121" w:type="dxa"/>
            <w:noWrap w:val="0"/>
            <w:vAlign w:val="top"/>
          </w:tcPr>
          <w:p w14:paraId="72639790">
            <w:pPr>
              <w:widowControl/>
              <w:kinsoku w:val="0"/>
              <w:autoSpaceDE w:val="0"/>
              <w:autoSpaceDN w:val="0"/>
              <w:adjustRightInd w:val="0"/>
              <w:snapToGrid w:val="0"/>
              <w:spacing w:before="134" w:line="360" w:lineRule="auto"/>
              <w:ind w:left="825"/>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4"/>
                <w:kern w:val="0"/>
                <w:sz w:val="24"/>
                <w:szCs w:val="24"/>
                <w:lang w:val="en-US" w:eastAsia="en-US" w:bidi="ar-SA"/>
              </w:rPr>
              <w:t>型号</w:t>
            </w:r>
          </w:p>
        </w:tc>
        <w:tc>
          <w:tcPr>
            <w:tcW w:w="1079" w:type="dxa"/>
            <w:noWrap w:val="0"/>
            <w:vAlign w:val="top"/>
          </w:tcPr>
          <w:p w14:paraId="07D6548D">
            <w:pPr>
              <w:widowControl/>
              <w:kinsoku w:val="0"/>
              <w:autoSpaceDE w:val="0"/>
              <w:autoSpaceDN w:val="0"/>
              <w:adjustRightInd w:val="0"/>
              <w:snapToGrid w:val="0"/>
              <w:spacing w:before="135" w:line="360" w:lineRule="auto"/>
              <w:ind w:left="299"/>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数量</w:t>
            </w:r>
          </w:p>
        </w:tc>
        <w:tc>
          <w:tcPr>
            <w:tcW w:w="809" w:type="dxa"/>
            <w:noWrap w:val="0"/>
            <w:vAlign w:val="top"/>
          </w:tcPr>
          <w:p w14:paraId="2ED90F39">
            <w:pPr>
              <w:widowControl/>
              <w:kinsoku w:val="0"/>
              <w:autoSpaceDE w:val="0"/>
              <w:autoSpaceDN w:val="0"/>
              <w:adjustRightInd w:val="0"/>
              <w:snapToGrid w:val="0"/>
              <w:spacing w:before="135" w:line="360" w:lineRule="auto"/>
              <w:ind w:left="165"/>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单位</w:t>
            </w:r>
          </w:p>
        </w:tc>
        <w:tc>
          <w:tcPr>
            <w:tcW w:w="1269" w:type="dxa"/>
            <w:noWrap w:val="0"/>
            <w:vAlign w:val="top"/>
          </w:tcPr>
          <w:p w14:paraId="65D903BD">
            <w:pPr>
              <w:widowControl/>
              <w:kinsoku w:val="0"/>
              <w:autoSpaceDE w:val="0"/>
              <w:autoSpaceDN w:val="0"/>
              <w:adjustRightInd w:val="0"/>
              <w:snapToGrid w:val="0"/>
              <w:spacing w:before="134" w:line="360" w:lineRule="auto"/>
              <w:ind w:left="24"/>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单价（元）</w:t>
            </w:r>
          </w:p>
        </w:tc>
        <w:tc>
          <w:tcPr>
            <w:tcW w:w="1264" w:type="dxa"/>
            <w:noWrap w:val="0"/>
            <w:vAlign w:val="top"/>
          </w:tcPr>
          <w:p w14:paraId="318B856F">
            <w:pPr>
              <w:widowControl/>
              <w:kinsoku w:val="0"/>
              <w:autoSpaceDE w:val="0"/>
              <w:autoSpaceDN w:val="0"/>
              <w:adjustRightInd w:val="0"/>
              <w:snapToGrid w:val="0"/>
              <w:spacing w:before="134" w:line="360" w:lineRule="auto"/>
              <w:ind w:left="392"/>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2"/>
                <w:kern w:val="0"/>
                <w:sz w:val="24"/>
                <w:szCs w:val="24"/>
                <w:lang w:val="en-US" w:eastAsia="en-US" w:bidi="ar-SA"/>
              </w:rPr>
              <w:t>备注</w:t>
            </w:r>
          </w:p>
        </w:tc>
      </w:tr>
    </w:tbl>
    <w:p w14:paraId="1D9BD6ED">
      <w:pPr>
        <w:widowControl w:val="0"/>
        <w:tabs>
          <w:tab w:val="left" w:pos="360"/>
        </w:tabs>
        <w:spacing w:before="312" w:beforeLines="100" w:after="312" w:afterLines="100" w:line="560" w:lineRule="exact"/>
        <w:ind w:left="420" w:leftChars="200"/>
        <w:jc w:val="center"/>
        <w:rPr>
          <w:rFonts w:ascii="Times New Roman" w:hAnsi="Times New Roman" w:eastAsia="宋体" w:cs="Times New Roman"/>
          <w:b/>
          <w:bCs/>
          <w:kern w:val="2"/>
          <w:sz w:val="21"/>
          <w:szCs w:val="24"/>
          <w:lang w:val="en-US" w:eastAsia="zh-CN" w:bidi="ar-SA"/>
        </w:rPr>
      </w:pPr>
    </w:p>
    <w:p w14:paraId="076DE7CF">
      <w:pPr>
        <w:pStyle w:val="117"/>
      </w:pPr>
    </w:p>
    <w:p w14:paraId="625247B9">
      <w:pPr>
        <w:pStyle w:val="27"/>
        <w:outlineLvl w:val="9"/>
        <w:rPr>
          <w:rFonts w:hint="eastAsia" w:ascii="宋体" w:hAnsi="宋体" w:cs="宋体"/>
          <w:color w:val="000000"/>
          <w:sz w:val="24"/>
        </w:rPr>
      </w:pPr>
    </w:p>
    <w:p w14:paraId="05F079B5">
      <w:pPr>
        <w:jc w:val="left"/>
        <w:rPr>
          <w:color w:val="000000"/>
        </w:rPr>
      </w:pPr>
      <w:r>
        <w:rPr>
          <w:rFonts w:hint="eastAsia"/>
        </w:rPr>
        <w:br w:type="page"/>
      </w:r>
    </w:p>
    <w:p w14:paraId="3EAF0FFB">
      <w:pPr>
        <w:rPr>
          <w:color w:val="000000"/>
        </w:rPr>
      </w:pPr>
    </w:p>
    <w:p w14:paraId="4F7C6100">
      <w:pPr>
        <w:rPr>
          <w:color w:val="000000"/>
        </w:rPr>
      </w:pPr>
    </w:p>
    <w:p w14:paraId="4561AFAA">
      <w:pPr>
        <w:pStyle w:val="12"/>
        <w:rPr>
          <w:color w:val="000000"/>
        </w:rPr>
      </w:pPr>
    </w:p>
    <w:p w14:paraId="29C8D817">
      <w:pPr>
        <w:rPr>
          <w:color w:val="000000"/>
        </w:rPr>
      </w:pPr>
    </w:p>
    <w:p w14:paraId="6F91DC8E">
      <w:pPr>
        <w:pStyle w:val="12"/>
        <w:rPr>
          <w:color w:val="000000"/>
        </w:rPr>
      </w:pPr>
    </w:p>
    <w:p w14:paraId="04352235">
      <w:pPr>
        <w:pStyle w:val="12"/>
        <w:rPr>
          <w:color w:val="000000"/>
        </w:rPr>
      </w:pPr>
    </w:p>
    <w:p w14:paraId="578CF47B">
      <w:pPr>
        <w:rPr>
          <w:color w:val="000000"/>
        </w:rPr>
      </w:pPr>
    </w:p>
    <w:p w14:paraId="5CC97D09">
      <w:pPr>
        <w:rPr>
          <w:color w:val="000000"/>
        </w:rPr>
      </w:pPr>
    </w:p>
    <w:p w14:paraId="56D3CB24">
      <w:pPr>
        <w:rPr>
          <w:color w:val="000000"/>
        </w:rPr>
      </w:pPr>
    </w:p>
    <w:p w14:paraId="36C4BAFA"/>
    <w:p w14:paraId="3D15AE90">
      <w:pPr>
        <w:rPr>
          <w:rFonts w:hint="eastAsia"/>
          <w:color w:val="000000"/>
        </w:rPr>
      </w:pPr>
    </w:p>
    <w:p w14:paraId="188F71F4">
      <w:pPr>
        <w:pStyle w:val="27"/>
        <w:ind w:firstLine="321" w:firstLineChars="100"/>
        <w:jc w:val="both"/>
        <w:rPr>
          <w:rFonts w:ascii="宋体" w:hAnsi="宋体" w:cs="宋体"/>
          <w:color w:val="000000"/>
          <w:kern w:val="44"/>
        </w:rPr>
      </w:pPr>
    </w:p>
    <w:tbl>
      <w:tblPr>
        <w:tblStyle w:val="30"/>
        <w:tblW w:w="0" w:type="auto"/>
        <w:tblInd w:w="108"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81"/>
      </w:tblGrid>
      <w:tr w14:paraId="23FDA3C4">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8981" w:type="dxa"/>
            <w:noWrap w:val="0"/>
            <w:vAlign w:val="top"/>
          </w:tcPr>
          <w:p w14:paraId="5335EEEE">
            <w:pPr>
              <w:pStyle w:val="27"/>
              <w:keepNext w:val="0"/>
              <w:keepLines w:val="0"/>
              <w:suppressLineNumbers w:val="0"/>
              <w:spacing w:beforeAutospacing="0" w:afterAutospacing="0"/>
              <w:ind w:left="0" w:right="0"/>
              <w:jc w:val="both"/>
              <w:rPr>
                <w:rFonts w:hint="eastAsia" w:ascii="宋体" w:hAnsi="宋体" w:cs="宋体"/>
                <w:color w:val="000000"/>
                <w:kern w:val="44"/>
                <w:sz w:val="36"/>
                <w:szCs w:val="36"/>
              </w:rPr>
            </w:pPr>
            <w:bookmarkStart w:id="23" w:name="_Toc8437"/>
            <w:r>
              <w:rPr>
                <w:rFonts w:hint="eastAsia" w:ascii="宋体" w:hAnsi="宋体" w:cs="宋体"/>
                <w:color w:val="000000"/>
                <w:kern w:val="44"/>
                <w:sz w:val="36"/>
                <w:szCs w:val="36"/>
              </w:rPr>
              <w:t>第六部分</w:t>
            </w:r>
            <w:bookmarkEnd w:id="23"/>
            <w:r>
              <w:rPr>
                <w:rFonts w:hint="eastAsia" w:ascii="宋体" w:hAnsi="宋体" w:cs="宋体"/>
                <w:color w:val="000000"/>
                <w:kern w:val="44"/>
                <w:sz w:val="36"/>
                <w:szCs w:val="36"/>
              </w:rPr>
              <w:t xml:space="preserve">  </w:t>
            </w:r>
          </w:p>
        </w:tc>
      </w:tr>
    </w:tbl>
    <w:p w14:paraId="33EE0640">
      <w:pPr>
        <w:pStyle w:val="3"/>
        <w:rPr>
          <w:rFonts w:hint="eastAsia" w:ascii="宋体" w:hAnsi="宋体" w:cs="宋体"/>
          <w:color w:val="000000"/>
          <w:sz w:val="36"/>
          <w:szCs w:val="36"/>
        </w:rPr>
      </w:pPr>
      <w:r>
        <w:rPr>
          <w:rFonts w:ascii="宋体" w:hAnsi="宋体" w:cs="宋体"/>
          <w:color w:val="000000"/>
          <w:sz w:val="32"/>
          <w:szCs w:val="32"/>
        </w:rPr>
        <w:t xml:space="preserve">  </w:t>
      </w:r>
      <w:r>
        <w:rPr>
          <w:rFonts w:ascii="宋体" w:hAnsi="宋体" w:cs="宋体"/>
          <w:color w:val="000000"/>
        </w:rPr>
        <w:t xml:space="preserve">                        </w:t>
      </w:r>
      <w:r>
        <w:rPr>
          <w:rFonts w:hint="eastAsia" w:ascii="宋体" w:hAnsi="宋体" w:cs="宋体"/>
          <w:color w:val="000000"/>
          <w:sz w:val="36"/>
          <w:szCs w:val="36"/>
        </w:rPr>
        <w:t xml:space="preserve">       </w:t>
      </w:r>
      <w:bookmarkStart w:id="24" w:name="_Toc27567"/>
      <w:r>
        <w:rPr>
          <w:rFonts w:hint="eastAsia" w:ascii="宋体" w:hAnsi="宋体" w:cs="宋体"/>
          <w:color w:val="000000"/>
          <w:sz w:val="36"/>
          <w:szCs w:val="36"/>
        </w:rPr>
        <w:t>磋商响应文件参考格式</w:t>
      </w:r>
      <w:bookmarkEnd w:id="24"/>
    </w:p>
    <w:p w14:paraId="6A874E5C">
      <w:pPr>
        <w:rPr>
          <w:color w:val="000000"/>
        </w:rPr>
      </w:pPr>
    </w:p>
    <w:p w14:paraId="1DE0875C">
      <w:pPr>
        <w:rPr>
          <w:color w:val="000000"/>
        </w:rPr>
      </w:pPr>
    </w:p>
    <w:p w14:paraId="6D796624">
      <w:pPr>
        <w:rPr>
          <w:color w:val="000000"/>
        </w:rPr>
      </w:pPr>
    </w:p>
    <w:p w14:paraId="5A34AFC9">
      <w:pPr>
        <w:rPr>
          <w:color w:val="000000"/>
        </w:rPr>
      </w:pPr>
      <w:r>
        <w:rPr>
          <w:color w:val="000000"/>
        </w:rPr>
        <w:br w:type="page"/>
      </w:r>
      <w:bookmarkStart w:id="25" w:name="_Toc24309"/>
    </w:p>
    <w:p w14:paraId="61A9CF68">
      <w:pPr>
        <w:rPr>
          <w:color w:val="000000"/>
        </w:rPr>
      </w:pPr>
    </w:p>
    <w:p w14:paraId="15D226AB">
      <w:pPr>
        <w:spacing w:line="360" w:lineRule="atLeast"/>
        <w:jc w:val="center"/>
        <w:rPr>
          <w:rFonts w:hint="eastAsia" w:ascii="宋体" w:hAnsi="宋体" w:cs="宋体"/>
          <w:b/>
          <w:bCs/>
          <w:color w:val="000000"/>
          <w:sz w:val="28"/>
          <w:szCs w:val="28"/>
          <w:lang w:val="en-US" w:eastAsia="zh-CN"/>
        </w:rPr>
      </w:pPr>
      <w:r>
        <w:rPr>
          <w:rFonts w:hint="eastAsia" w:ascii="宋体" w:hAnsi="宋体" w:cs="宋体"/>
          <w:b/>
          <w:bCs/>
          <w:color w:val="000000"/>
          <w:sz w:val="32"/>
          <w:szCs w:val="32"/>
        </w:rPr>
        <w:t>项目编号：</w:t>
      </w:r>
      <w:bookmarkEnd w:id="25"/>
      <w:r>
        <w:rPr>
          <w:rFonts w:hint="eastAsia" w:ascii="宋体" w:hAnsi="宋体" w:cs="宋体"/>
          <w:b/>
          <w:bCs/>
          <w:color w:val="000000"/>
          <w:kern w:val="0"/>
          <w:sz w:val="30"/>
          <w:szCs w:val="30"/>
          <w:lang w:eastAsia="zh-CN"/>
        </w:rPr>
        <w:t>THXZB2025-1082</w:t>
      </w:r>
      <w:r>
        <w:rPr>
          <w:rFonts w:hint="eastAsia" w:ascii="宋体" w:hAnsi="宋体" w:cs="宋体"/>
          <w:b/>
          <w:bCs/>
          <w:color w:val="000000"/>
          <w:sz w:val="32"/>
          <w:szCs w:val="32"/>
        </w:rPr>
        <w:t xml:space="preserve">    </w:t>
      </w:r>
      <w:r>
        <w:rPr>
          <w:rFonts w:hint="eastAsia" w:ascii="宋体" w:hAnsi="宋体" w:cs="宋体"/>
          <w:color w:val="000000"/>
          <w:sz w:val="32"/>
          <w:szCs w:val="32"/>
        </w:rPr>
        <w:t xml:space="preserve">               </w:t>
      </w:r>
      <w:r>
        <w:rPr>
          <w:rFonts w:hint="eastAsia" w:ascii="宋体" w:hAnsi="宋体" w:cs="宋体"/>
          <w:color w:val="000000"/>
          <w:sz w:val="32"/>
          <w:szCs w:val="32"/>
          <w:lang w:val="en-US" w:eastAsia="zh-CN"/>
        </w:rPr>
        <w:t xml:space="preserve"> </w:t>
      </w:r>
      <w:r>
        <w:rPr>
          <w:rFonts w:hint="eastAsia" w:ascii="宋体" w:hAnsi="宋体" w:cs="宋体"/>
          <w:b/>
          <w:bCs/>
          <w:color w:val="000000"/>
          <w:sz w:val="28"/>
          <w:szCs w:val="28"/>
          <w:lang w:val="en-US" w:eastAsia="zh-CN"/>
        </w:rPr>
        <w:t>标段：采购包1</w:t>
      </w:r>
    </w:p>
    <w:p w14:paraId="64367B5F">
      <w:pPr>
        <w:spacing w:line="360" w:lineRule="atLeast"/>
        <w:jc w:val="right"/>
        <w:rPr>
          <w:rFonts w:hint="eastAsia" w:ascii="宋体" w:hAnsi="宋体" w:cs="宋体"/>
          <w:b/>
          <w:bCs/>
          <w:color w:val="000000"/>
          <w:sz w:val="28"/>
          <w:szCs w:val="28"/>
          <w:lang w:val="en-US" w:eastAsia="zh-CN"/>
        </w:rPr>
      </w:pPr>
    </w:p>
    <w:p w14:paraId="14653FD8">
      <w:pPr>
        <w:spacing w:line="360" w:lineRule="atLeast"/>
        <w:jc w:val="right"/>
        <w:rPr>
          <w:rFonts w:hint="eastAsia" w:ascii="宋体" w:hAnsi="宋体" w:cs="宋体"/>
          <w:b/>
          <w:color w:val="000000"/>
          <w:sz w:val="28"/>
          <w:szCs w:val="28"/>
        </w:rPr>
      </w:pPr>
      <w:r>
        <w:rPr>
          <w:rFonts w:hint="eastAsia" w:ascii="宋体" w:hAnsi="宋体" w:cs="宋体"/>
          <w:b/>
          <w:color w:val="000000"/>
          <w:sz w:val="28"/>
          <w:szCs w:val="28"/>
        </w:rPr>
        <w:t>（正本或副本）</w:t>
      </w:r>
    </w:p>
    <w:p w14:paraId="7BD2D7A0">
      <w:pPr>
        <w:spacing w:line="360" w:lineRule="atLeast"/>
        <w:rPr>
          <w:rFonts w:hint="eastAsia" w:ascii="宋体" w:hAnsi="宋体" w:cs="宋体"/>
          <w:color w:val="000000"/>
          <w:szCs w:val="21"/>
        </w:rPr>
      </w:pPr>
    </w:p>
    <w:p w14:paraId="7F3BFF04">
      <w:pPr>
        <w:spacing w:line="360" w:lineRule="atLeast"/>
        <w:rPr>
          <w:rFonts w:hint="eastAsia" w:ascii="宋体" w:hAnsi="宋体" w:cs="宋体"/>
          <w:color w:val="000000"/>
          <w:szCs w:val="21"/>
        </w:rPr>
      </w:pPr>
    </w:p>
    <w:p w14:paraId="4B3B99F0">
      <w:pPr>
        <w:spacing w:line="360" w:lineRule="atLeast"/>
        <w:jc w:val="both"/>
        <w:rPr>
          <w:rFonts w:hint="eastAsia" w:ascii="宋体" w:hAnsi="宋体" w:cs="宋体"/>
          <w:b/>
          <w:color w:val="000000"/>
          <w:sz w:val="48"/>
          <w:szCs w:val="48"/>
          <w:u w:val="none"/>
          <w:lang w:eastAsia="zh-CN"/>
        </w:rPr>
      </w:pPr>
    </w:p>
    <w:p w14:paraId="177207E2">
      <w:pPr>
        <w:spacing w:line="360" w:lineRule="atLeast"/>
        <w:jc w:val="center"/>
        <w:rPr>
          <w:rFonts w:hint="eastAsia" w:ascii="宋体" w:hAnsi="宋体" w:cs="宋体"/>
          <w:b/>
          <w:color w:val="000000"/>
          <w:sz w:val="48"/>
          <w:szCs w:val="48"/>
          <w:u w:val="none"/>
          <w:lang w:eastAsia="zh-CN"/>
        </w:rPr>
      </w:pPr>
    </w:p>
    <w:p w14:paraId="7C0EA849">
      <w:pPr>
        <w:spacing w:line="360" w:lineRule="atLeast"/>
        <w:jc w:val="center"/>
        <w:rPr>
          <w:rFonts w:hint="eastAsia" w:ascii="宋体" w:hAnsi="宋体" w:cs="宋体"/>
          <w:b/>
          <w:color w:val="000000"/>
          <w:sz w:val="52"/>
          <w:szCs w:val="52"/>
          <w:u w:val="single"/>
        </w:rPr>
      </w:pPr>
      <w:r>
        <w:rPr>
          <w:rFonts w:hint="eastAsia" w:ascii="宋体" w:hAnsi="宋体" w:cs="宋体"/>
          <w:b/>
          <w:color w:val="000000"/>
          <w:sz w:val="48"/>
          <w:szCs w:val="48"/>
          <w:u w:val="none"/>
          <w:lang w:eastAsia="zh-CN"/>
        </w:rPr>
        <w:t>西安市中医医院设备包二采购项目</w:t>
      </w:r>
    </w:p>
    <w:p w14:paraId="45B28B82">
      <w:pPr>
        <w:ind w:firstLine="3331" w:firstLineChars="638"/>
        <w:rPr>
          <w:rFonts w:hint="eastAsia" w:ascii="宋体" w:hAnsi="宋体" w:cs="宋体"/>
          <w:b/>
          <w:color w:val="000000"/>
          <w:sz w:val="52"/>
          <w:szCs w:val="52"/>
          <w:u w:val="single"/>
        </w:rPr>
      </w:pPr>
    </w:p>
    <w:p w14:paraId="5982E38F">
      <w:pPr>
        <w:pStyle w:val="7"/>
        <w:rPr>
          <w:rFonts w:hint="eastAsia"/>
        </w:rPr>
      </w:pPr>
    </w:p>
    <w:p w14:paraId="12AB9599">
      <w:pPr>
        <w:spacing w:line="360" w:lineRule="atLeast"/>
        <w:jc w:val="center"/>
        <w:rPr>
          <w:rFonts w:hint="eastAsia" w:ascii="宋体" w:hAnsi="宋体" w:cs="宋体"/>
          <w:b/>
          <w:color w:val="000000"/>
          <w:sz w:val="52"/>
          <w:szCs w:val="52"/>
        </w:rPr>
      </w:pPr>
      <w:r>
        <w:rPr>
          <w:rFonts w:hint="eastAsia" w:ascii="宋体" w:hAnsi="宋体" w:cs="宋体"/>
          <w:b/>
          <w:color w:val="000000"/>
          <w:sz w:val="52"/>
          <w:szCs w:val="52"/>
        </w:rPr>
        <w:t>磋商响应文件</w:t>
      </w:r>
    </w:p>
    <w:p w14:paraId="32A67935">
      <w:pPr>
        <w:spacing w:line="360" w:lineRule="atLeast"/>
        <w:jc w:val="center"/>
        <w:rPr>
          <w:rFonts w:hint="eastAsia" w:ascii="宋体" w:hAnsi="宋体" w:cs="宋体"/>
          <w:color w:val="000000"/>
          <w:sz w:val="52"/>
          <w:szCs w:val="52"/>
        </w:rPr>
      </w:pPr>
    </w:p>
    <w:p w14:paraId="439DA6F9">
      <w:pPr>
        <w:spacing w:line="360" w:lineRule="atLeast"/>
        <w:rPr>
          <w:rFonts w:hint="eastAsia" w:ascii="宋体" w:hAnsi="宋体" w:cs="宋体"/>
          <w:color w:val="000000"/>
          <w:sz w:val="52"/>
          <w:szCs w:val="52"/>
        </w:rPr>
      </w:pPr>
    </w:p>
    <w:p w14:paraId="28B0C0ED">
      <w:pPr>
        <w:spacing w:line="360" w:lineRule="atLeast"/>
        <w:rPr>
          <w:rFonts w:hint="eastAsia" w:ascii="宋体" w:hAnsi="宋体" w:cs="宋体"/>
          <w:color w:val="000000"/>
          <w:sz w:val="52"/>
          <w:szCs w:val="52"/>
        </w:rPr>
      </w:pPr>
    </w:p>
    <w:p w14:paraId="67C932EB">
      <w:pPr>
        <w:spacing w:line="480" w:lineRule="auto"/>
        <w:ind w:firstLine="1280" w:firstLineChars="400"/>
        <w:rPr>
          <w:rFonts w:hint="eastAsia" w:ascii="宋体" w:hAnsi="宋体" w:cs="宋体"/>
          <w:color w:val="000000"/>
          <w:sz w:val="32"/>
          <w:szCs w:val="32"/>
        </w:rPr>
      </w:pPr>
      <w:bookmarkStart w:id="26" w:name="_Toc12469"/>
      <w:r>
        <w:rPr>
          <w:rFonts w:hint="eastAsia" w:ascii="宋体" w:hAnsi="宋体" w:cs="宋体"/>
          <w:color w:val="000000"/>
          <w:sz w:val="32"/>
          <w:szCs w:val="32"/>
        </w:rPr>
        <w:t>磋商供应商：</w:t>
      </w:r>
      <w:bookmarkEnd w:id="26"/>
      <w:r>
        <w:rPr>
          <w:rFonts w:hint="eastAsia" w:ascii="宋体" w:hAnsi="宋体" w:cs="宋体"/>
          <w:color w:val="000000"/>
          <w:sz w:val="32"/>
          <w:szCs w:val="32"/>
          <w:u w:val="single"/>
        </w:rPr>
        <w:t xml:space="preserve">          </w:t>
      </w:r>
      <w:r>
        <w:rPr>
          <w:rFonts w:hint="eastAsia" w:ascii="宋体" w:hAnsi="宋体" w:cs="宋体"/>
          <w:color w:val="000000"/>
          <w:sz w:val="32"/>
          <w:szCs w:val="32"/>
          <w:u w:val="single"/>
          <w:lang w:val="en-US" w:eastAsia="zh-CN"/>
        </w:rPr>
        <w:t xml:space="preserve">    </w:t>
      </w:r>
      <w:r>
        <w:rPr>
          <w:rFonts w:hint="eastAsia" w:ascii="宋体" w:hAnsi="宋体" w:cs="宋体"/>
          <w:color w:val="000000"/>
          <w:sz w:val="32"/>
          <w:szCs w:val="32"/>
          <w:u w:val="single"/>
        </w:rPr>
        <w:t xml:space="preserve"> （盖章）</w:t>
      </w:r>
      <w:bookmarkStart w:id="27" w:name="_Toc28999"/>
    </w:p>
    <w:p w14:paraId="0FF2FBF1">
      <w:pPr>
        <w:spacing w:line="480" w:lineRule="auto"/>
        <w:ind w:firstLine="1280" w:firstLineChars="400"/>
        <w:rPr>
          <w:rFonts w:hint="eastAsia" w:ascii="宋体" w:hAnsi="宋体" w:cs="宋体"/>
          <w:color w:val="000000"/>
          <w:sz w:val="36"/>
          <w:szCs w:val="36"/>
          <w:u w:val="single"/>
        </w:rPr>
      </w:pPr>
      <w:r>
        <w:rPr>
          <w:rFonts w:hint="eastAsia" w:ascii="宋体" w:hAnsi="宋体" w:cs="宋体"/>
          <w:color w:val="000000"/>
          <w:sz w:val="32"/>
          <w:szCs w:val="32"/>
        </w:rPr>
        <w:t>时      间：</w:t>
      </w:r>
      <w:bookmarkEnd w:id="27"/>
      <w:r>
        <w:rPr>
          <w:rFonts w:hint="eastAsia" w:ascii="宋体" w:hAnsi="宋体" w:cs="宋体"/>
          <w:strike/>
          <w:color w:val="000000"/>
          <w:sz w:val="32"/>
          <w:szCs w:val="32"/>
          <w:u w:val="single"/>
        </w:rPr>
        <w:t xml:space="preserve">                       </w:t>
      </w:r>
    </w:p>
    <w:p w14:paraId="1DE596A4">
      <w:pPr>
        <w:spacing w:line="480" w:lineRule="exact"/>
        <w:ind w:firstLine="3698" w:firstLineChars="1151"/>
        <w:rPr>
          <w:rFonts w:hint="eastAsia" w:ascii="宋体" w:hAnsi="宋体" w:cs="宋体"/>
          <w:b/>
          <w:color w:val="000000"/>
          <w:sz w:val="32"/>
          <w:szCs w:val="32"/>
        </w:rPr>
      </w:pPr>
    </w:p>
    <w:p w14:paraId="06555046">
      <w:pPr>
        <w:rPr>
          <w:rFonts w:hint="eastAsia"/>
          <w:color w:val="000000"/>
        </w:rPr>
      </w:pPr>
    </w:p>
    <w:p w14:paraId="16EDC50A">
      <w:pPr>
        <w:spacing w:line="480" w:lineRule="exact"/>
        <w:jc w:val="center"/>
        <w:rPr>
          <w:rFonts w:hint="eastAsia" w:ascii="宋体" w:hAnsi="宋体" w:cs="宋体"/>
          <w:b/>
          <w:color w:val="000000"/>
          <w:sz w:val="32"/>
          <w:szCs w:val="32"/>
        </w:rPr>
      </w:pPr>
      <w:bookmarkStart w:id="28" w:name="_Toc17357"/>
      <w:r>
        <w:rPr>
          <w:rFonts w:hint="eastAsia" w:ascii="宋体" w:hAnsi="宋体" w:cs="宋体"/>
          <w:b/>
          <w:color w:val="000000"/>
          <w:sz w:val="32"/>
          <w:szCs w:val="32"/>
        </w:rPr>
        <w:br w:type="page"/>
      </w:r>
    </w:p>
    <w:p w14:paraId="73576646">
      <w:pPr>
        <w:spacing w:line="480" w:lineRule="exact"/>
        <w:jc w:val="center"/>
        <w:rPr>
          <w:rFonts w:hint="eastAsia" w:ascii="宋体" w:hAnsi="宋体" w:cs="宋体"/>
          <w:b/>
          <w:color w:val="000000"/>
          <w:sz w:val="36"/>
          <w:szCs w:val="36"/>
        </w:rPr>
      </w:pPr>
      <w:r>
        <w:rPr>
          <w:rFonts w:hint="eastAsia" w:ascii="宋体" w:hAnsi="宋体" w:cs="宋体"/>
          <w:b/>
          <w:color w:val="000000"/>
          <w:sz w:val="36"/>
          <w:szCs w:val="36"/>
        </w:rPr>
        <w:t>目    录</w:t>
      </w:r>
      <w:bookmarkEnd w:id="28"/>
    </w:p>
    <w:p w14:paraId="537EE9A2">
      <w:pPr>
        <w:spacing w:line="480" w:lineRule="exact"/>
        <w:ind w:firstLine="3698" w:firstLineChars="1151"/>
        <w:rPr>
          <w:rFonts w:hint="eastAsia" w:ascii="宋体" w:hAnsi="宋体" w:cs="宋体"/>
          <w:b/>
          <w:color w:val="000000"/>
          <w:sz w:val="32"/>
          <w:szCs w:val="32"/>
        </w:rPr>
      </w:pPr>
    </w:p>
    <w:p w14:paraId="7397DCFC">
      <w:pPr>
        <w:spacing w:line="480" w:lineRule="exact"/>
        <w:ind w:firstLine="3698" w:firstLineChars="1151"/>
        <w:rPr>
          <w:rFonts w:hint="eastAsia" w:ascii="宋体" w:hAnsi="宋体" w:cs="宋体"/>
          <w:b/>
          <w:color w:val="000000"/>
          <w:sz w:val="32"/>
          <w:szCs w:val="32"/>
        </w:rPr>
      </w:pPr>
    </w:p>
    <w:p w14:paraId="24BCEABD">
      <w:pPr>
        <w:pStyle w:val="16"/>
        <w:spacing w:line="360" w:lineRule="auto"/>
        <w:ind w:leftChars="600" w:firstLine="1968" w:firstLineChars="700"/>
        <w:rPr>
          <w:rFonts w:hint="eastAsia" w:hAnsi="宋体" w:cs="宋体"/>
          <w:b/>
          <w:bCs/>
          <w:sz w:val="28"/>
          <w:szCs w:val="28"/>
        </w:rPr>
      </w:pPr>
      <w:bookmarkStart w:id="29" w:name="_Toc11897"/>
      <w:r>
        <w:rPr>
          <w:rFonts w:hint="eastAsia" w:hAnsi="宋体" w:cs="宋体"/>
          <w:b/>
          <w:bCs/>
          <w:sz w:val="28"/>
          <w:szCs w:val="28"/>
        </w:rPr>
        <w:t xml:space="preserve">第一部分  </w:t>
      </w:r>
      <w:r>
        <w:rPr>
          <w:rFonts w:hint="eastAsia" w:hAnsi="宋体" w:cs="宋体"/>
          <w:b/>
          <w:bCs/>
          <w:sz w:val="28"/>
          <w:szCs w:val="28"/>
          <w:lang w:val="en-US" w:eastAsia="zh-CN"/>
        </w:rPr>
        <w:t xml:space="preserve"> </w:t>
      </w:r>
      <w:r>
        <w:rPr>
          <w:rFonts w:hint="eastAsia" w:hAnsi="宋体" w:cs="宋体"/>
          <w:b/>
          <w:bCs/>
          <w:sz w:val="28"/>
          <w:szCs w:val="28"/>
        </w:rPr>
        <w:t>磋商函</w:t>
      </w:r>
      <w:bookmarkEnd w:id="29"/>
    </w:p>
    <w:p w14:paraId="2DD72150">
      <w:pPr>
        <w:spacing w:line="360" w:lineRule="auto"/>
        <w:ind w:leftChars="600" w:firstLine="1968" w:firstLineChars="700"/>
        <w:rPr>
          <w:rFonts w:ascii="宋体" w:hAnsi="宋体" w:cs="宋体"/>
          <w:b/>
          <w:sz w:val="28"/>
          <w:szCs w:val="28"/>
        </w:rPr>
      </w:pPr>
      <w:bookmarkStart w:id="30" w:name="_Toc10985"/>
      <w:r>
        <w:rPr>
          <w:rFonts w:hint="eastAsia" w:ascii="宋体" w:hAnsi="宋体" w:cs="宋体"/>
          <w:b/>
          <w:sz w:val="28"/>
          <w:szCs w:val="28"/>
        </w:rPr>
        <w:t xml:space="preserve">第二部分  </w:t>
      </w:r>
      <w:r>
        <w:rPr>
          <w:rFonts w:hint="eastAsia" w:ascii="宋体" w:hAnsi="宋体" w:cs="宋体"/>
          <w:b/>
          <w:sz w:val="28"/>
          <w:szCs w:val="28"/>
          <w:lang w:val="en-US" w:eastAsia="zh-CN"/>
        </w:rPr>
        <w:t xml:space="preserve"> </w:t>
      </w:r>
      <w:r>
        <w:rPr>
          <w:rFonts w:hint="eastAsia" w:ascii="宋体" w:hAnsi="宋体" w:cs="宋体"/>
          <w:b/>
          <w:sz w:val="28"/>
          <w:szCs w:val="28"/>
        </w:rPr>
        <w:t>报价文件</w:t>
      </w:r>
    </w:p>
    <w:bookmarkEnd w:id="30"/>
    <w:p w14:paraId="2221258C">
      <w:pPr>
        <w:pStyle w:val="16"/>
        <w:spacing w:line="360" w:lineRule="auto"/>
        <w:ind w:leftChars="600" w:firstLine="1968" w:firstLineChars="700"/>
        <w:rPr>
          <w:rFonts w:hint="eastAsia" w:hAnsi="宋体" w:cs="宋体"/>
          <w:b/>
          <w:bCs/>
          <w:sz w:val="28"/>
          <w:szCs w:val="28"/>
        </w:rPr>
      </w:pPr>
      <w:r>
        <w:rPr>
          <w:rFonts w:hint="eastAsia" w:hAnsi="宋体" w:cs="宋体"/>
          <w:b/>
          <w:bCs/>
          <w:sz w:val="28"/>
          <w:szCs w:val="28"/>
        </w:rPr>
        <w:t>第三部分   供应商资格证明文件</w:t>
      </w:r>
    </w:p>
    <w:p w14:paraId="0F654A52">
      <w:pPr>
        <w:pStyle w:val="16"/>
        <w:spacing w:line="360" w:lineRule="auto"/>
        <w:ind w:leftChars="600" w:firstLine="1968" w:firstLineChars="700"/>
        <w:rPr>
          <w:rFonts w:hAnsi="宋体" w:cs="宋体"/>
          <w:b/>
          <w:sz w:val="28"/>
          <w:szCs w:val="28"/>
        </w:rPr>
      </w:pPr>
      <w:bookmarkStart w:id="31" w:name="_Toc11464"/>
      <w:r>
        <w:rPr>
          <w:rFonts w:hint="eastAsia" w:hAnsi="宋体" w:cs="宋体"/>
          <w:b/>
          <w:bCs/>
          <w:sz w:val="28"/>
          <w:szCs w:val="28"/>
        </w:rPr>
        <w:t xml:space="preserve">第四部分   </w:t>
      </w:r>
      <w:bookmarkEnd w:id="31"/>
      <w:r>
        <w:rPr>
          <w:rFonts w:hint="eastAsia" w:hAnsi="宋体" w:cs="宋体"/>
          <w:b/>
          <w:sz w:val="28"/>
          <w:szCs w:val="28"/>
        </w:rPr>
        <w:t>磋商</w:t>
      </w:r>
      <w:r>
        <w:rPr>
          <w:rFonts w:hint="eastAsia" w:hAnsi="宋体" w:cs="宋体"/>
          <w:b/>
          <w:sz w:val="28"/>
          <w:szCs w:val="28"/>
          <w:lang w:val="en-US" w:eastAsia="zh-CN"/>
        </w:rPr>
        <w:t>响应方案</w:t>
      </w:r>
    </w:p>
    <w:p w14:paraId="493E38AE">
      <w:pPr>
        <w:pStyle w:val="16"/>
        <w:spacing w:line="360" w:lineRule="auto"/>
        <w:ind w:leftChars="600" w:firstLine="1968" w:firstLineChars="700"/>
        <w:rPr>
          <w:rFonts w:hint="eastAsia" w:hAnsi="宋体" w:cs="宋体"/>
          <w:b/>
          <w:sz w:val="28"/>
          <w:szCs w:val="28"/>
        </w:rPr>
      </w:pPr>
      <w:r>
        <w:rPr>
          <w:rFonts w:hint="eastAsia" w:hAnsi="宋体" w:cs="宋体"/>
          <w:b/>
          <w:sz w:val="28"/>
          <w:szCs w:val="28"/>
        </w:rPr>
        <w:t xml:space="preserve">第五部分 </w:t>
      </w:r>
      <w:r>
        <w:rPr>
          <w:rFonts w:hint="eastAsia" w:hAnsi="宋体" w:cs="宋体"/>
          <w:b/>
          <w:sz w:val="28"/>
          <w:szCs w:val="28"/>
          <w:lang w:val="en-US" w:eastAsia="zh-CN"/>
        </w:rPr>
        <w:t xml:space="preserve"> </w:t>
      </w:r>
      <w:r>
        <w:rPr>
          <w:rFonts w:hAnsi="宋体" w:cs="宋体"/>
          <w:b/>
          <w:sz w:val="28"/>
          <w:szCs w:val="28"/>
        </w:rPr>
        <w:t xml:space="preserve"> </w:t>
      </w:r>
      <w:bookmarkStart w:id="32" w:name="_Toc10287"/>
      <w:r>
        <w:rPr>
          <w:rFonts w:hint="eastAsia" w:hAnsi="宋体" w:cs="宋体"/>
          <w:b/>
          <w:sz w:val="28"/>
          <w:szCs w:val="28"/>
        </w:rPr>
        <w:t>供应商承诺书</w:t>
      </w:r>
    </w:p>
    <w:p w14:paraId="344EAACA">
      <w:pPr>
        <w:pStyle w:val="16"/>
        <w:spacing w:line="360" w:lineRule="auto"/>
        <w:ind w:leftChars="600" w:firstLine="1968" w:firstLineChars="700"/>
        <w:rPr>
          <w:rFonts w:hAnsi="宋体" w:cs="宋体"/>
          <w:b/>
          <w:sz w:val="28"/>
          <w:szCs w:val="28"/>
        </w:rPr>
      </w:pPr>
      <w:r>
        <w:rPr>
          <w:rFonts w:hint="eastAsia" w:hAnsi="宋体" w:cs="宋体"/>
          <w:b/>
          <w:sz w:val="28"/>
          <w:szCs w:val="28"/>
        </w:rPr>
        <w:t xml:space="preserve">第七部分 </w:t>
      </w:r>
      <w:r>
        <w:rPr>
          <w:rFonts w:hAnsi="宋体" w:cs="宋体"/>
          <w:b/>
          <w:sz w:val="28"/>
          <w:szCs w:val="28"/>
        </w:rPr>
        <w:t xml:space="preserve"> </w:t>
      </w:r>
      <w:r>
        <w:rPr>
          <w:rFonts w:hint="eastAsia" w:hAnsi="宋体" w:cs="宋体"/>
          <w:b/>
          <w:sz w:val="28"/>
          <w:szCs w:val="28"/>
          <w:lang w:val="en-US" w:eastAsia="zh-CN"/>
        </w:rPr>
        <w:t xml:space="preserve"> </w:t>
      </w:r>
      <w:r>
        <w:rPr>
          <w:rFonts w:hint="eastAsia" w:hAnsi="宋体" w:cs="宋体"/>
          <w:b/>
          <w:sz w:val="28"/>
          <w:szCs w:val="28"/>
        </w:rPr>
        <w:t>政府采购优惠政策证明材料及附件</w:t>
      </w:r>
    </w:p>
    <w:bookmarkEnd w:id="32"/>
    <w:p w14:paraId="7BEB3657">
      <w:pPr>
        <w:spacing w:line="360" w:lineRule="atLeast"/>
        <w:jc w:val="center"/>
        <w:rPr>
          <w:rFonts w:hint="eastAsia" w:ascii="宋体" w:hAnsi="宋体" w:cs="宋体"/>
          <w:b/>
          <w:color w:val="000000"/>
          <w:sz w:val="32"/>
          <w:szCs w:val="32"/>
        </w:rPr>
      </w:pPr>
      <w:bookmarkStart w:id="33" w:name="_Toc15853"/>
      <w:r>
        <w:rPr>
          <w:rFonts w:hint="eastAsia" w:ascii="宋体" w:hAnsi="宋体" w:cs="宋体"/>
          <w:b/>
          <w:color w:val="000000"/>
          <w:sz w:val="32"/>
          <w:szCs w:val="32"/>
        </w:rPr>
        <w:br w:type="page"/>
      </w:r>
      <w:r>
        <w:rPr>
          <w:rFonts w:hint="eastAsia" w:ascii="宋体" w:hAnsi="宋体" w:cs="宋体"/>
          <w:b/>
          <w:color w:val="000000"/>
          <w:sz w:val="32"/>
          <w:szCs w:val="32"/>
        </w:rPr>
        <w:t>第一部分</w:t>
      </w:r>
      <w:r>
        <w:rPr>
          <w:rFonts w:hint="eastAsia" w:ascii="宋体" w:hAnsi="宋体" w:cs="宋体"/>
          <w:b/>
          <w:color w:val="000000"/>
          <w:sz w:val="32"/>
          <w:szCs w:val="32"/>
          <w:lang w:val="en-US" w:eastAsia="zh-CN"/>
        </w:rPr>
        <w:t xml:space="preserve">  </w:t>
      </w:r>
      <w:r>
        <w:rPr>
          <w:rFonts w:hint="eastAsia" w:ascii="宋体" w:hAnsi="宋体" w:cs="宋体"/>
          <w:b/>
          <w:color w:val="000000"/>
          <w:sz w:val="32"/>
          <w:szCs w:val="32"/>
        </w:rPr>
        <w:t>磋商函</w:t>
      </w:r>
      <w:bookmarkEnd w:id="33"/>
    </w:p>
    <w:p w14:paraId="2EED1985">
      <w:pPr>
        <w:spacing w:line="500" w:lineRule="exact"/>
        <w:rPr>
          <w:rFonts w:hint="eastAsia" w:ascii="宋体" w:hAnsi="宋体" w:cs="宋体"/>
          <w:color w:val="000000"/>
          <w:sz w:val="24"/>
        </w:rPr>
      </w:pPr>
      <w:r>
        <w:rPr>
          <w:rFonts w:hint="eastAsia" w:ascii="宋体" w:hAnsi="宋体" w:cs="宋体"/>
          <w:color w:val="000000"/>
          <w:sz w:val="24"/>
          <w:lang w:eastAsia="zh-CN"/>
        </w:rPr>
        <w:t>陕西天鸿信项目管理有限公司</w:t>
      </w:r>
      <w:r>
        <w:rPr>
          <w:rFonts w:hint="eastAsia" w:ascii="宋体" w:hAnsi="宋体" w:cs="宋体"/>
          <w:color w:val="000000"/>
          <w:sz w:val="24"/>
        </w:rPr>
        <w:t>：</w:t>
      </w:r>
    </w:p>
    <w:p w14:paraId="6729C428">
      <w:pPr>
        <w:spacing w:line="500" w:lineRule="exact"/>
        <w:ind w:firstLine="480" w:firstLineChars="200"/>
        <w:rPr>
          <w:rFonts w:hint="eastAsia" w:ascii="宋体" w:hAnsi="宋体" w:cs="宋体"/>
          <w:color w:val="000000"/>
          <w:sz w:val="24"/>
        </w:rPr>
      </w:pPr>
      <w:r>
        <w:rPr>
          <w:rFonts w:hint="eastAsia" w:ascii="宋体" w:hAnsi="宋体" w:cs="宋体"/>
          <w:color w:val="000000"/>
          <w:sz w:val="24"/>
        </w:rPr>
        <w:t>我单位收到贵公司THXZB</w:t>
      </w:r>
      <w:r>
        <w:rPr>
          <w:rFonts w:hint="eastAsia" w:ascii="宋体" w:hAnsi="宋体" w:cs="宋体"/>
          <w:color w:val="000000"/>
          <w:sz w:val="24"/>
          <w:u w:val="single"/>
        </w:rPr>
        <w:t xml:space="preserve">      </w:t>
      </w:r>
      <w:r>
        <w:rPr>
          <w:rFonts w:hint="eastAsia" w:ascii="宋体" w:hAnsi="宋体" w:cs="宋体"/>
          <w:color w:val="000000"/>
          <w:sz w:val="24"/>
        </w:rPr>
        <w:t>号磋商文件，经详细研究，决定参加本次磋商活动为此，我方郑重声明以下几点，并愿负法律责任。</w:t>
      </w:r>
    </w:p>
    <w:p w14:paraId="438C6D50">
      <w:pPr>
        <w:spacing w:line="500" w:lineRule="exact"/>
        <w:ind w:firstLine="480" w:firstLineChars="200"/>
        <w:rPr>
          <w:rFonts w:hint="eastAsia" w:ascii="宋体" w:hAnsi="宋体" w:cs="宋体"/>
          <w:color w:val="000000"/>
          <w:sz w:val="24"/>
        </w:rPr>
      </w:pPr>
      <w:r>
        <w:rPr>
          <w:rFonts w:hint="eastAsia" w:ascii="宋体" w:hAnsi="宋体" w:cs="宋体"/>
          <w:color w:val="000000"/>
          <w:sz w:val="24"/>
        </w:rPr>
        <w:t>1、按照磋商文件中的一切要求，提供完全满足采购需求的技术设备和全面技术、售后服务保障。</w:t>
      </w:r>
    </w:p>
    <w:p w14:paraId="1430D28C">
      <w:pPr>
        <w:spacing w:line="500" w:lineRule="exact"/>
        <w:ind w:firstLine="480" w:firstLineChars="200"/>
        <w:rPr>
          <w:rFonts w:hint="eastAsia" w:ascii="宋体" w:hAnsi="宋体" w:cs="宋体"/>
          <w:color w:val="000000"/>
          <w:sz w:val="24"/>
        </w:rPr>
      </w:pPr>
      <w:r>
        <w:rPr>
          <w:rFonts w:hint="eastAsia" w:ascii="宋体" w:hAnsi="宋体" w:cs="宋体"/>
          <w:color w:val="000000"/>
          <w:sz w:val="24"/>
        </w:rPr>
        <w:t>2、如若成交，将根据磋商文件的要求、磋商文件及承诺条件，全面签约并履行合同规定的责任和义务。</w:t>
      </w:r>
    </w:p>
    <w:p w14:paraId="17D55D72">
      <w:pPr>
        <w:spacing w:line="500" w:lineRule="exact"/>
        <w:ind w:firstLine="480" w:firstLineChars="200"/>
        <w:rPr>
          <w:rFonts w:hint="eastAsia" w:ascii="宋体" w:hAnsi="宋体" w:cs="宋体"/>
          <w:color w:val="000000"/>
          <w:sz w:val="24"/>
        </w:rPr>
      </w:pPr>
      <w:r>
        <w:rPr>
          <w:rFonts w:hint="eastAsia" w:ascii="宋体" w:hAnsi="宋体" w:cs="宋体"/>
          <w:color w:val="000000"/>
          <w:sz w:val="24"/>
        </w:rPr>
        <w:t>3、我方提交的磋商响应文件正本</w:t>
      </w:r>
      <w:r>
        <w:rPr>
          <w:rFonts w:hint="eastAsia" w:ascii="宋体" w:hAnsi="宋体" w:cs="宋体"/>
          <w:color w:val="000000"/>
          <w:sz w:val="24"/>
          <w:u w:val="single"/>
        </w:rPr>
        <w:t xml:space="preserve">     </w:t>
      </w:r>
      <w:r>
        <w:rPr>
          <w:rFonts w:hint="eastAsia" w:ascii="宋体" w:hAnsi="宋体" w:cs="宋体"/>
          <w:color w:val="000000"/>
          <w:sz w:val="24"/>
        </w:rPr>
        <w:t>份，副本</w:t>
      </w:r>
      <w:r>
        <w:rPr>
          <w:rFonts w:hint="eastAsia" w:ascii="宋体" w:hAnsi="宋体" w:cs="宋体"/>
          <w:color w:val="000000"/>
          <w:sz w:val="24"/>
          <w:u w:val="single"/>
        </w:rPr>
        <w:t xml:space="preserve">     </w:t>
      </w:r>
      <w:r>
        <w:rPr>
          <w:rFonts w:hint="eastAsia" w:ascii="宋体" w:hAnsi="宋体" w:cs="宋体"/>
          <w:color w:val="000000"/>
          <w:sz w:val="24"/>
        </w:rPr>
        <w:t>份</w:t>
      </w:r>
      <w:r>
        <w:rPr>
          <w:rFonts w:hint="eastAsia" w:ascii="宋体" w:hAnsi="宋体" w:cs="宋体"/>
          <w:color w:val="000000"/>
          <w:sz w:val="24"/>
          <w:lang w:eastAsia="zh-CN"/>
        </w:rPr>
        <w:t>，</w:t>
      </w:r>
      <w:r>
        <w:rPr>
          <w:rFonts w:hint="eastAsia" w:ascii="宋体" w:hAnsi="宋体" w:cs="宋体"/>
          <w:color w:val="000000"/>
          <w:sz w:val="24"/>
          <w:lang w:val="en-US" w:eastAsia="zh-CN"/>
        </w:rPr>
        <w:t>电子版</w:t>
      </w:r>
      <w:r>
        <w:rPr>
          <w:rFonts w:hint="eastAsia" w:ascii="宋体" w:hAnsi="宋体" w:cs="宋体"/>
          <w:color w:val="000000"/>
          <w:sz w:val="24"/>
          <w:u w:val="single"/>
        </w:rPr>
        <w:t xml:space="preserve">     </w:t>
      </w:r>
      <w:r>
        <w:rPr>
          <w:rFonts w:hint="eastAsia" w:ascii="宋体" w:hAnsi="宋体" w:cs="宋体"/>
          <w:color w:val="000000"/>
          <w:sz w:val="24"/>
        </w:rPr>
        <w:t>份。</w:t>
      </w:r>
    </w:p>
    <w:p w14:paraId="6D3FBE67">
      <w:pPr>
        <w:spacing w:line="500" w:lineRule="exact"/>
        <w:ind w:firstLine="480" w:firstLineChars="200"/>
        <w:rPr>
          <w:rFonts w:hint="eastAsia" w:ascii="宋体" w:hAnsi="宋体" w:cs="宋体"/>
          <w:color w:val="000000"/>
          <w:sz w:val="24"/>
        </w:rPr>
      </w:pPr>
      <w:r>
        <w:rPr>
          <w:rFonts w:hint="eastAsia" w:ascii="宋体" w:hAnsi="宋体" w:cs="宋体"/>
          <w:color w:val="000000"/>
          <w:sz w:val="24"/>
          <w:lang w:val="en-US" w:eastAsia="zh-CN"/>
        </w:rPr>
        <w:t>4</w:t>
      </w:r>
      <w:r>
        <w:rPr>
          <w:rFonts w:hint="eastAsia" w:ascii="宋体" w:hAnsi="宋体" w:cs="宋体"/>
          <w:color w:val="000000"/>
          <w:sz w:val="24"/>
        </w:rPr>
        <w:t>、我方已详细阅读和核实全部磋商文件内容，完全理解并同意放弃提出含糊不清和误解问题的权力。</w:t>
      </w:r>
    </w:p>
    <w:p w14:paraId="3D69006A">
      <w:pPr>
        <w:spacing w:line="500" w:lineRule="exact"/>
        <w:ind w:firstLine="480" w:firstLineChars="200"/>
        <w:rPr>
          <w:rFonts w:hint="eastAsia" w:ascii="宋体" w:hAnsi="宋体" w:cs="宋体"/>
          <w:color w:val="000000"/>
          <w:sz w:val="24"/>
        </w:rPr>
      </w:pPr>
      <w:r>
        <w:rPr>
          <w:rFonts w:hint="eastAsia" w:ascii="宋体" w:hAnsi="宋体" w:cs="宋体"/>
          <w:color w:val="000000"/>
          <w:sz w:val="24"/>
          <w:lang w:val="en-US" w:eastAsia="zh-CN"/>
        </w:rPr>
        <w:t>5</w:t>
      </w:r>
      <w:r>
        <w:rPr>
          <w:rFonts w:hint="eastAsia" w:ascii="宋体" w:hAnsi="宋体" w:cs="宋体"/>
          <w:color w:val="000000"/>
          <w:sz w:val="24"/>
        </w:rPr>
        <w:t>、同意提供贵方要求的与本次磋商有关的任何证明资料。</w:t>
      </w:r>
    </w:p>
    <w:p w14:paraId="67B71579">
      <w:pPr>
        <w:spacing w:line="500" w:lineRule="exact"/>
        <w:ind w:firstLine="480" w:firstLineChars="200"/>
        <w:rPr>
          <w:rFonts w:hint="eastAsia" w:ascii="宋体" w:hAnsi="宋体" w:cs="宋体"/>
          <w:color w:val="000000"/>
          <w:sz w:val="24"/>
        </w:rPr>
      </w:pPr>
      <w:r>
        <w:rPr>
          <w:rFonts w:hint="eastAsia" w:ascii="宋体" w:hAnsi="宋体" w:cs="宋体"/>
          <w:color w:val="000000"/>
          <w:sz w:val="24"/>
          <w:lang w:val="en-US" w:eastAsia="zh-CN"/>
        </w:rPr>
        <w:t>6</w:t>
      </w:r>
      <w:r>
        <w:rPr>
          <w:rFonts w:hint="eastAsia" w:ascii="宋体" w:hAnsi="宋体" w:cs="宋体"/>
          <w:color w:val="000000"/>
          <w:sz w:val="24"/>
        </w:rPr>
        <w:t>、我方的磋商响应文件在磋商大会之日计算有效为</w:t>
      </w:r>
      <w:r>
        <w:rPr>
          <w:rFonts w:hint="eastAsia" w:ascii="宋体" w:hAnsi="宋体" w:cs="宋体"/>
          <w:color w:val="000000"/>
          <w:sz w:val="24"/>
          <w:u w:val="single"/>
        </w:rPr>
        <w:t xml:space="preserve">      </w:t>
      </w:r>
      <w:r>
        <w:rPr>
          <w:rFonts w:hint="eastAsia" w:ascii="宋体" w:hAnsi="宋体" w:cs="宋体"/>
          <w:color w:val="000000"/>
          <w:sz w:val="24"/>
        </w:rPr>
        <w:t>天。</w:t>
      </w:r>
    </w:p>
    <w:p w14:paraId="049582B3">
      <w:pPr>
        <w:spacing w:line="500" w:lineRule="exact"/>
        <w:ind w:firstLine="480" w:firstLineChars="200"/>
        <w:rPr>
          <w:rFonts w:hint="eastAsia" w:ascii="宋体" w:hAnsi="宋体" w:cs="宋体"/>
          <w:color w:val="000000"/>
          <w:sz w:val="24"/>
        </w:rPr>
      </w:pPr>
      <w:r>
        <w:rPr>
          <w:rFonts w:hint="eastAsia" w:ascii="宋体" w:hAnsi="宋体" w:cs="宋体"/>
          <w:color w:val="000000"/>
          <w:sz w:val="24"/>
          <w:lang w:val="en-US" w:eastAsia="zh-CN"/>
        </w:rPr>
        <w:t>7</w:t>
      </w:r>
      <w:r>
        <w:rPr>
          <w:rFonts w:hint="eastAsia" w:ascii="宋体" w:hAnsi="宋体" w:cs="宋体"/>
          <w:color w:val="000000"/>
          <w:sz w:val="24"/>
        </w:rPr>
        <w:t>、所有关于本次磋商的函电，请按下列地址、方式联系：</w:t>
      </w:r>
    </w:p>
    <w:p w14:paraId="56EC5A81">
      <w:pPr>
        <w:spacing w:line="500" w:lineRule="exact"/>
        <w:ind w:firstLine="840"/>
        <w:rPr>
          <w:rFonts w:hint="eastAsia" w:ascii="宋体" w:hAnsi="宋体" w:cs="宋体"/>
          <w:color w:val="000000"/>
          <w:sz w:val="24"/>
        </w:rPr>
      </w:pPr>
      <w:r>
        <w:rPr>
          <w:rFonts w:hint="eastAsia" w:ascii="宋体" w:hAnsi="宋体" w:cs="宋体"/>
          <w:color w:val="000000"/>
          <w:sz w:val="24"/>
        </w:rPr>
        <w:t>地    址：</w:t>
      </w:r>
      <w:r>
        <w:rPr>
          <w:rFonts w:hint="eastAsia" w:ascii="宋体" w:hAnsi="宋体" w:cs="宋体"/>
          <w:color w:val="000000"/>
          <w:sz w:val="24"/>
          <w:u w:val="single"/>
        </w:rPr>
        <w:t xml:space="preserve">                                                     </w:t>
      </w:r>
    </w:p>
    <w:p w14:paraId="41426C3B">
      <w:pPr>
        <w:spacing w:line="500" w:lineRule="exact"/>
        <w:ind w:firstLine="840"/>
        <w:rPr>
          <w:rFonts w:hint="eastAsia" w:ascii="宋体" w:hAnsi="宋体" w:cs="宋体"/>
          <w:color w:val="000000"/>
          <w:sz w:val="24"/>
          <w:u w:val="single"/>
        </w:rPr>
      </w:pPr>
      <w:r>
        <w:rPr>
          <w:rFonts w:hint="eastAsia" w:ascii="宋体" w:hAnsi="宋体" w:cs="宋体"/>
          <w:color w:val="000000"/>
          <w:sz w:val="24"/>
        </w:rPr>
        <w:t>电    话：</w:t>
      </w:r>
      <w:r>
        <w:rPr>
          <w:rFonts w:hint="eastAsia" w:ascii="宋体" w:hAnsi="宋体" w:cs="宋体"/>
          <w:color w:val="000000"/>
          <w:sz w:val="24"/>
          <w:u w:val="single"/>
        </w:rPr>
        <w:t xml:space="preserve">                                                     </w:t>
      </w:r>
    </w:p>
    <w:p w14:paraId="173B39DC">
      <w:pPr>
        <w:spacing w:line="500" w:lineRule="exact"/>
        <w:ind w:firstLine="840"/>
        <w:rPr>
          <w:rFonts w:hint="eastAsia" w:ascii="宋体" w:hAnsi="宋体" w:cs="宋体"/>
          <w:color w:val="000000"/>
          <w:sz w:val="24"/>
          <w:u w:val="single"/>
        </w:rPr>
      </w:pPr>
      <w:r>
        <w:rPr>
          <w:rFonts w:hint="eastAsia" w:ascii="宋体" w:hAnsi="宋体" w:cs="宋体"/>
          <w:color w:val="000000"/>
          <w:sz w:val="24"/>
        </w:rPr>
        <w:t>传    真：</w:t>
      </w:r>
      <w:r>
        <w:rPr>
          <w:rFonts w:hint="eastAsia" w:ascii="宋体" w:hAnsi="宋体" w:cs="宋体"/>
          <w:color w:val="000000"/>
          <w:sz w:val="24"/>
          <w:u w:val="single"/>
        </w:rPr>
        <w:t xml:space="preserve">                                                     </w:t>
      </w:r>
    </w:p>
    <w:p w14:paraId="53306939">
      <w:pPr>
        <w:spacing w:line="500" w:lineRule="exact"/>
        <w:ind w:firstLine="840"/>
        <w:rPr>
          <w:rFonts w:hint="eastAsia" w:ascii="宋体" w:hAnsi="宋体" w:cs="宋体"/>
          <w:color w:val="000000"/>
          <w:sz w:val="24"/>
          <w:u w:val="single"/>
        </w:rPr>
      </w:pPr>
      <w:r>
        <w:rPr>
          <w:rFonts w:hint="eastAsia" w:ascii="宋体" w:hAnsi="宋体" w:cs="宋体"/>
          <w:color w:val="000000"/>
          <w:sz w:val="24"/>
        </w:rPr>
        <w:t>邮    编：</w:t>
      </w:r>
      <w:r>
        <w:rPr>
          <w:rFonts w:hint="eastAsia" w:ascii="宋体" w:hAnsi="宋体" w:cs="宋体"/>
          <w:color w:val="000000"/>
          <w:sz w:val="24"/>
          <w:u w:val="single"/>
        </w:rPr>
        <w:t xml:space="preserve">                                                     </w:t>
      </w:r>
    </w:p>
    <w:p w14:paraId="2DD5C095">
      <w:pPr>
        <w:spacing w:line="500" w:lineRule="exact"/>
        <w:rPr>
          <w:rFonts w:hint="eastAsia" w:ascii="宋体" w:hAnsi="宋体" w:cs="宋体"/>
          <w:sz w:val="24"/>
        </w:rPr>
      </w:pPr>
    </w:p>
    <w:p w14:paraId="44E36CCC">
      <w:pPr>
        <w:spacing w:line="500" w:lineRule="exact"/>
        <w:rPr>
          <w:rFonts w:hint="eastAsia" w:ascii="宋体" w:hAnsi="宋体" w:eastAsia="宋体" w:cs="宋体"/>
          <w:sz w:val="24"/>
        </w:rPr>
      </w:pPr>
      <w:r>
        <w:rPr>
          <w:rFonts w:hint="eastAsia" w:ascii="宋体" w:hAnsi="宋体" w:eastAsia="宋体" w:cs="宋体"/>
          <w:sz w:val="24"/>
        </w:rPr>
        <w:t>供应商：全称（公章）</w:t>
      </w:r>
    </w:p>
    <w:p w14:paraId="769A79EB">
      <w:pPr>
        <w:spacing w:line="500" w:lineRule="exact"/>
        <w:rPr>
          <w:rFonts w:hint="eastAsia" w:ascii="宋体" w:hAnsi="宋体" w:eastAsia="宋体" w:cs="宋体"/>
          <w:sz w:val="24"/>
        </w:rPr>
      </w:pPr>
      <w:r>
        <w:rPr>
          <w:rFonts w:hint="eastAsia" w:ascii="宋体" w:hAnsi="宋体" w:eastAsia="宋体" w:cs="宋体"/>
          <w:sz w:val="24"/>
        </w:rPr>
        <w:t>法定代表人或被授权人（签字或盖章）：</w:t>
      </w:r>
    </w:p>
    <w:p w14:paraId="7A99F9F3">
      <w:pPr>
        <w:spacing w:line="500" w:lineRule="exact"/>
        <w:rPr>
          <w:rFonts w:hint="eastAsia" w:ascii="宋体" w:hAnsi="宋体" w:eastAsia="宋体" w:cs="宋体"/>
          <w:sz w:val="24"/>
        </w:rPr>
      </w:pPr>
      <w:r>
        <w:rPr>
          <w:rFonts w:hint="eastAsia" w:ascii="宋体" w:hAnsi="宋体" w:eastAsia="宋体" w:cs="宋体"/>
          <w:sz w:val="24"/>
        </w:rPr>
        <w:t>时间： 年   月   日</w:t>
      </w:r>
    </w:p>
    <w:p w14:paraId="339E4B9B">
      <w:pPr>
        <w:spacing w:line="360" w:lineRule="atLeast"/>
        <w:jc w:val="center"/>
        <w:rPr>
          <w:rFonts w:hint="eastAsia" w:ascii="宋体" w:hAnsi="宋体" w:cs="宋体"/>
          <w:b/>
          <w:color w:val="000000"/>
          <w:sz w:val="32"/>
          <w:szCs w:val="32"/>
        </w:rPr>
      </w:pPr>
    </w:p>
    <w:p w14:paraId="275CDAA4">
      <w:pPr>
        <w:spacing w:line="360" w:lineRule="atLeast"/>
        <w:rPr>
          <w:rFonts w:hint="eastAsia" w:ascii="宋体" w:hAnsi="宋体" w:cs="宋体"/>
          <w:b/>
          <w:color w:val="000000"/>
          <w:sz w:val="32"/>
          <w:szCs w:val="32"/>
        </w:rPr>
      </w:pPr>
      <w:bookmarkStart w:id="34" w:name="_Toc21731"/>
    </w:p>
    <w:p w14:paraId="66FCF796">
      <w:pPr>
        <w:spacing w:line="360" w:lineRule="atLeast"/>
        <w:jc w:val="center"/>
        <w:rPr>
          <w:rFonts w:ascii="宋体" w:hAnsi="宋体" w:cs="宋体"/>
          <w:b/>
          <w:color w:val="000000"/>
          <w:sz w:val="32"/>
          <w:szCs w:val="32"/>
        </w:rPr>
      </w:pPr>
      <w:r>
        <w:rPr>
          <w:rFonts w:hint="eastAsia" w:ascii="宋体" w:hAnsi="宋体" w:cs="宋体"/>
          <w:b/>
          <w:color w:val="000000"/>
          <w:sz w:val="32"/>
          <w:szCs w:val="32"/>
        </w:rPr>
        <w:br w:type="page"/>
      </w:r>
      <w:r>
        <w:rPr>
          <w:rFonts w:hint="eastAsia" w:ascii="宋体" w:hAnsi="宋体" w:cs="宋体"/>
          <w:b/>
          <w:color w:val="000000"/>
          <w:sz w:val="32"/>
          <w:szCs w:val="32"/>
        </w:rPr>
        <w:t>第二部分</w:t>
      </w:r>
      <w:r>
        <w:rPr>
          <w:rFonts w:hint="eastAsia" w:ascii="宋体" w:hAnsi="宋体" w:cs="宋体"/>
          <w:b/>
          <w:color w:val="000000"/>
          <w:sz w:val="32"/>
          <w:szCs w:val="32"/>
          <w:lang w:val="en-US" w:eastAsia="zh-CN"/>
        </w:rPr>
        <w:t xml:space="preserve">  </w:t>
      </w:r>
      <w:r>
        <w:rPr>
          <w:rFonts w:hint="eastAsia" w:ascii="宋体" w:hAnsi="宋体" w:cs="宋体"/>
          <w:b/>
          <w:color w:val="000000"/>
          <w:sz w:val="32"/>
          <w:szCs w:val="32"/>
        </w:rPr>
        <w:t>报价文件</w:t>
      </w:r>
    </w:p>
    <w:p w14:paraId="25C9355C">
      <w:pPr>
        <w:spacing w:line="360" w:lineRule="atLeast"/>
        <w:rPr>
          <w:rFonts w:ascii="宋体" w:hAnsi="宋体" w:cs="宋体"/>
          <w:b/>
          <w:color w:val="000000"/>
          <w:sz w:val="32"/>
          <w:szCs w:val="32"/>
        </w:rPr>
      </w:pPr>
    </w:p>
    <w:p w14:paraId="3F592E6C">
      <w:pPr>
        <w:spacing w:line="360" w:lineRule="atLeast"/>
        <w:rPr>
          <w:rFonts w:hint="eastAsia" w:ascii="宋体" w:hAnsi="宋体" w:cs="宋体"/>
          <w:b/>
          <w:color w:val="000000"/>
          <w:sz w:val="28"/>
          <w:szCs w:val="28"/>
        </w:rPr>
      </w:pPr>
      <w:r>
        <w:rPr>
          <w:rFonts w:hint="eastAsia" w:ascii="宋体" w:hAnsi="宋体" w:cs="宋体"/>
          <w:b/>
          <w:color w:val="000000"/>
          <w:sz w:val="28"/>
          <w:szCs w:val="28"/>
        </w:rPr>
        <w:t>（一）</w:t>
      </w:r>
      <w:r>
        <w:rPr>
          <w:rFonts w:ascii="宋体" w:hAnsi="宋体" w:cs="宋体"/>
          <w:b/>
          <w:color w:val="000000"/>
          <w:sz w:val="28"/>
          <w:szCs w:val="28"/>
        </w:rPr>
        <w:t xml:space="preserve"> </w:t>
      </w:r>
      <w:r>
        <w:rPr>
          <w:rFonts w:hint="eastAsia" w:ascii="宋体" w:hAnsi="宋体" w:cs="宋体"/>
          <w:b/>
          <w:color w:val="000000"/>
          <w:sz w:val="28"/>
          <w:szCs w:val="28"/>
        </w:rPr>
        <w:t>磋商一览表</w:t>
      </w:r>
      <w:bookmarkEnd w:id="34"/>
      <w:r>
        <w:rPr>
          <w:rFonts w:hint="eastAsia" w:ascii="宋体" w:hAnsi="宋体" w:cs="宋体"/>
          <w:b/>
          <w:color w:val="000000"/>
          <w:sz w:val="28"/>
          <w:szCs w:val="28"/>
        </w:rPr>
        <w:t>（唱价报告）</w:t>
      </w:r>
    </w:p>
    <w:p w14:paraId="4B9C0B25">
      <w:pPr>
        <w:spacing w:line="500" w:lineRule="exact"/>
        <w:ind w:firstLine="120" w:firstLineChars="50"/>
        <w:rPr>
          <w:rFonts w:hint="eastAsia" w:ascii="宋体" w:hAnsi="宋体" w:cs="宋体"/>
          <w:color w:val="000000"/>
          <w:sz w:val="24"/>
        </w:rPr>
      </w:pPr>
      <w:r>
        <w:rPr>
          <w:rFonts w:hint="eastAsia" w:ascii="宋体" w:hAnsi="宋体" w:cs="宋体"/>
          <w:color w:val="000000"/>
          <w:sz w:val="24"/>
        </w:rPr>
        <w:t xml:space="preserve">项目名称：                                         </w:t>
      </w:r>
      <w:r>
        <w:rPr>
          <w:rFonts w:hint="eastAsia" w:ascii="宋体" w:hAnsi="宋体" w:cs="宋体"/>
          <w:color w:val="000000"/>
          <w:sz w:val="24"/>
          <w:lang w:val="en-US" w:eastAsia="zh-CN"/>
        </w:rPr>
        <w:t xml:space="preserve">   </w:t>
      </w:r>
      <w:r>
        <w:rPr>
          <w:rFonts w:hint="eastAsia" w:ascii="宋体" w:hAnsi="宋体" w:cs="宋体"/>
          <w:color w:val="000000"/>
          <w:sz w:val="24"/>
        </w:rPr>
        <w:t xml:space="preserve"> </w:t>
      </w:r>
      <w:r>
        <w:rPr>
          <w:rFonts w:hint="eastAsia" w:ascii="宋体" w:hAnsi="宋体" w:cs="宋体"/>
          <w:color w:val="000000"/>
          <w:sz w:val="24"/>
          <w:lang w:val="en-US" w:eastAsia="zh-CN"/>
        </w:rPr>
        <w:t xml:space="preserve">   </w:t>
      </w:r>
      <w:r>
        <w:rPr>
          <w:rFonts w:hint="eastAsia" w:ascii="宋体" w:hAnsi="宋体" w:cs="宋体"/>
          <w:b w:val="0"/>
          <w:bCs w:val="0"/>
          <w:color w:val="000000"/>
          <w:sz w:val="24"/>
          <w:szCs w:val="24"/>
          <w:lang w:val="en-US" w:eastAsia="zh-CN"/>
        </w:rPr>
        <w:t>标段：采购包1</w:t>
      </w:r>
    </w:p>
    <w:p w14:paraId="502675D2">
      <w:pPr>
        <w:spacing w:line="500" w:lineRule="exact"/>
        <w:ind w:firstLine="120" w:firstLineChars="50"/>
        <w:rPr>
          <w:rFonts w:hint="eastAsia" w:ascii="宋体" w:hAnsi="宋体" w:cs="宋体"/>
          <w:color w:val="000000"/>
          <w:sz w:val="24"/>
        </w:rPr>
      </w:pPr>
      <w:r>
        <w:rPr>
          <w:rFonts w:hint="eastAsia" w:ascii="宋体" w:hAnsi="宋体" w:cs="宋体"/>
          <w:color w:val="000000"/>
          <w:sz w:val="24"/>
        </w:rPr>
        <w:t>项目编号：</w:t>
      </w:r>
    </w:p>
    <w:p w14:paraId="015DC98D">
      <w:pPr>
        <w:spacing w:line="500" w:lineRule="exact"/>
        <w:ind w:firstLine="120" w:firstLineChars="50"/>
        <w:rPr>
          <w:rFonts w:hint="eastAsia" w:ascii="宋体" w:hAnsi="宋体" w:cs="宋体"/>
          <w:color w:val="000000"/>
          <w:sz w:val="24"/>
        </w:rPr>
      </w:pPr>
      <w:r>
        <w:rPr>
          <w:rFonts w:hint="eastAsia" w:ascii="宋体" w:hAnsi="宋体" w:cs="宋体"/>
          <w:color w:val="000000"/>
          <w:sz w:val="24"/>
        </w:rPr>
        <w:t>供应商：                                                  单位：元</w:t>
      </w:r>
    </w:p>
    <w:tbl>
      <w:tblPr>
        <w:tblStyle w:val="30"/>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2"/>
        <w:gridCol w:w="1875"/>
        <w:gridCol w:w="2018"/>
        <w:gridCol w:w="2059"/>
        <w:gridCol w:w="2123"/>
      </w:tblGrid>
      <w:tr w14:paraId="45432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1672" w:type="dxa"/>
            <w:noWrap w:val="0"/>
            <w:vAlign w:val="center"/>
          </w:tcPr>
          <w:p w14:paraId="5E5797F3">
            <w:pPr>
              <w:keepNext w:val="0"/>
              <w:keepLines w:val="0"/>
              <w:suppressLineNumbers w:val="0"/>
              <w:spacing w:before="0" w:beforeAutospacing="0" w:after="0" w:afterAutospacing="0" w:line="500" w:lineRule="exact"/>
              <w:ind w:left="0" w:right="0"/>
              <w:jc w:val="center"/>
              <w:rPr>
                <w:rFonts w:hint="eastAsia" w:ascii="宋体" w:hAnsi="宋体" w:cs="宋体"/>
                <w:b/>
                <w:bCs/>
                <w:color w:val="000000"/>
                <w:sz w:val="24"/>
              </w:rPr>
            </w:pPr>
            <w:r>
              <w:rPr>
                <w:rFonts w:hint="eastAsia" w:ascii="宋体" w:hAnsi="宋体" w:cs="宋体"/>
                <w:b/>
                <w:bCs/>
                <w:color w:val="000000"/>
                <w:sz w:val="24"/>
              </w:rPr>
              <w:t>设备费</w:t>
            </w:r>
          </w:p>
        </w:tc>
        <w:tc>
          <w:tcPr>
            <w:tcW w:w="1875" w:type="dxa"/>
            <w:noWrap w:val="0"/>
            <w:vAlign w:val="center"/>
          </w:tcPr>
          <w:p w14:paraId="0966A6F2">
            <w:pPr>
              <w:keepNext w:val="0"/>
              <w:keepLines w:val="0"/>
              <w:suppressLineNumbers w:val="0"/>
              <w:spacing w:before="0" w:beforeAutospacing="0" w:after="0" w:afterAutospacing="0" w:line="500" w:lineRule="exact"/>
              <w:ind w:left="0" w:right="0"/>
              <w:jc w:val="center"/>
              <w:rPr>
                <w:rFonts w:hint="eastAsia" w:ascii="宋体" w:hAnsi="宋体" w:eastAsia="宋体" w:cs="宋体"/>
                <w:b/>
                <w:bCs/>
                <w:color w:val="000000"/>
                <w:sz w:val="24"/>
                <w:lang w:val="en-US" w:eastAsia="zh-CN"/>
              </w:rPr>
            </w:pPr>
            <w:r>
              <w:rPr>
                <w:rFonts w:hint="eastAsia" w:ascii="宋体" w:hAnsi="宋体" w:cs="宋体"/>
                <w:b/>
                <w:bCs/>
                <w:color w:val="000000"/>
                <w:sz w:val="24"/>
                <w:lang w:val="en-US" w:eastAsia="zh-CN"/>
              </w:rPr>
              <w:t>其他费用</w:t>
            </w:r>
          </w:p>
        </w:tc>
        <w:tc>
          <w:tcPr>
            <w:tcW w:w="2018" w:type="dxa"/>
            <w:noWrap w:val="0"/>
            <w:vAlign w:val="center"/>
          </w:tcPr>
          <w:p w14:paraId="7C93E280">
            <w:pPr>
              <w:keepNext w:val="0"/>
              <w:keepLines w:val="0"/>
              <w:suppressLineNumbers w:val="0"/>
              <w:spacing w:before="0" w:beforeAutospacing="0" w:after="0" w:afterAutospacing="0" w:line="500" w:lineRule="exact"/>
              <w:ind w:left="0" w:right="0"/>
              <w:jc w:val="center"/>
              <w:rPr>
                <w:rFonts w:hint="eastAsia" w:ascii="宋体" w:hAnsi="宋体" w:eastAsia="宋体" w:cs="宋体"/>
                <w:b/>
                <w:bCs/>
                <w:color w:val="000000"/>
                <w:sz w:val="24"/>
                <w:lang w:val="en-US" w:eastAsia="zh-CN"/>
              </w:rPr>
            </w:pPr>
            <w:r>
              <w:rPr>
                <w:rFonts w:hint="eastAsia" w:ascii="宋体" w:hAnsi="宋体" w:cs="宋体"/>
                <w:b/>
                <w:bCs/>
                <w:color w:val="000000"/>
                <w:sz w:val="24"/>
                <w:lang w:val="en-US" w:eastAsia="zh-CN"/>
              </w:rPr>
              <w:t>总计</w:t>
            </w:r>
          </w:p>
        </w:tc>
        <w:tc>
          <w:tcPr>
            <w:tcW w:w="2059" w:type="dxa"/>
            <w:noWrap w:val="0"/>
            <w:vAlign w:val="center"/>
          </w:tcPr>
          <w:p w14:paraId="721A5072">
            <w:pPr>
              <w:keepNext w:val="0"/>
              <w:keepLines w:val="0"/>
              <w:suppressLineNumbers w:val="0"/>
              <w:spacing w:before="0" w:beforeAutospacing="0" w:after="0" w:afterAutospacing="0" w:line="500" w:lineRule="exact"/>
              <w:ind w:left="0" w:right="0" w:firstLine="602" w:firstLineChars="250"/>
              <w:jc w:val="both"/>
              <w:rPr>
                <w:rFonts w:hint="eastAsia" w:ascii="宋体" w:hAnsi="宋体" w:cs="宋体"/>
                <w:b/>
                <w:bCs/>
                <w:color w:val="000000"/>
                <w:sz w:val="24"/>
              </w:rPr>
            </w:pPr>
            <w:r>
              <w:rPr>
                <w:rFonts w:hint="eastAsia" w:ascii="宋体" w:hAnsi="宋体" w:cs="宋体"/>
                <w:b/>
                <w:bCs/>
                <w:color w:val="000000"/>
                <w:sz w:val="24"/>
              </w:rPr>
              <w:t>交货期</w:t>
            </w:r>
          </w:p>
        </w:tc>
        <w:tc>
          <w:tcPr>
            <w:tcW w:w="2123" w:type="dxa"/>
            <w:noWrap w:val="0"/>
            <w:vAlign w:val="center"/>
          </w:tcPr>
          <w:p w14:paraId="2FFC25E6">
            <w:pPr>
              <w:keepNext w:val="0"/>
              <w:keepLines w:val="0"/>
              <w:suppressLineNumbers w:val="0"/>
              <w:spacing w:before="0" w:beforeAutospacing="0" w:after="0" w:afterAutospacing="0" w:line="500" w:lineRule="exact"/>
              <w:ind w:left="0" w:right="0"/>
              <w:jc w:val="center"/>
              <w:rPr>
                <w:rFonts w:hint="eastAsia" w:ascii="宋体" w:hAnsi="宋体" w:cs="宋体"/>
                <w:b/>
                <w:bCs/>
                <w:color w:val="000000"/>
                <w:sz w:val="24"/>
              </w:rPr>
            </w:pPr>
            <w:r>
              <w:rPr>
                <w:rFonts w:hint="eastAsia" w:ascii="宋体" w:hAnsi="宋体" w:cs="宋体"/>
                <w:b/>
                <w:bCs/>
                <w:color w:val="000000"/>
                <w:sz w:val="24"/>
              </w:rPr>
              <w:t>质保期</w:t>
            </w:r>
          </w:p>
        </w:tc>
      </w:tr>
      <w:tr w14:paraId="190C9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jc w:val="center"/>
        </w:trPr>
        <w:tc>
          <w:tcPr>
            <w:tcW w:w="1672" w:type="dxa"/>
            <w:noWrap w:val="0"/>
            <w:vAlign w:val="center"/>
          </w:tcPr>
          <w:p w14:paraId="37A870A5">
            <w:pPr>
              <w:keepNext w:val="0"/>
              <w:keepLines w:val="0"/>
              <w:suppressLineNumbers w:val="0"/>
              <w:spacing w:before="0" w:beforeAutospacing="0" w:after="0" w:afterAutospacing="0" w:line="500" w:lineRule="exact"/>
              <w:ind w:left="0" w:right="0"/>
              <w:jc w:val="center"/>
              <w:rPr>
                <w:rFonts w:hint="eastAsia" w:ascii="宋体" w:hAnsi="宋体" w:cs="宋体"/>
                <w:color w:val="000000"/>
                <w:sz w:val="24"/>
              </w:rPr>
            </w:pPr>
          </w:p>
          <w:p w14:paraId="02931CF5">
            <w:pPr>
              <w:keepNext w:val="0"/>
              <w:keepLines w:val="0"/>
              <w:suppressLineNumbers w:val="0"/>
              <w:spacing w:before="0" w:beforeAutospacing="0" w:after="0" w:afterAutospacing="0" w:line="500" w:lineRule="exact"/>
              <w:ind w:left="0" w:right="0"/>
              <w:jc w:val="center"/>
              <w:rPr>
                <w:rFonts w:hint="eastAsia" w:ascii="宋体" w:hAnsi="宋体" w:cs="宋体"/>
                <w:color w:val="000000"/>
                <w:sz w:val="24"/>
              </w:rPr>
            </w:pPr>
          </w:p>
        </w:tc>
        <w:tc>
          <w:tcPr>
            <w:tcW w:w="1875" w:type="dxa"/>
            <w:noWrap w:val="0"/>
            <w:vAlign w:val="center"/>
          </w:tcPr>
          <w:p w14:paraId="63F3A344">
            <w:pPr>
              <w:keepNext w:val="0"/>
              <w:keepLines w:val="0"/>
              <w:suppressLineNumbers w:val="0"/>
              <w:spacing w:before="0" w:beforeAutospacing="0" w:after="0" w:afterAutospacing="0" w:line="500" w:lineRule="exact"/>
              <w:ind w:left="0" w:right="0"/>
              <w:jc w:val="center"/>
              <w:rPr>
                <w:rFonts w:hint="eastAsia" w:ascii="宋体" w:hAnsi="宋体" w:cs="宋体"/>
                <w:color w:val="000000"/>
                <w:sz w:val="24"/>
              </w:rPr>
            </w:pPr>
          </w:p>
        </w:tc>
        <w:tc>
          <w:tcPr>
            <w:tcW w:w="2018" w:type="dxa"/>
            <w:noWrap w:val="0"/>
            <w:vAlign w:val="center"/>
          </w:tcPr>
          <w:p w14:paraId="07E6B003">
            <w:pPr>
              <w:keepNext w:val="0"/>
              <w:keepLines w:val="0"/>
              <w:suppressLineNumbers w:val="0"/>
              <w:spacing w:before="0" w:beforeAutospacing="0" w:after="0" w:afterAutospacing="0" w:line="500" w:lineRule="exact"/>
              <w:ind w:left="0" w:right="0"/>
              <w:jc w:val="center"/>
              <w:rPr>
                <w:rFonts w:hint="eastAsia" w:ascii="宋体" w:hAnsi="宋体" w:cs="宋体"/>
                <w:color w:val="000000"/>
                <w:sz w:val="24"/>
              </w:rPr>
            </w:pPr>
          </w:p>
        </w:tc>
        <w:tc>
          <w:tcPr>
            <w:tcW w:w="2059" w:type="dxa"/>
            <w:noWrap w:val="0"/>
            <w:vAlign w:val="center"/>
          </w:tcPr>
          <w:p w14:paraId="6F1BCAD4">
            <w:pPr>
              <w:keepNext w:val="0"/>
              <w:keepLines w:val="0"/>
              <w:suppressLineNumbers w:val="0"/>
              <w:spacing w:before="0" w:beforeAutospacing="0" w:after="0" w:afterAutospacing="0" w:line="500" w:lineRule="exact"/>
              <w:ind w:left="0" w:right="0"/>
              <w:jc w:val="center"/>
              <w:rPr>
                <w:rFonts w:hint="eastAsia" w:ascii="宋体" w:hAnsi="宋体" w:cs="宋体"/>
                <w:color w:val="000000"/>
                <w:sz w:val="24"/>
              </w:rPr>
            </w:pPr>
          </w:p>
        </w:tc>
        <w:tc>
          <w:tcPr>
            <w:tcW w:w="2123" w:type="dxa"/>
            <w:noWrap w:val="0"/>
            <w:vAlign w:val="center"/>
          </w:tcPr>
          <w:p w14:paraId="7043A223">
            <w:pPr>
              <w:keepNext w:val="0"/>
              <w:keepLines w:val="0"/>
              <w:suppressLineNumbers w:val="0"/>
              <w:spacing w:before="0" w:beforeAutospacing="0" w:after="0" w:afterAutospacing="0" w:line="500" w:lineRule="exact"/>
              <w:ind w:left="0" w:right="0"/>
              <w:jc w:val="center"/>
              <w:rPr>
                <w:rFonts w:hint="eastAsia" w:ascii="宋体" w:hAnsi="宋体" w:cs="宋体"/>
                <w:color w:val="000000"/>
                <w:sz w:val="24"/>
              </w:rPr>
            </w:pPr>
          </w:p>
        </w:tc>
      </w:tr>
      <w:tr w14:paraId="7DCC9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747" w:type="dxa"/>
            <w:gridSpan w:val="5"/>
            <w:noWrap w:val="0"/>
            <w:vAlign w:val="center"/>
          </w:tcPr>
          <w:p w14:paraId="3BCA3394">
            <w:pPr>
              <w:keepNext w:val="0"/>
              <w:keepLines w:val="0"/>
              <w:suppressLineNumbers w:val="0"/>
              <w:spacing w:before="0" w:beforeAutospacing="0" w:after="0" w:afterAutospacing="0" w:line="500" w:lineRule="exact"/>
              <w:ind w:left="0" w:right="0"/>
              <w:rPr>
                <w:rFonts w:hint="eastAsia" w:ascii="宋体" w:hAnsi="宋体" w:cs="宋体"/>
                <w:color w:val="000000"/>
                <w:sz w:val="24"/>
              </w:rPr>
            </w:pPr>
            <w:r>
              <w:rPr>
                <w:rFonts w:hint="eastAsia" w:ascii="宋体" w:hAnsi="宋体" w:cs="宋体"/>
                <w:color w:val="000000"/>
                <w:sz w:val="24"/>
              </w:rPr>
              <w:t>磋商总报价：人民币（大写）                                     ￥        元</w:t>
            </w:r>
          </w:p>
        </w:tc>
      </w:tr>
      <w:tr w14:paraId="504A5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9747" w:type="dxa"/>
            <w:gridSpan w:val="5"/>
            <w:noWrap w:val="0"/>
            <w:vAlign w:val="center"/>
          </w:tcPr>
          <w:p w14:paraId="1504ED42">
            <w:pPr>
              <w:keepNext w:val="0"/>
              <w:keepLines w:val="0"/>
              <w:suppressLineNumbers w:val="0"/>
              <w:spacing w:before="0" w:beforeAutospacing="0" w:after="0" w:afterAutospacing="0" w:line="500" w:lineRule="exact"/>
              <w:ind w:left="0" w:right="0"/>
              <w:rPr>
                <w:rFonts w:hint="eastAsia" w:ascii="宋体" w:hAnsi="宋体" w:cs="宋体"/>
                <w:color w:val="000000"/>
                <w:sz w:val="24"/>
              </w:rPr>
            </w:pPr>
            <w:r>
              <w:rPr>
                <w:rFonts w:hint="eastAsia" w:ascii="宋体" w:hAnsi="宋体" w:cs="宋体"/>
                <w:color w:val="000000"/>
                <w:sz w:val="24"/>
              </w:rPr>
              <w:t>备注：</w:t>
            </w:r>
          </w:p>
          <w:p w14:paraId="4F57239F">
            <w:pPr>
              <w:keepNext w:val="0"/>
              <w:keepLines w:val="0"/>
              <w:suppressLineNumbers w:val="0"/>
              <w:spacing w:before="0" w:beforeAutospacing="0" w:after="0" w:afterAutospacing="0" w:line="500" w:lineRule="exact"/>
              <w:ind w:left="0" w:right="0"/>
              <w:rPr>
                <w:rFonts w:hint="eastAsia" w:ascii="宋体" w:hAnsi="宋体" w:cs="宋体"/>
                <w:color w:val="000000"/>
                <w:sz w:val="24"/>
              </w:rPr>
            </w:pPr>
            <w:r>
              <w:rPr>
                <w:rFonts w:hint="eastAsia" w:ascii="宋体" w:hAnsi="宋体" w:cs="宋体"/>
                <w:color w:val="000000"/>
                <w:sz w:val="24"/>
              </w:rPr>
              <w:t>1、表内报价内容以元为单位，保留小数点后两位；</w:t>
            </w:r>
          </w:p>
          <w:p w14:paraId="16C6ADE6">
            <w:pPr>
              <w:keepNext w:val="0"/>
              <w:keepLines w:val="0"/>
              <w:suppressLineNumbers w:val="0"/>
              <w:spacing w:before="0" w:beforeAutospacing="0" w:after="0" w:afterAutospacing="0" w:line="500" w:lineRule="exact"/>
              <w:ind w:left="0" w:right="0"/>
              <w:rPr>
                <w:rFonts w:hint="eastAsia" w:ascii="宋体" w:hAnsi="宋体" w:cs="宋体"/>
                <w:color w:val="000000"/>
                <w:sz w:val="24"/>
              </w:rPr>
            </w:pPr>
            <w:r>
              <w:rPr>
                <w:rFonts w:hint="eastAsia" w:ascii="宋体" w:hAnsi="宋体" w:cs="宋体"/>
                <w:b/>
                <w:bCs/>
                <w:color w:val="000000"/>
                <w:sz w:val="24"/>
                <w:lang w:val="en-US" w:eastAsia="zh-CN"/>
              </w:rPr>
              <w:t>2</w:t>
            </w:r>
            <w:r>
              <w:rPr>
                <w:rFonts w:hint="eastAsia" w:ascii="宋体" w:hAnsi="宋体" w:cs="宋体"/>
                <w:b/>
                <w:bCs/>
                <w:color w:val="000000"/>
                <w:sz w:val="24"/>
              </w:rPr>
              <w:t>、请严格按照本一览表填写，否则将被视为不符合磋商文件要求。</w:t>
            </w:r>
          </w:p>
        </w:tc>
      </w:tr>
    </w:tbl>
    <w:p w14:paraId="5D4FF40F">
      <w:pPr>
        <w:spacing w:line="500" w:lineRule="exact"/>
        <w:rPr>
          <w:rFonts w:hint="eastAsia" w:ascii="宋体" w:hAnsi="宋体" w:cs="宋体"/>
          <w:color w:val="000000"/>
        </w:rPr>
      </w:pPr>
    </w:p>
    <w:p w14:paraId="4F82BF33">
      <w:pPr>
        <w:spacing w:line="500" w:lineRule="exact"/>
        <w:rPr>
          <w:rFonts w:hint="eastAsia" w:ascii="宋体" w:hAnsi="宋体" w:cs="宋体"/>
          <w:sz w:val="24"/>
        </w:rPr>
      </w:pPr>
      <w:r>
        <w:rPr>
          <w:rFonts w:hint="eastAsia" w:ascii="宋体" w:hAnsi="宋体" w:cs="宋体"/>
          <w:sz w:val="24"/>
        </w:rPr>
        <w:t>供应商：全称（公章）</w:t>
      </w:r>
      <w:r>
        <w:rPr>
          <w:rFonts w:hint="eastAsia" w:ascii="宋体" w:hAnsi="宋体" w:cs="宋体"/>
          <w:sz w:val="24"/>
          <w:u w:val="single"/>
        </w:rPr>
        <w:t xml:space="preserve">                                         </w:t>
      </w:r>
    </w:p>
    <w:p w14:paraId="3E5CE225">
      <w:pPr>
        <w:spacing w:line="500" w:lineRule="exact"/>
        <w:rPr>
          <w:rFonts w:ascii="宋体" w:hAnsi="宋体" w:cs="宋体"/>
          <w:sz w:val="24"/>
        </w:rPr>
      </w:pPr>
      <w:r>
        <w:rPr>
          <w:rFonts w:hint="eastAsia" w:ascii="宋体" w:hAnsi="宋体" w:cs="宋体"/>
          <w:sz w:val="24"/>
        </w:rPr>
        <w:t>法定代表人或被授权人（签字或盖章）：</w:t>
      </w:r>
      <w:r>
        <w:rPr>
          <w:rFonts w:hint="eastAsia" w:ascii="宋体" w:hAnsi="宋体" w:cs="宋体"/>
          <w:sz w:val="24"/>
          <w:u w:val="single"/>
        </w:rPr>
        <w:t xml:space="preserve">                                   </w:t>
      </w:r>
    </w:p>
    <w:p w14:paraId="3490445D">
      <w:pPr>
        <w:spacing w:line="500" w:lineRule="exact"/>
        <w:rPr>
          <w:rFonts w:hint="eastAsia" w:ascii="宋体" w:hAnsi="宋体" w:cs="宋体"/>
          <w:sz w:val="24"/>
        </w:rPr>
      </w:pPr>
      <w:r>
        <w:rPr>
          <w:rFonts w:hint="eastAsia" w:ascii="宋体" w:hAnsi="宋体" w:cs="宋体"/>
          <w:sz w:val="24"/>
        </w:rPr>
        <w:t>时间： 年   月   日</w:t>
      </w:r>
    </w:p>
    <w:p w14:paraId="60B7A95E">
      <w:pPr>
        <w:pStyle w:val="16"/>
        <w:rPr>
          <w:rFonts w:hint="eastAsia" w:hAnsi="宋体" w:cs="宋体"/>
          <w:b/>
          <w:color w:val="000000"/>
          <w:sz w:val="28"/>
          <w:szCs w:val="28"/>
        </w:rPr>
      </w:pPr>
      <w:r>
        <w:rPr>
          <w:rFonts w:hint="eastAsia" w:hAnsi="宋体" w:cs="宋体"/>
          <w:color w:val="000000"/>
        </w:rPr>
        <w:br w:type="page"/>
      </w:r>
      <w:r>
        <w:rPr>
          <w:rFonts w:hint="eastAsia" w:hAnsi="宋体" w:cs="宋体"/>
          <w:b/>
          <w:color w:val="000000"/>
          <w:sz w:val="28"/>
          <w:szCs w:val="28"/>
        </w:rPr>
        <w:t>（二）</w:t>
      </w:r>
      <w:r>
        <w:rPr>
          <w:rFonts w:hint="eastAsia" w:hAnsi="宋体" w:cs="宋体"/>
          <w:b/>
          <w:color w:val="000000"/>
          <w:sz w:val="28"/>
          <w:szCs w:val="28"/>
          <w:lang w:val="en-US" w:eastAsia="zh-CN"/>
        </w:rPr>
        <w:t>设备</w:t>
      </w:r>
      <w:r>
        <w:rPr>
          <w:rFonts w:hint="eastAsia" w:hAnsi="宋体" w:cs="宋体"/>
          <w:b/>
          <w:color w:val="000000"/>
          <w:sz w:val="28"/>
          <w:szCs w:val="28"/>
        </w:rPr>
        <w:t>分项报价表</w:t>
      </w:r>
    </w:p>
    <w:p w14:paraId="26CB0BB7">
      <w:pPr>
        <w:spacing w:line="500" w:lineRule="exact"/>
        <w:rPr>
          <w:rFonts w:hint="eastAsia" w:ascii="宋体" w:hAnsi="宋体" w:cs="宋体"/>
          <w:color w:val="000000"/>
          <w:sz w:val="24"/>
        </w:rPr>
      </w:pPr>
      <w:r>
        <w:rPr>
          <w:rFonts w:hint="eastAsia" w:ascii="宋体" w:hAnsi="宋体" w:cs="宋体"/>
          <w:color w:val="000000"/>
          <w:sz w:val="24"/>
        </w:rPr>
        <w:t xml:space="preserve">项目名称：                                                 </w:t>
      </w:r>
      <w:r>
        <w:rPr>
          <w:rFonts w:hint="eastAsia" w:ascii="宋体" w:hAnsi="宋体" w:cs="宋体"/>
          <w:b w:val="0"/>
          <w:bCs w:val="0"/>
          <w:color w:val="000000"/>
          <w:sz w:val="24"/>
          <w:szCs w:val="24"/>
          <w:lang w:val="en-US" w:eastAsia="zh-CN"/>
        </w:rPr>
        <w:t>标段：采购包1</w:t>
      </w:r>
    </w:p>
    <w:p w14:paraId="277DCA85">
      <w:pPr>
        <w:spacing w:line="500" w:lineRule="exact"/>
        <w:rPr>
          <w:rFonts w:hint="eastAsia" w:ascii="宋体" w:hAnsi="宋体" w:eastAsia="宋体" w:cs="宋体"/>
          <w:color w:val="000000"/>
          <w:sz w:val="24"/>
          <w:lang w:eastAsia="zh-CN"/>
        </w:rPr>
      </w:pPr>
      <w:r>
        <w:rPr>
          <w:rFonts w:hint="eastAsia" w:ascii="宋体" w:hAnsi="宋体" w:cs="宋体"/>
          <w:color w:val="000000"/>
          <w:sz w:val="24"/>
        </w:rPr>
        <w:t>供应商</w:t>
      </w:r>
      <w:r>
        <w:rPr>
          <w:rFonts w:hint="eastAsia" w:ascii="宋体" w:hAnsi="宋体" w:cs="宋体"/>
          <w:color w:val="000000"/>
          <w:sz w:val="24"/>
          <w:lang w:eastAsia="zh-CN"/>
        </w:rPr>
        <w:t>：</w:t>
      </w:r>
      <w:r>
        <w:rPr>
          <w:rFonts w:hint="eastAsia" w:ascii="宋体" w:hAnsi="宋体" w:cs="宋体"/>
          <w:color w:val="000000"/>
          <w:sz w:val="24"/>
        </w:rPr>
        <w:t xml:space="preserve">                                                    </w:t>
      </w:r>
      <w:r>
        <w:rPr>
          <w:rFonts w:hint="eastAsia" w:ascii="宋体" w:hAnsi="宋体" w:cs="宋体"/>
          <w:color w:val="000000"/>
          <w:sz w:val="24"/>
          <w:lang w:val="en-US" w:eastAsia="zh-CN"/>
        </w:rPr>
        <w:t xml:space="preserve"> </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757"/>
        <w:gridCol w:w="1012"/>
        <w:gridCol w:w="1316"/>
        <w:gridCol w:w="1076"/>
        <w:gridCol w:w="1076"/>
        <w:gridCol w:w="1076"/>
        <w:gridCol w:w="831"/>
        <w:gridCol w:w="1080"/>
      </w:tblGrid>
      <w:tr w14:paraId="3CB67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0" w:hRule="atLeast"/>
          <w:jc w:val="center"/>
        </w:trPr>
        <w:tc>
          <w:tcPr>
            <w:tcW w:w="525" w:type="dxa"/>
            <w:noWrap w:val="0"/>
            <w:vAlign w:val="center"/>
          </w:tcPr>
          <w:p w14:paraId="15F9B879">
            <w:pPr>
              <w:pStyle w:val="16"/>
              <w:keepNext w:val="0"/>
              <w:keepLines w:val="0"/>
              <w:suppressLineNumbers w:val="0"/>
              <w:spacing w:before="0" w:beforeAutospacing="0" w:after="0" w:afterAutospacing="0"/>
              <w:ind w:left="0" w:right="0"/>
              <w:jc w:val="center"/>
              <w:rPr>
                <w:rFonts w:hint="eastAsia" w:hAnsi="宋体" w:cs="宋体"/>
                <w:color w:val="000000"/>
                <w:spacing w:val="-20"/>
                <w:sz w:val="24"/>
                <w:szCs w:val="24"/>
              </w:rPr>
            </w:pPr>
            <w:r>
              <w:rPr>
                <w:rFonts w:hint="eastAsia" w:hAnsi="宋体" w:cs="宋体"/>
                <w:color w:val="000000"/>
                <w:spacing w:val="-20"/>
                <w:sz w:val="24"/>
                <w:szCs w:val="24"/>
              </w:rPr>
              <w:t>序号</w:t>
            </w:r>
          </w:p>
        </w:tc>
        <w:tc>
          <w:tcPr>
            <w:tcW w:w="1757" w:type="dxa"/>
            <w:noWrap w:val="0"/>
            <w:vAlign w:val="center"/>
          </w:tcPr>
          <w:p w14:paraId="27FB4CC9">
            <w:pPr>
              <w:keepNext w:val="0"/>
              <w:keepLines w:val="0"/>
              <w:suppressLineNumbers w:val="0"/>
              <w:spacing w:before="0" w:beforeAutospacing="0" w:after="0" w:afterAutospacing="0" w:line="500" w:lineRule="exact"/>
              <w:ind w:left="0" w:right="0" w:firstLine="200" w:firstLineChars="100"/>
              <w:rPr>
                <w:rFonts w:hint="eastAsia" w:ascii="宋体" w:hAnsi="宋体" w:cs="宋体"/>
                <w:color w:val="000000"/>
                <w:sz w:val="24"/>
              </w:rPr>
            </w:pPr>
            <w:r>
              <w:rPr>
                <w:rFonts w:hint="eastAsia" w:ascii="宋体" w:hAnsi="宋体" w:cs="宋体"/>
                <w:color w:val="000000"/>
                <w:spacing w:val="-20"/>
                <w:sz w:val="24"/>
                <w:lang w:val="en-US" w:eastAsia="zh-CN"/>
              </w:rPr>
              <w:t>设备</w:t>
            </w:r>
            <w:r>
              <w:rPr>
                <w:rFonts w:hint="eastAsia" w:ascii="宋体" w:hAnsi="宋体" w:cs="宋体"/>
                <w:color w:val="000000"/>
                <w:spacing w:val="-20"/>
                <w:sz w:val="24"/>
              </w:rPr>
              <w:t>名称</w:t>
            </w:r>
          </w:p>
        </w:tc>
        <w:tc>
          <w:tcPr>
            <w:tcW w:w="1012" w:type="dxa"/>
            <w:noWrap w:val="0"/>
            <w:vAlign w:val="center"/>
          </w:tcPr>
          <w:p w14:paraId="4D3833B5">
            <w:pPr>
              <w:pStyle w:val="16"/>
              <w:keepNext w:val="0"/>
              <w:keepLines w:val="0"/>
              <w:suppressLineNumbers w:val="0"/>
              <w:spacing w:before="0" w:beforeAutospacing="0" w:after="0" w:afterAutospacing="0"/>
              <w:ind w:left="0" w:right="0"/>
              <w:jc w:val="center"/>
              <w:rPr>
                <w:rFonts w:hint="eastAsia" w:hAnsi="宋体" w:cs="宋体"/>
                <w:color w:val="000000"/>
                <w:spacing w:val="-20"/>
                <w:sz w:val="24"/>
                <w:szCs w:val="24"/>
              </w:rPr>
            </w:pPr>
            <w:r>
              <w:rPr>
                <w:rFonts w:hint="eastAsia" w:hAnsi="宋体" w:cs="宋体"/>
                <w:color w:val="000000"/>
                <w:spacing w:val="-20"/>
                <w:sz w:val="24"/>
                <w:szCs w:val="24"/>
              </w:rPr>
              <w:t>品牌</w:t>
            </w:r>
          </w:p>
        </w:tc>
        <w:tc>
          <w:tcPr>
            <w:tcW w:w="1316" w:type="dxa"/>
            <w:noWrap w:val="0"/>
            <w:vAlign w:val="center"/>
          </w:tcPr>
          <w:p w14:paraId="01AFEC32">
            <w:pPr>
              <w:pStyle w:val="16"/>
              <w:keepNext w:val="0"/>
              <w:keepLines w:val="0"/>
              <w:suppressLineNumbers w:val="0"/>
              <w:spacing w:before="0" w:beforeAutospacing="0" w:after="0" w:afterAutospacing="0"/>
              <w:ind w:left="0" w:right="0"/>
              <w:jc w:val="center"/>
              <w:rPr>
                <w:rFonts w:hint="eastAsia" w:hAnsi="宋体" w:cs="宋体"/>
                <w:color w:val="000000"/>
                <w:spacing w:val="-20"/>
                <w:sz w:val="24"/>
                <w:szCs w:val="24"/>
              </w:rPr>
            </w:pPr>
            <w:r>
              <w:rPr>
                <w:rFonts w:hint="eastAsia" w:hAnsi="宋体" w:cs="宋体"/>
                <w:color w:val="000000"/>
                <w:sz w:val="24"/>
                <w:szCs w:val="24"/>
              </w:rPr>
              <w:t>规格型号</w:t>
            </w:r>
          </w:p>
        </w:tc>
        <w:tc>
          <w:tcPr>
            <w:tcW w:w="1076" w:type="dxa"/>
            <w:noWrap w:val="0"/>
            <w:vAlign w:val="center"/>
          </w:tcPr>
          <w:p w14:paraId="6355E60C">
            <w:pPr>
              <w:pStyle w:val="16"/>
              <w:keepNext w:val="0"/>
              <w:keepLines w:val="0"/>
              <w:suppressLineNumbers w:val="0"/>
              <w:spacing w:before="0" w:beforeAutospacing="0" w:after="0" w:afterAutospacing="0"/>
              <w:ind w:left="0" w:right="0"/>
              <w:jc w:val="center"/>
              <w:rPr>
                <w:rFonts w:hint="eastAsia" w:hAnsi="宋体" w:cs="宋体"/>
                <w:color w:val="000000"/>
                <w:sz w:val="24"/>
                <w:szCs w:val="24"/>
              </w:rPr>
            </w:pPr>
            <w:r>
              <w:rPr>
                <w:rFonts w:hint="eastAsia" w:hAnsi="宋体" w:cs="宋体"/>
                <w:color w:val="000000"/>
                <w:spacing w:val="-20"/>
                <w:sz w:val="24"/>
                <w:szCs w:val="24"/>
              </w:rPr>
              <w:t>产  地</w:t>
            </w:r>
          </w:p>
        </w:tc>
        <w:tc>
          <w:tcPr>
            <w:tcW w:w="1076" w:type="dxa"/>
            <w:noWrap w:val="0"/>
            <w:vAlign w:val="center"/>
          </w:tcPr>
          <w:p w14:paraId="7A9232C5">
            <w:pPr>
              <w:pStyle w:val="16"/>
              <w:keepNext w:val="0"/>
              <w:keepLines w:val="0"/>
              <w:suppressLineNumbers w:val="0"/>
              <w:spacing w:before="0" w:beforeAutospacing="0" w:after="0" w:afterAutospacing="0"/>
              <w:ind w:left="0" w:right="0" w:firstLine="120" w:firstLineChars="50"/>
              <w:rPr>
                <w:rFonts w:hint="eastAsia" w:hAnsi="宋体" w:cs="宋体"/>
                <w:color w:val="000000"/>
                <w:sz w:val="24"/>
                <w:szCs w:val="24"/>
              </w:rPr>
            </w:pPr>
            <w:r>
              <w:rPr>
                <w:rFonts w:hint="eastAsia" w:hAnsi="宋体" w:cs="宋体"/>
                <w:color w:val="000000"/>
                <w:sz w:val="24"/>
                <w:szCs w:val="24"/>
              </w:rPr>
              <w:t>单  位</w:t>
            </w:r>
          </w:p>
        </w:tc>
        <w:tc>
          <w:tcPr>
            <w:tcW w:w="1076" w:type="dxa"/>
            <w:noWrap w:val="0"/>
            <w:vAlign w:val="center"/>
          </w:tcPr>
          <w:p w14:paraId="39BAF3C9">
            <w:pPr>
              <w:pStyle w:val="16"/>
              <w:keepNext w:val="0"/>
              <w:keepLines w:val="0"/>
              <w:suppressLineNumbers w:val="0"/>
              <w:spacing w:before="0" w:beforeAutospacing="0" w:after="0" w:afterAutospacing="0"/>
              <w:ind w:left="0" w:right="0" w:firstLine="120" w:firstLineChars="50"/>
              <w:rPr>
                <w:rFonts w:hint="eastAsia" w:hAnsi="宋体" w:cs="宋体"/>
                <w:color w:val="000000"/>
                <w:sz w:val="24"/>
                <w:szCs w:val="24"/>
              </w:rPr>
            </w:pPr>
            <w:r>
              <w:rPr>
                <w:rFonts w:hint="eastAsia" w:hAnsi="宋体" w:cs="宋体"/>
                <w:color w:val="000000"/>
                <w:sz w:val="24"/>
                <w:szCs w:val="24"/>
              </w:rPr>
              <w:t>数 量</w:t>
            </w:r>
          </w:p>
        </w:tc>
        <w:tc>
          <w:tcPr>
            <w:tcW w:w="831" w:type="dxa"/>
            <w:noWrap w:val="0"/>
            <w:vAlign w:val="center"/>
          </w:tcPr>
          <w:p w14:paraId="55BBFA33">
            <w:pPr>
              <w:pStyle w:val="16"/>
              <w:keepNext w:val="0"/>
              <w:keepLines w:val="0"/>
              <w:suppressLineNumbers w:val="0"/>
              <w:spacing w:before="0" w:beforeAutospacing="0" w:after="0" w:afterAutospacing="0"/>
              <w:ind w:left="0" w:right="0"/>
              <w:jc w:val="center"/>
              <w:rPr>
                <w:rFonts w:hint="eastAsia" w:hAnsi="宋体" w:cs="宋体"/>
                <w:color w:val="000000"/>
                <w:sz w:val="24"/>
                <w:szCs w:val="24"/>
              </w:rPr>
            </w:pPr>
            <w:r>
              <w:rPr>
                <w:rFonts w:hint="eastAsia" w:hAnsi="宋体" w:cs="宋体"/>
                <w:color w:val="000000"/>
                <w:sz w:val="24"/>
                <w:szCs w:val="24"/>
              </w:rPr>
              <w:t>单 价</w:t>
            </w:r>
          </w:p>
        </w:tc>
        <w:tc>
          <w:tcPr>
            <w:tcW w:w="1080" w:type="dxa"/>
            <w:noWrap w:val="0"/>
            <w:vAlign w:val="center"/>
          </w:tcPr>
          <w:p w14:paraId="3EB69AA8">
            <w:pPr>
              <w:pStyle w:val="16"/>
              <w:keepNext w:val="0"/>
              <w:keepLines w:val="0"/>
              <w:suppressLineNumbers w:val="0"/>
              <w:spacing w:before="0" w:beforeAutospacing="0" w:after="0" w:afterAutospacing="0"/>
              <w:ind w:left="0" w:right="0"/>
              <w:jc w:val="center"/>
              <w:rPr>
                <w:rFonts w:hint="eastAsia" w:hAnsi="宋体" w:cs="宋体"/>
                <w:color w:val="000000"/>
                <w:sz w:val="24"/>
                <w:szCs w:val="24"/>
              </w:rPr>
            </w:pPr>
            <w:r>
              <w:rPr>
                <w:rFonts w:hint="eastAsia" w:hAnsi="宋体" w:cs="宋体"/>
                <w:color w:val="000000"/>
                <w:sz w:val="24"/>
                <w:szCs w:val="24"/>
              </w:rPr>
              <w:t>合 计</w:t>
            </w:r>
          </w:p>
        </w:tc>
      </w:tr>
      <w:tr w14:paraId="09F56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25" w:type="dxa"/>
            <w:noWrap w:val="0"/>
            <w:vAlign w:val="center"/>
          </w:tcPr>
          <w:p w14:paraId="40AF9D7E">
            <w:pPr>
              <w:keepNext w:val="0"/>
              <w:keepLines w:val="0"/>
              <w:suppressLineNumbers w:val="0"/>
              <w:spacing w:before="0" w:beforeAutospacing="0" w:after="0" w:afterAutospacing="0"/>
              <w:ind w:left="0" w:right="0"/>
              <w:jc w:val="center"/>
              <w:rPr>
                <w:rFonts w:hint="eastAsia" w:ascii="宋体" w:hAnsi="宋体" w:cs="宋体"/>
                <w:color w:val="000000"/>
                <w:sz w:val="24"/>
              </w:rPr>
            </w:pPr>
            <w:r>
              <w:rPr>
                <w:rFonts w:hint="eastAsia" w:ascii="宋体" w:hAnsi="宋体" w:cs="宋体"/>
                <w:color w:val="000000"/>
                <w:sz w:val="24"/>
              </w:rPr>
              <w:t>1</w:t>
            </w:r>
          </w:p>
        </w:tc>
        <w:tc>
          <w:tcPr>
            <w:tcW w:w="1757" w:type="dxa"/>
            <w:noWrap w:val="0"/>
            <w:vAlign w:val="center"/>
          </w:tcPr>
          <w:p w14:paraId="419A1693">
            <w:pPr>
              <w:keepNext w:val="0"/>
              <w:keepLines w:val="0"/>
              <w:suppressLineNumbers w:val="0"/>
              <w:spacing w:before="0" w:beforeAutospacing="0" w:after="0" w:afterAutospacing="0"/>
              <w:ind w:left="0" w:right="0"/>
              <w:jc w:val="center"/>
              <w:rPr>
                <w:rFonts w:hint="eastAsia" w:ascii="宋体" w:hAnsi="宋体" w:cs="宋体"/>
                <w:color w:val="000000"/>
                <w:sz w:val="24"/>
              </w:rPr>
            </w:pPr>
          </w:p>
        </w:tc>
        <w:tc>
          <w:tcPr>
            <w:tcW w:w="1012" w:type="dxa"/>
            <w:noWrap w:val="0"/>
            <w:vAlign w:val="center"/>
          </w:tcPr>
          <w:p w14:paraId="52808E47">
            <w:pPr>
              <w:keepNext w:val="0"/>
              <w:keepLines w:val="0"/>
              <w:suppressLineNumbers w:val="0"/>
              <w:spacing w:before="0" w:beforeAutospacing="0" w:after="0" w:afterAutospacing="0"/>
              <w:ind w:left="0" w:right="0"/>
              <w:jc w:val="center"/>
              <w:rPr>
                <w:rFonts w:hint="eastAsia" w:ascii="宋体" w:hAnsi="宋体" w:cs="宋体"/>
                <w:color w:val="000000"/>
                <w:sz w:val="24"/>
              </w:rPr>
            </w:pPr>
          </w:p>
        </w:tc>
        <w:tc>
          <w:tcPr>
            <w:tcW w:w="1316" w:type="dxa"/>
            <w:noWrap w:val="0"/>
            <w:vAlign w:val="center"/>
          </w:tcPr>
          <w:p w14:paraId="140A749C">
            <w:pPr>
              <w:keepNext w:val="0"/>
              <w:keepLines w:val="0"/>
              <w:suppressLineNumbers w:val="0"/>
              <w:spacing w:before="0" w:beforeAutospacing="0" w:after="0" w:afterAutospacing="0"/>
              <w:ind w:left="0" w:right="0"/>
              <w:jc w:val="center"/>
              <w:rPr>
                <w:rFonts w:hint="eastAsia" w:ascii="宋体" w:hAnsi="宋体" w:cs="宋体"/>
                <w:color w:val="000000"/>
                <w:sz w:val="24"/>
              </w:rPr>
            </w:pPr>
          </w:p>
        </w:tc>
        <w:tc>
          <w:tcPr>
            <w:tcW w:w="1076" w:type="dxa"/>
            <w:noWrap w:val="0"/>
            <w:vAlign w:val="center"/>
          </w:tcPr>
          <w:p w14:paraId="2CF24CDD">
            <w:pPr>
              <w:pStyle w:val="16"/>
              <w:keepNext w:val="0"/>
              <w:keepLines w:val="0"/>
              <w:suppressLineNumbers w:val="0"/>
              <w:spacing w:before="0" w:beforeAutospacing="0" w:after="0" w:afterAutospacing="0"/>
              <w:ind w:left="0" w:right="0"/>
              <w:rPr>
                <w:rFonts w:hint="eastAsia" w:hAnsi="宋体" w:cs="宋体"/>
                <w:color w:val="000000"/>
                <w:sz w:val="24"/>
                <w:szCs w:val="24"/>
              </w:rPr>
            </w:pPr>
          </w:p>
        </w:tc>
        <w:tc>
          <w:tcPr>
            <w:tcW w:w="1076" w:type="dxa"/>
            <w:noWrap w:val="0"/>
            <w:vAlign w:val="center"/>
          </w:tcPr>
          <w:p w14:paraId="50B0FF5D">
            <w:pPr>
              <w:pStyle w:val="16"/>
              <w:keepNext w:val="0"/>
              <w:keepLines w:val="0"/>
              <w:suppressLineNumbers w:val="0"/>
              <w:spacing w:before="0" w:beforeAutospacing="0" w:after="0" w:afterAutospacing="0"/>
              <w:ind w:left="0" w:right="0"/>
              <w:rPr>
                <w:rFonts w:hint="eastAsia" w:hAnsi="宋体" w:cs="宋体"/>
                <w:color w:val="000000"/>
                <w:sz w:val="24"/>
                <w:szCs w:val="24"/>
              </w:rPr>
            </w:pPr>
          </w:p>
        </w:tc>
        <w:tc>
          <w:tcPr>
            <w:tcW w:w="1076" w:type="dxa"/>
            <w:noWrap w:val="0"/>
            <w:vAlign w:val="center"/>
          </w:tcPr>
          <w:p w14:paraId="703A21A7">
            <w:pPr>
              <w:pStyle w:val="16"/>
              <w:keepNext w:val="0"/>
              <w:keepLines w:val="0"/>
              <w:suppressLineNumbers w:val="0"/>
              <w:spacing w:before="0" w:beforeAutospacing="0" w:after="0" w:afterAutospacing="0"/>
              <w:ind w:left="0" w:right="0"/>
              <w:rPr>
                <w:rFonts w:hint="eastAsia" w:hAnsi="宋体" w:cs="宋体"/>
                <w:color w:val="000000"/>
                <w:sz w:val="24"/>
                <w:szCs w:val="24"/>
              </w:rPr>
            </w:pPr>
          </w:p>
        </w:tc>
        <w:tc>
          <w:tcPr>
            <w:tcW w:w="831" w:type="dxa"/>
            <w:noWrap w:val="0"/>
            <w:vAlign w:val="center"/>
          </w:tcPr>
          <w:p w14:paraId="2EE838C1">
            <w:pPr>
              <w:pStyle w:val="16"/>
              <w:keepNext w:val="0"/>
              <w:keepLines w:val="0"/>
              <w:suppressLineNumbers w:val="0"/>
              <w:spacing w:before="0" w:beforeAutospacing="0" w:after="0" w:afterAutospacing="0"/>
              <w:ind w:left="0" w:right="0"/>
              <w:rPr>
                <w:rFonts w:hint="eastAsia" w:hAnsi="宋体" w:cs="宋体"/>
                <w:color w:val="000000"/>
                <w:sz w:val="24"/>
                <w:szCs w:val="24"/>
              </w:rPr>
            </w:pPr>
          </w:p>
        </w:tc>
        <w:tc>
          <w:tcPr>
            <w:tcW w:w="1080" w:type="dxa"/>
            <w:noWrap w:val="0"/>
            <w:vAlign w:val="center"/>
          </w:tcPr>
          <w:p w14:paraId="6F84D179">
            <w:pPr>
              <w:pStyle w:val="16"/>
              <w:keepNext w:val="0"/>
              <w:keepLines w:val="0"/>
              <w:suppressLineNumbers w:val="0"/>
              <w:spacing w:before="0" w:beforeAutospacing="0" w:after="0" w:afterAutospacing="0"/>
              <w:ind w:left="0" w:right="0"/>
              <w:rPr>
                <w:rFonts w:hint="eastAsia" w:hAnsi="宋体" w:cs="宋体"/>
                <w:color w:val="000000"/>
                <w:spacing w:val="-6"/>
                <w:sz w:val="24"/>
                <w:szCs w:val="24"/>
              </w:rPr>
            </w:pPr>
          </w:p>
        </w:tc>
      </w:tr>
      <w:tr w14:paraId="01F2F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25" w:type="dxa"/>
            <w:noWrap w:val="0"/>
            <w:vAlign w:val="center"/>
          </w:tcPr>
          <w:p w14:paraId="2CE5DDF5">
            <w:pPr>
              <w:keepNext w:val="0"/>
              <w:keepLines w:val="0"/>
              <w:suppressLineNumbers w:val="0"/>
              <w:spacing w:before="0" w:beforeAutospacing="0" w:after="0" w:afterAutospacing="0"/>
              <w:ind w:left="0" w:right="0"/>
              <w:jc w:val="center"/>
              <w:rPr>
                <w:rFonts w:hint="eastAsia" w:ascii="宋体" w:hAnsi="宋体" w:cs="宋体"/>
                <w:color w:val="000000"/>
                <w:sz w:val="24"/>
              </w:rPr>
            </w:pPr>
            <w:r>
              <w:rPr>
                <w:rFonts w:hint="eastAsia" w:ascii="宋体" w:hAnsi="宋体" w:cs="宋体"/>
                <w:color w:val="000000"/>
                <w:sz w:val="24"/>
              </w:rPr>
              <w:t>…</w:t>
            </w:r>
          </w:p>
        </w:tc>
        <w:tc>
          <w:tcPr>
            <w:tcW w:w="1757" w:type="dxa"/>
            <w:noWrap w:val="0"/>
            <w:vAlign w:val="center"/>
          </w:tcPr>
          <w:p w14:paraId="6425927E">
            <w:pPr>
              <w:keepNext w:val="0"/>
              <w:keepLines w:val="0"/>
              <w:suppressLineNumbers w:val="0"/>
              <w:spacing w:before="0" w:beforeAutospacing="0" w:after="0" w:afterAutospacing="0"/>
              <w:ind w:left="0" w:right="0"/>
              <w:jc w:val="center"/>
              <w:rPr>
                <w:rFonts w:hint="eastAsia" w:ascii="宋体" w:hAnsi="宋体" w:cs="宋体"/>
                <w:color w:val="000000"/>
                <w:sz w:val="24"/>
              </w:rPr>
            </w:pPr>
          </w:p>
        </w:tc>
        <w:tc>
          <w:tcPr>
            <w:tcW w:w="1012" w:type="dxa"/>
            <w:noWrap w:val="0"/>
            <w:vAlign w:val="center"/>
          </w:tcPr>
          <w:p w14:paraId="341C4390">
            <w:pPr>
              <w:keepNext w:val="0"/>
              <w:keepLines w:val="0"/>
              <w:suppressLineNumbers w:val="0"/>
              <w:spacing w:before="0" w:beforeAutospacing="0" w:after="0" w:afterAutospacing="0"/>
              <w:ind w:left="0" w:right="0"/>
              <w:jc w:val="center"/>
              <w:rPr>
                <w:rFonts w:hint="eastAsia" w:ascii="宋体" w:hAnsi="宋体" w:cs="宋体"/>
                <w:color w:val="000000"/>
                <w:sz w:val="24"/>
              </w:rPr>
            </w:pPr>
          </w:p>
        </w:tc>
        <w:tc>
          <w:tcPr>
            <w:tcW w:w="1316" w:type="dxa"/>
            <w:noWrap w:val="0"/>
            <w:vAlign w:val="center"/>
          </w:tcPr>
          <w:p w14:paraId="3986162C">
            <w:pPr>
              <w:keepNext w:val="0"/>
              <w:keepLines w:val="0"/>
              <w:suppressLineNumbers w:val="0"/>
              <w:spacing w:before="0" w:beforeAutospacing="0" w:after="0" w:afterAutospacing="0"/>
              <w:ind w:left="0" w:right="0"/>
              <w:jc w:val="center"/>
              <w:rPr>
                <w:rFonts w:hint="eastAsia" w:ascii="宋体" w:hAnsi="宋体" w:cs="宋体"/>
                <w:color w:val="000000"/>
                <w:sz w:val="24"/>
              </w:rPr>
            </w:pPr>
          </w:p>
        </w:tc>
        <w:tc>
          <w:tcPr>
            <w:tcW w:w="1076" w:type="dxa"/>
            <w:noWrap w:val="0"/>
            <w:vAlign w:val="center"/>
          </w:tcPr>
          <w:p w14:paraId="6CE1D635">
            <w:pPr>
              <w:pStyle w:val="16"/>
              <w:keepNext w:val="0"/>
              <w:keepLines w:val="0"/>
              <w:suppressLineNumbers w:val="0"/>
              <w:spacing w:before="0" w:beforeAutospacing="0" w:after="0" w:afterAutospacing="0"/>
              <w:ind w:left="0" w:right="0"/>
              <w:rPr>
                <w:rFonts w:hint="eastAsia" w:hAnsi="宋体" w:cs="宋体"/>
                <w:color w:val="000000"/>
                <w:sz w:val="24"/>
                <w:szCs w:val="24"/>
              </w:rPr>
            </w:pPr>
          </w:p>
        </w:tc>
        <w:tc>
          <w:tcPr>
            <w:tcW w:w="1076" w:type="dxa"/>
            <w:noWrap w:val="0"/>
            <w:vAlign w:val="center"/>
          </w:tcPr>
          <w:p w14:paraId="4E010C7D">
            <w:pPr>
              <w:pStyle w:val="16"/>
              <w:keepNext w:val="0"/>
              <w:keepLines w:val="0"/>
              <w:suppressLineNumbers w:val="0"/>
              <w:spacing w:before="0" w:beforeAutospacing="0" w:after="0" w:afterAutospacing="0"/>
              <w:ind w:left="0" w:right="0"/>
              <w:rPr>
                <w:rFonts w:hint="eastAsia" w:hAnsi="宋体" w:cs="宋体"/>
                <w:color w:val="000000"/>
                <w:sz w:val="24"/>
                <w:szCs w:val="24"/>
              </w:rPr>
            </w:pPr>
          </w:p>
        </w:tc>
        <w:tc>
          <w:tcPr>
            <w:tcW w:w="1076" w:type="dxa"/>
            <w:noWrap w:val="0"/>
            <w:vAlign w:val="center"/>
          </w:tcPr>
          <w:p w14:paraId="76336A80">
            <w:pPr>
              <w:pStyle w:val="16"/>
              <w:keepNext w:val="0"/>
              <w:keepLines w:val="0"/>
              <w:suppressLineNumbers w:val="0"/>
              <w:spacing w:before="0" w:beforeAutospacing="0" w:after="0" w:afterAutospacing="0"/>
              <w:ind w:left="0" w:right="0"/>
              <w:rPr>
                <w:rFonts w:hint="eastAsia" w:hAnsi="宋体" w:cs="宋体"/>
                <w:color w:val="000000"/>
                <w:sz w:val="24"/>
                <w:szCs w:val="24"/>
              </w:rPr>
            </w:pPr>
          </w:p>
        </w:tc>
        <w:tc>
          <w:tcPr>
            <w:tcW w:w="831" w:type="dxa"/>
            <w:noWrap w:val="0"/>
            <w:vAlign w:val="center"/>
          </w:tcPr>
          <w:p w14:paraId="30D89E56">
            <w:pPr>
              <w:pStyle w:val="16"/>
              <w:keepNext w:val="0"/>
              <w:keepLines w:val="0"/>
              <w:suppressLineNumbers w:val="0"/>
              <w:spacing w:before="0" w:beforeAutospacing="0" w:after="0" w:afterAutospacing="0"/>
              <w:ind w:left="0" w:right="0"/>
              <w:rPr>
                <w:rFonts w:hint="eastAsia" w:hAnsi="宋体" w:cs="宋体"/>
                <w:color w:val="000000"/>
                <w:sz w:val="24"/>
                <w:szCs w:val="24"/>
              </w:rPr>
            </w:pPr>
          </w:p>
        </w:tc>
        <w:tc>
          <w:tcPr>
            <w:tcW w:w="1080" w:type="dxa"/>
            <w:noWrap w:val="0"/>
            <w:vAlign w:val="center"/>
          </w:tcPr>
          <w:p w14:paraId="349E1517">
            <w:pPr>
              <w:pStyle w:val="16"/>
              <w:keepNext w:val="0"/>
              <w:keepLines w:val="0"/>
              <w:suppressLineNumbers w:val="0"/>
              <w:spacing w:before="0" w:beforeAutospacing="0" w:after="0" w:afterAutospacing="0"/>
              <w:ind w:left="0" w:right="0"/>
              <w:rPr>
                <w:rFonts w:hint="eastAsia" w:hAnsi="宋体" w:cs="宋体"/>
                <w:color w:val="000000"/>
                <w:spacing w:val="-6"/>
                <w:sz w:val="24"/>
                <w:szCs w:val="24"/>
              </w:rPr>
            </w:pPr>
          </w:p>
        </w:tc>
      </w:tr>
      <w:tr w14:paraId="44B28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25" w:type="dxa"/>
            <w:noWrap w:val="0"/>
            <w:vAlign w:val="center"/>
          </w:tcPr>
          <w:p w14:paraId="1C15114B">
            <w:pPr>
              <w:keepNext w:val="0"/>
              <w:keepLines w:val="0"/>
              <w:suppressLineNumbers w:val="0"/>
              <w:spacing w:before="0" w:beforeAutospacing="0" w:after="0" w:afterAutospacing="0"/>
              <w:ind w:left="0" w:right="0"/>
              <w:jc w:val="center"/>
              <w:rPr>
                <w:rFonts w:hint="eastAsia" w:ascii="宋体" w:hAnsi="宋体" w:cs="宋体"/>
                <w:color w:val="000000"/>
                <w:sz w:val="24"/>
              </w:rPr>
            </w:pPr>
            <w:r>
              <w:rPr>
                <w:rFonts w:hint="eastAsia" w:ascii="宋体" w:hAnsi="宋体" w:cs="宋体"/>
                <w:color w:val="000000"/>
                <w:sz w:val="24"/>
              </w:rPr>
              <w:t>N</w:t>
            </w:r>
          </w:p>
        </w:tc>
        <w:tc>
          <w:tcPr>
            <w:tcW w:w="1757" w:type="dxa"/>
            <w:noWrap w:val="0"/>
            <w:vAlign w:val="center"/>
          </w:tcPr>
          <w:p w14:paraId="570BB5AE">
            <w:pPr>
              <w:keepNext w:val="0"/>
              <w:keepLines w:val="0"/>
              <w:suppressLineNumbers w:val="0"/>
              <w:spacing w:before="0" w:beforeAutospacing="0" w:after="0" w:afterAutospacing="0"/>
              <w:ind w:left="0" w:right="0"/>
              <w:jc w:val="center"/>
              <w:rPr>
                <w:rFonts w:hint="eastAsia" w:ascii="宋体" w:hAnsi="宋体" w:cs="宋体"/>
                <w:color w:val="000000"/>
                <w:sz w:val="24"/>
              </w:rPr>
            </w:pPr>
          </w:p>
        </w:tc>
        <w:tc>
          <w:tcPr>
            <w:tcW w:w="1012" w:type="dxa"/>
            <w:noWrap w:val="0"/>
            <w:vAlign w:val="center"/>
          </w:tcPr>
          <w:p w14:paraId="3D4DE757">
            <w:pPr>
              <w:keepNext w:val="0"/>
              <w:keepLines w:val="0"/>
              <w:suppressLineNumbers w:val="0"/>
              <w:spacing w:before="0" w:beforeAutospacing="0" w:after="0" w:afterAutospacing="0"/>
              <w:ind w:left="0" w:right="0"/>
              <w:jc w:val="center"/>
              <w:rPr>
                <w:rFonts w:hint="eastAsia" w:ascii="宋体" w:hAnsi="宋体" w:cs="宋体"/>
                <w:color w:val="000000"/>
                <w:sz w:val="24"/>
              </w:rPr>
            </w:pPr>
          </w:p>
        </w:tc>
        <w:tc>
          <w:tcPr>
            <w:tcW w:w="1316" w:type="dxa"/>
            <w:noWrap w:val="0"/>
            <w:vAlign w:val="center"/>
          </w:tcPr>
          <w:p w14:paraId="05525B0E">
            <w:pPr>
              <w:keepNext w:val="0"/>
              <w:keepLines w:val="0"/>
              <w:suppressLineNumbers w:val="0"/>
              <w:spacing w:before="0" w:beforeAutospacing="0" w:after="0" w:afterAutospacing="0"/>
              <w:ind w:left="0" w:right="0"/>
              <w:jc w:val="center"/>
              <w:rPr>
                <w:rFonts w:hint="eastAsia" w:ascii="宋体" w:hAnsi="宋体" w:cs="宋体"/>
                <w:color w:val="000000"/>
                <w:sz w:val="24"/>
              </w:rPr>
            </w:pPr>
          </w:p>
        </w:tc>
        <w:tc>
          <w:tcPr>
            <w:tcW w:w="1076" w:type="dxa"/>
            <w:noWrap w:val="0"/>
            <w:vAlign w:val="center"/>
          </w:tcPr>
          <w:p w14:paraId="0ABA379F">
            <w:pPr>
              <w:pStyle w:val="16"/>
              <w:keepNext w:val="0"/>
              <w:keepLines w:val="0"/>
              <w:suppressLineNumbers w:val="0"/>
              <w:spacing w:before="0" w:beforeAutospacing="0" w:after="0" w:afterAutospacing="0"/>
              <w:ind w:left="0" w:right="0"/>
              <w:rPr>
                <w:rFonts w:hint="eastAsia" w:hAnsi="宋体" w:cs="宋体"/>
                <w:color w:val="000000"/>
                <w:sz w:val="24"/>
                <w:szCs w:val="24"/>
              </w:rPr>
            </w:pPr>
          </w:p>
        </w:tc>
        <w:tc>
          <w:tcPr>
            <w:tcW w:w="1076" w:type="dxa"/>
            <w:noWrap w:val="0"/>
            <w:vAlign w:val="center"/>
          </w:tcPr>
          <w:p w14:paraId="728667A5">
            <w:pPr>
              <w:pStyle w:val="16"/>
              <w:keepNext w:val="0"/>
              <w:keepLines w:val="0"/>
              <w:suppressLineNumbers w:val="0"/>
              <w:spacing w:before="0" w:beforeAutospacing="0" w:after="0" w:afterAutospacing="0"/>
              <w:ind w:left="0" w:right="0"/>
              <w:rPr>
                <w:rFonts w:hint="eastAsia" w:hAnsi="宋体" w:cs="宋体"/>
                <w:color w:val="000000"/>
                <w:sz w:val="24"/>
                <w:szCs w:val="24"/>
              </w:rPr>
            </w:pPr>
          </w:p>
        </w:tc>
        <w:tc>
          <w:tcPr>
            <w:tcW w:w="1076" w:type="dxa"/>
            <w:noWrap w:val="0"/>
            <w:vAlign w:val="center"/>
          </w:tcPr>
          <w:p w14:paraId="77210BD2">
            <w:pPr>
              <w:pStyle w:val="16"/>
              <w:keepNext w:val="0"/>
              <w:keepLines w:val="0"/>
              <w:suppressLineNumbers w:val="0"/>
              <w:spacing w:before="0" w:beforeAutospacing="0" w:after="0" w:afterAutospacing="0"/>
              <w:ind w:left="0" w:right="0"/>
              <w:rPr>
                <w:rFonts w:hint="eastAsia" w:hAnsi="宋体" w:cs="宋体"/>
                <w:color w:val="000000"/>
                <w:sz w:val="24"/>
                <w:szCs w:val="24"/>
              </w:rPr>
            </w:pPr>
          </w:p>
        </w:tc>
        <w:tc>
          <w:tcPr>
            <w:tcW w:w="831" w:type="dxa"/>
            <w:noWrap w:val="0"/>
            <w:vAlign w:val="center"/>
          </w:tcPr>
          <w:p w14:paraId="1D273FF0">
            <w:pPr>
              <w:pStyle w:val="16"/>
              <w:keepNext w:val="0"/>
              <w:keepLines w:val="0"/>
              <w:suppressLineNumbers w:val="0"/>
              <w:spacing w:before="0" w:beforeAutospacing="0" w:after="0" w:afterAutospacing="0"/>
              <w:ind w:left="0" w:right="0"/>
              <w:rPr>
                <w:rFonts w:hint="eastAsia" w:hAnsi="宋体" w:cs="宋体"/>
                <w:color w:val="000000"/>
                <w:sz w:val="24"/>
                <w:szCs w:val="24"/>
              </w:rPr>
            </w:pPr>
          </w:p>
        </w:tc>
        <w:tc>
          <w:tcPr>
            <w:tcW w:w="1080" w:type="dxa"/>
            <w:noWrap w:val="0"/>
            <w:vAlign w:val="center"/>
          </w:tcPr>
          <w:p w14:paraId="7C61A06C">
            <w:pPr>
              <w:pStyle w:val="16"/>
              <w:keepNext w:val="0"/>
              <w:keepLines w:val="0"/>
              <w:suppressLineNumbers w:val="0"/>
              <w:spacing w:before="0" w:beforeAutospacing="0" w:after="0" w:afterAutospacing="0"/>
              <w:ind w:left="0" w:right="0"/>
              <w:rPr>
                <w:rFonts w:hint="eastAsia" w:hAnsi="宋体" w:cs="宋体"/>
                <w:color w:val="000000"/>
                <w:spacing w:val="-6"/>
                <w:sz w:val="24"/>
                <w:szCs w:val="24"/>
              </w:rPr>
            </w:pPr>
          </w:p>
        </w:tc>
      </w:tr>
      <w:tr w14:paraId="3D477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749" w:type="dxa"/>
            <w:gridSpan w:val="9"/>
            <w:noWrap w:val="0"/>
            <w:vAlign w:val="center"/>
          </w:tcPr>
          <w:p w14:paraId="39C99CF0">
            <w:pPr>
              <w:pStyle w:val="16"/>
              <w:keepNext w:val="0"/>
              <w:keepLines w:val="0"/>
              <w:suppressLineNumbers w:val="0"/>
              <w:spacing w:before="0" w:beforeAutospacing="0" w:after="0" w:afterAutospacing="0"/>
              <w:ind w:left="0" w:right="0"/>
              <w:rPr>
                <w:rFonts w:hint="eastAsia" w:hAnsi="宋体" w:cs="宋体"/>
                <w:color w:val="000000"/>
                <w:spacing w:val="-6"/>
                <w:sz w:val="24"/>
                <w:szCs w:val="24"/>
              </w:rPr>
            </w:pPr>
            <w:r>
              <w:rPr>
                <w:rFonts w:hint="eastAsia" w:hAnsi="宋体" w:cs="宋体"/>
                <w:color w:val="000000"/>
                <w:spacing w:val="-6"/>
                <w:sz w:val="24"/>
                <w:szCs w:val="24"/>
              </w:rPr>
              <w:t>总报价（人民币大写）：                                          （￥             元）</w:t>
            </w:r>
          </w:p>
        </w:tc>
      </w:tr>
      <w:tr w14:paraId="3E61E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749" w:type="dxa"/>
            <w:gridSpan w:val="9"/>
            <w:tcBorders>
              <w:top w:val="single" w:color="auto" w:sz="4" w:space="0"/>
              <w:left w:val="single" w:color="auto" w:sz="4" w:space="0"/>
              <w:bottom w:val="single" w:color="auto" w:sz="4" w:space="0"/>
              <w:right w:val="single" w:color="auto" w:sz="4" w:space="0"/>
            </w:tcBorders>
            <w:noWrap w:val="0"/>
            <w:vAlign w:val="center"/>
          </w:tcPr>
          <w:p w14:paraId="6CD35882">
            <w:pPr>
              <w:pStyle w:val="16"/>
              <w:keepNext w:val="0"/>
              <w:keepLines w:val="0"/>
              <w:suppressLineNumbers w:val="0"/>
              <w:spacing w:before="0" w:beforeAutospacing="0" w:after="0" w:afterAutospacing="0"/>
              <w:ind w:left="0" w:right="0"/>
              <w:rPr>
                <w:rFonts w:hint="eastAsia" w:hAnsi="宋体" w:cs="宋体"/>
                <w:color w:val="000000"/>
                <w:spacing w:val="-6"/>
                <w:sz w:val="24"/>
                <w:szCs w:val="24"/>
              </w:rPr>
            </w:pPr>
            <w:r>
              <w:rPr>
                <w:rFonts w:hint="eastAsia" w:hAnsi="宋体" w:cs="宋体"/>
                <w:color w:val="000000"/>
                <w:spacing w:val="-6"/>
                <w:sz w:val="24"/>
                <w:szCs w:val="24"/>
              </w:rPr>
              <w:t>备注：表内报价内容以元为单位，保留小数点后两位。</w:t>
            </w:r>
          </w:p>
        </w:tc>
      </w:tr>
    </w:tbl>
    <w:p w14:paraId="1873CB3A">
      <w:pPr>
        <w:ind w:right="420"/>
        <w:rPr>
          <w:rFonts w:hint="eastAsia" w:ascii="宋体" w:hAnsi="宋体" w:cs="宋体"/>
          <w:color w:val="000000"/>
          <w:sz w:val="24"/>
        </w:rPr>
      </w:pPr>
    </w:p>
    <w:p w14:paraId="3E1D7A7B">
      <w:pPr>
        <w:ind w:right="420"/>
        <w:rPr>
          <w:rFonts w:hint="eastAsia" w:ascii="宋体" w:hAnsi="宋体" w:cs="宋体"/>
          <w:color w:val="000000"/>
          <w:sz w:val="24"/>
        </w:rPr>
      </w:pPr>
    </w:p>
    <w:p w14:paraId="3A714774">
      <w:pPr>
        <w:pStyle w:val="16"/>
        <w:rPr>
          <w:rFonts w:hint="eastAsia" w:hAnsi="宋体" w:cs="宋体"/>
          <w:color w:val="000000"/>
          <w:sz w:val="24"/>
          <w:szCs w:val="24"/>
        </w:rPr>
      </w:pPr>
    </w:p>
    <w:p w14:paraId="209D3946">
      <w:pPr>
        <w:spacing w:line="500" w:lineRule="exact"/>
        <w:rPr>
          <w:rFonts w:hint="eastAsia" w:ascii="宋体" w:hAnsi="宋体" w:eastAsia="宋体" w:cs="宋体"/>
          <w:sz w:val="24"/>
        </w:rPr>
      </w:pPr>
      <w:r>
        <w:rPr>
          <w:rFonts w:hint="eastAsia" w:ascii="宋体" w:hAnsi="宋体" w:eastAsia="宋体" w:cs="宋体"/>
          <w:sz w:val="24"/>
        </w:rPr>
        <w:t xml:space="preserve">供应商：全称（公章）                                         </w:t>
      </w:r>
    </w:p>
    <w:p w14:paraId="1DB86043">
      <w:pPr>
        <w:spacing w:line="500" w:lineRule="exact"/>
        <w:rPr>
          <w:rFonts w:hint="eastAsia" w:ascii="宋体" w:hAnsi="宋体" w:eastAsia="宋体" w:cs="宋体"/>
          <w:sz w:val="24"/>
        </w:rPr>
      </w:pPr>
      <w:r>
        <w:rPr>
          <w:rFonts w:hint="eastAsia" w:ascii="宋体" w:hAnsi="宋体" w:eastAsia="宋体" w:cs="宋体"/>
          <w:sz w:val="24"/>
        </w:rPr>
        <w:t xml:space="preserve">法定代表人或被授权人（签字或盖章）：                                   </w:t>
      </w:r>
    </w:p>
    <w:p w14:paraId="2AE88A17">
      <w:pPr>
        <w:spacing w:line="500" w:lineRule="exact"/>
        <w:rPr>
          <w:rFonts w:hint="eastAsia" w:ascii="宋体" w:hAnsi="宋体" w:eastAsia="宋体" w:cs="宋体"/>
          <w:sz w:val="24"/>
        </w:rPr>
      </w:pPr>
      <w:r>
        <w:rPr>
          <w:rFonts w:hint="eastAsia" w:ascii="宋体" w:hAnsi="宋体" w:eastAsia="宋体" w:cs="宋体"/>
          <w:sz w:val="24"/>
        </w:rPr>
        <w:t>时间： 年   月   日</w:t>
      </w:r>
    </w:p>
    <w:p w14:paraId="12231EA1">
      <w:pPr>
        <w:spacing w:line="500" w:lineRule="exact"/>
        <w:rPr>
          <w:rFonts w:hint="eastAsia" w:ascii="宋体" w:hAnsi="宋体" w:cs="宋体"/>
          <w:color w:val="FF0000"/>
          <w:sz w:val="24"/>
        </w:rPr>
      </w:pPr>
      <w:bookmarkStart w:id="35" w:name="_Toc21216"/>
    </w:p>
    <w:p w14:paraId="09B5961E">
      <w:pPr>
        <w:pStyle w:val="13"/>
        <w:autoSpaceDE w:val="0"/>
        <w:autoSpaceDN w:val="0"/>
        <w:adjustRightInd w:val="0"/>
        <w:spacing w:line="500" w:lineRule="exact"/>
        <w:ind w:firstLine="0"/>
        <w:jc w:val="center"/>
        <w:rPr>
          <w:rFonts w:hint="eastAsia" w:cs="宋体"/>
          <w:b/>
          <w:color w:val="000000"/>
          <w:sz w:val="32"/>
          <w:szCs w:val="32"/>
        </w:rPr>
      </w:pPr>
    </w:p>
    <w:p w14:paraId="4CB574B0">
      <w:pPr>
        <w:spacing w:line="360" w:lineRule="atLeast"/>
        <w:jc w:val="center"/>
        <w:rPr>
          <w:rFonts w:ascii="宋体" w:hAnsi="宋体" w:cs="宋体"/>
          <w:b/>
          <w:color w:val="000000"/>
          <w:sz w:val="32"/>
          <w:szCs w:val="32"/>
        </w:rPr>
      </w:pPr>
      <w:r>
        <w:rPr>
          <w:rFonts w:hint="eastAsia" w:ascii="宋体" w:hAnsi="宋体" w:cs="宋体"/>
          <w:b/>
          <w:color w:val="000000"/>
          <w:sz w:val="32"/>
          <w:szCs w:val="32"/>
        </w:rPr>
        <w:br w:type="page"/>
      </w:r>
      <w:r>
        <w:rPr>
          <w:rFonts w:hint="eastAsia" w:ascii="宋体" w:hAnsi="宋体" w:cs="宋体"/>
          <w:b/>
          <w:color w:val="000000"/>
          <w:sz w:val="32"/>
          <w:szCs w:val="32"/>
        </w:rPr>
        <w:t>第三部分</w:t>
      </w:r>
      <w:r>
        <w:rPr>
          <w:rFonts w:hint="eastAsia" w:ascii="宋体" w:hAnsi="宋体" w:cs="宋体"/>
          <w:b/>
          <w:color w:val="000000"/>
          <w:sz w:val="32"/>
          <w:szCs w:val="32"/>
          <w:lang w:val="en-US" w:eastAsia="zh-CN"/>
        </w:rPr>
        <w:t xml:space="preserve">  </w:t>
      </w:r>
      <w:r>
        <w:rPr>
          <w:rFonts w:hint="eastAsia" w:ascii="宋体" w:hAnsi="宋体" w:cs="宋体"/>
          <w:b/>
          <w:color w:val="000000"/>
          <w:sz w:val="32"/>
          <w:szCs w:val="32"/>
        </w:rPr>
        <w:t>供应商资格证明文件</w:t>
      </w:r>
    </w:p>
    <w:p w14:paraId="442D54F3">
      <w:pPr>
        <w:widowControl/>
        <w:tabs>
          <w:tab w:val="left" w:pos="1620"/>
        </w:tabs>
        <w:spacing w:line="480" w:lineRule="exact"/>
        <w:ind w:right="-195" w:rightChars="-93"/>
        <w:jc w:val="center"/>
        <w:rPr>
          <w:rFonts w:ascii="宋体" w:hAnsi="宋体" w:cs="宋体"/>
          <w:b/>
          <w:bCs/>
          <w:color w:val="000000"/>
          <w:kern w:val="0"/>
          <w:sz w:val="24"/>
        </w:rPr>
      </w:pPr>
    </w:p>
    <w:p w14:paraId="1B62719E">
      <w:pPr>
        <w:widowControl/>
        <w:tabs>
          <w:tab w:val="left" w:pos="1620"/>
        </w:tabs>
        <w:spacing w:line="480" w:lineRule="exact"/>
        <w:ind w:right="-195" w:rightChars="-93"/>
        <w:rPr>
          <w:rFonts w:ascii="宋体" w:hAnsi="宋体" w:cs="宋体"/>
          <w:b/>
          <w:bCs/>
          <w:kern w:val="0"/>
          <w:sz w:val="28"/>
          <w:szCs w:val="28"/>
        </w:rPr>
      </w:pPr>
      <w:r>
        <w:rPr>
          <w:rFonts w:hint="eastAsia" w:ascii="宋体" w:hAnsi="宋体" w:cs="宋体"/>
          <w:b/>
          <w:bCs/>
          <w:kern w:val="0"/>
          <w:sz w:val="28"/>
          <w:szCs w:val="28"/>
        </w:rPr>
        <w:t>（一）供应商情况一览表与企业简介</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14:paraId="45E9D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9286" w:type="dxa"/>
            <w:noWrap w:val="0"/>
            <w:vAlign w:val="center"/>
          </w:tcPr>
          <w:p w14:paraId="7738F484">
            <w:pPr>
              <w:keepNext w:val="0"/>
              <w:keepLines w:val="0"/>
              <w:widowControl/>
              <w:suppressLineNumbers w:val="0"/>
              <w:tabs>
                <w:tab w:val="left" w:pos="1620"/>
              </w:tabs>
              <w:spacing w:before="0" w:beforeAutospacing="0" w:after="0" w:afterAutospacing="0" w:line="480" w:lineRule="exact"/>
              <w:ind w:left="0" w:right="-195" w:rightChars="-93"/>
              <w:rPr>
                <w:rFonts w:hint="default" w:ascii="宋体" w:hAnsi="宋体" w:cs="宋体"/>
                <w:color w:val="000000"/>
                <w:kern w:val="0"/>
                <w:sz w:val="24"/>
              </w:rPr>
            </w:pPr>
            <w:r>
              <w:rPr>
                <w:rFonts w:hint="eastAsia" w:ascii="宋体" w:hAnsi="宋体" w:cs="宋体"/>
                <w:color w:val="000000"/>
                <w:kern w:val="0"/>
                <w:sz w:val="24"/>
              </w:rPr>
              <w:t xml:space="preserve">企业名称： </w:t>
            </w:r>
            <w:r>
              <w:rPr>
                <w:rFonts w:hint="default" w:ascii="宋体" w:hAnsi="宋体" w:cs="宋体"/>
                <w:color w:val="000000"/>
                <w:kern w:val="0"/>
                <w:sz w:val="24"/>
              </w:rPr>
              <w:t xml:space="preserve">                          </w:t>
            </w:r>
            <w:r>
              <w:rPr>
                <w:rFonts w:hint="eastAsia" w:ascii="宋体" w:hAnsi="宋体" w:cs="宋体"/>
                <w:color w:val="000000"/>
                <w:kern w:val="0"/>
                <w:sz w:val="24"/>
              </w:rPr>
              <w:t>法定代表人：</w:t>
            </w:r>
          </w:p>
        </w:tc>
      </w:tr>
      <w:tr w14:paraId="04705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9286" w:type="dxa"/>
            <w:noWrap w:val="0"/>
            <w:vAlign w:val="center"/>
          </w:tcPr>
          <w:p w14:paraId="31BAF60A">
            <w:pPr>
              <w:keepNext w:val="0"/>
              <w:keepLines w:val="0"/>
              <w:widowControl/>
              <w:suppressLineNumbers w:val="0"/>
              <w:tabs>
                <w:tab w:val="left" w:pos="1620"/>
              </w:tabs>
              <w:spacing w:before="0" w:beforeAutospacing="0" w:after="0" w:afterAutospacing="0" w:line="480" w:lineRule="exact"/>
              <w:ind w:left="0" w:right="-195" w:rightChars="-93"/>
              <w:rPr>
                <w:rFonts w:hint="default" w:ascii="宋体" w:hAnsi="宋体" w:cs="宋体"/>
                <w:color w:val="000000"/>
                <w:kern w:val="0"/>
                <w:sz w:val="24"/>
              </w:rPr>
            </w:pPr>
            <w:r>
              <w:rPr>
                <w:rFonts w:hint="eastAsia" w:ascii="宋体" w:hAnsi="宋体" w:cs="宋体"/>
                <w:color w:val="000000"/>
                <w:kern w:val="0"/>
                <w:sz w:val="24"/>
              </w:rPr>
              <w:t xml:space="preserve">地址： </w:t>
            </w:r>
            <w:r>
              <w:rPr>
                <w:rFonts w:hint="default" w:ascii="宋体" w:hAnsi="宋体" w:cs="宋体"/>
                <w:color w:val="000000"/>
                <w:kern w:val="0"/>
                <w:sz w:val="24"/>
              </w:rPr>
              <w:t xml:space="preserve">                              </w:t>
            </w:r>
            <w:r>
              <w:rPr>
                <w:rFonts w:hint="eastAsia" w:ascii="宋体" w:hAnsi="宋体" w:cs="宋体"/>
                <w:color w:val="000000"/>
                <w:kern w:val="0"/>
                <w:sz w:val="24"/>
              </w:rPr>
              <w:t>电话：</w:t>
            </w:r>
          </w:p>
        </w:tc>
      </w:tr>
      <w:tr w14:paraId="2BEEC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6" w:hRule="atLeast"/>
        </w:trPr>
        <w:tc>
          <w:tcPr>
            <w:tcW w:w="9286" w:type="dxa"/>
            <w:noWrap w:val="0"/>
            <w:vAlign w:val="top"/>
          </w:tcPr>
          <w:p w14:paraId="65AD89BE">
            <w:pPr>
              <w:keepNext w:val="0"/>
              <w:keepLines w:val="0"/>
              <w:widowControl/>
              <w:suppressLineNumbers w:val="0"/>
              <w:tabs>
                <w:tab w:val="left" w:pos="1620"/>
              </w:tabs>
              <w:spacing w:before="0" w:beforeAutospacing="0" w:after="0" w:afterAutospacing="0" w:line="480" w:lineRule="exact"/>
              <w:ind w:left="0" w:right="-195" w:rightChars="-93"/>
              <w:jc w:val="both"/>
              <w:rPr>
                <w:rFonts w:hint="eastAsia" w:ascii="宋体" w:hAnsi="宋体" w:cs="宋体"/>
                <w:color w:val="000000"/>
                <w:kern w:val="0"/>
                <w:sz w:val="24"/>
              </w:rPr>
            </w:pPr>
            <w:r>
              <w:rPr>
                <w:rFonts w:hint="eastAsia" w:ascii="宋体" w:hAnsi="宋体" w:cs="宋体"/>
                <w:color w:val="000000"/>
                <w:kern w:val="0"/>
                <w:sz w:val="24"/>
              </w:rPr>
              <w:t>企业简介：</w:t>
            </w:r>
          </w:p>
          <w:p w14:paraId="6154045A">
            <w:pPr>
              <w:pStyle w:val="7"/>
              <w:suppressLineNumbers w:val="0"/>
              <w:spacing w:beforeAutospacing="0" w:afterAutospacing="0"/>
              <w:ind w:left="0" w:right="0"/>
              <w:rPr>
                <w:rFonts w:hint="eastAsia" w:ascii="宋体" w:hAnsi="宋体" w:cs="宋体"/>
                <w:color w:val="000000"/>
                <w:kern w:val="0"/>
                <w:sz w:val="24"/>
              </w:rPr>
            </w:pPr>
          </w:p>
          <w:p w14:paraId="7A41D27A">
            <w:pPr>
              <w:keepNext w:val="0"/>
              <w:keepLines w:val="0"/>
              <w:suppressLineNumbers w:val="0"/>
              <w:spacing w:before="0" w:beforeAutospacing="0" w:after="0" w:afterAutospacing="0"/>
              <w:ind w:left="0" w:right="0"/>
              <w:rPr>
                <w:rFonts w:hint="eastAsia" w:ascii="宋体" w:hAnsi="宋体" w:cs="宋体"/>
                <w:color w:val="000000"/>
                <w:kern w:val="0"/>
                <w:sz w:val="24"/>
              </w:rPr>
            </w:pPr>
          </w:p>
          <w:p w14:paraId="29A7E9BB">
            <w:pPr>
              <w:pStyle w:val="7"/>
              <w:suppressLineNumbers w:val="0"/>
              <w:spacing w:beforeAutospacing="0" w:afterAutospacing="0"/>
              <w:ind w:left="0" w:right="0"/>
              <w:rPr>
                <w:rFonts w:hint="eastAsia" w:cs="Times New Roman"/>
              </w:rPr>
            </w:pPr>
          </w:p>
        </w:tc>
      </w:tr>
    </w:tbl>
    <w:p w14:paraId="44DA0215">
      <w:pPr>
        <w:widowControl/>
        <w:tabs>
          <w:tab w:val="left" w:pos="1620"/>
        </w:tabs>
        <w:spacing w:line="480" w:lineRule="exact"/>
        <w:ind w:right="-195" w:rightChars="-93" w:firstLine="600" w:firstLineChars="250"/>
        <w:jc w:val="left"/>
        <w:rPr>
          <w:rFonts w:ascii="宋体" w:hAnsi="宋体" w:cs="宋体"/>
          <w:color w:val="000000"/>
          <w:kern w:val="0"/>
          <w:sz w:val="24"/>
        </w:rPr>
      </w:pPr>
    </w:p>
    <w:p w14:paraId="6D2F854F">
      <w:pPr>
        <w:widowControl/>
        <w:tabs>
          <w:tab w:val="left" w:pos="1620"/>
        </w:tabs>
        <w:spacing w:line="480" w:lineRule="exact"/>
        <w:ind w:right="-195" w:rightChars="-93"/>
        <w:rPr>
          <w:rFonts w:ascii="宋体" w:hAnsi="宋体" w:cs="宋体"/>
          <w:b/>
          <w:bCs/>
          <w:kern w:val="0"/>
          <w:sz w:val="28"/>
          <w:szCs w:val="28"/>
        </w:rPr>
      </w:pPr>
      <w:r>
        <w:rPr>
          <w:rFonts w:hint="eastAsia" w:ascii="宋体" w:hAnsi="宋体" w:cs="宋体"/>
          <w:b/>
          <w:bCs/>
          <w:kern w:val="0"/>
          <w:sz w:val="28"/>
          <w:szCs w:val="28"/>
        </w:rPr>
        <w:br w:type="page"/>
      </w:r>
      <w:r>
        <w:rPr>
          <w:rFonts w:hint="eastAsia" w:ascii="宋体" w:hAnsi="宋体" w:cs="宋体"/>
          <w:b/>
          <w:bCs/>
          <w:kern w:val="0"/>
          <w:sz w:val="28"/>
          <w:szCs w:val="28"/>
        </w:rPr>
        <w:t>（二）供应商资格声明函</w:t>
      </w:r>
    </w:p>
    <w:p w14:paraId="1C5DB4B8">
      <w:pPr>
        <w:autoSpaceDE w:val="0"/>
        <w:autoSpaceDN w:val="0"/>
        <w:adjustRightInd w:val="0"/>
        <w:spacing w:line="348" w:lineRule="auto"/>
        <w:rPr>
          <w:rFonts w:ascii="宋体" w:hAnsi="宋体" w:cs="宋体"/>
          <w:sz w:val="24"/>
          <w:lang w:val="zh-CN"/>
        </w:rPr>
      </w:pPr>
    </w:p>
    <w:p w14:paraId="6B706ABF">
      <w:pPr>
        <w:autoSpaceDE w:val="0"/>
        <w:autoSpaceDN w:val="0"/>
        <w:adjustRightInd w:val="0"/>
        <w:spacing w:line="348" w:lineRule="auto"/>
        <w:rPr>
          <w:rFonts w:ascii="宋体" w:hAnsi="宋体" w:cs="宋体"/>
          <w:sz w:val="24"/>
          <w:lang w:val="zh-CN"/>
        </w:rPr>
      </w:pPr>
    </w:p>
    <w:p w14:paraId="14154B63">
      <w:pPr>
        <w:autoSpaceDE w:val="0"/>
        <w:autoSpaceDN w:val="0"/>
        <w:adjustRightInd w:val="0"/>
        <w:spacing w:line="348" w:lineRule="auto"/>
        <w:rPr>
          <w:rFonts w:ascii="宋体" w:hAnsi="宋体" w:cs="宋体"/>
          <w:sz w:val="24"/>
          <w:lang w:val="zh-CN"/>
        </w:rPr>
      </w:pPr>
      <w:r>
        <w:rPr>
          <w:rFonts w:hint="eastAsia" w:ascii="宋体" w:hAnsi="宋体" w:cs="宋体"/>
          <w:sz w:val="24"/>
          <w:lang w:val="zh-CN"/>
        </w:rPr>
        <w:t>致：（</w:t>
      </w:r>
      <w:r>
        <w:rPr>
          <w:rFonts w:hint="eastAsia" w:hAnsi="宋体" w:cs="宋体"/>
          <w:sz w:val="24"/>
          <w:lang w:eastAsia="zh-CN"/>
        </w:rPr>
        <w:t>陕西天鸿信项目管理有限公司</w:t>
      </w:r>
      <w:r>
        <w:rPr>
          <w:rFonts w:hint="eastAsia" w:ascii="宋体" w:hAnsi="宋体" w:cs="宋体"/>
          <w:sz w:val="24"/>
          <w:lang w:val="zh-CN"/>
        </w:rPr>
        <w:t>）</w:t>
      </w:r>
    </w:p>
    <w:p w14:paraId="676DB273">
      <w:pPr>
        <w:autoSpaceDE w:val="0"/>
        <w:autoSpaceDN w:val="0"/>
        <w:adjustRightInd w:val="0"/>
        <w:spacing w:line="348" w:lineRule="auto"/>
        <w:ind w:firstLine="640"/>
        <w:rPr>
          <w:rFonts w:ascii="宋体" w:hAnsi="宋体" w:cs="宋体"/>
          <w:sz w:val="24"/>
          <w:lang w:val="zh-CN"/>
        </w:rPr>
      </w:pPr>
      <w:r>
        <w:rPr>
          <w:rFonts w:hint="eastAsia" w:ascii="宋体" w:hAnsi="宋体" w:cs="宋体"/>
          <w:sz w:val="24"/>
          <w:lang w:val="zh-CN"/>
        </w:rPr>
        <w:t>关于贵公司</w:t>
      </w:r>
      <w:r>
        <w:rPr>
          <w:rFonts w:hint="eastAsia" w:ascii="宋体" w:hAnsi="宋体" w:cs="宋体"/>
          <w:sz w:val="24"/>
          <w:u w:val="single"/>
          <w:lang w:val="zh-CN"/>
        </w:rPr>
        <w:t xml:space="preserve"> </w:t>
      </w:r>
      <w:r>
        <w:rPr>
          <w:rFonts w:ascii="宋体" w:hAnsi="宋体" w:cs="宋体"/>
          <w:sz w:val="24"/>
          <w:u w:val="single"/>
          <w:lang w:val="zh-CN"/>
        </w:rPr>
        <w:t xml:space="preserve">    </w:t>
      </w:r>
      <w:r>
        <w:rPr>
          <w:rFonts w:hint="eastAsia" w:ascii="宋体" w:hAnsi="宋体" w:cs="宋体"/>
          <w:sz w:val="24"/>
          <w:u w:val="single"/>
          <w:lang w:val="zh-CN"/>
        </w:rPr>
        <w:t xml:space="preserve">年 </w:t>
      </w:r>
      <w:r>
        <w:rPr>
          <w:rFonts w:ascii="宋体" w:hAnsi="宋体" w:cs="宋体"/>
          <w:sz w:val="24"/>
          <w:u w:val="single"/>
          <w:lang w:val="zh-CN"/>
        </w:rPr>
        <w:t xml:space="preserve">    </w:t>
      </w:r>
      <w:r>
        <w:rPr>
          <w:rFonts w:hint="eastAsia" w:ascii="宋体" w:hAnsi="宋体" w:cs="宋体"/>
          <w:sz w:val="24"/>
          <w:u w:val="single"/>
          <w:lang w:val="zh-CN"/>
        </w:rPr>
        <w:t xml:space="preserve">月 </w:t>
      </w:r>
      <w:r>
        <w:rPr>
          <w:rFonts w:ascii="宋体" w:hAnsi="宋体" w:cs="宋体"/>
          <w:sz w:val="24"/>
          <w:u w:val="single"/>
          <w:lang w:val="zh-CN"/>
        </w:rPr>
        <w:t xml:space="preserve">   </w:t>
      </w:r>
      <w:r>
        <w:rPr>
          <w:rFonts w:hint="eastAsia" w:ascii="宋体" w:hAnsi="宋体" w:cs="宋体"/>
          <w:sz w:val="24"/>
          <w:u w:val="single"/>
          <w:lang w:val="zh-CN"/>
        </w:rPr>
        <w:t>日</w:t>
      </w:r>
      <w:r>
        <w:rPr>
          <w:rFonts w:hint="eastAsia" w:ascii="宋体" w:hAnsi="宋体" w:cs="宋体"/>
          <w:sz w:val="24"/>
          <w:lang w:val="zh-CN"/>
        </w:rPr>
        <w:t>发布的项目名称</w:t>
      </w:r>
      <w:r>
        <w:rPr>
          <w:rFonts w:hint="eastAsia" w:ascii="宋体" w:hAnsi="宋体" w:cs="宋体"/>
          <w:sz w:val="24"/>
          <w:u w:val="single"/>
          <w:lang w:val="zh-CN"/>
        </w:rPr>
        <w:t xml:space="preserve"> </w:t>
      </w:r>
      <w:r>
        <w:rPr>
          <w:rFonts w:ascii="宋体" w:hAnsi="宋体" w:cs="宋体"/>
          <w:sz w:val="24"/>
          <w:u w:val="single"/>
          <w:lang w:val="zh-CN"/>
        </w:rPr>
        <w:t xml:space="preserve">      </w:t>
      </w:r>
      <w:r>
        <w:rPr>
          <w:rFonts w:hint="eastAsia" w:ascii="宋体" w:hAnsi="宋体" w:cs="宋体"/>
          <w:sz w:val="24"/>
          <w:lang w:val="zh-CN"/>
        </w:rPr>
        <w:t>（项目编号：</w:t>
      </w:r>
      <w:r>
        <w:rPr>
          <w:rFonts w:hint="eastAsia" w:ascii="宋体" w:hAnsi="宋体" w:cs="宋体"/>
          <w:sz w:val="24"/>
          <w:u w:val="single"/>
          <w:lang w:val="zh-CN"/>
        </w:rPr>
        <w:t xml:space="preserve"> </w:t>
      </w:r>
      <w:r>
        <w:rPr>
          <w:rFonts w:ascii="宋体" w:hAnsi="宋体" w:cs="宋体"/>
          <w:sz w:val="24"/>
          <w:u w:val="single"/>
          <w:lang w:val="zh-CN"/>
        </w:rPr>
        <w:t xml:space="preserve">          </w:t>
      </w:r>
      <w:r>
        <w:rPr>
          <w:rFonts w:ascii="宋体" w:hAnsi="宋体" w:cs="宋体"/>
          <w:sz w:val="24"/>
          <w:lang w:val="zh-CN"/>
        </w:rPr>
        <w:t xml:space="preserve"> </w:t>
      </w:r>
      <w:r>
        <w:rPr>
          <w:rFonts w:hint="eastAsia" w:ascii="宋体" w:hAnsi="宋体" w:cs="宋体"/>
          <w:sz w:val="24"/>
          <w:lang w:val="zh-CN"/>
        </w:rPr>
        <w:t>）采购公告，我公司（企业）已清楚磋商文件的要求和有关文件规定，愿意参加本次磋商，提供采购内容中规定的产品及服务，保证提交的资格文件和说明是准确、真实的。并承诺在本次采购活动中，如有违法、违规、弄虚作假等行为，所造成的损失、不良后果及法律责任，一律由我公司（企业）承担。</w:t>
      </w:r>
    </w:p>
    <w:p w14:paraId="51C906F1">
      <w:pPr>
        <w:autoSpaceDE w:val="0"/>
        <w:autoSpaceDN w:val="0"/>
        <w:adjustRightInd w:val="0"/>
        <w:spacing w:line="348" w:lineRule="auto"/>
        <w:ind w:firstLine="600" w:firstLineChars="250"/>
        <w:rPr>
          <w:rFonts w:ascii="宋体" w:hAnsi="宋体" w:cs="宋体"/>
          <w:sz w:val="24"/>
          <w:lang w:val="zh-CN"/>
        </w:rPr>
      </w:pPr>
      <w:r>
        <w:rPr>
          <w:rFonts w:hint="eastAsia" w:ascii="宋体" w:hAnsi="宋体" w:cs="宋体"/>
          <w:sz w:val="24"/>
          <w:lang w:val="zh-CN"/>
        </w:rPr>
        <w:t>特此声明！</w:t>
      </w:r>
    </w:p>
    <w:p w14:paraId="5835DAF2">
      <w:pPr>
        <w:autoSpaceDE w:val="0"/>
        <w:autoSpaceDN w:val="0"/>
        <w:adjustRightInd w:val="0"/>
        <w:spacing w:line="348" w:lineRule="auto"/>
        <w:rPr>
          <w:rFonts w:ascii="宋体" w:hAnsi="宋体" w:cs="宋体"/>
          <w:color w:val="FF0000"/>
          <w:sz w:val="24"/>
          <w:highlight w:val="yellow"/>
          <w:lang w:val="zh-CN"/>
        </w:rPr>
      </w:pPr>
    </w:p>
    <w:p w14:paraId="6EB6CDA6">
      <w:pPr>
        <w:autoSpaceDE w:val="0"/>
        <w:autoSpaceDN w:val="0"/>
        <w:adjustRightInd w:val="0"/>
        <w:spacing w:line="348" w:lineRule="auto"/>
        <w:rPr>
          <w:rFonts w:ascii="宋体" w:hAnsi="宋体" w:cs="宋体"/>
          <w:color w:val="FF0000"/>
          <w:sz w:val="24"/>
          <w:highlight w:val="yellow"/>
          <w:lang w:val="zh-CN"/>
        </w:rPr>
      </w:pPr>
    </w:p>
    <w:p w14:paraId="71F9C4C4">
      <w:pPr>
        <w:spacing w:line="500" w:lineRule="exact"/>
        <w:ind w:firstLine="600" w:firstLineChars="250"/>
        <w:rPr>
          <w:rFonts w:hint="eastAsia" w:ascii="宋体" w:hAnsi="宋体" w:cs="宋体"/>
          <w:sz w:val="24"/>
          <w:lang w:val="zh-CN"/>
        </w:rPr>
      </w:pPr>
    </w:p>
    <w:p w14:paraId="60B52F1C">
      <w:pPr>
        <w:spacing w:line="500" w:lineRule="exact"/>
        <w:rPr>
          <w:rFonts w:hint="eastAsia" w:ascii="宋体" w:hAnsi="宋体" w:eastAsia="宋体" w:cs="宋体"/>
          <w:sz w:val="24"/>
        </w:rPr>
      </w:pPr>
      <w:r>
        <w:rPr>
          <w:rFonts w:hint="eastAsia" w:ascii="宋体" w:hAnsi="宋体" w:eastAsia="宋体" w:cs="宋体"/>
          <w:sz w:val="24"/>
          <w:lang w:val="zh-CN"/>
        </w:rPr>
        <w:t>供应商：全称（盖章）</w:t>
      </w:r>
      <w:r>
        <w:rPr>
          <w:rFonts w:hint="eastAsia" w:ascii="宋体" w:hAnsi="宋体" w:eastAsia="宋体" w:cs="宋体"/>
          <w:sz w:val="24"/>
        </w:rPr>
        <w:t xml:space="preserve">              </w:t>
      </w:r>
    </w:p>
    <w:p w14:paraId="79FE3C9F">
      <w:pPr>
        <w:spacing w:line="500" w:lineRule="exact"/>
        <w:rPr>
          <w:rFonts w:hint="eastAsia" w:ascii="宋体" w:hAnsi="宋体" w:eastAsia="宋体" w:cs="宋体"/>
          <w:sz w:val="24"/>
        </w:rPr>
      </w:pPr>
      <w:r>
        <w:rPr>
          <w:rFonts w:hint="eastAsia" w:ascii="宋体" w:hAnsi="宋体" w:eastAsia="宋体" w:cs="宋体"/>
          <w:sz w:val="24"/>
        </w:rPr>
        <w:t>法定代表人或被授权人：（签字或盖章）</w:t>
      </w:r>
    </w:p>
    <w:p w14:paraId="75C56DF8">
      <w:pPr>
        <w:spacing w:line="500" w:lineRule="exact"/>
        <w:rPr>
          <w:rFonts w:hint="eastAsia" w:ascii="宋体" w:hAnsi="宋体" w:eastAsia="宋体" w:cs="宋体"/>
          <w:sz w:val="24"/>
        </w:rPr>
      </w:pPr>
      <w:r>
        <w:rPr>
          <w:rFonts w:hint="eastAsia" w:ascii="宋体" w:hAnsi="宋体" w:eastAsia="宋体" w:cs="宋体"/>
          <w:sz w:val="24"/>
        </w:rPr>
        <w:t>日期：  年   月   日</w:t>
      </w:r>
    </w:p>
    <w:p w14:paraId="606320FD">
      <w:pPr>
        <w:autoSpaceDE w:val="0"/>
        <w:autoSpaceDN w:val="0"/>
        <w:adjustRightInd w:val="0"/>
        <w:spacing w:line="348" w:lineRule="auto"/>
        <w:rPr>
          <w:rFonts w:hint="eastAsia" w:ascii="宋体" w:hAnsi="宋体" w:cs="宋体"/>
          <w:b/>
          <w:bCs/>
          <w:sz w:val="28"/>
          <w:szCs w:val="28"/>
          <w:lang w:val="zh-CN"/>
        </w:rPr>
      </w:pPr>
      <w:r>
        <w:rPr>
          <w:rFonts w:hint="eastAsia" w:ascii="宋体" w:hAnsi="宋体" w:cs="宋体"/>
          <w:b/>
          <w:color w:val="000000"/>
        </w:rPr>
        <w:br w:type="page"/>
      </w:r>
      <w:r>
        <w:rPr>
          <w:rFonts w:hint="eastAsia" w:ascii="宋体" w:hAnsi="宋体" w:cs="宋体"/>
          <w:b/>
          <w:bCs/>
          <w:sz w:val="28"/>
          <w:szCs w:val="28"/>
          <w:lang w:val="zh-CN"/>
        </w:rPr>
        <w:t>（三）资格证明材料</w:t>
      </w:r>
    </w:p>
    <w:p w14:paraId="4DBBFDA1">
      <w:pPr>
        <w:adjustRightInd w:val="0"/>
        <w:snapToGrid w:val="0"/>
        <w:spacing w:line="360" w:lineRule="auto"/>
        <w:ind w:firstLine="482" w:firstLineChars="200"/>
        <w:rPr>
          <w:rFonts w:hint="default" w:ascii="宋体" w:hAnsi="宋体" w:eastAsia="宋体" w:cs="宋体"/>
          <w:b/>
          <w:bCs/>
          <w:sz w:val="24"/>
          <w:szCs w:val="32"/>
          <w:lang w:val="en-US" w:eastAsia="zh-CN"/>
        </w:rPr>
      </w:pPr>
      <w:r>
        <w:rPr>
          <w:rFonts w:hint="eastAsia" w:ascii="宋体" w:hAnsi="宋体" w:cs="宋体"/>
          <w:b/>
          <w:bCs/>
          <w:sz w:val="24"/>
          <w:szCs w:val="32"/>
        </w:rPr>
        <w:t>合同包1(</w:t>
      </w:r>
      <w:r>
        <w:rPr>
          <w:rFonts w:hint="eastAsia" w:ascii="宋体" w:hAnsi="宋体" w:cs="宋体"/>
          <w:b/>
          <w:bCs/>
          <w:sz w:val="24"/>
          <w:szCs w:val="32"/>
          <w:lang w:eastAsia="zh-CN"/>
        </w:rPr>
        <w:t>颈椎弧度牵引仪</w:t>
      </w:r>
      <w:r>
        <w:rPr>
          <w:rFonts w:hint="eastAsia" w:ascii="宋体" w:hAnsi="宋体" w:cs="宋体"/>
          <w:b/>
          <w:bCs/>
          <w:sz w:val="24"/>
          <w:szCs w:val="32"/>
        </w:rPr>
        <w:t>)</w:t>
      </w:r>
      <w:r>
        <w:rPr>
          <w:rFonts w:hint="eastAsia" w:ascii="宋体" w:hAnsi="宋体" w:cs="宋体"/>
          <w:b/>
          <w:bCs/>
          <w:sz w:val="24"/>
          <w:szCs w:val="32"/>
          <w:lang w:val="en-US" w:eastAsia="zh-CN"/>
        </w:rPr>
        <w:t>需要满足的特定资格要求：</w:t>
      </w:r>
    </w:p>
    <w:p w14:paraId="6269AE3F">
      <w:pPr>
        <w:adjustRightInd w:val="0"/>
        <w:snapToGrid w:val="0"/>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3.1</w:t>
      </w:r>
      <w:r>
        <w:rPr>
          <w:rFonts w:hint="eastAsia" w:ascii="宋体" w:hAnsi="宋体" w:cs="宋体"/>
          <w:sz w:val="24"/>
          <w:szCs w:val="32"/>
          <w:highlight w:val="none"/>
          <w:lang w:eastAsia="zh-CN"/>
        </w:rPr>
        <w:t>具有独立承担民事责任能力的法人、其他组织或自然人，提供合法有效的统一社会信用代码的营业执照（事业单位提供事业单位法人证书，自然人应提供身份证）</w:t>
      </w:r>
      <w:r>
        <w:rPr>
          <w:rFonts w:hint="eastAsia" w:ascii="宋体" w:hAnsi="宋体" w:cs="宋体"/>
          <w:sz w:val="24"/>
          <w:szCs w:val="32"/>
          <w:highlight w:val="none"/>
        </w:rPr>
        <w:t>（复印件加盖</w:t>
      </w:r>
      <w:r>
        <w:rPr>
          <w:rFonts w:hint="eastAsia" w:ascii="宋体" w:hAnsi="宋体" w:cs="宋体"/>
          <w:sz w:val="24"/>
          <w:szCs w:val="32"/>
          <w:highlight w:val="none"/>
          <w:lang w:eastAsia="zh-CN"/>
        </w:rPr>
        <w:t>供应商</w:t>
      </w:r>
      <w:r>
        <w:rPr>
          <w:rFonts w:hint="eastAsia" w:ascii="宋体" w:hAnsi="宋体" w:cs="宋体"/>
          <w:sz w:val="24"/>
          <w:szCs w:val="32"/>
          <w:highlight w:val="none"/>
        </w:rPr>
        <w:t>公章）；</w:t>
      </w:r>
    </w:p>
    <w:p w14:paraId="0A88ABB1">
      <w:pPr>
        <w:adjustRightInd w:val="0"/>
        <w:snapToGrid w:val="0"/>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3.2</w:t>
      </w:r>
      <w:r>
        <w:rPr>
          <w:rFonts w:hint="eastAsia" w:ascii="宋体" w:hAnsi="宋体" w:cs="宋体"/>
          <w:sz w:val="24"/>
          <w:szCs w:val="32"/>
          <w:highlight w:val="none"/>
          <w:lang w:eastAsia="zh-CN"/>
        </w:rPr>
        <w:t>法定代表人直接参加磋商的须提交法定代表人身份证明，法定代表人授权代理人参加磋商的，须出具法定代表人授权书及被授权委托代理人本单位的证明</w:t>
      </w:r>
      <w:r>
        <w:rPr>
          <w:rFonts w:hint="eastAsia" w:ascii="宋体" w:hAnsi="宋体" w:cs="宋体"/>
          <w:sz w:val="24"/>
          <w:szCs w:val="32"/>
          <w:highlight w:val="none"/>
        </w:rPr>
        <w:t>（提供</w:t>
      </w:r>
      <w:r>
        <w:rPr>
          <w:rFonts w:hint="eastAsia" w:ascii="宋体" w:hAnsi="宋体" w:cs="宋体"/>
          <w:sz w:val="24"/>
          <w:szCs w:val="32"/>
          <w:highlight w:val="none"/>
          <w:lang w:val="en-US" w:eastAsia="zh-CN"/>
        </w:rPr>
        <w:t>近三个月</w:t>
      </w:r>
      <w:r>
        <w:rPr>
          <w:rFonts w:hint="eastAsia" w:ascii="宋体" w:hAnsi="宋体" w:cs="宋体"/>
          <w:sz w:val="24"/>
          <w:szCs w:val="32"/>
          <w:highlight w:val="none"/>
        </w:rPr>
        <w:t>的</w:t>
      </w:r>
      <w:r>
        <w:rPr>
          <w:rFonts w:hint="eastAsia" w:ascii="宋体" w:hAnsi="宋体" w:cs="宋体"/>
          <w:sz w:val="24"/>
          <w:szCs w:val="32"/>
          <w:highlight w:val="none"/>
          <w:lang w:val="en-US" w:eastAsia="zh-CN"/>
        </w:rPr>
        <w:t>社会保障资金</w:t>
      </w:r>
      <w:r>
        <w:rPr>
          <w:rFonts w:hint="eastAsia" w:ascii="宋体" w:hAnsi="宋体" w:cs="宋体"/>
          <w:sz w:val="24"/>
          <w:szCs w:val="32"/>
          <w:highlight w:val="none"/>
        </w:rPr>
        <w:t>缴纳证明）；</w:t>
      </w:r>
    </w:p>
    <w:p w14:paraId="4833A561">
      <w:pPr>
        <w:adjustRightInd w:val="0"/>
        <w:snapToGrid w:val="0"/>
        <w:spacing w:line="360" w:lineRule="auto"/>
        <w:ind w:firstLine="480" w:firstLineChars="200"/>
        <w:rPr>
          <w:rFonts w:hint="eastAsia" w:ascii="宋体" w:hAnsi="宋体" w:eastAsia="宋体" w:cs="宋体"/>
          <w:sz w:val="24"/>
          <w:szCs w:val="32"/>
          <w:highlight w:val="none"/>
        </w:rPr>
      </w:pPr>
      <w:r>
        <w:rPr>
          <w:rFonts w:hint="eastAsia" w:ascii="宋体" w:hAnsi="宋体" w:eastAsia="宋体" w:cs="宋体"/>
          <w:sz w:val="24"/>
          <w:szCs w:val="32"/>
          <w:highlight w:val="none"/>
        </w:rPr>
        <w:t>3.3</w:t>
      </w:r>
      <w:r>
        <w:rPr>
          <w:rFonts w:hint="eastAsia" w:ascii="宋体" w:hAnsi="宋体" w:eastAsia="宋体" w:cs="宋体"/>
          <w:sz w:val="24"/>
          <w:szCs w:val="32"/>
          <w:highlight w:val="none"/>
          <w:lang w:eastAsia="zh-CN"/>
        </w:rPr>
        <w:t>供应商</w:t>
      </w:r>
      <w:r>
        <w:rPr>
          <w:rFonts w:hint="eastAsia" w:ascii="宋体" w:hAnsi="宋体" w:eastAsia="宋体" w:cs="宋体"/>
          <w:sz w:val="24"/>
          <w:szCs w:val="32"/>
          <w:highlight w:val="none"/>
        </w:rPr>
        <w:t>须</w:t>
      </w:r>
      <w:r>
        <w:rPr>
          <w:rFonts w:hint="eastAsia" w:ascii="宋体" w:hAnsi="宋体" w:eastAsia="宋体" w:cs="宋体"/>
          <w:sz w:val="24"/>
          <w:szCs w:val="32"/>
          <w:highlight w:val="none"/>
          <w:lang w:eastAsia="zh-CN"/>
        </w:rPr>
        <w:t>提供2024年度</w:t>
      </w:r>
      <w:r>
        <w:rPr>
          <w:rFonts w:hint="eastAsia" w:ascii="宋体" w:hAnsi="宋体" w:eastAsia="宋体" w:cs="宋体"/>
          <w:sz w:val="24"/>
          <w:szCs w:val="32"/>
          <w:highlight w:val="none"/>
        </w:rPr>
        <w:t>经会计师事务所审计的审计报告（新成立企业可从成立当年开始提供相对应的财务报表）或其基本存款账户开户银行出具的资信证明（资信证明开具日期为采购公告发布之日后）（复印件加盖</w:t>
      </w:r>
      <w:r>
        <w:rPr>
          <w:rFonts w:hint="eastAsia" w:ascii="宋体" w:hAnsi="宋体" w:eastAsia="宋体" w:cs="宋体"/>
          <w:sz w:val="24"/>
          <w:szCs w:val="32"/>
          <w:highlight w:val="none"/>
          <w:lang w:eastAsia="zh-CN"/>
        </w:rPr>
        <w:t>供应商</w:t>
      </w:r>
      <w:r>
        <w:rPr>
          <w:rFonts w:hint="eastAsia" w:ascii="宋体" w:hAnsi="宋体" w:eastAsia="宋体" w:cs="宋体"/>
          <w:sz w:val="24"/>
          <w:szCs w:val="32"/>
          <w:highlight w:val="none"/>
        </w:rPr>
        <w:t>公章）；</w:t>
      </w:r>
    </w:p>
    <w:p w14:paraId="37A22B9D">
      <w:pPr>
        <w:adjustRightInd w:val="0"/>
        <w:snapToGrid w:val="0"/>
        <w:spacing w:line="360" w:lineRule="auto"/>
        <w:ind w:firstLine="480" w:firstLineChars="200"/>
        <w:rPr>
          <w:rFonts w:hint="eastAsia" w:ascii="宋体" w:hAnsi="宋体" w:eastAsia="宋体" w:cs="宋体"/>
          <w:sz w:val="24"/>
          <w:szCs w:val="32"/>
          <w:highlight w:val="none"/>
          <w:lang w:val="en-US" w:eastAsia="zh-CN"/>
        </w:rPr>
      </w:pPr>
      <w:r>
        <w:rPr>
          <w:rFonts w:hint="eastAsia" w:ascii="宋体" w:hAnsi="宋体" w:eastAsia="宋体" w:cs="宋体"/>
          <w:sz w:val="24"/>
          <w:szCs w:val="32"/>
          <w:highlight w:val="none"/>
        </w:rPr>
        <w:t>3.4</w:t>
      </w:r>
      <w:r>
        <w:rPr>
          <w:rFonts w:hint="eastAsia" w:ascii="宋体" w:hAnsi="宋体" w:cs="宋体"/>
          <w:kern w:val="44"/>
          <w:sz w:val="24"/>
          <w:szCs w:val="24"/>
          <w:highlight w:val="none"/>
        </w:rPr>
        <w:t>生产厂家直接参加投标的须提供《医疗器械生产许可证》（复印件加盖公章）；代理商参加投标的须提供《医疗器械经营许可证》（或备案凭证）（复印件加盖公章）及所投设备生产厂家的《医疗器械生产许可证》（复印件加盖公章）</w:t>
      </w:r>
      <w:r>
        <w:rPr>
          <w:rFonts w:hint="eastAsia" w:ascii="宋体" w:hAnsi="宋体" w:eastAsia="宋体" w:cs="宋体"/>
          <w:sz w:val="24"/>
          <w:szCs w:val="32"/>
          <w:highlight w:val="none"/>
          <w:lang w:val="en-US" w:eastAsia="zh-CN"/>
        </w:rPr>
        <w:t>；</w:t>
      </w:r>
    </w:p>
    <w:p w14:paraId="2235F10C">
      <w:pPr>
        <w:adjustRightInd w:val="0"/>
        <w:snapToGrid w:val="0"/>
        <w:spacing w:line="360" w:lineRule="auto"/>
        <w:ind w:firstLine="480" w:firstLineChars="200"/>
        <w:rPr>
          <w:rFonts w:hint="eastAsia" w:ascii="宋体" w:hAnsi="宋体" w:eastAsia="宋体" w:cs="宋体"/>
          <w:sz w:val="24"/>
          <w:szCs w:val="32"/>
          <w:highlight w:val="none"/>
          <w:lang w:val="en-US" w:eastAsia="zh-CN"/>
        </w:rPr>
      </w:pPr>
      <w:r>
        <w:rPr>
          <w:rFonts w:hint="eastAsia" w:ascii="宋体" w:hAnsi="宋体" w:eastAsia="宋体" w:cs="宋体"/>
          <w:sz w:val="24"/>
          <w:szCs w:val="32"/>
          <w:highlight w:val="none"/>
          <w:lang w:val="en-US" w:eastAsia="zh-CN"/>
        </w:rPr>
        <w:t>3.5所投设备属于医疗器械分类的须提供《医疗器械产品注册证》或《医疗器械产品备案证》（复印件加盖公章）；</w:t>
      </w:r>
    </w:p>
    <w:p w14:paraId="15B3D8C9">
      <w:pPr>
        <w:adjustRightInd w:val="0"/>
        <w:snapToGrid w:val="0"/>
        <w:spacing w:line="360" w:lineRule="auto"/>
        <w:ind w:firstLine="480" w:firstLineChars="200"/>
        <w:rPr>
          <w:rFonts w:hint="eastAsia" w:ascii="宋体" w:hAnsi="宋体" w:eastAsia="宋体" w:cs="宋体"/>
          <w:sz w:val="24"/>
          <w:szCs w:val="32"/>
          <w:highlight w:val="none"/>
        </w:rPr>
      </w:pPr>
      <w:r>
        <w:rPr>
          <w:rFonts w:hint="eastAsia" w:ascii="宋体" w:hAnsi="宋体" w:eastAsia="宋体" w:cs="宋体"/>
          <w:sz w:val="24"/>
          <w:szCs w:val="32"/>
          <w:highlight w:val="none"/>
          <w:lang w:val="en-US" w:eastAsia="zh-CN"/>
        </w:rPr>
        <w:t>3.6</w:t>
      </w:r>
      <w:r>
        <w:rPr>
          <w:rFonts w:hint="eastAsia" w:ascii="宋体" w:hAnsi="宋体" w:eastAsia="宋体" w:cs="宋体"/>
          <w:sz w:val="24"/>
          <w:szCs w:val="32"/>
          <w:highlight w:val="none"/>
        </w:rPr>
        <w:t>税收缴纳证明：</w:t>
      </w:r>
      <w:r>
        <w:rPr>
          <w:rFonts w:hint="eastAsia" w:ascii="宋体" w:hAnsi="宋体" w:eastAsia="宋体" w:cs="宋体"/>
          <w:sz w:val="24"/>
          <w:szCs w:val="32"/>
          <w:highlight w:val="none"/>
          <w:lang w:eastAsia="zh-CN"/>
        </w:rPr>
        <w:t>供应商</w:t>
      </w:r>
      <w:r>
        <w:rPr>
          <w:rFonts w:hint="eastAsia" w:ascii="宋体" w:hAnsi="宋体" w:eastAsia="宋体" w:cs="宋体"/>
          <w:sz w:val="24"/>
          <w:szCs w:val="32"/>
          <w:highlight w:val="none"/>
        </w:rPr>
        <w:t>须提供投标截止时间前</w:t>
      </w:r>
      <w:r>
        <w:rPr>
          <w:rFonts w:hint="eastAsia" w:ascii="宋体" w:hAnsi="宋体" w:cs="宋体"/>
          <w:sz w:val="24"/>
          <w:szCs w:val="32"/>
          <w:highlight w:val="none"/>
          <w:lang w:val="en-US" w:eastAsia="zh-CN"/>
        </w:rPr>
        <w:t>12个月</w:t>
      </w:r>
      <w:r>
        <w:rPr>
          <w:rFonts w:hint="eastAsia" w:ascii="宋体" w:hAnsi="宋体" w:eastAsia="宋体" w:cs="宋体"/>
          <w:sz w:val="24"/>
          <w:szCs w:val="32"/>
          <w:highlight w:val="none"/>
        </w:rPr>
        <w:t>内任意三个月的缴税证明（注：依法免税或零申报的</w:t>
      </w:r>
      <w:r>
        <w:rPr>
          <w:rFonts w:hint="eastAsia" w:ascii="宋体" w:hAnsi="宋体" w:eastAsia="宋体" w:cs="宋体"/>
          <w:sz w:val="24"/>
          <w:szCs w:val="32"/>
          <w:highlight w:val="none"/>
          <w:lang w:eastAsia="zh-CN"/>
        </w:rPr>
        <w:t>供应商</w:t>
      </w:r>
      <w:r>
        <w:rPr>
          <w:rFonts w:hint="eastAsia" w:ascii="宋体" w:hAnsi="宋体" w:eastAsia="宋体" w:cs="宋体"/>
          <w:sz w:val="24"/>
          <w:szCs w:val="32"/>
          <w:highlight w:val="none"/>
        </w:rPr>
        <w:t>应提供相关文件证明；若为新成立企业须提供相应月度的缴税证明）（复印件加盖</w:t>
      </w:r>
      <w:r>
        <w:rPr>
          <w:rFonts w:hint="eastAsia" w:ascii="宋体" w:hAnsi="宋体" w:eastAsia="宋体" w:cs="宋体"/>
          <w:sz w:val="24"/>
          <w:szCs w:val="32"/>
          <w:highlight w:val="none"/>
          <w:lang w:eastAsia="zh-CN"/>
        </w:rPr>
        <w:t>供应商</w:t>
      </w:r>
      <w:r>
        <w:rPr>
          <w:rFonts w:hint="eastAsia" w:ascii="宋体" w:hAnsi="宋体" w:eastAsia="宋体" w:cs="宋体"/>
          <w:sz w:val="24"/>
          <w:szCs w:val="32"/>
          <w:highlight w:val="none"/>
        </w:rPr>
        <w:t>公章）；</w:t>
      </w:r>
    </w:p>
    <w:p w14:paraId="15EC4ED9">
      <w:pPr>
        <w:adjustRightInd w:val="0"/>
        <w:snapToGrid w:val="0"/>
        <w:spacing w:line="360" w:lineRule="auto"/>
        <w:ind w:firstLine="480" w:firstLineChars="200"/>
        <w:rPr>
          <w:rFonts w:hint="eastAsia" w:ascii="宋体" w:hAnsi="宋体" w:eastAsia="宋体" w:cs="宋体"/>
          <w:sz w:val="24"/>
          <w:szCs w:val="32"/>
          <w:highlight w:val="none"/>
        </w:rPr>
      </w:pPr>
      <w:r>
        <w:rPr>
          <w:rFonts w:hint="eastAsia" w:ascii="宋体" w:hAnsi="宋体" w:eastAsia="宋体" w:cs="宋体"/>
          <w:sz w:val="24"/>
          <w:szCs w:val="32"/>
          <w:highlight w:val="none"/>
        </w:rPr>
        <w:t>3.</w:t>
      </w:r>
      <w:r>
        <w:rPr>
          <w:rFonts w:hint="eastAsia" w:ascii="宋体" w:hAnsi="宋体" w:eastAsia="宋体" w:cs="宋体"/>
          <w:sz w:val="24"/>
          <w:szCs w:val="32"/>
          <w:highlight w:val="none"/>
          <w:lang w:val="en-US" w:eastAsia="zh-CN"/>
        </w:rPr>
        <w:t>7</w:t>
      </w:r>
      <w:r>
        <w:rPr>
          <w:rFonts w:hint="eastAsia" w:ascii="宋体" w:hAnsi="宋体" w:eastAsia="宋体" w:cs="宋体"/>
          <w:sz w:val="24"/>
          <w:szCs w:val="32"/>
          <w:highlight w:val="none"/>
        </w:rPr>
        <w:t>社会保障资金缴纳证明：</w:t>
      </w:r>
      <w:r>
        <w:rPr>
          <w:rFonts w:hint="eastAsia" w:ascii="宋体" w:hAnsi="宋体" w:eastAsia="宋体" w:cs="宋体"/>
          <w:sz w:val="24"/>
          <w:szCs w:val="32"/>
          <w:highlight w:val="none"/>
          <w:lang w:eastAsia="zh-CN"/>
        </w:rPr>
        <w:t>供应商</w:t>
      </w:r>
      <w:r>
        <w:rPr>
          <w:rFonts w:hint="eastAsia" w:ascii="宋体" w:hAnsi="宋体" w:eastAsia="宋体" w:cs="宋体"/>
          <w:sz w:val="24"/>
          <w:szCs w:val="32"/>
          <w:highlight w:val="none"/>
        </w:rPr>
        <w:t>须提供投标截止时间前</w:t>
      </w:r>
      <w:r>
        <w:rPr>
          <w:rFonts w:hint="eastAsia" w:ascii="宋体" w:hAnsi="宋体" w:cs="宋体"/>
          <w:sz w:val="24"/>
          <w:szCs w:val="32"/>
          <w:highlight w:val="none"/>
          <w:lang w:val="en-US" w:eastAsia="zh-CN"/>
        </w:rPr>
        <w:t>12个月</w:t>
      </w:r>
      <w:r>
        <w:rPr>
          <w:rFonts w:hint="eastAsia" w:ascii="宋体" w:hAnsi="宋体" w:eastAsia="宋体" w:cs="宋体"/>
          <w:sz w:val="24"/>
          <w:szCs w:val="32"/>
          <w:highlight w:val="none"/>
        </w:rPr>
        <w:t>内任意三个月的社会保险缴纳证明（注：依法不需要缴纳社会保障资金的</w:t>
      </w:r>
      <w:r>
        <w:rPr>
          <w:rFonts w:hint="eastAsia" w:ascii="宋体" w:hAnsi="宋体" w:eastAsia="宋体" w:cs="宋体"/>
          <w:sz w:val="24"/>
          <w:szCs w:val="32"/>
          <w:highlight w:val="none"/>
          <w:lang w:eastAsia="zh-CN"/>
        </w:rPr>
        <w:t>供应商</w:t>
      </w:r>
      <w:r>
        <w:rPr>
          <w:rFonts w:hint="eastAsia" w:ascii="宋体" w:hAnsi="宋体" w:eastAsia="宋体" w:cs="宋体"/>
          <w:sz w:val="24"/>
          <w:szCs w:val="32"/>
          <w:highlight w:val="none"/>
        </w:rPr>
        <w:t>应提供相关文件证明；若为新成立企业可提供相应月度的社会保险缴纳证明）（复印件加盖</w:t>
      </w:r>
      <w:r>
        <w:rPr>
          <w:rFonts w:hint="eastAsia" w:ascii="宋体" w:hAnsi="宋体" w:eastAsia="宋体" w:cs="宋体"/>
          <w:sz w:val="24"/>
          <w:szCs w:val="32"/>
          <w:highlight w:val="none"/>
          <w:lang w:eastAsia="zh-CN"/>
        </w:rPr>
        <w:t>供应商</w:t>
      </w:r>
      <w:r>
        <w:rPr>
          <w:rFonts w:hint="eastAsia" w:ascii="宋体" w:hAnsi="宋体" w:eastAsia="宋体" w:cs="宋体"/>
          <w:sz w:val="24"/>
          <w:szCs w:val="32"/>
          <w:highlight w:val="none"/>
        </w:rPr>
        <w:t>公章）；</w:t>
      </w:r>
    </w:p>
    <w:p w14:paraId="22E6F9D9">
      <w:pPr>
        <w:adjustRightInd w:val="0"/>
        <w:snapToGrid w:val="0"/>
        <w:spacing w:line="360" w:lineRule="auto"/>
        <w:ind w:firstLine="480" w:firstLineChars="200"/>
        <w:rPr>
          <w:rFonts w:hint="eastAsia" w:ascii="宋体" w:hAnsi="宋体" w:eastAsia="宋体" w:cs="宋体"/>
          <w:sz w:val="24"/>
          <w:szCs w:val="32"/>
          <w:highlight w:val="none"/>
        </w:rPr>
      </w:pPr>
      <w:r>
        <w:rPr>
          <w:rFonts w:hint="eastAsia" w:ascii="宋体" w:hAnsi="宋体" w:eastAsia="宋体" w:cs="宋体"/>
          <w:sz w:val="24"/>
          <w:szCs w:val="32"/>
          <w:highlight w:val="none"/>
        </w:rPr>
        <w:t>3.</w:t>
      </w:r>
      <w:r>
        <w:rPr>
          <w:rFonts w:hint="eastAsia" w:ascii="宋体" w:hAnsi="宋体" w:eastAsia="宋体" w:cs="宋体"/>
          <w:sz w:val="24"/>
          <w:szCs w:val="32"/>
          <w:highlight w:val="none"/>
          <w:lang w:val="en-US" w:eastAsia="zh-CN"/>
        </w:rPr>
        <w:t>8</w:t>
      </w:r>
      <w:r>
        <w:rPr>
          <w:rFonts w:hint="eastAsia" w:ascii="宋体" w:hAnsi="宋体" w:eastAsia="宋体" w:cs="宋体"/>
          <w:sz w:val="24"/>
          <w:szCs w:val="32"/>
          <w:highlight w:val="none"/>
          <w:lang w:eastAsia="zh-CN"/>
        </w:rPr>
        <w:t>供应商</w:t>
      </w:r>
      <w:r>
        <w:rPr>
          <w:rFonts w:hint="eastAsia" w:ascii="宋体" w:hAnsi="宋体" w:eastAsia="宋体" w:cs="宋体"/>
          <w:sz w:val="24"/>
          <w:szCs w:val="32"/>
          <w:highlight w:val="none"/>
        </w:rPr>
        <w:t>须提供具有履行合同所必需的产品和专业技术能力的承诺函；</w:t>
      </w:r>
    </w:p>
    <w:p w14:paraId="057B1D8B">
      <w:pPr>
        <w:adjustRightInd w:val="0"/>
        <w:snapToGrid w:val="0"/>
        <w:spacing w:line="360" w:lineRule="auto"/>
        <w:ind w:firstLine="480" w:firstLineChars="200"/>
        <w:rPr>
          <w:rFonts w:hint="eastAsia" w:ascii="宋体" w:hAnsi="宋体" w:eastAsia="宋体" w:cs="宋体"/>
          <w:sz w:val="24"/>
          <w:szCs w:val="32"/>
          <w:highlight w:val="none"/>
        </w:rPr>
      </w:pPr>
      <w:r>
        <w:rPr>
          <w:rFonts w:hint="eastAsia" w:ascii="宋体" w:hAnsi="宋体" w:eastAsia="宋体" w:cs="宋体"/>
          <w:sz w:val="24"/>
          <w:szCs w:val="32"/>
          <w:highlight w:val="none"/>
        </w:rPr>
        <w:t>3.</w:t>
      </w:r>
      <w:r>
        <w:rPr>
          <w:rFonts w:hint="eastAsia" w:ascii="宋体" w:hAnsi="宋体" w:eastAsia="宋体" w:cs="宋体"/>
          <w:sz w:val="24"/>
          <w:szCs w:val="32"/>
          <w:highlight w:val="none"/>
          <w:lang w:val="en-US" w:eastAsia="zh-CN"/>
        </w:rPr>
        <w:t>9</w:t>
      </w:r>
      <w:r>
        <w:rPr>
          <w:rFonts w:hint="eastAsia" w:ascii="宋体" w:hAnsi="宋体" w:eastAsia="宋体" w:cs="宋体"/>
          <w:sz w:val="24"/>
          <w:szCs w:val="32"/>
          <w:highlight w:val="none"/>
          <w:lang w:eastAsia="zh-CN"/>
        </w:rPr>
        <w:t>供应商</w:t>
      </w:r>
      <w:r>
        <w:rPr>
          <w:rFonts w:hint="eastAsia" w:ascii="宋体" w:hAnsi="宋体" w:eastAsia="宋体" w:cs="宋体"/>
          <w:sz w:val="24"/>
          <w:szCs w:val="32"/>
          <w:highlight w:val="none"/>
        </w:rPr>
        <w:t>应具备良好的商业信誉，提供参加政府采购活动前3年内在经营活动中没有重大违法记录的书面声明；</w:t>
      </w:r>
    </w:p>
    <w:p w14:paraId="736A3BF8">
      <w:pPr>
        <w:adjustRightInd w:val="0"/>
        <w:snapToGrid w:val="0"/>
        <w:spacing w:line="360" w:lineRule="auto"/>
        <w:ind w:firstLine="480" w:firstLineChars="200"/>
        <w:rPr>
          <w:rFonts w:hint="eastAsia" w:ascii="宋体" w:hAnsi="宋体" w:cs="宋体"/>
          <w:sz w:val="24"/>
          <w:highlight w:val="none"/>
          <w:lang w:eastAsia="zh-CN"/>
        </w:rPr>
      </w:pPr>
      <w:r>
        <w:rPr>
          <w:rFonts w:hint="eastAsia" w:ascii="宋体" w:hAnsi="宋体" w:eastAsia="宋体" w:cs="宋体"/>
          <w:sz w:val="24"/>
          <w:szCs w:val="32"/>
          <w:highlight w:val="none"/>
        </w:rPr>
        <w:t>3.</w:t>
      </w:r>
      <w:r>
        <w:rPr>
          <w:rFonts w:hint="eastAsia" w:ascii="宋体" w:hAnsi="宋体" w:eastAsia="宋体" w:cs="宋体"/>
          <w:sz w:val="24"/>
          <w:szCs w:val="32"/>
          <w:highlight w:val="none"/>
          <w:lang w:val="en-US" w:eastAsia="zh-CN"/>
        </w:rPr>
        <w:t>10</w:t>
      </w:r>
      <w:r>
        <w:rPr>
          <w:rFonts w:hint="eastAsia" w:ascii="宋体" w:hAnsi="宋体" w:cs="宋体"/>
          <w:sz w:val="24"/>
          <w:highlight w:val="none"/>
          <w:lang w:eastAsia="zh-CN"/>
        </w:rPr>
        <w:t>供应商</w:t>
      </w:r>
      <w:r>
        <w:rPr>
          <w:rFonts w:hint="eastAsia" w:ascii="宋体" w:hAnsi="宋体" w:cs="宋体"/>
          <w:sz w:val="24"/>
          <w:highlight w:val="none"/>
        </w:rPr>
        <w:t>不得为“信用中国”网站中被列入失信被执行人、重大税收违法案件当事人名单，不得为中国政府采购网</w:t>
      </w:r>
      <w:r>
        <w:rPr>
          <w:rFonts w:hint="eastAsia" w:ascii="宋体" w:hAnsi="宋体" w:cs="宋体"/>
          <w:sz w:val="24"/>
          <w:highlight w:val="none"/>
          <w:lang w:val="en-US" w:eastAsia="zh-CN"/>
        </w:rPr>
        <w:t>中</w:t>
      </w:r>
      <w:r>
        <w:rPr>
          <w:rFonts w:hint="eastAsia" w:ascii="宋体" w:hAnsi="宋体" w:cs="宋体"/>
          <w:sz w:val="24"/>
          <w:highlight w:val="none"/>
        </w:rPr>
        <w:t>政府采购严重违法失信行为记录名单中被财政部门禁止参加政府采购活动的</w:t>
      </w:r>
      <w:r>
        <w:rPr>
          <w:rFonts w:hint="eastAsia" w:ascii="宋体" w:hAnsi="宋体" w:cs="宋体"/>
          <w:sz w:val="24"/>
          <w:highlight w:val="none"/>
          <w:lang w:eastAsia="zh-CN"/>
        </w:rPr>
        <w:t>供应商，</w:t>
      </w:r>
      <w:r>
        <w:rPr>
          <w:rFonts w:hint="eastAsia" w:ascii="宋体" w:hAnsi="宋体" w:cs="宋体"/>
          <w:sz w:val="24"/>
          <w:highlight w:val="none"/>
          <w:lang w:val="en-US" w:eastAsia="zh-CN"/>
        </w:rPr>
        <w:t>供应商</w:t>
      </w:r>
      <w:r>
        <w:rPr>
          <w:rFonts w:hint="eastAsia" w:ascii="宋体" w:hAnsi="宋体" w:cs="宋体"/>
          <w:sz w:val="24"/>
          <w:highlight w:val="none"/>
          <w:lang w:eastAsia="zh-CN"/>
        </w:rPr>
        <w:t>进入相关部门“黑名单”以及有行贿、串标等违法违规行为并经查实的不能参与项目的投标活动。对“黑名单”中供应商采取“一票否决”及“随时叫停”机制，在</w:t>
      </w:r>
      <w:r>
        <w:rPr>
          <w:rFonts w:hint="eastAsia" w:ascii="宋体" w:hAnsi="宋体" w:cs="宋体"/>
          <w:sz w:val="24"/>
          <w:highlight w:val="none"/>
          <w:lang w:val="en-US" w:eastAsia="zh-CN"/>
        </w:rPr>
        <w:t>项目招标</w:t>
      </w:r>
      <w:r>
        <w:rPr>
          <w:rFonts w:hint="eastAsia" w:ascii="宋体" w:hAnsi="宋体" w:cs="宋体"/>
          <w:sz w:val="24"/>
          <w:highlight w:val="none"/>
          <w:lang w:eastAsia="zh-CN"/>
        </w:rPr>
        <w:t>各环节一旦发现并查实有行贿等违法违规行为的，立即取消其相关资格且终止合同签订。</w:t>
      </w:r>
    </w:p>
    <w:p w14:paraId="156EAAA7">
      <w:pPr>
        <w:adjustRightInd w:val="0"/>
        <w:snapToGrid w:val="0"/>
        <w:spacing w:line="360" w:lineRule="auto"/>
        <w:ind w:firstLine="480" w:firstLineChars="200"/>
        <w:rPr>
          <w:rFonts w:hint="eastAsia" w:ascii="宋体" w:hAnsi="宋体" w:eastAsia="宋体" w:cs="宋体"/>
          <w:sz w:val="24"/>
          <w:szCs w:val="32"/>
          <w:highlight w:val="none"/>
          <w:lang w:val="en-US" w:eastAsia="zh-CN"/>
        </w:rPr>
      </w:pPr>
      <w:r>
        <w:rPr>
          <w:rFonts w:hint="eastAsia" w:ascii="宋体" w:hAnsi="宋体" w:cs="宋体"/>
          <w:sz w:val="24"/>
          <w:highlight w:val="none"/>
        </w:rPr>
        <w:t>（不强制要求</w:t>
      </w:r>
      <w:r>
        <w:rPr>
          <w:rFonts w:hint="eastAsia" w:ascii="宋体" w:hAnsi="宋体" w:cs="宋体"/>
          <w:sz w:val="24"/>
          <w:highlight w:val="none"/>
          <w:lang w:eastAsia="zh-CN"/>
        </w:rPr>
        <w:t>供应商</w:t>
      </w:r>
      <w:r>
        <w:rPr>
          <w:rFonts w:hint="eastAsia" w:ascii="宋体" w:hAnsi="宋体" w:cs="宋体"/>
          <w:sz w:val="24"/>
          <w:highlight w:val="none"/>
        </w:rPr>
        <w:t>提供查询截图，以</w:t>
      </w:r>
      <w:r>
        <w:rPr>
          <w:rFonts w:hint="eastAsia" w:ascii="宋体" w:hAnsi="宋体" w:cs="宋体"/>
          <w:sz w:val="24"/>
          <w:highlight w:val="none"/>
          <w:lang w:val="en-US" w:eastAsia="zh-CN"/>
        </w:rPr>
        <w:t>开标</w:t>
      </w:r>
      <w:r>
        <w:rPr>
          <w:rFonts w:hint="eastAsia" w:ascii="宋体" w:hAnsi="宋体" w:cs="宋体"/>
          <w:sz w:val="24"/>
          <w:highlight w:val="none"/>
        </w:rPr>
        <w:t>当天网上查询结果为评审依据）</w:t>
      </w:r>
    </w:p>
    <w:p w14:paraId="121A5799">
      <w:pPr>
        <w:spacing w:line="360" w:lineRule="atLeast"/>
        <w:jc w:val="both"/>
        <w:rPr>
          <w:rFonts w:hint="eastAsia" w:ascii="宋体" w:hAnsi="宋体" w:eastAsia="宋体" w:cs="宋体"/>
          <w:b/>
          <w:sz w:val="28"/>
          <w:szCs w:val="28"/>
          <w:lang w:val="en-US" w:eastAsia="zh-CN"/>
        </w:rPr>
      </w:pPr>
      <w:r>
        <w:rPr>
          <w:rFonts w:hint="eastAsia" w:ascii="宋体" w:hAnsi="宋体" w:cs="宋体"/>
          <w:b/>
          <w:bCs/>
          <w:sz w:val="28"/>
          <w:szCs w:val="28"/>
          <w:lang w:val="zh-CN"/>
        </w:rPr>
        <w:br w:type="page"/>
      </w:r>
      <w:r>
        <w:rPr>
          <w:rFonts w:hint="eastAsia" w:ascii="宋体" w:hAnsi="宋体" w:eastAsia="宋体" w:cs="宋体"/>
          <w:b/>
          <w:sz w:val="28"/>
          <w:szCs w:val="28"/>
          <w:lang w:val="en-US" w:eastAsia="zh-CN"/>
        </w:rPr>
        <w:t>附件一：</w:t>
      </w:r>
    </w:p>
    <w:p w14:paraId="503CBA15">
      <w:pPr>
        <w:spacing w:line="360" w:lineRule="atLeast"/>
        <w:jc w:val="center"/>
        <w:rPr>
          <w:rFonts w:ascii="宋体" w:hAnsi="宋体" w:eastAsia="宋体" w:cs="宋体"/>
          <w:b/>
          <w:sz w:val="28"/>
          <w:szCs w:val="28"/>
        </w:rPr>
      </w:pPr>
      <w:r>
        <w:rPr>
          <w:rFonts w:hint="eastAsia" w:ascii="宋体" w:hAnsi="宋体" w:eastAsia="宋体" w:cs="宋体"/>
          <w:b/>
          <w:sz w:val="28"/>
          <w:szCs w:val="28"/>
        </w:rPr>
        <w:t>具有履行合同所必需的设备和专业技术能力承诺函</w:t>
      </w:r>
    </w:p>
    <w:p w14:paraId="78F00CCF">
      <w:pPr>
        <w:snapToGrid w:val="0"/>
        <w:spacing w:line="360" w:lineRule="auto"/>
        <w:rPr>
          <w:rFonts w:ascii="宋体" w:hAnsi="宋体" w:eastAsia="宋体" w:cs="宋体"/>
          <w:sz w:val="24"/>
        </w:rPr>
      </w:pPr>
    </w:p>
    <w:p w14:paraId="0CE00967">
      <w:pPr>
        <w:snapToGrid w:val="0"/>
        <w:spacing w:line="360" w:lineRule="auto"/>
        <w:rPr>
          <w:rFonts w:ascii="宋体" w:hAnsi="宋体" w:eastAsia="宋体" w:cs="宋体"/>
          <w:sz w:val="24"/>
        </w:rPr>
      </w:pPr>
      <w:r>
        <w:rPr>
          <w:rFonts w:hint="eastAsia" w:ascii="宋体" w:hAnsi="宋体" w:eastAsia="宋体" w:cs="宋体"/>
          <w:sz w:val="24"/>
        </w:rPr>
        <w:t>致：陕西天鸿信项目管理有限公司</w:t>
      </w:r>
    </w:p>
    <w:p w14:paraId="7A590DD8">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我公司参与</w:t>
      </w:r>
      <w:r>
        <w:rPr>
          <w:rFonts w:hint="eastAsia" w:ascii="宋体" w:hAnsi="宋体" w:eastAsia="宋体" w:cs="宋体"/>
          <w:sz w:val="24"/>
          <w:u w:val="none"/>
        </w:rPr>
        <w:t xml:space="preserve"> 项目名称</w:t>
      </w:r>
      <w:r>
        <w:rPr>
          <w:rFonts w:hint="eastAsia" w:ascii="宋体" w:hAnsi="宋体" w:eastAsia="宋体" w:cs="宋体"/>
          <w:sz w:val="24"/>
          <w:u w:val="none"/>
          <w:lang w:eastAsia="zh-CN"/>
        </w:rPr>
        <w:t>：</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 （项目编号 </w:t>
      </w:r>
      <w:r>
        <w:rPr>
          <w:rFonts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sz w:val="24"/>
          <w:lang w:val="en-US" w:eastAsia="zh-CN"/>
        </w:rPr>
        <w:t>磋商</w:t>
      </w:r>
      <w:r>
        <w:rPr>
          <w:rFonts w:hint="eastAsia" w:ascii="宋体" w:hAnsi="宋体" w:eastAsia="宋体" w:cs="宋体"/>
          <w:sz w:val="24"/>
        </w:rPr>
        <w:t>活动，现郑重承诺：我公司具有履行合同所必需的设备和专业技术能力，我公司为本项目实施提供履行合同必需的设备和专业技术人员，如有任何虚假和不实，我方自愿放弃参与本次政府采购活动的资格并承担一切相关责任。</w:t>
      </w:r>
    </w:p>
    <w:p w14:paraId="05CDCFCA">
      <w:pPr>
        <w:snapToGrid w:val="0"/>
        <w:spacing w:line="360" w:lineRule="auto"/>
        <w:ind w:firstLine="570"/>
        <w:rPr>
          <w:rFonts w:ascii="宋体" w:hAnsi="宋体" w:eastAsia="宋体" w:cs="宋体"/>
          <w:sz w:val="24"/>
        </w:rPr>
      </w:pPr>
    </w:p>
    <w:p w14:paraId="0AD3FACC">
      <w:pPr>
        <w:snapToGrid w:val="0"/>
        <w:spacing w:line="360" w:lineRule="auto"/>
        <w:ind w:firstLine="570"/>
        <w:rPr>
          <w:rFonts w:ascii="宋体" w:hAnsi="宋体" w:eastAsia="宋体" w:cs="宋体"/>
          <w:sz w:val="24"/>
        </w:rPr>
      </w:pPr>
      <w:r>
        <w:rPr>
          <w:rFonts w:hint="eastAsia" w:ascii="宋体" w:hAnsi="宋体" w:eastAsia="宋体" w:cs="宋体"/>
          <w:sz w:val="24"/>
        </w:rPr>
        <w:t>特此承诺！</w:t>
      </w:r>
    </w:p>
    <w:p w14:paraId="01561331">
      <w:pPr>
        <w:snapToGrid w:val="0"/>
        <w:spacing w:line="360" w:lineRule="auto"/>
        <w:ind w:firstLine="570"/>
        <w:rPr>
          <w:rFonts w:ascii="宋体" w:hAnsi="宋体" w:eastAsia="宋体" w:cs="宋体"/>
          <w:sz w:val="24"/>
        </w:rPr>
      </w:pPr>
    </w:p>
    <w:p w14:paraId="463EFE82">
      <w:pPr>
        <w:snapToGrid w:val="0"/>
        <w:spacing w:line="360" w:lineRule="auto"/>
        <w:ind w:firstLine="570"/>
        <w:rPr>
          <w:rFonts w:ascii="宋体" w:hAnsi="宋体" w:eastAsia="宋体" w:cs="宋体"/>
          <w:sz w:val="24"/>
        </w:rPr>
      </w:pPr>
      <w:r>
        <w:rPr>
          <w:rFonts w:hint="eastAsia" w:ascii="宋体" w:hAnsi="宋体" w:eastAsia="宋体" w:cs="宋体"/>
          <w:sz w:val="24"/>
        </w:rPr>
        <w:t xml:space="preserve">                  </w:t>
      </w:r>
    </w:p>
    <w:p w14:paraId="47725CB9">
      <w:pPr>
        <w:spacing w:line="500" w:lineRule="exact"/>
        <w:rPr>
          <w:rFonts w:hint="eastAsia" w:ascii="宋体" w:hAnsi="宋体" w:eastAsia="宋体" w:cs="宋体"/>
          <w:sz w:val="24"/>
          <w:lang w:val="zh-CN"/>
        </w:rPr>
      </w:pPr>
      <w:r>
        <w:rPr>
          <w:rFonts w:hint="eastAsia" w:ascii="宋体" w:hAnsi="宋体" w:eastAsia="宋体" w:cs="宋体"/>
          <w:sz w:val="24"/>
          <w:lang w:val="en-US" w:eastAsia="zh-CN"/>
        </w:rPr>
        <w:t>供应商</w:t>
      </w:r>
      <w:r>
        <w:rPr>
          <w:rFonts w:hint="eastAsia" w:ascii="宋体" w:hAnsi="宋体" w:eastAsia="宋体" w:cs="宋体"/>
          <w:sz w:val="24"/>
          <w:lang w:val="zh-CN"/>
        </w:rPr>
        <w:t>：全称（公章）</w:t>
      </w:r>
    </w:p>
    <w:p w14:paraId="682EC858">
      <w:pPr>
        <w:spacing w:line="500" w:lineRule="exact"/>
        <w:rPr>
          <w:rFonts w:hint="eastAsia" w:ascii="宋体" w:hAnsi="宋体" w:eastAsia="宋体" w:cs="宋体"/>
          <w:sz w:val="24"/>
          <w:lang w:val="zh-CN"/>
        </w:rPr>
      </w:pPr>
      <w:r>
        <w:rPr>
          <w:rFonts w:hint="eastAsia" w:ascii="宋体" w:hAnsi="宋体" w:eastAsia="宋体" w:cs="宋体"/>
          <w:sz w:val="24"/>
          <w:lang w:val="zh-CN"/>
        </w:rPr>
        <w:t>法定代表人或被授权人（签字或盖章）：</w:t>
      </w:r>
    </w:p>
    <w:p w14:paraId="2EEC6063">
      <w:pPr>
        <w:spacing w:line="500" w:lineRule="exact"/>
        <w:rPr>
          <w:rFonts w:hint="eastAsia" w:ascii="宋体" w:hAnsi="宋体" w:eastAsia="宋体" w:cs="宋体"/>
          <w:sz w:val="24"/>
          <w:lang w:val="zh-CN"/>
        </w:rPr>
      </w:pPr>
      <w:r>
        <w:rPr>
          <w:rFonts w:hint="eastAsia" w:ascii="宋体" w:hAnsi="宋体" w:eastAsia="宋体" w:cs="宋体"/>
          <w:sz w:val="24"/>
          <w:lang w:val="zh-CN"/>
        </w:rPr>
        <w:t>时间： 年   月   日</w:t>
      </w:r>
    </w:p>
    <w:p w14:paraId="20E117FA">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bCs/>
          <w:color w:val="000000"/>
          <w:sz w:val="28"/>
          <w:szCs w:val="28"/>
          <w:lang w:val="en-US" w:eastAsia="zh-CN"/>
        </w:rPr>
      </w:pPr>
      <w:r>
        <w:rPr>
          <w:rFonts w:hint="eastAsia" w:ascii="Times New Roman" w:hAnsi="Times New Roman" w:eastAsia="宋体" w:cs="宋体"/>
          <w:b/>
        </w:rPr>
        <w:br w:type="page"/>
      </w:r>
      <w:r>
        <w:rPr>
          <w:rFonts w:hint="eastAsia" w:ascii="宋体" w:hAnsi="宋体" w:eastAsia="宋体" w:cs="宋体"/>
          <w:b/>
          <w:bCs/>
          <w:color w:val="000000"/>
          <w:sz w:val="28"/>
          <w:szCs w:val="28"/>
          <w:lang w:val="en-US" w:eastAsia="zh-CN"/>
        </w:rPr>
        <w:t>附件二：</w:t>
      </w:r>
    </w:p>
    <w:p w14:paraId="3624A301">
      <w:pPr>
        <w:jc w:val="center"/>
        <w:rPr>
          <w:rFonts w:ascii="宋体" w:hAnsi="宋体" w:eastAsia="宋体" w:cs="宋体"/>
          <w:b/>
          <w:bCs/>
          <w:color w:val="000000"/>
          <w:sz w:val="28"/>
          <w:szCs w:val="28"/>
        </w:rPr>
      </w:pPr>
      <w:r>
        <w:rPr>
          <w:rFonts w:hint="eastAsia" w:ascii="宋体" w:hAnsi="宋体" w:eastAsia="宋体" w:cs="宋体"/>
          <w:b/>
          <w:bCs/>
          <w:color w:val="000000"/>
          <w:sz w:val="28"/>
          <w:szCs w:val="28"/>
          <w:lang w:eastAsia="zh-CN"/>
        </w:rPr>
        <w:t>供应商</w:t>
      </w:r>
      <w:r>
        <w:rPr>
          <w:rFonts w:hint="eastAsia" w:ascii="宋体" w:hAnsi="宋体" w:eastAsia="宋体" w:cs="宋体"/>
          <w:b/>
          <w:bCs/>
          <w:color w:val="000000"/>
          <w:sz w:val="28"/>
          <w:szCs w:val="28"/>
        </w:rPr>
        <w:t>书面声明函</w:t>
      </w:r>
    </w:p>
    <w:p w14:paraId="49DD354B">
      <w:pPr>
        <w:spacing w:line="500" w:lineRule="exact"/>
        <w:rPr>
          <w:rFonts w:ascii="宋体" w:hAnsi="宋体" w:eastAsia="宋体" w:cs="宋体"/>
          <w:color w:val="000000"/>
          <w:sz w:val="24"/>
        </w:rPr>
      </w:pPr>
      <w:r>
        <w:rPr>
          <w:rFonts w:hint="eastAsia" w:ascii="宋体" w:hAnsi="宋体" w:eastAsia="宋体" w:cs="宋体"/>
          <w:color w:val="000000"/>
          <w:sz w:val="24"/>
        </w:rPr>
        <w:t>致：陕西天鸿信项目管理有限公司</w:t>
      </w:r>
    </w:p>
    <w:p w14:paraId="780574B0">
      <w:pPr>
        <w:spacing w:line="500" w:lineRule="exact"/>
        <w:ind w:firstLine="480" w:firstLineChars="200"/>
        <w:rPr>
          <w:rFonts w:ascii="宋体" w:hAnsi="宋体" w:eastAsia="宋体" w:cs="宋体"/>
          <w:color w:val="000000"/>
          <w:sz w:val="24"/>
        </w:rPr>
      </w:pPr>
      <w:r>
        <w:rPr>
          <w:rFonts w:hint="eastAsia" w:ascii="宋体" w:hAnsi="宋体" w:eastAsia="宋体" w:cs="宋体"/>
          <w:color w:val="000000"/>
          <w:sz w:val="24"/>
        </w:rPr>
        <w:t>我方作为</w:t>
      </w:r>
      <w:r>
        <w:rPr>
          <w:rFonts w:hint="eastAsia" w:ascii="宋体" w:hAnsi="宋体" w:eastAsia="宋体" w:cs="宋体"/>
          <w:sz w:val="24"/>
          <w:u w:val="none"/>
        </w:rPr>
        <w:t>项目名称</w:t>
      </w:r>
      <w:r>
        <w:rPr>
          <w:rFonts w:hint="eastAsia" w:ascii="宋体" w:hAnsi="宋体" w:eastAsia="宋体" w:cs="宋体"/>
          <w:sz w:val="24"/>
          <w:u w:val="none"/>
          <w:lang w:eastAsia="zh-CN"/>
        </w:rPr>
        <w:t>：</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 （项目编号 </w:t>
      </w:r>
      <w:r>
        <w:rPr>
          <w:rFonts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color w:val="000000"/>
          <w:sz w:val="24"/>
        </w:rPr>
        <w:t>的</w:t>
      </w:r>
      <w:r>
        <w:rPr>
          <w:rFonts w:hint="eastAsia" w:ascii="宋体" w:hAnsi="宋体" w:eastAsia="宋体" w:cs="宋体"/>
          <w:color w:val="000000"/>
          <w:sz w:val="24"/>
          <w:lang w:eastAsia="zh-CN"/>
        </w:rPr>
        <w:t>供应商</w:t>
      </w:r>
      <w:r>
        <w:rPr>
          <w:rFonts w:hint="eastAsia" w:ascii="宋体" w:hAnsi="宋体" w:eastAsia="宋体" w:cs="宋体"/>
          <w:color w:val="000000"/>
          <w:sz w:val="24"/>
        </w:rPr>
        <w:t>，在此郑重声明：</w:t>
      </w:r>
    </w:p>
    <w:p w14:paraId="54E0505C">
      <w:pPr>
        <w:spacing w:line="500" w:lineRule="exact"/>
        <w:ind w:firstLine="480" w:firstLineChars="200"/>
        <w:rPr>
          <w:rFonts w:ascii="宋体" w:hAnsi="宋体" w:eastAsia="宋体" w:cs="宋体"/>
          <w:color w:val="000000"/>
          <w:sz w:val="24"/>
        </w:rPr>
      </w:pPr>
      <w:r>
        <w:rPr>
          <w:rFonts w:hint="eastAsia" w:ascii="宋体" w:hAnsi="宋体" w:eastAsia="宋体" w:cs="宋体"/>
          <w:color w:val="000000"/>
          <w:sz w:val="24"/>
        </w:rPr>
        <w:t>1、在参加本次政府采购活动前3年内的经营活动中____（填“没有”或“有”）重大违法记录。</w:t>
      </w:r>
      <w:r>
        <w:rPr>
          <w:rFonts w:hint="eastAsia" w:ascii="宋体" w:hAnsi="宋体" w:eastAsia="宋体" w:cs="宋体"/>
          <w:color w:val="000000"/>
          <w:sz w:val="24"/>
          <w:lang w:eastAsia="zh-CN"/>
        </w:rPr>
        <w:t>供应商</w:t>
      </w:r>
      <w:r>
        <w:rPr>
          <w:rFonts w:hint="eastAsia" w:ascii="宋体" w:hAnsi="宋体" w:eastAsia="宋体" w:cs="宋体"/>
          <w:b/>
          <w:bCs/>
          <w:color w:val="000000"/>
          <w:sz w:val="24"/>
        </w:rPr>
        <w:t>在参加政府采购活动前3年内因违法经营被禁止在一定期限内参加政府采购活动，期限届满的，可以参加政府采购活动，但应提供期限届满的证明材料。</w:t>
      </w:r>
    </w:p>
    <w:p w14:paraId="6CD5A3AA">
      <w:pPr>
        <w:spacing w:line="500" w:lineRule="exact"/>
        <w:ind w:firstLine="480" w:firstLineChars="200"/>
        <w:rPr>
          <w:rFonts w:ascii="宋体" w:hAnsi="宋体" w:eastAsia="宋体" w:cs="宋体"/>
          <w:color w:val="000000"/>
          <w:sz w:val="24"/>
        </w:rPr>
      </w:pPr>
      <w:r>
        <w:rPr>
          <w:rFonts w:hint="eastAsia" w:ascii="宋体" w:hAnsi="宋体" w:eastAsia="宋体" w:cs="宋体"/>
          <w:color w:val="000000"/>
          <w:sz w:val="24"/>
        </w:rPr>
        <w:t>2、我方_____（填“未被列入”或“被列入”）失信被执行人名单。</w:t>
      </w:r>
    </w:p>
    <w:p w14:paraId="6D9FF1E5">
      <w:pPr>
        <w:spacing w:line="500" w:lineRule="exact"/>
        <w:ind w:firstLine="480" w:firstLineChars="200"/>
        <w:rPr>
          <w:rFonts w:ascii="宋体" w:hAnsi="宋体" w:eastAsia="宋体" w:cs="宋体"/>
          <w:color w:val="000000"/>
          <w:sz w:val="24"/>
        </w:rPr>
      </w:pPr>
      <w:r>
        <w:rPr>
          <w:rFonts w:hint="eastAsia" w:ascii="宋体" w:hAnsi="宋体" w:eastAsia="宋体" w:cs="宋体"/>
          <w:color w:val="000000"/>
          <w:sz w:val="24"/>
        </w:rPr>
        <w:t>3、我方_____（填“未被列入”或“被列入”）重大税收违法案件当事人名单。</w:t>
      </w:r>
    </w:p>
    <w:p w14:paraId="1AE501D4">
      <w:pPr>
        <w:spacing w:line="500" w:lineRule="exact"/>
        <w:ind w:firstLine="480" w:firstLineChars="200"/>
        <w:rPr>
          <w:rFonts w:ascii="宋体" w:hAnsi="宋体" w:eastAsia="宋体" w:cs="宋体"/>
          <w:color w:val="000000"/>
          <w:sz w:val="24"/>
        </w:rPr>
      </w:pPr>
      <w:r>
        <w:rPr>
          <w:rFonts w:hint="eastAsia" w:ascii="宋体" w:hAnsi="宋体" w:eastAsia="宋体" w:cs="宋体"/>
          <w:color w:val="000000"/>
          <w:sz w:val="24"/>
        </w:rPr>
        <w:t>4、我方_____（填“未被列入”或“被列入”）政府采购严重违法失信行为记录名单。</w:t>
      </w:r>
    </w:p>
    <w:p w14:paraId="50A2A0DC">
      <w:pPr>
        <w:spacing w:line="500" w:lineRule="exact"/>
        <w:ind w:firstLine="480" w:firstLineChars="200"/>
        <w:rPr>
          <w:rFonts w:ascii="宋体" w:hAnsi="宋体" w:eastAsia="宋体" w:cs="宋体"/>
          <w:color w:val="000000"/>
          <w:sz w:val="24"/>
        </w:rPr>
      </w:pPr>
      <w:r>
        <w:rPr>
          <w:rFonts w:hint="eastAsia" w:ascii="宋体" w:hAnsi="宋体" w:eastAsia="宋体" w:cs="宋体"/>
          <w:color w:val="000000"/>
          <w:sz w:val="24"/>
        </w:rPr>
        <w:t>如有不实，我方将无条件地退出本项目的采购活动，并遵照《</w:t>
      </w:r>
      <w:r>
        <w:rPr>
          <w:rFonts w:hint="eastAsia" w:ascii="宋体" w:hAnsi="宋体" w:eastAsia="宋体" w:cs="宋体"/>
          <w:color w:val="000000"/>
          <w:sz w:val="24"/>
          <w:lang w:val="en-US" w:eastAsia="zh-CN"/>
        </w:rPr>
        <w:t>中华人民共和国</w:t>
      </w:r>
      <w:r>
        <w:rPr>
          <w:rFonts w:hint="eastAsia" w:ascii="宋体" w:hAnsi="宋体" w:eastAsia="宋体" w:cs="宋体"/>
          <w:color w:val="000000"/>
          <w:sz w:val="24"/>
        </w:rPr>
        <w:t>政府采购法》中有关“提供虚假材料的规定”接受处罚。采购人或</w:t>
      </w:r>
      <w:r>
        <w:rPr>
          <w:rFonts w:hint="eastAsia" w:ascii="宋体" w:hAnsi="宋体" w:eastAsia="宋体" w:cs="宋体"/>
          <w:color w:val="000000"/>
          <w:sz w:val="24"/>
          <w:lang w:eastAsia="zh-CN"/>
        </w:rPr>
        <w:t>磋商小组</w:t>
      </w:r>
      <w:r>
        <w:rPr>
          <w:rFonts w:hint="eastAsia" w:ascii="宋体" w:hAnsi="宋体" w:eastAsia="宋体" w:cs="宋体"/>
          <w:color w:val="000000"/>
          <w:sz w:val="24"/>
        </w:rPr>
        <w:t>可以通过“信用中国”网站（www</w:t>
      </w:r>
      <w:r>
        <w:rPr>
          <w:rFonts w:hint="eastAsia" w:ascii="宋体" w:hAnsi="宋体" w:eastAsia="宋体" w:cs="宋体"/>
          <w:color w:val="000000"/>
          <w:sz w:val="24"/>
          <w:lang w:eastAsia="zh-CN"/>
        </w:rPr>
        <w:t>.</w:t>
      </w:r>
      <w:r>
        <w:rPr>
          <w:rFonts w:hint="eastAsia" w:ascii="宋体" w:hAnsi="宋体" w:eastAsia="宋体" w:cs="宋体"/>
          <w:color w:val="000000"/>
          <w:sz w:val="24"/>
        </w:rPr>
        <w:t>creditchina</w:t>
      </w:r>
      <w:r>
        <w:rPr>
          <w:rFonts w:hint="eastAsia" w:ascii="宋体" w:hAnsi="宋体" w:eastAsia="宋体" w:cs="宋体"/>
          <w:color w:val="000000"/>
          <w:sz w:val="24"/>
          <w:lang w:eastAsia="zh-CN"/>
        </w:rPr>
        <w:t>.</w:t>
      </w:r>
      <w:r>
        <w:rPr>
          <w:rFonts w:hint="eastAsia" w:ascii="宋体" w:hAnsi="宋体" w:eastAsia="宋体" w:cs="宋体"/>
          <w:color w:val="000000"/>
          <w:sz w:val="24"/>
        </w:rPr>
        <w:t>gov</w:t>
      </w:r>
      <w:r>
        <w:rPr>
          <w:rFonts w:hint="eastAsia" w:ascii="宋体" w:hAnsi="宋体" w:eastAsia="宋体" w:cs="宋体"/>
          <w:color w:val="000000"/>
          <w:sz w:val="24"/>
          <w:lang w:eastAsia="zh-CN"/>
        </w:rPr>
        <w:t>.</w:t>
      </w:r>
      <w:r>
        <w:rPr>
          <w:rFonts w:hint="eastAsia" w:ascii="宋体" w:hAnsi="宋体" w:eastAsia="宋体" w:cs="宋体"/>
          <w:color w:val="000000"/>
          <w:sz w:val="24"/>
        </w:rPr>
        <w:t>cn）和中国政府采购网（www</w:t>
      </w:r>
      <w:r>
        <w:rPr>
          <w:rFonts w:hint="eastAsia" w:ascii="宋体" w:hAnsi="宋体" w:eastAsia="宋体" w:cs="宋体"/>
          <w:color w:val="000000"/>
          <w:sz w:val="24"/>
          <w:lang w:eastAsia="zh-CN"/>
        </w:rPr>
        <w:t>.</w:t>
      </w:r>
      <w:r>
        <w:rPr>
          <w:rFonts w:hint="eastAsia" w:ascii="宋体" w:hAnsi="宋体" w:eastAsia="宋体" w:cs="宋体"/>
          <w:color w:val="000000"/>
          <w:sz w:val="24"/>
        </w:rPr>
        <w:t>ccgp</w:t>
      </w:r>
      <w:r>
        <w:rPr>
          <w:rFonts w:hint="eastAsia" w:ascii="宋体" w:hAnsi="宋体" w:eastAsia="宋体" w:cs="宋体"/>
          <w:color w:val="000000"/>
          <w:sz w:val="24"/>
          <w:lang w:eastAsia="zh-CN"/>
        </w:rPr>
        <w:t>.</w:t>
      </w:r>
      <w:r>
        <w:rPr>
          <w:rFonts w:hint="eastAsia" w:ascii="宋体" w:hAnsi="宋体" w:eastAsia="宋体" w:cs="宋体"/>
          <w:color w:val="000000"/>
          <w:sz w:val="24"/>
        </w:rPr>
        <w:t>gov</w:t>
      </w:r>
      <w:r>
        <w:rPr>
          <w:rFonts w:hint="eastAsia" w:ascii="宋体" w:hAnsi="宋体" w:eastAsia="宋体" w:cs="宋体"/>
          <w:color w:val="000000"/>
          <w:sz w:val="24"/>
          <w:lang w:eastAsia="zh-CN"/>
        </w:rPr>
        <w:t>.</w:t>
      </w:r>
      <w:r>
        <w:rPr>
          <w:rFonts w:hint="eastAsia" w:ascii="宋体" w:hAnsi="宋体" w:eastAsia="宋体" w:cs="宋体"/>
          <w:color w:val="000000"/>
          <w:sz w:val="24"/>
        </w:rPr>
        <w:t>cn）进行查询，我公司完全接受由此查询的结果（截止时点为</w:t>
      </w:r>
      <w:r>
        <w:rPr>
          <w:rFonts w:hint="eastAsia" w:ascii="宋体" w:hAnsi="宋体" w:eastAsia="宋体" w:cs="宋体"/>
          <w:color w:val="000000"/>
          <w:sz w:val="24"/>
          <w:lang w:eastAsia="zh-CN"/>
        </w:rPr>
        <w:t>磋商响应文件</w:t>
      </w:r>
      <w:r>
        <w:rPr>
          <w:rFonts w:hint="eastAsia" w:ascii="宋体" w:hAnsi="宋体" w:eastAsia="宋体" w:cs="宋体"/>
          <w:color w:val="000000"/>
          <w:sz w:val="24"/>
        </w:rPr>
        <w:t>发售期至投标截止时间前）。</w:t>
      </w:r>
    </w:p>
    <w:p w14:paraId="18131A7F">
      <w:pPr>
        <w:spacing w:line="500" w:lineRule="exact"/>
        <w:ind w:firstLine="480" w:firstLineChars="200"/>
        <w:rPr>
          <w:rFonts w:ascii="宋体" w:hAnsi="宋体" w:eastAsia="宋体" w:cs="宋体"/>
          <w:color w:val="000000"/>
          <w:sz w:val="24"/>
        </w:rPr>
      </w:pPr>
      <w:r>
        <w:rPr>
          <w:rFonts w:hint="eastAsia" w:ascii="宋体" w:hAnsi="宋体" w:eastAsia="宋体" w:cs="宋体"/>
          <w:color w:val="000000"/>
          <w:sz w:val="24"/>
        </w:rPr>
        <w:t>特此声明！</w:t>
      </w:r>
    </w:p>
    <w:p w14:paraId="3A3E981F">
      <w:pPr>
        <w:spacing w:line="500" w:lineRule="exact"/>
        <w:rPr>
          <w:rFonts w:ascii="宋体" w:hAnsi="宋体" w:eastAsia="宋体" w:cs="宋体"/>
          <w:color w:val="000000"/>
          <w:sz w:val="24"/>
        </w:rPr>
      </w:pPr>
    </w:p>
    <w:p w14:paraId="498D83C6">
      <w:pPr>
        <w:widowControl w:val="0"/>
        <w:spacing w:line="324" w:lineRule="auto"/>
        <w:jc w:val="both"/>
        <w:rPr>
          <w:rFonts w:ascii="Times New Roman" w:hAnsi="Times New Roman" w:eastAsia="宋体" w:cs="Times New Roman"/>
          <w:color w:val="auto"/>
          <w:kern w:val="2"/>
          <w:sz w:val="24"/>
          <w:szCs w:val="24"/>
          <w:lang w:val="en-US" w:eastAsia="zh-CN" w:bidi="ar-SA"/>
        </w:rPr>
      </w:pPr>
    </w:p>
    <w:p w14:paraId="44236C8D">
      <w:pPr>
        <w:spacing w:line="500" w:lineRule="exact"/>
        <w:rPr>
          <w:rFonts w:hint="eastAsia" w:ascii="宋体" w:hAnsi="宋体" w:eastAsia="宋体" w:cs="宋体"/>
          <w:sz w:val="24"/>
          <w:lang w:val="en-US" w:eastAsia="zh-CN"/>
        </w:rPr>
      </w:pPr>
      <w:r>
        <w:rPr>
          <w:rFonts w:hint="eastAsia" w:ascii="宋体" w:hAnsi="宋体" w:eastAsia="宋体" w:cs="宋体"/>
          <w:sz w:val="24"/>
          <w:lang w:val="en-US" w:eastAsia="zh-CN"/>
        </w:rPr>
        <w:t>供应商：全称（公章）</w:t>
      </w:r>
    </w:p>
    <w:p w14:paraId="19921A86">
      <w:pPr>
        <w:spacing w:line="500" w:lineRule="exact"/>
        <w:rPr>
          <w:rFonts w:hint="eastAsia" w:ascii="宋体" w:hAnsi="宋体" w:eastAsia="宋体" w:cs="宋体"/>
          <w:sz w:val="24"/>
          <w:lang w:val="en-US" w:eastAsia="zh-CN"/>
        </w:rPr>
      </w:pPr>
      <w:r>
        <w:rPr>
          <w:rFonts w:hint="eastAsia" w:ascii="宋体" w:hAnsi="宋体" w:eastAsia="宋体" w:cs="宋体"/>
          <w:sz w:val="24"/>
          <w:lang w:val="en-US" w:eastAsia="zh-CN"/>
        </w:rPr>
        <w:t>法定代表人或被授权人（签字或盖章）：</w:t>
      </w:r>
    </w:p>
    <w:p w14:paraId="0AFC400D">
      <w:pPr>
        <w:spacing w:line="500" w:lineRule="exact"/>
        <w:rPr>
          <w:rFonts w:hint="eastAsia" w:ascii="宋体" w:hAnsi="宋体" w:eastAsia="宋体" w:cs="宋体"/>
          <w:sz w:val="24"/>
          <w:lang w:val="zh-CN" w:eastAsia="zh-CN"/>
        </w:rPr>
      </w:pPr>
      <w:r>
        <w:rPr>
          <w:rFonts w:hint="eastAsia" w:ascii="宋体" w:hAnsi="宋体" w:eastAsia="宋体" w:cs="宋体"/>
          <w:sz w:val="24"/>
          <w:lang w:val="en-US" w:eastAsia="zh-CN"/>
        </w:rPr>
        <w:t>时间： 年   月   日</w:t>
      </w:r>
    </w:p>
    <w:p w14:paraId="63D7AF5F">
      <w:pPr>
        <w:spacing w:line="360" w:lineRule="auto"/>
        <w:ind w:firstLine="480" w:firstLineChars="200"/>
        <w:rPr>
          <w:rFonts w:hint="default" w:ascii="宋体" w:hAnsi="宋体" w:eastAsia="宋体" w:cs="宋体"/>
          <w:b w:val="0"/>
          <w:bCs w:val="0"/>
          <w:color w:val="000000"/>
          <w:kern w:val="0"/>
          <w:sz w:val="24"/>
          <w:szCs w:val="24"/>
          <w:highlight w:val="none"/>
          <w:lang w:val="en-US" w:eastAsia="zh-CN" w:bidi="ar-SA"/>
        </w:rPr>
      </w:pPr>
    </w:p>
    <w:p w14:paraId="080D2811">
      <w:pPr>
        <w:spacing w:line="360" w:lineRule="auto"/>
        <w:ind w:firstLine="422" w:firstLineChars="200"/>
        <w:rPr>
          <w:rFonts w:hint="eastAsia" w:cs="宋体"/>
          <w:b/>
          <w:color w:val="000000"/>
        </w:rPr>
      </w:pPr>
    </w:p>
    <w:p w14:paraId="7B3F4648">
      <w:pPr>
        <w:spacing w:line="360" w:lineRule="auto"/>
        <w:ind w:firstLine="422" w:firstLineChars="200"/>
        <w:rPr>
          <w:rFonts w:hint="eastAsia" w:cs="宋体"/>
          <w:b/>
          <w:color w:val="000000"/>
        </w:rPr>
      </w:pPr>
    </w:p>
    <w:p w14:paraId="00F5694B">
      <w:pPr>
        <w:pStyle w:val="16"/>
        <w:spacing w:line="500" w:lineRule="exact"/>
        <w:jc w:val="center"/>
        <w:rPr>
          <w:rFonts w:hint="eastAsia" w:cs="宋体"/>
          <w:b/>
          <w:color w:val="000000"/>
        </w:rPr>
      </w:pPr>
    </w:p>
    <w:p w14:paraId="3D7C5719">
      <w:pPr>
        <w:spacing w:line="360" w:lineRule="auto"/>
        <w:rPr>
          <w:rFonts w:hint="eastAsia" w:cs="宋体"/>
          <w:b/>
          <w:color w:val="000000"/>
          <w:sz w:val="28"/>
          <w:szCs w:val="28"/>
          <w:lang w:val="en-US" w:eastAsia="zh-CN"/>
        </w:rPr>
      </w:pPr>
      <w:r>
        <w:rPr>
          <w:rFonts w:hint="eastAsia" w:cs="宋体"/>
          <w:b/>
          <w:color w:val="000000"/>
          <w:sz w:val="28"/>
          <w:szCs w:val="28"/>
          <w:lang w:val="en-US" w:eastAsia="zh-CN"/>
        </w:rPr>
        <w:br w:type="page"/>
      </w:r>
      <w:r>
        <w:rPr>
          <w:rFonts w:hint="eastAsia" w:cs="宋体"/>
          <w:b/>
          <w:color w:val="000000"/>
          <w:sz w:val="28"/>
          <w:szCs w:val="28"/>
          <w:lang w:val="en-US" w:eastAsia="zh-CN"/>
        </w:rPr>
        <w:t>附件三：</w:t>
      </w:r>
    </w:p>
    <w:p w14:paraId="58FAC85B">
      <w:pPr>
        <w:spacing w:line="360" w:lineRule="auto"/>
        <w:jc w:val="center"/>
        <w:rPr>
          <w:rFonts w:hint="eastAsia" w:cs="宋体"/>
          <w:b/>
          <w:color w:val="000000"/>
          <w:sz w:val="28"/>
          <w:szCs w:val="28"/>
          <w:lang w:val="en-US" w:eastAsia="zh-CN"/>
        </w:rPr>
      </w:pPr>
      <w:r>
        <w:rPr>
          <w:rFonts w:hint="eastAsia" w:cs="宋体"/>
          <w:b/>
          <w:color w:val="000000"/>
          <w:sz w:val="28"/>
          <w:szCs w:val="28"/>
          <w:lang w:val="en-US" w:eastAsia="zh-CN"/>
        </w:rPr>
        <w:t>供应商信用承诺函</w:t>
      </w:r>
    </w:p>
    <w:p w14:paraId="737E487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致：陕西天鸿信项目管理有限公司</w:t>
      </w:r>
    </w:p>
    <w:p w14:paraId="3A3AACE1">
      <w:pPr>
        <w:spacing w:line="5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我方作为项目名称</w:t>
      </w:r>
      <w:r>
        <w:rPr>
          <w:rFonts w:hint="eastAsia" w:ascii="宋体" w:hAnsi="宋体" w:eastAsia="宋体" w:cs="宋体"/>
          <w:color w:val="000000"/>
          <w:sz w:val="24"/>
          <w:lang w:eastAsia="zh-CN"/>
        </w:rPr>
        <w:t>：</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（项目编号</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）的</w:t>
      </w:r>
      <w:r>
        <w:rPr>
          <w:rFonts w:hint="eastAsia" w:ascii="宋体" w:hAnsi="宋体" w:eastAsia="宋体" w:cs="宋体"/>
          <w:color w:val="000000"/>
          <w:sz w:val="24"/>
          <w:lang w:eastAsia="zh-CN"/>
        </w:rPr>
        <w:t>供应商</w:t>
      </w:r>
      <w:r>
        <w:rPr>
          <w:rFonts w:hint="eastAsia" w:ascii="宋体" w:hAnsi="宋体" w:eastAsia="宋体" w:cs="宋体"/>
          <w:color w:val="000000"/>
          <w:sz w:val="24"/>
        </w:rPr>
        <w:t>，在此郑重声明：</w:t>
      </w:r>
    </w:p>
    <w:p w14:paraId="2572BF38">
      <w:pPr>
        <w:spacing w:line="500" w:lineRule="exact"/>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我公司与其他供应商（投标单位）无交叉控股股东、无交叉兼任高级管理人员及涉嫌联合围标、串标行为；</w:t>
      </w:r>
    </w:p>
    <w:p w14:paraId="039BCF97">
      <w:pPr>
        <w:spacing w:line="500" w:lineRule="exact"/>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我公司无人员在采购人和采购代理机构单位兼职的情况；</w:t>
      </w:r>
    </w:p>
    <w:p w14:paraId="47ACD82C">
      <w:pPr>
        <w:spacing w:line="500" w:lineRule="exact"/>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我公司承诺不向采购人和采购代理机构相关人员输送利益等行贿行为；</w:t>
      </w:r>
    </w:p>
    <w:p w14:paraId="6203089F">
      <w:pPr>
        <w:spacing w:line="500" w:lineRule="exact"/>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我公司承诺一旦中标必须坚守诚信、认真履约。</w:t>
      </w:r>
    </w:p>
    <w:p w14:paraId="7576329A">
      <w:pPr>
        <w:spacing w:line="5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特此声明！</w:t>
      </w:r>
    </w:p>
    <w:p w14:paraId="2583E25C">
      <w:pPr>
        <w:widowControl w:val="0"/>
        <w:spacing w:line="360" w:lineRule="auto"/>
        <w:jc w:val="both"/>
        <w:rPr>
          <w:rFonts w:ascii="Times New Roman" w:hAnsi="Times New Roman" w:eastAsia="宋体" w:cs="Times New Roman"/>
          <w:color w:val="auto"/>
          <w:kern w:val="2"/>
          <w:sz w:val="28"/>
          <w:szCs w:val="28"/>
          <w:lang w:val="en-US" w:eastAsia="zh-CN" w:bidi="ar-SA"/>
        </w:rPr>
      </w:pPr>
    </w:p>
    <w:p w14:paraId="0E6B5315">
      <w:pPr>
        <w:spacing w:line="500" w:lineRule="exact"/>
        <w:rPr>
          <w:rFonts w:hint="eastAsia" w:ascii="宋体" w:hAnsi="宋体" w:eastAsia="宋体" w:cs="宋体"/>
          <w:sz w:val="24"/>
          <w:lang w:val="en-US" w:eastAsia="zh-CN"/>
        </w:rPr>
      </w:pPr>
      <w:r>
        <w:rPr>
          <w:rFonts w:hint="eastAsia" w:ascii="宋体" w:hAnsi="宋体" w:eastAsia="宋体" w:cs="宋体"/>
          <w:sz w:val="24"/>
          <w:lang w:val="en-US" w:eastAsia="zh-CN"/>
        </w:rPr>
        <w:t>供应商：全称（公章）</w:t>
      </w:r>
    </w:p>
    <w:p w14:paraId="5342EE30">
      <w:pPr>
        <w:spacing w:line="500" w:lineRule="exact"/>
        <w:rPr>
          <w:rFonts w:hint="eastAsia" w:ascii="宋体" w:hAnsi="宋体" w:eastAsia="宋体" w:cs="宋体"/>
          <w:sz w:val="24"/>
          <w:lang w:val="en-US" w:eastAsia="zh-CN"/>
        </w:rPr>
      </w:pPr>
      <w:r>
        <w:rPr>
          <w:rFonts w:hint="eastAsia" w:ascii="宋体" w:hAnsi="宋体" w:eastAsia="宋体" w:cs="宋体"/>
          <w:sz w:val="24"/>
          <w:lang w:val="en-US" w:eastAsia="zh-CN"/>
        </w:rPr>
        <w:t>法定代表人或被授权人（签字或盖章）：</w:t>
      </w:r>
    </w:p>
    <w:p w14:paraId="542E4134">
      <w:pPr>
        <w:spacing w:line="500" w:lineRule="exact"/>
        <w:rPr>
          <w:rFonts w:hint="eastAsia" w:cs="宋体"/>
          <w:b/>
          <w:sz w:val="28"/>
          <w:szCs w:val="28"/>
        </w:rPr>
      </w:pPr>
      <w:r>
        <w:rPr>
          <w:rFonts w:hint="eastAsia" w:ascii="宋体" w:hAnsi="宋体" w:eastAsia="宋体" w:cs="宋体"/>
          <w:sz w:val="24"/>
          <w:lang w:val="en-US" w:eastAsia="zh-CN"/>
        </w:rPr>
        <w:t>时间： 年   月   日</w:t>
      </w:r>
      <w:r>
        <w:rPr>
          <w:rFonts w:hint="eastAsia" w:cs="宋体"/>
          <w:b/>
          <w:color w:val="000000"/>
          <w:sz w:val="28"/>
          <w:szCs w:val="28"/>
          <w:lang w:val="en-US" w:eastAsia="zh-CN"/>
        </w:rPr>
        <w:br w:type="page"/>
      </w:r>
      <w:r>
        <w:rPr>
          <w:rFonts w:hint="eastAsia" w:cs="宋体"/>
          <w:b/>
          <w:color w:val="000000"/>
          <w:sz w:val="28"/>
          <w:szCs w:val="28"/>
        </w:rPr>
        <w:t>（四</w:t>
      </w:r>
      <w:r>
        <w:rPr>
          <w:rFonts w:hint="eastAsia" w:cs="宋体"/>
          <w:b/>
          <w:sz w:val="28"/>
          <w:szCs w:val="28"/>
        </w:rPr>
        <w:t>）供应商身份证明</w:t>
      </w:r>
    </w:p>
    <w:p w14:paraId="71C2769D">
      <w:pPr>
        <w:tabs>
          <w:tab w:val="left" w:pos="210"/>
        </w:tabs>
        <w:spacing w:line="320" w:lineRule="exact"/>
        <w:jc w:val="center"/>
        <w:rPr>
          <w:rFonts w:hint="eastAsia" w:ascii="宋体" w:hAnsi="宋体" w:cs="宋体"/>
          <w:b/>
          <w:color w:val="000000"/>
          <w:kern w:val="0"/>
          <w:sz w:val="24"/>
        </w:rPr>
      </w:pPr>
      <w:r>
        <w:rPr>
          <w:rFonts w:ascii="宋体" w:hAnsi="宋体" w:cs="宋体"/>
          <w:b/>
          <w:color w:val="000000"/>
          <w:kern w:val="0"/>
          <w:sz w:val="24"/>
        </w:rPr>
        <w:t xml:space="preserve"> </w:t>
      </w:r>
      <w:r>
        <w:rPr>
          <w:rFonts w:hint="eastAsia" w:ascii="宋体" w:hAnsi="宋体" w:cs="宋体"/>
          <w:b/>
          <w:color w:val="000000"/>
          <w:kern w:val="0"/>
          <w:sz w:val="24"/>
        </w:rPr>
        <w:t>法定代表人身份证明书</w:t>
      </w:r>
    </w:p>
    <w:p w14:paraId="69C8A426">
      <w:pPr>
        <w:tabs>
          <w:tab w:val="left" w:pos="210"/>
        </w:tabs>
        <w:spacing w:line="320" w:lineRule="exact"/>
        <w:jc w:val="center"/>
        <w:rPr>
          <w:rFonts w:hint="eastAsia" w:ascii="宋体" w:hAnsi="宋体" w:cs="宋体"/>
          <w:b/>
          <w:color w:val="000000"/>
          <w:kern w:val="0"/>
          <w:sz w:val="32"/>
          <w:szCs w:val="32"/>
        </w:rPr>
      </w:pPr>
    </w:p>
    <w:tbl>
      <w:tblPr>
        <w:tblStyle w:val="30"/>
        <w:tblW w:w="10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2249"/>
        <w:gridCol w:w="2246"/>
        <w:gridCol w:w="191"/>
        <w:gridCol w:w="2245"/>
        <w:gridCol w:w="2252"/>
      </w:tblGrid>
      <w:tr w14:paraId="4A63C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0120" w:type="dxa"/>
            <w:gridSpan w:val="6"/>
            <w:noWrap w:val="0"/>
            <w:vAlign w:val="center"/>
          </w:tcPr>
          <w:p w14:paraId="0A37AF75">
            <w:pPr>
              <w:keepNext w:val="0"/>
              <w:keepLines w:val="0"/>
              <w:suppressLineNumbers w:val="0"/>
              <w:tabs>
                <w:tab w:val="left" w:pos="210"/>
              </w:tabs>
              <w:spacing w:before="0" w:beforeAutospacing="0" w:after="0" w:afterAutospacing="0" w:line="320" w:lineRule="exact"/>
              <w:ind w:left="0" w:right="0"/>
              <w:rPr>
                <w:rFonts w:hint="eastAsia" w:ascii="宋体" w:hAnsi="宋体" w:eastAsia="宋体" w:cs="宋体"/>
                <w:color w:val="000000"/>
                <w:kern w:val="0"/>
                <w:sz w:val="24"/>
                <w:lang w:eastAsia="zh-CN"/>
              </w:rPr>
            </w:pPr>
            <w:r>
              <w:rPr>
                <w:rFonts w:hint="eastAsia" w:ascii="宋体" w:hAnsi="宋体" w:cs="宋体"/>
                <w:color w:val="000000"/>
                <w:kern w:val="0"/>
                <w:sz w:val="24"/>
              </w:rPr>
              <w:t>致：</w:t>
            </w:r>
            <w:r>
              <w:rPr>
                <w:rFonts w:hint="eastAsia" w:ascii="宋体" w:hAnsi="宋体" w:cs="宋体"/>
                <w:color w:val="000000"/>
                <w:kern w:val="0"/>
                <w:sz w:val="24"/>
                <w:lang w:eastAsia="zh-CN"/>
              </w:rPr>
              <w:t>陕西天鸿信项目管理有限公司</w:t>
            </w:r>
          </w:p>
        </w:tc>
      </w:tr>
      <w:tr w14:paraId="630E5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37" w:type="dxa"/>
            <w:vMerge w:val="restart"/>
            <w:noWrap w:val="0"/>
            <w:vAlign w:val="center"/>
          </w:tcPr>
          <w:p w14:paraId="7D3F1D0D">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r>
              <w:rPr>
                <w:rFonts w:hint="eastAsia" w:ascii="宋体" w:hAnsi="宋体" w:cs="宋体"/>
                <w:color w:val="000000"/>
                <w:kern w:val="0"/>
                <w:sz w:val="24"/>
              </w:rPr>
              <w:t>企业</w:t>
            </w:r>
          </w:p>
          <w:p w14:paraId="023DF8FF">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r>
              <w:rPr>
                <w:rFonts w:hint="eastAsia" w:ascii="宋体" w:hAnsi="宋体" w:cs="宋体"/>
                <w:color w:val="000000"/>
                <w:kern w:val="0"/>
                <w:sz w:val="24"/>
              </w:rPr>
              <w:t>法人</w:t>
            </w:r>
            <w:r>
              <w:rPr>
                <w:rFonts w:hint="eastAsia" w:ascii="宋体" w:hAnsi="宋体" w:cs="宋体"/>
                <w:color w:val="000000"/>
                <w:kern w:val="0"/>
                <w:sz w:val="24"/>
                <w:lang w:val="en-US" w:eastAsia="zh-CN"/>
              </w:rPr>
              <w:t>或单位负责人</w:t>
            </w:r>
          </w:p>
        </w:tc>
        <w:tc>
          <w:tcPr>
            <w:tcW w:w="2249" w:type="dxa"/>
            <w:noWrap w:val="0"/>
            <w:vAlign w:val="center"/>
          </w:tcPr>
          <w:p w14:paraId="3E2680BF">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r>
              <w:rPr>
                <w:rFonts w:hint="eastAsia" w:ascii="宋体" w:hAnsi="宋体" w:cs="宋体"/>
                <w:color w:val="000000"/>
                <w:kern w:val="0"/>
                <w:sz w:val="24"/>
              </w:rPr>
              <w:t>企业名称</w:t>
            </w:r>
          </w:p>
        </w:tc>
        <w:tc>
          <w:tcPr>
            <w:tcW w:w="6934" w:type="dxa"/>
            <w:gridSpan w:val="4"/>
            <w:noWrap w:val="0"/>
            <w:vAlign w:val="center"/>
          </w:tcPr>
          <w:p w14:paraId="1BAF658A">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p>
        </w:tc>
      </w:tr>
      <w:tr w14:paraId="0849B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37" w:type="dxa"/>
            <w:vMerge w:val="continue"/>
            <w:noWrap w:val="0"/>
            <w:vAlign w:val="center"/>
          </w:tcPr>
          <w:p w14:paraId="34D214C8">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p>
        </w:tc>
        <w:tc>
          <w:tcPr>
            <w:tcW w:w="2249" w:type="dxa"/>
            <w:noWrap w:val="0"/>
            <w:vAlign w:val="center"/>
          </w:tcPr>
          <w:p w14:paraId="4F98DE55">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r>
              <w:rPr>
                <w:rFonts w:hint="eastAsia" w:ascii="宋体" w:hAnsi="宋体" w:cs="宋体"/>
                <w:color w:val="000000"/>
                <w:kern w:val="0"/>
                <w:sz w:val="24"/>
              </w:rPr>
              <w:t>法定地址</w:t>
            </w:r>
          </w:p>
        </w:tc>
        <w:tc>
          <w:tcPr>
            <w:tcW w:w="6934" w:type="dxa"/>
            <w:gridSpan w:val="4"/>
            <w:noWrap w:val="0"/>
            <w:vAlign w:val="center"/>
          </w:tcPr>
          <w:p w14:paraId="2ACF2D83">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p>
        </w:tc>
      </w:tr>
      <w:tr w14:paraId="5F644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37" w:type="dxa"/>
            <w:vMerge w:val="continue"/>
            <w:noWrap w:val="0"/>
            <w:vAlign w:val="center"/>
          </w:tcPr>
          <w:p w14:paraId="2BB6216D">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p>
        </w:tc>
        <w:tc>
          <w:tcPr>
            <w:tcW w:w="2249" w:type="dxa"/>
            <w:noWrap w:val="0"/>
            <w:vAlign w:val="center"/>
          </w:tcPr>
          <w:p w14:paraId="0F4CDCF9">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r>
              <w:rPr>
                <w:rFonts w:hint="eastAsia" w:ascii="宋体" w:hAnsi="宋体" w:cs="宋体"/>
                <w:color w:val="000000"/>
                <w:kern w:val="0"/>
                <w:sz w:val="24"/>
              </w:rPr>
              <w:t>邮政编码</w:t>
            </w:r>
          </w:p>
        </w:tc>
        <w:tc>
          <w:tcPr>
            <w:tcW w:w="6934" w:type="dxa"/>
            <w:gridSpan w:val="4"/>
            <w:noWrap w:val="0"/>
            <w:vAlign w:val="center"/>
          </w:tcPr>
          <w:p w14:paraId="3649BE24">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p>
        </w:tc>
      </w:tr>
      <w:tr w14:paraId="61228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37" w:type="dxa"/>
            <w:vMerge w:val="continue"/>
            <w:noWrap w:val="0"/>
            <w:vAlign w:val="center"/>
          </w:tcPr>
          <w:p w14:paraId="3F5A1746">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p>
        </w:tc>
        <w:tc>
          <w:tcPr>
            <w:tcW w:w="2249" w:type="dxa"/>
            <w:noWrap w:val="0"/>
            <w:vAlign w:val="center"/>
          </w:tcPr>
          <w:p w14:paraId="789A9259">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r>
              <w:rPr>
                <w:rFonts w:hint="eastAsia" w:ascii="宋体" w:hAnsi="宋体" w:cs="宋体"/>
                <w:color w:val="000000"/>
                <w:kern w:val="0"/>
                <w:sz w:val="24"/>
              </w:rPr>
              <w:t>工商登记机关</w:t>
            </w:r>
          </w:p>
        </w:tc>
        <w:tc>
          <w:tcPr>
            <w:tcW w:w="6934" w:type="dxa"/>
            <w:gridSpan w:val="4"/>
            <w:noWrap w:val="0"/>
            <w:vAlign w:val="center"/>
          </w:tcPr>
          <w:p w14:paraId="669B109F">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p>
        </w:tc>
      </w:tr>
      <w:tr w14:paraId="5A3F8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937" w:type="dxa"/>
            <w:vMerge w:val="continue"/>
            <w:noWrap w:val="0"/>
            <w:vAlign w:val="center"/>
          </w:tcPr>
          <w:p w14:paraId="22C2DC13">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p>
        </w:tc>
        <w:tc>
          <w:tcPr>
            <w:tcW w:w="2249" w:type="dxa"/>
            <w:noWrap w:val="0"/>
            <w:vAlign w:val="center"/>
          </w:tcPr>
          <w:p w14:paraId="406B6F66">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r>
              <w:rPr>
                <w:rFonts w:hint="eastAsia" w:ascii="宋体" w:hAnsi="宋体" w:cs="宋体"/>
                <w:color w:val="000000"/>
                <w:kern w:val="0"/>
                <w:sz w:val="24"/>
              </w:rPr>
              <w:t>税务登记机关</w:t>
            </w:r>
          </w:p>
        </w:tc>
        <w:tc>
          <w:tcPr>
            <w:tcW w:w="6934" w:type="dxa"/>
            <w:gridSpan w:val="4"/>
            <w:noWrap w:val="0"/>
            <w:vAlign w:val="center"/>
          </w:tcPr>
          <w:p w14:paraId="21B4AD18">
            <w:pPr>
              <w:keepNext w:val="0"/>
              <w:keepLines w:val="0"/>
              <w:suppressLineNumbers w:val="0"/>
              <w:tabs>
                <w:tab w:val="left" w:pos="210"/>
              </w:tabs>
              <w:spacing w:before="0" w:beforeAutospacing="0" w:after="0" w:afterAutospacing="0" w:line="320" w:lineRule="exact"/>
              <w:ind w:left="0" w:right="0"/>
              <w:rPr>
                <w:rFonts w:hint="eastAsia" w:ascii="宋体" w:hAnsi="宋体" w:cs="宋体"/>
                <w:color w:val="000000"/>
                <w:kern w:val="0"/>
                <w:sz w:val="24"/>
              </w:rPr>
            </w:pPr>
          </w:p>
        </w:tc>
      </w:tr>
      <w:tr w14:paraId="20778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37" w:type="dxa"/>
            <w:vMerge w:val="continue"/>
            <w:noWrap w:val="0"/>
            <w:vAlign w:val="center"/>
          </w:tcPr>
          <w:p w14:paraId="7EC2D97F">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p>
        </w:tc>
        <w:tc>
          <w:tcPr>
            <w:tcW w:w="2249" w:type="dxa"/>
            <w:noWrap w:val="0"/>
            <w:vAlign w:val="center"/>
          </w:tcPr>
          <w:p w14:paraId="687571C9">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r>
              <w:rPr>
                <w:rFonts w:hint="eastAsia" w:ascii="宋体" w:hAnsi="宋体" w:cs="宋体"/>
                <w:color w:val="000000"/>
                <w:kern w:val="0"/>
                <w:sz w:val="24"/>
              </w:rPr>
              <w:t>机构代码证号</w:t>
            </w:r>
          </w:p>
        </w:tc>
        <w:tc>
          <w:tcPr>
            <w:tcW w:w="6934" w:type="dxa"/>
            <w:gridSpan w:val="4"/>
            <w:noWrap w:val="0"/>
            <w:vAlign w:val="center"/>
          </w:tcPr>
          <w:p w14:paraId="45389049">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p>
        </w:tc>
      </w:tr>
      <w:tr w14:paraId="48D05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37" w:type="dxa"/>
            <w:vMerge w:val="restart"/>
            <w:noWrap w:val="0"/>
            <w:vAlign w:val="center"/>
          </w:tcPr>
          <w:p w14:paraId="536DD2A2">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r>
              <w:rPr>
                <w:rFonts w:hint="eastAsia" w:ascii="宋体" w:hAnsi="宋体" w:cs="宋体"/>
                <w:color w:val="000000"/>
                <w:kern w:val="0"/>
                <w:sz w:val="24"/>
              </w:rPr>
              <w:t>法定代表人</w:t>
            </w:r>
            <w:r>
              <w:rPr>
                <w:rFonts w:hint="eastAsia" w:ascii="宋体" w:hAnsi="宋体" w:cs="宋体"/>
                <w:sz w:val="24"/>
                <w:lang w:val="en-US" w:eastAsia="zh-CN"/>
              </w:rPr>
              <w:t>或单位负责人</w:t>
            </w:r>
          </w:p>
        </w:tc>
        <w:tc>
          <w:tcPr>
            <w:tcW w:w="2249" w:type="dxa"/>
            <w:noWrap w:val="0"/>
            <w:vAlign w:val="center"/>
          </w:tcPr>
          <w:p w14:paraId="6E0AFEB3">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r>
              <w:rPr>
                <w:rFonts w:hint="eastAsia" w:ascii="宋体" w:hAnsi="宋体" w:cs="宋体"/>
                <w:color w:val="000000"/>
                <w:kern w:val="0"/>
                <w:sz w:val="24"/>
              </w:rPr>
              <w:t>姓名</w:t>
            </w:r>
          </w:p>
        </w:tc>
        <w:tc>
          <w:tcPr>
            <w:tcW w:w="2437" w:type="dxa"/>
            <w:gridSpan w:val="2"/>
            <w:noWrap w:val="0"/>
            <w:vAlign w:val="center"/>
          </w:tcPr>
          <w:p w14:paraId="46E17F8A">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p>
        </w:tc>
        <w:tc>
          <w:tcPr>
            <w:tcW w:w="2245" w:type="dxa"/>
            <w:noWrap w:val="0"/>
            <w:vAlign w:val="center"/>
          </w:tcPr>
          <w:p w14:paraId="20ABDDF1">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r>
              <w:rPr>
                <w:rFonts w:hint="eastAsia" w:ascii="宋体" w:hAnsi="宋体" w:cs="宋体"/>
                <w:color w:val="000000"/>
                <w:kern w:val="0"/>
                <w:sz w:val="24"/>
              </w:rPr>
              <w:t>性别</w:t>
            </w:r>
          </w:p>
        </w:tc>
        <w:tc>
          <w:tcPr>
            <w:tcW w:w="2252" w:type="dxa"/>
            <w:noWrap w:val="0"/>
            <w:vAlign w:val="center"/>
          </w:tcPr>
          <w:p w14:paraId="5D93D20E">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p>
        </w:tc>
      </w:tr>
      <w:tr w14:paraId="69E7F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37" w:type="dxa"/>
            <w:vMerge w:val="continue"/>
            <w:noWrap w:val="0"/>
            <w:vAlign w:val="center"/>
          </w:tcPr>
          <w:p w14:paraId="7F0EB54F">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p>
        </w:tc>
        <w:tc>
          <w:tcPr>
            <w:tcW w:w="2249" w:type="dxa"/>
            <w:noWrap w:val="0"/>
            <w:vAlign w:val="center"/>
          </w:tcPr>
          <w:p w14:paraId="424BAB9B">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r>
              <w:rPr>
                <w:rFonts w:hint="eastAsia" w:ascii="宋体" w:hAnsi="宋体" w:cs="宋体"/>
                <w:color w:val="000000"/>
                <w:kern w:val="0"/>
                <w:sz w:val="24"/>
              </w:rPr>
              <w:t>职务</w:t>
            </w:r>
          </w:p>
        </w:tc>
        <w:tc>
          <w:tcPr>
            <w:tcW w:w="2437" w:type="dxa"/>
            <w:gridSpan w:val="2"/>
            <w:noWrap w:val="0"/>
            <w:vAlign w:val="center"/>
          </w:tcPr>
          <w:p w14:paraId="5544AF9F">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p>
        </w:tc>
        <w:tc>
          <w:tcPr>
            <w:tcW w:w="2245" w:type="dxa"/>
            <w:noWrap w:val="0"/>
            <w:vAlign w:val="center"/>
          </w:tcPr>
          <w:p w14:paraId="41BA35CB">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r>
              <w:rPr>
                <w:rFonts w:hint="eastAsia" w:ascii="宋体" w:hAnsi="宋体" w:cs="宋体"/>
                <w:color w:val="000000"/>
                <w:kern w:val="0"/>
                <w:sz w:val="24"/>
              </w:rPr>
              <w:t>联系电话</w:t>
            </w:r>
          </w:p>
        </w:tc>
        <w:tc>
          <w:tcPr>
            <w:tcW w:w="2252" w:type="dxa"/>
            <w:noWrap w:val="0"/>
            <w:vAlign w:val="center"/>
          </w:tcPr>
          <w:p w14:paraId="77E6B5F1">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p>
        </w:tc>
      </w:tr>
      <w:tr w14:paraId="0CEF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937" w:type="dxa"/>
            <w:vMerge w:val="continue"/>
            <w:noWrap w:val="0"/>
            <w:vAlign w:val="center"/>
          </w:tcPr>
          <w:p w14:paraId="10DA2639">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p>
        </w:tc>
        <w:tc>
          <w:tcPr>
            <w:tcW w:w="2249" w:type="dxa"/>
            <w:noWrap w:val="0"/>
            <w:vAlign w:val="center"/>
          </w:tcPr>
          <w:p w14:paraId="440ACB21">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r>
              <w:rPr>
                <w:rFonts w:hint="eastAsia" w:ascii="宋体" w:hAnsi="宋体" w:cs="宋体"/>
                <w:color w:val="000000"/>
                <w:kern w:val="0"/>
                <w:sz w:val="24"/>
              </w:rPr>
              <w:t>传真</w:t>
            </w:r>
          </w:p>
        </w:tc>
        <w:tc>
          <w:tcPr>
            <w:tcW w:w="6934" w:type="dxa"/>
            <w:gridSpan w:val="4"/>
            <w:noWrap w:val="0"/>
            <w:vAlign w:val="center"/>
          </w:tcPr>
          <w:p w14:paraId="40EA7963">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p>
        </w:tc>
      </w:tr>
      <w:tr w14:paraId="2A760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8" w:hRule="atLeast"/>
          <w:jc w:val="center"/>
        </w:trPr>
        <w:tc>
          <w:tcPr>
            <w:tcW w:w="937" w:type="dxa"/>
            <w:vMerge w:val="restart"/>
            <w:noWrap w:val="0"/>
            <w:vAlign w:val="center"/>
          </w:tcPr>
          <w:p w14:paraId="4D13D0FB">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r>
              <w:rPr>
                <w:rFonts w:hint="eastAsia" w:ascii="宋体" w:hAnsi="宋体" w:cs="宋体"/>
                <w:color w:val="000000"/>
                <w:kern w:val="0"/>
                <w:sz w:val="24"/>
              </w:rPr>
              <w:t>法定代表人</w:t>
            </w:r>
            <w:r>
              <w:rPr>
                <w:rFonts w:hint="eastAsia" w:ascii="宋体" w:hAnsi="宋体" w:cs="宋体"/>
                <w:sz w:val="24"/>
                <w:lang w:val="en-US" w:eastAsia="zh-CN"/>
              </w:rPr>
              <w:t>或单位负责人</w:t>
            </w:r>
            <w:r>
              <w:rPr>
                <w:rFonts w:hint="eastAsia" w:ascii="宋体" w:hAnsi="宋体" w:cs="宋体"/>
                <w:color w:val="000000"/>
                <w:kern w:val="0"/>
                <w:sz w:val="24"/>
              </w:rPr>
              <w:t>身份证复印件</w:t>
            </w:r>
          </w:p>
        </w:tc>
        <w:tc>
          <w:tcPr>
            <w:tcW w:w="4495" w:type="dxa"/>
            <w:gridSpan w:val="2"/>
            <w:vMerge w:val="restart"/>
            <w:noWrap w:val="0"/>
            <w:vAlign w:val="center"/>
          </w:tcPr>
          <w:p w14:paraId="3A5AD93A">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r>
              <w:rPr>
                <w:rFonts w:hint="eastAsia" w:ascii="宋体" w:hAnsi="宋体" w:cs="宋体"/>
                <w:color w:val="000000"/>
                <w:kern w:val="0"/>
                <w:sz w:val="24"/>
              </w:rPr>
              <w:t>（粘贴处）</w:t>
            </w:r>
          </w:p>
        </w:tc>
        <w:tc>
          <w:tcPr>
            <w:tcW w:w="4688" w:type="dxa"/>
            <w:gridSpan w:val="3"/>
            <w:noWrap w:val="0"/>
            <w:vAlign w:val="center"/>
          </w:tcPr>
          <w:p w14:paraId="0B5CA25C">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r>
              <w:rPr>
                <w:rFonts w:hint="eastAsia" w:ascii="宋体" w:hAnsi="宋体" w:cs="宋体"/>
                <w:color w:val="000000"/>
                <w:kern w:val="0"/>
                <w:sz w:val="24"/>
              </w:rPr>
              <w:t>法定代表人签字或盖章</w:t>
            </w:r>
          </w:p>
        </w:tc>
      </w:tr>
      <w:tr w14:paraId="165D9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1" w:hRule="atLeast"/>
          <w:jc w:val="center"/>
        </w:trPr>
        <w:tc>
          <w:tcPr>
            <w:tcW w:w="937" w:type="dxa"/>
            <w:vMerge w:val="continue"/>
            <w:noWrap w:val="0"/>
            <w:vAlign w:val="center"/>
          </w:tcPr>
          <w:p w14:paraId="24C0A608">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p>
        </w:tc>
        <w:tc>
          <w:tcPr>
            <w:tcW w:w="4495" w:type="dxa"/>
            <w:gridSpan w:val="2"/>
            <w:vMerge w:val="continue"/>
            <w:noWrap w:val="0"/>
            <w:vAlign w:val="center"/>
          </w:tcPr>
          <w:p w14:paraId="6BF95883">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p>
        </w:tc>
        <w:tc>
          <w:tcPr>
            <w:tcW w:w="4688" w:type="dxa"/>
            <w:gridSpan w:val="3"/>
            <w:noWrap w:val="0"/>
            <w:vAlign w:val="bottom"/>
          </w:tcPr>
          <w:p w14:paraId="2B0C2108">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r>
              <w:rPr>
                <w:rFonts w:hint="eastAsia" w:ascii="宋体" w:hAnsi="宋体" w:cs="宋体"/>
                <w:color w:val="000000"/>
                <w:kern w:val="0"/>
                <w:sz w:val="24"/>
              </w:rPr>
              <w:t>（公章）</w:t>
            </w:r>
          </w:p>
          <w:p w14:paraId="0FD9165B">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p>
          <w:p w14:paraId="0E5AC3C2">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p>
          <w:p w14:paraId="261D0B0E">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p>
          <w:p w14:paraId="2DCF5A70">
            <w:pPr>
              <w:keepNext w:val="0"/>
              <w:keepLines w:val="0"/>
              <w:suppressLineNumbers w:val="0"/>
              <w:tabs>
                <w:tab w:val="left" w:pos="210"/>
              </w:tabs>
              <w:spacing w:before="0" w:beforeAutospacing="0" w:after="0" w:afterAutospacing="0" w:line="320" w:lineRule="exact"/>
              <w:ind w:left="0" w:right="0"/>
              <w:jc w:val="right"/>
              <w:rPr>
                <w:rFonts w:hint="eastAsia" w:ascii="宋体" w:hAnsi="宋体" w:cs="宋体"/>
                <w:color w:val="000000"/>
                <w:kern w:val="0"/>
                <w:sz w:val="24"/>
              </w:rPr>
            </w:pPr>
            <w:r>
              <w:rPr>
                <w:rFonts w:hint="eastAsia" w:ascii="宋体" w:hAnsi="宋体" w:cs="宋体"/>
                <w:color w:val="000000"/>
                <w:kern w:val="0"/>
                <w:sz w:val="24"/>
              </w:rPr>
              <w:t xml:space="preserve">年  月  日 </w:t>
            </w:r>
          </w:p>
        </w:tc>
      </w:tr>
    </w:tbl>
    <w:p w14:paraId="0E18EA36">
      <w:pPr>
        <w:tabs>
          <w:tab w:val="left" w:pos="210"/>
        </w:tabs>
        <w:spacing w:line="320" w:lineRule="exact"/>
        <w:jc w:val="center"/>
        <w:rPr>
          <w:rFonts w:hint="eastAsia" w:ascii="宋体" w:hAnsi="宋体" w:cs="宋体"/>
          <w:b/>
          <w:color w:val="000000"/>
          <w:kern w:val="0"/>
          <w:sz w:val="28"/>
          <w:szCs w:val="28"/>
        </w:rPr>
      </w:pPr>
      <w:r>
        <w:rPr>
          <w:rFonts w:hint="eastAsia" w:ascii="宋体" w:hAnsi="宋体" w:cs="宋体"/>
          <w:b/>
          <w:color w:val="000000"/>
          <w:kern w:val="0"/>
          <w:sz w:val="32"/>
          <w:szCs w:val="32"/>
        </w:rPr>
        <w:br w:type="page"/>
      </w:r>
      <w:r>
        <w:rPr>
          <w:rFonts w:hint="eastAsia" w:ascii="宋体" w:hAnsi="宋体" w:cs="宋体"/>
          <w:b/>
          <w:color w:val="000000"/>
          <w:kern w:val="0"/>
          <w:sz w:val="28"/>
          <w:szCs w:val="28"/>
        </w:rPr>
        <w:t>法定代表人授权委托书</w:t>
      </w:r>
    </w:p>
    <w:p w14:paraId="7DA14E63">
      <w:pPr>
        <w:pStyle w:val="16"/>
        <w:spacing w:line="500" w:lineRule="exact"/>
        <w:rPr>
          <w:rFonts w:hint="eastAsia" w:hAnsi="宋体" w:cs="宋体"/>
          <w:b/>
          <w:bCs/>
          <w:color w:val="000000"/>
          <w:sz w:val="24"/>
          <w:szCs w:val="24"/>
        </w:rPr>
      </w:pPr>
      <w:r>
        <w:rPr>
          <w:rFonts w:hint="eastAsia" w:hAnsi="宋体" w:cs="宋体"/>
          <w:color w:val="000000"/>
          <w:sz w:val="24"/>
          <w:szCs w:val="24"/>
          <w:lang w:eastAsia="zh-CN"/>
        </w:rPr>
        <w:t>陕西天鸿信项目管理有限公司</w:t>
      </w:r>
      <w:r>
        <w:rPr>
          <w:rFonts w:hint="eastAsia" w:hAnsi="宋体" w:cs="宋体"/>
          <w:color w:val="000000"/>
          <w:sz w:val="24"/>
          <w:szCs w:val="24"/>
        </w:rPr>
        <w:t>：</w:t>
      </w:r>
    </w:p>
    <w:p w14:paraId="1A4C25B3">
      <w:pPr>
        <w:pStyle w:val="16"/>
        <w:spacing w:line="500" w:lineRule="exact"/>
        <w:ind w:firstLine="480" w:firstLineChars="200"/>
        <w:rPr>
          <w:rFonts w:hint="eastAsia" w:hAnsi="宋体" w:cs="宋体"/>
          <w:color w:val="000000"/>
          <w:sz w:val="24"/>
          <w:szCs w:val="24"/>
        </w:rPr>
      </w:pPr>
      <w:r>
        <w:rPr>
          <w:rFonts w:hint="eastAsia" w:hAnsi="宋体" w:cs="宋体"/>
          <w:color w:val="000000"/>
          <w:sz w:val="24"/>
          <w:szCs w:val="24"/>
        </w:rPr>
        <w:t>本授权书声明：注册于（</w:t>
      </w:r>
      <w:r>
        <w:rPr>
          <w:rFonts w:hint="eastAsia" w:hAnsi="宋体" w:cs="宋体"/>
          <w:color w:val="000000"/>
          <w:sz w:val="24"/>
          <w:szCs w:val="24"/>
          <w:u w:val="single"/>
        </w:rPr>
        <w:t xml:space="preserve"> 工商行政管理局名称）之（委托单位全称） </w:t>
      </w:r>
      <w:r>
        <w:rPr>
          <w:rFonts w:hint="eastAsia" w:hAnsi="宋体" w:cs="宋体"/>
          <w:color w:val="000000"/>
          <w:sz w:val="24"/>
          <w:szCs w:val="24"/>
        </w:rPr>
        <w:t>的法定代表人</w:t>
      </w:r>
      <w:r>
        <w:rPr>
          <w:rFonts w:hint="eastAsia" w:hAnsi="宋体" w:cs="宋体"/>
          <w:color w:val="000000"/>
          <w:sz w:val="24"/>
          <w:szCs w:val="24"/>
          <w:u w:val="single"/>
        </w:rPr>
        <w:t>（姓名、性别）</w:t>
      </w:r>
      <w:r>
        <w:rPr>
          <w:rFonts w:hint="eastAsia" w:hAnsi="宋体" w:cs="宋体"/>
          <w:color w:val="000000"/>
          <w:sz w:val="24"/>
          <w:szCs w:val="24"/>
        </w:rPr>
        <w:t>授权</w:t>
      </w:r>
      <w:r>
        <w:rPr>
          <w:rFonts w:hint="eastAsia" w:hAnsi="宋体" w:cs="宋体"/>
          <w:color w:val="000000"/>
          <w:sz w:val="24"/>
          <w:szCs w:val="24"/>
          <w:u w:val="single"/>
        </w:rPr>
        <w:t>（被授权人姓名、性别、职务）</w:t>
      </w:r>
      <w:r>
        <w:rPr>
          <w:rFonts w:hint="eastAsia" w:hAnsi="宋体" w:cs="宋体"/>
          <w:color w:val="000000"/>
          <w:sz w:val="24"/>
          <w:szCs w:val="24"/>
        </w:rPr>
        <w:t>为本公司合法代理人，就贵方组织的有关</w:t>
      </w:r>
      <w:r>
        <w:rPr>
          <w:rFonts w:hint="eastAsia" w:hAnsi="宋体" w:cs="宋体"/>
          <w:color w:val="000000"/>
          <w:sz w:val="24"/>
          <w:szCs w:val="24"/>
          <w:u w:val="single"/>
        </w:rPr>
        <w:t xml:space="preserve">（项目名称：      </w:t>
      </w:r>
      <w:r>
        <w:rPr>
          <w:rFonts w:hint="eastAsia" w:hAnsi="宋体" w:cs="宋体"/>
          <w:color w:val="000000"/>
          <w:sz w:val="24"/>
          <w:szCs w:val="24"/>
        </w:rPr>
        <w:t>）（项目编号：</w:t>
      </w:r>
      <w:r>
        <w:rPr>
          <w:rFonts w:hint="eastAsia" w:hAnsi="宋体" w:cs="宋体"/>
          <w:color w:val="000000"/>
          <w:sz w:val="24"/>
          <w:szCs w:val="24"/>
          <w:u w:val="single"/>
        </w:rPr>
        <w:t xml:space="preserve">        </w:t>
      </w:r>
      <w:r>
        <w:rPr>
          <w:rFonts w:hint="eastAsia" w:hAnsi="宋体" w:cs="宋体"/>
          <w:color w:val="000000"/>
          <w:sz w:val="24"/>
          <w:szCs w:val="24"/>
        </w:rPr>
        <w:t>）的磋商、洽谈、执行等具体事务，签署全部有关文件、文书、协议、合同，本公司对被授权人在本项目中的签名承担全部法律责任。本授权书自磋商大会之日起计算有效期为</w:t>
      </w:r>
      <w:r>
        <w:rPr>
          <w:rFonts w:hint="eastAsia" w:hAnsi="宋体" w:cs="宋体"/>
          <w:color w:val="000000"/>
          <w:sz w:val="24"/>
          <w:szCs w:val="24"/>
          <w:u w:val="single"/>
        </w:rPr>
        <w:t xml:space="preserve">    </w:t>
      </w:r>
      <w:r>
        <w:rPr>
          <w:rFonts w:hint="eastAsia" w:hAnsi="宋体" w:cs="宋体"/>
          <w:color w:val="000000"/>
          <w:sz w:val="24"/>
          <w:szCs w:val="24"/>
        </w:rPr>
        <w:t>天。</w:t>
      </w:r>
    </w:p>
    <w:p w14:paraId="1626DBA4">
      <w:pPr>
        <w:pStyle w:val="16"/>
        <w:spacing w:line="500" w:lineRule="exact"/>
        <w:ind w:firstLine="480" w:firstLineChars="200"/>
        <w:rPr>
          <w:rFonts w:hint="eastAsia" w:hAnsi="宋体" w:cs="宋体"/>
          <w:color w:val="000000"/>
          <w:sz w:val="24"/>
          <w:szCs w:val="24"/>
        </w:rPr>
      </w:pPr>
      <w:r>
        <w:rPr>
          <w:rFonts w:hint="eastAsia" w:hAnsi="宋体" w:cs="宋体"/>
          <w:color w:val="000000"/>
          <w:sz w:val="24"/>
          <w:szCs w:val="24"/>
        </w:rPr>
        <w:t>委托单位：    （公章）              法定代表人（签字或盖章）：</w:t>
      </w:r>
    </w:p>
    <w:p w14:paraId="21965F96">
      <w:pPr>
        <w:pStyle w:val="16"/>
        <w:spacing w:line="500" w:lineRule="exact"/>
        <w:ind w:firstLine="480" w:firstLineChars="200"/>
        <w:rPr>
          <w:rFonts w:hint="eastAsia" w:hAnsi="宋体" w:cs="宋体"/>
          <w:color w:val="000000"/>
          <w:sz w:val="24"/>
          <w:szCs w:val="24"/>
        </w:rPr>
      </w:pPr>
      <w:r>
        <w:rPr>
          <w:rFonts w:hint="eastAsia" w:hAnsi="宋体" w:cs="宋体"/>
          <w:color w:val="000000"/>
          <w:sz w:val="24"/>
          <w:szCs w:val="24"/>
        </w:rPr>
        <w:t>签发日期：</w:t>
      </w:r>
      <w:r>
        <w:rPr>
          <w:rFonts w:hint="eastAsia" w:hAnsi="宋体" w:cs="宋体"/>
          <w:color w:val="000000"/>
          <w:sz w:val="24"/>
          <w:szCs w:val="24"/>
          <w:u w:val="single"/>
        </w:rPr>
        <w:t xml:space="preserve">     </w:t>
      </w:r>
      <w:r>
        <w:rPr>
          <w:rFonts w:hint="eastAsia" w:hAnsi="宋体" w:cs="宋体"/>
          <w:color w:val="000000"/>
          <w:sz w:val="24"/>
          <w:szCs w:val="24"/>
        </w:rPr>
        <w:t>年</w:t>
      </w:r>
      <w:r>
        <w:rPr>
          <w:rFonts w:hint="eastAsia" w:hAnsi="宋体" w:cs="宋体"/>
          <w:color w:val="000000"/>
          <w:sz w:val="24"/>
          <w:szCs w:val="24"/>
          <w:u w:val="single"/>
        </w:rPr>
        <w:t xml:space="preserve">    </w:t>
      </w:r>
      <w:r>
        <w:rPr>
          <w:rFonts w:hint="eastAsia" w:hAnsi="宋体" w:cs="宋体"/>
          <w:color w:val="000000"/>
          <w:sz w:val="24"/>
          <w:szCs w:val="24"/>
        </w:rPr>
        <w:t>月</w:t>
      </w:r>
      <w:r>
        <w:rPr>
          <w:rFonts w:hint="eastAsia" w:hAnsi="宋体" w:cs="宋体"/>
          <w:color w:val="000000"/>
          <w:sz w:val="24"/>
          <w:szCs w:val="24"/>
          <w:u w:val="single"/>
        </w:rPr>
        <w:t xml:space="preserve">    </w:t>
      </w:r>
      <w:r>
        <w:rPr>
          <w:rFonts w:hint="eastAsia" w:hAnsi="宋体" w:cs="宋体"/>
          <w:color w:val="000000"/>
          <w:sz w:val="24"/>
          <w:szCs w:val="24"/>
        </w:rPr>
        <w:t>日</w:t>
      </w:r>
    </w:p>
    <w:p w14:paraId="6684747A">
      <w:pPr>
        <w:pStyle w:val="16"/>
        <w:spacing w:line="500" w:lineRule="exact"/>
        <w:ind w:firstLine="480" w:firstLineChars="200"/>
        <w:rPr>
          <w:rFonts w:hint="eastAsia" w:hAnsi="宋体" w:cs="宋体"/>
          <w:strike/>
          <w:color w:val="000000"/>
          <w:sz w:val="24"/>
          <w:szCs w:val="24"/>
          <w:u w:val="single"/>
        </w:rPr>
      </w:pPr>
      <w:r>
        <w:rPr>
          <w:rFonts w:hint="eastAsia" w:hAnsi="宋体" w:cs="宋体"/>
          <w:color w:val="000000"/>
          <w:sz w:val="24"/>
          <w:szCs w:val="24"/>
        </w:rPr>
        <w:t>附：被授权人姓名：</w:t>
      </w:r>
      <w:r>
        <w:rPr>
          <w:rFonts w:hint="eastAsia" w:hAnsi="宋体" w:cs="宋体"/>
          <w:color w:val="000000"/>
          <w:sz w:val="24"/>
          <w:szCs w:val="24"/>
          <w:u w:val="single"/>
        </w:rPr>
        <w:t xml:space="preserve">              </w:t>
      </w:r>
      <w:r>
        <w:rPr>
          <w:rFonts w:hint="eastAsia" w:hAnsi="宋体" w:cs="宋体"/>
          <w:color w:val="000000"/>
          <w:sz w:val="24"/>
          <w:szCs w:val="24"/>
        </w:rPr>
        <w:t>性别：</w:t>
      </w:r>
      <w:r>
        <w:rPr>
          <w:rFonts w:hint="eastAsia" w:hAnsi="宋体" w:cs="宋体"/>
          <w:color w:val="000000"/>
          <w:sz w:val="24"/>
          <w:szCs w:val="24"/>
          <w:u w:val="single"/>
        </w:rPr>
        <w:t xml:space="preserve">       </w:t>
      </w:r>
      <w:r>
        <w:rPr>
          <w:rFonts w:hint="eastAsia" w:hAnsi="宋体" w:cs="宋体"/>
          <w:color w:val="000000"/>
          <w:sz w:val="24"/>
          <w:szCs w:val="24"/>
        </w:rPr>
        <w:t>职务：</w:t>
      </w:r>
      <w:r>
        <w:rPr>
          <w:rFonts w:hint="eastAsia" w:hAnsi="宋体" w:cs="宋体"/>
          <w:strike/>
          <w:color w:val="000000"/>
          <w:sz w:val="24"/>
          <w:szCs w:val="24"/>
          <w:u w:val="single"/>
        </w:rPr>
        <w:t xml:space="preserve">             </w:t>
      </w:r>
    </w:p>
    <w:p w14:paraId="4A08C005">
      <w:pPr>
        <w:pStyle w:val="16"/>
        <w:spacing w:line="500" w:lineRule="exact"/>
        <w:ind w:firstLine="960" w:firstLineChars="400"/>
        <w:rPr>
          <w:rFonts w:hint="eastAsia" w:hAnsi="宋体" w:cs="宋体"/>
          <w:strike/>
          <w:color w:val="000000"/>
          <w:sz w:val="24"/>
          <w:szCs w:val="24"/>
          <w:u w:val="single"/>
        </w:rPr>
      </w:pPr>
      <w:r>
        <w:rPr>
          <w:rFonts w:hint="eastAsia" w:hAnsi="宋体" w:cs="宋体"/>
          <w:color w:val="000000"/>
          <w:sz w:val="24"/>
          <w:szCs w:val="24"/>
        </w:rPr>
        <w:t>联系地址：</w:t>
      </w:r>
      <w:r>
        <w:rPr>
          <w:rFonts w:hint="eastAsia" w:hAnsi="宋体" w:cs="宋体"/>
          <w:strike/>
          <w:color w:val="000000"/>
          <w:sz w:val="24"/>
          <w:szCs w:val="24"/>
        </w:rPr>
        <w:t xml:space="preserve">  </w:t>
      </w:r>
      <w:r>
        <w:rPr>
          <w:rFonts w:hint="eastAsia" w:hAnsi="宋体" w:cs="宋体"/>
          <w:strike/>
          <w:color w:val="000000"/>
          <w:sz w:val="24"/>
          <w:szCs w:val="24"/>
          <w:u w:val="single"/>
        </w:rPr>
        <w:t xml:space="preserve">                                                </w:t>
      </w:r>
    </w:p>
    <w:p w14:paraId="1AF8888C">
      <w:pPr>
        <w:pStyle w:val="16"/>
        <w:spacing w:line="500" w:lineRule="exact"/>
        <w:ind w:firstLine="960" w:firstLineChars="400"/>
        <w:rPr>
          <w:rFonts w:hint="eastAsia" w:hAnsi="宋体" w:cs="宋体"/>
          <w:strike/>
          <w:color w:val="000000"/>
          <w:sz w:val="24"/>
          <w:szCs w:val="24"/>
          <w:u w:val="single"/>
        </w:rPr>
      </w:pPr>
      <w:r>
        <w:rPr>
          <w:rFonts w:hint="eastAsia" w:hAnsi="宋体" w:cs="宋体"/>
          <w:color w:val="000000"/>
          <w:sz w:val="24"/>
          <w:szCs w:val="24"/>
        </w:rPr>
        <w:t>联系电话：</w:t>
      </w:r>
      <w:r>
        <w:rPr>
          <w:rFonts w:hint="eastAsia" w:hAnsi="宋体" w:cs="宋体"/>
          <w:color w:val="000000"/>
          <w:sz w:val="24"/>
          <w:szCs w:val="24"/>
          <w:u w:val="single"/>
        </w:rPr>
        <w:t xml:space="preserve">                  </w:t>
      </w:r>
      <w:r>
        <w:rPr>
          <w:rFonts w:hint="eastAsia" w:hAnsi="宋体" w:cs="宋体"/>
          <w:color w:val="000000"/>
          <w:sz w:val="24"/>
          <w:szCs w:val="24"/>
        </w:rPr>
        <w:t>传真：</w:t>
      </w:r>
      <w:r>
        <w:rPr>
          <w:rFonts w:hint="eastAsia" w:hAnsi="宋体" w:cs="宋体"/>
          <w:strike/>
          <w:color w:val="000000"/>
          <w:sz w:val="24"/>
          <w:szCs w:val="24"/>
          <w:u w:val="single"/>
        </w:rPr>
        <w:t xml:space="preserve">                          </w:t>
      </w:r>
    </w:p>
    <w:p w14:paraId="1C00D83F">
      <w:pPr>
        <w:pStyle w:val="16"/>
        <w:spacing w:line="500" w:lineRule="exact"/>
        <w:ind w:firstLine="2760" w:firstLineChars="1150"/>
        <w:rPr>
          <w:rFonts w:hint="eastAsia" w:hAnsi="宋体" w:cs="宋体"/>
          <w:color w:val="000000"/>
          <w:sz w:val="24"/>
          <w:szCs w:val="24"/>
        </w:rPr>
      </w:pPr>
      <w:r>
        <w:rPr>
          <w:rFonts w:hint="eastAsia" w:hAnsi="宋体" w:cs="宋体"/>
          <w:color w:val="000000"/>
          <w:sz w:val="24"/>
          <w:szCs w:val="24"/>
        </w:rPr>
        <w:t>法定代表人</w:t>
      </w:r>
      <w:r>
        <w:rPr>
          <w:rFonts w:hint="eastAsia" w:ascii="宋体" w:hAnsi="宋体" w:cs="宋体"/>
          <w:sz w:val="24"/>
          <w:lang w:val="en-US" w:eastAsia="zh-CN"/>
        </w:rPr>
        <w:t>或单位负责人</w:t>
      </w:r>
      <w:r>
        <w:rPr>
          <w:rFonts w:hint="eastAsia" w:hAnsi="宋体" w:cs="宋体"/>
          <w:color w:val="000000"/>
          <w:sz w:val="24"/>
          <w:szCs w:val="24"/>
        </w:rPr>
        <w:t>/被授权人身份证复印件</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ayout w:type="fixed"/>
        <w:tblCellMar>
          <w:top w:w="0" w:type="dxa"/>
          <w:left w:w="108" w:type="dxa"/>
          <w:bottom w:w="0" w:type="dxa"/>
          <w:right w:w="108" w:type="dxa"/>
        </w:tblCellMar>
      </w:tblPr>
      <w:tblGrid>
        <w:gridCol w:w="4213"/>
        <w:gridCol w:w="4213"/>
      </w:tblGrid>
      <w:tr w14:paraId="2E2FD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5636" w:hRule="atLeast"/>
          <w:jc w:val="center"/>
        </w:trPr>
        <w:tc>
          <w:tcPr>
            <w:tcW w:w="4213" w:type="dxa"/>
            <w:shd w:val="clear" w:color="auto" w:fill="E0E0E0"/>
            <w:noWrap w:val="0"/>
            <w:vAlign w:val="center"/>
          </w:tcPr>
          <w:p w14:paraId="03D30180">
            <w:pPr>
              <w:pStyle w:val="16"/>
              <w:keepNext w:val="0"/>
              <w:keepLines w:val="0"/>
              <w:suppressLineNumbers w:val="0"/>
              <w:snapToGrid w:val="0"/>
              <w:spacing w:before="0" w:beforeAutospacing="0" w:after="0" w:afterAutospacing="0" w:line="500" w:lineRule="exact"/>
              <w:ind w:left="0" w:right="0"/>
              <w:jc w:val="center"/>
              <w:rPr>
                <w:rFonts w:hint="eastAsia" w:ascii="宋体" w:hAnsi="宋体" w:cs="宋体"/>
                <w:sz w:val="24"/>
                <w:lang w:val="en-US" w:eastAsia="zh-CN"/>
              </w:rPr>
            </w:pPr>
            <w:r>
              <w:rPr>
                <w:rFonts w:hint="eastAsia" w:hAnsi="宋体" w:cs="宋体"/>
                <w:color w:val="000000"/>
                <w:sz w:val="24"/>
                <w:szCs w:val="24"/>
                <w:shd w:val="pct10" w:color="auto" w:fill="FFFFFF"/>
              </w:rPr>
              <w:t>法定代表人</w:t>
            </w:r>
            <w:r>
              <w:rPr>
                <w:rFonts w:hint="eastAsia" w:ascii="宋体" w:hAnsi="宋体" w:cs="宋体"/>
                <w:sz w:val="24"/>
                <w:lang w:val="en-US" w:eastAsia="zh-CN"/>
              </w:rPr>
              <w:t>或单位负责人</w:t>
            </w:r>
          </w:p>
          <w:p w14:paraId="50C92C8E">
            <w:pPr>
              <w:pStyle w:val="16"/>
              <w:keepNext w:val="0"/>
              <w:keepLines w:val="0"/>
              <w:suppressLineNumbers w:val="0"/>
              <w:snapToGrid w:val="0"/>
              <w:spacing w:before="0" w:beforeAutospacing="0" w:after="0" w:afterAutospacing="0" w:line="500" w:lineRule="exact"/>
              <w:ind w:left="0" w:right="0"/>
              <w:jc w:val="center"/>
              <w:rPr>
                <w:rFonts w:hint="eastAsia" w:hAnsi="宋体" w:cs="宋体"/>
                <w:color w:val="000000"/>
                <w:sz w:val="24"/>
                <w:szCs w:val="24"/>
                <w:shd w:val="pct10" w:color="auto" w:fill="FFFFFF"/>
              </w:rPr>
            </w:pPr>
            <w:r>
              <w:rPr>
                <w:rFonts w:hint="eastAsia" w:hAnsi="宋体" w:cs="宋体"/>
                <w:color w:val="000000"/>
                <w:sz w:val="24"/>
                <w:szCs w:val="24"/>
                <w:shd w:val="pct10" w:color="auto" w:fill="FFFFFF"/>
              </w:rPr>
              <w:t>身份证复印件</w:t>
            </w:r>
          </w:p>
        </w:tc>
        <w:tc>
          <w:tcPr>
            <w:tcW w:w="4213" w:type="dxa"/>
            <w:shd w:val="clear" w:color="auto" w:fill="E0E0E0"/>
            <w:noWrap w:val="0"/>
            <w:vAlign w:val="center"/>
          </w:tcPr>
          <w:p w14:paraId="4C61858D">
            <w:pPr>
              <w:pStyle w:val="16"/>
              <w:keepNext w:val="0"/>
              <w:keepLines w:val="0"/>
              <w:suppressLineNumbers w:val="0"/>
              <w:snapToGrid w:val="0"/>
              <w:spacing w:before="0" w:beforeAutospacing="0" w:after="0" w:afterAutospacing="0" w:line="500" w:lineRule="exact"/>
              <w:ind w:left="0" w:right="0"/>
              <w:jc w:val="center"/>
              <w:rPr>
                <w:rFonts w:hint="eastAsia" w:hAnsi="宋体" w:cs="宋体"/>
                <w:color w:val="000000"/>
                <w:sz w:val="24"/>
                <w:szCs w:val="24"/>
                <w:shd w:val="pct10" w:color="auto" w:fill="FFFFFF"/>
              </w:rPr>
            </w:pPr>
            <w:r>
              <w:rPr>
                <w:rFonts w:hint="eastAsia" w:hAnsi="宋体" w:cs="宋体"/>
                <w:color w:val="000000"/>
                <w:sz w:val="24"/>
                <w:szCs w:val="24"/>
                <w:shd w:val="pct10" w:color="auto" w:fill="FFFFFF"/>
              </w:rPr>
              <w:t>被授权人身份证复印件</w:t>
            </w:r>
          </w:p>
        </w:tc>
      </w:tr>
    </w:tbl>
    <w:p w14:paraId="1EEE2E82">
      <w:pPr>
        <w:pStyle w:val="16"/>
        <w:spacing w:line="500" w:lineRule="exact"/>
        <w:rPr>
          <w:rFonts w:hint="eastAsia" w:hAnsi="宋体" w:cs="宋体"/>
          <w:color w:val="000000"/>
          <w:sz w:val="24"/>
          <w:szCs w:val="24"/>
        </w:rPr>
      </w:pPr>
      <w:r>
        <w:rPr>
          <w:rFonts w:hint="eastAsia" w:hAnsi="宋体" w:cs="宋体"/>
          <w:color w:val="000000"/>
          <w:sz w:val="24"/>
          <w:szCs w:val="24"/>
        </w:rPr>
        <w:t>说明： 1．本授权书有效期自磋商大会之日计算不得少于九十天，否则按无效文件处理。</w:t>
      </w:r>
    </w:p>
    <w:p w14:paraId="12279B8B">
      <w:pPr>
        <w:pStyle w:val="16"/>
        <w:spacing w:line="500" w:lineRule="exact"/>
        <w:ind w:firstLine="480" w:firstLineChars="200"/>
        <w:rPr>
          <w:rFonts w:hint="eastAsia" w:hAnsi="宋体" w:cs="宋体"/>
          <w:color w:val="000000"/>
          <w:sz w:val="24"/>
          <w:szCs w:val="24"/>
        </w:rPr>
      </w:pPr>
      <w:r>
        <w:rPr>
          <w:rFonts w:hint="eastAsia" w:hAnsi="宋体" w:cs="宋体"/>
          <w:color w:val="000000"/>
          <w:sz w:val="24"/>
          <w:szCs w:val="24"/>
        </w:rPr>
        <w:t xml:space="preserve">   2. 授权书内容填写要明确，文字要工整清楚，涂改无效。</w:t>
      </w:r>
    </w:p>
    <w:p w14:paraId="46F29CCE">
      <w:pPr>
        <w:spacing w:line="360" w:lineRule="atLeast"/>
        <w:ind w:firstLine="2088" w:firstLineChars="650"/>
        <w:rPr>
          <w:rFonts w:hint="eastAsia" w:ascii="宋体" w:hAnsi="宋体" w:cs="宋体"/>
          <w:b/>
          <w:color w:val="000000"/>
          <w:sz w:val="32"/>
          <w:szCs w:val="32"/>
        </w:rPr>
      </w:pPr>
    </w:p>
    <w:p w14:paraId="11E541D4">
      <w:pPr>
        <w:rPr>
          <w:rFonts w:hint="eastAsia"/>
          <w:color w:val="000000"/>
          <w:highlight w:val="yellow"/>
        </w:rPr>
      </w:pPr>
      <w:bookmarkStart w:id="36" w:name="_Toc27403"/>
      <w:bookmarkStart w:id="37" w:name="_Toc12492"/>
      <w:bookmarkStart w:id="38" w:name="_Toc2068"/>
    </w:p>
    <w:p w14:paraId="36BC3E6F">
      <w:pPr>
        <w:pStyle w:val="16"/>
        <w:spacing w:line="480" w:lineRule="exact"/>
        <w:jc w:val="both"/>
        <w:rPr>
          <w:rFonts w:hint="eastAsia" w:ascii="宋体" w:hAnsi="宋体" w:cs="宋体"/>
          <w:b/>
          <w:color w:val="000000"/>
          <w:kern w:val="0"/>
          <w:sz w:val="28"/>
          <w:szCs w:val="22"/>
          <w:lang w:val="en-US" w:eastAsia="zh-CN"/>
        </w:rPr>
      </w:pPr>
      <w:r>
        <w:rPr>
          <w:rFonts w:hint="eastAsia" w:ascii="宋体" w:hAnsi="宋体" w:cs="宋体"/>
          <w:b/>
          <w:color w:val="000000"/>
          <w:kern w:val="0"/>
          <w:sz w:val="28"/>
          <w:szCs w:val="22"/>
          <w:lang w:val="en-US" w:eastAsia="zh-CN"/>
        </w:rPr>
        <w:t>被授权委托代理人本单位的证明（提供近三个月的社会保障资金缴纳证明）：</w:t>
      </w:r>
    </w:p>
    <w:p w14:paraId="0C41C230">
      <w:pPr>
        <w:pStyle w:val="16"/>
        <w:spacing w:line="480" w:lineRule="exact"/>
        <w:jc w:val="both"/>
        <w:rPr>
          <w:rFonts w:hint="eastAsia"/>
          <w:b/>
          <w:bCs/>
          <w:color w:val="000000"/>
          <w:sz w:val="32"/>
          <w:szCs w:val="32"/>
        </w:rPr>
      </w:pPr>
    </w:p>
    <w:p w14:paraId="12ED8C55">
      <w:pPr>
        <w:pStyle w:val="16"/>
        <w:spacing w:line="480" w:lineRule="exact"/>
        <w:jc w:val="both"/>
        <w:rPr>
          <w:rFonts w:hint="eastAsia"/>
          <w:b/>
          <w:bCs/>
          <w:color w:val="000000"/>
          <w:sz w:val="32"/>
          <w:szCs w:val="32"/>
        </w:rPr>
      </w:pPr>
    </w:p>
    <w:p w14:paraId="498FF0A8">
      <w:pPr>
        <w:pStyle w:val="16"/>
        <w:spacing w:line="480" w:lineRule="exact"/>
        <w:jc w:val="center"/>
        <w:rPr>
          <w:rFonts w:hint="default" w:hAnsi="宋体" w:eastAsia="宋体" w:cs="宋体"/>
          <w:b/>
          <w:bCs/>
          <w:color w:val="000000"/>
          <w:sz w:val="32"/>
          <w:szCs w:val="32"/>
          <w:lang w:val="en-US" w:eastAsia="zh-CN"/>
        </w:rPr>
      </w:pPr>
      <w:r>
        <w:rPr>
          <w:rFonts w:hint="eastAsia"/>
          <w:b/>
          <w:bCs/>
          <w:color w:val="000000"/>
          <w:sz w:val="32"/>
          <w:szCs w:val="32"/>
        </w:rPr>
        <w:br w:type="page"/>
      </w:r>
      <w:r>
        <w:rPr>
          <w:rFonts w:hint="eastAsia"/>
          <w:b/>
          <w:bCs/>
          <w:color w:val="000000"/>
          <w:sz w:val="32"/>
          <w:szCs w:val="32"/>
        </w:rPr>
        <w:t>第四部分</w:t>
      </w:r>
      <w:r>
        <w:rPr>
          <w:rFonts w:hint="eastAsia"/>
          <w:b/>
          <w:bCs/>
          <w:color w:val="000000"/>
          <w:sz w:val="32"/>
          <w:szCs w:val="32"/>
          <w:lang w:val="en-US" w:eastAsia="zh-CN"/>
        </w:rPr>
        <w:t xml:space="preserve">  </w:t>
      </w:r>
      <w:r>
        <w:rPr>
          <w:rFonts w:hint="eastAsia" w:hAnsi="宋体" w:cs="宋体"/>
          <w:b/>
          <w:bCs/>
          <w:color w:val="000000"/>
          <w:sz w:val="32"/>
          <w:szCs w:val="32"/>
        </w:rPr>
        <w:t>磋商</w:t>
      </w:r>
      <w:r>
        <w:rPr>
          <w:rFonts w:hint="eastAsia" w:hAnsi="宋体" w:cs="宋体"/>
          <w:b/>
          <w:bCs/>
          <w:color w:val="000000"/>
          <w:sz w:val="32"/>
          <w:szCs w:val="32"/>
          <w:lang w:val="en-US" w:eastAsia="zh-CN"/>
        </w:rPr>
        <w:t>响应方案</w:t>
      </w:r>
    </w:p>
    <w:p w14:paraId="7B3D2739">
      <w:pPr>
        <w:pStyle w:val="16"/>
        <w:spacing w:line="480" w:lineRule="exact"/>
        <w:rPr>
          <w:rFonts w:hAnsi="宋体" w:cs="宋体"/>
          <w:b/>
          <w:sz w:val="28"/>
          <w:szCs w:val="28"/>
        </w:rPr>
      </w:pPr>
      <w:r>
        <w:rPr>
          <w:rFonts w:hint="eastAsia" w:hAnsi="宋体" w:cs="宋体"/>
          <w:b/>
          <w:sz w:val="28"/>
          <w:szCs w:val="28"/>
        </w:rPr>
        <w:t>（一）商务响应表</w:t>
      </w:r>
    </w:p>
    <w:p w14:paraId="1F328A39">
      <w:pPr>
        <w:spacing w:line="500" w:lineRule="exact"/>
        <w:rPr>
          <w:rFonts w:hint="eastAsia" w:ascii="宋体" w:hAnsi="宋体" w:cs="宋体"/>
          <w:sz w:val="24"/>
        </w:rPr>
      </w:pPr>
      <w:r>
        <w:rPr>
          <w:rFonts w:hint="eastAsia" w:ascii="宋体" w:hAnsi="宋体" w:cs="宋体"/>
          <w:sz w:val="24"/>
        </w:rPr>
        <w:t xml:space="preserve">项目名称：                                        </w:t>
      </w:r>
      <w:r>
        <w:rPr>
          <w:rFonts w:hint="eastAsia" w:ascii="宋体" w:hAnsi="宋体" w:cs="宋体"/>
          <w:sz w:val="24"/>
          <w:lang w:val="en-US" w:eastAsia="zh-CN"/>
        </w:rPr>
        <w:t xml:space="preserve">          </w:t>
      </w:r>
      <w:r>
        <w:rPr>
          <w:rFonts w:hint="eastAsia" w:ascii="宋体" w:hAnsi="宋体" w:cs="宋体"/>
          <w:b w:val="0"/>
          <w:bCs w:val="0"/>
          <w:color w:val="000000"/>
          <w:sz w:val="24"/>
          <w:szCs w:val="24"/>
          <w:lang w:val="en-US" w:eastAsia="zh-CN"/>
        </w:rPr>
        <w:t>标段：采购包1</w:t>
      </w:r>
    </w:p>
    <w:p w14:paraId="5816EAED">
      <w:pPr>
        <w:spacing w:line="500" w:lineRule="exact"/>
        <w:ind w:left="-120" w:leftChars="-57" w:firstLine="120" w:firstLineChars="50"/>
        <w:rPr>
          <w:rFonts w:ascii="宋体" w:hAnsi="宋体" w:cs="宋体"/>
          <w:sz w:val="24"/>
        </w:rPr>
      </w:pPr>
      <w:r>
        <w:rPr>
          <w:rFonts w:hint="eastAsia" w:ascii="宋体" w:hAnsi="宋体" w:cs="宋体"/>
          <w:sz w:val="24"/>
        </w:rPr>
        <w:t xml:space="preserve">供应商：                                       </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00"/>
        <w:gridCol w:w="3260"/>
        <w:gridCol w:w="3261"/>
        <w:gridCol w:w="1417"/>
      </w:tblGrid>
      <w:tr w14:paraId="3FBD8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5211" w:type="dxa"/>
            <w:gridSpan w:val="3"/>
            <w:noWrap w:val="0"/>
            <w:vAlign w:val="center"/>
          </w:tcPr>
          <w:p w14:paraId="075F0CA0">
            <w:pPr>
              <w:pStyle w:val="16"/>
              <w:keepNext w:val="0"/>
              <w:keepLines w:val="0"/>
              <w:suppressLineNumbers w:val="0"/>
              <w:spacing w:before="0" w:beforeAutospacing="0" w:after="0" w:afterAutospacing="0" w:line="400" w:lineRule="exact"/>
              <w:ind w:left="0" w:right="0" w:firstLine="1320" w:firstLineChars="550"/>
              <w:rPr>
                <w:rFonts w:hint="eastAsia" w:hAnsi="宋体" w:cs="宋体"/>
                <w:sz w:val="24"/>
                <w:szCs w:val="24"/>
              </w:rPr>
            </w:pPr>
            <w:r>
              <w:rPr>
                <w:rFonts w:hint="eastAsia" w:hAnsi="宋体" w:cs="宋体"/>
                <w:sz w:val="24"/>
                <w:szCs w:val="24"/>
              </w:rPr>
              <w:t>按磋商文件规定填写</w:t>
            </w:r>
          </w:p>
        </w:tc>
        <w:tc>
          <w:tcPr>
            <w:tcW w:w="4678" w:type="dxa"/>
            <w:gridSpan w:val="2"/>
            <w:noWrap w:val="0"/>
            <w:vAlign w:val="center"/>
          </w:tcPr>
          <w:p w14:paraId="3B127E32">
            <w:pPr>
              <w:pStyle w:val="16"/>
              <w:keepNext w:val="0"/>
              <w:keepLines w:val="0"/>
              <w:suppressLineNumbers w:val="0"/>
              <w:spacing w:before="0" w:beforeAutospacing="0" w:after="0" w:afterAutospacing="0" w:line="400" w:lineRule="exact"/>
              <w:ind w:left="0" w:right="0"/>
              <w:jc w:val="center"/>
              <w:rPr>
                <w:rFonts w:hint="eastAsia" w:hAnsi="宋体" w:cs="宋体"/>
                <w:sz w:val="24"/>
                <w:szCs w:val="24"/>
              </w:rPr>
            </w:pPr>
            <w:r>
              <w:rPr>
                <w:rFonts w:hint="eastAsia" w:hAnsi="宋体" w:cs="宋体"/>
                <w:sz w:val="24"/>
                <w:szCs w:val="24"/>
              </w:rPr>
              <w:t>供应商提供的商务响应内容</w:t>
            </w:r>
          </w:p>
        </w:tc>
      </w:tr>
      <w:tr w14:paraId="2874A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51" w:type="dxa"/>
            <w:noWrap w:val="0"/>
            <w:vAlign w:val="center"/>
          </w:tcPr>
          <w:p w14:paraId="745A9189">
            <w:pPr>
              <w:pStyle w:val="16"/>
              <w:keepNext w:val="0"/>
              <w:keepLines w:val="0"/>
              <w:suppressLineNumbers w:val="0"/>
              <w:spacing w:before="0" w:beforeAutospacing="0" w:after="0" w:afterAutospacing="0" w:line="600" w:lineRule="exact"/>
              <w:ind w:left="0" w:right="0"/>
              <w:rPr>
                <w:rFonts w:hint="eastAsia" w:hAnsi="宋体" w:cs="宋体"/>
                <w:sz w:val="24"/>
                <w:szCs w:val="24"/>
              </w:rPr>
            </w:pPr>
            <w:r>
              <w:rPr>
                <w:rFonts w:hint="eastAsia" w:hAnsi="宋体" w:cs="宋体"/>
                <w:sz w:val="24"/>
                <w:szCs w:val="24"/>
              </w:rPr>
              <w:t>序号</w:t>
            </w:r>
          </w:p>
        </w:tc>
        <w:tc>
          <w:tcPr>
            <w:tcW w:w="1100" w:type="dxa"/>
            <w:noWrap w:val="0"/>
            <w:vAlign w:val="center"/>
          </w:tcPr>
          <w:p w14:paraId="2F078340">
            <w:pPr>
              <w:pStyle w:val="16"/>
              <w:keepNext w:val="0"/>
              <w:keepLines w:val="0"/>
              <w:suppressLineNumbers w:val="0"/>
              <w:spacing w:before="0" w:beforeAutospacing="0" w:after="0" w:afterAutospacing="0" w:line="400" w:lineRule="exact"/>
              <w:ind w:left="0" w:right="0"/>
              <w:jc w:val="center"/>
              <w:rPr>
                <w:rFonts w:hint="eastAsia" w:hAnsi="宋体" w:cs="宋体"/>
                <w:sz w:val="24"/>
                <w:szCs w:val="24"/>
              </w:rPr>
            </w:pPr>
            <w:r>
              <w:rPr>
                <w:rFonts w:hint="eastAsia" w:hAnsi="宋体" w:cs="宋体"/>
                <w:sz w:val="24"/>
                <w:szCs w:val="24"/>
              </w:rPr>
              <w:t>名称</w:t>
            </w:r>
          </w:p>
        </w:tc>
        <w:tc>
          <w:tcPr>
            <w:tcW w:w="3260" w:type="dxa"/>
            <w:noWrap w:val="0"/>
            <w:vAlign w:val="center"/>
          </w:tcPr>
          <w:p w14:paraId="06A074FA">
            <w:pPr>
              <w:pStyle w:val="16"/>
              <w:keepNext w:val="0"/>
              <w:keepLines w:val="0"/>
              <w:suppressLineNumbers w:val="0"/>
              <w:spacing w:before="0" w:beforeAutospacing="0" w:after="0" w:afterAutospacing="0" w:line="600" w:lineRule="exact"/>
              <w:ind w:left="0" w:right="0"/>
              <w:jc w:val="center"/>
              <w:rPr>
                <w:rFonts w:hint="eastAsia" w:hAnsi="宋体" w:cs="宋体"/>
                <w:sz w:val="24"/>
                <w:szCs w:val="24"/>
              </w:rPr>
            </w:pPr>
            <w:r>
              <w:rPr>
                <w:rFonts w:hint="eastAsia" w:hAnsi="宋体" w:cs="宋体"/>
                <w:sz w:val="24"/>
                <w:szCs w:val="24"/>
              </w:rPr>
              <w:t>磋商文件要求的商务条款</w:t>
            </w:r>
          </w:p>
        </w:tc>
        <w:tc>
          <w:tcPr>
            <w:tcW w:w="3261" w:type="dxa"/>
            <w:noWrap w:val="0"/>
            <w:vAlign w:val="center"/>
          </w:tcPr>
          <w:p w14:paraId="7344685F">
            <w:pPr>
              <w:pStyle w:val="16"/>
              <w:keepNext w:val="0"/>
              <w:keepLines w:val="0"/>
              <w:suppressLineNumbers w:val="0"/>
              <w:spacing w:before="0" w:beforeAutospacing="0" w:after="0" w:afterAutospacing="0" w:line="600" w:lineRule="exact"/>
              <w:ind w:left="0" w:right="0"/>
              <w:jc w:val="center"/>
              <w:rPr>
                <w:rFonts w:hint="eastAsia" w:hAnsi="宋体" w:cs="宋体"/>
                <w:sz w:val="24"/>
                <w:szCs w:val="24"/>
              </w:rPr>
            </w:pPr>
            <w:r>
              <w:rPr>
                <w:rFonts w:hint="eastAsia" w:hAnsi="宋体" w:cs="宋体"/>
                <w:sz w:val="24"/>
                <w:szCs w:val="24"/>
              </w:rPr>
              <w:t>供应商实际响应的商务条款</w:t>
            </w:r>
          </w:p>
        </w:tc>
        <w:tc>
          <w:tcPr>
            <w:tcW w:w="1417" w:type="dxa"/>
            <w:noWrap w:val="0"/>
            <w:vAlign w:val="center"/>
          </w:tcPr>
          <w:p w14:paraId="4CB6CCBE">
            <w:pPr>
              <w:pStyle w:val="16"/>
              <w:keepNext w:val="0"/>
              <w:keepLines w:val="0"/>
              <w:suppressLineNumbers w:val="0"/>
              <w:spacing w:before="0" w:beforeAutospacing="0" w:after="0" w:afterAutospacing="0" w:line="600" w:lineRule="exact"/>
              <w:ind w:left="0" w:right="0"/>
              <w:jc w:val="center"/>
              <w:rPr>
                <w:rFonts w:hint="eastAsia" w:hAnsi="宋体" w:cs="宋体"/>
                <w:sz w:val="24"/>
                <w:szCs w:val="24"/>
              </w:rPr>
            </w:pPr>
            <w:r>
              <w:rPr>
                <w:rFonts w:hint="eastAsia" w:hAnsi="宋体" w:cs="宋体"/>
                <w:sz w:val="24"/>
                <w:szCs w:val="24"/>
              </w:rPr>
              <w:t>偏离说明</w:t>
            </w:r>
          </w:p>
        </w:tc>
      </w:tr>
      <w:tr w14:paraId="44468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51" w:type="dxa"/>
            <w:noWrap w:val="0"/>
            <w:vAlign w:val="top"/>
          </w:tcPr>
          <w:p w14:paraId="633B8D5A">
            <w:pPr>
              <w:pStyle w:val="16"/>
              <w:keepNext w:val="0"/>
              <w:keepLines w:val="0"/>
              <w:suppressLineNumbers w:val="0"/>
              <w:spacing w:before="0" w:beforeAutospacing="0" w:after="0" w:afterAutospacing="0" w:line="600" w:lineRule="exact"/>
              <w:ind w:left="0" w:right="0"/>
              <w:rPr>
                <w:rFonts w:hint="eastAsia" w:hAnsi="宋体" w:cs="宋体"/>
                <w:sz w:val="24"/>
                <w:szCs w:val="24"/>
              </w:rPr>
            </w:pPr>
          </w:p>
        </w:tc>
        <w:tc>
          <w:tcPr>
            <w:tcW w:w="1100" w:type="dxa"/>
            <w:noWrap w:val="0"/>
            <w:vAlign w:val="top"/>
          </w:tcPr>
          <w:p w14:paraId="0AF3F76A">
            <w:pPr>
              <w:pStyle w:val="16"/>
              <w:keepNext w:val="0"/>
              <w:keepLines w:val="0"/>
              <w:suppressLineNumbers w:val="0"/>
              <w:spacing w:before="0" w:beforeAutospacing="0" w:after="0" w:afterAutospacing="0" w:line="600" w:lineRule="exact"/>
              <w:ind w:left="0" w:right="0"/>
              <w:rPr>
                <w:rFonts w:hint="eastAsia" w:hAnsi="宋体" w:cs="宋体"/>
                <w:sz w:val="24"/>
                <w:szCs w:val="24"/>
              </w:rPr>
            </w:pPr>
          </w:p>
        </w:tc>
        <w:tc>
          <w:tcPr>
            <w:tcW w:w="3260" w:type="dxa"/>
            <w:noWrap w:val="0"/>
            <w:vAlign w:val="top"/>
          </w:tcPr>
          <w:p w14:paraId="2E015095">
            <w:pPr>
              <w:pStyle w:val="16"/>
              <w:keepNext w:val="0"/>
              <w:keepLines w:val="0"/>
              <w:suppressLineNumbers w:val="0"/>
              <w:spacing w:before="0" w:beforeAutospacing="0" w:after="0" w:afterAutospacing="0" w:line="600" w:lineRule="exact"/>
              <w:ind w:left="0" w:right="0"/>
              <w:rPr>
                <w:rFonts w:hint="eastAsia" w:hAnsi="宋体" w:cs="宋体"/>
                <w:sz w:val="24"/>
                <w:szCs w:val="24"/>
              </w:rPr>
            </w:pPr>
          </w:p>
        </w:tc>
        <w:tc>
          <w:tcPr>
            <w:tcW w:w="3261" w:type="dxa"/>
            <w:noWrap w:val="0"/>
            <w:vAlign w:val="top"/>
          </w:tcPr>
          <w:p w14:paraId="57D9C970">
            <w:pPr>
              <w:pStyle w:val="16"/>
              <w:keepNext w:val="0"/>
              <w:keepLines w:val="0"/>
              <w:suppressLineNumbers w:val="0"/>
              <w:spacing w:before="0" w:beforeAutospacing="0" w:after="0" w:afterAutospacing="0" w:line="600" w:lineRule="exact"/>
              <w:ind w:left="0" w:right="0"/>
              <w:rPr>
                <w:rFonts w:hint="eastAsia" w:hAnsi="宋体" w:cs="宋体"/>
                <w:sz w:val="24"/>
                <w:szCs w:val="24"/>
              </w:rPr>
            </w:pPr>
          </w:p>
        </w:tc>
        <w:tc>
          <w:tcPr>
            <w:tcW w:w="1417" w:type="dxa"/>
            <w:noWrap w:val="0"/>
            <w:vAlign w:val="top"/>
          </w:tcPr>
          <w:p w14:paraId="3DF26DBC">
            <w:pPr>
              <w:pStyle w:val="16"/>
              <w:keepNext w:val="0"/>
              <w:keepLines w:val="0"/>
              <w:suppressLineNumbers w:val="0"/>
              <w:spacing w:before="0" w:beforeAutospacing="0" w:after="0" w:afterAutospacing="0" w:line="600" w:lineRule="exact"/>
              <w:ind w:left="0" w:right="0"/>
              <w:rPr>
                <w:rFonts w:hint="eastAsia" w:hAnsi="宋体" w:cs="宋体"/>
                <w:sz w:val="24"/>
                <w:szCs w:val="24"/>
              </w:rPr>
            </w:pPr>
          </w:p>
        </w:tc>
      </w:tr>
      <w:tr w14:paraId="62606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51" w:type="dxa"/>
            <w:noWrap w:val="0"/>
            <w:vAlign w:val="top"/>
          </w:tcPr>
          <w:p w14:paraId="57E39BB8">
            <w:pPr>
              <w:pStyle w:val="16"/>
              <w:keepNext w:val="0"/>
              <w:keepLines w:val="0"/>
              <w:suppressLineNumbers w:val="0"/>
              <w:spacing w:before="0" w:beforeAutospacing="0" w:after="0" w:afterAutospacing="0" w:line="600" w:lineRule="exact"/>
              <w:ind w:left="0" w:right="0"/>
              <w:rPr>
                <w:rFonts w:hint="eastAsia" w:hAnsi="宋体" w:cs="宋体"/>
                <w:sz w:val="24"/>
                <w:szCs w:val="24"/>
              </w:rPr>
            </w:pPr>
          </w:p>
        </w:tc>
        <w:tc>
          <w:tcPr>
            <w:tcW w:w="1100" w:type="dxa"/>
            <w:noWrap w:val="0"/>
            <w:vAlign w:val="top"/>
          </w:tcPr>
          <w:p w14:paraId="48A5592B">
            <w:pPr>
              <w:pStyle w:val="16"/>
              <w:keepNext w:val="0"/>
              <w:keepLines w:val="0"/>
              <w:suppressLineNumbers w:val="0"/>
              <w:spacing w:before="0" w:beforeAutospacing="0" w:after="0" w:afterAutospacing="0" w:line="600" w:lineRule="exact"/>
              <w:ind w:left="0" w:right="0"/>
              <w:rPr>
                <w:rFonts w:hint="eastAsia" w:hAnsi="宋体" w:cs="宋体"/>
                <w:sz w:val="24"/>
                <w:szCs w:val="24"/>
              </w:rPr>
            </w:pPr>
          </w:p>
        </w:tc>
        <w:tc>
          <w:tcPr>
            <w:tcW w:w="3260" w:type="dxa"/>
            <w:noWrap w:val="0"/>
            <w:vAlign w:val="top"/>
          </w:tcPr>
          <w:p w14:paraId="0DF18C6E">
            <w:pPr>
              <w:pStyle w:val="16"/>
              <w:keepNext w:val="0"/>
              <w:keepLines w:val="0"/>
              <w:suppressLineNumbers w:val="0"/>
              <w:spacing w:before="0" w:beforeAutospacing="0" w:after="0" w:afterAutospacing="0" w:line="600" w:lineRule="exact"/>
              <w:ind w:left="0" w:right="0"/>
              <w:rPr>
                <w:rFonts w:hint="eastAsia" w:hAnsi="宋体" w:cs="宋体"/>
                <w:sz w:val="24"/>
                <w:szCs w:val="24"/>
              </w:rPr>
            </w:pPr>
          </w:p>
        </w:tc>
        <w:tc>
          <w:tcPr>
            <w:tcW w:w="3261" w:type="dxa"/>
            <w:noWrap w:val="0"/>
            <w:vAlign w:val="top"/>
          </w:tcPr>
          <w:p w14:paraId="3B2F95FF">
            <w:pPr>
              <w:pStyle w:val="16"/>
              <w:keepNext w:val="0"/>
              <w:keepLines w:val="0"/>
              <w:suppressLineNumbers w:val="0"/>
              <w:spacing w:before="0" w:beforeAutospacing="0" w:after="0" w:afterAutospacing="0" w:line="600" w:lineRule="exact"/>
              <w:ind w:left="0" w:right="0"/>
              <w:rPr>
                <w:rFonts w:hint="eastAsia" w:hAnsi="宋体" w:cs="宋体"/>
                <w:sz w:val="24"/>
                <w:szCs w:val="24"/>
              </w:rPr>
            </w:pPr>
          </w:p>
        </w:tc>
        <w:tc>
          <w:tcPr>
            <w:tcW w:w="1417" w:type="dxa"/>
            <w:noWrap w:val="0"/>
            <w:vAlign w:val="top"/>
          </w:tcPr>
          <w:p w14:paraId="57D5BAA0">
            <w:pPr>
              <w:pStyle w:val="16"/>
              <w:keepNext w:val="0"/>
              <w:keepLines w:val="0"/>
              <w:suppressLineNumbers w:val="0"/>
              <w:spacing w:before="0" w:beforeAutospacing="0" w:after="0" w:afterAutospacing="0" w:line="600" w:lineRule="exact"/>
              <w:ind w:left="0" w:right="0"/>
              <w:rPr>
                <w:rFonts w:hint="eastAsia" w:hAnsi="宋体" w:cs="宋体"/>
                <w:sz w:val="24"/>
                <w:szCs w:val="24"/>
              </w:rPr>
            </w:pPr>
          </w:p>
        </w:tc>
      </w:tr>
      <w:tr w14:paraId="78B91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51" w:type="dxa"/>
            <w:noWrap w:val="0"/>
            <w:vAlign w:val="top"/>
          </w:tcPr>
          <w:p w14:paraId="7FDA1F26">
            <w:pPr>
              <w:pStyle w:val="16"/>
              <w:keepNext w:val="0"/>
              <w:keepLines w:val="0"/>
              <w:suppressLineNumbers w:val="0"/>
              <w:spacing w:before="0" w:beforeAutospacing="0" w:after="0" w:afterAutospacing="0" w:line="600" w:lineRule="exact"/>
              <w:ind w:left="0" w:right="0"/>
              <w:rPr>
                <w:rFonts w:hint="eastAsia" w:hAnsi="宋体" w:cs="宋体"/>
                <w:sz w:val="24"/>
                <w:szCs w:val="24"/>
              </w:rPr>
            </w:pPr>
          </w:p>
        </w:tc>
        <w:tc>
          <w:tcPr>
            <w:tcW w:w="1100" w:type="dxa"/>
            <w:noWrap w:val="0"/>
            <w:vAlign w:val="top"/>
          </w:tcPr>
          <w:p w14:paraId="695B7F6B">
            <w:pPr>
              <w:pStyle w:val="16"/>
              <w:keepNext w:val="0"/>
              <w:keepLines w:val="0"/>
              <w:suppressLineNumbers w:val="0"/>
              <w:spacing w:before="0" w:beforeAutospacing="0" w:after="0" w:afterAutospacing="0" w:line="600" w:lineRule="exact"/>
              <w:ind w:left="0" w:right="0"/>
              <w:rPr>
                <w:rFonts w:hint="eastAsia" w:hAnsi="宋体" w:cs="宋体"/>
                <w:sz w:val="24"/>
                <w:szCs w:val="24"/>
              </w:rPr>
            </w:pPr>
          </w:p>
        </w:tc>
        <w:tc>
          <w:tcPr>
            <w:tcW w:w="3260" w:type="dxa"/>
            <w:noWrap w:val="0"/>
            <w:vAlign w:val="top"/>
          </w:tcPr>
          <w:p w14:paraId="7FC5A275">
            <w:pPr>
              <w:pStyle w:val="16"/>
              <w:keepNext w:val="0"/>
              <w:keepLines w:val="0"/>
              <w:suppressLineNumbers w:val="0"/>
              <w:spacing w:before="0" w:beforeAutospacing="0" w:after="0" w:afterAutospacing="0" w:line="600" w:lineRule="exact"/>
              <w:ind w:left="0" w:right="0"/>
              <w:rPr>
                <w:rFonts w:hint="eastAsia" w:hAnsi="宋体" w:cs="宋体"/>
                <w:sz w:val="24"/>
                <w:szCs w:val="24"/>
              </w:rPr>
            </w:pPr>
          </w:p>
        </w:tc>
        <w:tc>
          <w:tcPr>
            <w:tcW w:w="3261" w:type="dxa"/>
            <w:noWrap w:val="0"/>
            <w:vAlign w:val="top"/>
          </w:tcPr>
          <w:p w14:paraId="0F8662AB">
            <w:pPr>
              <w:pStyle w:val="16"/>
              <w:keepNext w:val="0"/>
              <w:keepLines w:val="0"/>
              <w:suppressLineNumbers w:val="0"/>
              <w:spacing w:before="0" w:beforeAutospacing="0" w:after="0" w:afterAutospacing="0" w:line="600" w:lineRule="exact"/>
              <w:ind w:left="0" w:right="0"/>
              <w:rPr>
                <w:rFonts w:hint="eastAsia" w:hAnsi="宋体" w:cs="宋体"/>
                <w:sz w:val="24"/>
                <w:szCs w:val="24"/>
              </w:rPr>
            </w:pPr>
          </w:p>
        </w:tc>
        <w:tc>
          <w:tcPr>
            <w:tcW w:w="1417" w:type="dxa"/>
            <w:noWrap w:val="0"/>
            <w:vAlign w:val="top"/>
          </w:tcPr>
          <w:p w14:paraId="3161742B">
            <w:pPr>
              <w:pStyle w:val="16"/>
              <w:keepNext w:val="0"/>
              <w:keepLines w:val="0"/>
              <w:suppressLineNumbers w:val="0"/>
              <w:spacing w:before="0" w:beforeAutospacing="0" w:after="0" w:afterAutospacing="0" w:line="600" w:lineRule="exact"/>
              <w:ind w:left="0" w:right="0"/>
              <w:rPr>
                <w:rFonts w:hint="eastAsia" w:hAnsi="宋体" w:cs="宋体"/>
                <w:sz w:val="24"/>
                <w:szCs w:val="24"/>
              </w:rPr>
            </w:pPr>
          </w:p>
        </w:tc>
      </w:tr>
      <w:tr w14:paraId="1C9AC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51" w:type="dxa"/>
            <w:noWrap w:val="0"/>
            <w:vAlign w:val="top"/>
          </w:tcPr>
          <w:p w14:paraId="60D09EE2">
            <w:pPr>
              <w:pStyle w:val="16"/>
              <w:keepNext w:val="0"/>
              <w:keepLines w:val="0"/>
              <w:suppressLineNumbers w:val="0"/>
              <w:spacing w:before="0" w:beforeAutospacing="0" w:after="0" w:afterAutospacing="0" w:line="600" w:lineRule="exact"/>
              <w:ind w:left="0" w:right="0"/>
              <w:rPr>
                <w:rFonts w:hint="eastAsia" w:hAnsi="宋体" w:cs="宋体"/>
                <w:sz w:val="24"/>
                <w:szCs w:val="24"/>
              </w:rPr>
            </w:pPr>
          </w:p>
        </w:tc>
        <w:tc>
          <w:tcPr>
            <w:tcW w:w="1100" w:type="dxa"/>
            <w:noWrap w:val="0"/>
            <w:vAlign w:val="top"/>
          </w:tcPr>
          <w:p w14:paraId="0E5AB0B2">
            <w:pPr>
              <w:pStyle w:val="16"/>
              <w:keepNext w:val="0"/>
              <w:keepLines w:val="0"/>
              <w:suppressLineNumbers w:val="0"/>
              <w:spacing w:before="0" w:beforeAutospacing="0" w:after="0" w:afterAutospacing="0" w:line="600" w:lineRule="exact"/>
              <w:ind w:left="0" w:right="0"/>
              <w:rPr>
                <w:rFonts w:hint="eastAsia" w:hAnsi="宋体" w:cs="宋体"/>
                <w:sz w:val="24"/>
                <w:szCs w:val="24"/>
              </w:rPr>
            </w:pPr>
          </w:p>
        </w:tc>
        <w:tc>
          <w:tcPr>
            <w:tcW w:w="3260" w:type="dxa"/>
            <w:noWrap w:val="0"/>
            <w:vAlign w:val="top"/>
          </w:tcPr>
          <w:p w14:paraId="41ABB789">
            <w:pPr>
              <w:pStyle w:val="16"/>
              <w:keepNext w:val="0"/>
              <w:keepLines w:val="0"/>
              <w:suppressLineNumbers w:val="0"/>
              <w:spacing w:before="0" w:beforeAutospacing="0" w:after="0" w:afterAutospacing="0" w:line="600" w:lineRule="exact"/>
              <w:ind w:left="0" w:right="0"/>
              <w:rPr>
                <w:rFonts w:hint="eastAsia" w:hAnsi="宋体" w:cs="宋体"/>
                <w:sz w:val="24"/>
                <w:szCs w:val="24"/>
              </w:rPr>
            </w:pPr>
          </w:p>
        </w:tc>
        <w:tc>
          <w:tcPr>
            <w:tcW w:w="3261" w:type="dxa"/>
            <w:noWrap w:val="0"/>
            <w:vAlign w:val="top"/>
          </w:tcPr>
          <w:p w14:paraId="686800DC">
            <w:pPr>
              <w:pStyle w:val="16"/>
              <w:keepNext w:val="0"/>
              <w:keepLines w:val="0"/>
              <w:suppressLineNumbers w:val="0"/>
              <w:spacing w:before="0" w:beforeAutospacing="0" w:after="0" w:afterAutospacing="0" w:line="600" w:lineRule="exact"/>
              <w:ind w:left="0" w:right="0"/>
              <w:rPr>
                <w:rFonts w:hint="eastAsia" w:hAnsi="宋体" w:cs="宋体"/>
                <w:sz w:val="24"/>
                <w:szCs w:val="24"/>
              </w:rPr>
            </w:pPr>
          </w:p>
        </w:tc>
        <w:tc>
          <w:tcPr>
            <w:tcW w:w="1417" w:type="dxa"/>
            <w:noWrap w:val="0"/>
            <w:vAlign w:val="top"/>
          </w:tcPr>
          <w:p w14:paraId="23C6FFD6">
            <w:pPr>
              <w:pStyle w:val="16"/>
              <w:keepNext w:val="0"/>
              <w:keepLines w:val="0"/>
              <w:suppressLineNumbers w:val="0"/>
              <w:spacing w:before="0" w:beforeAutospacing="0" w:after="0" w:afterAutospacing="0" w:line="600" w:lineRule="exact"/>
              <w:ind w:left="0" w:right="0"/>
              <w:rPr>
                <w:rFonts w:hint="eastAsia" w:hAnsi="宋体" w:cs="宋体"/>
                <w:sz w:val="24"/>
                <w:szCs w:val="24"/>
              </w:rPr>
            </w:pPr>
          </w:p>
        </w:tc>
      </w:tr>
      <w:tr w14:paraId="3EA61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51" w:type="dxa"/>
            <w:noWrap w:val="0"/>
            <w:vAlign w:val="top"/>
          </w:tcPr>
          <w:p w14:paraId="37736C25">
            <w:pPr>
              <w:pStyle w:val="16"/>
              <w:keepNext w:val="0"/>
              <w:keepLines w:val="0"/>
              <w:suppressLineNumbers w:val="0"/>
              <w:spacing w:before="0" w:beforeAutospacing="0" w:after="0" w:afterAutospacing="0" w:line="600" w:lineRule="exact"/>
              <w:ind w:left="0" w:right="0"/>
              <w:rPr>
                <w:rFonts w:hint="eastAsia" w:hAnsi="宋体" w:cs="宋体"/>
                <w:sz w:val="24"/>
                <w:szCs w:val="24"/>
              </w:rPr>
            </w:pPr>
          </w:p>
        </w:tc>
        <w:tc>
          <w:tcPr>
            <w:tcW w:w="1100" w:type="dxa"/>
            <w:noWrap w:val="0"/>
            <w:vAlign w:val="top"/>
          </w:tcPr>
          <w:p w14:paraId="5A176808">
            <w:pPr>
              <w:pStyle w:val="16"/>
              <w:keepNext w:val="0"/>
              <w:keepLines w:val="0"/>
              <w:suppressLineNumbers w:val="0"/>
              <w:spacing w:before="0" w:beforeAutospacing="0" w:after="0" w:afterAutospacing="0" w:line="600" w:lineRule="exact"/>
              <w:ind w:left="0" w:right="0"/>
              <w:rPr>
                <w:rFonts w:hint="eastAsia" w:hAnsi="宋体" w:cs="宋体"/>
                <w:sz w:val="24"/>
                <w:szCs w:val="24"/>
              </w:rPr>
            </w:pPr>
          </w:p>
        </w:tc>
        <w:tc>
          <w:tcPr>
            <w:tcW w:w="3260" w:type="dxa"/>
            <w:noWrap w:val="0"/>
            <w:vAlign w:val="top"/>
          </w:tcPr>
          <w:p w14:paraId="2A80EF8D">
            <w:pPr>
              <w:pStyle w:val="16"/>
              <w:keepNext w:val="0"/>
              <w:keepLines w:val="0"/>
              <w:suppressLineNumbers w:val="0"/>
              <w:spacing w:before="0" w:beforeAutospacing="0" w:after="0" w:afterAutospacing="0" w:line="600" w:lineRule="exact"/>
              <w:ind w:left="0" w:right="0"/>
              <w:rPr>
                <w:rFonts w:hint="eastAsia" w:hAnsi="宋体" w:cs="宋体"/>
                <w:sz w:val="24"/>
                <w:szCs w:val="24"/>
              </w:rPr>
            </w:pPr>
          </w:p>
        </w:tc>
        <w:tc>
          <w:tcPr>
            <w:tcW w:w="3261" w:type="dxa"/>
            <w:noWrap w:val="0"/>
            <w:vAlign w:val="top"/>
          </w:tcPr>
          <w:p w14:paraId="131D3BD1">
            <w:pPr>
              <w:pStyle w:val="16"/>
              <w:keepNext w:val="0"/>
              <w:keepLines w:val="0"/>
              <w:suppressLineNumbers w:val="0"/>
              <w:spacing w:before="0" w:beforeAutospacing="0" w:after="0" w:afterAutospacing="0" w:line="600" w:lineRule="exact"/>
              <w:ind w:left="0" w:right="0"/>
              <w:rPr>
                <w:rFonts w:hint="eastAsia" w:hAnsi="宋体" w:cs="宋体"/>
                <w:sz w:val="24"/>
                <w:szCs w:val="24"/>
              </w:rPr>
            </w:pPr>
          </w:p>
        </w:tc>
        <w:tc>
          <w:tcPr>
            <w:tcW w:w="1417" w:type="dxa"/>
            <w:noWrap w:val="0"/>
            <w:vAlign w:val="top"/>
          </w:tcPr>
          <w:p w14:paraId="1197ACC5">
            <w:pPr>
              <w:pStyle w:val="16"/>
              <w:keepNext w:val="0"/>
              <w:keepLines w:val="0"/>
              <w:suppressLineNumbers w:val="0"/>
              <w:spacing w:before="0" w:beforeAutospacing="0" w:after="0" w:afterAutospacing="0" w:line="600" w:lineRule="exact"/>
              <w:ind w:left="0" w:right="0"/>
              <w:rPr>
                <w:rFonts w:hint="eastAsia" w:hAnsi="宋体" w:cs="宋体"/>
                <w:sz w:val="24"/>
                <w:szCs w:val="24"/>
              </w:rPr>
            </w:pPr>
          </w:p>
        </w:tc>
      </w:tr>
      <w:tr w14:paraId="73AF0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51" w:type="dxa"/>
            <w:noWrap w:val="0"/>
            <w:vAlign w:val="top"/>
          </w:tcPr>
          <w:p w14:paraId="420F13F2">
            <w:pPr>
              <w:pStyle w:val="16"/>
              <w:keepNext w:val="0"/>
              <w:keepLines w:val="0"/>
              <w:suppressLineNumbers w:val="0"/>
              <w:spacing w:before="0" w:beforeAutospacing="0" w:after="0" w:afterAutospacing="0" w:line="600" w:lineRule="exact"/>
              <w:ind w:left="0" w:right="0"/>
              <w:rPr>
                <w:rFonts w:hint="eastAsia" w:hAnsi="宋体" w:cs="宋体"/>
                <w:sz w:val="24"/>
                <w:szCs w:val="24"/>
              </w:rPr>
            </w:pPr>
          </w:p>
        </w:tc>
        <w:tc>
          <w:tcPr>
            <w:tcW w:w="1100" w:type="dxa"/>
            <w:noWrap w:val="0"/>
            <w:vAlign w:val="top"/>
          </w:tcPr>
          <w:p w14:paraId="079BD7F1">
            <w:pPr>
              <w:pStyle w:val="16"/>
              <w:keepNext w:val="0"/>
              <w:keepLines w:val="0"/>
              <w:suppressLineNumbers w:val="0"/>
              <w:spacing w:before="0" w:beforeAutospacing="0" w:after="0" w:afterAutospacing="0" w:line="600" w:lineRule="exact"/>
              <w:ind w:left="0" w:right="0"/>
              <w:rPr>
                <w:rFonts w:hint="eastAsia" w:hAnsi="宋体" w:cs="宋体"/>
                <w:sz w:val="24"/>
                <w:szCs w:val="24"/>
              </w:rPr>
            </w:pPr>
          </w:p>
        </w:tc>
        <w:tc>
          <w:tcPr>
            <w:tcW w:w="3260" w:type="dxa"/>
            <w:noWrap w:val="0"/>
            <w:vAlign w:val="top"/>
          </w:tcPr>
          <w:p w14:paraId="1FDA2F00">
            <w:pPr>
              <w:pStyle w:val="16"/>
              <w:keepNext w:val="0"/>
              <w:keepLines w:val="0"/>
              <w:suppressLineNumbers w:val="0"/>
              <w:spacing w:before="0" w:beforeAutospacing="0" w:after="0" w:afterAutospacing="0" w:line="600" w:lineRule="exact"/>
              <w:ind w:left="0" w:right="0"/>
              <w:rPr>
                <w:rFonts w:hint="eastAsia" w:hAnsi="宋体" w:cs="宋体"/>
                <w:sz w:val="24"/>
                <w:szCs w:val="24"/>
              </w:rPr>
            </w:pPr>
          </w:p>
        </w:tc>
        <w:tc>
          <w:tcPr>
            <w:tcW w:w="3261" w:type="dxa"/>
            <w:noWrap w:val="0"/>
            <w:vAlign w:val="top"/>
          </w:tcPr>
          <w:p w14:paraId="20ADFE31">
            <w:pPr>
              <w:pStyle w:val="16"/>
              <w:keepNext w:val="0"/>
              <w:keepLines w:val="0"/>
              <w:suppressLineNumbers w:val="0"/>
              <w:spacing w:before="0" w:beforeAutospacing="0" w:after="0" w:afterAutospacing="0" w:line="600" w:lineRule="exact"/>
              <w:ind w:left="0" w:right="0"/>
              <w:rPr>
                <w:rFonts w:hint="eastAsia" w:hAnsi="宋体" w:cs="宋体"/>
                <w:sz w:val="24"/>
                <w:szCs w:val="24"/>
              </w:rPr>
            </w:pPr>
          </w:p>
        </w:tc>
        <w:tc>
          <w:tcPr>
            <w:tcW w:w="1417" w:type="dxa"/>
            <w:noWrap w:val="0"/>
            <w:vAlign w:val="top"/>
          </w:tcPr>
          <w:p w14:paraId="7B189C9C">
            <w:pPr>
              <w:pStyle w:val="16"/>
              <w:keepNext w:val="0"/>
              <w:keepLines w:val="0"/>
              <w:suppressLineNumbers w:val="0"/>
              <w:spacing w:before="0" w:beforeAutospacing="0" w:after="0" w:afterAutospacing="0" w:line="600" w:lineRule="exact"/>
              <w:ind w:left="0" w:right="0"/>
              <w:rPr>
                <w:rFonts w:hint="eastAsia" w:hAnsi="宋体" w:cs="宋体"/>
                <w:sz w:val="24"/>
                <w:szCs w:val="24"/>
              </w:rPr>
            </w:pPr>
          </w:p>
        </w:tc>
      </w:tr>
      <w:tr w14:paraId="07FED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51" w:type="dxa"/>
            <w:noWrap w:val="0"/>
            <w:vAlign w:val="top"/>
          </w:tcPr>
          <w:p w14:paraId="7927F43B">
            <w:pPr>
              <w:pStyle w:val="16"/>
              <w:keepNext w:val="0"/>
              <w:keepLines w:val="0"/>
              <w:suppressLineNumbers w:val="0"/>
              <w:spacing w:before="0" w:beforeAutospacing="0" w:after="0" w:afterAutospacing="0" w:line="600" w:lineRule="exact"/>
              <w:ind w:left="0" w:right="0"/>
              <w:rPr>
                <w:rFonts w:hint="eastAsia" w:hAnsi="宋体" w:cs="宋体"/>
                <w:sz w:val="24"/>
                <w:szCs w:val="24"/>
              </w:rPr>
            </w:pPr>
          </w:p>
        </w:tc>
        <w:tc>
          <w:tcPr>
            <w:tcW w:w="1100" w:type="dxa"/>
            <w:noWrap w:val="0"/>
            <w:vAlign w:val="top"/>
          </w:tcPr>
          <w:p w14:paraId="7ECB6744">
            <w:pPr>
              <w:pStyle w:val="16"/>
              <w:keepNext w:val="0"/>
              <w:keepLines w:val="0"/>
              <w:suppressLineNumbers w:val="0"/>
              <w:spacing w:before="0" w:beforeAutospacing="0" w:after="0" w:afterAutospacing="0" w:line="600" w:lineRule="exact"/>
              <w:ind w:left="0" w:right="0"/>
              <w:rPr>
                <w:rFonts w:hint="eastAsia" w:hAnsi="宋体" w:cs="宋体"/>
                <w:sz w:val="24"/>
                <w:szCs w:val="24"/>
              </w:rPr>
            </w:pPr>
          </w:p>
        </w:tc>
        <w:tc>
          <w:tcPr>
            <w:tcW w:w="3260" w:type="dxa"/>
            <w:noWrap w:val="0"/>
            <w:vAlign w:val="top"/>
          </w:tcPr>
          <w:p w14:paraId="700A961F">
            <w:pPr>
              <w:pStyle w:val="16"/>
              <w:keepNext w:val="0"/>
              <w:keepLines w:val="0"/>
              <w:suppressLineNumbers w:val="0"/>
              <w:spacing w:before="0" w:beforeAutospacing="0" w:after="0" w:afterAutospacing="0" w:line="600" w:lineRule="exact"/>
              <w:ind w:left="0" w:right="0"/>
              <w:rPr>
                <w:rFonts w:hint="eastAsia" w:hAnsi="宋体" w:cs="宋体"/>
                <w:sz w:val="24"/>
                <w:szCs w:val="24"/>
              </w:rPr>
            </w:pPr>
          </w:p>
        </w:tc>
        <w:tc>
          <w:tcPr>
            <w:tcW w:w="3261" w:type="dxa"/>
            <w:noWrap w:val="0"/>
            <w:vAlign w:val="top"/>
          </w:tcPr>
          <w:p w14:paraId="147F7F54">
            <w:pPr>
              <w:pStyle w:val="16"/>
              <w:keepNext w:val="0"/>
              <w:keepLines w:val="0"/>
              <w:suppressLineNumbers w:val="0"/>
              <w:spacing w:before="0" w:beforeAutospacing="0" w:after="0" w:afterAutospacing="0" w:line="600" w:lineRule="exact"/>
              <w:ind w:left="0" w:right="0"/>
              <w:rPr>
                <w:rFonts w:hint="eastAsia" w:hAnsi="宋体" w:cs="宋体"/>
                <w:sz w:val="24"/>
                <w:szCs w:val="24"/>
              </w:rPr>
            </w:pPr>
          </w:p>
        </w:tc>
        <w:tc>
          <w:tcPr>
            <w:tcW w:w="1417" w:type="dxa"/>
            <w:noWrap w:val="0"/>
            <w:vAlign w:val="top"/>
          </w:tcPr>
          <w:p w14:paraId="29759D75">
            <w:pPr>
              <w:pStyle w:val="16"/>
              <w:keepNext w:val="0"/>
              <w:keepLines w:val="0"/>
              <w:suppressLineNumbers w:val="0"/>
              <w:spacing w:before="0" w:beforeAutospacing="0" w:after="0" w:afterAutospacing="0" w:line="600" w:lineRule="exact"/>
              <w:ind w:left="0" w:right="0"/>
              <w:rPr>
                <w:rFonts w:hint="eastAsia" w:hAnsi="宋体" w:cs="宋体"/>
                <w:sz w:val="24"/>
                <w:szCs w:val="24"/>
              </w:rPr>
            </w:pPr>
          </w:p>
        </w:tc>
      </w:tr>
      <w:tr w14:paraId="326D0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51" w:type="dxa"/>
            <w:noWrap w:val="0"/>
            <w:vAlign w:val="top"/>
          </w:tcPr>
          <w:p w14:paraId="14C46F80">
            <w:pPr>
              <w:pStyle w:val="16"/>
              <w:keepNext w:val="0"/>
              <w:keepLines w:val="0"/>
              <w:suppressLineNumbers w:val="0"/>
              <w:spacing w:before="0" w:beforeAutospacing="0" w:after="0" w:afterAutospacing="0" w:line="600" w:lineRule="exact"/>
              <w:ind w:left="0" w:right="0"/>
              <w:rPr>
                <w:rFonts w:hint="eastAsia" w:hAnsi="宋体" w:cs="宋体"/>
                <w:sz w:val="24"/>
                <w:szCs w:val="24"/>
              </w:rPr>
            </w:pPr>
          </w:p>
        </w:tc>
        <w:tc>
          <w:tcPr>
            <w:tcW w:w="1100" w:type="dxa"/>
            <w:noWrap w:val="0"/>
            <w:vAlign w:val="top"/>
          </w:tcPr>
          <w:p w14:paraId="1B321F66">
            <w:pPr>
              <w:pStyle w:val="16"/>
              <w:keepNext w:val="0"/>
              <w:keepLines w:val="0"/>
              <w:suppressLineNumbers w:val="0"/>
              <w:spacing w:before="0" w:beforeAutospacing="0" w:after="0" w:afterAutospacing="0" w:line="400" w:lineRule="exact"/>
              <w:ind w:left="0" w:right="0"/>
              <w:rPr>
                <w:rFonts w:hint="eastAsia" w:hAnsi="宋体" w:cs="宋体"/>
                <w:sz w:val="24"/>
                <w:szCs w:val="24"/>
              </w:rPr>
            </w:pPr>
          </w:p>
        </w:tc>
        <w:tc>
          <w:tcPr>
            <w:tcW w:w="3260" w:type="dxa"/>
            <w:noWrap w:val="0"/>
            <w:vAlign w:val="top"/>
          </w:tcPr>
          <w:p w14:paraId="6247CB20">
            <w:pPr>
              <w:pStyle w:val="16"/>
              <w:keepNext w:val="0"/>
              <w:keepLines w:val="0"/>
              <w:suppressLineNumbers w:val="0"/>
              <w:spacing w:before="0" w:beforeAutospacing="0" w:after="0" w:afterAutospacing="0" w:line="600" w:lineRule="exact"/>
              <w:ind w:left="0" w:right="0"/>
              <w:rPr>
                <w:rFonts w:hint="eastAsia" w:hAnsi="宋体" w:cs="宋体"/>
                <w:sz w:val="24"/>
                <w:szCs w:val="24"/>
              </w:rPr>
            </w:pPr>
          </w:p>
        </w:tc>
        <w:tc>
          <w:tcPr>
            <w:tcW w:w="3261" w:type="dxa"/>
            <w:noWrap w:val="0"/>
            <w:vAlign w:val="top"/>
          </w:tcPr>
          <w:p w14:paraId="1D491D1B">
            <w:pPr>
              <w:pStyle w:val="16"/>
              <w:keepNext w:val="0"/>
              <w:keepLines w:val="0"/>
              <w:suppressLineNumbers w:val="0"/>
              <w:spacing w:before="0" w:beforeAutospacing="0" w:after="0" w:afterAutospacing="0" w:line="600" w:lineRule="exact"/>
              <w:ind w:left="0" w:right="0"/>
              <w:rPr>
                <w:rFonts w:hint="eastAsia" w:hAnsi="宋体" w:cs="宋体"/>
                <w:sz w:val="24"/>
                <w:szCs w:val="24"/>
              </w:rPr>
            </w:pPr>
          </w:p>
        </w:tc>
        <w:tc>
          <w:tcPr>
            <w:tcW w:w="1417" w:type="dxa"/>
            <w:noWrap w:val="0"/>
            <w:vAlign w:val="top"/>
          </w:tcPr>
          <w:p w14:paraId="261FEE4B">
            <w:pPr>
              <w:pStyle w:val="16"/>
              <w:keepNext w:val="0"/>
              <w:keepLines w:val="0"/>
              <w:suppressLineNumbers w:val="0"/>
              <w:spacing w:before="0" w:beforeAutospacing="0" w:after="0" w:afterAutospacing="0" w:line="600" w:lineRule="exact"/>
              <w:ind w:left="0" w:right="0"/>
              <w:rPr>
                <w:rFonts w:hint="eastAsia" w:hAnsi="宋体" w:cs="宋体"/>
                <w:sz w:val="24"/>
                <w:szCs w:val="24"/>
              </w:rPr>
            </w:pPr>
          </w:p>
        </w:tc>
      </w:tr>
      <w:tr w14:paraId="66866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51" w:type="dxa"/>
            <w:noWrap w:val="0"/>
            <w:vAlign w:val="top"/>
          </w:tcPr>
          <w:p w14:paraId="39FAD656">
            <w:pPr>
              <w:pStyle w:val="16"/>
              <w:keepNext w:val="0"/>
              <w:keepLines w:val="0"/>
              <w:suppressLineNumbers w:val="0"/>
              <w:spacing w:before="0" w:beforeAutospacing="0" w:after="0" w:afterAutospacing="0" w:line="600" w:lineRule="exact"/>
              <w:ind w:left="0" w:right="0"/>
              <w:rPr>
                <w:rFonts w:hint="eastAsia" w:hAnsi="宋体" w:cs="宋体"/>
                <w:sz w:val="24"/>
                <w:szCs w:val="24"/>
              </w:rPr>
            </w:pPr>
          </w:p>
        </w:tc>
        <w:tc>
          <w:tcPr>
            <w:tcW w:w="1100" w:type="dxa"/>
            <w:noWrap w:val="0"/>
            <w:vAlign w:val="top"/>
          </w:tcPr>
          <w:p w14:paraId="74A546B2">
            <w:pPr>
              <w:pStyle w:val="16"/>
              <w:keepNext w:val="0"/>
              <w:keepLines w:val="0"/>
              <w:suppressLineNumbers w:val="0"/>
              <w:spacing w:before="0" w:beforeAutospacing="0" w:after="0" w:afterAutospacing="0" w:line="400" w:lineRule="exact"/>
              <w:ind w:left="0" w:right="0"/>
              <w:rPr>
                <w:rFonts w:hint="eastAsia" w:hAnsi="宋体" w:cs="宋体"/>
                <w:sz w:val="24"/>
                <w:szCs w:val="24"/>
              </w:rPr>
            </w:pPr>
          </w:p>
        </w:tc>
        <w:tc>
          <w:tcPr>
            <w:tcW w:w="3260" w:type="dxa"/>
            <w:noWrap w:val="0"/>
            <w:vAlign w:val="top"/>
          </w:tcPr>
          <w:p w14:paraId="5E28C35E">
            <w:pPr>
              <w:pStyle w:val="16"/>
              <w:keepNext w:val="0"/>
              <w:keepLines w:val="0"/>
              <w:suppressLineNumbers w:val="0"/>
              <w:spacing w:before="0" w:beforeAutospacing="0" w:after="0" w:afterAutospacing="0" w:line="600" w:lineRule="exact"/>
              <w:ind w:left="0" w:right="0"/>
              <w:rPr>
                <w:rFonts w:hint="eastAsia" w:hAnsi="宋体" w:cs="宋体"/>
                <w:sz w:val="24"/>
                <w:szCs w:val="24"/>
              </w:rPr>
            </w:pPr>
          </w:p>
        </w:tc>
        <w:tc>
          <w:tcPr>
            <w:tcW w:w="3261" w:type="dxa"/>
            <w:noWrap w:val="0"/>
            <w:vAlign w:val="top"/>
          </w:tcPr>
          <w:p w14:paraId="7D26410E">
            <w:pPr>
              <w:pStyle w:val="16"/>
              <w:keepNext w:val="0"/>
              <w:keepLines w:val="0"/>
              <w:suppressLineNumbers w:val="0"/>
              <w:spacing w:before="0" w:beforeAutospacing="0" w:after="0" w:afterAutospacing="0" w:line="600" w:lineRule="exact"/>
              <w:ind w:left="0" w:right="0"/>
              <w:rPr>
                <w:rFonts w:hint="eastAsia" w:hAnsi="宋体" w:cs="宋体"/>
                <w:sz w:val="24"/>
                <w:szCs w:val="24"/>
              </w:rPr>
            </w:pPr>
          </w:p>
        </w:tc>
        <w:tc>
          <w:tcPr>
            <w:tcW w:w="1417" w:type="dxa"/>
            <w:noWrap w:val="0"/>
            <w:vAlign w:val="top"/>
          </w:tcPr>
          <w:p w14:paraId="45ADAB94">
            <w:pPr>
              <w:pStyle w:val="16"/>
              <w:keepNext w:val="0"/>
              <w:keepLines w:val="0"/>
              <w:suppressLineNumbers w:val="0"/>
              <w:spacing w:before="0" w:beforeAutospacing="0" w:after="0" w:afterAutospacing="0" w:line="600" w:lineRule="exact"/>
              <w:ind w:left="0" w:right="0"/>
              <w:rPr>
                <w:rFonts w:hint="eastAsia" w:hAnsi="宋体" w:cs="宋体"/>
                <w:sz w:val="24"/>
                <w:szCs w:val="24"/>
              </w:rPr>
            </w:pPr>
          </w:p>
        </w:tc>
      </w:tr>
    </w:tbl>
    <w:p w14:paraId="07E008C7">
      <w:pPr>
        <w:pStyle w:val="16"/>
        <w:rPr>
          <w:rFonts w:hint="eastAsia" w:hAnsi="宋体" w:cs="宋体"/>
          <w:sz w:val="24"/>
          <w:szCs w:val="24"/>
        </w:rPr>
      </w:pPr>
    </w:p>
    <w:p w14:paraId="0FB3963D">
      <w:pPr>
        <w:pStyle w:val="16"/>
        <w:rPr>
          <w:rFonts w:hint="eastAsia" w:hAnsi="宋体" w:cs="宋体"/>
          <w:sz w:val="24"/>
          <w:szCs w:val="24"/>
        </w:rPr>
      </w:pPr>
      <w:r>
        <w:rPr>
          <w:rFonts w:hint="eastAsia" w:hAnsi="宋体" w:cs="宋体"/>
          <w:b/>
          <w:sz w:val="24"/>
          <w:szCs w:val="24"/>
        </w:rPr>
        <w:t>说明：</w:t>
      </w:r>
      <w:r>
        <w:rPr>
          <w:rFonts w:hint="eastAsia" w:hAnsi="宋体" w:cs="宋体"/>
          <w:sz w:val="24"/>
          <w:szCs w:val="24"/>
        </w:rPr>
        <w:t>1、请按磋商文件的商务要求认真填写本表，偏离说明填写：优于、等于或低于。</w:t>
      </w:r>
    </w:p>
    <w:p w14:paraId="02A17EA7">
      <w:pPr>
        <w:ind w:firstLine="720" w:firstLineChars="300"/>
        <w:rPr>
          <w:rFonts w:hint="eastAsia" w:ascii="宋体" w:hAnsi="宋体" w:cs="宋体"/>
          <w:sz w:val="24"/>
        </w:rPr>
      </w:pPr>
      <w:r>
        <w:rPr>
          <w:rFonts w:hint="eastAsia" w:ascii="宋体" w:hAnsi="宋体" w:cs="宋体"/>
          <w:sz w:val="24"/>
        </w:rPr>
        <w:t>2、供应商须如实填写该表，如有隐瞒，后果由供应商自负。</w:t>
      </w:r>
    </w:p>
    <w:p w14:paraId="57262D64">
      <w:pPr>
        <w:pStyle w:val="16"/>
        <w:ind w:left="-120" w:leftChars="-57" w:firstLine="840" w:firstLineChars="350"/>
        <w:rPr>
          <w:rFonts w:hint="eastAsia" w:hAnsi="宋体" w:cs="宋体"/>
          <w:sz w:val="24"/>
          <w:szCs w:val="24"/>
        </w:rPr>
      </w:pPr>
      <w:r>
        <w:rPr>
          <w:rFonts w:hint="eastAsia" w:hAnsi="宋体" w:cs="宋体"/>
          <w:sz w:val="24"/>
          <w:szCs w:val="24"/>
        </w:rPr>
        <w:t>3、响应内容即使细微偏差也须写出。</w:t>
      </w:r>
    </w:p>
    <w:p w14:paraId="54253A7C">
      <w:pPr>
        <w:spacing w:line="500" w:lineRule="exact"/>
        <w:rPr>
          <w:rFonts w:hint="eastAsia" w:ascii="宋体" w:hAnsi="宋体" w:eastAsia="宋体" w:cs="宋体"/>
          <w:sz w:val="24"/>
          <w:lang w:val="en-US" w:eastAsia="zh-CN"/>
        </w:rPr>
      </w:pPr>
      <w:r>
        <w:rPr>
          <w:rFonts w:hint="eastAsia" w:ascii="宋体" w:hAnsi="宋体" w:eastAsia="宋体" w:cs="宋体"/>
          <w:sz w:val="24"/>
          <w:lang w:val="en-US" w:eastAsia="zh-CN"/>
        </w:rPr>
        <w:t xml:space="preserve">供应商：全称（公章）                                         </w:t>
      </w:r>
    </w:p>
    <w:p w14:paraId="6612B800">
      <w:pPr>
        <w:spacing w:line="500" w:lineRule="exact"/>
        <w:rPr>
          <w:rFonts w:hint="eastAsia" w:ascii="宋体" w:hAnsi="宋体" w:eastAsia="宋体" w:cs="宋体"/>
          <w:sz w:val="24"/>
          <w:lang w:val="en-US" w:eastAsia="zh-CN"/>
        </w:rPr>
      </w:pPr>
      <w:r>
        <w:rPr>
          <w:rFonts w:hint="eastAsia" w:ascii="宋体" w:hAnsi="宋体" w:eastAsia="宋体" w:cs="宋体"/>
          <w:sz w:val="24"/>
          <w:lang w:val="en-US" w:eastAsia="zh-CN"/>
        </w:rPr>
        <w:t xml:space="preserve">法定代表人或被授权人（签字或盖章）：                                    </w:t>
      </w:r>
    </w:p>
    <w:p w14:paraId="274CD0C3">
      <w:pPr>
        <w:spacing w:line="500" w:lineRule="exact"/>
        <w:rPr>
          <w:rFonts w:hint="eastAsia" w:ascii="宋体" w:hAnsi="宋体" w:eastAsia="宋体" w:cs="宋体"/>
          <w:sz w:val="24"/>
          <w:lang w:val="en-US" w:eastAsia="zh-CN"/>
        </w:rPr>
      </w:pPr>
      <w:r>
        <w:rPr>
          <w:rFonts w:hint="eastAsia" w:ascii="宋体" w:hAnsi="宋体" w:eastAsia="宋体" w:cs="宋体"/>
          <w:sz w:val="24"/>
          <w:lang w:val="en-US" w:eastAsia="zh-CN"/>
        </w:rPr>
        <w:t>时间： 年   月   日</w:t>
      </w:r>
    </w:p>
    <w:p w14:paraId="27B0BD6A">
      <w:pPr>
        <w:pStyle w:val="16"/>
        <w:spacing w:line="480" w:lineRule="exact"/>
        <w:rPr>
          <w:rFonts w:hAnsi="宋体" w:cs="宋体"/>
          <w:b/>
          <w:sz w:val="24"/>
          <w:szCs w:val="24"/>
        </w:rPr>
      </w:pPr>
    </w:p>
    <w:p w14:paraId="59DF7B9A">
      <w:pPr>
        <w:pStyle w:val="16"/>
        <w:spacing w:line="480" w:lineRule="exact"/>
        <w:rPr>
          <w:rFonts w:hint="eastAsia" w:hAnsi="宋体" w:cs="宋体"/>
          <w:b/>
          <w:sz w:val="24"/>
          <w:szCs w:val="24"/>
        </w:rPr>
      </w:pPr>
    </w:p>
    <w:p w14:paraId="319AEEB5">
      <w:pPr>
        <w:pStyle w:val="16"/>
        <w:spacing w:line="480" w:lineRule="exact"/>
        <w:rPr>
          <w:rFonts w:hint="eastAsia" w:hAnsi="宋体" w:cs="宋体"/>
          <w:b/>
          <w:bCs/>
          <w:sz w:val="28"/>
          <w:szCs w:val="28"/>
        </w:rPr>
      </w:pPr>
      <w:r>
        <w:rPr>
          <w:rFonts w:hint="eastAsia" w:hAnsi="宋体" w:cs="宋体"/>
          <w:b/>
          <w:sz w:val="24"/>
          <w:szCs w:val="24"/>
        </w:rPr>
        <w:br w:type="page"/>
      </w:r>
      <w:r>
        <w:rPr>
          <w:rFonts w:hint="eastAsia" w:hAnsi="宋体" w:cs="宋体"/>
          <w:b/>
          <w:bCs/>
          <w:sz w:val="28"/>
          <w:szCs w:val="28"/>
        </w:rPr>
        <w:t>（</w:t>
      </w:r>
      <w:r>
        <w:rPr>
          <w:rFonts w:hint="eastAsia" w:hAnsi="宋体" w:cs="宋体"/>
          <w:b/>
          <w:bCs/>
          <w:sz w:val="28"/>
          <w:szCs w:val="28"/>
          <w:lang w:val="en-US" w:eastAsia="zh-CN"/>
        </w:rPr>
        <w:t>二</w:t>
      </w:r>
      <w:r>
        <w:rPr>
          <w:rFonts w:hint="eastAsia" w:hAnsi="宋体" w:cs="宋体"/>
          <w:b/>
          <w:bCs/>
          <w:sz w:val="28"/>
          <w:szCs w:val="28"/>
        </w:rPr>
        <w:t>）</w:t>
      </w:r>
      <w:r>
        <w:rPr>
          <w:rFonts w:hint="eastAsia" w:hAnsi="宋体" w:cs="宋体"/>
          <w:b/>
          <w:bCs/>
          <w:sz w:val="28"/>
          <w:szCs w:val="28"/>
          <w:lang w:val="en-US" w:eastAsia="zh-CN"/>
        </w:rPr>
        <w:t>设备</w:t>
      </w:r>
      <w:r>
        <w:rPr>
          <w:rFonts w:hint="eastAsia" w:hAnsi="宋体" w:cs="宋体"/>
          <w:b/>
          <w:bCs/>
          <w:sz w:val="28"/>
          <w:szCs w:val="28"/>
        </w:rPr>
        <w:t>技术指标偏差表</w:t>
      </w:r>
    </w:p>
    <w:p w14:paraId="34DA3CFC">
      <w:pPr>
        <w:spacing w:line="500" w:lineRule="exact"/>
        <w:rPr>
          <w:rFonts w:hint="default" w:ascii="宋体" w:hAnsi="宋体" w:cs="宋体"/>
          <w:color w:val="000000"/>
          <w:sz w:val="24"/>
          <w:lang w:val="en-US"/>
        </w:rPr>
      </w:pPr>
      <w:r>
        <w:rPr>
          <w:rFonts w:hint="eastAsia" w:ascii="宋体" w:hAnsi="宋体" w:cs="宋体"/>
          <w:color w:val="000000"/>
          <w:sz w:val="24"/>
        </w:rPr>
        <w:t xml:space="preserve">项目名称：                                                </w:t>
      </w:r>
      <w:r>
        <w:rPr>
          <w:rFonts w:hint="eastAsia" w:ascii="宋体" w:hAnsi="宋体" w:cs="宋体"/>
          <w:b w:val="0"/>
          <w:bCs w:val="0"/>
          <w:color w:val="000000"/>
          <w:sz w:val="24"/>
          <w:szCs w:val="24"/>
          <w:lang w:val="en-US" w:eastAsia="zh-CN"/>
        </w:rPr>
        <w:t>标段：采购包1</w:t>
      </w:r>
    </w:p>
    <w:p w14:paraId="25C75F64">
      <w:pPr>
        <w:spacing w:line="500" w:lineRule="exact"/>
        <w:ind w:left="-120" w:leftChars="-57" w:firstLine="120" w:firstLineChars="50"/>
        <w:rPr>
          <w:rFonts w:hint="eastAsia" w:ascii="宋体" w:hAnsi="宋体" w:cs="宋体"/>
          <w:color w:val="000000"/>
          <w:sz w:val="24"/>
        </w:rPr>
      </w:pPr>
      <w:r>
        <w:rPr>
          <w:rFonts w:hint="eastAsia" w:ascii="宋体" w:hAnsi="宋体" w:cs="宋体"/>
          <w:color w:val="000000"/>
          <w:sz w:val="24"/>
        </w:rPr>
        <w:t>供应商：</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647"/>
        <w:gridCol w:w="3021"/>
        <w:gridCol w:w="2636"/>
        <w:gridCol w:w="1231"/>
      </w:tblGrid>
      <w:tr w14:paraId="34DD0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851" w:type="dxa"/>
            <w:noWrap w:val="0"/>
            <w:vAlign w:val="center"/>
          </w:tcPr>
          <w:p w14:paraId="5DB752AE">
            <w:pPr>
              <w:pStyle w:val="16"/>
              <w:keepNext w:val="0"/>
              <w:keepLines w:val="0"/>
              <w:suppressLineNumbers w:val="0"/>
              <w:spacing w:before="0" w:beforeAutospacing="0" w:after="0" w:afterAutospacing="0" w:line="400" w:lineRule="exact"/>
              <w:ind w:left="0" w:right="0"/>
              <w:jc w:val="center"/>
              <w:rPr>
                <w:rFonts w:hint="eastAsia" w:hAnsi="宋体" w:cs="宋体"/>
                <w:b/>
                <w:bCs/>
                <w:color w:val="000000"/>
                <w:sz w:val="24"/>
                <w:szCs w:val="24"/>
              </w:rPr>
            </w:pPr>
            <w:r>
              <w:rPr>
                <w:rFonts w:hint="eastAsia" w:hAnsi="宋体" w:cs="宋体"/>
                <w:b/>
                <w:bCs/>
                <w:color w:val="000000"/>
                <w:sz w:val="24"/>
                <w:szCs w:val="24"/>
              </w:rPr>
              <w:t>序号</w:t>
            </w:r>
          </w:p>
        </w:tc>
        <w:tc>
          <w:tcPr>
            <w:tcW w:w="1647" w:type="dxa"/>
            <w:noWrap w:val="0"/>
            <w:vAlign w:val="center"/>
          </w:tcPr>
          <w:p w14:paraId="0FE0A5C0">
            <w:pPr>
              <w:pStyle w:val="16"/>
              <w:keepNext w:val="0"/>
              <w:keepLines w:val="0"/>
              <w:suppressLineNumbers w:val="0"/>
              <w:spacing w:before="0" w:beforeAutospacing="0" w:after="0" w:afterAutospacing="0" w:line="400" w:lineRule="exact"/>
              <w:ind w:left="0" w:right="0"/>
              <w:jc w:val="center"/>
              <w:rPr>
                <w:rFonts w:hint="eastAsia" w:hAnsi="宋体" w:cs="宋体"/>
                <w:b/>
                <w:bCs/>
                <w:color w:val="000000"/>
                <w:sz w:val="24"/>
              </w:rPr>
            </w:pPr>
            <w:r>
              <w:rPr>
                <w:rFonts w:hint="eastAsia" w:hAnsi="宋体" w:cs="宋体"/>
                <w:b/>
                <w:bCs/>
                <w:color w:val="000000"/>
                <w:sz w:val="24"/>
                <w:szCs w:val="24"/>
                <w:lang w:val="en-US" w:eastAsia="zh-CN"/>
              </w:rPr>
              <w:t>设备</w:t>
            </w:r>
            <w:r>
              <w:rPr>
                <w:rFonts w:hint="eastAsia" w:hAnsi="宋体" w:cs="宋体"/>
                <w:b/>
                <w:bCs/>
                <w:color w:val="000000"/>
                <w:sz w:val="24"/>
                <w:szCs w:val="24"/>
              </w:rPr>
              <w:t>名称</w:t>
            </w:r>
          </w:p>
        </w:tc>
        <w:tc>
          <w:tcPr>
            <w:tcW w:w="3021" w:type="dxa"/>
            <w:noWrap w:val="0"/>
            <w:vAlign w:val="center"/>
          </w:tcPr>
          <w:p w14:paraId="43EF6EE6">
            <w:pPr>
              <w:pStyle w:val="16"/>
              <w:keepNext w:val="0"/>
              <w:keepLines w:val="0"/>
              <w:suppressLineNumbers w:val="0"/>
              <w:spacing w:before="0" w:beforeAutospacing="0" w:after="0" w:afterAutospacing="0" w:line="400" w:lineRule="exact"/>
              <w:ind w:left="0" w:right="0"/>
              <w:jc w:val="center"/>
              <w:rPr>
                <w:rFonts w:hint="eastAsia" w:hAnsi="宋体" w:cs="宋体"/>
                <w:b/>
                <w:bCs/>
                <w:color w:val="000000"/>
                <w:sz w:val="24"/>
                <w:szCs w:val="24"/>
              </w:rPr>
            </w:pPr>
            <w:r>
              <w:rPr>
                <w:rFonts w:hint="eastAsia" w:hAnsi="宋体" w:cs="宋体"/>
                <w:b/>
                <w:bCs/>
                <w:color w:val="000000"/>
                <w:sz w:val="24"/>
                <w:szCs w:val="24"/>
              </w:rPr>
              <w:t>磋商</w:t>
            </w:r>
            <w:r>
              <w:rPr>
                <w:rFonts w:hint="eastAsia" w:hAnsi="宋体" w:cs="宋体"/>
                <w:b/>
                <w:bCs/>
                <w:color w:val="000000"/>
                <w:sz w:val="24"/>
                <w:szCs w:val="24"/>
                <w:lang w:val="en-US" w:eastAsia="zh-CN"/>
              </w:rPr>
              <w:t>文件</w:t>
            </w:r>
            <w:r>
              <w:rPr>
                <w:rFonts w:hint="eastAsia" w:hAnsi="宋体" w:cs="宋体"/>
                <w:b/>
                <w:bCs/>
                <w:color w:val="000000"/>
                <w:sz w:val="24"/>
                <w:szCs w:val="24"/>
              </w:rPr>
              <w:t>要求</w:t>
            </w:r>
            <w:r>
              <w:rPr>
                <w:rFonts w:hint="eastAsia" w:hAnsi="宋体" w:cs="宋体"/>
                <w:b/>
                <w:bCs/>
                <w:color w:val="000000"/>
                <w:sz w:val="24"/>
                <w:szCs w:val="24"/>
                <w:lang w:val="en-US" w:eastAsia="zh-CN"/>
              </w:rPr>
              <w:t>的</w:t>
            </w:r>
            <w:r>
              <w:rPr>
                <w:rFonts w:hint="eastAsia" w:hAnsi="宋体" w:cs="宋体"/>
                <w:b/>
                <w:bCs/>
                <w:color w:val="000000"/>
                <w:sz w:val="24"/>
                <w:szCs w:val="24"/>
              </w:rPr>
              <w:t>技术指标</w:t>
            </w:r>
          </w:p>
        </w:tc>
        <w:tc>
          <w:tcPr>
            <w:tcW w:w="2636" w:type="dxa"/>
            <w:noWrap w:val="0"/>
            <w:vAlign w:val="center"/>
          </w:tcPr>
          <w:p w14:paraId="79AD4636">
            <w:pPr>
              <w:pStyle w:val="16"/>
              <w:keepNext w:val="0"/>
              <w:keepLines w:val="0"/>
              <w:suppressLineNumbers w:val="0"/>
              <w:spacing w:before="0" w:beforeAutospacing="0" w:after="0" w:afterAutospacing="0" w:line="400" w:lineRule="exact"/>
              <w:ind w:left="0" w:right="0"/>
              <w:jc w:val="center"/>
              <w:rPr>
                <w:rFonts w:hint="eastAsia" w:hAnsi="宋体" w:cs="宋体"/>
                <w:b/>
                <w:bCs/>
                <w:color w:val="000000"/>
                <w:sz w:val="24"/>
                <w:szCs w:val="24"/>
              </w:rPr>
            </w:pPr>
            <w:r>
              <w:rPr>
                <w:rFonts w:hint="eastAsia" w:hAnsi="宋体" w:cs="宋体"/>
                <w:b/>
                <w:bCs/>
                <w:color w:val="000000"/>
                <w:sz w:val="24"/>
                <w:szCs w:val="24"/>
                <w:lang w:val="en-US" w:eastAsia="zh-CN"/>
              </w:rPr>
              <w:t>供应商</w:t>
            </w:r>
            <w:r>
              <w:rPr>
                <w:rFonts w:hint="eastAsia" w:hAnsi="宋体" w:cs="宋体"/>
                <w:b/>
                <w:bCs/>
                <w:color w:val="000000"/>
                <w:sz w:val="24"/>
                <w:szCs w:val="24"/>
              </w:rPr>
              <w:t>响应</w:t>
            </w:r>
            <w:r>
              <w:rPr>
                <w:rFonts w:hint="eastAsia" w:hAnsi="宋体" w:cs="宋体"/>
                <w:b/>
                <w:bCs/>
                <w:color w:val="000000"/>
                <w:sz w:val="24"/>
                <w:szCs w:val="24"/>
                <w:lang w:val="en-US" w:eastAsia="zh-CN"/>
              </w:rPr>
              <w:t>的</w:t>
            </w:r>
            <w:r>
              <w:rPr>
                <w:rFonts w:hint="eastAsia" w:hAnsi="宋体" w:cs="宋体"/>
                <w:b/>
                <w:bCs/>
                <w:color w:val="000000"/>
                <w:sz w:val="24"/>
                <w:szCs w:val="24"/>
              </w:rPr>
              <w:t>技术指标</w:t>
            </w:r>
          </w:p>
        </w:tc>
        <w:tc>
          <w:tcPr>
            <w:tcW w:w="1231" w:type="dxa"/>
            <w:noWrap w:val="0"/>
            <w:vAlign w:val="center"/>
          </w:tcPr>
          <w:p w14:paraId="588A21B0">
            <w:pPr>
              <w:pStyle w:val="16"/>
              <w:keepNext w:val="0"/>
              <w:keepLines w:val="0"/>
              <w:suppressLineNumbers w:val="0"/>
              <w:spacing w:before="0" w:beforeAutospacing="0" w:after="0" w:afterAutospacing="0" w:line="400" w:lineRule="exact"/>
              <w:ind w:left="0" w:right="0"/>
              <w:jc w:val="center"/>
              <w:rPr>
                <w:rFonts w:hint="eastAsia" w:hAnsi="宋体" w:cs="宋体"/>
                <w:b/>
                <w:bCs/>
                <w:color w:val="000000"/>
                <w:sz w:val="24"/>
                <w:szCs w:val="24"/>
              </w:rPr>
            </w:pPr>
            <w:r>
              <w:rPr>
                <w:rFonts w:hint="eastAsia" w:hAnsi="宋体" w:cs="宋体"/>
                <w:b/>
                <w:bCs/>
                <w:color w:val="000000"/>
                <w:sz w:val="24"/>
                <w:szCs w:val="24"/>
              </w:rPr>
              <w:t>偏离说明</w:t>
            </w:r>
          </w:p>
        </w:tc>
      </w:tr>
      <w:tr w14:paraId="06F6D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51" w:type="dxa"/>
            <w:noWrap w:val="0"/>
            <w:vAlign w:val="top"/>
          </w:tcPr>
          <w:p w14:paraId="66569CCA">
            <w:pPr>
              <w:pStyle w:val="16"/>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1647" w:type="dxa"/>
            <w:noWrap w:val="0"/>
            <w:vAlign w:val="top"/>
          </w:tcPr>
          <w:p w14:paraId="3DB4A9AE">
            <w:pPr>
              <w:pStyle w:val="16"/>
              <w:keepNext w:val="0"/>
              <w:keepLines w:val="0"/>
              <w:suppressLineNumbers w:val="0"/>
              <w:spacing w:before="0" w:beforeAutospacing="0" w:after="0" w:afterAutospacing="0" w:line="400" w:lineRule="exact"/>
              <w:ind w:left="0" w:right="0"/>
              <w:rPr>
                <w:rFonts w:hint="eastAsia" w:hAnsi="宋体" w:cs="宋体"/>
                <w:color w:val="000000"/>
                <w:sz w:val="24"/>
                <w:szCs w:val="24"/>
              </w:rPr>
            </w:pPr>
          </w:p>
        </w:tc>
        <w:tc>
          <w:tcPr>
            <w:tcW w:w="3021" w:type="dxa"/>
            <w:noWrap w:val="0"/>
            <w:vAlign w:val="center"/>
          </w:tcPr>
          <w:p w14:paraId="33C2DB71">
            <w:pPr>
              <w:pStyle w:val="16"/>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2636" w:type="dxa"/>
            <w:noWrap w:val="0"/>
            <w:vAlign w:val="center"/>
          </w:tcPr>
          <w:p w14:paraId="131EAD71">
            <w:pPr>
              <w:pStyle w:val="16"/>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1231" w:type="dxa"/>
            <w:noWrap w:val="0"/>
            <w:vAlign w:val="center"/>
          </w:tcPr>
          <w:p w14:paraId="164F6B5A">
            <w:pPr>
              <w:pStyle w:val="16"/>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r>
      <w:tr w14:paraId="2EE83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51" w:type="dxa"/>
            <w:noWrap w:val="0"/>
            <w:vAlign w:val="top"/>
          </w:tcPr>
          <w:p w14:paraId="144C9014">
            <w:pPr>
              <w:pStyle w:val="16"/>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1647" w:type="dxa"/>
            <w:noWrap w:val="0"/>
            <w:vAlign w:val="top"/>
          </w:tcPr>
          <w:p w14:paraId="525BAEA5">
            <w:pPr>
              <w:pStyle w:val="16"/>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3021" w:type="dxa"/>
            <w:noWrap w:val="0"/>
            <w:vAlign w:val="top"/>
          </w:tcPr>
          <w:p w14:paraId="4C71C0DC">
            <w:pPr>
              <w:pStyle w:val="16"/>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2636" w:type="dxa"/>
            <w:noWrap w:val="0"/>
            <w:vAlign w:val="top"/>
          </w:tcPr>
          <w:p w14:paraId="6EC35A27">
            <w:pPr>
              <w:pStyle w:val="16"/>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1231" w:type="dxa"/>
            <w:noWrap w:val="0"/>
            <w:vAlign w:val="top"/>
          </w:tcPr>
          <w:p w14:paraId="48A33885">
            <w:pPr>
              <w:pStyle w:val="16"/>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r>
      <w:tr w14:paraId="01126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51" w:type="dxa"/>
            <w:noWrap w:val="0"/>
            <w:vAlign w:val="top"/>
          </w:tcPr>
          <w:p w14:paraId="4B64BDB7">
            <w:pPr>
              <w:pStyle w:val="16"/>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1647" w:type="dxa"/>
            <w:noWrap w:val="0"/>
            <w:vAlign w:val="top"/>
          </w:tcPr>
          <w:p w14:paraId="58532EAC">
            <w:pPr>
              <w:pStyle w:val="16"/>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3021" w:type="dxa"/>
            <w:noWrap w:val="0"/>
            <w:vAlign w:val="top"/>
          </w:tcPr>
          <w:p w14:paraId="75926FD6">
            <w:pPr>
              <w:pStyle w:val="16"/>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2636" w:type="dxa"/>
            <w:noWrap w:val="0"/>
            <w:vAlign w:val="top"/>
          </w:tcPr>
          <w:p w14:paraId="7F915C26">
            <w:pPr>
              <w:pStyle w:val="16"/>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1231" w:type="dxa"/>
            <w:noWrap w:val="0"/>
            <w:vAlign w:val="top"/>
          </w:tcPr>
          <w:p w14:paraId="3B6A2716">
            <w:pPr>
              <w:pStyle w:val="16"/>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r>
      <w:tr w14:paraId="1BDA6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51" w:type="dxa"/>
            <w:noWrap w:val="0"/>
            <w:vAlign w:val="top"/>
          </w:tcPr>
          <w:p w14:paraId="546BD836">
            <w:pPr>
              <w:pStyle w:val="16"/>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1647" w:type="dxa"/>
            <w:noWrap w:val="0"/>
            <w:vAlign w:val="top"/>
          </w:tcPr>
          <w:p w14:paraId="25273450">
            <w:pPr>
              <w:pStyle w:val="16"/>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3021" w:type="dxa"/>
            <w:noWrap w:val="0"/>
            <w:vAlign w:val="top"/>
          </w:tcPr>
          <w:p w14:paraId="19C5B9D3">
            <w:pPr>
              <w:pStyle w:val="16"/>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2636" w:type="dxa"/>
            <w:noWrap w:val="0"/>
            <w:vAlign w:val="top"/>
          </w:tcPr>
          <w:p w14:paraId="43D85D9E">
            <w:pPr>
              <w:pStyle w:val="16"/>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1231" w:type="dxa"/>
            <w:noWrap w:val="0"/>
            <w:vAlign w:val="top"/>
          </w:tcPr>
          <w:p w14:paraId="5DE157AD">
            <w:pPr>
              <w:pStyle w:val="16"/>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r>
      <w:tr w14:paraId="68C6A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51" w:type="dxa"/>
            <w:noWrap w:val="0"/>
            <w:vAlign w:val="top"/>
          </w:tcPr>
          <w:p w14:paraId="326BC4E3">
            <w:pPr>
              <w:pStyle w:val="16"/>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1647" w:type="dxa"/>
            <w:noWrap w:val="0"/>
            <w:vAlign w:val="top"/>
          </w:tcPr>
          <w:p w14:paraId="20DEB910">
            <w:pPr>
              <w:pStyle w:val="16"/>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3021" w:type="dxa"/>
            <w:noWrap w:val="0"/>
            <w:vAlign w:val="top"/>
          </w:tcPr>
          <w:p w14:paraId="201277EB">
            <w:pPr>
              <w:pStyle w:val="16"/>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2636" w:type="dxa"/>
            <w:noWrap w:val="0"/>
            <w:vAlign w:val="top"/>
          </w:tcPr>
          <w:p w14:paraId="144F183B">
            <w:pPr>
              <w:pStyle w:val="16"/>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1231" w:type="dxa"/>
            <w:noWrap w:val="0"/>
            <w:vAlign w:val="top"/>
          </w:tcPr>
          <w:p w14:paraId="13D70508">
            <w:pPr>
              <w:pStyle w:val="16"/>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r>
      <w:tr w14:paraId="17F98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51" w:type="dxa"/>
            <w:noWrap w:val="0"/>
            <w:vAlign w:val="top"/>
          </w:tcPr>
          <w:p w14:paraId="28AD490C">
            <w:pPr>
              <w:pStyle w:val="16"/>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1647" w:type="dxa"/>
            <w:noWrap w:val="0"/>
            <w:vAlign w:val="top"/>
          </w:tcPr>
          <w:p w14:paraId="0916F2A5">
            <w:pPr>
              <w:pStyle w:val="16"/>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3021" w:type="dxa"/>
            <w:noWrap w:val="0"/>
            <w:vAlign w:val="top"/>
          </w:tcPr>
          <w:p w14:paraId="64764013">
            <w:pPr>
              <w:pStyle w:val="16"/>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2636" w:type="dxa"/>
            <w:noWrap w:val="0"/>
            <w:vAlign w:val="top"/>
          </w:tcPr>
          <w:p w14:paraId="5E60F116">
            <w:pPr>
              <w:pStyle w:val="16"/>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1231" w:type="dxa"/>
            <w:noWrap w:val="0"/>
            <w:vAlign w:val="top"/>
          </w:tcPr>
          <w:p w14:paraId="0C93CA0B">
            <w:pPr>
              <w:pStyle w:val="16"/>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r>
      <w:tr w14:paraId="7C1AD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51" w:type="dxa"/>
            <w:noWrap w:val="0"/>
            <w:vAlign w:val="top"/>
          </w:tcPr>
          <w:p w14:paraId="5E015306">
            <w:pPr>
              <w:pStyle w:val="16"/>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1647" w:type="dxa"/>
            <w:noWrap w:val="0"/>
            <w:vAlign w:val="top"/>
          </w:tcPr>
          <w:p w14:paraId="0CE2B85A">
            <w:pPr>
              <w:pStyle w:val="16"/>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3021" w:type="dxa"/>
            <w:noWrap w:val="0"/>
            <w:vAlign w:val="top"/>
          </w:tcPr>
          <w:p w14:paraId="71C5AB04">
            <w:pPr>
              <w:pStyle w:val="16"/>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2636" w:type="dxa"/>
            <w:noWrap w:val="0"/>
            <w:vAlign w:val="top"/>
          </w:tcPr>
          <w:p w14:paraId="023AC100">
            <w:pPr>
              <w:pStyle w:val="16"/>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1231" w:type="dxa"/>
            <w:noWrap w:val="0"/>
            <w:vAlign w:val="top"/>
          </w:tcPr>
          <w:p w14:paraId="0E0C4358">
            <w:pPr>
              <w:pStyle w:val="16"/>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r>
      <w:tr w14:paraId="7EB8A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51" w:type="dxa"/>
            <w:noWrap w:val="0"/>
            <w:vAlign w:val="top"/>
          </w:tcPr>
          <w:p w14:paraId="1DE86C7A">
            <w:pPr>
              <w:pStyle w:val="16"/>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1647" w:type="dxa"/>
            <w:noWrap w:val="0"/>
            <w:vAlign w:val="top"/>
          </w:tcPr>
          <w:p w14:paraId="34DAD727">
            <w:pPr>
              <w:pStyle w:val="16"/>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3021" w:type="dxa"/>
            <w:noWrap w:val="0"/>
            <w:vAlign w:val="top"/>
          </w:tcPr>
          <w:p w14:paraId="13F77AD1">
            <w:pPr>
              <w:pStyle w:val="16"/>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2636" w:type="dxa"/>
            <w:noWrap w:val="0"/>
            <w:vAlign w:val="top"/>
          </w:tcPr>
          <w:p w14:paraId="79EF1BBC">
            <w:pPr>
              <w:pStyle w:val="16"/>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1231" w:type="dxa"/>
            <w:noWrap w:val="0"/>
            <w:vAlign w:val="top"/>
          </w:tcPr>
          <w:p w14:paraId="392BCC2D">
            <w:pPr>
              <w:pStyle w:val="16"/>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r>
      <w:tr w14:paraId="4740F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51" w:type="dxa"/>
            <w:noWrap w:val="0"/>
            <w:vAlign w:val="top"/>
          </w:tcPr>
          <w:p w14:paraId="254BC6C6">
            <w:pPr>
              <w:pStyle w:val="16"/>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1647" w:type="dxa"/>
            <w:noWrap w:val="0"/>
            <w:vAlign w:val="top"/>
          </w:tcPr>
          <w:p w14:paraId="08C0B67C">
            <w:pPr>
              <w:pStyle w:val="16"/>
              <w:keepNext w:val="0"/>
              <w:keepLines w:val="0"/>
              <w:suppressLineNumbers w:val="0"/>
              <w:spacing w:before="0" w:beforeAutospacing="0" w:after="0" w:afterAutospacing="0" w:line="400" w:lineRule="exact"/>
              <w:ind w:left="0" w:right="0"/>
              <w:rPr>
                <w:rFonts w:hint="eastAsia" w:hAnsi="宋体" w:cs="宋体"/>
                <w:color w:val="000000"/>
                <w:sz w:val="24"/>
                <w:szCs w:val="24"/>
              </w:rPr>
            </w:pPr>
          </w:p>
        </w:tc>
        <w:tc>
          <w:tcPr>
            <w:tcW w:w="3021" w:type="dxa"/>
            <w:noWrap w:val="0"/>
            <w:vAlign w:val="top"/>
          </w:tcPr>
          <w:p w14:paraId="1769BEF2">
            <w:pPr>
              <w:pStyle w:val="16"/>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2636" w:type="dxa"/>
            <w:noWrap w:val="0"/>
            <w:vAlign w:val="top"/>
          </w:tcPr>
          <w:p w14:paraId="26AAE007">
            <w:pPr>
              <w:pStyle w:val="16"/>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1231" w:type="dxa"/>
            <w:noWrap w:val="0"/>
            <w:vAlign w:val="top"/>
          </w:tcPr>
          <w:p w14:paraId="04E37702">
            <w:pPr>
              <w:pStyle w:val="16"/>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r>
    </w:tbl>
    <w:p w14:paraId="62AA6A9C">
      <w:pPr>
        <w:pStyle w:val="16"/>
        <w:rPr>
          <w:rFonts w:hint="eastAsia" w:hAnsi="宋体" w:cs="宋体"/>
          <w:color w:val="000000"/>
          <w:sz w:val="24"/>
          <w:szCs w:val="24"/>
        </w:rPr>
      </w:pPr>
    </w:p>
    <w:p w14:paraId="6CCF879D">
      <w:pPr>
        <w:pStyle w:val="16"/>
        <w:rPr>
          <w:rFonts w:hint="eastAsia" w:hAnsi="宋体" w:cs="宋体"/>
          <w:color w:val="000000"/>
          <w:sz w:val="24"/>
          <w:szCs w:val="24"/>
        </w:rPr>
      </w:pPr>
      <w:r>
        <w:rPr>
          <w:rFonts w:hint="eastAsia" w:hAnsi="宋体" w:cs="宋体"/>
          <w:b/>
          <w:color w:val="000000"/>
          <w:sz w:val="24"/>
          <w:szCs w:val="24"/>
        </w:rPr>
        <w:t>说明：</w:t>
      </w:r>
      <w:r>
        <w:rPr>
          <w:rFonts w:hint="eastAsia" w:hAnsi="宋体" w:cs="宋体"/>
          <w:color w:val="000000"/>
          <w:sz w:val="24"/>
          <w:szCs w:val="24"/>
        </w:rPr>
        <w:t>1、请按磋商</w:t>
      </w:r>
      <w:r>
        <w:rPr>
          <w:rFonts w:hint="eastAsia" w:hAnsi="宋体" w:cs="宋体"/>
          <w:color w:val="000000"/>
          <w:sz w:val="24"/>
          <w:szCs w:val="24"/>
          <w:lang w:val="en-US" w:eastAsia="zh-CN"/>
        </w:rPr>
        <w:t>响应</w:t>
      </w:r>
      <w:r>
        <w:rPr>
          <w:rFonts w:hint="eastAsia" w:hAnsi="宋体" w:cs="宋体"/>
          <w:color w:val="000000"/>
          <w:sz w:val="24"/>
          <w:szCs w:val="24"/>
        </w:rPr>
        <w:t>的实际技术参数，逐条对应磋商文件的“技术参数要求”认真填写本表。偏离说明填写：优于、等于或低于。</w:t>
      </w:r>
    </w:p>
    <w:p w14:paraId="1DDCCFD8">
      <w:pPr>
        <w:ind w:firstLine="720" w:firstLineChars="300"/>
        <w:rPr>
          <w:rFonts w:hint="eastAsia" w:ascii="宋体" w:hAnsi="宋体" w:cs="宋体"/>
          <w:color w:val="000000"/>
          <w:sz w:val="24"/>
        </w:rPr>
      </w:pPr>
      <w:r>
        <w:rPr>
          <w:rFonts w:hint="eastAsia" w:ascii="宋体" w:hAnsi="宋体" w:cs="宋体"/>
          <w:color w:val="000000"/>
          <w:sz w:val="24"/>
        </w:rPr>
        <w:t>2、供应商须如实填写该表，如有隐瞒，后果由供应商自负。</w:t>
      </w:r>
    </w:p>
    <w:p w14:paraId="0C7AA8D0">
      <w:pPr>
        <w:pStyle w:val="16"/>
        <w:ind w:left="-120" w:leftChars="-57" w:firstLine="840" w:firstLineChars="350"/>
        <w:rPr>
          <w:rFonts w:hint="eastAsia" w:hAnsi="宋体" w:cs="宋体"/>
          <w:sz w:val="24"/>
          <w:szCs w:val="24"/>
        </w:rPr>
      </w:pPr>
      <w:r>
        <w:rPr>
          <w:rFonts w:hint="eastAsia" w:hAnsi="宋体" w:cs="宋体"/>
          <w:sz w:val="24"/>
          <w:szCs w:val="24"/>
        </w:rPr>
        <w:t>3、响应指标即使细微偏差也须写出。</w:t>
      </w:r>
    </w:p>
    <w:p w14:paraId="1126B5BF">
      <w:pPr>
        <w:spacing w:line="500" w:lineRule="exact"/>
        <w:rPr>
          <w:rFonts w:hint="eastAsia" w:ascii="宋体" w:hAnsi="宋体" w:cs="宋体"/>
          <w:sz w:val="24"/>
        </w:rPr>
      </w:pPr>
    </w:p>
    <w:p w14:paraId="35B76375">
      <w:pPr>
        <w:spacing w:line="500" w:lineRule="exact"/>
        <w:rPr>
          <w:rFonts w:hint="eastAsia" w:ascii="宋体" w:hAnsi="宋体" w:eastAsia="宋体" w:cs="宋体"/>
          <w:sz w:val="24"/>
          <w:lang w:val="en-US" w:eastAsia="zh-CN"/>
        </w:rPr>
      </w:pPr>
      <w:r>
        <w:rPr>
          <w:rFonts w:hint="eastAsia" w:ascii="宋体" w:hAnsi="宋体" w:eastAsia="宋体" w:cs="宋体"/>
          <w:sz w:val="24"/>
          <w:lang w:val="en-US" w:eastAsia="zh-CN"/>
        </w:rPr>
        <w:t xml:space="preserve">供应商：全称（公章）                                         </w:t>
      </w:r>
    </w:p>
    <w:p w14:paraId="71B14D6C">
      <w:pPr>
        <w:spacing w:line="500" w:lineRule="exact"/>
        <w:rPr>
          <w:rFonts w:hint="eastAsia" w:ascii="宋体" w:hAnsi="宋体" w:eastAsia="宋体" w:cs="宋体"/>
          <w:sz w:val="24"/>
          <w:lang w:val="en-US" w:eastAsia="zh-CN"/>
        </w:rPr>
      </w:pPr>
      <w:r>
        <w:rPr>
          <w:rFonts w:hint="eastAsia" w:ascii="宋体" w:hAnsi="宋体" w:eastAsia="宋体" w:cs="宋体"/>
          <w:sz w:val="24"/>
          <w:lang w:val="en-US" w:eastAsia="zh-CN"/>
        </w:rPr>
        <w:t xml:space="preserve">法定代表人或被授权人（签字或盖章）：                                    </w:t>
      </w:r>
    </w:p>
    <w:p w14:paraId="13BE66A2">
      <w:pPr>
        <w:spacing w:line="500" w:lineRule="exact"/>
        <w:rPr>
          <w:rFonts w:hint="eastAsia" w:ascii="宋体" w:hAnsi="宋体" w:eastAsia="宋体" w:cs="宋体"/>
          <w:sz w:val="24"/>
          <w:lang w:val="en-US" w:eastAsia="zh-CN"/>
        </w:rPr>
      </w:pPr>
      <w:r>
        <w:rPr>
          <w:rFonts w:hint="eastAsia" w:ascii="宋体" w:hAnsi="宋体" w:eastAsia="宋体" w:cs="宋体"/>
          <w:sz w:val="24"/>
          <w:lang w:val="en-US" w:eastAsia="zh-CN"/>
        </w:rPr>
        <w:t>时间： 年   月   日</w:t>
      </w:r>
    </w:p>
    <w:p w14:paraId="0B47D2B0">
      <w:pPr>
        <w:pStyle w:val="16"/>
        <w:rPr>
          <w:rFonts w:hint="eastAsia" w:hAnsi="宋体" w:cs="宋体"/>
          <w:color w:val="000000"/>
          <w:sz w:val="24"/>
          <w:szCs w:val="24"/>
        </w:rPr>
      </w:pPr>
    </w:p>
    <w:p w14:paraId="0B7CB266">
      <w:pPr>
        <w:pStyle w:val="16"/>
        <w:spacing w:line="480" w:lineRule="exact"/>
        <w:rPr>
          <w:rFonts w:hint="eastAsia" w:hAnsi="宋体" w:cs="宋体"/>
          <w:b/>
          <w:bCs/>
          <w:sz w:val="28"/>
          <w:szCs w:val="28"/>
        </w:rPr>
      </w:pPr>
    </w:p>
    <w:p w14:paraId="3938F18C">
      <w:pPr>
        <w:pStyle w:val="16"/>
        <w:numPr>
          <w:ilvl w:val="0"/>
          <w:numId w:val="0"/>
        </w:numPr>
        <w:spacing w:line="480" w:lineRule="exact"/>
        <w:rPr>
          <w:rFonts w:hint="eastAsia" w:ascii="宋体" w:hAnsi="宋体" w:cs="宋体"/>
          <w:b/>
          <w:bCs/>
          <w:kern w:val="2"/>
          <w:sz w:val="28"/>
          <w:szCs w:val="28"/>
          <w:lang w:val="en-US" w:eastAsia="zh-CN" w:bidi="ar-SA"/>
        </w:rPr>
      </w:pPr>
    </w:p>
    <w:p w14:paraId="163A8C14">
      <w:pPr>
        <w:pStyle w:val="16"/>
        <w:numPr>
          <w:ilvl w:val="0"/>
          <w:numId w:val="0"/>
        </w:numPr>
        <w:spacing w:line="480" w:lineRule="exact"/>
        <w:rPr>
          <w:rFonts w:hint="eastAsia" w:ascii="宋体" w:hAnsi="宋体" w:cs="宋体"/>
          <w:b/>
          <w:bCs/>
          <w:kern w:val="2"/>
          <w:sz w:val="28"/>
          <w:szCs w:val="28"/>
          <w:lang w:val="en-US" w:eastAsia="zh-CN" w:bidi="ar-SA"/>
        </w:rPr>
      </w:pPr>
    </w:p>
    <w:p w14:paraId="09E27102">
      <w:pPr>
        <w:pStyle w:val="16"/>
        <w:numPr>
          <w:ilvl w:val="0"/>
          <w:numId w:val="0"/>
        </w:numPr>
        <w:spacing w:line="480" w:lineRule="exact"/>
        <w:rPr>
          <w:rFonts w:hint="eastAsia" w:hAnsi="宋体" w:cs="宋体"/>
          <w:b/>
          <w:bCs/>
          <w:sz w:val="28"/>
          <w:szCs w:val="28"/>
          <w:lang w:val="en-US" w:eastAsia="zh-CN"/>
        </w:rPr>
      </w:pPr>
      <w:r>
        <w:rPr>
          <w:rFonts w:hint="eastAsia" w:ascii="宋体" w:hAnsi="宋体" w:cs="宋体"/>
          <w:b/>
          <w:bCs/>
          <w:kern w:val="2"/>
          <w:sz w:val="28"/>
          <w:szCs w:val="28"/>
          <w:lang w:val="en-US" w:eastAsia="zh-CN" w:bidi="ar-SA"/>
        </w:rPr>
        <w:t>（三）</w:t>
      </w:r>
      <w:r>
        <w:rPr>
          <w:rFonts w:hint="eastAsia" w:hAnsi="宋体" w:cs="宋体"/>
          <w:b/>
          <w:bCs/>
          <w:sz w:val="28"/>
          <w:szCs w:val="28"/>
          <w:lang w:val="en-US" w:eastAsia="zh-CN"/>
        </w:rPr>
        <w:t>磋商响应方案</w:t>
      </w:r>
    </w:p>
    <w:p w14:paraId="28244089">
      <w:pPr>
        <w:pStyle w:val="16"/>
        <w:spacing w:line="480" w:lineRule="exact"/>
        <w:ind w:firstLine="964" w:firstLineChars="400"/>
        <w:rPr>
          <w:rFonts w:hint="eastAsia" w:hAnsi="宋体" w:cs="宋体"/>
          <w:b/>
          <w:sz w:val="24"/>
          <w:szCs w:val="24"/>
        </w:rPr>
      </w:pPr>
    </w:p>
    <w:p w14:paraId="57386882">
      <w:pPr>
        <w:pStyle w:val="16"/>
        <w:spacing w:line="480" w:lineRule="exact"/>
        <w:ind w:firstLine="964" w:firstLineChars="400"/>
        <w:rPr>
          <w:rFonts w:hint="eastAsia" w:hAnsi="宋体" w:cs="宋体"/>
          <w:b/>
          <w:sz w:val="24"/>
          <w:szCs w:val="24"/>
        </w:rPr>
      </w:pPr>
    </w:p>
    <w:p w14:paraId="3D5B6A54">
      <w:pPr>
        <w:pStyle w:val="16"/>
        <w:spacing w:line="480" w:lineRule="exact"/>
        <w:ind w:firstLine="964" w:firstLineChars="400"/>
        <w:rPr>
          <w:rFonts w:hAnsi="宋体" w:cs="宋体"/>
          <w:b/>
          <w:sz w:val="24"/>
          <w:szCs w:val="24"/>
        </w:rPr>
      </w:pPr>
      <w:r>
        <w:rPr>
          <w:rFonts w:hint="eastAsia" w:hAnsi="宋体" w:cs="宋体"/>
          <w:b/>
          <w:sz w:val="24"/>
          <w:szCs w:val="24"/>
        </w:rPr>
        <w:t>（根据</w:t>
      </w:r>
      <w:r>
        <w:rPr>
          <w:rFonts w:hint="eastAsia" w:hAnsi="宋体" w:cs="宋体"/>
          <w:b/>
          <w:sz w:val="24"/>
          <w:szCs w:val="24"/>
          <w:lang w:val="en-US" w:eastAsia="zh-CN"/>
        </w:rPr>
        <w:t>磋商</w:t>
      </w:r>
      <w:r>
        <w:rPr>
          <w:rFonts w:hint="eastAsia" w:hAnsi="宋体" w:cs="宋体"/>
          <w:b/>
          <w:sz w:val="24"/>
          <w:szCs w:val="24"/>
        </w:rPr>
        <w:t>文件的各评分内容制作</w:t>
      </w:r>
      <w:r>
        <w:rPr>
          <w:rFonts w:hint="eastAsia" w:hAnsi="宋体" w:cs="宋体"/>
          <w:b/>
          <w:sz w:val="24"/>
          <w:szCs w:val="24"/>
          <w:lang w:val="en-US" w:eastAsia="zh-CN"/>
        </w:rPr>
        <w:t>此</w:t>
      </w:r>
      <w:r>
        <w:rPr>
          <w:rFonts w:hint="eastAsia" w:hAnsi="宋体" w:cs="宋体"/>
          <w:b/>
          <w:sz w:val="24"/>
          <w:szCs w:val="24"/>
        </w:rPr>
        <w:t>部分的文件，格式自拟）</w:t>
      </w:r>
    </w:p>
    <w:p w14:paraId="77A3E2AF">
      <w:pPr>
        <w:pStyle w:val="16"/>
        <w:numPr>
          <w:ilvl w:val="0"/>
          <w:numId w:val="0"/>
        </w:numPr>
        <w:spacing w:line="480" w:lineRule="exact"/>
        <w:rPr>
          <w:rFonts w:hAnsi="宋体" w:cs="宋体"/>
          <w:b/>
          <w:bCs/>
          <w:sz w:val="28"/>
          <w:szCs w:val="28"/>
        </w:rPr>
      </w:pPr>
      <w:r>
        <w:rPr>
          <w:rFonts w:hint="eastAsia"/>
          <w:b/>
          <w:bCs/>
          <w:sz w:val="28"/>
          <w:szCs w:val="28"/>
        </w:rPr>
        <w:br w:type="page"/>
      </w:r>
      <w:r>
        <w:rPr>
          <w:rFonts w:hint="eastAsia"/>
          <w:b/>
          <w:bCs/>
          <w:sz w:val="28"/>
          <w:szCs w:val="28"/>
        </w:rPr>
        <w:t>（</w:t>
      </w:r>
      <w:r>
        <w:rPr>
          <w:rFonts w:hint="eastAsia"/>
          <w:b/>
          <w:bCs/>
          <w:sz w:val="28"/>
          <w:szCs w:val="28"/>
          <w:lang w:val="en-US" w:eastAsia="zh-CN"/>
        </w:rPr>
        <w:t>四</w:t>
      </w:r>
      <w:r>
        <w:rPr>
          <w:rFonts w:hint="eastAsia"/>
          <w:b/>
          <w:bCs/>
          <w:sz w:val="28"/>
          <w:szCs w:val="28"/>
        </w:rPr>
        <w:t>）</w:t>
      </w:r>
      <w:r>
        <w:rPr>
          <w:rFonts w:hint="eastAsia" w:hAnsi="宋体" w:cs="宋体"/>
          <w:b/>
          <w:bCs/>
          <w:sz w:val="28"/>
          <w:szCs w:val="28"/>
        </w:rPr>
        <w:t>供应商</w:t>
      </w:r>
      <w:r>
        <w:rPr>
          <w:rFonts w:hint="eastAsia" w:hAnsi="宋体" w:cs="宋体"/>
          <w:b/>
          <w:bCs/>
          <w:sz w:val="28"/>
          <w:szCs w:val="28"/>
          <w:lang w:val="en-US" w:eastAsia="zh-CN"/>
        </w:rPr>
        <w:t>需要</w:t>
      </w:r>
      <w:r>
        <w:rPr>
          <w:rFonts w:hint="eastAsia" w:hAnsi="宋体" w:cs="宋体"/>
          <w:b/>
          <w:bCs/>
          <w:sz w:val="28"/>
          <w:szCs w:val="28"/>
        </w:rPr>
        <w:t>加以说明的其他内容</w:t>
      </w:r>
    </w:p>
    <w:p w14:paraId="425F1176">
      <w:pPr>
        <w:pStyle w:val="16"/>
        <w:spacing w:line="480" w:lineRule="exact"/>
        <w:rPr>
          <w:rFonts w:hAnsi="宋体" w:cs="宋体"/>
          <w:b/>
          <w:bCs/>
          <w:sz w:val="28"/>
          <w:szCs w:val="28"/>
        </w:rPr>
      </w:pPr>
    </w:p>
    <w:p w14:paraId="3FD8E274">
      <w:pPr>
        <w:pStyle w:val="16"/>
        <w:spacing w:line="480" w:lineRule="exact"/>
        <w:ind w:firstLine="3514" w:firstLineChars="1250"/>
        <w:rPr>
          <w:rFonts w:hint="eastAsia" w:hAnsi="宋体" w:cs="宋体"/>
          <w:b/>
          <w:bCs/>
          <w:sz w:val="28"/>
          <w:szCs w:val="28"/>
        </w:rPr>
      </w:pPr>
    </w:p>
    <w:p w14:paraId="2B3F700B">
      <w:pPr>
        <w:pStyle w:val="16"/>
        <w:spacing w:line="480" w:lineRule="exact"/>
        <w:ind w:firstLine="3514" w:firstLineChars="1250"/>
        <w:rPr>
          <w:rFonts w:hint="eastAsia" w:hAnsi="宋体" w:cs="宋体"/>
          <w:b/>
          <w:bCs/>
          <w:sz w:val="28"/>
          <w:szCs w:val="28"/>
        </w:rPr>
      </w:pPr>
    </w:p>
    <w:p w14:paraId="00B7D9E5">
      <w:pPr>
        <w:pStyle w:val="16"/>
        <w:spacing w:line="480" w:lineRule="exact"/>
        <w:ind w:firstLine="3514" w:firstLineChars="1250"/>
        <w:rPr>
          <w:rFonts w:hint="eastAsia" w:hAnsi="宋体" w:cs="宋体"/>
          <w:b/>
          <w:bCs/>
          <w:sz w:val="28"/>
          <w:szCs w:val="28"/>
        </w:rPr>
      </w:pPr>
      <w:r>
        <w:rPr>
          <w:rFonts w:hint="eastAsia" w:hAnsi="宋体" w:cs="宋体"/>
          <w:b/>
          <w:bCs/>
          <w:sz w:val="28"/>
          <w:szCs w:val="28"/>
        </w:rPr>
        <w:t>（</w:t>
      </w:r>
      <w:r>
        <w:rPr>
          <w:rFonts w:hint="eastAsia" w:hAnsi="宋体" w:cs="宋体"/>
          <w:b/>
          <w:bCs/>
          <w:sz w:val="28"/>
          <w:szCs w:val="28"/>
          <w:lang w:val="en-US" w:eastAsia="zh-CN"/>
        </w:rPr>
        <w:t>如有，</w:t>
      </w:r>
      <w:r>
        <w:rPr>
          <w:rFonts w:hint="eastAsia" w:hAnsi="宋体" w:cs="宋体"/>
          <w:b/>
          <w:bCs/>
          <w:sz w:val="28"/>
          <w:szCs w:val="28"/>
        </w:rPr>
        <w:t>格式自拟）</w:t>
      </w:r>
    </w:p>
    <w:p w14:paraId="31423230"/>
    <w:p w14:paraId="004351E2"/>
    <w:p w14:paraId="176297DA">
      <w:pPr>
        <w:spacing w:line="500" w:lineRule="exact"/>
        <w:rPr>
          <w:rFonts w:hint="eastAsia" w:ascii="宋体" w:hAnsi="宋体" w:eastAsia="宋体" w:cs="宋体"/>
          <w:sz w:val="24"/>
          <w:lang w:val="en-US" w:eastAsia="zh-CN"/>
        </w:rPr>
      </w:pPr>
      <w:r>
        <w:rPr>
          <w:rFonts w:hint="eastAsia" w:ascii="宋体" w:hAnsi="宋体" w:eastAsia="宋体" w:cs="宋体"/>
          <w:sz w:val="24"/>
          <w:lang w:val="en-US" w:eastAsia="zh-CN"/>
        </w:rPr>
        <w:t xml:space="preserve">供应商：全称（公章）                                         </w:t>
      </w:r>
    </w:p>
    <w:p w14:paraId="7BD5635F">
      <w:pPr>
        <w:spacing w:line="500" w:lineRule="exact"/>
        <w:rPr>
          <w:rFonts w:hint="eastAsia" w:ascii="宋体" w:hAnsi="宋体" w:eastAsia="宋体" w:cs="宋体"/>
          <w:sz w:val="24"/>
          <w:lang w:val="en-US" w:eastAsia="zh-CN"/>
        </w:rPr>
      </w:pPr>
      <w:r>
        <w:rPr>
          <w:rFonts w:hint="eastAsia" w:ascii="宋体" w:hAnsi="宋体" w:eastAsia="宋体" w:cs="宋体"/>
          <w:sz w:val="24"/>
          <w:lang w:val="en-US" w:eastAsia="zh-CN"/>
        </w:rPr>
        <w:t xml:space="preserve">法定代表人或被授权人（签字或盖章）：                                    </w:t>
      </w:r>
    </w:p>
    <w:p w14:paraId="39BF7F2B">
      <w:pPr>
        <w:spacing w:line="500" w:lineRule="exact"/>
        <w:rPr>
          <w:rFonts w:hint="eastAsia" w:ascii="宋体" w:hAnsi="宋体" w:eastAsia="宋体" w:cs="宋体"/>
          <w:sz w:val="24"/>
          <w:lang w:val="en-US" w:eastAsia="zh-CN"/>
        </w:rPr>
      </w:pPr>
      <w:r>
        <w:rPr>
          <w:rFonts w:hint="eastAsia" w:ascii="宋体" w:hAnsi="宋体" w:eastAsia="宋体" w:cs="宋体"/>
          <w:sz w:val="24"/>
          <w:lang w:val="en-US" w:eastAsia="zh-CN"/>
        </w:rPr>
        <w:t>时间： 年   月   日</w:t>
      </w:r>
    </w:p>
    <w:p w14:paraId="1C508A43">
      <w:pPr>
        <w:spacing w:line="500" w:lineRule="exact"/>
        <w:ind w:firstLine="480" w:firstLineChars="200"/>
        <w:rPr>
          <w:rFonts w:hint="eastAsia" w:ascii="宋体" w:hAnsi="宋体" w:cs="宋体"/>
          <w:sz w:val="24"/>
        </w:rPr>
      </w:pPr>
    </w:p>
    <w:p w14:paraId="7D33637C">
      <w:pPr>
        <w:rPr>
          <w:color w:val="000000"/>
        </w:rPr>
      </w:pPr>
    </w:p>
    <w:p w14:paraId="7947A64B">
      <w:pPr>
        <w:rPr>
          <w:rFonts w:hint="eastAsia"/>
          <w:color w:val="000000"/>
        </w:rPr>
      </w:pPr>
    </w:p>
    <w:p w14:paraId="0AD4D29C">
      <w:pPr>
        <w:pStyle w:val="99"/>
        <w:ind w:firstLine="0" w:firstLineChars="0"/>
        <w:outlineLvl w:val="9"/>
        <w:rPr>
          <w:rFonts w:ascii="宋体" w:hAnsi="宋体" w:eastAsia="宋体" w:cs="宋体"/>
          <w:sz w:val="24"/>
          <w:szCs w:val="24"/>
        </w:rPr>
      </w:pPr>
    </w:p>
    <w:p w14:paraId="7BDBB704">
      <w:pPr>
        <w:pStyle w:val="16"/>
        <w:spacing w:line="480" w:lineRule="exact"/>
        <w:ind w:firstLine="2409" w:firstLineChars="750"/>
        <w:rPr>
          <w:rFonts w:hint="eastAsia" w:hAnsi="宋体" w:cs="宋体"/>
          <w:b/>
          <w:sz w:val="32"/>
          <w:szCs w:val="32"/>
        </w:rPr>
      </w:pPr>
      <w:r>
        <w:rPr>
          <w:rFonts w:hint="eastAsia" w:hAnsi="宋体" w:cs="宋体"/>
          <w:b/>
          <w:sz w:val="32"/>
          <w:szCs w:val="32"/>
        </w:rPr>
        <w:br w:type="page"/>
      </w:r>
      <w:r>
        <w:rPr>
          <w:rFonts w:hint="eastAsia" w:hAnsi="宋体" w:cs="宋体"/>
          <w:b/>
          <w:sz w:val="32"/>
          <w:szCs w:val="32"/>
        </w:rPr>
        <w:t>第</w:t>
      </w:r>
      <w:r>
        <w:rPr>
          <w:rFonts w:hint="eastAsia" w:hAnsi="宋体" w:cs="宋体"/>
          <w:b/>
          <w:sz w:val="32"/>
          <w:szCs w:val="32"/>
          <w:lang w:val="en-US" w:eastAsia="zh-CN"/>
        </w:rPr>
        <w:t>五</w:t>
      </w:r>
      <w:r>
        <w:rPr>
          <w:rFonts w:hint="eastAsia" w:hAnsi="宋体" w:cs="宋体"/>
          <w:b/>
          <w:sz w:val="32"/>
          <w:szCs w:val="32"/>
        </w:rPr>
        <w:t>部分</w:t>
      </w:r>
      <w:r>
        <w:rPr>
          <w:rFonts w:hint="eastAsia" w:hAnsi="宋体" w:cs="宋体"/>
          <w:b/>
          <w:sz w:val="32"/>
          <w:szCs w:val="32"/>
          <w:lang w:val="en-US" w:eastAsia="zh-CN"/>
        </w:rPr>
        <w:t xml:space="preserve">  </w:t>
      </w:r>
      <w:r>
        <w:rPr>
          <w:rFonts w:hint="eastAsia" w:hAnsi="宋体" w:cs="宋体"/>
          <w:b/>
          <w:sz w:val="32"/>
          <w:szCs w:val="32"/>
        </w:rPr>
        <w:t>供应商承诺书</w:t>
      </w:r>
    </w:p>
    <w:p w14:paraId="13C1DF31">
      <w:pPr>
        <w:pStyle w:val="16"/>
        <w:spacing w:line="480" w:lineRule="exact"/>
        <w:rPr>
          <w:rFonts w:hAnsi="宋体" w:cs="宋体"/>
          <w:b/>
          <w:sz w:val="28"/>
          <w:szCs w:val="28"/>
        </w:rPr>
      </w:pPr>
      <w:r>
        <w:rPr>
          <w:rFonts w:hint="eastAsia" w:hAnsi="宋体" w:cs="宋体"/>
          <w:b/>
          <w:sz w:val="28"/>
          <w:szCs w:val="28"/>
        </w:rPr>
        <w:t>（一）供应商企业关系关联承诺书</w:t>
      </w:r>
    </w:p>
    <w:p w14:paraId="6D424075">
      <w:pPr>
        <w:pStyle w:val="12"/>
        <w:rPr>
          <w:rFonts w:hint="eastAsia"/>
          <w:color w:val="auto"/>
          <w:lang w:val="zh-CN"/>
        </w:rPr>
      </w:pPr>
    </w:p>
    <w:p w14:paraId="45136A46">
      <w:pPr>
        <w:autoSpaceDE w:val="0"/>
        <w:autoSpaceDN w:val="0"/>
        <w:adjustRightInd w:val="0"/>
        <w:snapToGrid w:val="0"/>
        <w:spacing w:line="360" w:lineRule="auto"/>
        <w:rPr>
          <w:rFonts w:ascii="宋体" w:hAnsi="宋体" w:cs="宋体"/>
          <w:sz w:val="24"/>
        </w:rPr>
      </w:pPr>
      <w:r>
        <w:rPr>
          <w:rFonts w:hint="eastAsia" w:ascii="宋体" w:hAnsi="宋体" w:cs="宋体"/>
          <w:sz w:val="24"/>
        </w:rPr>
        <w:t xml:space="preserve"> </w:t>
      </w:r>
      <w:r>
        <w:rPr>
          <w:rFonts w:ascii="宋体" w:hAnsi="宋体" w:cs="宋体"/>
          <w:sz w:val="24"/>
        </w:rPr>
        <w:t xml:space="preserve">   1</w:t>
      </w:r>
      <w:r>
        <w:rPr>
          <w:rFonts w:hint="eastAsia" w:ascii="宋体" w:hAnsi="宋体" w:cs="宋体"/>
          <w:sz w:val="24"/>
        </w:rPr>
        <w:t>、供应商股东及股权证明。</w:t>
      </w:r>
      <w:r>
        <w:rPr>
          <w:rFonts w:hint="eastAsia" w:ascii="宋体" w:hAnsi="宋体" w:cs="宋体"/>
          <w:bCs/>
          <w:sz w:val="24"/>
        </w:rPr>
        <w:t>（提供国家企业信用信息公示系统http</w:t>
      </w:r>
      <w:r>
        <w:rPr>
          <w:rFonts w:hint="eastAsia" w:ascii="宋体" w:hAnsi="宋体" w:cs="宋体"/>
          <w:bCs/>
          <w:sz w:val="24"/>
          <w:lang w:eastAsia="zh-CN"/>
        </w:rPr>
        <w:t>：</w:t>
      </w:r>
      <w:r>
        <w:rPr>
          <w:rFonts w:hint="eastAsia" w:ascii="宋体" w:hAnsi="宋体" w:cs="宋体"/>
          <w:bCs/>
          <w:sz w:val="24"/>
        </w:rPr>
        <w:t>//www.gsxt.gov.cn/index.html网页截图并加盖供应商红章）</w:t>
      </w:r>
    </w:p>
    <w:p w14:paraId="26414B6C">
      <w:pPr>
        <w:autoSpaceDE w:val="0"/>
        <w:autoSpaceDN w:val="0"/>
        <w:adjustRightInd w:val="0"/>
        <w:snapToGrid w:val="0"/>
        <w:spacing w:line="360" w:lineRule="auto"/>
        <w:ind w:firstLine="480" w:firstLineChars="200"/>
        <w:rPr>
          <w:rFonts w:ascii="宋体" w:hAnsi="宋体" w:cs="宋体"/>
          <w:sz w:val="24"/>
        </w:rPr>
      </w:pPr>
      <w:r>
        <w:rPr>
          <w:rFonts w:hint="eastAsia" w:ascii="宋体" w:hAnsi="宋体" w:cs="宋体"/>
          <w:sz w:val="24"/>
        </w:rPr>
        <w:t>2、供应商在本项目磋商中，不存在与其它供应商负责人为同一人，有控股、管理等关联关系承诺。</w:t>
      </w:r>
    </w:p>
    <w:p w14:paraId="77D8C813">
      <w:pPr>
        <w:snapToGrid w:val="0"/>
        <w:spacing w:line="360" w:lineRule="auto"/>
        <w:ind w:firstLine="600" w:firstLineChars="250"/>
        <w:rPr>
          <w:rFonts w:ascii="宋体" w:hAnsi="宋体" w:cs="宋体"/>
          <w:sz w:val="24"/>
        </w:rPr>
      </w:pPr>
      <w:r>
        <w:rPr>
          <w:rFonts w:ascii="宋体" w:hAnsi="宋体" w:cs="宋体"/>
          <w:sz w:val="24"/>
        </w:rPr>
        <w:t>2.1</w:t>
      </w:r>
      <w:r>
        <w:rPr>
          <w:rFonts w:hint="eastAsia" w:ascii="宋体" w:hAnsi="宋体" w:cs="宋体"/>
          <w:sz w:val="24"/>
        </w:rPr>
        <w:t>管理关系说明：</w:t>
      </w:r>
    </w:p>
    <w:p w14:paraId="191AAB70">
      <w:pPr>
        <w:snapToGrid w:val="0"/>
        <w:spacing w:line="360" w:lineRule="auto"/>
        <w:ind w:firstLine="480" w:firstLineChars="200"/>
        <w:rPr>
          <w:rFonts w:hint="eastAsia" w:ascii="宋体" w:hAnsi="宋体" w:cs="宋体"/>
          <w:sz w:val="24"/>
          <w:u w:val="single"/>
        </w:rPr>
      </w:pPr>
      <w:r>
        <w:rPr>
          <w:rFonts w:hint="eastAsia" w:ascii="宋体" w:hAnsi="宋体" w:cs="宋体"/>
          <w:sz w:val="24"/>
        </w:rPr>
        <w:t>我单位管理的具有独立法人的下属单位</w:t>
      </w:r>
      <w:r>
        <w:rPr>
          <w:rFonts w:hint="eastAsia" w:ascii="宋体" w:hAnsi="宋体" w:cs="宋体"/>
          <w:sz w:val="24"/>
          <w:u w:val="single"/>
        </w:rPr>
        <w:t>：（有或</w:t>
      </w:r>
      <w:r>
        <w:rPr>
          <w:rFonts w:hint="eastAsia" w:ascii="Cambria" w:hAnsi="Cambria" w:cs="Cambria"/>
          <w:sz w:val="24"/>
          <w:u w:val="single"/>
        </w:rPr>
        <w:t>无</w:t>
      </w:r>
      <w:r>
        <w:rPr>
          <w:rFonts w:hint="eastAsia" w:ascii="宋体" w:hAnsi="宋体" w:cs="宋体"/>
          <w:sz w:val="24"/>
          <w:u w:val="single"/>
        </w:rPr>
        <w:t>） 。</w:t>
      </w:r>
    </w:p>
    <w:p w14:paraId="027031FE">
      <w:pPr>
        <w:snapToGrid w:val="0"/>
        <w:spacing w:line="360" w:lineRule="auto"/>
        <w:ind w:firstLine="480" w:firstLineChars="200"/>
        <w:rPr>
          <w:rFonts w:hint="eastAsia" w:ascii="宋体" w:hAnsi="宋体" w:cs="宋体"/>
          <w:sz w:val="24"/>
          <w:u w:val="single"/>
        </w:rPr>
      </w:pPr>
      <w:r>
        <w:rPr>
          <w:rFonts w:hint="eastAsia" w:ascii="宋体" w:hAnsi="宋体" w:cs="宋体"/>
          <w:sz w:val="24"/>
        </w:rPr>
        <w:t>我单位的上级管理单位</w:t>
      </w:r>
      <w:r>
        <w:rPr>
          <w:rFonts w:hint="eastAsia" w:ascii="宋体" w:hAnsi="宋体" w:cs="宋体"/>
          <w:sz w:val="24"/>
          <w:u w:val="single"/>
        </w:rPr>
        <w:t>：（有或</w:t>
      </w:r>
      <w:r>
        <w:rPr>
          <w:rFonts w:hint="eastAsia" w:ascii="Cambria" w:hAnsi="Cambria" w:cs="Cambria"/>
          <w:sz w:val="24"/>
          <w:u w:val="single"/>
        </w:rPr>
        <w:t>无</w:t>
      </w:r>
      <w:r>
        <w:rPr>
          <w:rFonts w:hint="eastAsia" w:ascii="宋体" w:hAnsi="宋体" w:cs="宋体"/>
          <w:sz w:val="24"/>
          <w:u w:val="single"/>
        </w:rPr>
        <w:t>） 。</w:t>
      </w:r>
    </w:p>
    <w:p w14:paraId="321C5F4E">
      <w:pPr>
        <w:snapToGrid w:val="0"/>
        <w:spacing w:line="360" w:lineRule="auto"/>
        <w:ind w:firstLine="480" w:firstLineChars="200"/>
        <w:rPr>
          <w:rFonts w:ascii="宋体" w:hAnsi="宋体" w:cs="宋体"/>
          <w:sz w:val="24"/>
        </w:rPr>
      </w:pPr>
      <w:r>
        <w:rPr>
          <w:rFonts w:ascii="宋体" w:hAnsi="宋体" w:cs="宋体"/>
          <w:sz w:val="24"/>
        </w:rPr>
        <w:t>2.2</w:t>
      </w:r>
      <w:r>
        <w:rPr>
          <w:rFonts w:hint="eastAsia" w:ascii="宋体" w:hAnsi="宋体" w:cs="宋体"/>
          <w:sz w:val="24"/>
        </w:rPr>
        <w:t>股权关系说明：</w:t>
      </w:r>
    </w:p>
    <w:p w14:paraId="28150824">
      <w:pPr>
        <w:snapToGrid w:val="0"/>
        <w:spacing w:line="360" w:lineRule="auto"/>
        <w:ind w:firstLine="480" w:firstLineChars="200"/>
        <w:rPr>
          <w:rFonts w:hint="eastAsia" w:ascii="宋体" w:hAnsi="宋体" w:cs="宋体"/>
          <w:sz w:val="24"/>
          <w:u w:val="single"/>
        </w:rPr>
      </w:pPr>
      <w:r>
        <w:rPr>
          <w:rFonts w:hint="eastAsia" w:ascii="宋体" w:hAnsi="宋体" w:cs="宋体"/>
          <w:sz w:val="24"/>
        </w:rPr>
        <w:t>我单位控股的单位</w:t>
      </w:r>
      <w:r>
        <w:rPr>
          <w:rFonts w:hint="eastAsia" w:ascii="宋体" w:hAnsi="宋体" w:cs="宋体"/>
          <w:sz w:val="24"/>
          <w:u w:val="single"/>
        </w:rPr>
        <w:t>：（有或</w:t>
      </w:r>
      <w:r>
        <w:rPr>
          <w:rFonts w:hint="eastAsia" w:ascii="Cambria" w:hAnsi="Cambria" w:cs="Cambria"/>
          <w:sz w:val="24"/>
          <w:u w:val="single"/>
        </w:rPr>
        <w:t>无</w:t>
      </w:r>
      <w:r>
        <w:rPr>
          <w:rFonts w:hint="eastAsia" w:ascii="宋体" w:hAnsi="宋体" w:cs="宋体"/>
          <w:sz w:val="24"/>
          <w:u w:val="single"/>
        </w:rPr>
        <w:t>） 。</w:t>
      </w:r>
    </w:p>
    <w:p w14:paraId="0D4783AF">
      <w:pPr>
        <w:snapToGrid w:val="0"/>
        <w:spacing w:line="360" w:lineRule="auto"/>
        <w:ind w:firstLine="480" w:firstLineChars="200"/>
        <w:rPr>
          <w:rFonts w:hint="eastAsia" w:ascii="宋体" w:hAnsi="宋体" w:cs="宋体"/>
          <w:sz w:val="24"/>
          <w:u w:val="single"/>
        </w:rPr>
      </w:pPr>
      <w:r>
        <w:rPr>
          <w:rFonts w:hint="eastAsia" w:ascii="宋体" w:hAnsi="宋体" w:cs="宋体"/>
          <w:sz w:val="24"/>
        </w:rPr>
        <w:t>我单位被单位控股</w:t>
      </w:r>
      <w:r>
        <w:rPr>
          <w:rFonts w:hint="eastAsia" w:ascii="宋体" w:hAnsi="宋体" w:cs="宋体"/>
          <w:sz w:val="24"/>
          <w:u w:val="single"/>
        </w:rPr>
        <w:t>：（有或</w:t>
      </w:r>
      <w:r>
        <w:rPr>
          <w:rFonts w:hint="eastAsia" w:ascii="Cambria" w:hAnsi="Cambria" w:cs="Cambria"/>
          <w:sz w:val="24"/>
          <w:u w:val="single"/>
        </w:rPr>
        <w:t>无</w:t>
      </w:r>
      <w:r>
        <w:rPr>
          <w:rFonts w:hint="eastAsia" w:ascii="宋体" w:hAnsi="宋体" w:cs="宋体"/>
          <w:sz w:val="24"/>
          <w:u w:val="single"/>
        </w:rPr>
        <w:t>） 。</w:t>
      </w:r>
    </w:p>
    <w:p w14:paraId="6B1BCA52">
      <w:pPr>
        <w:snapToGrid w:val="0"/>
        <w:spacing w:line="360" w:lineRule="auto"/>
        <w:ind w:firstLine="480" w:firstLineChars="200"/>
        <w:rPr>
          <w:rFonts w:hint="eastAsia" w:ascii="宋体" w:hAnsi="宋体" w:cs="宋体"/>
          <w:sz w:val="24"/>
          <w:u w:val="single"/>
        </w:rPr>
      </w:pPr>
      <w:r>
        <w:rPr>
          <w:rFonts w:ascii="宋体" w:hAnsi="宋体" w:cs="宋体"/>
          <w:sz w:val="24"/>
        </w:rPr>
        <w:t>2.3</w:t>
      </w:r>
      <w:r>
        <w:rPr>
          <w:rFonts w:hint="eastAsia" w:ascii="宋体" w:hAnsi="宋体" w:cs="宋体"/>
          <w:sz w:val="24"/>
        </w:rPr>
        <w:t>单位负责人</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p>
    <w:p w14:paraId="16B08CCF">
      <w:pPr>
        <w:snapToGrid w:val="0"/>
        <w:spacing w:line="360" w:lineRule="auto"/>
        <w:ind w:firstLine="480" w:firstLineChars="200"/>
        <w:rPr>
          <w:rFonts w:ascii="宋体" w:hAnsi="宋体" w:cs="宋体"/>
          <w:sz w:val="24"/>
          <w:u w:val="single"/>
        </w:rPr>
      </w:pPr>
      <w:r>
        <w:rPr>
          <w:rFonts w:hint="eastAsia" w:ascii="宋体" w:hAnsi="宋体" w:cs="宋体"/>
          <w:sz w:val="24"/>
          <w:lang w:val="en-US" w:eastAsia="zh-CN"/>
        </w:rPr>
        <w:t>3</w:t>
      </w:r>
      <w:r>
        <w:rPr>
          <w:rFonts w:hint="eastAsia" w:ascii="宋体" w:hAnsi="宋体" w:cs="宋体"/>
          <w:sz w:val="24"/>
        </w:rPr>
        <w:t>、其他与本项目有关的利害关系说明：</w:t>
      </w:r>
      <w:r>
        <w:rPr>
          <w:rFonts w:hint="eastAsia" w:ascii="宋体" w:hAnsi="宋体" w:cs="宋体"/>
          <w:sz w:val="24"/>
          <w:u w:val="single"/>
        </w:rPr>
        <w:t>（有或</w:t>
      </w:r>
      <w:r>
        <w:rPr>
          <w:rFonts w:hint="eastAsia" w:ascii="Cambria" w:hAnsi="Cambria" w:cs="Cambria"/>
          <w:sz w:val="24"/>
          <w:u w:val="single"/>
        </w:rPr>
        <w:t>无</w:t>
      </w:r>
      <w:r>
        <w:rPr>
          <w:rFonts w:hint="eastAsia" w:ascii="宋体" w:hAnsi="宋体" w:cs="宋体"/>
          <w:sz w:val="24"/>
          <w:u w:val="single"/>
        </w:rPr>
        <w:t>） 。</w:t>
      </w:r>
    </w:p>
    <w:p w14:paraId="231F304E">
      <w:pPr>
        <w:snapToGrid w:val="0"/>
        <w:spacing w:line="360" w:lineRule="auto"/>
        <w:ind w:firstLine="480" w:firstLineChars="200"/>
        <w:rPr>
          <w:rFonts w:hint="eastAsia" w:ascii="宋体" w:hAnsi="宋体" w:cs="宋体"/>
          <w:sz w:val="24"/>
        </w:rPr>
      </w:pPr>
    </w:p>
    <w:p w14:paraId="4CF9F205">
      <w:pPr>
        <w:snapToGrid w:val="0"/>
        <w:spacing w:line="360" w:lineRule="auto"/>
        <w:ind w:firstLine="480" w:firstLineChars="200"/>
        <w:rPr>
          <w:rFonts w:ascii="宋体" w:hAnsi="宋体" w:cs="宋体"/>
          <w:sz w:val="24"/>
        </w:rPr>
      </w:pPr>
      <w:r>
        <w:rPr>
          <w:rFonts w:hint="eastAsia" w:ascii="宋体" w:hAnsi="宋体" w:cs="宋体"/>
          <w:sz w:val="24"/>
        </w:rPr>
        <w:t>我单位承诺以上说明真实有效，无虚假内容或隐瞒。</w:t>
      </w:r>
    </w:p>
    <w:p w14:paraId="6EF8C395">
      <w:pPr>
        <w:snapToGrid w:val="0"/>
        <w:spacing w:line="360" w:lineRule="auto"/>
        <w:ind w:firstLine="480" w:firstLineChars="200"/>
        <w:rPr>
          <w:rFonts w:ascii="宋体" w:hAnsi="宋体" w:cs="宋体"/>
          <w:sz w:val="24"/>
        </w:rPr>
      </w:pPr>
    </w:p>
    <w:p w14:paraId="76B20BE7">
      <w:pPr>
        <w:spacing w:line="500" w:lineRule="exact"/>
        <w:rPr>
          <w:rFonts w:hint="eastAsia" w:ascii="宋体" w:hAnsi="宋体" w:eastAsia="宋体" w:cs="宋体"/>
          <w:sz w:val="24"/>
          <w:lang w:val="en-US" w:eastAsia="zh-CN"/>
        </w:rPr>
      </w:pPr>
      <w:r>
        <w:rPr>
          <w:rFonts w:hint="eastAsia" w:ascii="宋体" w:hAnsi="宋体" w:eastAsia="宋体" w:cs="宋体"/>
          <w:sz w:val="24"/>
          <w:lang w:val="en-US" w:eastAsia="zh-CN"/>
        </w:rPr>
        <w:t xml:space="preserve">供应商：全称（公章）                                         </w:t>
      </w:r>
    </w:p>
    <w:p w14:paraId="7CB93FC1">
      <w:pPr>
        <w:spacing w:line="500" w:lineRule="exact"/>
        <w:rPr>
          <w:rFonts w:hint="eastAsia" w:ascii="宋体" w:hAnsi="宋体" w:eastAsia="宋体" w:cs="宋体"/>
          <w:sz w:val="24"/>
          <w:lang w:val="en-US" w:eastAsia="zh-CN"/>
        </w:rPr>
      </w:pPr>
      <w:r>
        <w:rPr>
          <w:rFonts w:hint="eastAsia" w:ascii="宋体" w:hAnsi="宋体" w:eastAsia="宋体" w:cs="宋体"/>
          <w:sz w:val="24"/>
          <w:lang w:val="en-US" w:eastAsia="zh-CN"/>
        </w:rPr>
        <w:t xml:space="preserve">法定代表人或被授权人（签字或盖章）：                                   </w:t>
      </w:r>
    </w:p>
    <w:p w14:paraId="2D708219">
      <w:pPr>
        <w:spacing w:line="500" w:lineRule="exact"/>
        <w:rPr>
          <w:rFonts w:hint="eastAsia" w:ascii="宋体" w:hAnsi="宋体" w:eastAsia="宋体" w:cs="宋体"/>
          <w:sz w:val="24"/>
          <w:lang w:val="en-US" w:eastAsia="zh-CN"/>
        </w:rPr>
      </w:pPr>
      <w:r>
        <w:rPr>
          <w:rFonts w:hint="eastAsia" w:ascii="宋体" w:hAnsi="宋体" w:eastAsia="宋体" w:cs="宋体"/>
          <w:sz w:val="24"/>
          <w:lang w:val="en-US" w:eastAsia="zh-CN"/>
        </w:rPr>
        <w:t>时间： 年   月   日</w:t>
      </w:r>
    </w:p>
    <w:p w14:paraId="73B380AB">
      <w:pPr>
        <w:snapToGrid w:val="0"/>
        <w:spacing w:line="360" w:lineRule="auto"/>
        <w:ind w:firstLine="480" w:firstLineChars="200"/>
        <w:rPr>
          <w:rFonts w:ascii="宋体" w:hAnsi="宋体" w:cs="宋体"/>
          <w:sz w:val="24"/>
        </w:rPr>
      </w:pPr>
    </w:p>
    <w:p w14:paraId="48BE3160">
      <w:pPr>
        <w:snapToGrid w:val="0"/>
        <w:spacing w:line="360" w:lineRule="auto"/>
        <w:ind w:firstLine="480" w:firstLineChars="200"/>
        <w:rPr>
          <w:rFonts w:ascii="宋体" w:hAnsi="宋体" w:cs="宋体"/>
          <w:sz w:val="24"/>
        </w:rPr>
      </w:pPr>
    </w:p>
    <w:bookmarkEnd w:id="35"/>
    <w:bookmarkEnd w:id="36"/>
    <w:bookmarkEnd w:id="37"/>
    <w:bookmarkEnd w:id="38"/>
    <w:p w14:paraId="303AEEEF">
      <w:pPr>
        <w:numPr>
          <w:ilvl w:val="0"/>
          <w:numId w:val="0"/>
        </w:numPr>
        <w:spacing w:line="360" w:lineRule="auto"/>
        <w:jc w:val="center"/>
        <w:outlineLvl w:val="1"/>
        <w:rPr>
          <w:rFonts w:hint="eastAsia" w:ascii="宋体" w:hAnsi="宋体" w:eastAsia="宋体" w:cs="宋体"/>
          <w:b/>
          <w:bCs/>
          <w:sz w:val="32"/>
          <w:szCs w:val="32"/>
        </w:rPr>
      </w:pPr>
      <w:r>
        <w:rPr>
          <w:rFonts w:hint="eastAsia" w:ascii="宋体" w:hAnsi="宋体" w:cs="宋体"/>
          <w:b/>
          <w:bCs/>
          <w:color w:val="000000"/>
          <w:sz w:val="28"/>
          <w:szCs w:val="28"/>
        </w:rPr>
        <w:br w:type="page"/>
      </w:r>
      <w:r>
        <w:rPr>
          <w:rFonts w:hint="eastAsia" w:ascii="宋体" w:hAnsi="宋体" w:cs="宋体"/>
          <w:b/>
          <w:bCs/>
          <w:color w:val="000000"/>
          <w:sz w:val="28"/>
          <w:szCs w:val="28"/>
          <w:lang w:eastAsia="zh-CN"/>
        </w:rPr>
        <w:t>（</w:t>
      </w:r>
      <w:r>
        <w:rPr>
          <w:rFonts w:hint="eastAsia" w:ascii="宋体" w:hAnsi="宋体" w:cs="宋体"/>
          <w:b/>
          <w:bCs/>
          <w:color w:val="000000"/>
          <w:sz w:val="28"/>
          <w:szCs w:val="28"/>
          <w:lang w:val="en-US" w:eastAsia="zh-CN"/>
        </w:rPr>
        <w:t>二</w:t>
      </w:r>
      <w:r>
        <w:rPr>
          <w:rFonts w:hint="eastAsia" w:ascii="宋体" w:hAnsi="宋体" w:cs="宋体"/>
          <w:b/>
          <w:bCs/>
          <w:color w:val="000000"/>
          <w:sz w:val="28"/>
          <w:szCs w:val="28"/>
          <w:lang w:eastAsia="zh-CN"/>
        </w:rPr>
        <w:t>）</w:t>
      </w:r>
      <w:r>
        <w:rPr>
          <w:rFonts w:hint="eastAsia" w:ascii="宋体" w:hAnsi="宋体" w:eastAsia="宋体" w:cs="宋体"/>
          <w:b/>
          <w:bCs/>
          <w:sz w:val="32"/>
          <w:szCs w:val="32"/>
        </w:rPr>
        <w:t>关于非西安市中医医院职工及其亲属投资开办或控股的</w:t>
      </w:r>
    </w:p>
    <w:p w14:paraId="3B9FEFF0">
      <w:pPr>
        <w:numPr>
          <w:ilvl w:val="0"/>
          <w:numId w:val="0"/>
        </w:numPr>
        <w:spacing w:line="360" w:lineRule="auto"/>
        <w:jc w:val="center"/>
        <w:outlineLvl w:val="1"/>
        <w:rPr>
          <w:rFonts w:ascii="方正小标宋简体" w:hAnsi="方正小标宋简体" w:eastAsia="方正小标宋简体" w:cs="方正小标宋简体"/>
          <w:sz w:val="36"/>
          <w:szCs w:val="36"/>
        </w:rPr>
      </w:pPr>
      <w:r>
        <w:rPr>
          <w:rFonts w:hint="eastAsia" w:ascii="宋体" w:hAnsi="宋体" w:eastAsia="宋体" w:cs="宋体"/>
          <w:b/>
          <w:bCs/>
          <w:sz w:val="32"/>
          <w:szCs w:val="32"/>
        </w:rPr>
        <w:t>企业书面声明</w:t>
      </w:r>
    </w:p>
    <w:p w14:paraId="2FFFD7CE">
      <w:pPr>
        <w:spacing w:line="360" w:lineRule="auto"/>
        <w:rPr>
          <w:rFonts w:ascii="仿宋" w:hAnsi="仿宋" w:eastAsia="仿宋" w:cs="仿宋"/>
          <w:b/>
          <w:bCs/>
          <w:sz w:val="24"/>
        </w:rPr>
      </w:pPr>
    </w:p>
    <w:p w14:paraId="3BC2E55A">
      <w:pPr>
        <w:widowControl/>
        <w:wordWrap w:val="0"/>
        <w:spacing w:before="100" w:beforeLines="0" w:beforeAutospacing="1" w:after="100" w:afterLines="0" w:afterAutospacing="1" w:line="360" w:lineRule="auto"/>
        <w:jc w:val="left"/>
        <w:rPr>
          <w:rFonts w:hint="eastAsia" w:ascii="宋体" w:hAnsi="宋体" w:eastAsia="宋体" w:cs="宋体"/>
          <w:spacing w:val="4"/>
          <w:kern w:val="0"/>
          <w:sz w:val="24"/>
          <w:szCs w:val="24"/>
          <w:lang w:val="en-US" w:eastAsia="zh-CN" w:bidi="ar-SA"/>
        </w:rPr>
      </w:pPr>
      <w:r>
        <w:rPr>
          <w:rFonts w:hint="eastAsia" w:ascii="宋体" w:hAnsi="宋体" w:eastAsia="宋体" w:cs="宋体"/>
          <w:b/>
          <w:bCs/>
          <w:spacing w:val="4"/>
          <w:kern w:val="0"/>
          <w:sz w:val="24"/>
          <w:szCs w:val="24"/>
          <w:lang w:val="en-US" w:eastAsia="zh-CN" w:bidi="ar-SA"/>
        </w:rPr>
        <w:t>西安市中医医院：</w:t>
      </w:r>
    </w:p>
    <w:p w14:paraId="19927F73">
      <w:pPr>
        <w:widowControl/>
        <w:wordWrap w:val="0"/>
        <w:spacing w:before="100" w:beforeLines="0" w:beforeAutospacing="1" w:after="100" w:afterLines="0" w:afterAutospacing="1" w:line="480" w:lineRule="auto"/>
        <w:ind w:firstLine="496" w:firstLineChars="200"/>
        <w:jc w:val="left"/>
        <w:rPr>
          <w:rFonts w:hint="eastAsia" w:ascii="宋体" w:hAnsi="宋体" w:eastAsia="宋体" w:cs="宋体"/>
          <w:spacing w:val="4"/>
          <w:kern w:val="0"/>
          <w:sz w:val="24"/>
          <w:szCs w:val="24"/>
          <w:lang w:val="en-US" w:eastAsia="zh-CN" w:bidi="ar-SA"/>
        </w:rPr>
      </w:pPr>
      <w:r>
        <w:rPr>
          <w:rFonts w:hint="eastAsia" w:ascii="宋体" w:hAnsi="宋体" w:eastAsia="宋体" w:cs="宋体"/>
          <w:spacing w:val="4"/>
          <w:kern w:val="0"/>
          <w:sz w:val="24"/>
          <w:szCs w:val="24"/>
          <w:lang w:val="en-US" w:eastAsia="zh-CN" w:bidi="ar-SA"/>
        </w:rPr>
        <w:t>我单位参与</w:t>
      </w:r>
      <w:r>
        <w:rPr>
          <w:rFonts w:hint="eastAsia" w:ascii="宋体" w:hAnsi="宋体" w:eastAsia="宋体" w:cs="宋体"/>
          <w:spacing w:val="4"/>
          <w:kern w:val="0"/>
          <w:sz w:val="24"/>
          <w:szCs w:val="24"/>
          <w:u w:val="single"/>
          <w:lang w:val="en-US" w:eastAsia="zh-CN" w:bidi="ar-SA"/>
        </w:rPr>
        <w:t xml:space="preserve">            </w:t>
      </w:r>
      <w:r>
        <w:rPr>
          <w:rFonts w:hint="eastAsia" w:ascii="宋体" w:hAnsi="宋体" w:eastAsia="宋体" w:cs="宋体"/>
          <w:spacing w:val="4"/>
          <w:kern w:val="0"/>
          <w:sz w:val="24"/>
          <w:szCs w:val="24"/>
          <w:lang w:val="en-US" w:eastAsia="zh-CN" w:bidi="ar-SA"/>
        </w:rPr>
        <w:t>组织的</w:t>
      </w:r>
      <w:r>
        <w:rPr>
          <w:rFonts w:hint="eastAsia" w:ascii="宋体" w:hAnsi="宋体" w:eastAsia="宋体" w:cs="宋体"/>
          <w:kern w:val="0"/>
          <w:sz w:val="24"/>
          <w:szCs w:val="24"/>
          <w:shd w:val="clear" w:color="auto" w:fill="FFFFFF"/>
          <w:lang w:val="en-US" w:eastAsia="zh-CN" w:bidi="ar-SA"/>
        </w:rPr>
        <w:t>项目名称：</w:t>
      </w:r>
      <w:r>
        <w:rPr>
          <w:rFonts w:hint="eastAsia" w:ascii="宋体" w:hAnsi="宋体" w:eastAsia="宋体" w:cs="宋体"/>
          <w:kern w:val="0"/>
          <w:sz w:val="24"/>
          <w:szCs w:val="24"/>
          <w:u w:val="single"/>
          <w:shd w:val="clear" w:color="auto" w:fill="FFFFFF"/>
          <w:lang w:val="en-US" w:eastAsia="zh-CN" w:bidi="ar-SA"/>
        </w:rPr>
        <w:t xml:space="preserve">           </w:t>
      </w:r>
      <w:r>
        <w:rPr>
          <w:rFonts w:hint="eastAsia" w:ascii="宋体" w:hAnsi="宋体" w:eastAsia="宋体" w:cs="宋体"/>
          <w:kern w:val="0"/>
          <w:sz w:val="24"/>
          <w:szCs w:val="24"/>
          <w:shd w:val="clear" w:color="auto" w:fill="FFFFFF"/>
          <w:lang w:val="en-US" w:eastAsia="zh-CN" w:bidi="ar-SA"/>
        </w:rPr>
        <w:t>（项目编号：</w:t>
      </w:r>
      <w:r>
        <w:rPr>
          <w:rFonts w:hint="eastAsia" w:ascii="宋体" w:hAnsi="宋体" w:eastAsia="宋体" w:cs="宋体"/>
          <w:i/>
          <w:iCs/>
          <w:kern w:val="0"/>
          <w:sz w:val="24"/>
          <w:szCs w:val="24"/>
          <w:u w:val="single"/>
          <w:shd w:val="clear" w:color="auto" w:fill="FFFFFF"/>
          <w:lang w:val="en-US" w:eastAsia="zh-CN" w:bidi="ar-SA"/>
        </w:rPr>
        <w:t xml:space="preserve">          </w:t>
      </w:r>
      <w:r>
        <w:rPr>
          <w:rFonts w:hint="eastAsia" w:ascii="宋体" w:hAnsi="宋体" w:eastAsia="宋体" w:cs="宋体"/>
          <w:kern w:val="0"/>
          <w:sz w:val="24"/>
          <w:szCs w:val="24"/>
          <w:shd w:val="clear" w:color="auto" w:fill="FFFFFF"/>
          <w:lang w:val="en-US" w:eastAsia="zh-CN" w:bidi="ar-SA"/>
        </w:rPr>
        <w:t>）</w:t>
      </w:r>
      <w:r>
        <w:rPr>
          <w:rFonts w:hint="eastAsia" w:ascii="宋体" w:hAnsi="宋体" w:eastAsia="宋体" w:cs="宋体"/>
          <w:spacing w:val="4"/>
          <w:kern w:val="0"/>
          <w:sz w:val="24"/>
          <w:szCs w:val="24"/>
          <w:lang w:val="en-US" w:eastAsia="zh-CN" w:bidi="ar-SA"/>
        </w:rPr>
        <w:t>，我单位郑重声明：我方非西安市中医医院职工及其亲属投资开办或控股的企业，如有虚假，承担相应责任。</w:t>
      </w:r>
    </w:p>
    <w:p w14:paraId="7C6269F3">
      <w:pPr>
        <w:widowControl/>
        <w:wordWrap w:val="0"/>
        <w:spacing w:before="100" w:beforeLines="0" w:beforeAutospacing="1" w:after="100" w:afterLines="0" w:afterAutospacing="1" w:line="360" w:lineRule="auto"/>
        <w:ind w:firstLine="496" w:firstLineChars="200"/>
        <w:jc w:val="left"/>
        <w:rPr>
          <w:rFonts w:hint="eastAsia" w:ascii="宋体" w:hAnsi="宋体" w:eastAsia="宋体" w:cs="宋体"/>
          <w:spacing w:val="4"/>
          <w:kern w:val="0"/>
          <w:sz w:val="24"/>
          <w:szCs w:val="24"/>
          <w:lang w:val="en-US" w:eastAsia="zh-CN" w:bidi="ar-SA"/>
        </w:rPr>
      </w:pPr>
      <w:r>
        <w:rPr>
          <w:rFonts w:hint="eastAsia" w:ascii="宋体" w:hAnsi="宋体" w:eastAsia="宋体" w:cs="宋体"/>
          <w:spacing w:val="4"/>
          <w:kern w:val="0"/>
          <w:sz w:val="24"/>
          <w:szCs w:val="24"/>
          <w:lang w:val="en-US" w:eastAsia="zh-CN" w:bidi="ar-SA"/>
        </w:rPr>
        <w:t>特此声明！</w:t>
      </w:r>
    </w:p>
    <w:p w14:paraId="63C62016">
      <w:pPr>
        <w:widowControl/>
        <w:wordWrap w:val="0"/>
        <w:spacing w:before="100" w:beforeLines="0" w:beforeAutospacing="1" w:after="100" w:afterLines="0" w:afterAutospacing="1" w:line="360" w:lineRule="auto"/>
        <w:ind w:firstLine="498" w:firstLineChars="200"/>
        <w:jc w:val="left"/>
        <w:rPr>
          <w:rFonts w:hint="eastAsia" w:ascii="宋体" w:hAnsi="宋体" w:eastAsia="宋体" w:cs="宋体"/>
          <w:b/>
          <w:bCs/>
          <w:spacing w:val="4"/>
          <w:kern w:val="0"/>
          <w:sz w:val="24"/>
          <w:szCs w:val="24"/>
          <w:lang w:val="en-US" w:eastAsia="zh-CN" w:bidi="ar-SA"/>
        </w:rPr>
      </w:pPr>
      <w:r>
        <w:rPr>
          <w:rFonts w:hint="eastAsia" w:ascii="宋体" w:hAnsi="宋体" w:eastAsia="宋体" w:cs="宋体"/>
          <w:b/>
          <w:bCs/>
          <w:spacing w:val="4"/>
          <w:kern w:val="0"/>
          <w:sz w:val="24"/>
          <w:szCs w:val="24"/>
          <w:lang w:val="en-US" w:eastAsia="zh-CN" w:bidi="ar-SA"/>
        </w:rPr>
        <w:t>（备注：投标人未提供或提供虚假声明，都将作为无效投标处理。）</w:t>
      </w:r>
    </w:p>
    <w:p w14:paraId="44E82D95">
      <w:pPr>
        <w:spacing w:line="500" w:lineRule="exact"/>
        <w:rPr>
          <w:rFonts w:hint="eastAsia" w:ascii="宋体" w:hAnsi="宋体" w:eastAsia="宋体" w:cs="宋体"/>
          <w:sz w:val="24"/>
          <w:lang w:val="en-US" w:eastAsia="zh-CN"/>
        </w:rPr>
      </w:pPr>
      <w:r>
        <w:rPr>
          <w:rFonts w:hint="eastAsia" w:ascii="宋体" w:hAnsi="宋体" w:eastAsia="宋体" w:cs="宋体"/>
          <w:sz w:val="24"/>
          <w:lang w:val="en-US" w:eastAsia="zh-CN"/>
        </w:rPr>
        <w:t xml:space="preserve">供应商：全称（公章）                                         </w:t>
      </w:r>
    </w:p>
    <w:p w14:paraId="71BA909F">
      <w:pPr>
        <w:spacing w:line="500" w:lineRule="exact"/>
        <w:rPr>
          <w:rFonts w:hint="eastAsia" w:ascii="宋体" w:hAnsi="宋体" w:eastAsia="宋体" w:cs="宋体"/>
          <w:sz w:val="24"/>
          <w:lang w:val="en-US" w:eastAsia="zh-CN"/>
        </w:rPr>
      </w:pPr>
      <w:r>
        <w:rPr>
          <w:rFonts w:hint="eastAsia" w:ascii="宋体" w:hAnsi="宋体" w:eastAsia="宋体" w:cs="宋体"/>
          <w:sz w:val="24"/>
          <w:lang w:val="en-US" w:eastAsia="zh-CN"/>
        </w:rPr>
        <w:t xml:space="preserve">法定代表人或被授权人（签字或盖章）：                                   </w:t>
      </w:r>
    </w:p>
    <w:p w14:paraId="25B24A04">
      <w:pPr>
        <w:spacing w:line="500" w:lineRule="exact"/>
        <w:rPr>
          <w:rFonts w:hint="eastAsia" w:ascii="宋体" w:hAnsi="宋体" w:cs="宋体"/>
          <w:b/>
          <w:bCs/>
          <w:color w:val="000000"/>
          <w:sz w:val="28"/>
          <w:szCs w:val="28"/>
        </w:rPr>
      </w:pPr>
      <w:r>
        <w:rPr>
          <w:rFonts w:hint="eastAsia" w:ascii="宋体" w:hAnsi="宋体" w:eastAsia="宋体" w:cs="宋体"/>
          <w:sz w:val="24"/>
          <w:lang w:val="en-US" w:eastAsia="zh-CN"/>
        </w:rPr>
        <w:t>时间： 年   月   日</w:t>
      </w:r>
      <w:r>
        <w:rPr>
          <w:rFonts w:hint="eastAsia" w:ascii="宋体" w:hAnsi="宋体" w:cs="宋体"/>
          <w:b/>
          <w:bCs/>
          <w:color w:val="000000"/>
          <w:sz w:val="28"/>
          <w:szCs w:val="28"/>
        </w:rPr>
        <w:br w:type="page"/>
      </w:r>
      <w:r>
        <w:rPr>
          <w:rFonts w:hint="eastAsia" w:ascii="宋体" w:hAnsi="宋体" w:cs="宋体"/>
          <w:b/>
          <w:bCs/>
          <w:color w:val="000000"/>
          <w:sz w:val="28"/>
          <w:szCs w:val="28"/>
        </w:rPr>
        <w:t>（</w:t>
      </w:r>
      <w:r>
        <w:rPr>
          <w:rFonts w:hint="eastAsia" w:ascii="宋体" w:hAnsi="宋体" w:cs="宋体"/>
          <w:b/>
          <w:bCs/>
          <w:color w:val="000000"/>
          <w:sz w:val="28"/>
          <w:szCs w:val="28"/>
          <w:lang w:val="en-US" w:eastAsia="zh-CN"/>
        </w:rPr>
        <w:t>三</w:t>
      </w:r>
      <w:r>
        <w:rPr>
          <w:rFonts w:hint="eastAsia" w:ascii="宋体" w:hAnsi="宋体" w:cs="宋体"/>
          <w:b/>
          <w:bCs/>
          <w:color w:val="000000"/>
          <w:sz w:val="28"/>
          <w:szCs w:val="28"/>
        </w:rPr>
        <w:t>）陕西省政府采购供应商拒绝政府采购领域商业贿赂承诺书Ⅰ</w:t>
      </w:r>
    </w:p>
    <w:p w14:paraId="14DB7BFC">
      <w:pPr>
        <w:spacing w:line="360" w:lineRule="auto"/>
        <w:ind w:firstLine="360" w:firstLineChars="150"/>
        <w:rPr>
          <w:rFonts w:hint="eastAsia" w:ascii="宋体" w:hAnsi="宋体" w:cs="宋体"/>
          <w:color w:val="000000"/>
          <w:sz w:val="24"/>
          <w:szCs w:val="28"/>
        </w:rPr>
      </w:pPr>
    </w:p>
    <w:p w14:paraId="246371EC">
      <w:pPr>
        <w:spacing w:line="360" w:lineRule="auto"/>
        <w:ind w:firstLine="360" w:firstLineChars="150"/>
        <w:rPr>
          <w:rFonts w:hint="eastAsia" w:ascii="宋体" w:hAnsi="宋体" w:cs="宋体"/>
          <w:color w:val="000000"/>
          <w:sz w:val="24"/>
          <w:szCs w:val="28"/>
        </w:rPr>
      </w:pPr>
      <w:r>
        <w:rPr>
          <w:rFonts w:hint="eastAsia" w:ascii="宋体" w:hAnsi="宋体" w:cs="宋体"/>
          <w:color w:val="000000"/>
          <w:sz w:val="24"/>
          <w:szCs w:val="28"/>
        </w:rPr>
        <w:t>为响应党中央、国务院关于治理政府采购领域商业贿赂行为的号召，我公司在此庄严承诺：</w:t>
      </w:r>
    </w:p>
    <w:p w14:paraId="0B69D663">
      <w:pPr>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1、在参与政府采购活动中遵纪守法、诚信经营、公平竞标。</w:t>
      </w:r>
    </w:p>
    <w:p w14:paraId="09EFD484">
      <w:pPr>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2、不向政府采购人、采购代理机构和政府采购评审专家进行任何形式的商业贿赂以谋取交易机会。</w:t>
      </w:r>
    </w:p>
    <w:p w14:paraId="5CD461AD">
      <w:pPr>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3、不向政府采购代理机构和采购人提供虚假资质文件或采用虚假应标方式参与政府采购市场竞争并谋取成交、成交。</w:t>
      </w:r>
    </w:p>
    <w:p w14:paraId="2DCF8B6D">
      <w:pPr>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4、不采取“围标、陪标”等商业欺诈手段获得政府采购订单。</w:t>
      </w:r>
    </w:p>
    <w:p w14:paraId="3E46FC13">
      <w:pPr>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5、不采取不正当手段诋毁、排挤其他供应商。</w:t>
      </w:r>
    </w:p>
    <w:p w14:paraId="5A8DD402">
      <w:pPr>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6、不在提供商品和服务时“偷梁换柱、以次充好”损害采购人的合法权益。</w:t>
      </w:r>
    </w:p>
    <w:p w14:paraId="43923C10">
      <w:pPr>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7、不与采购人、采购代理机构政府采购评审专家或其它供应商恶意串通，进行质疑和投诉，维护政府采购市场秩序。</w:t>
      </w:r>
    </w:p>
    <w:p w14:paraId="207BB30E">
      <w:pPr>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8、尊重和接受政府采购监督管理部门的监督和政府采购代理机构招标采购要求，承担因违约行为给采购人造成的损失。</w:t>
      </w:r>
    </w:p>
    <w:p w14:paraId="7FAB0AC6">
      <w:pPr>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9、不发生其他有悖于政府采购公开、公平、公正和诚信原则的行为。</w:t>
      </w:r>
    </w:p>
    <w:p w14:paraId="2533B496">
      <w:pPr>
        <w:spacing w:line="360" w:lineRule="auto"/>
        <w:ind w:firstLine="480" w:firstLineChars="200"/>
        <w:rPr>
          <w:rFonts w:hint="eastAsia" w:ascii="宋体" w:hAnsi="宋体" w:cs="宋体"/>
          <w:sz w:val="24"/>
          <w:szCs w:val="28"/>
        </w:rPr>
      </w:pPr>
    </w:p>
    <w:p w14:paraId="1158FB8D">
      <w:pPr>
        <w:spacing w:line="500" w:lineRule="exact"/>
        <w:rPr>
          <w:rFonts w:hint="eastAsia" w:ascii="宋体" w:hAnsi="宋体" w:eastAsia="宋体" w:cs="宋体"/>
          <w:sz w:val="24"/>
          <w:lang w:val="en-US" w:eastAsia="zh-CN"/>
        </w:rPr>
      </w:pPr>
      <w:r>
        <w:rPr>
          <w:rFonts w:hint="eastAsia" w:ascii="宋体" w:hAnsi="宋体" w:eastAsia="宋体" w:cs="宋体"/>
          <w:sz w:val="24"/>
          <w:lang w:val="en-US" w:eastAsia="zh-CN"/>
        </w:rPr>
        <w:t xml:space="preserve">供应商：全称（公章）                                         </w:t>
      </w:r>
    </w:p>
    <w:p w14:paraId="2176400B">
      <w:pPr>
        <w:spacing w:line="500" w:lineRule="exact"/>
        <w:rPr>
          <w:rFonts w:hint="eastAsia" w:ascii="宋体" w:hAnsi="宋体" w:eastAsia="宋体" w:cs="宋体"/>
          <w:sz w:val="24"/>
          <w:lang w:val="en-US" w:eastAsia="zh-CN"/>
        </w:rPr>
      </w:pPr>
      <w:r>
        <w:rPr>
          <w:rFonts w:hint="eastAsia" w:ascii="宋体" w:hAnsi="宋体" w:eastAsia="宋体" w:cs="宋体"/>
          <w:sz w:val="24"/>
          <w:lang w:val="en-US" w:eastAsia="zh-CN"/>
        </w:rPr>
        <w:t xml:space="preserve">法定代表人或被授权人（签字或盖章）：                                   </w:t>
      </w:r>
    </w:p>
    <w:p w14:paraId="4AD8FA98">
      <w:pPr>
        <w:spacing w:line="500" w:lineRule="exact"/>
        <w:rPr>
          <w:rFonts w:hint="eastAsia" w:ascii="宋体" w:hAnsi="宋体" w:eastAsia="宋体" w:cs="宋体"/>
          <w:sz w:val="24"/>
          <w:lang w:val="en-US" w:eastAsia="zh-CN"/>
        </w:rPr>
      </w:pPr>
      <w:r>
        <w:rPr>
          <w:rFonts w:hint="eastAsia" w:ascii="宋体" w:hAnsi="宋体" w:eastAsia="宋体" w:cs="宋体"/>
          <w:sz w:val="24"/>
          <w:lang w:val="en-US" w:eastAsia="zh-CN"/>
        </w:rPr>
        <w:t>时间： 年   月   日</w:t>
      </w:r>
    </w:p>
    <w:p w14:paraId="1ED0772A">
      <w:pPr>
        <w:spacing w:line="360" w:lineRule="atLeast"/>
        <w:jc w:val="center"/>
        <w:rPr>
          <w:rFonts w:hint="eastAsia" w:ascii="宋体" w:hAnsi="宋体" w:cs="宋体"/>
          <w:b/>
          <w:color w:val="000000"/>
          <w:sz w:val="32"/>
          <w:szCs w:val="32"/>
        </w:rPr>
      </w:pPr>
      <w:r>
        <w:rPr>
          <w:rFonts w:hint="eastAsia" w:ascii="宋体" w:hAnsi="宋体" w:cs="宋体"/>
          <w:b/>
          <w:color w:val="000000"/>
          <w:sz w:val="32"/>
          <w:szCs w:val="32"/>
        </w:rPr>
        <w:br w:type="page"/>
      </w:r>
      <w:r>
        <w:rPr>
          <w:rFonts w:hint="eastAsia" w:ascii="宋体" w:hAnsi="宋体" w:cs="宋体"/>
          <w:b/>
          <w:color w:val="000000"/>
          <w:sz w:val="32"/>
          <w:szCs w:val="32"/>
        </w:rPr>
        <w:t>承诺书Ⅱ</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7116F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14:paraId="1C1EC21B">
            <w:pPr>
              <w:keepNext w:val="0"/>
              <w:keepLines w:val="0"/>
              <w:suppressLineNumbers w:val="0"/>
              <w:spacing w:before="0" w:beforeAutospacing="0" w:after="0" w:afterAutospacing="0" w:line="360" w:lineRule="atLeast"/>
              <w:ind w:left="0" w:right="0"/>
              <w:rPr>
                <w:rFonts w:hint="eastAsia" w:ascii="宋体" w:hAnsi="宋体" w:eastAsia="宋体" w:cs="宋体"/>
                <w:color w:val="000000"/>
                <w:sz w:val="24"/>
                <w:lang w:eastAsia="zh-CN"/>
              </w:rPr>
            </w:pPr>
            <w:r>
              <w:rPr>
                <w:rFonts w:hint="eastAsia" w:ascii="宋体" w:hAnsi="宋体" w:cs="宋体"/>
                <w:color w:val="000000"/>
                <w:sz w:val="24"/>
              </w:rPr>
              <w:t>致：</w:t>
            </w:r>
            <w:r>
              <w:rPr>
                <w:rFonts w:hint="eastAsia" w:ascii="宋体" w:hAnsi="宋体" w:cs="宋体"/>
                <w:color w:val="000000"/>
                <w:sz w:val="24"/>
                <w:lang w:eastAsia="zh-CN"/>
              </w:rPr>
              <w:t>陕西天鸿信项目管理有限公司</w:t>
            </w:r>
          </w:p>
        </w:tc>
      </w:tr>
      <w:tr w14:paraId="4E63D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14:paraId="22315922">
            <w:pPr>
              <w:keepNext w:val="0"/>
              <w:keepLines w:val="0"/>
              <w:suppressLineNumbers w:val="0"/>
              <w:spacing w:before="0" w:beforeAutospacing="0" w:after="0" w:afterAutospacing="0" w:line="360" w:lineRule="atLeast"/>
              <w:ind w:left="0" w:right="0" w:firstLine="480" w:firstLineChars="200"/>
              <w:rPr>
                <w:rFonts w:hint="eastAsia" w:ascii="宋体" w:hAnsi="宋体" w:cs="宋体"/>
                <w:color w:val="000000"/>
                <w:sz w:val="24"/>
              </w:rPr>
            </w:pPr>
            <w:r>
              <w:rPr>
                <w:rFonts w:hint="eastAsia" w:ascii="宋体" w:hAnsi="宋体" w:cs="宋体"/>
                <w:color w:val="000000"/>
                <w:sz w:val="24"/>
              </w:rPr>
              <w:t>作为参加贵公司组织的采购项目的供应商，本公司承诺：在参加本项目采购之前不存在被依法禁止经营行为、财产被接管或冻结的情况，如有隐瞒实情，愿承担一切责任及后果。</w:t>
            </w:r>
          </w:p>
        </w:tc>
      </w:tr>
      <w:tr w14:paraId="3C23A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14:paraId="2C62DA38">
            <w:pPr>
              <w:keepNext w:val="0"/>
              <w:keepLines w:val="0"/>
              <w:suppressLineNumbers w:val="0"/>
              <w:spacing w:before="0" w:beforeAutospacing="0" w:after="0" w:afterAutospacing="0" w:line="360" w:lineRule="atLeast"/>
              <w:ind w:left="0" w:right="0"/>
              <w:jc w:val="center"/>
              <w:rPr>
                <w:rFonts w:hint="eastAsia" w:ascii="宋体" w:hAnsi="宋体" w:cs="宋体"/>
                <w:sz w:val="24"/>
              </w:rPr>
            </w:pPr>
            <w:r>
              <w:rPr>
                <w:rFonts w:hint="eastAsia" w:ascii="宋体" w:hAnsi="宋体" w:cs="宋体"/>
                <w:sz w:val="24"/>
              </w:rPr>
              <w:t>供应商</w:t>
            </w:r>
          </w:p>
        </w:tc>
        <w:tc>
          <w:tcPr>
            <w:tcW w:w="3420" w:type="dxa"/>
            <w:noWrap w:val="0"/>
            <w:vAlign w:val="center"/>
          </w:tcPr>
          <w:p w14:paraId="355F4BA0">
            <w:pPr>
              <w:keepNext w:val="0"/>
              <w:keepLines w:val="0"/>
              <w:suppressLineNumbers w:val="0"/>
              <w:spacing w:before="0" w:beforeAutospacing="0" w:after="0" w:afterAutospacing="0" w:line="360" w:lineRule="atLeast"/>
              <w:ind w:left="0" w:right="0"/>
              <w:jc w:val="center"/>
              <w:rPr>
                <w:rFonts w:hint="eastAsia" w:ascii="宋体" w:hAnsi="宋体" w:cs="宋体"/>
                <w:sz w:val="24"/>
                <w:lang w:val="en-US" w:eastAsia="zh-CN"/>
              </w:rPr>
            </w:pPr>
            <w:r>
              <w:rPr>
                <w:rFonts w:hint="eastAsia" w:ascii="宋体" w:hAnsi="宋体" w:cs="宋体"/>
                <w:sz w:val="24"/>
              </w:rPr>
              <w:t>法定代表人</w:t>
            </w:r>
            <w:r>
              <w:rPr>
                <w:rFonts w:hint="eastAsia" w:ascii="宋体" w:hAnsi="宋体" w:cs="宋体"/>
                <w:sz w:val="24"/>
                <w:lang w:val="en-US" w:eastAsia="zh-CN"/>
              </w:rPr>
              <w:t>或单位负责人</w:t>
            </w:r>
          </w:p>
          <w:p w14:paraId="7BE7C503">
            <w:pPr>
              <w:keepNext w:val="0"/>
              <w:keepLines w:val="0"/>
              <w:suppressLineNumbers w:val="0"/>
              <w:spacing w:before="0" w:beforeAutospacing="0" w:after="0" w:afterAutospacing="0" w:line="360" w:lineRule="atLeast"/>
              <w:ind w:left="0" w:right="0"/>
              <w:jc w:val="center"/>
              <w:rPr>
                <w:rFonts w:hint="eastAsia" w:ascii="宋体" w:hAnsi="宋体" w:cs="宋体"/>
                <w:sz w:val="24"/>
              </w:rPr>
            </w:pPr>
            <w:r>
              <w:rPr>
                <w:rFonts w:hint="eastAsia" w:ascii="宋体" w:hAnsi="宋体" w:cs="宋体"/>
                <w:sz w:val="24"/>
              </w:rPr>
              <w:t>或被授权人</w:t>
            </w:r>
          </w:p>
        </w:tc>
        <w:tc>
          <w:tcPr>
            <w:tcW w:w="2340" w:type="dxa"/>
            <w:noWrap w:val="0"/>
            <w:vAlign w:val="center"/>
          </w:tcPr>
          <w:p w14:paraId="5099506A">
            <w:pPr>
              <w:keepNext w:val="0"/>
              <w:keepLines w:val="0"/>
              <w:suppressLineNumbers w:val="0"/>
              <w:spacing w:before="0" w:beforeAutospacing="0" w:after="0" w:afterAutospacing="0" w:line="360" w:lineRule="atLeast"/>
              <w:ind w:left="0" w:right="0"/>
              <w:jc w:val="center"/>
              <w:rPr>
                <w:rFonts w:hint="eastAsia" w:ascii="宋体" w:hAnsi="宋体" w:cs="宋体"/>
                <w:sz w:val="24"/>
              </w:rPr>
            </w:pPr>
            <w:r>
              <w:rPr>
                <w:rFonts w:hint="eastAsia" w:ascii="宋体" w:hAnsi="宋体" w:cs="宋体"/>
                <w:sz w:val="24"/>
              </w:rPr>
              <w:t>日  期</w:t>
            </w:r>
          </w:p>
        </w:tc>
      </w:tr>
      <w:tr w14:paraId="619BF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14:paraId="3ED94146">
            <w:pPr>
              <w:keepNext w:val="0"/>
              <w:keepLines w:val="0"/>
              <w:suppressLineNumbers w:val="0"/>
              <w:spacing w:before="0" w:beforeAutospacing="0" w:after="0" w:afterAutospacing="0" w:line="360" w:lineRule="atLeast"/>
              <w:ind w:left="0" w:right="0"/>
              <w:jc w:val="center"/>
              <w:rPr>
                <w:rFonts w:hint="eastAsia" w:ascii="宋体" w:hAnsi="宋体" w:cs="宋体"/>
                <w:sz w:val="24"/>
              </w:rPr>
            </w:pPr>
            <w:r>
              <w:rPr>
                <w:rFonts w:hint="eastAsia" w:ascii="宋体" w:hAnsi="宋体" w:cs="宋体"/>
                <w:sz w:val="24"/>
              </w:rPr>
              <w:t>（公章）</w:t>
            </w:r>
          </w:p>
        </w:tc>
        <w:tc>
          <w:tcPr>
            <w:tcW w:w="3420" w:type="dxa"/>
            <w:noWrap w:val="0"/>
            <w:vAlign w:val="center"/>
          </w:tcPr>
          <w:p w14:paraId="7EA2F9E5">
            <w:pPr>
              <w:keepNext w:val="0"/>
              <w:keepLines w:val="0"/>
              <w:suppressLineNumbers w:val="0"/>
              <w:spacing w:before="0" w:beforeAutospacing="0" w:after="0" w:afterAutospacing="0" w:line="360" w:lineRule="atLeast"/>
              <w:ind w:left="0" w:right="0"/>
              <w:jc w:val="center"/>
              <w:rPr>
                <w:rFonts w:hint="eastAsia" w:ascii="宋体" w:hAnsi="宋体" w:cs="宋体"/>
                <w:sz w:val="24"/>
              </w:rPr>
            </w:pPr>
            <w:r>
              <w:rPr>
                <w:rFonts w:hint="eastAsia" w:ascii="宋体" w:hAnsi="宋体" w:cs="宋体"/>
                <w:sz w:val="24"/>
              </w:rPr>
              <w:t>（签字或盖章）</w:t>
            </w:r>
          </w:p>
        </w:tc>
        <w:tc>
          <w:tcPr>
            <w:tcW w:w="2340" w:type="dxa"/>
            <w:noWrap w:val="0"/>
            <w:vAlign w:val="center"/>
          </w:tcPr>
          <w:p w14:paraId="66FD3E1D">
            <w:pPr>
              <w:keepNext w:val="0"/>
              <w:keepLines w:val="0"/>
              <w:suppressLineNumbers w:val="0"/>
              <w:spacing w:before="0" w:beforeAutospacing="0" w:after="0" w:afterAutospacing="0" w:line="360" w:lineRule="atLeast"/>
              <w:ind w:left="0" w:right="0" w:firstLine="240" w:firstLineChars="100"/>
              <w:jc w:val="center"/>
              <w:rPr>
                <w:rFonts w:hint="eastAsia" w:ascii="宋体" w:hAnsi="宋体" w:cs="宋体"/>
                <w:sz w:val="24"/>
              </w:rPr>
            </w:pPr>
            <w:r>
              <w:rPr>
                <w:rFonts w:hint="eastAsia" w:ascii="宋体" w:hAnsi="宋体" w:cs="宋体"/>
                <w:sz w:val="24"/>
              </w:rPr>
              <w:t>年  月  日</w:t>
            </w:r>
          </w:p>
        </w:tc>
      </w:tr>
    </w:tbl>
    <w:p w14:paraId="1B35DE3F">
      <w:pPr>
        <w:spacing w:line="360" w:lineRule="atLeast"/>
        <w:rPr>
          <w:rFonts w:hint="eastAsia" w:ascii="宋体" w:hAnsi="宋体" w:cs="宋体"/>
          <w:b/>
          <w:sz w:val="42"/>
          <w:szCs w:val="42"/>
        </w:rPr>
      </w:pPr>
    </w:p>
    <w:p w14:paraId="54B01CC6">
      <w:pPr>
        <w:spacing w:line="360" w:lineRule="atLeast"/>
        <w:jc w:val="center"/>
        <w:rPr>
          <w:rFonts w:hint="eastAsia" w:ascii="宋体" w:hAnsi="宋体" w:cs="宋体"/>
          <w:b/>
          <w:sz w:val="32"/>
          <w:szCs w:val="32"/>
        </w:rPr>
      </w:pPr>
      <w:r>
        <w:rPr>
          <w:rFonts w:hint="eastAsia" w:ascii="宋体" w:hAnsi="宋体" w:cs="宋体"/>
          <w:b/>
          <w:sz w:val="32"/>
          <w:szCs w:val="32"/>
        </w:rPr>
        <w:t>承诺书Ⅲ</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345C5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14:paraId="5054123B">
            <w:pPr>
              <w:keepNext w:val="0"/>
              <w:keepLines w:val="0"/>
              <w:suppressLineNumbers w:val="0"/>
              <w:spacing w:before="0" w:beforeAutospacing="0" w:after="0" w:afterAutospacing="0" w:line="360" w:lineRule="atLeast"/>
              <w:ind w:left="0" w:right="0"/>
              <w:rPr>
                <w:rFonts w:hint="eastAsia" w:ascii="宋体" w:hAnsi="宋体" w:eastAsia="宋体" w:cs="宋体"/>
                <w:sz w:val="24"/>
                <w:lang w:eastAsia="zh-CN"/>
              </w:rPr>
            </w:pPr>
            <w:r>
              <w:rPr>
                <w:rFonts w:hint="eastAsia" w:ascii="宋体" w:hAnsi="宋体" w:cs="宋体"/>
                <w:sz w:val="24"/>
              </w:rPr>
              <w:t>致：</w:t>
            </w:r>
            <w:r>
              <w:rPr>
                <w:rFonts w:hint="eastAsia" w:ascii="宋体" w:hAnsi="宋体" w:cs="宋体"/>
                <w:sz w:val="24"/>
                <w:lang w:eastAsia="zh-CN"/>
              </w:rPr>
              <w:t>陕西天鸿信项目管理有限公司</w:t>
            </w:r>
          </w:p>
        </w:tc>
      </w:tr>
      <w:tr w14:paraId="070D7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14:paraId="7E233964">
            <w:pPr>
              <w:keepNext w:val="0"/>
              <w:keepLines w:val="0"/>
              <w:suppressLineNumbers w:val="0"/>
              <w:spacing w:before="0" w:beforeAutospacing="0" w:after="0" w:afterAutospacing="0" w:line="360" w:lineRule="atLeast"/>
              <w:ind w:left="0" w:right="0" w:firstLine="480" w:firstLineChars="200"/>
              <w:rPr>
                <w:rFonts w:hint="eastAsia" w:ascii="宋体" w:hAnsi="宋体" w:cs="宋体"/>
                <w:sz w:val="24"/>
              </w:rPr>
            </w:pPr>
            <w:r>
              <w:rPr>
                <w:rFonts w:hint="eastAsia" w:ascii="宋体" w:hAnsi="宋体" w:cs="宋体"/>
                <w:sz w:val="24"/>
              </w:rPr>
              <w:t>作为参加贵公司组织的采购项目的供应商，本公司郑重申告并承诺：近三年受到有关行政主管部门的行政处理、不良行为记录为</w:t>
            </w:r>
            <w:r>
              <w:rPr>
                <w:rFonts w:hint="eastAsia" w:ascii="宋体" w:hAnsi="宋体" w:cs="宋体"/>
                <w:sz w:val="24"/>
                <w:u w:val="single"/>
              </w:rPr>
              <w:t xml:space="preserve">    </w:t>
            </w:r>
            <w:r>
              <w:rPr>
                <w:rFonts w:hint="eastAsia" w:ascii="宋体" w:hAnsi="宋体" w:cs="宋体"/>
                <w:sz w:val="24"/>
              </w:rPr>
              <w:t>次（没有填零），如有隐瞒实情，愿承担一切责任及后果。</w:t>
            </w:r>
          </w:p>
        </w:tc>
      </w:tr>
      <w:tr w14:paraId="58C34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14:paraId="56D8633F">
            <w:pPr>
              <w:keepNext w:val="0"/>
              <w:keepLines w:val="0"/>
              <w:suppressLineNumbers w:val="0"/>
              <w:spacing w:before="0" w:beforeAutospacing="0" w:after="0" w:afterAutospacing="0" w:line="360" w:lineRule="atLeast"/>
              <w:ind w:left="0" w:right="0"/>
              <w:jc w:val="center"/>
              <w:rPr>
                <w:rFonts w:hint="eastAsia" w:ascii="宋体" w:hAnsi="宋体" w:cs="宋体"/>
                <w:sz w:val="24"/>
              </w:rPr>
            </w:pPr>
            <w:r>
              <w:rPr>
                <w:rFonts w:hint="eastAsia" w:ascii="宋体" w:hAnsi="宋体" w:cs="宋体"/>
                <w:sz w:val="24"/>
              </w:rPr>
              <w:t>供应商</w:t>
            </w:r>
          </w:p>
        </w:tc>
        <w:tc>
          <w:tcPr>
            <w:tcW w:w="3420" w:type="dxa"/>
            <w:noWrap w:val="0"/>
            <w:vAlign w:val="center"/>
          </w:tcPr>
          <w:p w14:paraId="353671B9">
            <w:pPr>
              <w:keepNext w:val="0"/>
              <w:keepLines w:val="0"/>
              <w:suppressLineNumbers w:val="0"/>
              <w:spacing w:before="0" w:beforeAutospacing="0" w:after="0" w:afterAutospacing="0" w:line="360" w:lineRule="atLeast"/>
              <w:ind w:left="0" w:right="0"/>
              <w:jc w:val="center"/>
              <w:rPr>
                <w:rFonts w:hint="eastAsia" w:ascii="宋体" w:hAnsi="宋体" w:cs="宋体"/>
                <w:sz w:val="24"/>
                <w:lang w:val="en-US" w:eastAsia="zh-CN"/>
              </w:rPr>
            </w:pPr>
            <w:r>
              <w:rPr>
                <w:rFonts w:hint="eastAsia" w:ascii="宋体" w:hAnsi="宋体" w:cs="宋体"/>
                <w:sz w:val="24"/>
              </w:rPr>
              <w:t>法定代表人</w:t>
            </w:r>
            <w:r>
              <w:rPr>
                <w:rFonts w:hint="eastAsia" w:ascii="宋体" w:hAnsi="宋体" w:cs="宋体"/>
                <w:sz w:val="24"/>
                <w:lang w:val="en-US" w:eastAsia="zh-CN"/>
              </w:rPr>
              <w:t>或单位负责人</w:t>
            </w:r>
          </w:p>
          <w:p w14:paraId="0C02AB9E">
            <w:pPr>
              <w:keepNext w:val="0"/>
              <w:keepLines w:val="0"/>
              <w:suppressLineNumbers w:val="0"/>
              <w:spacing w:before="0" w:beforeAutospacing="0" w:after="0" w:afterAutospacing="0" w:line="360" w:lineRule="atLeast"/>
              <w:ind w:left="0" w:right="0"/>
              <w:jc w:val="center"/>
              <w:rPr>
                <w:rFonts w:hint="eastAsia" w:ascii="宋体" w:hAnsi="宋体" w:cs="宋体"/>
                <w:sz w:val="24"/>
              </w:rPr>
            </w:pPr>
            <w:r>
              <w:rPr>
                <w:rFonts w:hint="eastAsia" w:ascii="宋体" w:hAnsi="宋体" w:cs="宋体"/>
                <w:sz w:val="24"/>
              </w:rPr>
              <w:t>或被授权人</w:t>
            </w:r>
          </w:p>
        </w:tc>
        <w:tc>
          <w:tcPr>
            <w:tcW w:w="2340" w:type="dxa"/>
            <w:noWrap w:val="0"/>
            <w:vAlign w:val="center"/>
          </w:tcPr>
          <w:p w14:paraId="5DEFE1D2">
            <w:pPr>
              <w:keepNext w:val="0"/>
              <w:keepLines w:val="0"/>
              <w:suppressLineNumbers w:val="0"/>
              <w:spacing w:before="0" w:beforeAutospacing="0" w:after="0" w:afterAutospacing="0" w:line="360" w:lineRule="atLeast"/>
              <w:ind w:left="0" w:right="0"/>
              <w:jc w:val="center"/>
              <w:rPr>
                <w:rFonts w:hint="eastAsia" w:ascii="宋体" w:hAnsi="宋体" w:cs="宋体"/>
                <w:sz w:val="24"/>
              </w:rPr>
            </w:pPr>
            <w:r>
              <w:rPr>
                <w:rFonts w:hint="eastAsia" w:ascii="宋体" w:hAnsi="宋体" w:cs="宋体"/>
                <w:sz w:val="24"/>
              </w:rPr>
              <w:t>日  期</w:t>
            </w:r>
          </w:p>
        </w:tc>
      </w:tr>
      <w:tr w14:paraId="1983A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14:paraId="54529EC0">
            <w:pPr>
              <w:keepNext w:val="0"/>
              <w:keepLines w:val="0"/>
              <w:suppressLineNumbers w:val="0"/>
              <w:spacing w:before="0" w:beforeAutospacing="0" w:after="0" w:afterAutospacing="0" w:line="360" w:lineRule="atLeast"/>
              <w:ind w:left="0" w:right="0"/>
              <w:jc w:val="center"/>
              <w:rPr>
                <w:rFonts w:hint="eastAsia" w:ascii="宋体" w:hAnsi="宋体" w:cs="宋体"/>
                <w:sz w:val="24"/>
              </w:rPr>
            </w:pPr>
            <w:r>
              <w:rPr>
                <w:rFonts w:hint="eastAsia" w:ascii="宋体" w:hAnsi="宋体" w:cs="宋体"/>
                <w:sz w:val="24"/>
              </w:rPr>
              <w:t>（公章）</w:t>
            </w:r>
          </w:p>
        </w:tc>
        <w:tc>
          <w:tcPr>
            <w:tcW w:w="3420" w:type="dxa"/>
            <w:noWrap w:val="0"/>
            <w:vAlign w:val="center"/>
          </w:tcPr>
          <w:p w14:paraId="0890A93E">
            <w:pPr>
              <w:keepNext w:val="0"/>
              <w:keepLines w:val="0"/>
              <w:suppressLineNumbers w:val="0"/>
              <w:spacing w:before="0" w:beforeAutospacing="0" w:after="0" w:afterAutospacing="0" w:line="360" w:lineRule="atLeast"/>
              <w:ind w:left="0" w:right="0"/>
              <w:jc w:val="center"/>
              <w:rPr>
                <w:rFonts w:hint="eastAsia" w:ascii="宋体" w:hAnsi="宋体" w:cs="宋体"/>
                <w:sz w:val="24"/>
              </w:rPr>
            </w:pPr>
            <w:r>
              <w:rPr>
                <w:rFonts w:hint="eastAsia" w:ascii="宋体" w:hAnsi="宋体" w:cs="宋体"/>
                <w:sz w:val="24"/>
              </w:rPr>
              <w:t>（签字或盖章）</w:t>
            </w:r>
          </w:p>
        </w:tc>
        <w:tc>
          <w:tcPr>
            <w:tcW w:w="2340" w:type="dxa"/>
            <w:noWrap w:val="0"/>
            <w:vAlign w:val="center"/>
          </w:tcPr>
          <w:p w14:paraId="03E7092C">
            <w:pPr>
              <w:keepNext w:val="0"/>
              <w:keepLines w:val="0"/>
              <w:suppressLineNumbers w:val="0"/>
              <w:spacing w:before="0" w:beforeAutospacing="0" w:after="0" w:afterAutospacing="0" w:line="360" w:lineRule="atLeast"/>
              <w:ind w:left="0" w:right="0" w:firstLine="240" w:firstLineChars="100"/>
              <w:jc w:val="center"/>
              <w:rPr>
                <w:rFonts w:hint="eastAsia" w:ascii="宋体" w:hAnsi="宋体" w:cs="宋体"/>
                <w:sz w:val="24"/>
              </w:rPr>
            </w:pPr>
            <w:r>
              <w:rPr>
                <w:rFonts w:hint="eastAsia" w:ascii="宋体" w:hAnsi="宋体" w:cs="宋体"/>
                <w:sz w:val="24"/>
              </w:rPr>
              <w:t>年  月  日</w:t>
            </w:r>
          </w:p>
        </w:tc>
      </w:tr>
    </w:tbl>
    <w:p w14:paraId="67ACE425">
      <w:pPr>
        <w:rPr>
          <w:color w:val="000000"/>
        </w:rPr>
      </w:pPr>
    </w:p>
    <w:p w14:paraId="0538B69C">
      <w:pPr>
        <w:spacing w:line="360" w:lineRule="atLeast"/>
        <w:rPr>
          <w:rFonts w:ascii="宋体" w:hAnsi="宋体" w:cs="宋体"/>
          <w:b/>
          <w:color w:val="000000"/>
          <w:sz w:val="32"/>
          <w:szCs w:val="32"/>
        </w:rPr>
      </w:pPr>
    </w:p>
    <w:p w14:paraId="666661C4">
      <w:pPr>
        <w:spacing w:line="360" w:lineRule="atLeast"/>
        <w:ind w:firstLine="4016" w:firstLineChars="1250"/>
        <w:rPr>
          <w:rFonts w:hint="eastAsia" w:ascii="宋体" w:hAnsi="宋体" w:cs="宋体"/>
          <w:b/>
          <w:color w:val="000000"/>
          <w:sz w:val="32"/>
          <w:szCs w:val="32"/>
        </w:rPr>
      </w:pPr>
      <w:r>
        <w:rPr>
          <w:rFonts w:hint="eastAsia" w:ascii="宋体" w:hAnsi="宋体" w:cs="宋体"/>
          <w:b/>
          <w:color w:val="000000"/>
          <w:sz w:val="32"/>
          <w:szCs w:val="32"/>
        </w:rPr>
        <w:br w:type="page"/>
      </w:r>
      <w:r>
        <w:rPr>
          <w:rFonts w:hint="eastAsia" w:ascii="宋体" w:hAnsi="宋体" w:cs="宋体"/>
          <w:b/>
          <w:color w:val="000000"/>
          <w:sz w:val="32"/>
          <w:szCs w:val="32"/>
        </w:rPr>
        <w:t>承诺书Ⅳ</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0B2F9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14:paraId="7E5BBFBA">
            <w:pPr>
              <w:keepNext w:val="0"/>
              <w:keepLines w:val="0"/>
              <w:suppressLineNumbers w:val="0"/>
              <w:spacing w:before="0" w:beforeAutospacing="0" w:after="0" w:afterAutospacing="0" w:line="360" w:lineRule="atLeast"/>
              <w:ind w:left="0" w:right="0"/>
              <w:rPr>
                <w:rFonts w:hint="eastAsia" w:ascii="宋体" w:hAnsi="宋体" w:eastAsia="宋体" w:cs="宋体"/>
                <w:color w:val="000000"/>
                <w:sz w:val="24"/>
                <w:lang w:eastAsia="zh-CN"/>
              </w:rPr>
            </w:pPr>
            <w:r>
              <w:rPr>
                <w:rFonts w:hint="eastAsia" w:ascii="宋体" w:hAnsi="宋体" w:cs="宋体"/>
                <w:color w:val="000000"/>
                <w:sz w:val="24"/>
              </w:rPr>
              <w:t>致：</w:t>
            </w:r>
            <w:r>
              <w:rPr>
                <w:rFonts w:hint="eastAsia" w:ascii="宋体" w:hAnsi="宋体" w:cs="宋体"/>
                <w:color w:val="000000"/>
                <w:sz w:val="24"/>
                <w:lang w:eastAsia="zh-CN"/>
              </w:rPr>
              <w:t>陕西天鸿信项目管理有限公司</w:t>
            </w:r>
          </w:p>
        </w:tc>
      </w:tr>
      <w:tr w14:paraId="2B149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14:paraId="5A7CFBA7">
            <w:pPr>
              <w:keepNext w:val="0"/>
              <w:keepLines w:val="0"/>
              <w:suppressLineNumbers w:val="0"/>
              <w:spacing w:before="0" w:beforeAutospacing="0" w:after="0" w:afterAutospacing="0" w:line="360" w:lineRule="atLeast"/>
              <w:ind w:left="0" w:right="0" w:firstLine="480" w:firstLineChars="200"/>
              <w:rPr>
                <w:rFonts w:hint="eastAsia" w:ascii="宋体" w:hAnsi="宋体" w:cs="宋体"/>
                <w:color w:val="000000"/>
                <w:sz w:val="24"/>
              </w:rPr>
            </w:pPr>
            <w:r>
              <w:rPr>
                <w:rFonts w:hint="eastAsia" w:ascii="宋体" w:hAnsi="宋体" w:cs="宋体"/>
                <w:color w:val="000000"/>
                <w:sz w:val="24"/>
              </w:rPr>
              <w:t>作为参加贵公司组织的采购项目的供应商，本公司郑重申告：近三年因设备供货问题（水货、替代品、次品、翻新品等）的不法行为记录为</w:t>
            </w:r>
            <w:r>
              <w:rPr>
                <w:rFonts w:hint="eastAsia" w:ascii="宋体" w:hAnsi="宋体" w:cs="宋体"/>
                <w:color w:val="000000"/>
                <w:sz w:val="24"/>
                <w:u w:val="single"/>
              </w:rPr>
              <w:t xml:space="preserve">   </w:t>
            </w:r>
            <w:r>
              <w:rPr>
                <w:rFonts w:hint="eastAsia" w:ascii="宋体" w:hAnsi="宋体" w:cs="宋体"/>
                <w:color w:val="000000"/>
                <w:sz w:val="24"/>
              </w:rPr>
              <w:t>次（没有填零），如有隐瞒实情，愿承担一切责任及后果。</w:t>
            </w:r>
          </w:p>
          <w:p w14:paraId="6D83CB58">
            <w:pPr>
              <w:keepNext w:val="0"/>
              <w:keepLines w:val="0"/>
              <w:suppressLineNumbers w:val="0"/>
              <w:spacing w:before="0" w:beforeAutospacing="0" w:after="0" w:afterAutospacing="0" w:line="360" w:lineRule="atLeast"/>
              <w:ind w:left="0" w:right="0" w:firstLine="480" w:firstLineChars="200"/>
              <w:rPr>
                <w:rFonts w:hint="eastAsia" w:ascii="宋体" w:hAnsi="宋体" w:cs="宋体"/>
                <w:color w:val="000000"/>
                <w:sz w:val="24"/>
              </w:rPr>
            </w:pPr>
            <w:r>
              <w:rPr>
                <w:rFonts w:hint="eastAsia" w:ascii="宋体" w:hAnsi="宋体" w:cs="宋体"/>
                <w:color w:val="000000"/>
                <w:sz w:val="24"/>
              </w:rPr>
              <w:t>本公司承诺：本次磋商设备为正品行货。</w:t>
            </w:r>
          </w:p>
        </w:tc>
      </w:tr>
      <w:tr w14:paraId="2ADE4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14:paraId="5D081497">
            <w:pPr>
              <w:keepNext w:val="0"/>
              <w:keepLines w:val="0"/>
              <w:suppressLineNumbers w:val="0"/>
              <w:spacing w:before="0" w:beforeAutospacing="0" w:after="0" w:afterAutospacing="0" w:line="360" w:lineRule="atLeast"/>
              <w:ind w:left="0" w:right="0"/>
              <w:jc w:val="center"/>
              <w:rPr>
                <w:rFonts w:hint="eastAsia" w:ascii="宋体" w:hAnsi="宋体" w:cs="宋体"/>
                <w:sz w:val="24"/>
              </w:rPr>
            </w:pPr>
            <w:r>
              <w:rPr>
                <w:rFonts w:hint="eastAsia" w:ascii="宋体" w:hAnsi="宋体" w:cs="宋体"/>
                <w:sz w:val="24"/>
              </w:rPr>
              <w:t>供应商</w:t>
            </w:r>
          </w:p>
        </w:tc>
        <w:tc>
          <w:tcPr>
            <w:tcW w:w="3420" w:type="dxa"/>
            <w:noWrap w:val="0"/>
            <w:vAlign w:val="center"/>
          </w:tcPr>
          <w:p w14:paraId="4492D6F3">
            <w:pPr>
              <w:keepNext w:val="0"/>
              <w:keepLines w:val="0"/>
              <w:suppressLineNumbers w:val="0"/>
              <w:spacing w:before="0" w:beforeAutospacing="0" w:after="0" w:afterAutospacing="0" w:line="360" w:lineRule="atLeast"/>
              <w:ind w:left="0" w:right="0"/>
              <w:jc w:val="center"/>
              <w:rPr>
                <w:rFonts w:hint="eastAsia" w:ascii="宋体" w:hAnsi="宋体" w:cs="宋体"/>
                <w:sz w:val="24"/>
                <w:lang w:val="en-US" w:eastAsia="zh-CN"/>
              </w:rPr>
            </w:pPr>
            <w:r>
              <w:rPr>
                <w:rFonts w:hint="eastAsia" w:ascii="宋体" w:hAnsi="宋体" w:cs="宋体"/>
                <w:sz w:val="24"/>
              </w:rPr>
              <w:t>法定代表人</w:t>
            </w:r>
            <w:r>
              <w:rPr>
                <w:rFonts w:hint="eastAsia" w:ascii="宋体" w:hAnsi="宋体" w:cs="宋体"/>
                <w:sz w:val="24"/>
                <w:lang w:val="en-US" w:eastAsia="zh-CN"/>
              </w:rPr>
              <w:t>或单位负责人</w:t>
            </w:r>
          </w:p>
          <w:p w14:paraId="1030CAD2">
            <w:pPr>
              <w:keepNext w:val="0"/>
              <w:keepLines w:val="0"/>
              <w:suppressLineNumbers w:val="0"/>
              <w:spacing w:before="0" w:beforeAutospacing="0" w:after="0" w:afterAutospacing="0" w:line="360" w:lineRule="atLeast"/>
              <w:ind w:left="0" w:right="0"/>
              <w:jc w:val="center"/>
              <w:rPr>
                <w:rFonts w:hint="eastAsia" w:ascii="宋体" w:hAnsi="宋体" w:cs="宋体"/>
                <w:sz w:val="24"/>
              </w:rPr>
            </w:pPr>
            <w:r>
              <w:rPr>
                <w:rFonts w:hint="eastAsia" w:ascii="宋体" w:hAnsi="宋体" w:cs="宋体"/>
                <w:sz w:val="24"/>
              </w:rPr>
              <w:t>或被授权人</w:t>
            </w:r>
          </w:p>
        </w:tc>
        <w:tc>
          <w:tcPr>
            <w:tcW w:w="2340" w:type="dxa"/>
            <w:noWrap w:val="0"/>
            <w:vAlign w:val="center"/>
          </w:tcPr>
          <w:p w14:paraId="66FDA204">
            <w:pPr>
              <w:keepNext w:val="0"/>
              <w:keepLines w:val="0"/>
              <w:suppressLineNumbers w:val="0"/>
              <w:spacing w:before="0" w:beforeAutospacing="0" w:after="0" w:afterAutospacing="0" w:line="360" w:lineRule="atLeast"/>
              <w:ind w:left="0" w:right="0"/>
              <w:jc w:val="center"/>
              <w:rPr>
                <w:rFonts w:hint="eastAsia" w:ascii="宋体" w:hAnsi="宋体" w:cs="宋体"/>
                <w:sz w:val="24"/>
              </w:rPr>
            </w:pPr>
            <w:r>
              <w:rPr>
                <w:rFonts w:hint="eastAsia" w:ascii="宋体" w:hAnsi="宋体" w:cs="宋体"/>
                <w:sz w:val="24"/>
              </w:rPr>
              <w:t>日   期</w:t>
            </w:r>
          </w:p>
        </w:tc>
      </w:tr>
      <w:tr w14:paraId="6FDE3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14:paraId="4A03D01E">
            <w:pPr>
              <w:keepNext w:val="0"/>
              <w:keepLines w:val="0"/>
              <w:suppressLineNumbers w:val="0"/>
              <w:spacing w:before="0" w:beforeAutospacing="0" w:after="0" w:afterAutospacing="0" w:line="360" w:lineRule="atLeast"/>
              <w:ind w:left="0" w:right="0"/>
              <w:jc w:val="center"/>
              <w:rPr>
                <w:rFonts w:hint="eastAsia" w:ascii="宋体" w:hAnsi="宋体" w:cs="宋体"/>
                <w:sz w:val="24"/>
              </w:rPr>
            </w:pPr>
            <w:r>
              <w:rPr>
                <w:rFonts w:hint="eastAsia" w:ascii="宋体" w:hAnsi="宋体" w:cs="宋体"/>
                <w:sz w:val="24"/>
              </w:rPr>
              <w:t>（公章）</w:t>
            </w:r>
          </w:p>
        </w:tc>
        <w:tc>
          <w:tcPr>
            <w:tcW w:w="3420" w:type="dxa"/>
            <w:noWrap w:val="0"/>
            <w:vAlign w:val="center"/>
          </w:tcPr>
          <w:p w14:paraId="3DBBA487">
            <w:pPr>
              <w:keepNext w:val="0"/>
              <w:keepLines w:val="0"/>
              <w:suppressLineNumbers w:val="0"/>
              <w:spacing w:before="0" w:beforeAutospacing="0" w:after="0" w:afterAutospacing="0" w:line="360" w:lineRule="atLeast"/>
              <w:ind w:left="0" w:right="0"/>
              <w:jc w:val="center"/>
              <w:rPr>
                <w:rFonts w:hint="eastAsia" w:ascii="宋体" w:hAnsi="宋体" w:cs="宋体"/>
                <w:sz w:val="24"/>
              </w:rPr>
            </w:pPr>
            <w:r>
              <w:rPr>
                <w:rFonts w:hint="eastAsia" w:ascii="宋体" w:hAnsi="宋体" w:cs="宋体"/>
                <w:sz w:val="24"/>
              </w:rPr>
              <w:t>（签字或盖章）</w:t>
            </w:r>
          </w:p>
        </w:tc>
        <w:tc>
          <w:tcPr>
            <w:tcW w:w="2340" w:type="dxa"/>
            <w:noWrap w:val="0"/>
            <w:vAlign w:val="center"/>
          </w:tcPr>
          <w:p w14:paraId="7A23BE6B">
            <w:pPr>
              <w:keepNext w:val="0"/>
              <w:keepLines w:val="0"/>
              <w:suppressLineNumbers w:val="0"/>
              <w:spacing w:before="0" w:beforeAutospacing="0" w:after="0" w:afterAutospacing="0" w:line="360" w:lineRule="atLeast"/>
              <w:ind w:left="0" w:right="0" w:firstLine="240" w:firstLineChars="100"/>
              <w:jc w:val="center"/>
              <w:rPr>
                <w:rFonts w:hint="eastAsia" w:ascii="宋体" w:hAnsi="宋体" w:cs="宋体"/>
                <w:sz w:val="24"/>
              </w:rPr>
            </w:pPr>
            <w:r>
              <w:rPr>
                <w:rFonts w:hint="eastAsia" w:ascii="宋体" w:hAnsi="宋体" w:cs="宋体"/>
                <w:sz w:val="24"/>
              </w:rPr>
              <w:t>年  月  日</w:t>
            </w:r>
          </w:p>
        </w:tc>
      </w:tr>
    </w:tbl>
    <w:p w14:paraId="266AF2C0">
      <w:pPr>
        <w:spacing w:line="360" w:lineRule="auto"/>
        <w:ind w:right="480"/>
        <w:rPr>
          <w:rFonts w:hint="eastAsia" w:ascii="宋体" w:hAnsi="宋体" w:cs="宋体"/>
          <w:sz w:val="24"/>
          <w:szCs w:val="28"/>
        </w:rPr>
      </w:pPr>
    </w:p>
    <w:p w14:paraId="13483B25">
      <w:pPr>
        <w:spacing w:line="360" w:lineRule="atLeast"/>
        <w:jc w:val="center"/>
        <w:rPr>
          <w:rFonts w:hint="eastAsia" w:ascii="宋体" w:hAnsi="宋体" w:cs="宋体"/>
          <w:b/>
          <w:sz w:val="32"/>
          <w:szCs w:val="32"/>
        </w:rPr>
      </w:pPr>
      <w:r>
        <w:rPr>
          <w:rFonts w:hint="eastAsia" w:ascii="宋体" w:hAnsi="宋体" w:cs="宋体"/>
          <w:b/>
          <w:sz w:val="32"/>
          <w:szCs w:val="32"/>
        </w:rPr>
        <w:t>承诺书</w:t>
      </w:r>
      <w:r>
        <w:rPr>
          <w:rFonts w:hint="eastAsia" w:ascii="宋体" w:hAnsi="宋体" w:cs="宋体"/>
          <w:b/>
          <w:sz w:val="36"/>
          <w:szCs w:val="36"/>
        </w:rPr>
        <w:fldChar w:fldCharType="begin"/>
      </w:r>
      <w:r>
        <w:rPr>
          <w:rFonts w:hint="eastAsia" w:ascii="宋体" w:hAnsi="宋体" w:cs="宋体"/>
          <w:b/>
          <w:sz w:val="36"/>
          <w:szCs w:val="36"/>
        </w:rPr>
        <w:instrText xml:space="preserve"> = 5 \* ROMAN </w:instrText>
      </w:r>
      <w:r>
        <w:rPr>
          <w:rFonts w:hint="eastAsia" w:ascii="宋体" w:hAnsi="宋体" w:cs="宋体"/>
          <w:b/>
          <w:sz w:val="36"/>
          <w:szCs w:val="36"/>
        </w:rPr>
        <w:fldChar w:fldCharType="separate"/>
      </w:r>
      <w:r>
        <w:rPr>
          <w:rFonts w:hint="eastAsia" w:ascii="宋体" w:hAnsi="宋体" w:cs="宋体"/>
          <w:b/>
          <w:sz w:val="36"/>
          <w:szCs w:val="36"/>
        </w:rPr>
        <w:t>V</w:t>
      </w:r>
      <w:r>
        <w:rPr>
          <w:rFonts w:hint="eastAsia" w:ascii="宋体" w:hAnsi="宋体" w:cs="宋体"/>
          <w:b/>
          <w:sz w:val="36"/>
          <w:szCs w:val="36"/>
        </w:rPr>
        <w:fldChar w:fldCharType="end"/>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4F331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14:paraId="1393A2DC">
            <w:pPr>
              <w:keepNext w:val="0"/>
              <w:keepLines w:val="0"/>
              <w:suppressLineNumbers w:val="0"/>
              <w:spacing w:before="0" w:beforeAutospacing="0" w:after="0" w:afterAutospacing="0" w:line="360" w:lineRule="atLeast"/>
              <w:ind w:left="0" w:right="0"/>
              <w:rPr>
                <w:rFonts w:hint="eastAsia" w:ascii="宋体" w:hAnsi="宋体" w:eastAsia="宋体" w:cs="宋体"/>
                <w:sz w:val="24"/>
                <w:lang w:eastAsia="zh-CN"/>
              </w:rPr>
            </w:pPr>
            <w:r>
              <w:rPr>
                <w:rFonts w:hint="eastAsia" w:ascii="宋体" w:hAnsi="宋体" w:cs="宋体"/>
                <w:sz w:val="24"/>
              </w:rPr>
              <w:t>致：</w:t>
            </w:r>
            <w:r>
              <w:rPr>
                <w:rFonts w:hint="eastAsia" w:ascii="宋体" w:hAnsi="宋体" w:cs="宋体"/>
                <w:sz w:val="24"/>
                <w:lang w:eastAsia="zh-CN"/>
              </w:rPr>
              <w:t>陕西天鸿信项目管理有限公司</w:t>
            </w:r>
          </w:p>
        </w:tc>
      </w:tr>
      <w:tr w14:paraId="4B7CE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14:paraId="59226936">
            <w:pPr>
              <w:keepNext w:val="0"/>
              <w:keepLines w:val="0"/>
              <w:suppressLineNumbers w:val="0"/>
              <w:spacing w:before="0" w:beforeAutospacing="0" w:after="0" w:afterAutospacing="0" w:line="360" w:lineRule="atLeast"/>
              <w:ind w:left="0" w:right="0" w:firstLine="480" w:firstLineChars="200"/>
              <w:rPr>
                <w:rFonts w:hint="eastAsia" w:ascii="宋体" w:hAnsi="宋体" w:cs="宋体"/>
                <w:sz w:val="24"/>
              </w:rPr>
            </w:pPr>
            <w:r>
              <w:rPr>
                <w:rFonts w:hint="eastAsia" w:ascii="宋体" w:hAnsi="宋体" w:cs="宋体"/>
                <w:sz w:val="24"/>
              </w:rPr>
              <w:t>作为参加贵公司组织的采购项目的供应商，本公司承诺：参加本次磋商提交的所有资质证明文件及业绩证明文件是真实的、有效的，如有隐瞒实情，愿承担一切责任及后果。</w:t>
            </w:r>
          </w:p>
        </w:tc>
      </w:tr>
      <w:tr w14:paraId="06E24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14:paraId="4783BC6F">
            <w:pPr>
              <w:keepNext w:val="0"/>
              <w:keepLines w:val="0"/>
              <w:suppressLineNumbers w:val="0"/>
              <w:spacing w:before="0" w:beforeAutospacing="0" w:after="0" w:afterAutospacing="0" w:line="360" w:lineRule="atLeast"/>
              <w:ind w:left="0" w:right="0"/>
              <w:jc w:val="center"/>
              <w:rPr>
                <w:rFonts w:hint="eastAsia" w:ascii="宋体" w:hAnsi="宋体" w:cs="宋体"/>
                <w:sz w:val="24"/>
              </w:rPr>
            </w:pPr>
            <w:r>
              <w:rPr>
                <w:rFonts w:hint="eastAsia" w:ascii="宋体" w:hAnsi="宋体" w:cs="宋体"/>
                <w:sz w:val="24"/>
              </w:rPr>
              <w:t>供应商</w:t>
            </w:r>
          </w:p>
        </w:tc>
        <w:tc>
          <w:tcPr>
            <w:tcW w:w="3420" w:type="dxa"/>
            <w:noWrap w:val="0"/>
            <w:vAlign w:val="center"/>
          </w:tcPr>
          <w:p w14:paraId="7AC7592C">
            <w:pPr>
              <w:keepNext w:val="0"/>
              <w:keepLines w:val="0"/>
              <w:suppressLineNumbers w:val="0"/>
              <w:spacing w:before="0" w:beforeAutospacing="0" w:after="0" w:afterAutospacing="0" w:line="360" w:lineRule="atLeast"/>
              <w:ind w:left="0" w:right="0"/>
              <w:jc w:val="center"/>
              <w:rPr>
                <w:rFonts w:hint="eastAsia" w:ascii="宋体" w:hAnsi="宋体" w:cs="宋体"/>
                <w:sz w:val="24"/>
                <w:lang w:val="en-US" w:eastAsia="zh-CN"/>
              </w:rPr>
            </w:pPr>
            <w:r>
              <w:rPr>
                <w:rFonts w:hint="eastAsia" w:ascii="宋体" w:hAnsi="宋体" w:cs="宋体"/>
                <w:sz w:val="24"/>
              </w:rPr>
              <w:t>法定代表人</w:t>
            </w:r>
            <w:r>
              <w:rPr>
                <w:rFonts w:hint="eastAsia" w:ascii="宋体" w:hAnsi="宋体" w:cs="宋体"/>
                <w:sz w:val="24"/>
                <w:lang w:val="en-US" w:eastAsia="zh-CN"/>
              </w:rPr>
              <w:t>或单位负责人</w:t>
            </w:r>
          </w:p>
          <w:p w14:paraId="218DEFDD">
            <w:pPr>
              <w:keepNext w:val="0"/>
              <w:keepLines w:val="0"/>
              <w:suppressLineNumbers w:val="0"/>
              <w:spacing w:before="0" w:beforeAutospacing="0" w:after="0" w:afterAutospacing="0" w:line="360" w:lineRule="atLeast"/>
              <w:ind w:left="0" w:right="0"/>
              <w:jc w:val="center"/>
              <w:rPr>
                <w:rFonts w:hint="eastAsia" w:ascii="宋体" w:hAnsi="宋体" w:cs="宋体"/>
                <w:sz w:val="24"/>
              </w:rPr>
            </w:pPr>
            <w:r>
              <w:rPr>
                <w:rFonts w:hint="eastAsia" w:ascii="宋体" w:hAnsi="宋体" w:cs="宋体"/>
                <w:sz w:val="24"/>
              </w:rPr>
              <w:t>或被授权人</w:t>
            </w:r>
          </w:p>
        </w:tc>
        <w:tc>
          <w:tcPr>
            <w:tcW w:w="2340" w:type="dxa"/>
            <w:noWrap w:val="0"/>
            <w:vAlign w:val="center"/>
          </w:tcPr>
          <w:p w14:paraId="42E42A6E">
            <w:pPr>
              <w:keepNext w:val="0"/>
              <w:keepLines w:val="0"/>
              <w:suppressLineNumbers w:val="0"/>
              <w:spacing w:before="0" w:beforeAutospacing="0" w:after="0" w:afterAutospacing="0" w:line="360" w:lineRule="atLeast"/>
              <w:ind w:left="0" w:right="0"/>
              <w:jc w:val="center"/>
              <w:rPr>
                <w:rFonts w:hint="eastAsia" w:ascii="宋体" w:hAnsi="宋体" w:cs="宋体"/>
                <w:sz w:val="24"/>
              </w:rPr>
            </w:pPr>
            <w:r>
              <w:rPr>
                <w:rFonts w:hint="eastAsia" w:ascii="宋体" w:hAnsi="宋体" w:cs="宋体"/>
                <w:sz w:val="24"/>
              </w:rPr>
              <w:t>日   期</w:t>
            </w:r>
          </w:p>
        </w:tc>
      </w:tr>
      <w:tr w14:paraId="72BAC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14:paraId="2F6CF2D4">
            <w:pPr>
              <w:keepNext w:val="0"/>
              <w:keepLines w:val="0"/>
              <w:suppressLineNumbers w:val="0"/>
              <w:spacing w:before="0" w:beforeAutospacing="0" w:after="0" w:afterAutospacing="0" w:line="360" w:lineRule="atLeast"/>
              <w:ind w:left="0" w:right="0"/>
              <w:jc w:val="center"/>
              <w:rPr>
                <w:rFonts w:hint="eastAsia" w:ascii="宋体" w:hAnsi="宋体" w:cs="宋体"/>
                <w:sz w:val="24"/>
              </w:rPr>
            </w:pPr>
            <w:r>
              <w:rPr>
                <w:rFonts w:hint="eastAsia" w:ascii="宋体" w:hAnsi="宋体" w:cs="宋体"/>
                <w:sz w:val="24"/>
              </w:rPr>
              <w:t>（公章）</w:t>
            </w:r>
          </w:p>
        </w:tc>
        <w:tc>
          <w:tcPr>
            <w:tcW w:w="3420" w:type="dxa"/>
            <w:noWrap w:val="0"/>
            <w:vAlign w:val="center"/>
          </w:tcPr>
          <w:p w14:paraId="5BB055B9">
            <w:pPr>
              <w:keepNext w:val="0"/>
              <w:keepLines w:val="0"/>
              <w:suppressLineNumbers w:val="0"/>
              <w:spacing w:before="0" w:beforeAutospacing="0" w:after="0" w:afterAutospacing="0" w:line="360" w:lineRule="atLeast"/>
              <w:ind w:left="0" w:right="0"/>
              <w:jc w:val="center"/>
              <w:rPr>
                <w:rFonts w:hint="eastAsia" w:ascii="宋体" w:hAnsi="宋体" w:cs="宋体"/>
                <w:sz w:val="24"/>
              </w:rPr>
            </w:pPr>
            <w:r>
              <w:rPr>
                <w:rFonts w:hint="eastAsia" w:ascii="宋体" w:hAnsi="宋体" w:cs="宋体"/>
                <w:sz w:val="24"/>
              </w:rPr>
              <w:t>（签字或盖章）</w:t>
            </w:r>
          </w:p>
        </w:tc>
        <w:tc>
          <w:tcPr>
            <w:tcW w:w="2340" w:type="dxa"/>
            <w:noWrap w:val="0"/>
            <w:vAlign w:val="center"/>
          </w:tcPr>
          <w:p w14:paraId="529ACC92">
            <w:pPr>
              <w:keepNext w:val="0"/>
              <w:keepLines w:val="0"/>
              <w:suppressLineNumbers w:val="0"/>
              <w:spacing w:before="0" w:beforeAutospacing="0" w:after="0" w:afterAutospacing="0" w:line="360" w:lineRule="atLeast"/>
              <w:ind w:left="0" w:right="0" w:firstLine="240" w:firstLineChars="100"/>
              <w:jc w:val="center"/>
              <w:rPr>
                <w:rFonts w:hint="eastAsia" w:ascii="宋体" w:hAnsi="宋体" w:cs="宋体"/>
                <w:sz w:val="24"/>
              </w:rPr>
            </w:pPr>
            <w:r>
              <w:rPr>
                <w:rFonts w:hint="eastAsia" w:ascii="宋体" w:hAnsi="宋体" w:cs="宋体"/>
                <w:sz w:val="24"/>
              </w:rPr>
              <w:t>年  月  日</w:t>
            </w:r>
          </w:p>
        </w:tc>
      </w:tr>
    </w:tbl>
    <w:p w14:paraId="5A79C643">
      <w:pPr>
        <w:spacing w:line="360" w:lineRule="atLeast"/>
        <w:rPr>
          <w:rFonts w:hint="eastAsia" w:ascii="宋体" w:hAnsi="宋体" w:cs="宋体"/>
          <w:b/>
          <w:color w:val="000000"/>
          <w:sz w:val="42"/>
          <w:szCs w:val="42"/>
        </w:rPr>
      </w:pPr>
    </w:p>
    <w:p w14:paraId="76B94AD4">
      <w:pPr>
        <w:numPr>
          <w:ilvl w:val="0"/>
          <w:numId w:val="0"/>
        </w:numPr>
        <w:spacing w:line="500" w:lineRule="exact"/>
        <w:jc w:val="center"/>
        <w:outlineLvl w:val="0"/>
        <w:rPr>
          <w:rFonts w:hint="eastAsia" w:ascii="宋体" w:hAnsi="宋体" w:cs="宋体"/>
          <w:b/>
          <w:bCs/>
          <w:sz w:val="32"/>
          <w:szCs w:val="32"/>
        </w:rPr>
      </w:pPr>
      <w:r>
        <w:rPr>
          <w:rFonts w:hint="eastAsia" w:ascii="宋体" w:hAnsi="宋体" w:cs="宋体"/>
          <w:b/>
          <w:bCs/>
          <w:sz w:val="24"/>
        </w:rPr>
        <w:br w:type="page"/>
      </w:r>
      <w:r>
        <w:rPr>
          <w:rFonts w:hint="eastAsia" w:ascii="宋体" w:hAnsi="宋体" w:cs="宋体"/>
          <w:b/>
          <w:bCs/>
          <w:sz w:val="30"/>
          <w:szCs w:val="30"/>
          <w:lang w:val="en-US" w:eastAsia="zh-CN"/>
        </w:rPr>
        <w:t xml:space="preserve">第六部分  </w:t>
      </w:r>
      <w:r>
        <w:rPr>
          <w:rFonts w:hint="eastAsia" w:ascii="宋体" w:hAnsi="宋体" w:cs="宋体"/>
          <w:b/>
          <w:bCs/>
          <w:sz w:val="30"/>
          <w:szCs w:val="30"/>
        </w:rPr>
        <w:t>政府采购优惠政策证明材料</w:t>
      </w:r>
    </w:p>
    <w:p w14:paraId="4589316B">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center"/>
        <w:textAlignment w:val="auto"/>
        <w:rPr>
          <w:rFonts w:hint="eastAsia" w:ascii="宋体" w:hAnsi="宋体" w:eastAsia="宋体" w:cs="宋体"/>
          <w:b/>
          <w:color w:val="000000"/>
          <w:kern w:val="2"/>
          <w:sz w:val="24"/>
          <w:szCs w:val="24"/>
          <w:lang w:val="en-US" w:eastAsia="zh-CN" w:bidi="ar-SA"/>
        </w:rPr>
      </w:pPr>
    </w:p>
    <w:p w14:paraId="34711AF5">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center"/>
        <w:textAlignment w:val="auto"/>
        <w:rPr>
          <w:rFonts w:hint="eastAsia" w:ascii="宋体" w:hAnsi="宋体" w:eastAsia="宋体" w:cs="宋体"/>
          <w:sz w:val="24"/>
          <w:szCs w:val="24"/>
          <w:highlight w:val="none"/>
        </w:rPr>
      </w:pPr>
      <w:r>
        <w:rPr>
          <w:rFonts w:hint="eastAsia" w:ascii="宋体" w:hAnsi="宋体" w:eastAsia="宋体" w:cs="宋体"/>
          <w:b/>
          <w:color w:val="000000"/>
          <w:kern w:val="2"/>
          <w:sz w:val="24"/>
          <w:szCs w:val="24"/>
          <w:highlight w:val="none"/>
          <w:lang w:val="en-US" w:eastAsia="zh-CN" w:bidi="ar-SA"/>
        </w:rPr>
        <w:t>1、中小企业声明函（如有）</w:t>
      </w:r>
    </w:p>
    <w:p w14:paraId="5DBC438C">
      <w:pPr>
        <w:tabs>
          <w:tab w:val="left" w:pos="5670"/>
        </w:tabs>
        <w:spacing w:line="500" w:lineRule="exact"/>
        <w:ind w:firstLine="480" w:firstLineChars="200"/>
        <w:jc w:val="left"/>
        <w:rPr>
          <w:rFonts w:ascii="宋体" w:hAnsi="宋体" w:cs="宋体"/>
          <w:color w:val="000000"/>
          <w:sz w:val="24"/>
        </w:rPr>
      </w:pPr>
      <w:r>
        <w:rPr>
          <w:rFonts w:hint="eastAsia" w:ascii="宋体" w:hAnsi="宋体" w:cs="宋体"/>
          <w:color w:val="000000"/>
          <w:sz w:val="24"/>
        </w:rPr>
        <w:t>本公司郑重声明，根据《政府采购促进中小企业发展管理办法》（财库﹝2020﹞46 号）的规定，本公司参加</w:t>
      </w:r>
      <w:r>
        <w:rPr>
          <w:rFonts w:hint="eastAsia" w:ascii="宋体" w:hAnsi="宋体" w:cs="宋体"/>
          <w:color w:val="000000"/>
          <w:sz w:val="24"/>
          <w:u w:val="single"/>
        </w:rPr>
        <w:t>（单位名称）</w:t>
      </w:r>
      <w:r>
        <w:rPr>
          <w:rFonts w:hint="eastAsia" w:ascii="宋体" w:hAnsi="宋体" w:cs="宋体"/>
          <w:color w:val="000000"/>
          <w:sz w:val="24"/>
        </w:rPr>
        <w:t>的</w:t>
      </w:r>
      <w:r>
        <w:rPr>
          <w:rFonts w:hint="eastAsia" w:ascii="宋体" w:hAnsi="宋体" w:cs="宋体"/>
          <w:color w:val="000000"/>
          <w:sz w:val="24"/>
          <w:u w:val="single"/>
        </w:rPr>
        <w:t>（项目名称）</w:t>
      </w:r>
      <w:r>
        <w:rPr>
          <w:rFonts w:hint="eastAsia" w:ascii="宋体" w:hAnsi="宋体" w:cs="宋体"/>
          <w:color w:val="000000"/>
          <w:sz w:val="24"/>
        </w:rPr>
        <w:t>采购活动，提供的货物全部由符合政策要求的中小企业制造。相关企业（含联合体中的中小企业、签订分包意向协议的中小企业）的具体情况如下：</w:t>
      </w:r>
    </w:p>
    <w:p w14:paraId="56FD4A93">
      <w:pPr>
        <w:numPr>
          <w:ilvl w:val="0"/>
          <w:numId w:val="3"/>
        </w:numPr>
        <w:tabs>
          <w:tab w:val="left" w:pos="5670"/>
        </w:tabs>
        <w:spacing w:line="500" w:lineRule="exact"/>
        <w:ind w:firstLine="480" w:firstLineChars="200"/>
        <w:jc w:val="left"/>
        <w:rPr>
          <w:rFonts w:ascii="宋体" w:hAnsi="宋体" w:cs="宋体"/>
          <w:color w:val="000000"/>
          <w:sz w:val="24"/>
        </w:rPr>
      </w:pPr>
      <w:r>
        <w:rPr>
          <w:rFonts w:hint="eastAsia" w:ascii="宋体" w:hAnsi="宋体" w:cs="宋体"/>
          <w:color w:val="000000"/>
          <w:sz w:val="24"/>
          <w:u w:val="single"/>
        </w:rPr>
        <w:t xml:space="preserve">（标的名称） </w:t>
      </w:r>
      <w:r>
        <w:rPr>
          <w:rFonts w:hint="eastAsia" w:ascii="宋体" w:hAnsi="宋体" w:cs="宋体"/>
          <w:color w:val="000000"/>
          <w:sz w:val="24"/>
        </w:rPr>
        <w:t>，属于</w:t>
      </w:r>
      <w:r>
        <w:rPr>
          <w:rFonts w:hint="eastAsia" w:ascii="宋体" w:hAnsi="宋体" w:cs="宋体"/>
          <w:color w:val="000000"/>
          <w:sz w:val="24"/>
          <w:u w:val="single"/>
        </w:rPr>
        <w:t>（采购文件中明确的所属行业）</w:t>
      </w:r>
      <w:r>
        <w:rPr>
          <w:rFonts w:hint="eastAsia" w:ascii="宋体" w:hAnsi="宋体" w:cs="宋体"/>
          <w:color w:val="000000"/>
          <w:sz w:val="24"/>
        </w:rPr>
        <w:t>行业；制造商为</w:t>
      </w:r>
      <w:r>
        <w:rPr>
          <w:rFonts w:hint="eastAsia" w:ascii="宋体" w:hAnsi="宋体" w:cs="宋体"/>
          <w:color w:val="000000"/>
          <w:sz w:val="24"/>
          <w:u w:val="single"/>
        </w:rPr>
        <w:t>（企业名称）</w:t>
      </w:r>
      <w:r>
        <w:rPr>
          <w:rFonts w:hint="eastAsia" w:ascii="宋体" w:hAnsi="宋体" w:cs="宋体"/>
          <w:color w:val="000000"/>
          <w:sz w:val="24"/>
        </w:rPr>
        <w:t>，从业人员</w:t>
      </w:r>
      <w:r>
        <w:rPr>
          <w:rFonts w:hint="eastAsia" w:ascii="宋体" w:hAnsi="宋体" w:cs="宋体"/>
          <w:color w:val="000000"/>
          <w:sz w:val="24"/>
          <w:u w:val="single"/>
        </w:rPr>
        <w:t xml:space="preserve">    </w:t>
      </w:r>
      <w:r>
        <w:rPr>
          <w:rFonts w:hint="eastAsia" w:ascii="宋体" w:hAnsi="宋体" w:cs="宋体"/>
          <w:color w:val="000000"/>
          <w:sz w:val="24"/>
        </w:rPr>
        <w:t>人，营业收入为</w:t>
      </w:r>
      <w:r>
        <w:rPr>
          <w:rFonts w:hint="eastAsia" w:ascii="宋体" w:hAnsi="宋体" w:cs="宋体"/>
          <w:color w:val="000000"/>
          <w:sz w:val="24"/>
          <w:u w:val="single"/>
        </w:rPr>
        <w:t xml:space="preserve">    </w:t>
      </w:r>
      <w:r>
        <w:rPr>
          <w:rFonts w:hint="eastAsia" w:ascii="宋体" w:hAnsi="宋体" w:cs="宋体"/>
          <w:color w:val="000000"/>
          <w:sz w:val="24"/>
        </w:rPr>
        <w:t>万元，资产总额为</w:t>
      </w:r>
      <w:r>
        <w:rPr>
          <w:rFonts w:hint="eastAsia" w:ascii="宋体" w:hAnsi="宋体" w:cs="宋体"/>
          <w:color w:val="000000"/>
          <w:sz w:val="24"/>
          <w:u w:val="single"/>
        </w:rPr>
        <w:t xml:space="preserve">    </w:t>
      </w:r>
      <w:r>
        <w:rPr>
          <w:rFonts w:hint="eastAsia" w:ascii="宋体" w:hAnsi="宋体" w:cs="宋体"/>
          <w:color w:val="000000"/>
          <w:sz w:val="24"/>
        </w:rPr>
        <w:t>万元，属于（</w:t>
      </w:r>
      <w:r>
        <w:rPr>
          <w:rFonts w:hint="eastAsia" w:ascii="宋体" w:hAnsi="宋体" w:cs="宋体"/>
          <w:color w:val="000000"/>
          <w:sz w:val="24"/>
          <w:u w:val="single"/>
        </w:rPr>
        <w:t>中型企业、小型企业、微型企业）</w:t>
      </w:r>
      <w:r>
        <w:rPr>
          <w:rFonts w:hint="eastAsia" w:ascii="宋体" w:hAnsi="宋体" w:cs="宋体"/>
          <w:color w:val="000000"/>
          <w:sz w:val="24"/>
        </w:rPr>
        <w:t>；</w:t>
      </w:r>
    </w:p>
    <w:p w14:paraId="6A044905">
      <w:pPr>
        <w:numPr>
          <w:ilvl w:val="0"/>
          <w:numId w:val="3"/>
        </w:numPr>
        <w:tabs>
          <w:tab w:val="left" w:pos="5670"/>
        </w:tabs>
        <w:spacing w:line="500" w:lineRule="exact"/>
        <w:ind w:firstLine="480" w:firstLineChars="200"/>
        <w:jc w:val="left"/>
        <w:rPr>
          <w:rFonts w:ascii="宋体" w:hAnsi="宋体" w:cs="宋体"/>
          <w:color w:val="000000"/>
          <w:sz w:val="24"/>
        </w:rPr>
      </w:pPr>
      <w:r>
        <w:rPr>
          <w:rFonts w:hint="eastAsia" w:ascii="宋体" w:hAnsi="宋体" w:cs="宋体"/>
          <w:color w:val="000000"/>
          <w:sz w:val="24"/>
          <w:u w:val="single"/>
        </w:rPr>
        <w:t xml:space="preserve"> （标的名称）</w:t>
      </w:r>
      <w:r>
        <w:rPr>
          <w:rFonts w:hint="eastAsia" w:ascii="宋体" w:hAnsi="宋体" w:cs="宋体"/>
          <w:color w:val="000000"/>
          <w:sz w:val="24"/>
        </w:rPr>
        <w:t xml:space="preserve"> ，属于</w:t>
      </w:r>
      <w:r>
        <w:rPr>
          <w:rFonts w:hint="eastAsia" w:ascii="宋体" w:hAnsi="宋体" w:cs="宋体"/>
          <w:color w:val="000000"/>
          <w:sz w:val="24"/>
          <w:u w:val="single"/>
        </w:rPr>
        <w:t>（采购文件中明确的所属行业）</w:t>
      </w:r>
      <w:r>
        <w:rPr>
          <w:rFonts w:hint="eastAsia" w:ascii="宋体" w:hAnsi="宋体" w:cs="宋体"/>
          <w:color w:val="000000"/>
          <w:sz w:val="24"/>
        </w:rPr>
        <w:t>行业；制造商为</w:t>
      </w:r>
      <w:r>
        <w:rPr>
          <w:rFonts w:hint="eastAsia" w:ascii="宋体" w:hAnsi="宋体" w:cs="宋体"/>
          <w:color w:val="000000"/>
          <w:sz w:val="24"/>
          <w:u w:val="single"/>
        </w:rPr>
        <w:t>（企业名称）</w:t>
      </w:r>
      <w:r>
        <w:rPr>
          <w:rFonts w:hint="eastAsia" w:ascii="宋体" w:hAnsi="宋体" w:cs="宋体"/>
          <w:color w:val="000000"/>
          <w:sz w:val="24"/>
        </w:rPr>
        <w:t>，从业人员</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 xml:space="preserve"> </w:t>
      </w:r>
      <w:r>
        <w:rPr>
          <w:rFonts w:hint="eastAsia" w:ascii="宋体" w:hAnsi="宋体" w:cs="宋体"/>
          <w:color w:val="000000"/>
          <w:sz w:val="24"/>
          <w:u w:val="single"/>
        </w:rPr>
        <w:t xml:space="preserve">  </w:t>
      </w:r>
      <w:r>
        <w:rPr>
          <w:rFonts w:hint="eastAsia" w:ascii="宋体" w:hAnsi="宋体" w:cs="宋体"/>
          <w:color w:val="000000"/>
          <w:sz w:val="24"/>
        </w:rPr>
        <w:t>人，营业收入为</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 xml:space="preserve"> </w:t>
      </w:r>
      <w:r>
        <w:rPr>
          <w:rFonts w:hint="eastAsia" w:ascii="宋体" w:hAnsi="宋体" w:cs="宋体"/>
          <w:color w:val="000000"/>
          <w:sz w:val="24"/>
          <w:u w:val="single"/>
        </w:rPr>
        <w:t xml:space="preserve"> </w:t>
      </w:r>
      <w:r>
        <w:rPr>
          <w:rFonts w:hint="eastAsia" w:ascii="宋体" w:hAnsi="宋体" w:cs="宋体"/>
          <w:color w:val="000000"/>
          <w:sz w:val="24"/>
        </w:rPr>
        <w:t>万元，资产总额为</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 xml:space="preserve"> </w:t>
      </w:r>
      <w:r>
        <w:rPr>
          <w:rFonts w:hint="eastAsia" w:ascii="宋体" w:hAnsi="宋体" w:cs="宋体"/>
          <w:color w:val="000000"/>
          <w:sz w:val="24"/>
          <w:u w:val="single"/>
        </w:rPr>
        <w:t xml:space="preserve"> </w:t>
      </w:r>
      <w:r>
        <w:rPr>
          <w:rFonts w:hint="eastAsia" w:ascii="宋体" w:hAnsi="宋体" w:cs="宋体"/>
          <w:color w:val="000000"/>
          <w:sz w:val="24"/>
        </w:rPr>
        <w:t>万元，属于</w:t>
      </w:r>
      <w:r>
        <w:rPr>
          <w:rFonts w:hint="eastAsia" w:ascii="宋体" w:hAnsi="宋体" w:cs="宋体"/>
          <w:color w:val="000000"/>
          <w:sz w:val="24"/>
          <w:u w:val="single"/>
        </w:rPr>
        <w:t>（中型企业、小型企业、微型企业）</w:t>
      </w:r>
      <w:r>
        <w:rPr>
          <w:rFonts w:hint="eastAsia" w:ascii="宋体" w:hAnsi="宋体" w:cs="宋体"/>
          <w:color w:val="000000"/>
          <w:sz w:val="24"/>
        </w:rPr>
        <w:t>；</w:t>
      </w:r>
    </w:p>
    <w:p w14:paraId="15EA3143">
      <w:pPr>
        <w:tabs>
          <w:tab w:val="left" w:pos="5670"/>
        </w:tabs>
        <w:spacing w:line="500" w:lineRule="exact"/>
        <w:ind w:firstLine="480" w:firstLineChars="200"/>
        <w:jc w:val="left"/>
        <w:rPr>
          <w:rFonts w:ascii="宋体" w:hAnsi="宋体" w:cs="宋体"/>
          <w:color w:val="000000"/>
          <w:sz w:val="24"/>
        </w:rPr>
      </w:pPr>
      <w:r>
        <w:rPr>
          <w:rFonts w:hint="eastAsia" w:ascii="宋体" w:hAnsi="宋体" w:cs="宋体"/>
          <w:color w:val="000000"/>
          <w:sz w:val="24"/>
        </w:rPr>
        <w:t>以上企业，不属于大企业的分支机构，不存在控股股东为大企业的情形，也不存在与大企业的负责人为同一人的情形。</w:t>
      </w:r>
    </w:p>
    <w:p w14:paraId="255E52C3">
      <w:pPr>
        <w:tabs>
          <w:tab w:val="left" w:pos="5670"/>
        </w:tabs>
        <w:spacing w:line="500" w:lineRule="exact"/>
        <w:ind w:firstLine="480" w:firstLineChars="200"/>
        <w:jc w:val="left"/>
        <w:rPr>
          <w:rFonts w:ascii="宋体" w:hAnsi="宋体" w:cs="宋体"/>
          <w:color w:val="000000"/>
          <w:sz w:val="24"/>
        </w:rPr>
      </w:pPr>
      <w:r>
        <w:rPr>
          <w:rFonts w:hint="eastAsia" w:ascii="宋体" w:hAnsi="宋体" w:cs="宋体"/>
          <w:color w:val="000000"/>
          <w:sz w:val="24"/>
        </w:rPr>
        <w:t>本企业对上述声明内容的真实性负责。如有虚假，将依法承担相应责任。</w:t>
      </w:r>
    </w:p>
    <w:p w14:paraId="57764A8F">
      <w:pPr>
        <w:spacing w:line="500" w:lineRule="exact"/>
        <w:ind w:firstLine="240" w:firstLineChars="100"/>
        <w:rPr>
          <w:rFonts w:ascii="宋体" w:hAnsi="宋体" w:cs="宋体"/>
          <w:color w:val="000000"/>
          <w:sz w:val="24"/>
        </w:rPr>
      </w:pPr>
    </w:p>
    <w:p w14:paraId="03099944">
      <w:pPr>
        <w:spacing w:line="500" w:lineRule="exact"/>
        <w:ind w:firstLine="240" w:firstLineChars="100"/>
        <w:rPr>
          <w:rFonts w:ascii="宋体" w:hAnsi="宋体" w:cs="宋体"/>
          <w:color w:val="000000"/>
          <w:sz w:val="24"/>
        </w:rPr>
      </w:pPr>
      <w:r>
        <w:rPr>
          <w:rFonts w:hint="eastAsia" w:ascii="宋体" w:hAnsi="宋体" w:cs="宋体"/>
          <w:color w:val="000000"/>
          <w:sz w:val="24"/>
        </w:rPr>
        <w:t>企业</w:t>
      </w:r>
      <w:r>
        <w:rPr>
          <w:rFonts w:hint="eastAsia" w:ascii="宋体" w:hAnsi="宋体" w:cs="宋体"/>
          <w:color w:val="000000"/>
          <w:sz w:val="24"/>
          <w:lang w:val="en-US" w:eastAsia="zh-CN"/>
        </w:rPr>
        <w:t>名</w:t>
      </w:r>
      <w:r>
        <w:rPr>
          <w:rFonts w:hint="eastAsia" w:ascii="宋体" w:hAnsi="宋体" w:cs="宋体"/>
          <w:color w:val="000000"/>
          <w:sz w:val="24"/>
        </w:rPr>
        <w:t>称（盖章）：</w:t>
      </w:r>
    </w:p>
    <w:p w14:paraId="2A19CE48">
      <w:pPr>
        <w:spacing w:line="500" w:lineRule="exact"/>
        <w:ind w:firstLine="570"/>
        <w:rPr>
          <w:rFonts w:ascii="宋体" w:hAnsi="宋体" w:cs="宋体"/>
          <w:color w:val="000000"/>
          <w:sz w:val="24"/>
        </w:rPr>
      </w:pPr>
    </w:p>
    <w:p w14:paraId="4A5AEE0E">
      <w:pPr>
        <w:spacing w:line="500" w:lineRule="exact"/>
        <w:ind w:firstLine="240" w:firstLineChars="100"/>
        <w:rPr>
          <w:rFonts w:hint="eastAsia" w:ascii="宋体" w:hAnsi="宋体" w:eastAsia="宋体" w:cs="宋体"/>
          <w:b/>
          <w:bCs/>
        </w:rPr>
      </w:pPr>
      <w:r>
        <w:rPr>
          <w:rFonts w:hint="eastAsia" w:ascii="宋体" w:hAnsi="宋体" w:cs="宋体"/>
          <w:color w:val="000000"/>
          <w:sz w:val="24"/>
        </w:rPr>
        <w:t xml:space="preserve">日    期： </w:t>
      </w:r>
    </w:p>
    <w:p w14:paraId="3778337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rPr>
      </w:pPr>
      <w:r>
        <w:rPr>
          <w:rFonts w:hint="eastAsia" w:ascii="宋体" w:hAnsi="宋体" w:eastAsia="宋体" w:cs="宋体"/>
          <w:b/>
          <w:bCs/>
        </w:rPr>
        <w:t>备注：</w:t>
      </w:r>
    </w:p>
    <w:p w14:paraId="260821A5">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rPr>
      </w:pPr>
      <w:r>
        <w:rPr>
          <w:rFonts w:hint="eastAsia" w:ascii="宋体" w:hAnsi="宋体" w:eastAsia="宋体" w:cs="宋体"/>
          <w:b/>
          <w:bCs/>
        </w:rPr>
        <w:t>1、属于监狱企业的参加政府采购活动时，应当提供由省级以上监狱管理局、戒毒管理局（含新疆生产建设兵团）出具的属于监狱企业的证明文件，视同小微企业享受此政策。</w:t>
      </w:r>
    </w:p>
    <w:p w14:paraId="2873D6C3">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rPr>
      </w:pPr>
      <w:r>
        <w:rPr>
          <w:rFonts w:hint="eastAsia" w:ascii="宋体" w:hAnsi="宋体" w:eastAsia="宋体" w:cs="宋体"/>
          <w:b/>
          <w:bCs/>
          <w:lang w:val="en-US" w:eastAsia="zh-CN"/>
        </w:rPr>
        <w:t>2、本项目所属行业为：</w:t>
      </w:r>
      <w:r>
        <w:rPr>
          <w:rFonts w:hint="eastAsia" w:ascii="宋体" w:hAnsi="宋体" w:eastAsia="宋体" w:cs="宋体"/>
          <w:b/>
          <w:bCs/>
          <w:u w:val="single"/>
        </w:rPr>
        <w:t>工业</w:t>
      </w:r>
      <w:r>
        <w:rPr>
          <w:rFonts w:hint="eastAsia" w:ascii="宋体" w:hAnsi="宋体" w:eastAsia="宋体" w:cs="宋体"/>
          <w:b/>
          <w:bCs/>
        </w:rPr>
        <w:t>。（按照《工信部 国家统计局 发改委 财政部 工信部联企业》中小企业划型标准（〔2011〕300号）规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AF1EBB2">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lang w:val="en-US" w:eastAsia="zh-CN"/>
        </w:rPr>
      </w:pPr>
      <w:r>
        <w:rPr>
          <w:rFonts w:hint="eastAsia" w:ascii="宋体" w:hAnsi="宋体" w:eastAsia="宋体" w:cs="宋体"/>
          <w:b/>
          <w:bCs/>
          <w:lang w:val="en-US" w:eastAsia="zh-CN"/>
        </w:rPr>
        <w:t xml:space="preserve">3、从业人员、营业收入、资产总额填报上一年度数据，无上一年度数据的新成立企业从业人员、营业收入、资产总额均填 0，根据提交投标（响应）文件时的实际情况填写企业类型。 </w:t>
      </w:r>
    </w:p>
    <w:p w14:paraId="41BCE647">
      <w:pPr>
        <w:adjustRightInd w:val="0"/>
        <w:snapToGrid w:val="0"/>
        <w:spacing w:line="460" w:lineRule="exact"/>
        <w:jc w:val="left"/>
        <w:rPr>
          <w:rFonts w:hint="eastAsia" w:ascii="宋体" w:hAnsi="宋体" w:eastAsia="宋体" w:cs="宋体"/>
          <w:sz w:val="24"/>
          <w:szCs w:val="24"/>
          <w:lang w:val="zh-CN" w:eastAsia="zh-CN"/>
        </w:rPr>
        <w:sectPr>
          <w:footerReference r:id="rId7" w:type="default"/>
          <w:pgSz w:w="11906" w:h="16839"/>
          <w:pgMar w:top="1417" w:right="1417" w:bottom="1417" w:left="1417" w:header="850" w:footer="850" w:gutter="0"/>
          <w:pgNumType w:fmt="decimal" w:start="1"/>
          <w:cols w:space="720" w:num="1"/>
        </w:sectPr>
      </w:pPr>
    </w:p>
    <w:p w14:paraId="6C74674A">
      <w:pPr>
        <w:pStyle w:val="16"/>
        <w:spacing w:line="240" w:lineRule="auto"/>
        <w:jc w:val="both"/>
        <w:rPr>
          <w:rFonts w:hAnsi="宋体" w:cs="宋体"/>
          <w:b/>
          <w:color w:val="000000"/>
          <w:sz w:val="24"/>
          <w:szCs w:val="24"/>
        </w:rPr>
      </w:pPr>
    </w:p>
    <w:p w14:paraId="64B6D75D">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center"/>
        <w:textAlignment w:val="auto"/>
        <w:rPr>
          <w:rFonts w:ascii="仿宋" w:hAnsi="仿宋" w:eastAsia="仿宋"/>
          <w:sz w:val="32"/>
          <w:szCs w:val="32"/>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残疾人福利性单位声明函</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如有</w:t>
      </w:r>
      <w:r>
        <w:rPr>
          <w:rFonts w:hint="eastAsia" w:ascii="宋体" w:hAnsi="宋体" w:eastAsia="宋体" w:cs="宋体"/>
          <w:b/>
          <w:bCs/>
          <w:sz w:val="24"/>
          <w:szCs w:val="24"/>
          <w:lang w:eastAsia="zh-CN"/>
        </w:rPr>
        <w:t>）</w:t>
      </w:r>
    </w:p>
    <w:p w14:paraId="24A1E0A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sz w:val="24"/>
          <w:szCs w:val="24"/>
          <w:u w:val="single"/>
        </w:rPr>
        <w:t>〈项目名称〉（项目编号：〈项目编号〉）</w:t>
      </w:r>
      <w:r>
        <w:rPr>
          <w:rFonts w:hint="eastAsia" w:ascii="宋体" w:hAnsi="宋体" w:eastAsia="宋体" w:cs="宋体"/>
          <w:sz w:val="24"/>
          <w:szCs w:val="24"/>
        </w:rPr>
        <w:t>采购活动提供本单位制造的货物（由本单位承担工程/提供服务），或者提供其他残疾人福利性单位制造的货物（不包括使用非残疾人福利性单位注册商标的货物）。</w:t>
      </w:r>
    </w:p>
    <w:p w14:paraId="49C3810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本单位对上述声明的真实性负责。如有虚假，将依法承担相应责任。</w:t>
      </w:r>
    </w:p>
    <w:p w14:paraId="21845D9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p>
    <w:p w14:paraId="0EAF10BB">
      <w:pPr>
        <w:pStyle w:val="12"/>
        <w:rPr>
          <w:rFonts w:hint="eastAsia"/>
        </w:rPr>
      </w:pPr>
    </w:p>
    <w:p w14:paraId="2509FD1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投标人</w:t>
      </w:r>
      <w:r>
        <w:rPr>
          <w:rFonts w:hint="eastAsia" w:ascii="宋体" w:hAnsi="宋体" w:eastAsia="宋体" w:cs="宋体"/>
          <w:sz w:val="24"/>
          <w:szCs w:val="24"/>
        </w:rPr>
        <w:t>：（</w:t>
      </w:r>
      <w:r>
        <w:rPr>
          <w:rFonts w:hint="eastAsia" w:ascii="宋体" w:hAnsi="宋体" w:eastAsia="宋体" w:cs="宋体"/>
          <w:sz w:val="24"/>
          <w:szCs w:val="24"/>
          <w:lang w:eastAsia="zh-CN"/>
        </w:rPr>
        <w:t>投标人</w:t>
      </w:r>
      <w:r>
        <w:rPr>
          <w:rFonts w:hint="eastAsia" w:ascii="宋体" w:hAnsi="宋体" w:eastAsia="宋体" w:cs="宋体"/>
          <w:sz w:val="24"/>
          <w:szCs w:val="24"/>
        </w:rPr>
        <w:t>全称并加盖公章）</w:t>
      </w:r>
    </w:p>
    <w:p w14:paraId="2FBC509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p>
    <w:p w14:paraId="523EBE5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日  期：   年  月  日</w:t>
      </w:r>
    </w:p>
    <w:p w14:paraId="036F674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p>
    <w:p w14:paraId="51DFF3C6">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注</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当且仅当</w:t>
      </w:r>
      <w:r>
        <w:rPr>
          <w:rFonts w:hint="eastAsia" w:ascii="宋体" w:hAnsi="宋体" w:eastAsia="宋体" w:cs="宋体"/>
          <w:b/>
          <w:bCs/>
          <w:sz w:val="24"/>
          <w:szCs w:val="24"/>
          <w:lang w:eastAsia="zh-CN"/>
        </w:rPr>
        <w:t>投标人</w:t>
      </w:r>
      <w:r>
        <w:rPr>
          <w:rFonts w:hint="eastAsia" w:ascii="宋体" w:hAnsi="宋体" w:eastAsia="宋体" w:cs="宋体"/>
          <w:b/>
          <w:bCs/>
          <w:sz w:val="24"/>
          <w:szCs w:val="24"/>
        </w:rPr>
        <w:t>为残疾人福利性单位的，应按下文给定格式填写声明函。未提供或未按给定格式提供声明函的，将不能享受</w:t>
      </w:r>
      <w:r>
        <w:rPr>
          <w:rFonts w:hint="eastAsia" w:ascii="宋体" w:hAnsi="宋体" w:eastAsia="宋体" w:cs="宋体"/>
          <w:b/>
          <w:bCs/>
          <w:sz w:val="24"/>
          <w:szCs w:val="24"/>
          <w:lang w:eastAsia="zh-CN"/>
        </w:rPr>
        <w:t>磋商文件</w:t>
      </w:r>
      <w:r>
        <w:rPr>
          <w:rFonts w:hint="eastAsia" w:ascii="宋体" w:hAnsi="宋体" w:eastAsia="宋体" w:cs="宋体"/>
          <w:b/>
          <w:bCs/>
          <w:sz w:val="24"/>
          <w:szCs w:val="24"/>
        </w:rPr>
        <w:t>规定的价格优惠政策，但不影响</w:t>
      </w:r>
      <w:r>
        <w:rPr>
          <w:rFonts w:hint="eastAsia" w:ascii="宋体" w:hAnsi="宋体" w:eastAsia="宋体" w:cs="宋体"/>
          <w:b/>
          <w:bCs/>
          <w:sz w:val="24"/>
          <w:szCs w:val="24"/>
          <w:lang w:eastAsia="zh-CN"/>
        </w:rPr>
        <w:t>磋商响应文件</w:t>
      </w:r>
      <w:r>
        <w:rPr>
          <w:rFonts w:hint="eastAsia" w:ascii="宋体" w:hAnsi="宋体" w:eastAsia="宋体" w:cs="宋体"/>
          <w:b/>
          <w:bCs/>
          <w:sz w:val="24"/>
          <w:szCs w:val="24"/>
        </w:rPr>
        <w:t>的有效性。</w:t>
      </w:r>
    </w:p>
    <w:p w14:paraId="52963243">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lang w:eastAsia="zh-CN"/>
        </w:rPr>
        <w:t>投标人</w:t>
      </w:r>
      <w:r>
        <w:rPr>
          <w:rFonts w:hint="eastAsia" w:ascii="宋体" w:hAnsi="宋体" w:eastAsia="宋体" w:cs="宋体"/>
          <w:b/>
          <w:bCs/>
          <w:sz w:val="24"/>
          <w:szCs w:val="24"/>
        </w:rPr>
        <w:t>在填报前请认真阅读《财政部、民政部、中国残疾人联合会关于促进残疾人就业政府采购政策的通知》（财库〔2017〕141号）相关规定。</w:t>
      </w:r>
    </w:p>
    <w:p w14:paraId="00DD2645">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3.投标人</w:t>
      </w:r>
      <w:r>
        <w:rPr>
          <w:rFonts w:hint="eastAsia" w:ascii="宋体" w:hAnsi="宋体" w:eastAsia="宋体" w:cs="宋体"/>
          <w:b/>
          <w:bCs/>
          <w:sz w:val="24"/>
          <w:szCs w:val="24"/>
        </w:rPr>
        <w:t>非残疾人福利性单位不填写此表。</w:t>
      </w:r>
    </w:p>
    <w:p w14:paraId="3DA0CA1D">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rPr>
      </w:pPr>
    </w:p>
    <w:p w14:paraId="3EC2990B">
      <w:pPr>
        <w:pStyle w:val="12"/>
        <w:rPr>
          <w:rFonts w:hint="eastAsia" w:ascii="宋体" w:hAnsi="宋体" w:eastAsia="宋体" w:cs="宋体"/>
          <w:b/>
          <w:bCs/>
          <w:sz w:val="24"/>
          <w:szCs w:val="24"/>
        </w:rPr>
      </w:pPr>
    </w:p>
    <w:p w14:paraId="4A2583AF">
      <w:pPr>
        <w:rPr>
          <w:rFonts w:hint="eastAsia" w:ascii="宋体" w:hAnsi="宋体" w:eastAsia="宋体" w:cs="宋体"/>
          <w:b/>
          <w:bCs/>
          <w:sz w:val="24"/>
          <w:szCs w:val="24"/>
        </w:rPr>
      </w:pPr>
    </w:p>
    <w:p w14:paraId="6F0ECD5B">
      <w:pPr>
        <w:pStyle w:val="12"/>
        <w:rPr>
          <w:rFonts w:hint="eastAsia" w:ascii="宋体" w:hAnsi="宋体" w:eastAsia="宋体" w:cs="宋体"/>
          <w:b/>
          <w:bCs/>
          <w:sz w:val="24"/>
          <w:szCs w:val="24"/>
        </w:rPr>
      </w:pPr>
    </w:p>
    <w:p w14:paraId="04BA1507">
      <w:pPr>
        <w:rPr>
          <w:rFonts w:hint="eastAsia" w:ascii="宋体" w:hAnsi="宋体" w:eastAsia="宋体" w:cs="宋体"/>
          <w:b/>
          <w:bCs/>
          <w:sz w:val="24"/>
          <w:szCs w:val="24"/>
        </w:rPr>
      </w:pPr>
    </w:p>
    <w:p w14:paraId="10EE8E89">
      <w:pPr>
        <w:pStyle w:val="12"/>
        <w:rPr>
          <w:rFonts w:hint="eastAsia" w:ascii="宋体" w:hAnsi="宋体" w:eastAsia="宋体" w:cs="宋体"/>
          <w:b/>
          <w:bCs/>
          <w:sz w:val="24"/>
          <w:szCs w:val="24"/>
        </w:rPr>
      </w:pPr>
    </w:p>
    <w:p w14:paraId="2FAD5DC4">
      <w:pPr>
        <w:rPr>
          <w:rFonts w:hint="eastAsia" w:ascii="宋体" w:hAnsi="宋体" w:eastAsia="宋体" w:cs="宋体"/>
          <w:b/>
          <w:bCs/>
          <w:sz w:val="24"/>
          <w:szCs w:val="24"/>
        </w:rPr>
      </w:pPr>
    </w:p>
    <w:p w14:paraId="1DB08AF8">
      <w:pPr>
        <w:pStyle w:val="12"/>
        <w:rPr>
          <w:rFonts w:hint="eastAsia" w:ascii="宋体" w:hAnsi="宋体" w:eastAsia="宋体" w:cs="宋体"/>
          <w:b/>
          <w:bCs/>
          <w:sz w:val="24"/>
          <w:szCs w:val="24"/>
        </w:rPr>
      </w:pPr>
    </w:p>
    <w:p w14:paraId="528217A8">
      <w:pPr>
        <w:rPr>
          <w:rFonts w:hint="eastAsia" w:ascii="宋体" w:hAnsi="宋体" w:eastAsia="宋体" w:cs="宋体"/>
          <w:b/>
          <w:bCs/>
          <w:sz w:val="24"/>
          <w:szCs w:val="24"/>
        </w:rPr>
      </w:pPr>
    </w:p>
    <w:p w14:paraId="5AE9F505">
      <w:pPr>
        <w:pStyle w:val="12"/>
        <w:rPr>
          <w:rFonts w:hint="eastAsia" w:ascii="宋体" w:hAnsi="宋体" w:eastAsia="宋体" w:cs="宋体"/>
          <w:b/>
          <w:bCs/>
          <w:sz w:val="24"/>
          <w:szCs w:val="24"/>
        </w:rPr>
      </w:pPr>
    </w:p>
    <w:p w14:paraId="41333903">
      <w:pPr>
        <w:rPr>
          <w:rFonts w:hint="eastAsia"/>
        </w:rPr>
      </w:pPr>
    </w:p>
    <w:p w14:paraId="4F4B01D6">
      <w:pPr>
        <w:spacing w:line="560" w:lineRule="exact"/>
        <w:jc w:val="center"/>
        <w:rPr>
          <w:rFonts w:hint="eastAsia" w:ascii="宋体" w:hAnsi="宋体" w:cs="宋体"/>
          <w:color w:val="000000"/>
          <w:sz w:val="24"/>
          <w:highlight w:val="none"/>
          <w:shd w:val="clear" w:color="auto" w:fill="auto"/>
        </w:rPr>
      </w:pPr>
      <w:bookmarkStart w:id="39" w:name="_Toc1185"/>
      <w:r>
        <w:rPr>
          <w:rFonts w:hint="eastAsia" w:ascii="宋体" w:hAnsi="宋体" w:cs="宋体"/>
          <w:b/>
          <w:bCs/>
          <w:color w:val="000000"/>
          <w:sz w:val="24"/>
          <w:highlight w:val="none"/>
          <w:shd w:val="clear" w:color="auto" w:fill="auto"/>
          <w:lang w:val="en-US" w:eastAsia="zh-CN"/>
        </w:rPr>
        <w:t>3.</w:t>
      </w:r>
      <w:r>
        <w:rPr>
          <w:rFonts w:hint="eastAsia" w:ascii="宋体" w:hAnsi="宋体" w:cs="宋体"/>
          <w:b/>
          <w:bCs/>
          <w:color w:val="000000"/>
          <w:sz w:val="24"/>
          <w:highlight w:val="none"/>
          <w:shd w:val="clear" w:color="auto" w:fill="auto"/>
        </w:rPr>
        <w:t>信用担保</w:t>
      </w:r>
      <w:bookmarkEnd w:id="39"/>
      <w:r>
        <w:rPr>
          <w:rFonts w:hint="eastAsia" w:ascii="宋体" w:hAnsi="宋体" w:cs="宋体"/>
          <w:b/>
          <w:bCs/>
          <w:color w:val="000000"/>
          <w:sz w:val="24"/>
          <w:highlight w:val="none"/>
          <w:shd w:val="clear" w:color="auto" w:fill="auto"/>
        </w:rPr>
        <w:t>及信用融资</w:t>
      </w:r>
      <w:r>
        <w:rPr>
          <w:rFonts w:hint="eastAsia" w:ascii="宋体" w:hAnsi="宋体" w:cs="宋体"/>
          <w:b/>
          <w:bCs/>
          <w:color w:val="000000"/>
          <w:sz w:val="24"/>
          <w:highlight w:val="none"/>
          <w:shd w:val="clear" w:color="auto" w:fill="auto"/>
          <w:lang w:eastAsia="zh-CN"/>
        </w:rPr>
        <w:t>（</w:t>
      </w:r>
      <w:r>
        <w:rPr>
          <w:rFonts w:hint="eastAsia" w:ascii="宋体" w:hAnsi="宋体" w:cs="宋体"/>
          <w:b/>
          <w:bCs/>
          <w:color w:val="000000"/>
          <w:sz w:val="24"/>
          <w:highlight w:val="none"/>
          <w:shd w:val="clear" w:color="auto" w:fill="auto"/>
          <w:lang w:val="en-US" w:eastAsia="zh-CN"/>
        </w:rPr>
        <w:t>如有</w:t>
      </w:r>
      <w:r>
        <w:rPr>
          <w:rFonts w:hint="eastAsia" w:ascii="宋体" w:hAnsi="宋体" w:cs="宋体"/>
          <w:b/>
          <w:bCs/>
          <w:color w:val="000000"/>
          <w:sz w:val="24"/>
          <w:highlight w:val="none"/>
          <w:shd w:val="clear" w:color="auto" w:fill="auto"/>
          <w:lang w:eastAsia="zh-CN"/>
        </w:rPr>
        <w:t>）</w:t>
      </w:r>
    </w:p>
    <w:p w14:paraId="1FA278B5">
      <w:pPr>
        <w:tabs>
          <w:tab w:val="left" w:pos="0"/>
        </w:tabs>
        <w:autoSpaceDE w:val="0"/>
        <w:autoSpaceDN w:val="0"/>
        <w:adjustRightInd w:val="0"/>
        <w:snapToGri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号）、《陕西省中小企业政府采购信用融资办法》（陕财办采[2018]23号）、《陕西省财政厅关于加快推进我省中小企业政府采购信用融资工作的通知》（陕财办采[2020]15号）等有关规定，按照市场主导、财政引导、银企自愿、风险自担的原则，</w:t>
      </w:r>
      <w:r>
        <w:rPr>
          <w:rFonts w:hint="eastAsia" w:ascii="宋体" w:hAnsi="宋体" w:cs="宋体"/>
          <w:sz w:val="24"/>
          <w:szCs w:val="24"/>
          <w:lang w:val="en-US" w:eastAsia="zh-CN"/>
        </w:rPr>
        <w:t>成交供应商</w:t>
      </w:r>
      <w:r>
        <w:rPr>
          <w:rFonts w:hint="eastAsia" w:ascii="宋体" w:hAnsi="宋体" w:eastAsia="宋体" w:cs="宋体"/>
          <w:sz w:val="24"/>
          <w:szCs w:val="24"/>
          <w:lang w:val="zh-CN"/>
        </w:rPr>
        <w:t>可根据自身资金需求，登录陕西省政府采购信用融资平台（http：//www.ccgp-shaanxi.gov.cn/zcdservice/zcd/shanxi/）在线申请，依法参加政府采购信用融资活动。</w:t>
      </w:r>
    </w:p>
    <w:p w14:paraId="00812448">
      <w:pPr>
        <w:spacing w:line="360" w:lineRule="auto"/>
        <w:ind w:right="456"/>
        <w:jc w:val="left"/>
        <w:rPr>
          <w:rFonts w:hint="eastAsia" w:ascii="宋体" w:hAnsi="宋体" w:cs="宋体"/>
          <w:color w:val="000000"/>
          <w:sz w:val="24"/>
          <w:highlight w:val="none"/>
          <w:shd w:val="clear" w:color="auto" w:fill="auto"/>
          <w:lang w:bidi="ar"/>
        </w:rPr>
      </w:pPr>
      <w:r>
        <w:rPr>
          <w:rFonts w:hint="eastAsia" w:ascii="宋体" w:hAnsi="宋体" w:cs="宋体"/>
          <w:color w:val="000000"/>
          <w:sz w:val="24"/>
          <w:highlight w:val="none"/>
          <w:shd w:val="clear" w:color="auto" w:fill="auto"/>
          <w:lang w:bidi="ar"/>
        </w:rPr>
        <w:t>附：</w:t>
      </w:r>
    </w:p>
    <w:tbl>
      <w:tblPr>
        <w:tblStyle w:val="30"/>
        <w:tblW w:w="0" w:type="auto"/>
        <w:jc w:val="center"/>
        <w:tblLayout w:type="fixed"/>
        <w:tblCellMar>
          <w:top w:w="15" w:type="dxa"/>
          <w:left w:w="15" w:type="dxa"/>
          <w:bottom w:w="15" w:type="dxa"/>
          <w:right w:w="15" w:type="dxa"/>
        </w:tblCellMar>
      </w:tblPr>
      <w:tblGrid>
        <w:gridCol w:w="558"/>
        <w:gridCol w:w="2091"/>
        <w:gridCol w:w="1951"/>
        <w:gridCol w:w="1394"/>
        <w:gridCol w:w="975"/>
        <w:gridCol w:w="2233"/>
        <w:gridCol w:w="557"/>
      </w:tblGrid>
      <w:tr w14:paraId="7264D489">
        <w:tblPrEx>
          <w:tblCellMar>
            <w:top w:w="15" w:type="dxa"/>
            <w:left w:w="15" w:type="dxa"/>
            <w:bottom w:w="15" w:type="dxa"/>
            <w:right w:w="15" w:type="dxa"/>
          </w:tblCellMar>
        </w:tblPrEx>
        <w:trPr>
          <w:trHeight w:val="440" w:hRule="atLeast"/>
          <w:jc w:val="center"/>
        </w:trPr>
        <w:tc>
          <w:tcPr>
            <w:tcW w:w="9202" w:type="dxa"/>
            <w:gridSpan w:val="6"/>
            <w:tcBorders>
              <w:bottom w:val="single" w:color="000000" w:sz="4" w:space="0"/>
            </w:tcBorders>
            <w:noWrap w:val="0"/>
            <w:vAlign w:val="center"/>
          </w:tcPr>
          <w:p w14:paraId="219DE8A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b/>
                <w:color w:val="000000"/>
                <w:szCs w:val="21"/>
                <w:highlight w:val="none"/>
                <w:shd w:val="clear" w:color="auto" w:fill="auto"/>
              </w:rPr>
            </w:pPr>
            <w:r>
              <w:rPr>
                <w:rFonts w:hint="eastAsia" w:ascii="宋体" w:hAnsi="宋体" w:cs="宋体"/>
                <w:b/>
                <w:color w:val="000000"/>
                <w:kern w:val="0"/>
                <w:szCs w:val="21"/>
                <w:highlight w:val="none"/>
                <w:shd w:val="clear" w:color="auto" w:fill="auto"/>
                <w:lang w:bidi="ar"/>
              </w:rPr>
              <w:t>2017年西安市政府采购信用担保及信用融资合作机构联系名单</w:t>
            </w:r>
          </w:p>
        </w:tc>
        <w:tc>
          <w:tcPr>
            <w:tcW w:w="557" w:type="dxa"/>
            <w:noWrap w:val="0"/>
            <w:vAlign w:val="center"/>
          </w:tcPr>
          <w:p w14:paraId="3ACD2E52">
            <w:pPr>
              <w:keepNext w:val="0"/>
              <w:keepLines w:val="0"/>
              <w:suppressLineNumbers w:val="0"/>
              <w:spacing w:before="0" w:beforeAutospacing="0" w:after="0" w:afterAutospacing="0" w:line="240" w:lineRule="auto"/>
              <w:ind w:left="0" w:right="0"/>
              <w:rPr>
                <w:rFonts w:hint="eastAsia" w:ascii="宋体" w:hAnsi="宋体" w:cs="宋体"/>
                <w:color w:val="000000"/>
                <w:szCs w:val="21"/>
                <w:highlight w:val="none"/>
                <w:shd w:val="clear" w:color="auto" w:fill="auto"/>
              </w:rPr>
            </w:pPr>
          </w:p>
        </w:tc>
      </w:tr>
      <w:tr w14:paraId="64437F3A">
        <w:tblPrEx>
          <w:tblCellMar>
            <w:top w:w="15" w:type="dxa"/>
            <w:left w:w="15" w:type="dxa"/>
            <w:bottom w:w="15" w:type="dxa"/>
            <w:right w:w="15" w:type="dxa"/>
          </w:tblCellMar>
        </w:tblPrEx>
        <w:trPr>
          <w:trHeight w:val="455" w:hRule="atLeast"/>
          <w:jc w:val="center"/>
        </w:trPr>
        <w:tc>
          <w:tcPr>
            <w:tcW w:w="558" w:type="dxa"/>
            <w:tcBorders>
              <w:top w:val="single" w:color="000000" w:sz="4" w:space="0"/>
              <w:left w:val="single" w:color="000000" w:sz="4" w:space="0"/>
              <w:bottom w:val="single" w:color="000000" w:sz="4" w:space="0"/>
              <w:right w:val="single" w:color="000000" w:sz="4" w:space="0"/>
            </w:tcBorders>
            <w:noWrap w:val="0"/>
            <w:vAlign w:val="center"/>
          </w:tcPr>
          <w:p w14:paraId="634ABE6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b/>
                <w:color w:val="000000"/>
                <w:szCs w:val="21"/>
                <w:highlight w:val="none"/>
                <w:shd w:val="clear" w:color="auto" w:fill="auto"/>
              </w:rPr>
            </w:pPr>
            <w:r>
              <w:rPr>
                <w:rFonts w:hint="eastAsia" w:ascii="宋体" w:hAnsi="宋体" w:cs="宋体"/>
                <w:b/>
                <w:color w:val="000000"/>
                <w:kern w:val="0"/>
                <w:szCs w:val="21"/>
                <w:highlight w:val="none"/>
                <w:shd w:val="clear" w:color="auto" w:fill="auto"/>
                <w:lang w:bidi="ar"/>
              </w:rPr>
              <w:t>序号</w:t>
            </w:r>
          </w:p>
        </w:tc>
        <w:tc>
          <w:tcPr>
            <w:tcW w:w="2091" w:type="dxa"/>
            <w:tcBorders>
              <w:top w:val="single" w:color="000000" w:sz="4" w:space="0"/>
              <w:left w:val="single" w:color="000000" w:sz="4" w:space="0"/>
              <w:bottom w:val="single" w:color="000000" w:sz="4" w:space="0"/>
              <w:right w:val="single" w:color="000000" w:sz="4" w:space="0"/>
            </w:tcBorders>
            <w:noWrap w:val="0"/>
            <w:vAlign w:val="center"/>
          </w:tcPr>
          <w:p w14:paraId="4AE9342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b/>
                <w:color w:val="000000"/>
                <w:szCs w:val="21"/>
                <w:highlight w:val="none"/>
                <w:shd w:val="clear" w:color="auto" w:fill="auto"/>
              </w:rPr>
            </w:pPr>
            <w:r>
              <w:rPr>
                <w:rFonts w:hint="eastAsia" w:ascii="宋体" w:hAnsi="宋体" w:cs="宋体"/>
                <w:b/>
                <w:color w:val="000000"/>
                <w:kern w:val="0"/>
                <w:szCs w:val="21"/>
                <w:highlight w:val="none"/>
                <w:shd w:val="clear" w:color="auto" w:fill="auto"/>
                <w:lang w:bidi="ar"/>
              </w:rPr>
              <w:t>合作单位名称</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590CA7E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b/>
                <w:color w:val="000000"/>
                <w:szCs w:val="21"/>
                <w:highlight w:val="none"/>
                <w:shd w:val="clear" w:color="auto" w:fill="auto"/>
              </w:rPr>
            </w:pPr>
            <w:r>
              <w:rPr>
                <w:rFonts w:hint="eastAsia" w:ascii="宋体" w:hAnsi="宋体" w:cs="宋体"/>
                <w:b/>
                <w:color w:val="000000"/>
                <w:kern w:val="0"/>
                <w:szCs w:val="21"/>
                <w:highlight w:val="none"/>
                <w:shd w:val="clear" w:color="auto" w:fill="auto"/>
                <w:lang w:bidi="ar"/>
              </w:rPr>
              <w:t>主办单位名称</w:t>
            </w: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326868B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b/>
                <w:color w:val="000000"/>
                <w:szCs w:val="21"/>
                <w:highlight w:val="none"/>
                <w:shd w:val="clear" w:color="auto" w:fill="auto"/>
              </w:rPr>
            </w:pPr>
            <w:r>
              <w:rPr>
                <w:rFonts w:hint="eastAsia" w:ascii="宋体" w:hAnsi="宋体" w:cs="宋体"/>
                <w:b/>
                <w:color w:val="000000"/>
                <w:kern w:val="0"/>
                <w:szCs w:val="21"/>
                <w:highlight w:val="none"/>
                <w:shd w:val="clear" w:color="auto" w:fill="auto"/>
                <w:lang w:bidi="ar"/>
              </w:rPr>
              <w:t>联系部门</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333E50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b/>
                <w:color w:val="000000"/>
                <w:szCs w:val="21"/>
                <w:highlight w:val="none"/>
                <w:shd w:val="clear" w:color="auto" w:fill="auto"/>
              </w:rPr>
            </w:pPr>
            <w:r>
              <w:rPr>
                <w:rFonts w:hint="eastAsia" w:ascii="宋体" w:hAnsi="宋体" w:cs="宋体"/>
                <w:b/>
                <w:color w:val="000000"/>
                <w:kern w:val="0"/>
                <w:szCs w:val="21"/>
                <w:highlight w:val="none"/>
                <w:shd w:val="clear" w:color="auto" w:fill="auto"/>
                <w:lang w:bidi="ar"/>
              </w:rPr>
              <w:t>联系人员</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52D90A1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b/>
                <w:color w:val="000000"/>
                <w:szCs w:val="21"/>
                <w:highlight w:val="none"/>
                <w:shd w:val="clear" w:color="auto" w:fill="auto"/>
              </w:rPr>
            </w:pPr>
            <w:r>
              <w:rPr>
                <w:rFonts w:hint="eastAsia" w:ascii="宋体" w:hAnsi="宋体" w:cs="宋体"/>
                <w:b/>
                <w:color w:val="000000"/>
                <w:kern w:val="0"/>
                <w:szCs w:val="21"/>
                <w:highlight w:val="none"/>
                <w:shd w:val="clear" w:color="auto" w:fill="auto"/>
                <w:lang w:bidi="ar"/>
              </w:rPr>
              <w:t>联系电话</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24E74B0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b/>
                <w:color w:val="000000"/>
                <w:szCs w:val="21"/>
                <w:highlight w:val="none"/>
                <w:shd w:val="clear" w:color="auto" w:fill="auto"/>
              </w:rPr>
            </w:pPr>
            <w:r>
              <w:rPr>
                <w:rFonts w:hint="eastAsia" w:ascii="宋体" w:hAnsi="宋体" w:cs="宋体"/>
                <w:b/>
                <w:color w:val="000000"/>
                <w:kern w:val="0"/>
                <w:szCs w:val="21"/>
                <w:highlight w:val="none"/>
                <w:shd w:val="clear" w:color="auto" w:fill="auto"/>
                <w:lang w:bidi="ar"/>
              </w:rPr>
              <w:t>备注</w:t>
            </w:r>
          </w:p>
        </w:tc>
      </w:tr>
      <w:tr w14:paraId="2A9BA39F">
        <w:tblPrEx>
          <w:tblCellMar>
            <w:top w:w="15" w:type="dxa"/>
            <w:left w:w="15" w:type="dxa"/>
            <w:bottom w:w="15" w:type="dxa"/>
            <w:right w:w="15" w:type="dxa"/>
          </w:tblCellMar>
        </w:tblPrEx>
        <w:trPr>
          <w:trHeight w:val="852" w:hRule="atLeast"/>
          <w:jc w:val="center"/>
        </w:trPr>
        <w:tc>
          <w:tcPr>
            <w:tcW w:w="558" w:type="dxa"/>
            <w:tcBorders>
              <w:top w:val="single" w:color="000000" w:sz="4" w:space="0"/>
              <w:left w:val="single" w:color="000000" w:sz="4" w:space="0"/>
              <w:bottom w:val="single" w:color="000000" w:sz="4" w:space="0"/>
              <w:right w:val="single" w:color="000000" w:sz="4" w:space="0"/>
            </w:tcBorders>
            <w:noWrap w:val="0"/>
            <w:vAlign w:val="center"/>
          </w:tcPr>
          <w:p w14:paraId="1B7C2C2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1</w:t>
            </w:r>
          </w:p>
        </w:tc>
        <w:tc>
          <w:tcPr>
            <w:tcW w:w="2091" w:type="dxa"/>
            <w:tcBorders>
              <w:top w:val="single" w:color="000000" w:sz="4" w:space="0"/>
              <w:left w:val="single" w:color="000000" w:sz="4" w:space="0"/>
              <w:bottom w:val="single" w:color="000000" w:sz="4" w:space="0"/>
              <w:right w:val="single" w:color="000000" w:sz="4" w:space="0"/>
            </w:tcBorders>
            <w:noWrap w:val="0"/>
            <w:vAlign w:val="center"/>
          </w:tcPr>
          <w:p w14:paraId="2081310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西安投融资担保有限公司</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25EC0AC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西安投融资担保有限公司</w:t>
            </w: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46FB9E6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业务五部</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22D5674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李晓</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何彦君</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41E0BDD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88499422 13572821281</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88499422 13679255205</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415A5B7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信用担保</w:t>
            </w:r>
          </w:p>
        </w:tc>
      </w:tr>
      <w:tr w14:paraId="76112A00">
        <w:tblPrEx>
          <w:tblCellMar>
            <w:top w:w="15" w:type="dxa"/>
            <w:left w:w="15" w:type="dxa"/>
            <w:bottom w:w="15" w:type="dxa"/>
            <w:right w:w="15" w:type="dxa"/>
          </w:tblCellMar>
        </w:tblPrEx>
        <w:trPr>
          <w:trHeight w:val="852" w:hRule="atLeast"/>
          <w:jc w:val="center"/>
        </w:trPr>
        <w:tc>
          <w:tcPr>
            <w:tcW w:w="558" w:type="dxa"/>
            <w:tcBorders>
              <w:top w:val="single" w:color="000000" w:sz="4" w:space="0"/>
              <w:left w:val="single" w:color="000000" w:sz="4" w:space="0"/>
              <w:bottom w:val="single" w:color="000000" w:sz="4" w:space="0"/>
              <w:right w:val="single" w:color="000000" w:sz="4" w:space="0"/>
            </w:tcBorders>
            <w:noWrap w:val="0"/>
            <w:vAlign w:val="center"/>
          </w:tcPr>
          <w:p w14:paraId="028141E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2</w:t>
            </w:r>
          </w:p>
        </w:tc>
        <w:tc>
          <w:tcPr>
            <w:tcW w:w="2091" w:type="dxa"/>
            <w:tcBorders>
              <w:top w:val="single" w:color="000000" w:sz="4" w:space="0"/>
              <w:left w:val="single" w:color="000000" w:sz="4" w:space="0"/>
              <w:bottom w:val="single" w:color="000000" w:sz="4" w:space="0"/>
              <w:right w:val="single" w:color="000000" w:sz="4" w:space="0"/>
            </w:tcBorders>
            <w:noWrap w:val="0"/>
            <w:vAlign w:val="center"/>
          </w:tcPr>
          <w:p w14:paraId="11A8370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陕西省信用再担保</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有限责任公司</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3B74C40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陕西省信用再担保</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有限责任公司</w:t>
            </w: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03F9135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业务三部</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16EEC8F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夏靖颜</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朱筠祥</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4004FD6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88606038-6027</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18591406320</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652662D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信用担保</w:t>
            </w:r>
          </w:p>
        </w:tc>
      </w:tr>
      <w:tr w14:paraId="6ED5863B">
        <w:tblPrEx>
          <w:tblCellMar>
            <w:top w:w="15" w:type="dxa"/>
            <w:left w:w="15" w:type="dxa"/>
            <w:bottom w:w="15" w:type="dxa"/>
            <w:right w:w="15" w:type="dxa"/>
          </w:tblCellMar>
        </w:tblPrEx>
        <w:trPr>
          <w:trHeight w:val="1251" w:hRule="atLeast"/>
          <w:jc w:val="center"/>
        </w:trPr>
        <w:tc>
          <w:tcPr>
            <w:tcW w:w="558" w:type="dxa"/>
            <w:tcBorders>
              <w:top w:val="single" w:color="000000" w:sz="4" w:space="0"/>
              <w:left w:val="single" w:color="000000" w:sz="4" w:space="0"/>
              <w:bottom w:val="single" w:color="000000" w:sz="4" w:space="0"/>
              <w:right w:val="single" w:color="000000" w:sz="4" w:space="0"/>
            </w:tcBorders>
            <w:noWrap w:val="0"/>
            <w:vAlign w:val="center"/>
          </w:tcPr>
          <w:p w14:paraId="42DC804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3</w:t>
            </w:r>
          </w:p>
        </w:tc>
        <w:tc>
          <w:tcPr>
            <w:tcW w:w="2091" w:type="dxa"/>
            <w:tcBorders>
              <w:top w:val="single" w:color="000000" w:sz="4" w:space="0"/>
              <w:left w:val="single" w:color="000000" w:sz="4" w:space="0"/>
              <w:bottom w:val="single" w:color="000000" w:sz="4" w:space="0"/>
              <w:right w:val="single" w:color="000000" w:sz="4" w:space="0"/>
            </w:tcBorders>
            <w:noWrap w:val="0"/>
            <w:vAlign w:val="center"/>
          </w:tcPr>
          <w:p w14:paraId="263354E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中国银行股份有限公司</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陕西省分行</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6B7BF41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中国银行西安二环世纪星支行</w:t>
            </w: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1C51858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公司业务部</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CADCF8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 xml:space="preserve">胡涛 </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叶楚沙</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5238D59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88360743 18629048822</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88360749 13772153612</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2AA23FC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信用融资</w:t>
            </w:r>
          </w:p>
        </w:tc>
      </w:tr>
      <w:tr w14:paraId="58CEB3FB">
        <w:tblPrEx>
          <w:tblCellMar>
            <w:top w:w="15" w:type="dxa"/>
            <w:left w:w="15" w:type="dxa"/>
            <w:bottom w:w="15" w:type="dxa"/>
            <w:right w:w="15" w:type="dxa"/>
          </w:tblCellMar>
        </w:tblPrEx>
        <w:trPr>
          <w:trHeight w:val="1251" w:hRule="atLeast"/>
          <w:jc w:val="center"/>
        </w:trPr>
        <w:tc>
          <w:tcPr>
            <w:tcW w:w="558" w:type="dxa"/>
            <w:tcBorders>
              <w:top w:val="single" w:color="000000" w:sz="4" w:space="0"/>
              <w:left w:val="single" w:color="000000" w:sz="4" w:space="0"/>
              <w:bottom w:val="single" w:color="000000" w:sz="4" w:space="0"/>
              <w:right w:val="single" w:color="000000" w:sz="4" w:space="0"/>
            </w:tcBorders>
            <w:noWrap w:val="0"/>
            <w:vAlign w:val="center"/>
          </w:tcPr>
          <w:p w14:paraId="4E42E0A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4</w:t>
            </w:r>
          </w:p>
        </w:tc>
        <w:tc>
          <w:tcPr>
            <w:tcW w:w="2091" w:type="dxa"/>
            <w:tcBorders>
              <w:top w:val="single" w:color="000000" w:sz="4" w:space="0"/>
              <w:left w:val="single" w:color="000000" w:sz="4" w:space="0"/>
              <w:bottom w:val="single" w:color="000000" w:sz="4" w:space="0"/>
              <w:right w:val="single" w:color="000000" w:sz="4" w:space="0"/>
            </w:tcBorders>
            <w:noWrap w:val="0"/>
            <w:vAlign w:val="center"/>
          </w:tcPr>
          <w:p w14:paraId="017E6E8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中国建设银行股份有限公司</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陕西省分行</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1E09FB6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建设银行西安市南大街支行</w:t>
            </w: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465A438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公司部</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B9CEEC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杨向晖</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194E194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87281468</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13379229383</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5DCF9BF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信用融资</w:t>
            </w:r>
          </w:p>
        </w:tc>
      </w:tr>
      <w:tr w14:paraId="3C0D84DF">
        <w:tblPrEx>
          <w:tblCellMar>
            <w:top w:w="15" w:type="dxa"/>
            <w:left w:w="15" w:type="dxa"/>
            <w:bottom w:w="15" w:type="dxa"/>
            <w:right w:w="15" w:type="dxa"/>
          </w:tblCellMar>
        </w:tblPrEx>
        <w:trPr>
          <w:trHeight w:val="1251" w:hRule="atLeast"/>
          <w:jc w:val="center"/>
        </w:trPr>
        <w:tc>
          <w:tcPr>
            <w:tcW w:w="558" w:type="dxa"/>
            <w:tcBorders>
              <w:top w:val="single" w:color="000000" w:sz="4" w:space="0"/>
              <w:left w:val="single" w:color="000000" w:sz="4" w:space="0"/>
              <w:bottom w:val="single" w:color="000000" w:sz="4" w:space="0"/>
              <w:right w:val="single" w:color="000000" w:sz="4" w:space="0"/>
            </w:tcBorders>
            <w:noWrap w:val="0"/>
            <w:vAlign w:val="center"/>
          </w:tcPr>
          <w:p w14:paraId="11750B7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5</w:t>
            </w:r>
          </w:p>
        </w:tc>
        <w:tc>
          <w:tcPr>
            <w:tcW w:w="2091" w:type="dxa"/>
            <w:tcBorders>
              <w:top w:val="single" w:color="000000" w:sz="4" w:space="0"/>
              <w:left w:val="single" w:color="000000" w:sz="4" w:space="0"/>
              <w:bottom w:val="single" w:color="000000" w:sz="4" w:space="0"/>
              <w:right w:val="single" w:color="000000" w:sz="4" w:space="0"/>
            </w:tcBorders>
            <w:noWrap w:val="0"/>
            <w:vAlign w:val="center"/>
          </w:tcPr>
          <w:p w14:paraId="14B62D7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中国工商银行股份有限公司</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陕西省分行营业部</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73726DA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工商银行陕西分行营业部</w:t>
            </w: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40AAF1A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小企业金融业务部</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2827761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牛国群</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张航</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2D2F3E2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87609569 18992851811</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87609761 13891883334</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36860EE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信用融资</w:t>
            </w:r>
          </w:p>
        </w:tc>
      </w:tr>
      <w:tr w14:paraId="242D91CB">
        <w:tblPrEx>
          <w:tblCellMar>
            <w:top w:w="15" w:type="dxa"/>
            <w:left w:w="15" w:type="dxa"/>
            <w:bottom w:w="15" w:type="dxa"/>
            <w:right w:w="15" w:type="dxa"/>
          </w:tblCellMar>
        </w:tblPrEx>
        <w:trPr>
          <w:trHeight w:val="1251" w:hRule="atLeast"/>
          <w:jc w:val="center"/>
        </w:trPr>
        <w:tc>
          <w:tcPr>
            <w:tcW w:w="558" w:type="dxa"/>
            <w:tcBorders>
              <w:top w:val="single" w:color="000000" w:sz="4" w:space="0"/>
              <w:left w:val="single" w:color="000000" w:sz="4" w:space="0"/>
              <w:bottom w:val="single" w:color="000000" w:sz="4" w:space="0"/>
              <w:right w:val="single" w:color="000000" w:sz="4" w:space="0"/>
            </w:tcBorders>
            <w:noWrap w:val="0"/>
            <w:vAlign w:val="center"/>
          </w:tcPr>
          <w:p w14:paraId="54849A6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6</w:t>
            </w:r>
          </w:p>
        </w:tc>
        <w:tc>
          <w:tcPr>
            <w:tcW w:w="2091" w:type="dxa"/>
            <w:tcBorders>
              <w:top w:val="single" w:color="000000" w:sz="4" w:space="0"/>
              <w:left w:val="single" w:color="000000" w:sz="4" w:space="0"/>
              <w:bottom w:val="single" w:color="000000" w:sz="4" w:space="0"/>
              <w:right w:val="single" w:color="000000" w:sz="4" w:space="0"/>
            </w:tcBorders>
            <w:noWrap w:val="0"/>
            <w:vAlign w:val="center"/>
          </w:tcPr>
          <w:p w14:paraId="4431F4A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中国农业银行股份有限公司</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陕西省分行营业部</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4ED38F7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农业银行西安西大街支行</w:t>
            </w: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0A80342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公司业务部</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07EB87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贾珊</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高雅</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2AFEE25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87617245 13891957123</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87613444 13659192425</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5DADD55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信用融资</w:t>
            </w:r>
          </w:p>
        </w:tc>
      </w:tr>
      <w:tr w14:paraId="17CEBE18">
        <w:tblPrEx>
          <w:tblCellMar>
            <w:top w:w="15" w:type="dxa"/>
            <w:left w:w="15" w:type="dxa"/>
            <w:bottom w:w="15" w:type="dxa"/>
            <w:right w:w="15" w:type="dxa"/>
          </w:tblCellMar>
        </w:tblPrEx>
        <w:trPr>
          <w:trHeight w:val="1251" w:hRule="atLeast"/>
          <w:jc w:val="center"/>
        </w:trPr>
        <w:tc>
          <w:tcPr>
            <w:tcW w:w="558" w:type="dxa"/>
            <w:tcBorders>
              <w:top w:val="single" w:color="000000" w:sz="4" w:space="0"/>
              <w:left w:val="single" w:color="000000" w:sz="4" w:space="0"/>
              <w:bottom w:val="single" w:color="000000" w:sz="4" w:space="0"/>
              <w:right w:val="single" w:color="000000" w:sz="4" w:space="0"/>
            </w:tcBorders>
            <w:noWrap w:val="0"/>
            <w:vAlign w:val="center"/>
          </w:tcPr>
          <w:p w14:paraId="18FAF21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7</w:t>
            </w:r>
          </w:p>
        </w:tc>
        <w:tc>
          <w:tcPr>
            <w:tcW w:w="2091" w:type="dxa"/>
            <w:tcBorders>
              <w:top w:val="single" w:color="000000" w:sz="4" w:space="0"/>
              <w:left w:val="single" w:color="000000" w:sz="4" w:space="0"/>
              <w:bottom w:val="single" w:color="000000" w:sz="4" w:space="0"/>
              <w:right w:val="single" w:color="000000" w:sz="4" w:space="0"/>
            </w:tcBorders>
            <w:noWrap w:val="0"/>
            <w:vAlign w:val="center"/>
          </w:tcPr>
          <w:p w14:paraId="34C7C1D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交通银行股份有限公司</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陕西省分行</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2CCEE10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交通银行西安西五路支行</w:t>
            </w: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53186C3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个人贷款中心</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052270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李卫公</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雷强</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0E90999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87297632 13991290525</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87272444 18629362690</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317AD37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信用融资</w:t>
            </w:r>
          </w:p>
        </w:tc>
      </w:tr>
      <w:tr w14:paraId="721C71D8">
        <w:tblPrEx>
          <w:tblCellMar>
            <w:top w:w="15" w:type="dxa"/>
            <w:left w:w="15" w:type="dxa"/>
            <w:bottom w:w="15" w:type="dxa"/>
            <w:right w:w="15" w:type="dxa"/>
          </w:tblCellMar>
        </w:tblPrEx>
        <w:trPr>
          <w:trHeight w:val="1251" w:hRule="atLeast"/>
          <w:jc w:val="center"/>
        </w:trPr>
        <w:tc>
          <w:tcPr>
            <w:tcW w:w="558" w:type="dxa"/>
            <w:tcBorders>
              <w:top w:val="single" w:color="000000" w:sz="4" w:space="0"/>
              <w:left w:val="single" w:color="000000" w:sz="4" w:space="0"/>
              <w:bottom w:val="single" w:color="000000" w:sz="4" w:space="0"/>
              <w:right w:val="single" w:color="000000" w:sz="4" w:space="0"/>
            </w:tcBorders>
            <w:noWrap w:val="0"/>
            <w:vAlign w:val="center"/>
          </w:tcPr>
          <w:p w14:paraId="1436683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8</w:t>
            </w:r>
          </w:p>
        </w:tc>
        <w:tc>
          <w:tcPr>
            <w:tcW w:w="2091" w:type="dxa"/>
            <w:tcBorders>
              <w:top w:val="single" w:color="000000" w:sz="4" w:space="0"/>
              <w:left w:val="single" w:color="000000" w:sz="4" w:space="0"/>
              <w:bottom w:val="single" w:color="000000" w:sz="4" w:space="0"/>
              <w:right w:val="single" w:color="000000" w:sz="4" w:space="0"/>
            </w:tcBorders>
            <w:noWrap w:val="0"/>
            <w:vAlign w:val="center"/>
          </w:tcPr>
          <w:p w14:paraId="777E4FD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招商银行股份有限公司</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西安分行</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0AD00FC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招商银行西安未央路支行</w:t>
            </w: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769EF9E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公司银行部</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6F6D6AE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杨皓</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马秦香</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39C7ECC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62811553 15002905553</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62811553 13609183259</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684CA25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信用融资</w:t>
            </w:r>
          </w:p>
        </w:tc>
      </w:tr>
      <w:tr w14:paraId="66481CBF">
        <w:tblPrEx>
          <w:tblCellMar>
            <w:top w:w="15" w:type="dxa"/>
            <w:left w:w="15" w:type="dxa"/>
            <w:bottom w:w="15" w:type="dxa"/>
            <w:right w:w="15" w:type="dxa"/>
          </w:tblCellMar>
        </w:tblPrEx>
        <w:trPr>
          <w:trHeight w:val="1251" w:hRule="atLeast"/>
          <w:jc w:val="center"/>
        </w:trPr>
        <w:tc>
          <w:tcPr>
            <w:tcW w:w="558" w:type="dxa"/>
            <w:tcBorders>
              <w:top w:val="single" w:color="000000" w:sz="4" w:space="0"/>
              <w:left w:val="single" w:color="000000" w:sz="4" w:space="0"/>
              <w:bottom w:val="single" w:color="000000" w:sz="4" w:space="0"/>
              <w:right w:val="single" w:color="000000" w:sz="4" w:space="0"/>
            </w:tcBorders>
            <w:noWrap w:val="0"/>
            <w:vAlign w:val="center"/>
          </w:tcPr>
          <w:p w14:paraId="086C3C2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9</w:t>
            </w:r>
          </w:p>
        </w:tc>
        <w:tc>
          <w:tcPr>
            <w:tcW w:w="2091" w:type="dxa"/>
            <w:tcBorders>
              <w:top w:val="single" w:color="000000" w:sz="4" w:space="0"/>
              <w:left w:val="single" w:color="000000" w:sz="4" w:space="0"/>
              <w:bottom w:val="single" w:color="000000" w:sz="4" w:space="0"/>
              <w:right w:val="single" w:color="000000" w:sz="4" w:space="0"/>
            </w:tcBorders>
            <w:noWrap w:val="0"/>
            <w:vAlign w:val="center"/>
          </w:tcPr>
          <w:p w14:paraId="4BA2A49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中国民生银行股份有限公司</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西安分行</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1110974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民生银行西安分行</w:t>
            </w: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7FE8FD7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城建金融部</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C6660E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李楠</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7DF3202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88266088-8450</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13572058213</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7815D4B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信用融资</w:t>
            </w:r>
          </w:p>
        </w:tc>
      </w:tr>
      <w:tr w14:paraId="3E9353F5">
        <w:tblPrEx>
          <w:tblCellMar>
            <w:top w:w="15" w:type="dxa"/>
            <w:left w:w="15" w:type="dxa"/>
            <w:bottom w:w="15" w:type="dxa"/>
            <w:right w:w="15" w:type="dxa"/>
          </w:tblCellMar>
        </w:tblPrEx>
        <w:trPr>
          <w:trHeight w:val="486" w:hRule="atLeast"/>
          <w:jc w:val="center"/>
        </w:trPr>
        <w:tc>
          <w:tcPr>
            <w:tcW w:w="558" w:type="dxa"/>
            <w:tcBorders>
              <w:top w:val="single" w:color="000000" w:sz="4" w:space="0"/>
              <w:left w:val="single" w:color="000000" w:sz="4" w:space="0"/>
              <w:bottom w:val="single" w:color="000000" w:sz="4" w:space="0"/>
              <w:right w:val="single" w:color="000000" w:sz="4" w:space="0"/>
            </w:tcBorders>
            <w:noWrap w:val="0"/>
            <w:vAlign w:val="center"/>
          </w:tcPr>
          <w:p w14:paraId="5915F64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10</w:t>
            </w:r>
          </w:p>
        </w:tc>
        <w:tc>
          <w:tcPr>
            <w:tcW w:w="2091" w:type="dxa"/>
            <w:tcBorders>
              <w:top w:val="single" w:color="000000" w:sz="4" w:space="0"/>
              <w:left w:val="single" w:color="000000" w:sz="4" w:space="0"/>
              <w:bottom w:val="single" w:color="000000" w:sz="4" w:space="0"/>
              <w:right w:val="single" w:color="000000" w:sz="4" w:space="0"/>
            </w:tcBorders>
            <w:noWrap w:val="0"/>
            <w:vAlign w:val="center"/>
          </w:tcPr>
          <w:p w14:paraId="35F022C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中国光大银行股份有限公司</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西安分行</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132BB67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光大银行经济技术开发区支行</w:t>
            </w: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001F691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对公客户经理部</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DC388E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高艺瑄</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46E7009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15619006186</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1F5536A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信用融资</w:t>
            </w:r>
          </w:p>
        </w:tc>
      </w:tr>
      <w:tr w14:paraId="372A6C41">
        <w:tblPrEx>
          <w:tblCellMar>
            <w:top w:w="15" w:type="dxa"/>
            <w:left w:w="15" w:type="dxa"/>
            <w:bottom w:w="15" w:type="dxa"/>
            <w:right w:w="15" w:type="dxa"/>
          </w:tblCellMar>
        </w:tblPrEx>
        <w:trPr>
          <w:trHeight w:val="1251" w:hRule="atLeast"/>
          <w:jc w:val="center"/>
        </w:trPr>
        <w:tc>
          <w:tcPr>
            <w:tcW w:w="558" w:type="dxa"/>
            <w:tcBorders>
              <w:top w:val="single" w:color="000000" w:sz="4" w:space="0"/>
              <w:left w:val="single" w:color="000000" w:sz="4" w:space="0"/>
              <w:bottom w:val="single" w:color="000000" w:sz="4" w:space="0"/>
              <w:right w:val="single" w:color="000000" w:sz="4" w:space="0"/>
            </w:tcBorders>
            <w:noWrap w:val="0"/>
            <w:vAlign w:val="center"/>
          </w:tcPr>
          <w:p w14:paraId="7F87AA6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11</w:t>
            </w:r>
          </w:p>
        </w:tc>
        <w:tc>
          <w:tcPr>
            <w:tcW w:w="2091" w:type="dxa"/>
            <w:tcBorders>
              <w:top w:val="single" w:color="000000" w:sz="4" w:space="0"/>
              <w:left w:val="single" w:color="000000" w:sz="4" w:space="0"/>
              <w:bottom w:val="single" w:color="000000" w:sz="4" w:space="0"/>
              <w:right w:val="single" w:color="000000" w:sz="4" w:space="0"/>
            </w:tcBorders>
            <w:noWrap w:val="0"/>
            <w:vAlign w:val="center"/>
          </w:tcPr>
          <w:p w14:paraId="396E9A4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昆仑银行股份有限公司</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西安分行</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6DFBFDA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昆仑银行西安分行</w:t>
            </w: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7C0A14B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机构投行部</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9FA9B8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韩天清</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7747800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86978975</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15609108028</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47878C8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信用融资</w:t>
            </w:r>
          </w:p>
        </w:tc>
      </w:tr>
      <w:tr w14:paraId="02927CF8">
        <w:tblPrEx>
          <w:tblCellMar>
            <w:top w:w="15" w:type="dxa"/>
            <w:left w:w="15" w:type="dxa"/>
            <w:bottom w:w="15" w:type="dxa"/>
            <w:right w:w="15" w:type="dxa"/>
          </w:tblCellMar>
        </w:tblPrEx>
        <w:trPr>
          <w:trHeight w:val="1251" w:hRule="atLeast"/>
          <w:jc w:val="center"/>
        </w:trPr>
        <w:tc>
          <w:tcPr>
            <w:tcW w:w="558" w:type="dxa"/>
            <w:tcBorders>
              <w:top w:val="single" w:color="000000" w:sz="4" w:space="0"/>
              <w:left w:val="single" w:color="000000" w:sz="4" w:space="0"/>
              <w:bottom w:val="single" w:color="000000" w:sz="4" w:space="0"/>
              <w:right w:val="single" w:color="000000" w:sz="4" w:space="0"/>
            </w:tcBorders>
            <w:noWrap w:val="0"/>
            <w:vAlign w:val="center"/>
          </w:tcPr>
          <w:p w14:paraId="64626A5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12</w:t>
            </w:r>
          </w:p>
        </w:tc>
        <w:tc>
          <w:tcPr>
            <w:tcW w:w="2091" w:type="dxa"/>
            <w:tcBorders>
              <w:top w:val="single" w:color="000000" w:sz="4" w:space="0"/>
              <w:left w:val="single" w:color="000000" w:sz="4" w:space="0"/>
              <w:bottom w:val="single" w:color="000000" w:sz="4" w:space="0"/>
              <w:right w:val="single" w:color="000000" w:sz="4" w:space="0"/>
            </w:tcBorders>
            <w:noWrap w:val="0"/>
            <w:vAlign w:val="center"/>
          </w:tcPr>
          <w:p w14:paraId="239B4DD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平安银行股份有限公司</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西安分行</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322829D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平安银行西安分行</w:t>
            </w: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4533CD2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业务发展七部</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3AC18E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祝捷</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王尧</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75B8F5C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18629505188</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18591767577</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0715717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信用融资</w:t>
            </w:r>
          </w:p>
        </w:tc>
      </w:tr>
      <w:tr w14:paraId="5AC43ABD">
        <w:tblPrEx>
          <w:tblCellMar>
            <w:top w:w="15" w:type="dxa"/>
            <w:left w:w="15" w:type="dxa"/>
            <w:bottom w:w="15" w:type="dxa"/>
            <w:right w:w="15" w:type="dxa"/>
          </w:tblCellMar>
        </w:tblPrEx>
        <w:trPr>
          <w:trHeight w:val="1251" w:hRule="atLeast"/>
          <w:jc w:val="center"/>
        </w:trPr>
        <w:tc>
          <w:tcPr>
            <w:tcW w:w="558" w:type="dxa"/>
            <w:tcBorders>
              <w:top w:val="single" w:color="000000" w:sz="4" w:space="0"/>
              <w:left w:val="single" w:color="000000" w:sz="4" w:space="0"/>
              <w:bottom w:val="single" w:color="000000" w:sz="4" w:space="0"/>
              <w:right w:val="single" w:color="000000" w:sz="4" w:space="0"/>
            </w:tcBorders>
            <w:noWrap w:val="0"/>
            <w:vAlign w:val="center"/>
          </w:tcPr>
          <w:p w14:paraId="1B3B355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13</w:t>
            </w:r>
          </w:p>
        </w:tc>
        <w:tc>
          <w:tcPr>
            <w:tcW w:w="2091" w:type="dxa"/>
            <w:tcBorders>
              <w:top w:val="single" w:color="000000" w:sz="4" w:space="0"/>
              <w:left w:val="single" w:color="000000" w:sz="4" w:space="0"/>
              <w:bottom w:val="single" w:color="000000" w:sz="4" w:space="0"/>
              <w:right w:val="single" w:color="000000" w:sz="4" w:space="0"/>
            </w:tcBorders>
            <w:noWrap w:val="0"/>
            <w:vAlign w:val="center"/>
          </w:tcPr>
          <w:p w14:paraId="56D0DCA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北京银行股份有限公司</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西安分行</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595C569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北京银行西安分行</w:t>
            </w: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5BA1ED6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营业部</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0D2945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范诗阳</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曹英</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5BB3BFC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13991945764</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18691892195</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175F814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信用融资</w:t>
            </w:r>
          </w:p>
        </w:tc>
      </w:tr>
      <w:tr w14:paraId="7290044E">
        <w:tblPrEx>
          <w:tblCellMar>
            <w:top w:w="15" w:type="dxa"/>
            <w:left w:w="15" w:type="dxa"/>
            <w:bottom w:w="15" w:type="dxa"/>
            <w:right w:w="15" w:type="dxa"/>
          </w:tblCellMar>
        </w:tblPrEx>
        <w:trPr>
          <w:trHeight w:val="1265" w:hRule="atLeast"/>
          <w:jc w:val="center"/>
        </w:trPr>
        <w:tc>
          <w:tcPr>
            <w:tcW w:w="558" w:type="dxa"/>
            <w:tcBorders>
              <w:top w:val="single" w:color="000000" w:sz="4" w:space="0"/>
              <w:left w:val="single" w:color="000000" w:sz="4" w:space="0"/>
              <w:bottom w:val="single" w:color="000000" w:sz="4" w:space="0"/>
              <w:right w:val="single" w:color="000000" w:sz="4" w:space="0"/>
            </w:tcBorders>
            <w:noWrap w:val="0"/>
            <w:vAlign w:val="center"/>
          </w:tcPr>
          <w:p w14:paraId="609B511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14</w:t>
            </w:r>
          </w:p>
        </w:tc>
        <w:tc>
          <w:tcPr>
            <w:tcW w:w="2091" w:type="dxa"/>
            <w:tcBorders>
              <w:top w:val="single" w:color="000000" w:sz="4" w:space="0"/>
              <w:left w:val="single" w:color="000000" w:sz="4" w:space="0"/>
              <w:bottom w:val="single" w:color="000000" w:sz="4" w:space="0"/>
              <w:right w:val="single" w:color="000000" w:sz="4" w:space="0"/>
            </w:tcBorders>
            <w:noWrap w:val="0"/>
            <w:vAlign w:val="center"/>
          </w:tcPr>
          <w:p w14:paraId="60A7129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兴业银行股份有限公司</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西安分行</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17F7BB1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兴业银行西安分行</w:t>
            </w: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3B705F4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新城业务总部</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6C293C5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徐常磊</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鲁旸</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0CA253B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15991623666</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15389081886</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1E7FEF7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信用融资</w:t>
            </w:r>
          </w:p>
        </w:tc>
      </w:tr>
    </w:tbl>
    <w:p w14:paraId="2276D98F">
      <w:pPr>
        <w:spacing w:line="560" w:lineRule="exact"/>
        <w:rPr>
          <w:rFonts w:hint="eastAsia" w:ascii="宋体" w:hAnsi="宋体" w:cs="宋体"/>
          <w:sz w:val="24"/>
        </w:rPr>
      </w:pPr>
      <w:r>
        <w:rPr>
          <w:rFonts w:hint="eastAsia" w:ascii="宋体" w:hAnsi="宋体" w:cs="宋体"/>
          <w:b/>
          <w:bCs/>
          <w:sz w:val="24"/>
        </w:rPr>
        <w:br w:type="page"/>
      </w:r>
      <w:r>
        <w:rPr>
          <w:rFonts w:hint="eastAsia" w:ascii="宋体" w:hAnsi="宋体" w:cs="宋体"/>
          <w:b/>
          <w:bCs/>
          <w:sz w:val="24"/>
        </w:rPr>
        <w:t>附件：封袋正面标识式样</w:t>
      </w:r>
    </w:p>
    <w:p w14:paraId="329E442F">
      <w:pPr>
        <w:spacing w:line="460" w:lineRule="exact"/>
        <w:ind w:firstLine="482" w:firstLineChars="200"/>
        <w:rPr>
          <w:rFonts w:hint="eastAsia" w:ascii="宋体" w:hAnsi="宋体" w:cs="宋体"/>
          <w:b/>
          <w:sz w:val="24"/>
        </w:rPr>
      </w:pPr>
      <w:r>
        <w:rPr>
          <w:rFonts w:hint="eastAsia" w:ascii="宋体" w:hAnsi="宋体" w:cs="宋体"/>
          <w:b/>
          <w:sz w:val="24"/>
        </w:rPr>
        <w:t>格式A：磋商文件封袋正面标识式样</w:t>
      </w:r>
    </w:p>
    <w:p w14:paraId="3882B4B3">
      <w:pPr>
        <w:spacing w:line="460" w:lineRule="exact"/>
        <w:ind w:firstLine="482" w:firstLineChars="200"/>
        <w:rPr>
          <w:rFonts w:hint="eastAsia" w:ascii="宋体" w:hAnsi="宋体" w:cs="宋体"/>
          <w:b/>
          <w:color w:val="000000"/>
          <w:sz w:val="24"/>
        </w:rPr>
      </w:pPr>
      <w:r>
        <w:rPr>
          <w:rFonts w:hint="eastAsia" w:ascii="宋体" w:hAnsi="宋体" w:cs="宋体"/>
          <w:b/>
          <w:sz w:val="24"/>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121920</wp:posOffset>
                </wp:positionV>
                <wp:extent cx="6019800" cy="3239770"/>
                <wp:effectExtent l="4445" t="4445" r="14605" b="13335"/>
                <wp:wrapNone/>
                <wp:docPr id="2" name="文本框 2"/>
                <wp:cNvGraphicFramePr/>
                <a:graphic xmlns:a="http://schemas.openxmlformats.org/drawingml/2006/main">
                  <a:graphicData uri="http://schemas.microsoft.com/office/word/2010/wordprocessingShape">
                    <wps:wsp>
                      <wps:cNvSpPr txBox="1"/>
                      <wps:spPr>
                        <a:xfrm>
                          <a:off x="0" y="0"/>
                          <a:ext cx="6019800" cy="323977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7ADCE61">
                            <w:pPr>
                              <w:rPr>
                                <w:rFonts w:hint="eastAsia" w:eastAsia="宋体"/>
                                <w:sz w:val="28"/>
                                <w:szCs w:val="28"/>
                                <w:lang w:eastAsia="zh-CN"/>
                              </w:rPr>
                            </w:pPr>
                            <w:r>
                              <w:rPr>
                                <w:rFonts w:hint="eastAsia"/>
                                <w:sz w:val="28"/>
                                <w:szCs w:val="28"/>
                              </w:rPr>
                              <w:t>致：</w:t>
                            </w:r>
                            <w:r>
                              <w:rPr>
                                <w:rFonts w:hint="eastAsia"/>
                                <w:sz w:val="28"/>
                                <w:szCs w:val="28"/>
                                <w:lang w:eastAsia="zh-CN"/>
                              </w:rPr>
                              <w:t>陕西天鸿信项目管理有限公司</w:t>
                            </w:r>
                          </w:p>
                          <w:p w14:paraId="526828E2">
                            <w:pPr>
                              <w:rPr>
                                <w:rFonts w:hint="default" w:eastAsia="宋体"/>
                                <w:sz w:val="28"/>
                                <w:szCs w:val="28"/>
                                <w:lang w:val="en-US" w:eastAsia="zh-CN"/>
                              </w:rPr>
                            </w:pPr>
                            <w:r>
                              <w:rPr>
                                <w:rFonts w:hint="eastAsia"/>
                                <w:sz w:val="28"/>
                                <w:szCs w:val="28"/>
                              </w:rPr>
                              <w:t>项目编号：</w:t>
                            </w:r>
                            <w:r>
                              <w:rPr>
                                <w:rFonts w:hint="eastAsia"/>
                                <w:sz w:val="28"/>
                                <w:szCs w:val="28"/>
                                <w:lang w:val="en-US" w:eastAsia="zh-CN"/>
                              </w:rPr>
                              <w:t xml:space="preserve">                                          </w:t>
                            </w:r>
                            <w:r>
                              <w:rPr>
                                <w:rFonts w:hint="eastAsia" w:ascii="宋体" w:hAnsi="宋体" w:cs="宋体"/>
                                <w:b w:val="0"/>
                                <w:bCs w:val="0"/>
                                <w:color w:val="000000"/>
                                <w:sz w:val="24"/>
                                <w:szCs w:val="24"/>
                                <w:lang w:val="en-US" w:eastAsia="zh-CN"/>
                              </w:rPr>
                              <w:t>标段：采购包1</w:t>
                            </w:r>
                          </w:p>
                          <w:p w14:paraId="349F9137">
                            <w:pPr>
                              <w:rPr>
                                <w:rFonts w:hint="eastAsia"/>
                                <w:color w:val="FF0000"/>
                                <w:sz w:val="28"/>
                                <w:szCs w:val="28"/>
                              </w:rPr>
                            </w:pPr>
                            <w:r>
                              <w:rPr>
                                <w:rFonts w:hint="eastAsia"/>
                                <w:sz w:val="28"/>
                                <w:szCs w:val="28"/>
                              </w:rPr>
                              <w:t xml:space="preserve">项目名称：                                  </w:t>
                            </w:r>
                            <w:r>
                              <w:rPr>
                                <w:rFonts w:hint="eastAsia"/>
                                <w:color w:val="FF0000"/>
                                <w:sz w:val="28"/>
                                <w:szCs w:val="28"/>
                              </w:rPr>
                              <w:t xml:space="preserve"> </w:t>
                            </w:r>
                          </w:p>
                          <w:p w14:paraId="2507DE24">
                            <w:pPr>
                              <w:jc w:val="center"/>
                              <w:rPr>
                                <w:rFonts w:hint="eastAsia"/>
                                <w:b/>
                                <w:sz w:val="44"/>
                                <w:szCs w:val="44"/>
                              </w:rPr>
                            </w:pPr>
                            <w:r>
                              <w:rPr>
                                <w:rFonts w:hint="eastAsia"/>
                                <w:b/>
                                <w:sz w:val="44"/>
                                <w:szCs w:val="44"/>
                              </w:rPr>
                              <w:t>磋商文件（正本或副本）</w:t>
                            </w:r>
                          </w:p>
                          <w:p w14:paraId="0F63263D">
                            <w:pPr>
                              <w:jc w:val="center"/>
                              <w:rPr>
                                <w:rFonts w:hint="eastAsia"/>
                                <w:sz w:val="28"/>
                                <w:szCs w:val="28"/>
                              </w:rPr>
                            </w:pPr>
                            <w:r>
                              <w:rPr>
                                <w:rFonts w:hint="eastAsia"/>
                                <w:sz w:val="28"/>
                                <w:szCs w:val="28"/>
                              </w:rPr>
                              <w:t>（非</w:t>
                            </w:r>
                            <w:r>
                              <w:rPr>
                                <w:rFonts w:hint="eastAsia"/>
                                <w:sz w:val="28"/>
                                <w:szCs w:val="28"/>
                                <w:lang w:val="en-US" w:eastAsia="zh-CN"/>
                              </w:rPr>
                              <w:t>磋商</w:t>
                            </w:r>
                            <w:r>
                              <w:rPr>
                                <w:rFonts w:hint="eastAsia"/>
                                <w:sz w:val="28"/>
                                <w:szCs w:val="28"/>
                              </w:rPr>
                              <w:t>大会不得启封）</w:t>
                            </w:r>
                          </w:p>
                          <w:p w14:paraId="49EC5B5E">
                            <w:pPr>
                              <w:rPr>
                                <w:rFonts w:hint="eastAsia"/>
                                <w:sz w:val="28"/>
                                <w:szCs w:val="28"/>
                              </w:rPr>
                            </w:pPr>
                          </w:p>
                          <w:p w14:paraId="75263D0F">
                            <w:pPr>
                              <w:rPr>
                                <w:rFonts w:hint="eastAsia"/>
                                <w:sz w:val="28"/>
                                <w:szCs w:val="28"/>
                              </w:rPr>
                            </w:pPr>
                            <w:r>
                              <w:rPr>
                                <w:rFonts w:hint="eastAsia"/>
                                <w:sz w:val="28"/>
                                <w:szCs w:val="28"/>
                              </w:rPr>
                              <w:t>供应商名称：            （公章）</w:t>
                            </w:r>
                          </w:p>
                          <w:p w14:paraId="38294469">
                            <w:pPr>
                              <w:rPr>
                                <w:rFonts w:hint="eastAsia"/>
                                <w:sz w:val="28"/>
                                <w:szCs w:val="28"/>
                              </w:rPr>
                            </w:pPr>
                            <w:r>
                              <w:rPr>
                                <w:rFonts w:hint="eastAsia"/>
                                <w:sz w:val="28"/>
                                <w:szCs w:val="28"/>
                              </w:rPr>
                              <w:t xml:space="preserve">                                </w:t>
                            </w:r>
                          </w:p>
                        </w:txbxContent>
                      </wps:txbx>
                      <wps:bodyPr wrap="square" upright="1"/>
                    </wps:wsp>
                  </a:graphicData>
                </a:graphic>
              </wp:anchor>
            </w:drawing>
          </mc:Choice>
          <mc:Fallback>
            <w:pict>
              <v:shape id="_x0000_s1026" o:spid="_x0000_s1026" o:spt="202" type="#_x0000_t202" style="position:absolute;left:0pt;margin-left:0pt;margin-top:9.6pt;height:255.1pt;width:474pt;z-index:251661312;mso-width-relative:page;mso-height-relative:page;" fillcolor="#FFFFFF" filled="t" stroked="t" coordsize="21600,21600" o:gfxdata="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4jJqt1gAAAAcBAAAPAAAA&#10;AAAAAAEAIAAAACIAAABkcnMvZG93bnJldi54bWxQSwECFAAUAAAACACHTuJAI0K3FBcCAABFBAAA&#10;DgAAAAAAAAABACAAAAAlAQAAZHJzL2Uyb0RvYy54bWxQSwUGAAAAAAYABgBZAQAArgUAAAAA&#10;">
                <v:fill on="t" focussize="0,0"/>
                <v:stroke color="#000000" joinstyle="miter"/>
                <v:imagedata o:title=""/>
                <o:lock v:ext="edit" aspectratio="f"/>
                <v:textbox>
                  <w:txbxContent>
                    <w:p w14:paraId="57ADCE61">
                      <w:pPr>
                        <w:rPr>
                          <w:rFonts w:hint="eastAsia" w:eastAsia="宋体"/>
                          <w:sz w:val="28"/>
                          <w:szCs w:val="28"/>
                          <w:lang w:eastAsia="zh-CN"/>
                        </w:rPr>
                      </w:pPr>
                      <w:r>
                        <w:rPr>
                          <w:rFonts w:hint="eastAsia"/>
                          <w:sz w:val="28"/>
                          <w:szCs w:val="28"/>
                        </w:rPr>
                        <w:t>致：</w:t>
                      </w:r>
                      <w:r>
                        <w:rPr>
                          <w:rFonts w:hint="eastAsia"/>
                          <w:sz w:val="28"/>
                          <w:szCs w:val="28"/>
                          <w:lang w:eastAsia="zh-CN"/>
                        </w:rPr>
                        <w:t>陕西天鸿信项目管理有限公司</w:t>
                      </w:r>
                    </w:p>
                    <w:p w14:paraId="526828E2">
                      <w:pPr>
                        <w:rPr>
                          <w:rFonts w:hint="default" w:eastAsia="宋体"/>
                          <w:sz w:val="28"/>
                          <w:szCs w:val="28"/>
                          <w:lang w:val="en-US" w:eastAsia="zh-CN"/>
                        </w:rPr>
                      </w:pPr>
                      <w:r>
                        <w:rPr>
                          <w:rFonts w:hint="eastAsia"/>
                          <w:sz w:val="28"/>
                          <w:szCs w:val="28"/>
                        </w:rPr>
                        <w:t>项目编号：</w:t>
                      </w:r>
                      <w:r>
                        <w:rPr>
                          <w:rFonts w:hint="eastAsia"/>
                          <w:sz w:val="28"/>
                          <w:szCs w:val="28"/>
                          <w:lang w:val="en-US" w:eastAsia="zh-CN"/>
                        </w:rPr>
                        <w:t xml:space="preserve">                                          </w:t>
                      </w:r>
                      <w:r>
                        <w:rPr>
                          <w:rFonts w:hint="eastAsia" w:ascii="宋体" w:hAnsi="宋体" w:cs="宋体"/>
                          <w:b w:val="0"/>
                          <w:bCs w:val="0"/>
                          <w:color w:val="000000"/>
                          <w:sz w:val="24"/>
                          <w:szCs w:val="24"/>
                          <w:lang w:val="en-US" w:eastAsia="zh-CN"/>
                        </w:rPr>
                        <w:t>标段：采购包1</w:t>
                      </w:r>
                    </w:p>
                    <w:p w14:paraId="349F9137">
                      <w:pPr>
                        <w:rPr>
                          <w:rFonts w:hint="eastAsia"/>
                          <w:color w:val="FF0000"/>
                          <w:sz w:val="28"/>
                          <w:szCs w:val="28"/>
                        </w:rPr>
                      </w:pPr>
                      <w:r>
                        <w:rPr>
                          <w:rFonts w:hint="eastAsia"/>
                          <w:sz w:val="28"/>
                          <w:szCs w:val="28"/>
                        </w:rPr>
                        <w:t xml:space="preserve">项目名称：                                  </w:t>
                      </w:r>
                      <w:r>
                        <w:rPr>
                          <w:rFonts w:hint="eastAsia"/>
                          <w:color w:val="FF0000"/>
                          <w:sz w:val="28"/>
                          <w:szCs w:val="28"/>
                        </w:rPr>
                        <w:t xml:space="preserve"> </w:t>
                      </w:r>
                    </w:p>
                    <w:p w14:paraId="2507DE24">
                      <w:pPr>
                        <w:jc w:val="center"/>
                        <w:rPr>
                          <w:rFonts w:hint="eastAsia"/>
                          <w:b/>
                          <w:sz w:val="44"/>
                          <w:szCs w:val="44"/>
                        </w:rPr>
                      </w:pPr>
                      <w:r>
                        <w:rPr>
                          <w:rFonts w:hint="eastAsia"/>
                          <w:b/>
                          <w:sz w:val="44"/>
                          <w:szCs w:val="44"/>
                        </w:rPr>
                        <w:t>磋商文件（正本或副本）</w:t>
                      </w:r>
                    </w:p>
                    <w:p w14:paraId="0F63263D">
                      <w:pPr>
                        <w:jc w:val="center"/>
                        <w:rPr>
                          <w:rFonts w:hint="eastAsia"/>
                          <w:sz w:val="28"/>
                          <w:szCs w:val="28"/>
                        </w:rPr>
                      </w:pPr>
                      <w:r>
                        <w:rPr>
                          <w:rFonts w:hint="eastAsia"/>
                          <w:sz w:val="28"/>
                          <w:szCs w:val="28"/>
                        </w:rPr>
                        <w:t>（非</w:t>
                      </w:r>
                      <w:r>
                        <w:rPr>
                          <w:rFonts w:hint="eastAsia"/>
                          <w:sz w:val="28"/>
                          <w:szCs w:val="28"/>
                          <w:lang w:val="en-US" w:eastAsia="zh-CN"/>
                        </w:rPr>
                        <w:t>磋商</w:t>
                      </w:r>
                      <w:r>
                        <w:rPr>
                          <w:rFonts w:hint="eastAsia"/>
                          <w:sz w:val="28"/>
                          <w:szCs w:val="28"/>
                        </w:rPr>
                        <w:t>大会不得启封）</w:t>
                      </w:r>
                    </w:p>
                    <w:p w14:paraId="49EC5B5E">
                      <w:pPr>
                        <w:rPr>
                          <w:rFonts w:hint="eastAsia"/>
                          <w:sz w:val="28"/>
                          <w:szCs w:val="28"/>
                        </w:rPr>
                      </w:pPr>
                    </w:p>
                    <w:p w14:paraId="75263D0F">
                      <w:pPr>
                        <w:rPr>
                          <w:rFonts w:hint="eastAsia"/>
                          <w:sz w:val="28"/>
                          <w:szCs w:val="28"/>
                        </w:rPr>
                      </w:pPr>
                      <w:r>
                        <w:rPr>
                          <w:rFonts w:hint="eastAsia"/>
                          <w:sz w:val="28"/>
                          <w:szCs w:val="28"/>
                        </w:rPr>
                        <w:t>供应商名称：            （公章）</w:t>
                      </w:r>
                    </w:p>
                    <w:p w14:paraId="38294469">
                      <w:pPr>
                        <w:rPr>
                          <w:rFonts w:hint="eastAsia"/>
                          <w:sz w:val="28"/>
                          <w:szCs w:val="28"/>
                        </w:rPr>
                      </w:pPr>
                      <w:r>
                        <w:rPr>
                          <w:rFonts w:hint="eastAsia"/>
                          <w:sz w:val="28"/>
                          <w:szCs w:val="28"/>
                        </w:rPr>
                        <w:t xml:space="preserve">                                </w:t>
                      </w:r>
                    </w:p>
                  </w:txbxContent>
                </v:textbox>
              </v:shape>
            </w:pict>
          </mc:Fallback>
        </mc:AlternateContent>
      </w:r>
    </w:p>
    <w:p w14:paraId="5C2F15FD">
      <w:pPr>
        <w:spacing w:line="460" w:lineRule="exact"/>
        <w:ind w:firstLine="482" w:firstLineChars="200"/>
        <w:rPr>
          <w:rFonts w:hint="eastAsia" w:ascii="宋体" w:hAnsi="宋体" w:cs="宋体"/>
          <w:b/>
          <w:color w:val="000000"/>
          <w:sz w:val="24"/>
        </w:rPr>
      </w:pPr>
    </w:p>
    <w:p w14:paraId="183F9E39">
      <w:pPr>
        <w:spacing w:line="460" w:lineRule="exact"/>
        <w:ind w:firstLine="482" w:firstLineChars="200"/>
        <w:rPr>
          <w:rFonts w:hint="eastAsia" w:ascii="宋体" w:hAnsi="宋体" w:cs="宋体"/>
          <w:b/>
          <w:color w:val="000000"/>
          <w:sz w:val="24"/>
        </w:rPr>
      </w:pPr>
    </w:p>
    <w:p w14:paraId="7D03FEC5">
      <w:pPr>
        <w:spacing w:line="360" w:lineRule="atLeast"/>
        <w:ind w:firstLine="2108" w:firstLineChars="500"/>
        <w:rPr>
          <w:rFonts w:hint="eastAsia" w:ascii="宋体" w:hAnsi="宋体" w:cs="宋体"/>
          <w:b/>
          <w:color w:val="000000"/>
          <w:sz w:val="42"/>
          <w:szCs w:val="42"/>
        </w:rPr>
      </w:pPr>
    </w:p>
    <w:p w14:paraId="06D44DFD">
      <w:pPr>
        <w:spacing w:line="360" w:lineRule="atLeast"/>
        <w:ind w:firstLine="2108" w:firstLineChars="500"/>
        <w:rPr>
          <w:rFonts w:hint="eastAsia" w:ascii="宋体" w:hAnsi="宋体" w:cs="宋体"/>
          <w:b/>
          <w:color w:val="000000"/>
          <w:sz w:val="42"/>
          <w:szCs w:val="42"/>
        </w:rPr>
      </w:pPr>
    </w:p>
    <w:p w14:paraId="69976AD0">
      <w:pPr>
        <w:spacing w:line="360" w:lineRule="atLeast"/>
        <w:ind w:firstLine="2108" w:firstLineChars="500"/>
        <w:rPr>
          <w:rFonts w:hint="eastAsia" w:ascii="宋体" w:hAnsi="宋体" w:cs="宋体"/>
          <w:b/>
          <w:color w:val="000000"/>
          <w:sz w:val="42"/>
          <w:szCs w:val="42"/>
        </w:rPr>
      </w:pPr>
    </w:p>
    <w:p w14:paraId="2BBB1955">
      <w:pPr>
        <w:spacing w:line="360" w:lineRule="atLeast"/>
        <w:ind w:firstLine="2108" w:firstLineChars="500"/>
        <w:rPr>
          <w:rFonts w:hint="eastAsia" w:ascii="宋体" w:hAnsi="宋体" w:cs="宋体"/>
          <w:b/>
          <w:color w:val="000000"/>
          <w:sz w:val="42"/>
          <w:szCs w:val="42"/>
        </w:rPr>
      </w:pPr>
    </w:p>
    <w:p w14:paraId="0DD5397F">
      <w:pPr>
        <w:spacing w:line="360" w:lineRule="atLeast"/>
        <w:ind w:firstLine="2108" w:firstLineChars="500"/>
        <w:rPr>
          <w:rFonts w:hint="eastAsia" w:ascii="宋体" w:hAnsi="宋体" w:cs="宋体"/>
          <w:b/>
          <w:color w:val="000000"/>
          <w:sz w:val="42"/>
          <w:szCs w:val="42"/>
        </w:rPr>
      </w:pPr>
    </w:p>
    <w:p w14:paraId="60731C51">
      <w:pPr>
        <w:spacing w:line="360" w:lineRule="atLeast"/>
        <w:ind w:firstLine="2108" w:firstLineChars="500"/>
        <w:rPr>
          <w:rFonts w:hint="eastAsia" w:ascii="宋体" w:hAnsi="宋体" w:cs="宋体"/>
          <w:b/>
          <w:color w:val="000000"/>
          <w:sz w:val="42"/>
          <w:szCs w:val="42"/>
        </w:rPr>
      </w:pPr>
    </w:p>
    <w:p w14:paraId="6B9006DE">
      <w:pPr>
        <w:spacing w:line="360" w:lineRule="atLeast"/>
        <w:ind w:firstLine="2108" w:firstLineChars="500"/>
        <w:rPr>
          <w:rFonts w:hint="eastAsia" w:ascii="宋体" w:hAnsi="宋体" w:cs="宋体"/>
          <w:b/>
          <w:color w:val="000000"/>
          <w:sz w:val="42"/>
          <w:szCs w:val="42"/>
        </w:rPr>
      </w:pPr>
    </w:p>
    <w:p w14:paraId="7616DE41">
      <w:pPr>
        <w:spacing w:line="360" w:lineRule="atLeast"/>
        <w:rPr>
          <w:rFonts w:hint="eastAsia" w:ascii="宋体" w:hAnsi="宋体" w:cs="宋体"/>
          <w:b/>
          <w:color w:val="000000"/>
          <w:sz w:val="24"/>
        </w:rPr>
      </w:pPr>
    </w:p>
    <w:p w14:paraId="47C7E4AA">
      <w:pPr>
        <w:spacing w:line="460" w:lineRule="exact"/>
        <w:ind w:firstLine="482" w:firstLineChars="200"/>
        <w:rPr>
          <w:rFonts w:hint="eastAsia" w:ascii="宋体" w:hAnsi="宋体" w:cs="宋体"/>
          <w:b/>
          <w:color w:val="000000"/>
          <w:sz w:val="24"/>
        </w:rPr>
      </w:pPr>
      <w:r>
        <w:rPr>
          <w:rFonts w:hint="eastAsia" w:ascii="宋体" w:hAnsi="宋体" w:cs="宋体"/>
          <w:b/>
          <w:color w:val="000000"/>
          <w:sz w:val="24"/>
        </w:rPr>
        <w:t>格式B：磋商一览表封袋正面标识式样</w:t>
      </w:r>
    </w:p>
    <w:p w14:paraId="5AFB1602">
      <w:pPr>
        <w:spacing w:line="460" w:lineRule="exact"/>
        <w:ind w:firstLine="482" w:firstLineChars="200"/>
        <w:rPr>
          <w:rFonts w:hint="eastAsia" w:ascii="宋体" w:hAnsi="宋体" w:cs="宋体"/>
          <w:b/>
          <w:color w:val="000000"/>
          <w:sz w:val="24"/>
        </w:rPr>
      </w:pPr>
      <w:r>
        <w:rPr>
          <w:rFonts w:hint="eastAsia" w:ascii="宋体" w:hAnsi="宋体" w:cs="宋体"/>
          <w:b/>
          <w:sz w:val="24"/>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121920</wp:posOffset>
                </wp:positionV>
                <wp:extent cx="6019800" cy="3312795"/>
                <wp:effectExtent l="4445" t="4445" r="14605" b="16510"/>
                <wp:wrapNone/>
                <wp:docPr id="3" name="文本框 3"/>
                <wp:cNvGraphicFramePr/>
                <a:graphic xmlns:a="http://schemas.openxmlformats.org/drawingml/2006/main">
                  <a:graphicData uri="http://schemas.microsoft.com/office/word/2010/wordprocessingShape">
                    <wps:wsp>
                      <wps:cNvSpPr txBox="1"/>
                      <wps:spPr>
                        <a:xfrm>
                          <a:off x="0" y="0"/>
                          <a:ext cx="6019800" cy="33127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05844BC">
                            <w:pPr>
                              <w:rPr>
                                <w:rFonts w:hint="eastAsia" w:eastAsia="宋体"/>
                                <w:sz w:val="28"/>
                                <w:szCs w:val="28"/>
                                <w:lang w:eastAsia="zh-CN"/>
                              </w:rPr>
                            </w:pPr>
                            <w:r>
                              <w:rPr>
                                <w:rFonts w:hint="eastAsia"/>
                                <w:sz w:val="28"/>
                                <w:szCs w:val="28"/>
                              </w:rPr>
                              <w:t>致：</w:t>
                            </w:r>
                            <w:r>
                              <w:rPr>
                                <w:rFonts w:hint="eastAsia"/>
                                <w:sz w:val="28"/>
                                <w:szCs w:val="28"/>
                                <w:lang w:eastAsia="zh-CN"/>
                              </w:rPr>
                              <w:t>陕西天鸿信项目管理有限公司</w:t>
                            </w:r>
                          </w:p>
                          <w:p w14:paraId="3E4B6C7A">
                            <w:pPr>
                              <w:rPr>
                                <w:rFonts w:hint="default" w:eastAsia="宋体"/>
                                <w:sz w:val="28"/>
                                <w:szCs w:val="28"/>
                                <w:lang w:val="en-US" w:eastAsia="zh-CN"/>
                              </w:rPr>
                            </w:pPr>
                            <w:r>
                              <w:rPr>
                                <w:rFonts w:hint="eastAsia"/>
                                <w:sz w:val="28"/>
                                <w:szCs w:val="28"/>
                              </w:rPr>
                              <w:t>项目编号：</w:t>
                            </w:r>
                            <w:r>
                              <w:rPr>
                                <w:rFonts w:hint="eastAsia"/>
                                <w:sz w:val="28"/>
                                <w:szCs w:val="28"/>
                                <w:lang w:val="en-US" w:eastAsia="zh-CN"/>
                              </w:rPr>
                              <w:t xml:space="preserve">                                          </w:t>
                            </w:r>
                            <w:r>
                              <w:rPr>
                                <w:rFonts w:hint="eastAsia" w:ascii="宋体" w:hAnsi="宋体" w:cs="宋体"/>
                                <w:b w:val="0"/>
                                <w:bCs w:val="0"/>
                                <w:color w:val="000000"/>
                                <w:sz w:val="24"/>
                                <w:szCs w:val="24"/>
                                <w:lang w:val="en-US" w:eastAsia="zh-CN"/>
                              </w:rPr>
                              <w:t>标段：采购包1</w:t>
                            </w:r>
                          </w:p>
                          <w:p w14:paraId="1D9FBC3E">
                            <w:pPr>
                              <w:rPr>
                                <w:rFonts w:hint="eastAsia"/>
                                <w:color w:val="FF0000"/>
                                <w:sz w:val="28"/>
                                <w:szCs w:val="28"/>
                              </w:rPr>
                            </w:pPr>
                            <w:r>
                              <w:rPr>
                                <w:rFonts w:hint="eastAsia"/>
                                <w:sz w:val="28"/>
                                <w:szCs w:val="28"/>
                              </w:rPr>
                              <w:t xml:space="preserve">项目名称：                                </w:t>
                            </w:r>
                            <w:r>
                              <w:rPr>
                                <w:rFonts w:hint="eastAsia"/>
                                <w:color w:val="FF0000"/>
                                <w:sz w:val="28"/>
                                <w:szCs w:val="28"/>
                              </w:rPr>
                              <w:t xml:space="preserve">  </w:t>
                            </w:r>
                          </w:p>
                          <w:p w14:paraId="3839051E">
                            <w:pPr>
                              <w:jc w:val="center"/>
                              <w:rPr>
                                <w:rFonts w:hint="default" w:eastAsia="宋体"/>
                                <w:b/>
                                <w:sz w:val="44"/>
                                <w:szCs w:val="44"/>
                                <w:lang w:val="en-US" w:eastAsia="zh-CN"/>
                              </w:rPr>
                            </w:pPr>
                            <w:r>
                              <w:rPr>
                                <w:rFonts w:hint="eastAsia"/>
                                <w:b/>
                                <w:sz w:val="44"/>
                                <w:szCs w:val="44"/>
                              </w:rPr>
                              <w:t>磋商一览表</w:t>
                            </w:r>
                            <w:r>
                              <w:rPr>
                                <w:rFonts w:hint="eastAsia"/>
                                <w:b/>
                                <w:sz w:val="44"/>
                                <w:szCs w:val="44"/>
                                <w:lang w:val="en-US" w:eastAsia="zh-CN"/>
                              </w:rPr>
                              <w:t>/电子版磋商响应文件</w:t>
                            </w:r>
                          </w:p>
                          <w:p w14:paraId="5CA73098">
                            <w:pPr>
                              <w:jc w:val="center"/>
                              <w:rPr>
                                <w:rFonts w:hint="eastAsia"/>
                                <w:sz w:val="28"/>
                                <w:szCs w:val="28"/>
                              </w:rPr>
                            </w:pPr>
                            <w:r>
                              <w:rPr>
                                <w:rFonts w:hint="eastAsia"/>
                                <w:sz w:val="28"/>
                                <w:szCs w:val="28"/>
                              </w:rPr>
                              <w:t>（非公开唱标不得启封）</w:t>
                            </w:r>
                          </w:p>
                          <w:p w14:paraId="1BE6421F">
                            <w:pPr>
                              <w:jc w:val="center"/>
                              <w:rPr>
                                <w:rFonts w:hint="eastAsia"/>
                                <w:sz w:val="28"/>
                                <w:szCs w:val="28"/>
                              </w:rPr>
                            </w:pPr>
                          </w:p>
                          <w:p w14:paraId="6C383974">
                            <w:pPr>
                              <w:rPr>
                                <w:rFonts w:hint="eastAsia"/>
                                <w:sz w:val="28"/>
                                <w:szCs w:val="28"/>
                              </w:rPr>
                            </w:pPr>
                            <w:r>
                              <w:rPr>
                                <w:rFonts w:hint="eastAsia"/>
                                <w:sz w:val="28"/>
                                <w:szCs w:val="28"/>
                              </w:rPr>
                              <w:t>供应商名称：       （公章）</w:t>
                            </w:r>
                          </w:p>
                          <w:p w14:paraId="78FDA53E">
                            <w:pPr>
                              <w:rPr>
                                <w:rFonts w:hint="eastAsia"/>
                                <w:sz w:val="28"/>
                                <w:szCs w:val="28"/>
                              </w:rPr>
                            </w:pPr>
                            <w:r>
                              <w:rPr>
                                <w:rFonts w:hint="eastAsia"/>
                                <w:sz w:val="28"/>
                                <w:szCs w:val="28"/>
                              </w:rPr>
                              <w:t>封袋内容：磋商一览表</w:t>
                            </w:r>
                            <w:r>
                              <w:rPr>
                                <w:rFonts w:hint="eastAsia"/>
                                <w:b w:val="0"/>
                                <w:bCs/>
                                <w:sz w:val="28"/>
                                <w:szCs w:val="28"/>
                                <w:lang w:val="en-US" w:eastAsia="zh-CN"/>
                              </w:rPr>
                              <w:t>/电子版磋商响应文件</w:t>
                            </w:r>
                            <w:r>
                              <w:rPr>
                                <w:rFonts w:hint="eastAsia"/>
                                <w:b w:val="0"/>
                                <w:bCs/>
                                <w:sz w:val="20"/>
                                <w:szCs w:val="20"/>
                              </w:rPr>
                              <w:t xml:space="preserve">  </w:t>
                            </w:r>
                            <w:r>
                              <w:rPr>
                                <w:rFonts w:hint="eastAsia"/>
                                <w:sz w:val="28"/>
                                <w:szCs w:val="28"/>
                              </w:rPr>
                              <w:t xml:space="preserve">               </w:t>
                            </w:r>
                          </w:p>
                        </w:txbxContent>
                      </wps:txbx>
                      <wps:bodyPr wrap="square" upright="1"/>
                    </wps:wsp>
                  </a:graphicData>
                </a:graphic>
              </wp:anchor>
            </w:drawing>
          </mc:Choice>
          <mc:Fallback>
            <w:pict>
              <v:shape id="_x0000_s1026" o:spid="_x0000_s1026" o:spt="202" type="#_x0000_t202" style="position:absolute;left:0pt;margin-left:0pt;margin-top:9.6pt;height:260.85pt;width:474pt;z-index:251662336;mso-width-relative:page;mso-height-relative:page;" fillcolor="#FFFFFF" filled="t" stroked="t" coordsize="21600,21600" o:gfxdata="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X0MJTWAAAABwEAAA8AAAAA&#10;AAAAAQAgAAAAIgAAAGRycy9kb3ducmV2LnhtbFBLAQIUABQAAAAIAIdO4kCYhfn7FgIAAEUEAAAO&#10;AAAAAAAAAAEAIAAAACUBAABkcnMvZTJvRG9jLnhtbFBLBQYAAAAABgAGAFkBAACtBQAAAAA=&#10;">
                <v:fill on="t" focussize="0,0"/>
                <v:stroke color="#000000" joinstyle="miter"/>
                <v:imagedata o:title=""/>
                <o:lock v:ext="edit" aspectratio="f"/>
                <v:textbox>
                  <w:txbxContent>
                    <w:p w14:paraId="605844BC">
                      <w:pPr>
                        <w:rPr>
                          <w:rFonts w:hint="eastAsia" w:eastAsia="宋体"/>
                          <w:sz w:val="28"/>
                          <w:szCs w:val="28"/>
                          <w:lang w:eastAsia="zh-CN"/>
                        </w:rPr>
                      </w:pPr>
                      <w:r>
                        <w:rPr>
                          <w:rFonts w:hint="eastAsia"/>
                          <w:sz w:val="28"/>
                          <w:szCs w:val="28"/>
                        </w:rPr>
                        <w:t>致：</w:t>
                      </w:r>
                      <w:r>
                        <w:rPr>
                          <w:rFonts w:hint="eastAsia"/>
                          <w:sz w:val="28"/>
                          <w:szCs w:val="28"/>
                          <w:lang w:eastAsia="zh-CN"/>
                        </w:rPr>
                        <w:t>陕西天鸿信项目管理有限公司</w:t>
                      </w:r>
                    </w:p>
                    <w:p w14:paraId="3E4B6C7A">
                      <w:pPr>
                        <w:rPr>
                          <w:rFonts w:hint="default" w:eastAsia="宋体"/>
                          <w:sz w:val="28"/>
                          <w:szCs w:val="28"/>
                          <w:lang w:val="en-US" w:eastAsia="zh-CN"/>
                        </w:rPr>
                      </w:pPr>
                      <w:r>
                        <w:rPr>
                          <w:rFonts w:hint="eastAsia"/>
                          <w:sz w:val="28"/>
                          <w:szCs w:val="28"/>
                        </w:rPr>
                        <w:t>项目编号：</w:t>
                      </w:r>
                      <w:r>
                        <w:rPr>
                          <w:rFonts w:hint="eastAsia"/>
                          <w:sz w:val="28"/>
                          <w:szCs w:val="28"/>
                          <w:lang w:val="en-US" w:eastAsia="zh-CN"/>
                        </w:rPr>
                        <w:t xml:space="preserve">                                          </w:t>
                      </w:r>
                      <w:r>
                        <w:rPr>
                          <w:rFonts w:hint="eastAsia" w:ascii="宋体" w:hAnsi="宋体" w:cs="宋体"/>
                          <w:b w:val="0"/>
                          <w:bCs w:val="0"/>
                          <w:color w:val="000000"/>
                          <w:sz w:val="24"/>
                          <w:szCs w:val="24"/>
                          <w:lang w:val="en-US" w:eastAsia="zh-CN"/>
                        </w:rPr>
                        <w:t>标段：采购包1</w:t>
                      </w:r>
                    </w:p>
                    <w:p w14:paraId="1D9FBC3E">
                      <w:pPr>
                        <w:rPr>
                          <w:rFonts w:hint="eastAsia"/>
                          <w:color w:val="FF0000"/>
                          <w:sz w:val="28"/>
                          <w:szCs w:val="28"/>
                        </w:rPr>
                      </w:pPr>
                      <w:r>
                        <w:rPr>
                          <w:rFonts w:hint="eastAsia"/>
                          <w:sz w:val="28"/>
                          <w:szCs w:val="28"/>
                        </w:rPr>
                        <w:t xml:space="preserve">项目名称：                                </w:t>
                      </w:r>
                      <w:r>
                        <w:rPr>
                          <w:rFonts w:hint="eastAsia"/>
                          <w:color w:val="FF0000"/>
                          <w:sz w:val="28"/>
                          <w:szCs w:val="28"/>
                        </w:rPr>
                        <w:t xml:space="preserve">  </w:t>
                      </w:r>
                    </w:p>
                    <w:p w14:paraId="3839051E">
                      <w:pPr>
                        <w:jc w:val="center"/>
                        <w:rPr>
                          <w:rFonts w:hint="default" w:eastAsia="宋体"/>
                          <w:b/>
                          <w:sz w:val="44"/>
                          <w:szCs w:val="44"/>
                          <w:lang w:val="en-US" w:eastAsia="zh-CN"/>
                        </w:rPr>
                      </w:pPr>
                      <w:r>
                        <w:rPr>
                          <w:rFonts w:hint="eastAsia"/>
                          <w:b/>
                          <w:sz w:val="44"/>
                          <w:szCs w:val="44"/>
                        </w:rPr>
                        <w:t>磋商一览表</w:t>
                      </w:r>
                      <w:r>
                        <w:rPr>
                          <w:rFonts w:hint="eastAsia"/>
                          <w:b/>
                          <w:sz w:val="44"/>
                          <w:szCs w:val="44"/>
                          <w:lang w:val="en-US" w:eastAsia="zh-CN"/>
                        </w:rPr>
                        <w:t>/电子版磋商响应文件</w:t>
                      </w:r>
                    </w:p>
                    <w:p w14:paraId="5CA73098">
                      <w:pPr>
                        <w:jc w:val="center"/>
                        <w:rPr>
                          <w:rFonts w:hint="eastAsia"/>
                          <w:sz w:val="28"/>
                          <w:szCs w:val="28"/>
                        </w:rPr>
                      </w:pPr>
                      <w:r>
                        <w:rPr>
                          <w:rFonts w:hint="eastAsia"/>
                          <w:sz w:val="28"/>
                          <w:szCs w:val="28"/>
                        </w:rPr>
                        <w:t>（非公开唱标不得启封）</w:t>
                      </w:r>
                    </w:p>
                    <w:p w14:paraId="1BE6421F">
                      <w:pPr>
                        <w:jc w:val="center"/>
                        <w:rPr>
                          <w:rFonts w:hint="eastAsia"/>
                          <w:sz w:val="28"/>
                          <w:szCs w:val="28"/>
                        </w:rPr>
                      </w:pPr>
                    </w:p>
                    <w:p w14:paraId="6C383974">
                      <w:pPr>
                        <w:rPr>
                          <w:rFonts w:hint="eastAsia"/>
                          <w:sz w:val="28"/>
                          <w:szCs w:val="28"/>
                        </w:rPr>
                      </w:pPr>
                      <w:r>
                        <w:rPr>
                          <w:rFonts w:hint="eastAsia"/>
                          <w:sz w:val="28"/>
                          <w:szCs w:val="28"/>
                        </w:rPr>
                        <w:t>供应商名称：       （公章）</w:t>
                      </w:r>
                    </w:p>
                    <w:p w14:paraId="78FDA53E">
                      <w:pPr>
                        <w:rPr>
                          <w:rFonts w:hint="eastAsia"/>
                          <w:sz w:val="28"/>
                          <w:szCs w:val="28"/>
                        </w:rPr>
                      </w:pPr>
                      <w:r>
                        <w:rPr>
                          <w:rFonts w:hint="eastAsia"/>
                          <w:sz w:val="28"/>
                          <w:szCs w:val="28"/>
                        </w:rPr>
                        <w:t>封袋内容：磋商一览表</w:t>
                      </w:r>
                      <w:r>
                        <w:rPr>
                          <w:rFonts w:hint="eastAsia"/>
                          <w:b w:val="0"/>
                          <w:bCs/>
                          <w:sz w:val="28"/>
                          <w:szCs w:val="28"/>
                          <w:lang w:val="en-US" w:eastAsia="zh-CN"/>
                        </w:rPr>
                        <w:t>/电子版磋商响应文件</w:t>
                      </w:r>
                      <w:r>
                        <w:rPr>
                          <w:rFonts w:hint="eastAsia"/>
                          <w:b w:val="0"/>
                          <w:bCs/>
                          <w:sz w:val="20"/>
                          <w:szCs w:val="20"/>
                        </w:rPr>
                        <w:t xml:space="preserve">  </w:t>
                      </w:r>
                      <w:r>
                        <w:rPr>
                          <w:rFonts w:hint="eastAsia"/>
                          <w:sz w:val="28"/>
                          <w:szCs w:val="28"/>
                        </w:rPr>
                        <w:t xml:space="preserve">               </w:t>
                      </w:r>
                    </w:p>
                  </w:txbxContent>
                </v:textbox>
              </v:shape>
            </w:pict>
          </mc:Fallback>
        </mc:AlternateContent>
      </w:r>
    </w:p>
    <w:p w14:paraId="1944EA31">
      <w:pPr>
        <w:spacing w:line="460" w:lineRule="exact"/>
        <w:ind w:firstLine="482" w:firstLineChars="200"/>
        <w:rPr>
          <w:rFonts w:hint="eastAsia" w:ascii="宋体" w:hAnsi="宋体" w:cs="宋体"/>
          <w:b/>
          <w:color w:val="000000"/>
          <w:sz w:val="24"/>
        </w:rPr>
      </w:pPr>
    </w:p>
    <w:p w14:paraId="43D3A4F8">
      <w:pPr>
        <w:spacing w:line="460" w:lineRule="exact"/>
        <w:ind w:firstLine="482" w:firstLineChars="200"/>
        <w:rPr>
          <w:rFonts w:hint="eastAsia" w:ascii="宋体" w:hAnsi="宋体" w:cs="宋体"/>
          <w:b/>
          <w:color w:val="000000"/>
          <w:sz w:val="24"/>
        </w:rPr>
      </w:pPr>
    </w:p>
    <w:p w14:paraId="6988F6DF">
      <w:pPr>
        <w:spacing w:line="360" w:lineRule="atLeast"/>
        <w:ind w:firstLine="2108" w:firstLineChars="500"/>
        <w:rPr>
          <w:rFonts w:hint="eastAsia" w:ascii="宋体" w:hAnsi="宋体" w:cs="宋体"/>
          <w:b/>
          <w:color w:val="000000"/>
          <w:sz w:val="42"/>
          <w:szCs w:val="42"/>
        </w:rPr>
      </w:pPr>
    </w:p>
    <w:p w14:paraId="40D53AD2">
      <w:pPr>
        <w:spacing w:line="360" w:lineRule="atLeast"/>
        <w:ind w:firstLine="2108" w:firstLineChars="500"/>
        <w:rPr>
          <w:rFonts w:hint="eastAsia" w:ascii="宋体" w:hAnsi="宋体" w:cs="宋体"/>
          <w:b/>
          <w:color w:val="000000"/>
          <w:sz w:val="42"/>
          <w:szCs w:val="42"/>
        </w:rPr>
      </w:pPr>
    </w:p>
    <w:p w14:paraId="25D068EF">
      <w:pPr>
        <w:spacing w:line="360" w:lineRule="atLeast"/>
        <w:ind w:firstLine="2108" w:firstLineChars="500"/>
        <w:rPr>
          <w:rFonts w:hint="eastAsia" w:ascii="宋体" w:hAnsi="宋体" w:cs="宋体"/>
          <w:b/>
          <w:color w:val="000000"/>
          <w:sz w:val="42"/>
          <w:szCs w:val="42"/>
        </w:rPr>
      </w:pPr>
    </w:p>
    <w:p w14:paraId="158E0555">
      <w:pPr>
        <w:spacing w:line="360" w:lineRule="atLeast"/>
        <w:ind w:firstLine="2108" w:firstLineChars="500"/>
        <w:rPr>
          <w:rFonts w:hint="eastAsia" w:ascii="宋体" w:hAnsi="宋体" w:cs="宋体"/>
          <w:b/>
          <w:color w:val="000000"/>
          <w:sz w:val="42"/>
          <w:szCs w:val="42"/>
        </w:rPr>
      </w:pPr>
    </w:p>
    <w:p w14:paraId="419B179C">
      <w:pPr>
        <w:spacing w:line="360" w:lineRule="atLeast"/>
        <w:ind w:firstLine="2108" w:firstLineChars="500"/>
        <w:rPr>
          <w:rFonts w:hint="eastAsia" w:ascii="宋体" w:hAnsi="宋体" w:cs="宋体"/>
          <w:b/>
          <w:color w:val="000000"/>
          <w:sz w:val="42"/>
          <w:szCs w:val="42"/>
        </w:rPr>
      </w:pPr>
    </w:p>
    <w:p w14:paraId="52FE1ED5">
      <w:pPr>
        <w:spacing w:line="360" w:lineRule="auto"/>
        <w:ind w:right="456"/>
        <w:rPr>
          <w:rFonts w:hint="eastAsia" w:ascii="宋体" w:hAnsi="宋体" w:cs="宋体"/>
          <w:color w:val="000000"/>
        </w:rPr>
      </w:pPr>
    </w:p>
    <w:p w14:paraId="511EB6C8"/>
    <w:sectPr>
      <w:headerReference r:id="rId8" w:type="default"/>
      <w:pgSz w:w="11906" w:h="16838"/>
      <w:pgMar w:top="1417" w:right="1134" w:bottom="1417" w:left="1321" w:header="794" w:footer="794" w:gutter="0"/>
      <w:pgNumType w:fmt="decimal"/>
      <w:cols w:space="720" w:num="1"/>
      <w:docGrid w:type="lines" w:linePitch="31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 w:name="Wingdings 2">
    <w:panose1 w:val="05020102010507070707"/>
    <w:charset w:val="02"/>
    <w:family w:val="auto"/>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Songti SC">
    <w:altName w:val="宋体"/>
    <w:panose1 w:val="02010600040101010101"/>
    <w:charset w:val="86"/>
    <w:family w:val="auto"/>
    <w:pitch w:val="default"/>
    <w:sig w:usb0="00000000" w:usb1="00000000" w:usb2="00000010" w:usb3="00000000" w:csb0="0004009F" w:csb1="00000000"/>
  </w:font>
  <w:font w:name="方正小标宋简体">
    <w:altName w:val="宋体"/>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935A5">
    <w:pPr>
      <w:pStyle w:val="20"/>
      <w:rPr>
        <w:rFonts w:hint="eastAsia" w:eastAsia="宋体"/>
        <w:lang w:eastAsia="zh-CN"/>
      </w:rPr>
    </w:pPr>
    <w:r>
      <w:rPr>
        <w:rFonts w:hint="eastAsia"/>
        <w:lang w:eastAsia="zh-CN"/>
      </w:rPr>
      <w:t>陕西天鸿信项目管理有限公司</w:t>
    </w:r>
  </w:p>
  <w:p w14:paraId="114C3BA5">
    <w:pPr>
      <w:pStyle w:val="20"/>
    </w:pPr>
    <w:r>
      <w:rPr>
        <w:rFonts w:hint="eastAsia"/>
      </w:rPr>
      <w:t>地址：</w:t>
    </w:r>
    <w:r>
      <w:rPr>
        <w:rFonts w:hint="eastAsia"/>
        <w:lang w:eastAsia="zh-CN"/>
      </w:rPr>
      <w:t>陕西省西安市雁塔区雁南二路西京公司西京科创园三号楼25楼</w:t>
    </w:r>
    <w:r>
      <w:rPr>
        <w:rFonts w:hint="eastAsia"/>
      </w:rPr>
      <w:t xml:space="preserve">                电话：029-88210791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3109C">
    <w:pPr>
      <w:pStyle w:val="20"/>
      <w:rPr>
        <w:rFonts w:hint="eastAsia" w:eastAsia="宋体"/>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491C129">
                          <w:pPr>
                            <w:pStyle w:val="2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73</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o5F/3ucB&#10;AADJAwAADgAAAAAAAAABACAAAAAiAQAAZHJzL2Uyb0RvYy54bWxQSwUGAAAAAAYABgBZAQAAewUA&#10;AAAA&#10;">
              <v:fill on="f" focussize="0,0"/>
              <v:stroke on="f" weight="1.25pt"/>
              <v:imagedata o:title=""/>
              <o:lock v:ext="edit" aspectratio="f"/>
              <v:textbox inset="0mm,0mm,0mm,0mm" style="mso-fit-shape-to-text:t;">
                <w:txbxContent>
                  <w:p w14:paraId="2491C129">
                    <w:pPr>
                      <w:pStyle w:val="2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73</w:t>
                    </w:r>
                    <w:r>
                      <w:fldChar w:fldCharType="end"/>
                    </w:r>
                    <w:r>
                      <w:t xml:space="preserve"> 页</w:t>
                    </w:r>
                  </w:p>
                </w:txbxContent>
              </v:textbox>
            </v:shape>
          </w:pict>
        </mc:Fallback>
      </mc:AlternateContent>
    </w:r>
    <w:r>
      <w:rPr>
        <w:rFonts w:hint="eastAsia"/>
        <w:lang w:eastAsia="zh-CN"/>
      </w:rPr>
      <w:t>陕西天鸿信项目管理有限公司</w:t>
    </w:r>
  </w:p>
  <w:p w14:paraId="12C5E8F6">
    <w:pPr>
      <w:pStyle w:val="20"/>
    </w:pPr>
    <w:r>
      <w:rPr>
        <w:rFonts w:hint="eastAsia"/>
      </w:rPr>
      <w:t>地址：</w:t>
    </w:r>
    <w:r>
      <w:rPr>
        <w:rFonts w:hint="eastAsia"/>
        <w:lang w:eastAsia="zh-CN"/>
      </w:rPr>
      <w:t>陕西省西安市雁塔区雁南二路西京公司西京科创园三号楼25楼</w:t>
    </w:r>
    <w:r>
      <w:rPr>
        <w:rFonts w:hint="eastAsia"/>
      </w:rPr>
      <w:t xml:space="preserve">                电话：029-88210791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2A06C">
    <w:pPr>
      <w:pStyle w:val="21"/>
      <w:pBdr>
        <w:bottom w:val="single" w:color="auto" w:sz="6" w:space="2"/>
      </w:pBdr>
      <w:jc w:val="center"/>
      <w:rPr>
        <w:rFonts w:hint="eastAsia"/>
      </w:rPr>
    </w:pPr>
    <w:r>
      <w:rPr>
        <w:rFonts w:hint="eastAsia"/>
        <w:color w:val="000000"/>
        <w:lang w:eastAsia="zh-CN"/>
      </w:rPr>
      <w:t>西安市中医医院设备包二采购项目</w:t>
    </w:r>
    <w:r>
      <w:rPr>
        <w:rFonts w:hint="eastAsia"/>
        <w:color w:val="000000"/>
      </w:rPr>
      <w:t xml:space="preserve"> </w:t>
    </w:r>
    <w:r>
      <w:rPr>
        <w:rFonts w:hint="eastAsia"/>
        <w:color w:val="000000"/>
        <w:lang w:val="en-US" w:eastAsia="zh-CN"/>
      </w:rPr>
      <w:t xml:space="preserve">                      </w:t>
    </w:r>
    <w:r>
      <w:rPr>
        <w:rFonts w:hint="eastAsia"/>
        <w:lang w:val="en-US" w:eastAsia="zh-CN"/>
      </w:rPr>
      <w:t xml:space="preserve">    </w:t>
    </w:r>
    <w:r>
      <w:rPr>
        <w:rFonts w:hint="eastAsia"/>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01F3A">
    <w:pPr>
      <w:pStyle w:val="21"/>
      <w:pBdr>
        <w:bottom w:val="single" w:color="auto" w:sz="6" w:space="2"/>
      </w:pBdr>
      <w:jc w:val="center"/>
      <w:rPr>
        <w:rFonts w:hint="eastAsia"/>
      </w:rPr>
    </w:pPr>
    <w:r>
      <w:rPr>
        <w:rFonts w:hint="eastAsia"/>
        <w:color w:val="000000"/>
        <w:lang w:eastAsia="zh-CN"/>
      </w:rPr>
      <w:t>西安市中医医院设备包二采购项目</w:t>
    </w:r>
    <w:r>
      <w:rPr>
        <w:rFonts w:hint="eastAsia"/>
        <w:color w:val="FF0000"/>
      </w:rPr>
      <w:t xml:space="preserve">        </w:t>
    </w:r>
    <w:r>
      <w:rPr>
        <w:rFonts w:hint="eastAsia"/>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01C80E"/>
    <w:multiLevelType w:val="singleLevel"/>
    <w:tmpl w:val="9F01C80E"/>
    <w:lvl w:ilvl="0" w:tentative="0">
      <w:start w:val="1"/>
      <w:numFmt w:val="decimal"/>
      <w:suff w:val="nothing"/>
      <w:lvlText w:val="%1、"/>
      <w:lvlJc w:val="left"/>
    </w:lvl>
  </w:abstractNum>
  <w:abstractNum w:abstractNumId="1">
    <w:nsid w:val="00000009"/>
    <w:multiLevelType w:val="singleLevel"/>
    <w:tmpl w:val="00000009"/>
    <w:lvl w:ilvl="0" w:tentative="0">
      <w:start w:val="1"/>
      <w:numFmt w:val="decimal"/>
      <w:suff w:val="nothing"/>
      <w:lvlText w:val="%1、"/>
      <w:lvlJc w:val="left"/>
    </w:lvl>
  </w:abstractNum>
  <w:abstractNum w:abstractNumId="2">
    <w:nsid w:val="15F1022A"/>
    <w:multiLevelType w:val="singleLevel"/>
    <w:tmpl w:val="15F1022A"/>
    <w:lvl w:ilvl="0" w:tentative="0">
      <w:start w:val="3"/>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105"/>
  <w:drawingGridVerticalSpacing w:val="315"/>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footnotePr>
    <w:footnote w:id="0"/>
    <w:footnote w:id="1"/>
  </w:footnotePr>
  <w:endnotePr>
    <w:endnote w:id="0"/>
    <w:endnote w:id="1"/>
  </w:endnotePr>
  <w:compat>
    <w:spaceForUL/>
    <w:balanceSingleByteDoubleByteWidth/>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wOWFhODgzZDhlNTZkZTM4ZGZlZTJjYWNmNDI0YzUifQ=="/>
  </w:docVars>
  <w:rsids>
    <w:rsidRoot w:val="00172A27"/>
    <w:rsid w:val="00010AA0"/>
    <w:rsid w:val="00010C91"/>
    <w:rsid w:val="000128B9"/>
    <w:rsid w:val="000169DA"/>
    <w:rsid w:val="00021FAA"/>
    <w:rsid w:val="00026DC1"/>
    <w:rsid w:val="00027147"/>
    <w:rsid w:val="00035F48"/>
    <w:rsid w:val="00043266"/>
    <w:rsid w:val="00052CA4"/>
    <w:rsid w:val="00055298"/>
    <w:rsid w:val="00061B30"/>
    <w:rsid w:val="00067F09"/>
    <w:rsid w:val="00073954"/>
    <w:rsid w:val="0008740F"/>
    <w:rsid w:val="000A051E"/>
    <w:rsid w:val="000A1150"/>
    <w:rsid w:val="000A1F1D"/>
    <w:rsid w:val="000A3221"/>
    <w:rsid w:val="000A6894"/>
    <w:rsid w:val="000B2DB5"/>
    <w:rsid w:val="000B4FE9"/>
    <w:rsid w:val="000C79CB"/>
    <w:rsid w:val="000E7FBB"/>
    <w:rsid w:val="000F3D03"/>
    <w:rsid w:val="00102F63"/>
    <w:rsid w:val="001120B8"/>
    <w:rsid w:val="0011258E"/>
    <w:rsid w:val="00114994"/>
    <w:rsid w:val="0012275B"/>
    <w:rsid w:val="0012384D"/>
    <w:rsid w:val="00134669"/>
    <w:rsid w:val="00150D2B"/>
    <w:rsid w:val="00153098"/>
    <w:rsid w:val="00161A46"/>
    <w:rsid w:val="00162C61"/>
    <w:rsid w:val="00166AF8"/>
    <w:rsid w:val="00166B8C"/>
    <w:rsid w:val="00166CA0"/>
    <w:rsid w:val="0017192C"/>
    <w:rsid w:val="00174BD4"/>
    <w:rsid w:val="0019114F"/>
    <w:rsid w:val="00191F2D"/>
    <w:rsid w:val="00192A31"/>
    <w:rsid w:val="0019348F"/>
    <w:rsid w:val="001B56B9"/>
    <w:rsid w:val="001B6613"/>
    <w:rsid w:val="001C1FA7"/>
    <w:rsid w:val="001C29E3"/>
    <w:rsid w:val="001C35AF"/>
    <w:rsid w:val="001C35C0"/>
    <w:rsid w:val="001C6FCA"/>
    <w:rsid w:val="001F0723"/>
    <w:rsid w:val="001F1475"/>
    <w:rsid w:val="0020726A"/>
    <w:rsid w:val="00217B57"/>
    <w:rsid w:val="00224DA0"/>
    <w:rsid w:val="0022506C"/>
    <w:rsid w:val="00227B9D"/>
    <w:rsid w:val="00231178"/>
    <w:rsid w:val="002346F8"/>
    <w:rsid w:val="002358AD"/>
    <w:rsid w:val="00240505"/>
    <w:rsid w:val="0024288A"/>
    <w:rsid w:val="00257F6D"/>
    <w:rsid w:val="0026367D"/>
    <w:rsid w:val="0026721E"/>
    <w:rsid w:val="00270287"/>
    <w:rsid w:val="00293C4A"/>
    <w:rsid w:val="00294943"/>
    <w:rsid w:val="002A0F2B"/>
    <w:rsid w:val="002A3AF4"/>
    <w:rsid w:val="002A42F4"/>
    <w:rsid w:val="002A6E3C"/>
    <w:rsid w:val="002B2319"/>
    <w:rsid w:val="002B27A3"/>
    <w:rsid w:val="002C0C2F"/>
    <w:rsid w:val="002C1C96"/>
    <w:rsid w:val="002C5019"/>
    <w:rsid w:val="002C57EB"/>
    <w:rsid w:val="002C7701"/>
    <w:rsid w:val="002F12BE"/>
    <w:rsid w:val="002F5A7A"/>
    <w:rsid w:val="003040F3"/>
    <w:rsid w:val="003126A8"/>
    <w:rsid w:val="00327DAC"/>
    <w:rsid w:val="0033561F"/>
    <w:rsid w:val="00340C8B"/>
    <w:rsid w:val="00362152"/>
    <w:rsid w:val="003627C5"/>
    <w:rsid w:val="00362F53"/>
    <w:rsid w:val="00373CF9"/>
    <w:rsid w:val="00373FD2"/>
    <w:rsid w:val="0038387C"/>
    <w:rsid w:val="00386C10"/>
    <w:rsid w:val="003902B9"/>
    <w:rsid w:val="003C1733"/>
    <w:rsid w:val="003C4E79"/>
    <w:rsid w:val="003D1556"/>
    <w:rsid w:val="003D2130"/>
    <w:rsid w:val="003D2557"/>
    <w:rsid w:val="003D2744"/>
    <w:rsid w:val="003E2AE5"/>
    <w:rsid w:val="003E32E3"/>
    <w:rsid w:val="003E5C2C"/>
    <w:rsid w:val="003E63C9"/>
    <w:rsid w:val="003F683A"/>
    <w:rsid w:val="003F7F29"/>
    <w:rsid w:val="004113B2"/>
    <w:rsid w:val="00414869"/>
    <w:rsid w:val="004301AB"/>
    <w:rsid w:val="004527F3"/>
    <w:rsid w:val="00456643"/>
    <w:rsid w:val="00457A0E"/>
    <w:rsid w:val="00461DCA"/>
    <w:rsid w:val="00465CF1"/>
    <w:rsid w:val="00473D39"/>
    <w:rsid w:val="00480493"/>
    <w:rsid w:val="004904E8"/>
    <w:rsid w:val="00491AE9"/>
    <w:rsid w:val="004A0DEE"/>
    <w:rsid w:val="004A3823"/>
    <w:rsid w:val="004A5096"/>
    <w:rsid w:val="004B4E15"/>
    <w:rsid w:val="004B5C42"/>
    <w:rsid w:val="004B6CF5"/>
    <w:rsid w:val="004C12D3"/>
    <w:rsid w:val="004D1C5B"/>
    <w:rsid w:val="004E0310"/>
    <w:rsid w:val="004E374F"/>
    <w:rsid w:val="004E46B0"/>
    <w:rsid w:val="004E6634"/>
    <w:rsid w:val="0050072A"/>
    <w:rsid w:val="00501CC0"/>
    <w:rsid w:val="005112AF"/>
    <w:rsid w:val="005138C6"/>
    <w:rsid w:val="00533749"/>
    <w:rsid w:val="00544896"/>
    <w:rsid w:val="00544A9A"/>
    <w:rsid w:val="00556208"/>
    <w:rsid w:val="00566E1C"/>
    <w:rsid w:val="00572445"/>
    <w:rsid w:val="0057473D"/>
    <w:rsid w:val="00584847"/>
    <w:rsid w:val="00590DA6"/>
    <w:rsid w:val="005A7310"/>
    <w:rsid w:val="005B35C7"/>
    <w:rsid w:val="005B5EA8"/>
    <w:rsid w:val="005B7769"/>
    <w:rsid w:val="005C0382"/>
    <w:rsid w:val="005C4658"/>
    <w:rsid w:val="005C770C"/>
    <w:rsid w:val="005D57DC"/>
    <w:rsid w:val="005F2994"/>
    <w:rsid w:val="005F4E3F"/>
    <w:rsid w:val="0060791E"/>
    <w:rsid w:val="006302F6"/>
    <w:rsid w:val="0063274B"/>
    <w:rsid w:val="00635A23"/>
    <w:rsid w:val="006406C6"/>
    <w:rsid w:val="006444EA"/>
    <w:rsid w:val="00645624"/>
    <w:rsid w:val="00655897"/>
    <w:rsid w:val="00662A22"/>
    <w:rsid w:val="00663387"/>
    <w:rsid w:val="00674DCB"/>
    <w:rsid w:val="0067725B"/>
    <w:rsid w:val="006809FD"/>
    <w:rsid w:val="00680BB8"/>
    <w:rsid w:val="00687150"/>
    <w:rsid w:val="0069064F"/>
    <w:rsid w:val="006A3044"/>
    <w:rsid w:val="006A3AB1"/>
    <w:rsid w:val="006B0505"/>
    <w:rsid w:val="006B4C25"/>
    <w:rsid w:val="006C1E76"/>
    <w:rsid w:val="006C7A3C"/>
    <w:rsid w:val="006D1F1E"/>
    <w:rsid w:val="006D53D7"/>
    <w:rsid w:val="006D5B8F"/>
    <w:rsid w:val="006E316D"/>
    <w:rsid w:val="006E3876"/>
    <w:rsid w:val="006F700B"/>
    <w:rsid w:val="00703D19"/>
    <w:rsid w:val="007050AF"/>
    <w:rsid w:val="00705352"/>
    <w:rsid w:val="00715253"/>
    <w:rsid w:val="007340D2"/>
    <w:rsid w:val="00735BB1"/>
    <w:rsid w:val="00735E92"/>
    <w:rsid w:val="00736001"/>
    <w:rsid w:val="00752008"/>
    <w:rsid w:val="007615E0"/>
    <w:rsid w:val="00762BCD"/>
    <w:rsid w:val="0077194A"/>
    <w:rsid w:val="00781BA4"/>
    <w:rsid w:val="007820B3"/>
    <w:rsid w:val="007847FA"/>
    <w:rsid w:val="0078643D"/>
    <w:rsid w:val="00786764"/>
    <w:rsid w:val="00796196"/>
    <w:rsid w:val="007A6472"/>
    <w:rsid w:val="007B2944"/>
    <w:rsid w:val="007B3A98"/>
    <w:rsid w:val="007D167E"/>
    <w:rsid w:val="007D6FF4"/>
    <w:rsid w:val="007F2773"/>
    <w:rsid w:val="007F3716"/>
    <w:rsid w:val="007F3EDA"/>
    <w:rsid w:val="007F66CA"/>
    <w:rsid w:val="007F7939"/>
    <w:rsid w:val="00804319"/>
    <w:rsid w:val="00810444"/>
    <w:rsid w:val="0081496D"/>
    <w:rsid w:val="00817618"/>
    <w:rsid w:val="00820767"/>
    <w:rsid w:val="00822D97"/>
    <w:rsid w:val="0082768F"/>
    <w:rsid w:val="00846E0E"/>
    <w:rsid w:val="008621E2"/>
    <w:rsid w:val="008643BB"/>
    <w:rsid w:val="00874A8E"/>
    <w:rsid w:val="00876F28"/>
    <w:rsid w:val="00885FE7"/>
    <w:rsid w:val="00892D2D"/>
    <w:rsid w:val="00892E3D"/>
    <w:rsid w:val="00894D13"/>
    <w:rsid w:val="00897189"/>
    <w:rsid w:val="008A3684"/>
    <w:rsid w:val="008B2410"/>
    <w:rsid w:val="008B3FCE"/>
    <w:rsid w:val="008D43E4"/>
    <w:rsid w:val="008E027A"/>
    <w:rsid w:val="008F285D"/>
    <w:rsid w:val="008F2AED"/>
    <w:rsid w:val="00900CAD"/>
    <w:rsid w:val="00913478"/>
    <w:rsid w:val="0092072F"/>
    <w:rsid w:val="009326CA"/>
    <w:rsid w:val="00935603"/>
    <w:rsid w:val="00940A3D"/>
    <w:rsid w:val="00947DBE"/>
    <w:rsid w:val="009516DD"/>
    <w:rsid w:val="00953B3C"/>
    <w:rsid w:val="00955A33"/>
    <w:rsid w:val="009577FD"/>
    <w:rsid w:val="0097141E"/>
    <w:rsid w:val="00972C0C"/>
    <w:rsid w:val="00974726"/>
    <w:rsid w:val="009806FA"/>
    <w:rsid w:val="009813FF"/>
    <w:rsid w:val="009901A1"/>
    <w:rsid w:val="009A1052"/>
    <w:rsid w:val="009A2013"/>
    <w:rsid w:val="009A3D90"/>
    <w:rsid w:val="009A56A9"/>
    <w:rsid w:val="009B66C1"/>
    <w:rsid w:val="009C174E"/>
    <w:rsid w:val="009C3739"/>
    <w:rsid w:val="009D7D7E"/>
    <w:rsid w:val="009E1865"/>
    <w:rsid w:val="009E31E2"/>
    <w:rsid w:val="009E3284"/>
    <w:rsid w:val="009F7425"/>
    <w:rsid w:val="00A03B40"/>
    <w:rsid w:val="00A03E2F"/>
    <w:rsid w:val="00A03F80"/>
    <w:rsid w:val="00A137EC"/>
    <w:rsid w:val="00A220B8"/>
    <w:rsid w:val="00A22FEB"/>
    <w:rsid w:val="00A25D2A"/>
    <w:rsid w:val="00A276E7"/>
    <w:rsid w:val="00A35E7B"/>
    <w:rsid w:val="00A46182"/>
    <w:rsid w:val="00A47325"/>
    <w:rsid w:val="00A502D3"/>
    <w:rsid w:val="00A546C5"/>
    <w:rsid w:val="00A66DC6"/>
    <w:rsid w:val="00A81E96"/>
    <w:rsid w:val="00A838DF"/>
    <w:rsid w:val="00A84D92"/>
    <w:rsid w:val="00A87A82"/>
    <w:rsid w:val="00A9198E"/>
    <w:rsid w:val="00A94D94"/>
    <w:rsid w:val="00AA266C"/>
    <w:rsid w:val="00AA459F"/>
    <w:rsid w:val="00AC0858"/>
    <w:rsid w:val="00AC505E"/>
    <w:rsid w:val="00AC7CFA"/>
    <w:rsid w:val="00AD690B"/>
    <w:rsid w:val="00AD7E3C"/>
    <w:rsid w:val="00AF562E"/>
    <w:rsid w:val="00B03CE6"/>
    <w:rsid w:val="00B04770"/>
    <w:rsid w:val="00B06D76"/>
    <w:rsid w:val="00B077AC"/>
    <w:rsid w:val="00B1655B"/>
    <w:rsid w:val="00B24F64"/>
    <w:rsid w:val="00B25B60"/>
    <w:rsid w:val="00B337F9"/>
    <w:rsid w:val="00B36B9B"/>
    <w:rsid w:val="00B44BA7"/>
    <w:rsid w:val="00B55B73"/>
    <w:rsid w:val="00B56254"/>
    <w:rsid w:val="00B6134F"/>
    <w:rsid w:val="00B65DE8"/>
    <w:rsid w:val="00B76971"/>
    <w:rsid w:val="00B87D1D"/>
    <w:rsid w:val="00B977F5"/>
    <w:rsid w:val="00BA18B6"/>
    <w:rsid w:val="00BA7EA2"/>
    <w:rsid w:val="00BD6916"/>
    <w:rsid w:val="00BD6B06"/>
    <w:rsid w:val="00BE2766"/>
    <w:rsid w:val="00BF4D8D"/>
    <w:rsid w:val="00C13DD3"/>
    <w:rsid w:val="00C30B46"/>
    <w:rsid w:val="00C32C10"/>
    <w:rsid w:val="00C34069"/>
    <w:rsid w:val="00C46405"/>
    <w:rsid w:val="00C5064D"/>
    <w:rsid w:val="00C6197B"/>
    <w:rsid w:val="00C635B7"/>
    <w:rsid w:val="00C678D6"/>
    <w:rsid w:val="00C67DD6"/>
    <w:rsid w:val="00C67FB6"/>
    <w:rsid w:val="00C7060E"/>
    <w:rsid w:val="00C71789"/>
    <w:rsid w:val="00C840FE"/>
    <w:rsid w:val="00C90987"/>
    <w:rsid w:val="00C91951"/>
    <w:rsid w:val="00C925C6"/>
    <w:rsid w:val="00C93839"/>
    <w:rsid w:val="00C97E20"/>
    <w:rsid w:val="00CA36E8"/>
    <w:rsid w:val="00CA5075"/>
    <w:rsid w:val="00CA50C5"/>
    <w:rsid w:val="00CB1EB4"/>
    <w:rsid w:val="00CB3263"/>
    <w:rsid w:val="00CB5FD5"/>
    <w:rsid w:val="00CD13BA"/>
    <w:rsid w:val="00CD6EBD"/>
    <w:rsid w:val="00CE0ABA"/>
    <w:rsid w:val="00CE5FDD"/>
    <w:rsid w:val="00CE7679"/>
    <w:rsid w:val="00CF08D0"/>
    <w:rsid w:val="00CF1ABD"/>
    <w:rsid w:val="00D01875"/>
    <w:rsid w:val="00D1704A"/>
    <w:rsid w:val="00D215F6"/>
    <w:rsid w:val="00D23080"/>
    <w:rsid w:val="00D2699D"/>
    <w:rsid w:val="00D32C47"/>
    <w:rsid w:val="00D34BB0"/>
    <w:rsid w:val="00D47C07"/>
    <w:rsid w:val="00D633B9"/>
    <w:rsid w:val="00D735DD"/>
    <w:rsid w:val="00D766C7"/>
    <w:rsid w:val="00D80A14"/>
    <w:rsid w:val="00D86061"/>
    <w:rsid w:val="00D902FA"/>
    <w:rsid w:val="00D939B3"/>
    <w:rsid w:val="00D940F8"/>
    <w:rsid w:val="00D967B5"/>
    <w:rsid w:val="00DA065F"/>
    <w:rsid w:val="00DA1113"/>
    <w:rsid w:val="00DA319B"/>
    <w:rsid w:val="00DA40DC"/>
    <w:rsid w:val="00DA43C5"/>
    <w:rsid w:val="00DB31C5"/>
    <w:rsid w:val="00DB4A15"/>
    <w:rsid w:val="00DB59AA"/>
    <w:rsid w:val="00DD5FFD"/>
    <w:rsid w:val="00DE3BC8"/>
    <w:rsid w:val="00DF0F51"/>
    <w:rsid w:val="00E050C4"/>
    <w:rsid w:val="00E06122"/>
    <w:rsid w:val="00E253EE"/>
    <w:rsid w:val="00E25605"/>
    <w:rsid w:val="00E270D1"/>
    <w:rsid w:val="00E27BFD"/>
    <w:rsid w:val="00E27D02"/>
    <w:rsid w:val="00E46C94"/>
    <w:rsid w:val="00E52889"/>
    <w:rsid w:val="00E640BA"/>
    <w:rsid w:val="00E70069"/>
    <w:rsid w:val="00E7717D"/>
    <w:rsid w:val="00E82903"/>
    <w:rsid w:val="00E84EBE"/>
    <w:rsid w:val="00E86012"/>
    <w:rsid w:val="00E91785"/>
    <w:rsid w:val="00EA1810"/>
    <w:rsid w:val="00EA2B71"/>
    <w:rsid w:val="00EA3951"/>
    <w:rsid w:val="00EA3E6D"/>
    <w:rsid w:val="00EA41ED"/>
    <w:rsid w:val="00EA4B67"/>
    <w:rsid w:val="00EC5105"/>
    <w:rsid w:val="00EE024B"/>
    <w:rsid w:val="00EF5420"/>
    <w:rsid w:val="00EF732E"/>
    <w:rsid w:val="00F10D7C"/>
    <w:rsid w:val="00F214D3"/>
    <w:rsid w:val="00F25C9C"/>
    <w:rsid w:val="00F31574"/>
    <w:rsid w:val="00F344B8"/>
    <w:rsid w:val="00F3505B"/>
    <w:rsid w:val="00F43FDD"/>
    <w:rsid w:val="00F913E1"/>
    <w:rsid w:val="00FA7392"/>
    <w:rsid w:val="00FB15CF"/>
    <w:rsid w:val="00FD3CE4"/>
    <w:rsid w:val="00FD5B05"/>
    <w:rsid w:val="00FE0AE3"/>
    <w:rsid w:val="00FF2A80"/>
    <w:rsid w:val="00FF2C88"/>
    <w:rsid w:val="00FF49CF"/>
    <w:rsid w:val="00FF60EA"/>
    <w:rsid w:val="010F4EE7"/>
    <w:rsid w:val="011656C0"/>
    <w:rsid w:val="01207672"/>
    <w:rsid w:val="012A3507"/>
    <w:rsid w:val="012F47EF"/>
    <w:rsid w:val="014431FE"/>
    <w:rsid w:val="01452B8E"/>
    <w:rsid w:val="0158177C"/>
    <w:rsid w:val="015A5A99"/>
    <w:rsid w:val="015E58DC"/>
    <w:rsid w:val="01633FEE"/>
    <w:rsid w:val="016C477E"/>
    <w:rsid w:val="01814637"/>
    <w:rsid w:val="01990703"/>
    <w:rsid w:val="01A76AA3"/>
    <w:rsid w:val="01B03EB8"/>
    <w:rsid w:val="01B60F96"/>
    <w:rsid w:val="01C312FE"/>
    <w:rsid w:val="01DD52D2"/>
    <w:rsid w:val="01EE7C43"/>
    <w:rsid w:val="021372C8"/>
    <w:rsid w:val="0214481E"/>
    <w:rsid w:val="02161F8C"/>
    <w:rsid w:val="02197A0E"/>
    <w:rsid w:val="023B1379"/>
    <w:rsid w:val="0243087A"/>
    <w:rsid w:val="025D5D7A"/>
    <w:rsid w:val="029D6BFD"/>
    <w:rsid w:val="02BA3313"/>
    <w:rsid w:val="02C0529E"/>
    <w:rsid w:val="02D2215F"/>
    <w:rsid w:val="02ED449E"/>
    <w:rsid w:val="02EF7CEF"/>
    <w:rsid w:val="02F830D1"/>
    <w:rsid w:val="02FF0AFD"/>
    <w:rsid w:val="030D7CED"/>
    <w:rsid w:val="03173EA2"/>
    <w:rsid w:val="031E628A"/>
    <w:rsid w:val="03316AF1"/>
    <w:rsid w:val="035A678F"/>
    <w:rsid w:val="03720A8B"/>
    <w:rsid w:val="037D4628"/>
    <w:rsid w:val="037D7A7F"/>
    <w:rsid w:val="0380312D"/>
    <w:rsid w:val="039B746B"/>
    <w:rsid w:val="039C7F06"/>
    <w:rsid w:val="039D7642"/>
    <w:rsid w:val="03A33B9A"/>
    <w:rsid w:val="03AD7B2B"/>
    <w:rsid w:val="03BB6957"/>
    <w:rsid w:val="03CF5EA0"/>
    <w:rsid w:val="03D3027A"/>
    <w:rsid w:val="03DE11D9"/>
    <w:rsid w:val="03E24725"/>
    <w:rsid w:val="03F0787E"/>
    <w:rsid w:val="040E73F5"/>
    <w:rsid w:val="04134AE3"/>
    <w:rsid w:val="042129F3"/>
    <w:rsid w:val="04265915"/>
    <w:rsid w:val="042D2606"/>
    <w:rsid w:val="04414E24"/>
    <w:rsid w:val="0447438E"/>
    <w:rsid w:val="04511EE7"/>
    <w:rsid w:val="045B3EB5"/>
    <w:rsid w:val="045E02FC"/>
    <w:rsid w:val="045F531D"/>
    <w:rsid w:val="047701BC"/>
    <w:rsid w:val="04773D99"/>
    <w:rsid w:val="048421A6"/>
    <w:rsid w:val="04971B98"/>
    <w:rsid w:val="049B3FEC"/>
    <w:rsid w:val="04A36F19"/>
    <w:rsid w:val="04AB77C2"/>
    <w:rsid w:val="04C2656D"/>
    <w:rsid w:val="04C34933"/>
    <w:rsid w:val="04C37644"/>
    <w:rsid w:val="04D75051"/>
    <w:rsid w:val="05037CCB"/>
    <w:rsid w:val="05122E42"/>
    <w:rsid w:val="051E5DE4"/>
    <w:rsid w:val="051F02CB"/>
    <w:rsid w:val="052512D8"/>
    <w:rsid w:val="053617E8"/>
    <w:rsid w:val="054E3A09"/>
    <w:rsid w:val="055E3DE2"/>
    <w:rsid w:val="05711B73"/>
    <w:rsid w:val="05773EF0"/>
    <w:rsid w:val="057932BC"/>
    <w:rsid w:val="059052A8"/>
    <w:rsid w:val="0595474B"/>
    <w:rsid w:val="05963DCC"/>
    <w:rsid w:val="059F602B"/>
    <w:rsid w:val="05A94FAB"/>
    <w:rsid w:val="05B11392"/>
    <w:rsid w:val="05C140A9"/>
    <w:rsid w:val="05CD464A"/>
    <w:rsid w:val="05DA17AE"/>
    <w:rsid w:val="05E24673"/>
    <w:rsid w:val="05F76E90"/>
    <w:rsid w:val="05F97D0F"/>
    <w:rsid w:val="05FC7B1B"/>
    <w:rsid w:val="0627725D"/>
    <w:rsid w:val="062E375D"/>
    <w:rsid w:val="062F5E00"/>
    <w:rsid w:val="06353E3F"/>
    <w:rsid w:val="065441D0"/>
    <w:rsid w:val="067058B8"/>
    <w:rsid w:val="06771F49"/>
    <w:rsid w:val="06843672"/>
    <w:rsid w:val="06881780"/>
    <w:rsid w:val="06DD1BE3"/>
    <w:rsid w:val="06DF7782"/>
    <w:rsid w:val="06F60985"/>
    <w:rsid w:val="070463B1"/>
    <w:rsid w:val="070C0AB7"/>
    <w:rsid w:val="071B233F"/>
    <w:rsid w:val="071F3E3F"/>
    <w:rsid w:val="071F7011"/>
    <w:rsid w:val="0723507E"/>
    <w:rsid w:val="072D180C"/>
    <w:rsid w:val="072F3421"/>
    <w:rsid w:val="073E11F6"/>
    <w:rsid w:val="074040C2"/>
    <w:rsid w:val="074D2BD0"/>
    <w:rsid w:val="075D1C20"/>
    <w:rsid w:val="075E4381"/>
    <w:rsid w:val="07783462"/>
    <w:rsid w:val="077E69CA"/>
    <w:rsid w:val="07A116D7"/>
    <w:rsid w:val="07A946FD"/>
    <w:rsid w:val="07AC0D23"/>
    <w:rsid w:val="07AC73C8"/>
    <w:rsid w:val="07B601EC"/>
    <w:rsid w:val="07BF4B46"/>
    <w:rsid w:val="07C222F7"/>
    <w:rsid w:val="07C37441"/>
    <w:rsid w:val="07D91831"/>
    <w:rsid w:val="07DB21F9"/>
    <w:rsid w:val="07EB572A"/>
    <w:rsid w:val="07EC1887"/>
    <w:rsid w:val="07EC35BF"/>
    <w:rsid w:val="07EF307C"/>
    <w:rsid w:val="08013227"/>
    <w:rsid w:val="08090D7D"/>
    <w:rsid w:val="080E68C8"/>
    <w:rsid w:val="08123367"/>
    <w:rsid w:val="081945D0"/>
    <w:rsid w:val="081F4458"/>
    <w:rsid w:val="08261466"/>
    <w:rsid w:val="0838498D"/>
    <w:rsid w:val="083D11C1"/>
    <w:rsid w:val="085A73AD"/>
    <w:rsid w:val="086855CB"/>
    <w:rsid w:val="0878380E"/>
    <w:rsid w:val="0878647D"/>
    <w:rsid w:val="08804A63"/>
    <w:rsid w:val="088A11BA"/>
    <w:rsid w:val="088F0CDC"/>
    <w:rsid w:val="08A12725"/>
    <w:rsid w:val="08AF370A"/>
    <w:rsid w:val="08B176D0"/>
    <w:rsid w:val="08D31190"/>
    <w:rsid w:val="08D70847"/>
    <w:rsid w:val="090A5E61"/>
    <w:rsid w:val="091017A8"/>
    <w:rsid w:val="091914F3"/>
    <w:rsid w:val="09233926"/>
    <w:rsid w:val="09303731"/>
    <w:rsid w:val="093A65AB"/>
    <w:rsid w:val="0951322F"/>
    <w:rsid w:val="09532DEA"/>
    <w:rsid w:val="095661D4"/>
    <w:rsid w:val="09847C80"/>
    <w:rsid w:val="0989305D"/>
    <w:rsid w:val="099B50AB"/>
    <w:rsid w:val="099F671D"/>
    <w:rsid w:val="09C00E0A"/>
    <w:rsid w:val="09C06E99"/>
    <w:rsid w:val="09F63CAF"/>
    <w:rsid w:val="0A08677B"/>
    <w:rsid w:val="0A201164"/>
    <w:rsid w:val="0A231311"/>
    <w:rsid w:val="0A264CB7"/>
    <w:rsid w:val="0A324397"/>
    <w:rsid w:val="0A3E2B0B"/>
    <w:rsid w:val="0A406D2B"/>
    <w:rsid w:val="0A43579B"/>
    <w:rsid w:val="0A5B637F"/>
    <w:rsid w:val="0A6A1DC2"/>
    <w:rsid w:val="0A7E32C3"/>
    <w:rsid w:val="0A930236"/>
    <w:rsid w:val="0AA736AE"/>
    <w:rsid w:val="0AAB15FF"/>
    <w:rsid w:val="0AAB41A1"/>
    <w:rsid w:val="0ABE08A5"/>
    <w:rsid w:val="0AF06974"/>
    <w:rsid w:val="0B0F55F9"/>
    <w:rsid w:val="0B163D2C"/>
    <w:rsid w:val="0B2E5A3C"/>
    <w:rsid w:val="0B333887"/>
    <w:rsid w:val="0B342871"/>
    <w:rsid w:val="0B357B6B"/>
    <w:rsid w:val="0B3C0320"/>
    <w:rsid w:val="0B77244C"/>
    <w:rsid w:val="0B7968C2"/>
    <w:rsid w:val="0B7C0424"/>
    <w:rsid w:val="0B835EBE"/>
    <w:rsid w:val="0B844A3B"/>
    <w:rsid w:val="0B915D57"/>
    <w:rsid w:val="0B986D6A"/>
    <w:rsid w:val="0BAA1803"/>
    <w:rsid w:val="0BD40C98"/>
    <w:rsid w:val="0BD42889"/>
    <w:rsid w:val="0BD726AB"/>
    <w:rsid w:val="0BD73D73"/>
    <w:rsid w:val="0BF3059D"/>
    <w:rsid w:val="0C0C467F"/>
    <w:rsid w:val="0C11716A"/>
    <w:rsid w:val="0C1D4E1A"/>
    <w:rsid w:val="0C1D7CE7"/>
    <w:rsid w:val="0C345209"/>
    <w:rsid w:val="0C345E02"/>
    <w:rsid w:val="0C4C5B8A"/>
    <w:rsid w:val="0C653CE4"/>
    <w:rsid w:val="0C7F1DC0"/>
    <w:rsid w:val="0CA97851"/>
    <w:rsid w:val="0CAE7ACC"/>
    <w:rsid w:val="0CB2541E"/>
    <w:rsid w:val="0CC915C6"/>
    <w:rsid w:val="0CEF0CD8"/>
    <w:rsid w:val="0D081604"/>
    <w:rsid w:val="0D220EEA"/>
    <w:rsid w:val="0D285700"/>
    <w:rsid w:val="0D2B381E"/>
    <w:rsid w:val="0D3E35F4"/>
    <w:rsid w:val="0D461A0F"/>
    <w:rsid w:val="0D694D34"/>
    <w:rsid w:val="0D703695"/>
    <w:rsid w:val="0D7948FE"/>
    <w:rsid w:val="0D8E2B23"/>
    <w:rsid w:val="0D9327D6"/>
    <w:rsid w:val="0DBC76D3"/>
    <w:rsid w:val="0DC16AB3"/>
    <w:rsid w:val="0DD81542"/>
    <w:rsid w:val="0DF861DE"/>
    <w:rsid w:val="0DFE08F5"/>
    <w:rsid w:val="0E0010BF"/>
    <w:rsid w:val="0E0413D8"/>
    <w:rsid w:val="0E152431"/>
    <w:rsid w:val="0E221546"/>
    <w:rsid w:val="0E3417EF"/>
    <w:rsid w:val="0E447722"/>
    <w:rsid w:val="0E45018D"/>
    <w:rsid w:val="0E5B6E89"/>
    <w:rsid w:val="0E672EB8"/>
    <w:rsid w:val="0E6924AF"/>
    <w:rsid w:val="0E801410"/>
    <w:rsid w:val="0E861A07"/>
    <w:rsid w:val="0E90009E"/>
    <w:rsid w:val="0E9C5DE0"/>
    <w:rsid w:val="0EA455BA"/>
    <w:rsid w:val="0EA84144"/>
    <w:rsid w:val="0EB56F5A"/>
    <w:rsid w:val="0EC53930"/>
    <w:rsid w:val="0ED1409C"/>
    <w:rsid w:val="0EEC33A3"/>
    <w:rsid w:val="0EF4377A"/>
    <w:rsid w:val="0EF91DFD"/>
    <w:rsid w:val="0F0D12E5"/>
    <w:rsid w:val="0F137AAB"/>
    <w:rsid w:val="0F24293F"/>
    <w:rsid w:val="0F28239E"/>
    <w:rsid w:val="0F516FC1"/>
    <w:rsid w:val="0F7A5D64"/>
    <w:rsid w:val="0F803ACC"/>
    <w:rsid w:val="0FAB3123"/>
    <w:rsid w:val="0FCB1C63"/>
    <w:rsid w:val="0FE90236"/>
    <w:rsid w:val="0FF026C1"/>
    <w:rsid w:val="0FF65C68"/>
    <w:rsid w:val="1012597C"/>
    <w:rsid w:val="101D56BC"/>
    <w:rsid w:val="1034741D"/>
    <w:rsid w:val="10386AA4"/>
    <w:rsid w:val="103D40FF"/>
    <w:rsid w:val="10500043"/>
    <w:rsid w:val="10501072"/>
    <w:rsid w:val="10501A3D"/>
    <w:rsid w:val="10520C81"/>
    <w:rsid w:val="10655CEA"/>
    <w:rsid w:val="1069153D"/>
    <w:rsid w:val="10696A13"/>
    <w:rsid w:val="107B4139"/>
    <w:rsid w:val="10867D9A"/>
    <w:rsid w:val="108D6328"/>
    <w:rsid w:val="109014E5"/>
    <w:rsid w:val="10957655"/>
    <w:rsid w:val="10AF4ABE"/>
    <w:rsid w:val="10B729FE"/>
    <w:rsid w:val="10E343A6"/>
    <w:rsid w:val="10E6428A"/>
    <w:rsid w:val="10E944DA"/>
    <w:rsid w:val="10ED40D4"/>
    <w:rsid w:val="10ED60CB"/>
    <w:rsid w:val="10F246A7"/>
    <w:rsid w:val="10FB570E"/>
    <w:rsid w:val="10FC1FCC"/>
    <w:rsid w:val="11023A34"/>
    <w:rsid w:val="11114532"/>
    <w:rsid w:val="1112108C"/>
    <w:rsid w:val="116551EF"/>
    <w:rsid w:val="117269D4"/>
    <w:rsid w:val="11774E62"/>
    <w:rsid w:val="1189314B"/>
    <w:rsid w:val="119F4649"/>
    <w:rsid w:val="11A22D31"/>
    <w:rsid w:val="11A53AEA"/>
    <w:rsid w:val="11B54337"/>
    <w:rsid w:val="11BA365C"/>
    <w:rsid w:val="11BD3C15"/>
    <w:rsid w:val="11BD44D1"/>
    <w:rsid w:val="11C17BBA"/>
    <w:rsid w:val="11C94F17"/>
    <w:rsid w:val="11CF3807"/>
    <w:rsid w:val="11D11C49"/>
    <w:rsid w:val="11DA32BD"/>
    <w:rsid w:val="11E97A50"/>
    <w:rsid w:val="11F057D6"/>
    <w:rsid w:val="11F251E0"/>
    <w:rsid w:val="11F73FB0"/>
    <w:rsid w:val="11F8173D"/>
    <w:rsid w:val="12027174"/>
    <w:rsid w:val="12065256"/>
    <w:rsid w:val="121C276C"/>
    <w:rsid w:val="122F52AC"/>
    <w:rsid w:val="123226FE"/>
    <w:rsid w:val="1233425C"/>
    <w:rsid w:val="12431285"/>
    <w:rsid w:val="12500780"/>
    <w:rsid w:val="12512392"/>
    <w:rsid w:val="126D4B2B"/>
    <w:rsid w:val="12801403"/>
    <w:rsid w:val="12A83FCD"/>
    <w:rsid w:val="12CE5F7E"/>
    <w:rsid w:val="12DF4781"/>
    <w:rsid w:val="12EC394D"/>
    <w:rsid w:val="12F1318E"/>
    <w:rsid w:val="12F27D26"/>
    <w:rsid w:val="130C3766"/>
    <w:rsid w:val="131C2BB8"/>
    <w:rsid w:val="13224330"/>
    <w:rsid w:val="13264EE8"/>
    <w:rsid w:val="13313F76"/>
    <w:rsid w:val="133C2832"/>
    <w:rsid w:val="136F737E"/>
    <w:rsid w:val="13810015"/>
    <w:rsid w:val="13912316"/>
    <w:rsid w:val="13A61EA1"/>
    <w:rsid w:val="13BF554E"/>
    <w:rsid w:val="13C34471"/>
    <w:rsid w:val="13C846B6"/>
    <w:rsid w:val="13CA5B4C"/>
    <w:rsid w:val="13DD4963"/>
    <w:rsid w:val="14060C6E"/>
    <w:rsid w:val="14106025"/>
    <w:rsid w:val="141627B5"/>
    <w:rsid w:val="141C267C"/>
    <w:rsid w:val="14201929"/>
    <w:rsid w:val="14291DF7"/>
    <w:rsid w:val="143F36B1"/>
    <w:rsid w:val="145E78A9"/>
    <w:rsid w:val="147913AC"/>
    <w:rsid w:val="14892B67"/>
    <w:rsid w:val="148E1BBF"/>
    <w:rsid w:val="14931AAA"/>
    <w:rsid w:val="14B9314F"/>
    <w:rsid w:val="14C60174"/>
    <w:rsid w:val="14CF6D95"/>
    <w:rsid w:val="14D226A1"/>
    <w:rsid w:val="14DD6098"/>
    <w:rsid w:val="14FC3942"/>
    <w:rsid w:val="152F54D4"/>
    <w:rsid w:val="15482FDE"/>
    <w:rsid w:val="15522541"/>
    <w:rsid w:val="15542821"/>
    <w:rsid w:val="157001AA"/>
    <w:rsid w:val="15887694"/>
    <w:rsid w:val="15A032F7"/>
    <w:rsid w:val="15AC7E78"/>
    <w:rsid w:val="15B15EE0"/>
    <w:rsid w:val="15BF04CD"/>
    <w:rsid w:val="15C2300D"/>
    <w:rsid w:val="15E93CB7"/>
    <w:rsid w:val="15FA7B0B"/>
    <w:rsid w:val="1607573D"/>
    <w:rsid w:val="164E5011"/>
    <w:rsid w:val="166E425F"/>
    <w:rsid w:val="16886AB0"/>
    <w:rsid w:val="16952424"/>
    <w:rsid w:val="16C105AC"/>
    <w:rsid w:val="16C46F8C"/>
    <w:rsid w:val="16DD6E8D"/>
    <w:rsid w:val="16F219A6"/>
    <w:rsid w:val="16F318C1"/>
    <w:rsid w:val="171C091C"/>
    <w:rsid w:val="172E1546"/>
    <w:rsid w:val="173B7F3E"/>
    <w:rsid w:val="173D280B"/>
    <w:rsid w:val="17551874"/>
    <w:rsid w:val="176A627A"/>
    <w:rsid w:val="177B6F05"/>
    <w:rsid w:val="179F5AE0"/>
    <w:rsid w:val="17A34817"/>
    <w:rsid w:val="17A42975"/>
    <w:rsid w:val="17AE758D"/>
    <w:rsid w:val="17B95BAF"/>
    <w:rsid w:val="17E340FD"/>
    <w:rsid w:val="17E47E3A"/>
    <w:rsid w:val="17F709D1"/>
    <w:rsid w:val="17FC6998"/>
    <w:rsid w:val="18034E57"/>
    <w:rsid w:val="1804053D"/>
    <w:rsid w:val="183C5AB4"/>
    <w:rsid w:val="18521A31"/>
    <w:rsid w:val="18600489"/>
    <w:rsid w:val="187817E8"/>
    <w:rsid w:val="18782D7F"/>
    <w:rsid w:val="187A2516"/>
    <w:rsid w:val="18863731"/>
    <w:rsid w:val="188E7897"/>
    <w:rsid w:val="18DE646E"/>
    <w:rsid w:val="18EC63EC"/>
    <w:rsid w:val="18F72AAD"/>
    <w:rsid w:val="18F85A55"/>
    <w:rsid w:val="18FC642C"/>
    <w:rsid w:val="19053FE6"/>
    <w:rsid w:val="190B49A8"/>
    <w:rsid w:val="190B57DC"/>
    <w:rsid w:val="1911712D"/>
    <w:rsid w:val="19161D3F"/>
    <w:rsid w:val="19627712"/>
    <w:rsid w:val="1966072D"/>
    <w:rsid w:val="19691377"/>
    <w:rsid w:val="197511E9"/>
    <w:rsid w:val="199B17FE"/>
    <w:rsid w:val="199B5C49"/>
    <w:rsid w:val="199F322B"/>
    <w:rsid w:val="199F5480"/>
    <w:rsid w:val="19A92862"/>
    <w:rsid w:val="19CC46D3"/>
    <w:rsid w:val="19F111FA"/>
    <w:rsid w:val="19FB36F9"/>
    <w:rsid w:val="19FC02AA"/>
    <w:rsid w:val="1A027E3C"/>
    <w:rsid w:val="1A0E15B5"/>
    <w:rsid w:val="1A1123BD"/>
    <w:rsid w:val="1A173392"/>
    <w:rsid w:val="1A1F1052"/>
    <w:rsid w:val="1A390A65"/>
    <w:rsid w:val="1A403A06"/>
    <w:rsid w:val="1A511069"/>
    <w:rsid w:val="1A78726B"/>
    <w:rsid w:val="1AA90D7E"/>
    <w:rsid w:val="1AAD1586"/>
    <w:rsid w:val="1AD27E47"/>
    <w:rsid w:val="1AEF056E"/>
    <w:rsid w:val="1B065AAB"/>
    <w:rsid w:val="1B3F6EAB"/>
    <w:rsid w:val="1B474456"/>
    <w:rsid w:val="1B626B48"/>
    <w:rsid w:val="1B677DA4"/>
    <w:rsid w:val="1B7667CF"/>
    <w:rsid w:val="1B7A712B"/>
    <w:rsid w:val="1B9D3264"/>
    <w:rsid w:val="1BAD74BD"/>
    <w:rsid w:val="1BBD795B"/>
    <w:rsid w:val="1BFF1A40"/>
    <w:rsid w:val="1C211AEF"/>
    <w:rsid w:val="1C291372"/>
    <w:rsid w:val="1C4174E9"/>
    <w:rsid w:val="1C46047D"/>
    <w:rsid w:val="1C76639E"/>
    <w:rsid w:val="1C7D7D03"/>
    <w:rsid w:val="1C8E51C5"/>
    <w:rsid w:val="1C9A19B7"/>
    <w:rsid w:val="1CA75666"/>
    <w:rsid w:val="1CBB554D"/>
    <w:rsid w:val="1CBF54C1"/>
    <w:rsid w:val="1CC1540D"/>
    <w:rsid w:val="1CC60D02"/>
    <w:rsid w:val="1CC67D23"/>
    <w:rsid w:val="1CFD1523"/>
    <w:rsid w:val="1CFF08FB"/>
    <w:rsid w:val="1D0C18DA"/>
    <w:rsid w:val="1D0F5BB7"/>
    <w:rsid w:val="1D1962D7"/>
    <w:rsid w:val="1D26192A"/>
    <w:rsid w:val="1D301A21"/>
    <w:rsid w:val="1D3744B2"/>
    <w:rsid w:val="1D420CC9"/>
    <w:rsid w:val="1D5F2FB7"/>
    <w:rsid w:val="1D656941"/>
    <w:rsid w:val="1D6C7E59"/>
    <w:rsid w:val="1D800CAE"/>
    <w:rsid w:val="1D8E1A69"/>
    <w:rsid w:val="1DA05D9F"/>
    <w:rsid w:val="1DC21D56"/>
    <w:rsid w:val="1DDD07BE"/>
    <w:rsid w:val="1DF36AA4"/>
    <w:rsid w:val="1DF9029F"/>
    <w:rsid w:val="1E007373"/>
    <w:rsid w:val="1E0106D9"/>
    <w:rsid w:val="1E1D04AA"/>
    <w:rsid w:val="1E2E19EF"/>
    <w:rsid w:val="1E344C16"/>
    <w:rsid w:val="1E4A4968"/>
    <w:rsid w:val="1E5751CF"/>
    <w:rsid w:val="1E5D46B8"/>
    <w:rsid w:val="1E604A2A"/>
    <w:rsid w:val="1E641988"/>
    <w:rsid w:val="1E644D1F"/>
    <w:rsid w:val="1E6E3E05"/>
    <w:rsid w:val="1E791E61"/>
    <w:rsid w:val="1ED732C2"/>
    <w:rsid w:val="1EDB4169"/>
    <w:rsid w:val="1EF649FC"/>
    <w:rsid w:val="1EF726AA"/>
    <w:rsid w:val="1EFA6FB2"/>
    <w:rsid w:val="1EFB18B3"/>
    <w:rsid w:val="1EFB6D2C"/>
    <w:rsid w:val="1F130539"/>
    <w:rsid w:val="1F144E01"/>
    <w:rsid w:val="1F1C1105"/>
    <w:rsid w:val="1F30231E"/>
    <w:rsid w:val="1F402969"/>
    <w:rsid w:val="1F4D4446"/>
    <w:rsid w:val="1F552CD4"/>
    <w:rsid w:val="1F5A0840"/>
    <w:rsid w:val="1F5C3FBB"/>
    <w:rsid w:val="1F7673C5"/>
    <w:rsid w:val="1F844528"/>
    <w:rsid w:val="1F8A27C1"/>
    <w:rsid w:val="1F9914D3"/>
    <w:rsid w:val="1FAC1421"/>
    <w:rsid w:val="1FAD360C"/>
    <w:rsid w:val="1FEF3D9E"/>
    <w:rsid w:val="1FEF6F0C"/>
    <w:rsid w:val="1FFB25D1"/>
    <w:rsid w:val="20033304"/>
    <w:rsid w:val="200B4BFE"/>
    <w:rsid w:val="200C69BA"/>
    <w:rsid w:val="201957FC"/>
    <w:rsid w:val="201B02A7"/>
    <w:rsid w:val="20202B90"/>
    <w:rsid w:val="20297A55"/>
    <w:rsid w:val="20354C31"/>
    <w:rsid w:val="20463BE0"/>
    <w:rsid w:val="20501316"/>
    <w:rsid w:val="20723E0D"/>
    <w:rsid w:val="20727BAC"/>
    <w:rsid w:val="207A349B"/>
    <w:rsid w:val="20893B58"/>
    <w:rsid w:val="209B679E"/>
    <w:rsid w:val="209E6BAE"/>
    <w:rsid w:val="20C27D42"/>
    <w:rsid w:val="20E328F7"/>
    <w:rsid w:val="20E6054A"/>
    <w:rsid w:val="20F92E1A"/>
    <w:rsid w:val="20FA0739"/>
    <w:rsid w:val="210D3637"/>
    <w:rsid w:val="211F0852"/>
    <w:rsid w:val="212C7668"/>
    <w:rsid w:val="21542993"/>
    <w:rsid w:val="21563AFA"/>
    <w:rsid w:val="217D0DCC"/>
    <w:rsid w:val="219D24CE"/>
    <w:rsid w:val="21A154D5"/>
    <w:rsid w:val="21AA77FD"/>
    <w:rsid w:val="21B43C47"/>
    <w:rsid w:val="21C15C89"/>
    <w:rsid w:val="21CF02D9"/>
    <w:rsid w:val="21D72CF8"/>
    <w:rsid w:val="21E023E4"/>
    <w:rsid w:val="21E33823"/>
    <w:rsid w:val="21F76682"/>
    <w:rsid w:val="220D7F84"/>
    <w:rsid w:val="221072EE"/>
    <w:rsid w:val="221F6BDB"/>
    <w:rsid w:val="222947D2"/>
    <w:rsid w:val="222A7842"/>
    <w:rsid w:val="223522EA"/>
    <w:rsid w:val="22374475"/>
    <w:rsid w:val="223A6138"/>
    <w:rsid w:val="2244579C"/>
    <w:rsid w:val="22481458"/>
    <w:rsid w:val="22483EDD"/>
    <w:rsid w:val="22524E79"/>
    <w:rsid w:val="22544A5C"/>
    <w:rsid w:val="226F29A9"/>
    <w:rsid w:val="22766BDA"/>
    <w:rsid w:val="228B7158"/>
    <w:rsid w:val="229E0102"/>
    <w:rsid w:val="22A80EF3"/>
    <w:rsid w:val="22A97871"/>
    <w:rsid w:val="22AD1C8F"/>
    <w:rsid w:val="22C713B8"/>
    <w:rsid w:val="22DA0268"/>
    <w:rsid w:val="22DD26DA"/>
    <w:rsid w:val="22E946AB"/>
    <w:rsid w:val="22EA6846"/>
    <w:rsid w:val="22EC2FE8"/>
    <w:rsid w:val="22F5645F"/>
    <w:rsid w:val="22FD64B5"/>
    <w:rsid w:val="230B16B6"/>
    <w:rsid w:val="231F5F27"/>
    <w:rsid w:val="232C353D"/>
    <w:rsid w:val="233547C7"/>
    <w:rsid w:val="234A54AA"/>
    <w:rsid w:val="234B503E"/>
    <w:rsid w:val="23627678"/>
    <w:rsid w:val="236C180C"/>
    <w:rsid w:val="2381773A"/>
    <w:rsid w:val="23861778"/>
    <w:rsid w:val="239616EE"/>
    <w:rsid w:val="23B847A3"/>
    <w:rsid w:val="23BE2CCA"/>
    <w:rsid w:val="23D13A46"/>
    <w:rsid w:val="23D238D8"/>
    <w:rsid w:val="23DA0A43"/>
    <w:rsid w:val="23E8017A"/>
    <w:rsid w:val="24063B32"/>
    <w:rsid w:val="24175B48"/>
    <w:rsid w:val="2430444E"/>
    <w:rsid w:val="24310298"/>
    <w:rsid w:val="243F27C6"/>
    <w:rsid w:val="244C3043"/>
    <w:rsid w:val="246433B8"/>
    <w:rsid w:val="24687C10"/>
    <w:rsid w:val="246B72F2"/>
    <w:rsid w:val="24722DDB"/>
    <w:rsid w:val="247B079E"/>
    <w:rsid w:val="2489731D"/>
    <w:rsid w:val="24934EA5"/>
    <w:rsid w:val="24951BDF"/>
    <w:rsid w:val="24BC7E62"/>
    <w:rsid w:val="24BE4AF5"/>
    <w:rsid w:val="24C05034"/>
    <w:rsid w:val="24D53067"/>
    <w:rsid w:val="24D71D8A"/>
    <w:rsid w:val="24E34BA4"/>
    <w:rsid w:val="24EA340B"/>
    <w:rsid w:val="24EB7EBA"/>
    <w:rsid w:val="24F12875"/>
    <w:rsid w:val="24FB7CF9"/>
    <w:rsid w:val="2508230C"/>
    <w:rsid w:val="25177FFE"/>
    <w:rsid w:val="251C140E"/>
    <w:rsid w:val="2526016D"/>
    <w:rsid w:val="25286951"/>
    <w:rsid w:val="252B3C83"/>
    <w:rsid w:val="2552555F"/>
    <w:rsid w:val="256B5EE1"/>
    <w:rsid w:val="25817984"/>
    <w:rsid w:val="25A450FE"/>
    <w:rsid w:val="25AB1844"/>
    <w:rsid w:val="25AE4F8D"/>
    <w:rsid w:val="25BA2F68"/>
    <w:rsid w:val="25C7154D"/>
    <w:rsid w:val="25D24AAC"/>
    <w:rsid w:val="25E00385"/>
    <w:rsid w:val="25E43509"/>
    <w:rsid w:val="25FC2DCF"/>
    <w:rsid w:val="25FD0CD9"/>
    <w:rsid w:val="260246A5"/>
    <w:rsid w:val="26174C03"/>
    <w:rsid w:val="261F2D0B"/>
    <w:rsid w:val="26291473"/>
    <w:rsid w:val="262A56A8"/>
    <w:rsid w:val="26342A5B"/>
    <w:rsid w:val="26476055"/>
    <w:rsid w:val="265D098C"/>
    <w:rsid w:val="26604B73"/>
    <w:rsid w:val="26824C62"/>
    <w:rsid w:val="26881D0B"/>
    <w:rsid w:val="269C6347"/>
    <w:rsid w:val="26A8262A"/>
    <w:rsid w:val="26B1367C"/>
    <w:rsid w:val="26CB656A"/>
    <w:rsid w:val="26D63E63"/>
    <w:rsid w:val="26EB458F"/>
    <w:rsid w:val="26F60B2A"/>
    <w:rsid w:val="270268DD"/>
    <w:rsid w:val="270E292D"/>
    <w:rsid w:val="271143D5"/>
    <w:rsid w:val="2713405B"/>
    <w:rsid w:val="27143FCF"/>
    <w:rsid w:val="27397069"/>
    <w:rsid w:val="273A4497"/>
    <w:rsid w:val="27464123"/>
    <w:rsid w:val="27473901"/>
    <w:rsid w:val="275244EC"/>
    <w:rsid w:val="27663FA1"/>
    <w:rsid w:val="276A2240"/>
    <w:rsid w:val="278F35AA"/>
    <w:rsid w:val="27984A72"/>
    <w:rsid w:val="27A04D57"/>
    <w:rsid w:val="27AE0DEC"/>
    <w:rsid w:val="27BD47CF"/>
    <w:rsid w:val="27C2065C"/>
    <w:rsid w:val="27C608DA"/>
    <w:rsid w:val="27F866BB"/>
    <w:rsid w:val="28012408"/>
    <w:rsid w:val="280B1402"/>
    <w:rsid w:val="28104A74"/>
    <w:rsid w:val="28133DFD"/>
    <w:rsid w:val="28490E16"/>
    <w:rsid w:val="284B0E88"/>
    <w:rsid w:val="2865250D"/>
    <w:rsid w:val="286971FD"/>
    <w:rsid w:val="28731251"/>
    <w:rsid w:val="28824372"/>
    <w:rsid w:val="288F5FFB"/>
    <w:rsid w:val="28B267FA"/>
    <w:rsid w:val="28B753DD"/>
    <w:rsid w:val="28B92BAE"/>
    <w:rsid w:val="28BE08AC"/>
    <w:rsid w:val="28C329E9"/>
    <w:rsid w:val="28EC0CA6"/>
    <w:rsid w:val="29035227"/>
    <w:rsid w:val="290A4DA4"/>
    <w:rsid w:val="29216DCB"/>
    <w:rsid w:val="29377AD3"/>
    <w:rsid w:val="29491541"/>
    <w:rsid w:val="29746546"/>
    <w:rsid w:val="297D692D"/>
    <w:rsid w:val="298F52F8"/>
    <w:rsid w:val="299A0BD3"/>
    <w:rsid w:val="29AB788E"/>
    <w:rsid w:val="29BC3A93"/>
    <w:rsid w:val="29BF044D"/>
    <w:rsid w:val="29D22E52"/>
    <w:rsid w:val="29D75F57"/>
    <w:rsid w:val="29DA1624"/>
    <w:rsid w:val="29E53191"/>
    <w:rsid w:val="29E95622"/>
    <w:rsid w:val="2A094D30"/>
    <w:rsid w:val="2A1B1277"/>
    <w:rsid w:val="2A24357F"/>
    <w:rsid w:val="2A253880"/>
    <w:rsid w:val="2A2A3354"/>
    <w:rsid w:val="2A3D703B"/>
    <w:rsid w:val="2A417495"/>
    <w:rsid w:val="2A520149"/>
    <w:rsid w:val="2A77114D"/>
    <w:rsid w:val="2A8F39A7"/>
    <w:rsid w:val="2A9A4E28"/>
    <w:rsid w:val="2AA46867"/>
    <w:rsid w:val="2ABD2A9C"/>
    <w:rsid w:val="2AD32684"/>
    <w:rsid w:val="2AD50149"/>
    <w:rsid w:val="2AD82DC5"/>
    <w:rsid w:val="2AEE1949"/>
    <w:rsid w:val="2AFD0850"/>
    <w:rsid w:val="2B1E58B3"/>
    <w:rsid w:val="2B2C7B1D"/>
    <w:rsid w:val="2B34274C"/>
    <w:rsid w:val="2B4F38EF"/>
    <w:rsid w:val="2B5D17D7"/>
    <w:rsid w:val="2B60442F"/>
    <w:rsid w:val="2B6502DB"/>
    <w:rsid w:val="2B662F23"/>
    <w:rsid w:val="2B682167"/>
    <w:rsid w:val="2B690BBE"/>
    <w:rsid w:val="2B9220F6"/>
    <w:rsid w:val="2B934A14"/>
    <w:rsid w:val="2BB313F7"/>
    <w:rsid w:val="2BB96FEB"/>
    <w:rsid w:val="2BBE1A86"/>
    <w:rsid w:val="2BC75B2E"/>
    <w:rsid w:val="2BD25129"/>
    <w:rsid w:val="2BD74FCC"/>
    <w:rsid w:val="2BDF105D"/>
    <w:rsid w:val="2BEB5F70"/>
    <w:rsid w:val="2BFC4085"/>
    <w:rsid w:val="2C14336C"/>
    <w:rsid w:val="2C1A4862"/>
    <w:rsid w:val="2C262181"/>
    <w:rsid w:val="2C290F72"/>
    <w:rsid w:val="2C4F4323"/>
    <w:rsid w:val="2C6F1565"/>
    <w:rsid w:val="2C75740E"/>
    <w:rsid w:val="2C877325"/>
    <w:rsid w:val="2C8D7183"/>
    <w:rsid w:val="2C8F2792"/>
    <w:rsid w:val="2C9F6634"/>
    <w:rsid w:val="2CD42186"/>
    <w:rsid w:val="2CD8191C"/>
    <w:rsid w:val="2D1C0573"/>
    <w:rsid w:val="2D376CD1"/>
    <w:rsid w:val="2D4B661D"/>
    <w:rsid w:val="2D560460"/>
    <w:rsid w:val="2D59447F"/>
    <w:rsid w:val="2D720F97"/>
    <w:rsid w:val="2D751E7F"/>
    <w:rsid w:val="2D77127C"/>
    <w:rsid w:val="2D8A4E49"/>
    <w:rsid w:val="2D984616"/>
    <w:rsid w:val="2D9E598C"/>
    <w:rsid w:val="2DA90D5B"/>
    <w:rsid w:val="2DBC4548"/>
    <w:rsid w:val="2DC21A8A"/>
    <w:rsid w:val="2DCA6932"/>
    <w:rsid w:val="2DD253C0"/>
    <w:rsid w:val="2DE2139A"/>
    <w:rsid w:val="2E0A5F36"/>
    <w:rsid w:val="2E30605C"/>
    <w:rsid w:val="2E6008E0"/>
    <w:rsid w:val="2E6855C0"/>
    <w:rsid w:val="2E874B55"/>
    <w:rsid w:val="2EB7778E"/>
    <w:rsid w:val="2EB802A2"/>
    <w:rsid w:val="2EB96E30"/>
    <w:rsid w:val="2EBD53FA"/>
    <w:rsid w:val="2EF05317"/>
    <w:rsid w:val="2F303B33"/>
    <w:rsid w:val="2F3620EF"/>
    <w:rsid w:val="2F617C6D"/>
    <w:rsid w:val="2F6B4295"/>
    <w:rsid w:val="2F6E65A8"/>
    <w:rsid w:val="2F700FE2"/>
    <w:rsid w:val="2F8F7C14"/>
    <w:rsid w:val="2FAC5857"/>
    <w:rsid w:val="2FB257C2"/>
    <w:rsid w:val="2FD06E02"/>
    <w:rsid w:val="2FEC350A"/>
    <w:rsid w:val="301603EF"/>
    <w:rsid w:val="302268EA"/>
    <w:rsid w:val="30233320"/>
    <w:rsid w:val="302E5B1D"/>
    <w:rsid w:val="303F3AE3"/>
    <w:rsid w:val="304853A0"/>
    <w:rsid w:val="305C7ADD"/>
    <w:rsid w:val="306750C0"/>
    <w:rsid w:val="30707CE0"/>
    <w:rsid w:val="30720DB5"/>
    <w:rsid w:val="307E7BD4"/>
    <w:rsid w:val="309A7B50"/>
    <w:rsid w:val="30AC3A1F"/>
    <w:rsid w:val="30C228A7"/>
    <w:rsid w:val="30D21676"/>
    <w:rsid w:val="30D258E3"/>
    <w:rsid w:val="30D71535"/>
    <w:rsid w:val="30E22945"/>
    <w:rsid w:val="30ED0C04"/>
    <w:rsid w:val="30F52599"/>
    <w:rsid w:val="31031A39"/>
    <w:rsid w:val="310E2A38"/>
    <w:rsid w:val="31151B4A"/>
    <w:rsid w:val="311C11CD"/>
    <w:rsid w:val="312D1A09"/>
    <w:rsid w:val="31372135"/>
    <w:rsid w:val="313E1885"/>
    <w:rsid w:val="314C3A41"/>
    <w:rsid w:val="316E4AE4"/>
    <w:rsid w:val="31807872"/>
    <w:rsid w:val="318F1FE9"/>
    <w:rsid w:val="3190081F"/>
    <w:rsid w:val="31A62468"/>
    <w:rsid w:val="31B4357C"/>
    <w:rsid w:val="31B63347"/>
    <w:rsid w:val="31CA4519"/>
    <w:rsid w:val="31CF77BB"/>
    <w:rsid w:val="31D014BC"/>
    <w:rsid w:val="31D44AC7"/>
    <w:rsid w:val="31E74E55"/>
    <w:rsid w:val="31EA7DC7"/>
    <w:rsid w:val="31EE317F"/>
    <w:rsid w:val="32005A3D"/>
    <w:rsid w:val="320E7316"/>
    <w:rsid w:val="32105555"/>
    <w:rsid w:val="321E2484"/>
    <w:rsid w:val="3220034F"/>
    <w:rsid w:val="322F0890"/>
    <w:rsid w:val="323263C5"/>
    <w:rsid w:val="32360A8C"/>
    <w:rsid w:val="3238455E"/>
    <w:rsid w:val="324C26F7"/>
    <w:rsid w:val="32516212"/>
    <w:rsid w:val="32783C2A"/>
    <w:rsid w:val="327B523B"/>
    <w:rsid w:val="328D3C2D"/>
    <w:rsid w:val="32A21C2C"/>
    <w:rsid w:val="32A25F24"/>
    <w:rsid w:val="32A368FD"/>
    <w:rsid w:val="32AD6EE4"/>
    <w:rsid w:val="32B93250"/>
    <w:rsid w:val="32D251A1"/>
    <w:rsid w:val="32D42332"/>
    <w:rsid w:val="32DD01F7"/>
    <w:rsid w:val="32E25961"/>
    <w:rsid w:val="32F861AA"/>
    <w:rsid w:val="330E47B2"/>
    <w:rsid w:val="331026F6"/>
    <w:rsid w:val="33352911"/>
    <w:rsid w:val="33353E10"/>
    <w:rsid w:val="333E55AD"/>
    <w:rsid w:val="336354DB"/>
    <w:rsid w:val="33762C44"/>
    <w:rsid w:val="337D6AE3"/>
    <w:rsid w:val="337F7C1F"/>
    <w:rsid w:val="33844CEE"/>
    <w:rsid w:val="33B72355"/>
    <w:rsid w:val="33BC1D1D"/>
    <w:rsid w:val="33C17FD4"/>
    <w:rsid w:val="33C240A6"/>
    <w:rsid w:val="33E1710D"/>
    <w:rsid w:val="33FB26EA"/>
    <w:rsid w:val="34022008"/>
    <w:rsid w:val="341328D6"/>
    <w:rsid w:val="34204193"/>
    <w:rsid w:val="344535F5"/>
    <w:rsid w:val="349A2B88"/>
    <w:rsid w:val="349E3488"/>
    <w:rsid w:val="34A06D1F"/>
    <w:rsid w:val="34A96B8A"/>
    <w:rsid w:val="34C872FA"/>
    <w:rsid w:val="34D0341B"/>
    <w:rsid w:val="35044BD7"/>
    <w:rsid w:val="350527C0"/>
    <w:rsid w:val="351A2D68"/>
    <w:rsid w:val="351F5CDD"/>
    <w:rsid w:val="35314559"/>
    <w:rsid w:val="35385BE6"/>
    <w:rsid w:val="35895FC8"/>
    <w:rsid w:val="359255B1"/>
    <w:rsid w:val="35A9593C"/>
    <w:rsid w:val="35BD032C"/>
    <w:rsid w:val="35C228D6"/>
    <w:rsid w:val="35D74C07"/>
    <w:rsid w:val="35DA4590"/>
    <w:rsid w:val="35DB3A32"/>
    <w:rsid w:val="35E50CD9"/>
    <w:rsid w:val="35E57940"/>
    <w:rsid w:val="35EE498C"/>
    <w:rsid w:val="35F461E3"/>
    <w:rsid w:val="36023F9D"/>
    <w:rsid w:val="36081466"/>
    <w:rsid w:val="3609004E"/>
    <w:rsid w:val="360A462E"/>
    <w:rsid w:val="36366C96"/>
    <w:rsid w:val="36437F11"/>
    <w:rsid w:val="364A52FA"/>
    <w:rsid w:val="36505B7A"/>
    <w:rsid w:val="36517535"/>
    <w:rsid w:val="3654230D"/>
    <w:rsid w:val="367E7093"/>
    <w:rsid w:val="36804A56"/>
    <w:rsid w:val="36A06A1C"/>
    <w:rsid w:val="36B64969"/>
    <w:rsid w:val="36C10236"/>
    <w:rsid w:val="36DF5511"/>
    <w:rsid w:val="36EE05DA"/>
    <w:rsid w:val="36F62B75"/>
    <w:rsid w:val="36F82EAB"/>
    <w:rsid w:val="37114670"/>
    <w:rsid w:val="3718104E"/>
    <w:rsid w:val="37486DC7"/>
    <w:rsid w:val="37672386"/>
    <w:rsid w:val="377564DD"/>
    <w:rsid w:val="377832C5"/>
    <w:rsid w:val="37810AFA"/>
    <w:rsid w:val="37920A76"/>
    <w:rsid w:val="37930ACC"/>
    <w:rsid w:val="3794772A"/>
    <w:rsid w:val="37AC5319"/>
    <w:rsid w:val="37BF1AF4"/>
    <w:rsid w:val="37CA1515"/>
    <w:rsid w:val="37D162B7"/>
    <w:rsid w:val="37D37848"/>
    <w:rsid w:val="37EE493E"/>
    <w:rsid w:val="37FE1D96"/>
    <w:rsid w:val="381A0FEB"/>
    <w:rsid w:val="381A402A"/>
    <w:rsid w:val="3828072D"/>
    <w:rsid w:val="383E48BA"/>
    <w:rsid w:val="384C2794"/>
    <w:rsid w:val="38704D15"/>
    <w:rsid w:val="38882551"/>
    <w:rsid w:val="388D260D"/>
    <w:rsid w:val="389C2FC3"/>
    <w:rsid w:val="38A43E8F"/>
    <w:rsid w:val="38B91227"/>
    <w:rsid w:val="38C701DF"/>
    <w:rsid w:val="38D37053"/>
    <w:rsid w:val="38D76480"/>
    <w:rsid w:val="38EC1B48"/>
    <w:rsid w:val="391442F7"/>
    <w:rsid w:val="39195EB7"/>
    <w:rsid w:val="391E1B25"/>
    <w:rsid w:val="394017B1"/>
    <w:rsid w:val="394C4442"/>
    <w:rsid w:val="395D41C6"/>
    <w:rsid w:val="396A5574"/>
    <w:rsid w:val="396D17C1"/>
    <w:rsid w:val="39720EAB"/>
    <w:rsid w:val="39A50DDD"/>
    <w:rsid w:val="39AC7B3B"/>
    <w:rsid w:val="39AD7CD7"/>
    <w:rsid w:val="39AE6142"/>
    <w:rsid w:val="39BA03E5"/>
    <w:rsid w:val="39C27B10"/>
    <w:rsid w:val="39C549BF"/>
    <w:rsid w:val="39DB76EC"/>
    <w:rsid w:val="39E1491D"/>
    <w:rsid w:val="3A030EFB"/>
    <w:rsid w:val="3A0951D9"/>
    <w:rsid w:val="3A0F59AE"/>
    <w:rsid w:val="3A1E5DE3"/>
    <w:rsid w:val="3A2844D0"/>
    <w:rsid w:val="3A2B252E"/>
    <w:rsid w:val="3A3B0938"/>
    <w:rsid w:val="3A4C2CCE"/>
    <w:rsid w:val="3A5C664E"/>
    <w:rsid w:val="3A6239BC"/>
    <w:rsid w:val="3A7E4B8E"/>
    <w:rsid w:val="3A8C2FA6"/>
    <w:rsid w:val="3A8D11DA"/>
    <w:rsid w:val="3A8F5F66"/>
    <w:rsid w:val="3A9016DD"/>
    <w:rsid w:val="3AA20639"/>
    <w:rsid w:val="3AC14EA7"/>
    <w:rsid w:val="3AD66CF5"/>
    <w:rsid w:val="3AD73907"/>
    <w:rsid w:val="3ADE0E80"/>
    <w:rsid w:val="3AE25A74"/>
    <w:rsid w:val="3AF63C7F"/>
    <w:rsid w:val="3AF764A7"/>
    <w:rsid w:val="3B14537C"/>
    <w:rsid w:val="3B482E84"/>
    <w:rsid w:val="3B4C3FF3"/>
    <w:rsid w:val="3B55567E"/>
    <w:rsid w:val="3B5F1D67"/>
    <w:rsid w:val="3B604E4A"/>
    <w:rsid w:val="3B615526"/>
    <w:rsid w:val="3B6D6992"/>
    <w:rsid w:val="3B95398F"/>
    <w:rsid w:val="3B9666F2"/>
    <w:rsid w:val="3BA210C5"/>
    <w:rsid w:val="3BAF4974"/>
    <w:rsid w:val="3BB6746A"/>
    <w:rsid w:val="3BBE5530"/>
    <w:rsid w:val="3BBE58FD"/>
    <w:rsid w:val="3BC436FB"/>
    <w:rsid w:val="3BC46545"/>
    <w:rsid w:val="3BF836DD"/>
    <w:rsid w:val="3BF87484"/>
    <w:rsid w:val="3BFC1300"/>
    <w:rsid w:val="3BFD24C3"/>
    <w:rsid w:val="3BFF38C3"/>
    <w:rsid w:val="3C105306"/>
    <w:rsid w:val="3C131C2E"/>
    <w:rsid w:val="3C1C6272"/>
    <w:rsid w:val="3C354896"/>
    <w:rsid w:val="3C387578"/>
    <w:rsid w:val="3C4F4485"/>
    <w:rsid w:val="3C5E2DF5"/>
    <w:rsid w:val="3C64479A"/>
    <w:rsid w:val="3C6760DD"/>
    <w:rsid w:val="3C7A3796"/>
    <w:rsid w:val="3C7F1924"/>
    <w:rsid w:val="3C997F63"/>
    <w:rsid w:val="3CCF527C"/>
    <w:rsid w:val="3CD94FCA"/>
    <w:rsid w:val="3CE236FB"/>
    <w:rsid w:val="3CE873AE"/>
    <w:rsid w:val="3CFB6DD6"/>
    <w:rsid w:val="3CFD7F1A"/>
    <w:rsid w:val="3CFF50E2"/>
    <w:rsid w:val="3D0106B9"/>
    <w:rsid w:val="3D165B3F"/>
    <w:rsid w:val="3D2A5E57"/>
    <w:rsid w:val="3D2C3450"/>
    <w:rsid w:val="3D3C48C3"/>
    <w:rsid w:val="3D752FBA"/>
    <w:rsid w:val="3D7B53BC"/>
    <w:rsid w:val="3D7D24D0"/>
    <w:rsid w:val="3D846DD4"/>
    <w:rsid w:val="3D965C22"/>
    <w:rsid w:val="3DA40B93"/>
    <w:rsid w:val="3DBE50B3"/>
    <w:rsid w:val="3DD13264"/>
    <w:rsid w:val="3DE104A3"/>
    <w:rsid w:val="3DEE0E7A"/>
    <w:rsid w:val="3DF54965"/>
    <w:rsid w:val="3DFB7163"/>
    <w:rsid w:val="3DFF28C6"/>
    <w:rsid w:val="3E0030AB"/>
    <w:rsid w:val="3E032B4C"/>
    <w:rsid w:val="3E085380"/>
    <w:rsid w:val="3E1D1DD3"/>
    <w:rsid w:val="3E253F38"/>
    <w:rsid w:val="3E2F55D0"/>
    <w:rsid w:val="3E3841DB"/>
    <w:rsid w:val="3E3A4B32"/>
    <w:rsid w:val="3E4167CE"/>
    <w:rsid w:val="3E5B1F6C"/>
    <w:rsid w:val="3E724845"/>
    <w:rsid w:val="3EB17460"/>
    <w:rsid w:val="3EBF4413"/>
    <w:rsid w:val="3ECB44AF"/>
    <w:rsid w:val="3EDC6D99"/>
    <w:rsid w:val="3EF81191"/>
    <w:rsid w:val="3F0501FD"/>
    <w:rsid w:val="3F142208"/>
    <w:rsid w:val="3F29643B"/>
    <w:rsid w:val="3F2A265B"/>
    <w:rsid w:val="3F2F4D7A"/>
    <w:rsid w:val="3F4B0A19"/>
    <w:rsid w:val="3F5C4CF7"/>
    <w:rsid w:val="3F63517C"/>
    <w:rsid w:val="3F69759B"/>
    <w:rsid w:val="3F702274"/>
    <w:rsid w:val="3F717069"/>
    <w:rsid w:val="3F7C19E8"/>
    <w:rsid w:val="3F8F0B0E"/>
    <w:rsid w:val="3FA1570E"/>
    <w:rsid w:val="3FA30AA6"/>
    <w:rsid w:val="3FA40384"/>
    <w:rsid w:val="3FAF6F1F"/>
    <w:rsid w:val="3FB45918"/>
    <w:rsid w:val="3FBC1365"/>
    <w:rsid w:val="3FC250BB"/>
    <w:rsid w:val="3FEB1A1D"/>
    <w:rsid w:val="400A5BEA"/>
    <w:rsid w:val="400B5484"/>
    <w:rsid w:val="4029283A"/>
    <w:rsid w:val="403C1987"/>
    <w:rsid w:val="40430848"/>
    <w:rsid w:val="40622DA6"/>
    <w:rsid w:val="40742EE8"/>
    <w:rsid w:val="407E23B4"/>
    <w:rsid w:val="40873353"/>
    <w:rsid w:val="408E34C0"/>
    <w:rsid w:val="40921ADC"/>
    <w:rsid w:val="40957691"/>
    <w:rsid w:val="40A86D9A"/>
    <w:rsid w:val="40CA4276"/>
    <w:rsid w:val="40CA759F"/>
    <w:rsid w:val="40F9666D"/>
    <w:rsid w:val="41100426"/>
    <w:rsid w:val="411C3300"/>
    <w:rsid w:val="412B4E82"/>
    <w:rsid w:val="412E5375"/>
    <w:rsid w:val="41974707"/>
    <w:rsid w:val="41B0182C"/>
    <w:rsid w:val="41B9607A"/>
    <w:rsid w:val="41C93176"/>
    <w:rsid w:val="41E76F32"/>
    <w:rsid w:val="41EA44DC"/>
    <w:rsid w:val="41F16731"/>
    <w:rsid w:val="42043FC1"/>
    <w:rsid w:val="420C3C6D"/>
    <w:rsid w:val="420E3450"/>
    <w:rsid w:val="42186000"/>
    <w:rsid w:val="421C0E15"/>
    <w:rsid w:val="4227555A"/>
    <w:rsid w:val="422F1E11"/>
    <w:rsid w:val="42370186"/>
    <w:rsid w:val="423A06D0"/>
    <w:rsid w:val="42491186"/>
    <w:rsid w:val="42491EFD"/>
    <w:rsid w:val="42503B23"/>
    <w:rsid w:val="42564506"/>
    <w:rsid w:val="42601359"/>
    <w:rsid w:val="426E4A0D"/>
    <w:rsid w:val="42770063"/>
    <w:rsid w:val="427D56D7"/>
    <w:rsid w:val="42A24C01"/>
    <w:rsid w:val="42A33ECA"/>
    <w:rsid w:val="42AB4AD5"/>
    <w:rsid w:val="42AD3BC3"/>
    <w:rsid w:val="42B70823"/>
    <w:rsid w:val="42C0522C"/>
    <w:rsid w:val="42C632EB"/>
    <w:rsid w:val="42E8256E"/>
    <w:rsid w:val="42F26149"/>
    <w:rsid w:val="42FD2CC2"/>
    <w:rsid w:val="430564B6"/>
    <w:rsid w:val="430961EE"/>
    <w:rsid w:val="430F11B1"/>
    <w:rsid w:val="4315170C"/>
    <w:rsid w:val="43234A03"/>
    <w:rsid w:val="432B0E7F"/>
    <w:rsid w:val="43476A14"/>
    <w:rsid w:val="435B33D5"/>
    <w:rsid w:val="436037BB"/>
    <w:rsid w:val="436775D9"/>
    <w:rsid w:val="438A7D55"/>
    <w:rsid w:val="43A039D1"/>
    <w:rsid w:val="43E53BCD"/>
    <w:rsid w:val="43F36E02"/>
    <w:rsid w:val="43F55479"/>
    <w:rsid w:val="43FB280B"/>
    <w:rsid w:val="440C0B66"/>
    <w:rsid w:val="4417086C"/>
    <w:rsid w:val="442F3B90"/>
    <w:rsid w:val="445C78E2"/>
    <w:rsid w:val="447025DB"/>
    <w:rsid w:val="44940E97"/>
    <w:rsid w:val="44943C33"/>
    <w:rsid w:val="44972426"/>
    <w:rsid w:val="44AF2957"/>
    <w:rsid w:val="44BA27C2"/>
    <w:rsid w:val="44BE467E"/>
    <w:rsid w:val="44D128BB"/>
    <w:rsid w:val="44D45160"/>
    <w:rsid w:val="44EC2AE2"/>
    <w:rsid w:val="45121D33"/>
    <w:rsid w:val="45235843"/>
    <w:rsid w:val="45245A14"/>
    <w:rsid w:val="453B3A5B"/>
    <w:rsid w:val="453F7F78"/>
    <w:rsid w:val="455A01D8"/>
    <w:rsid w:val="456B6B5E"/>
    <w:rsid w:val="456D2AB3"/>
    <w:rsid w:val="458622A2"/>
    <w:rsid w:val="458E7035"/>
    <w:rsid w:val="458F2E41"/>
    <w:rsid w:val="45B477CE"/>
    <w:rsid w:val="45D629D0"/>
    <w:rsid w:val="45E2700C"/>
    <w:rsid w:val="45F02E8D"/>
    <w:rsid w:val="45F10248"/>
    <w:rsid w:val="45F22B06"/>
    <w:rsid w:val="45F80155"/>
    <w:rsid w:val="45F82F19"/>
    <w:rsid w:val="45FB281F"/>
    <w:rsid w:val="45FE2290"/>
    <w:rsid w:val="460F1815"/>
    <w:rsid w:val="461A49D0"/>
    <w:rsid w:val="46260B85"/>
    <w:rsid w:val="46313843"/>
    <w:rsid w:val="4665238A"/>
    <w:rsid w:val="467920E0"/>
    <w:rsid w:val="467D79FD"/>
    <w:rsid w:val="46B25C00"/>
    <w:rsid w:val="46BC5022"/>
    <w:rsid w:val="46CA36C2"/>
    <w:rsid w:val="47006A96"/>
    <w:rsid w:val="47173290"/>
    <w:rsid w:val="472C6CBE"/>
    <w:rsid w:val="472E063D"/>
    <w:rsid w:val="473706F6"/>
    <w:rsid w:val="473C2052"/>
    <w:rsid w:val="473D7F4D"/>
    <w:rsid w:val="473F5B63"/>
    <w:rsid w:val="47454CA2"/>
    <w:rsid w:val="47460244"/>
    <w:rsid w:val="47536215"/>
    <w:rsid w:val="47547958"/>
    <w:rsid w:val="47A5292F"/>
    <w:rsid w:val="47CD59C1"/>
    <w:rsid w:val="47CD7C16"/>
    <w:rsid w:val="47FA7E1F"/>
    <w:rsid w:val="482B2AEC"/>
    <w:rsid w:val="4838745B"/>
    <w:rsid w:val="483F157A"/>
    <w:rsid w:val="484D1289"/>
    <w:rsid w:val="484F5425"/>
    <w:rsid w:val="485221BD"/>
    <w:rsid w:val="485A198D"/>
    <w:rsid w:val="488120D9"/>
    <w:rsid w:val="48AB4F77"/>
    <w:rsid w:val="48BC24A1"/>
    <w:rsid w:val="48BE07A6"/>
    <w:rsid w:val="48C60F92"/>
    <w:rsid w:val="48DB370B"/>
    <w:rsid w:val="49111134"/>
    <w:rsid w:val="4925338F"/>
    <w:rsid w:val="492A5F0E"/>
    <w:rsid w:val="492E5998"/>
    <w:rsid w:val="494A32A3"/>
    <w:rsid w:val="494B5681"/>
    <w:rsid w:val="495B00BC"/>
    <w:rsid w:val="4966455E"/>
    <w:rsid w:val="49760EEE"/>
    <w:rsid w:val="497706A2"/>
    <w:rsid w:val="49863F29"/>
    <w:rsid w:val="49CA5B93"/>
    <w:rsid w:val="49F24F0E"/>
    <w:rsid w:val="4A2104C1"/>
    <w:rsid w:val="4A24438E"/>
    <w:rsid w:val="4A2D5BA1"/>
    <w:rsid w:val="4A2D5E81"/>
    <w:rsid w:val="4A2E5E09"/>
    <w:rsid w:val="4A3871E9"/>
    <w:rsid w:val="4A4B6C4F"/>
    <w:rsid w:val="4A660B07"/>
    <w:rsid w:val="4A7C55E2"/>
    <w:rsid w:val="4A7F42E5"/>
    <w:rsid w:val="4A887A55"/>
    <w:rsid w:val="4A8F691E"/>
    <w:rsid w:val="4A9105A9"/>
    <w:rsid w:val="4AA67F02"/>
    <w:rsid w:val="4AB77006"/>
    <w:rsid w:val="4AD144C3"/>
    <w:rsid w:val="4AED42C8"/>
    <w:rsid w:val="4AF04E33"/>
    <w:rsid w:val="4B00259F"/>
    <w:rsid w:val="4B1312F5"/>
    <w:rsid w:val="4B1E4487"/>
    <w:rsid w:val="4B5C4B70"/>
    <w:rsid w:val="4B636D76"/>
    <w:rsid w:val="4B725DAF"/>
    <w:rsid w:val="4B72601A"/>
    <w:rsid w:val="4B820DA2"/>
    <w:rsid w:val="4B91557C"/>
    <w:rsid w:val="4B924AA6"/>
    <w:rsid w:val="4B957E00"/>
    <w:rsid w:val="4BA033C6"/>
    <w:rsid w:val="4BA477EA"/>
    <w:rsid w:val="4BAE09CA"/>
    <w:rsid w:val="4BC66DDD"/>
    <w:rsid w:val="4BEF24FB"/>
    <w:rsid w:val="4BF4582E"/>
    <w:rsid w:val="4C0C12E6"/>
    <w:rsid w:val="4C0D217C"/>
    <w:rsid w:val="4C1F5B2C"/>
    <w:rsid w:val="4C23167F"/>
    <w:rsid w:val="4C430671"/>
    <w:rsid w:val="4C505319"/>
    <w:rsid w:val="4C657234"/>
    <w:rsid w:val="4C68607A"/>
    <w:rsid w:val="4C6B202C"/>
    <w:rsid w:val="4C84370D"/>
    <w:rsid w:val="4C9D0618"/>
    <w:rsid w:val="4CA12C9B"/>
    <w:rsid w:val="4CA578F2"/>
    <w:rsid w:val="4CA77EC9"/>
    <w:rsid w:val="4CD82F03"/>
    <w:rsid w:val="4CE0737F"/>
    <w:rsid w:val="4CE119A7"/>
    <w:rsid w:val="4CEE1572"/>
    <w:rsid w:val="4CF91675"/>
    <w:rsid w:val="4D013513"/>
    <w:rsid w:val="4D28637C"/>
    <w:rsid w:val="4D4565FF"/>
    <w:rsid w:val="4D6504AB"/>
    <w:rsid w:val="4D67059C"/>
    <w:rsid w:val="4D71262E"/>
    <w:rsid w:val="4D861336"/>
    <w:rsid w:val="4D8E586D"/>
    <w:rsid w:val="4D941745"/>
    <w:rsid w:val="4DDD4EF8"/>
    <w:rsid w:val="4DEC5DFE"/>
    <w:rsid w:val="4DF75E23"/>
    <w:rsid w:val="4DFE2E03"/>
    <w:rsid w:val="4E121893"/>
    <w:rsid w:val="4E136E24"/>
    <w:rsid w:val="4E1C1428"/>
    <w:rsid w:val="4E3360ED"/>
    <w:rsid w:val="4E392ACE"/>
    <w:rsid w:val="4E5F663D"/>
    <w:rsid w:val="4E8F0CA1"/>
    <w:rsid w:val="4E9078C8"/>
    <w:rsid w:val="4E9473D0"/>
    <w:rsid w:val="4E95637E"/>
    <w:rsid w:val="4EAD4F14"/>
    <w:rsid w:val="4EBD1FC1"/>
    <w:rsid w:val="4ED56EA7"/>
    <w:rsid w:val="4EE23E5B"/>
    <w:rsid w:val="4EE36AB3"/>
    <w:rsid w:val="4EEC59C3"/>
    <w:rsid w:val="4EF52AE1"/>
    <w:rsid w:val="4F0935D2"/>
    <w:rsid w:val="4F0F4B2C"/>
    <w:rsid w:val="4F107DBA"/>
    <w:rsid w:val="4F1A28E6"/>
    <w:rsid w:val="4F2A2EBB"/>
    <w:rsid w:val="4F347190"/>
    <w:rsid w:val="4F417EB7"/>
    <w:rsid w:val="4F443F90"/>
    <w:rsid w:val="4F49401B"/>
    <w:rsid w:val="4F4F49EA"/>
    <w:rsid w:val="4F56087E"/>
    <w:rsid w:val="4F686F5F"/>
    <w:rsid w:val="4F6B42AA"/>
    <w:rsid w:val="4F84421C"/>
    <w:rsid w:val="4F855554"/>
    <w:rsid w:val="4F996F5E"/>
    <w:rsid w:val="4FA224A4"/>
    <w:rsid w:val="4FA266EB"/>
    <w:rsid w:val="4FB7202A"/>
    <w:rsid w:val="4FBC0EDF"/>
    <w:rsid w:val="4FCF6962"/>
    <w:rsid w:val="4FD345AB"/>
    <w:rsid w:val="4FFF56E3"/>
    <w:rsid w:val="500070D3"/>
    <w:rsid w:val="5005687D"/>
    <w:rsid w:val="50233D0A"/>
    <w:rsid w:val="502B4C14"/>
    <w:rsid w:val="50381310"/>
    <w:rsid w:val="503E07E3"/>
    <w:rsid w:val="504977DE"/>
    <w:rsid w:val="50615C60"/>
    <w:rsid w:val="50690B7C"/>
    <w:rsid w:val="50805286"/>
    <w:rsid w:val="508B1C70"/>
    <w:rsid w:val="50B13209"/>
    <w:rsid w:val="50B20E33"/>
    <w:rsid w:val="50CB5167"/>
    <w:rsid w:val="50CF7E4B"/>
    <w:rsid w:val="51022186"/>
    <w:rsid w:val="51077ED8"/>
    <w:rsid w:val="5113315C"/>
    <w:rsid w:val="5150778A"/>
    <w:rsid w:val="516C5995"/>
    <w:rsid w:val="51730C89"/>
    <w:rsid w:val="51797513"/>
    <w:rsid w:val="518846F3"/>
    <w:rsid w:val="51925F6B"/>
    <w:rsid w:val="51A93FCA"/>
    <w:rsid w:val="51B747D2"/>
    <w:rsid w:val="51C856CA"/>
    <w:rsid w:val="51D90BA8"/>
    <w:rsid w:val="51DF78BF"/>
    <w:rsid w:val="51E2381F"/>
    <w:rsid w:val="51E70F6B"/>
    <w:rsid w:val="51E80A0B"/>
    <w:rsid w:val="51F42339"/>
    <w:rsid w:val="52014524"/>
    <w:rsid w:val="52071106"/>
    <w:rsid w:val="520A3076"/>
    <w:rsid w:val="521142B1"/>
    <w:rsid w:val="5221249F"/>
    <w:rsid w:val="52222C70"/>
    <w:rsid w:val="522348ED"/>
    <w:rsid w:val="522429C4"/>
    <w:rsid w:val="522849C2"/>
    <w:rsid w:val="52356475"/>
    <w:rsid w:val="524717A8"/>
    <w:rsid w:val="526F18B8"/>
    <w:rsid w:val="52801D7E"/>
    <w:rsid w:val="529426B8"/>
    <w:rsid w:val="529F532C"/>
    <w:rsid w:val="52AA3343"/>
    <w:rsid w:val="52B344C0"/>
    <w:rsid w:val="52BC7619"/>
    <w:rsid w:val="52ED2453"/>
    <w:rsid w:val="52F062DB"/>
    <w:rsid w:val="52F427EC"/>
    <w:rsid w:val="52FD05E8"/>
    <w:rsid w:val="52FE41E0"/>
    <w:rsid w:val="52FF2CF7"/>
    <w:rsid w:val="5303029B"/>
    <w:rsid w:val="53313E50"/>
    <w:rsid w:val="5335701B"/>
    <w:rsid w:val="534021A1"/>
    <w:rsid w:val="5342586A"/>
    <w:rsid w:val="53432CC1"/>
    <w:rsid w:val="535F5E37"/>
    <w:rsid w:val="53743D76"/>
    <w:rsid w:val="53936119"/>
    <w:rsid w:val="539C23EE"/>
    <w:rsid w:val="539E2EF4"/>
    <w:rsid w:val="53C6586E"/>
    <w:rsid w:val="53D56160"/>
    <w:rsid w:val="53EE4760"/>
    <w:rsid w:val="53F83070"/>
    <w:rsid w:val="54075931"/>
    <w:rsid w:val="540949E5"/>
    <w:rsid w:val="54430D50"/>
    <w:rsid w:val="54464582"/>
    <w:rsid w:val="545072A1"/>
    <w:rsid w:val="54641DC8"/>
    <w:rsid w:val="546E6B12"/>
    <w:rsid w:val="54752882"/>
    <w:rsid w:val="54756D8A"/>
    <w:rsid w:val="547846EE"/>
    <w:rsid w:val="547C5E15"/>
    <w:rsid w:val="548B5F81"/>
    <w:rsid w:val="54993FD9"/>
    <w:rsid w:val="54A36618"/>
    <w:rsid w:val="54A95BE1"/>
    <w:rsid w:val="54B43345"/>
    <w:rsid w:val="54BF05C4"/>
    <w:rsid w:val="54C948DB"/>
    <w:rsid w:val="54CA4703"/>
    <w:rsid w:val="54CF2CC6"/>
    <w:rsid w:val="54D74042"/>
    <w:rsid w:val="54F709DA"/>
    <w:rsid w:val="55097A96"/>
    <w:rsid w:val="550B3173"/>
    <w:rsid w:val="55146C7A"/>
    <w:rsid w:val="552462F5"/>
    <w:rsid w:val="55381CEE"/>
    <w:rsid w:val="553A2EC0"/>
    <w:rsid w:val="554420D4"/>
    <w:rsid w:val="55566EBB"/>
    <w:rsid w:val="55643C6B"/>
    <w:rsid w:val="556C5E50"/>
    <w:rsid w:val="55730E5C"/>
    <w:rsid w:val="55823426"/>
    <w:rsid w:val="55840784"/>
    <w:rsid w:val="559509BA"/>
    <w:rsid w:val="55985317"/>
    <w:rsid w:val="55AA0792"/>
    <w:rsid w:val="55B33E3A"/>
    <w:rsid w:val="55C24816"/>
    <w:rsid w:val="55D77BA7"/>
    <w:rsid w:val="55DC620D"/>
    <w:rsid w:val="55DD2062"/>
    <w:rsid w:val="55E32304"/>
    <w:rsid w:val="55F83935"/>
    <w:rsid w:val="55FC304D"/>
    <w:rsid w:val="560039D3"/>
    <w:rsid w:val="56064B4F"/>
    <w:rsid w:val="56183FE0"/>
    <w:rsid w:val="563D6A44"/>
    <w:rsid w:val="5641392B"/>
    <w:rsid w:val="5644337A"/>
    <w:rsid w:val="56454FAA"/>
    <w:rsid w:val="564F7B15"/>
    <w:rsid w:val="565A7600"/>
    <w:rsid w:val="565E6F30"/>
    <w:rsid w:val="5677578A"/>
    <w:rsid w:val="567C274C"/>
    <w:rsid w:val="567C4C1E"/>
    <w:rsid w:val="568A3D18"/>
    <w:rsid w:val="569119CB"/>
    <w:rsid w:val="56920B6C"/>
    <w:rsid w:val="5696218E"/>
    <w:rsid w:val="56AD12C6"/>
    <w:rsid w:val="56AD5B3F"/>
    <w:rsid w:val="56C92E55"/>
    <w:rsid w:val="56DC023A"/>
    <w:rsid w:val="56E02587"/>
    <w:rsid w:val="56F767C9"/>
    <w:rsid w:val="56FD1462"/>
    <w:rsid w:val="57044C34"/>
    <w:rsid w:val="57052A27"/>
    <w:rsid w:val="5706139C"/>
    <w:rsid w:val="573465C1"/>
    <w:rsid w:val="573D1E80"/>
    <w:rsid w:val="574B690E"/>
    <w:rsid w:val="575A1771"/>
    <w:rsid w:val="57615445"/>
    <w:rsid w:val="576F2DE0"/>
    <w:rsid w:val="57C24CB6"/>
    <w:rsid w:val="57D96BB1"/>
    <w:rsid w:val="57DB0BDB"/>
    <w:rsid w:val="57F12F1D"/>
    <w:rsid w:val="57F340CF"/>
    <w:rsid w:val="57F766FB"/>
    <w:rsid w:val="58101428"/>
    <w:rsid w:val="58192F28"/>
    <w:rsid w:val="582C6E6A"/>
    <w:rsid w:val="5841031B"/>
    <w:rsid w:val="585B1877"/>
    <w:rsid w:val="586F329F"/>
    <w:rsid w:val="58713B11"/>
    <w:rsid w:val="58741B73"/>
    <w:rsid w:val="587B18D2"/>
    <w:rsid w:val="588769B2"/>
    <w:rsid w:val="58880CB9"/>
    <w:rsid w:val="58970D40"/>
    <w:rsid w:val="589C50DF"/>
    <w:rsid w:val="58AD20BF"/>
    <w:rsid w:val="58C106A9"/>
    <w:rsid w:val="58C8790D"/>
    <w:rsid w:val="58EE1DF6"/>
    <w:rsid w:val="58F77048"/>
    <w:rsid w:val="592C54E8"/>
    <w:rsid w:val="59313FE4"/>
    <w:rsid w:val="59455AAE"/>
    <w:rsid w:val="594A0B74"/>
    <w:rsid w:val="595607E3"/>
    <w:rsid w:val="59616FE8"/>
    <w:rsid w:val="596D2236"/>
    <w:rsid w:val="5975639E"/>
    <w:rsid w:val="5978108C"/>
    <w:rsid w:val="597A0ACD"/>
    <w:rsid w:val="598062E1"/>
    <w:rsid w:val="598A54E7"/>
    <w:rsid w:val="598E6459"/>
    <w:rsid w:val="599C1E58"/>
    <w:rsid w:val="599F4873"/>
    <w:rsid w:val="59AB1455"/>
    <w:rsid w:val="59B316D9"/>
    <w:rsid w:val="59B83792"/>
    <w:rsid w:val="59BA7CCB"/>
    <w:rsid w:val="59C007E1"/>
    <w:rsid w:val="59C44A79"/>
    <w:rsid w:val="59D41F16"/>
    <w:rsid w:val="59D85A98"/>
    <w:rsid w:val="59E90318"/>
    <w:rsid w:val="59F105B8"/>
    <w:rsid w:val="59FD60E3"/>
    <w:rsid w:val="5A08789C"/>
    <w:rsid w:val="5A1D519C"/>
    <w:rsid w:val="5A1F731E"/>
    <w:rsid w:val="5A220E21"/>
    <w:rsid w:val="5A250E62"/>
    <w:rsid w:val="5A364B4C"/>
    <w:rsid w:val="5A3C448C"/>
    <w:rsid w:val="5A470616"/>
    <w:rsid w:val="5A4818CC"/>
    <w:rsid w:val="5A8467BC"/>
    <w:rsid w:val="5AE14168"/>
    <w:rsid w:val="5AEF480C"/>
    <w:rsid w:val="5AFA7EB7"/>
    <w:rsid w:val="5B067890"/>
    <w:rsid w:val="5B071A3E"/>
    <w:rsid w:val="5B0D7789"/>
    <w:rsid w:val="5B232CBD"/>
    <w:rsid w:val="5B346146"/>
    <w:rsid w:val="5B354C3C"/>
    <w:rsid w:val="5B3B497E"/>
    <w:rsid w:val="5B3D4006"/>
    <w:rsid w:val="5B3F2F84"/>
    <w:rsid w:val="5B4469CD"/>
    <w:rsid w:val="5B4B3788"/>
    <w:rsid w:val="5B5A4CC6"/>
    <w:rsid w:val="5B5D0C49"/>
    <w:rsid w:val="5B732925"/>
    <w:rsid w:val="5B810A87"/>
    <w:rsid w:val="5B8536B4"/>
    <w:rsid w:val="5B981B62"/>
    <w:rsid w:val="5B9A09B1"/>
    <w:rsid w:val="5B9F119B"/>
    <w:rsid w:val="5BA46BE7"/>
    <w:rsid w:val="5BA96582"/>
    <w:rsid w:val="5BB31202"/>
    <w:rsid w:val="5BBE1978"/>
    <w:rsid w:val="5BC55DAF"/>
    <w:rsid w:val="5BDB14C8"/>
    <w:rsid w:val="5BE5798C"/>
    <w:rsid w:val="5BFD5017"/>
    <w:rsid w:val="5C000D70"/>
    <w:rsid w:val="5C4163AD"/>
    <w:rsid w:val="5C431217"/>
    <w:rsid w:val="5C524851"/>
    <w:rsid w:val="5C6133C5"/>
    <w:rsid w:val="5C882E77"/>
    <w:rsid w:val="5C9B1928"/>
    <w:rsid w:val="5C9F2C0A"/>
    <w:rsid w:val="5C9F79F5"/>
    <w:rsid w:val="5CA04557"/>
    <w:rsid w:val="5CBD0CEE"/>
    <w:rsid w:val="5CDA6DDC"/>
    <w:rsid w:val="5CEE7E9F"/>
    <w:rsid w:val="5CF36DC8"/>
    <w:rsid w:val="5D02499E"/>
    <w:rsid w:val="5D047E52"/>
    <w:rsid w:val="5D145E8B"/>
    <w:rsid w:val="5D1D6273"/>
    <w:rsid w:val="5D250753"/>
    <w:rsid w:val="5D280754"/>
    <w:rsid w:val="5D5064A7"/>
    <w:rsid w:val="5D595872"/>
    <w:rsid w:val="5D5F7F25"/>
    <w:rsid w:val="5D600F36"/>
    <w:rsid w:val="5D767A84"/>
    <w:rsid w:val="5D881D48"/>
    <w:rsid w:val="5D9B6475"/>
    <w:rsid w:val="5DB5523E"/>
    <w:rsid w:val="5DC75472"/>
    <w:rsid w:val="5DC8171C"/>
    <w:rsid w:val="5DD34A62"/>
    <w:rsid w:val="5DE86DAB"/>
    <w:rsid w:val="5DEB7E39"/>
    <w:rsid w:val="5DF56B70"/>
    <w:rsid w:val="5DF84021"/>
    <w:rsid w:val="5DFC1F57"/>
    <w:rsid w:val="5E1D6B97"/>
    <w:rsid w:val="5E2E7625"/>
    <w:rsid w:val="5E2F4876"/>
    <w:rsid w:val="5E375A76"/>
    <w:rsid w:val="5E756292"/>
    <w:rsid w:val="5E77276F"/>
    <w:rsid w:val="5E77608F"/>
    <w:rsid w:val="5E7F388C"/>
    <w:rsid w:val="5E824388"/>
    <w:rsid w:val="5E8B43B3"/>
    <w:rsid w:val="5EA00475"/>
    <w:rsid w:val="5EA028ED"/>
    <w:rsid w:val="5EA21FD2"/>
    <w:rsid w:val="5EDE5296"/>
    <w:rsid w:val="5EFF0E99"/>
    <w:rsid w:val="5F104404"/>
    <w:rsid w:val="5F1F485E"/>
    <w:rsid w:val="5F456359"/>
    <w:rsid w:val="5F5B2CA3"/>
    <w:rsid w:val="5F7620CC"/>
    <w:rsid w:val="5F7859CD"/>
    <w:rsid w:val="5F9A10C1"/>
    <w:rsid w:val="5FA463F3"/>
    <w:rsid w:val="5FA63411"/>
    <w:rsid w:val="5FA97CC6"/>
    <w:rsid w:val="5FBE31E8"/>
    <w:rsid w:val="5FE1541C"/>
    <w:rsid w:val="600A23B8"/>
    <w:rsid w:val="601C1AA6"/>
    <w:rsid w:val="60272262"/>
    <w:rsid w:val="602F7CFA"/>
    <w:rsid w:val="6031448F"/>
    <w:rsid w:val="60365DD2"/>
    <w:rsid w:val="603C2830"/>
    <w:rsid w:val="603E3AEC"/>
    <w:rsid w:val="603F1C9A"/>
    <w:rsid w:val="60452839"/>
    <w:rsid w:val="604674C4"/>
    <w:rsid w:val="60536F96"/>
    <w:rsid w:val="605D1356"/>
    <w:rsid w:val="60655A7B"/>
    <w:rsid w:val="60735224"/>
    <w:rsid w:val="60877CD6"/>
    <w:rsid w:val="609B2408"/>
    <w:rsid w:val="60AA6ED6"/>
    <w:rsid w:val="60CA451C"/>
    <w:rsid w:val="60F25745"/>
    <w:rsid w:val="60F54602"/>
    <w:rsid w:val="60FB7454"/>
    <w:rsid w:val="60FC64C1"/>
    <w:rsid w:val="610725BD"/>
    <w:rsid w:val="61136FFE"/>
    <w:rsid w:val="61181D5E"/>
    <w:rsid w:val="611A5C50"/>
    <w:rsid w:val="611F21C6"/>
    <w:rsid w:val="612E258D"/>
    <w:rsid w:val="613E5097"/>
    <w:rsid w:val="61433081"/>
    <w:rsid w:val="61442CE5"/>
    <w:rsid w:val="6166293B"/>
    <w:rsid w:val="61790E0B"/>
    <w:rsid w:val="61A24A4D"/>
    <w:rsid w:val="61B732A2"/>
    <w:rsid w:val="61B87EC1"/>
    <w:rsid w:val="61C84104"/>
    <w:rsid w:val="62117B3A"/>
    <w:rsid w:val="62156E30"/>
    <w:rsid w:val="621A0687"/>
    <w:rsid w:val="621D6630"/>
    <w:rsid w:val="62384025"/>
    <w:rsid w:val="62477265"/>
    <w:rsid w:val="6255390C"/>
    <w:rsid w:val="62610357"/>
    <w:rsid w:val="626D1D7C"/>
    <w:rsid w:val="62721163"/>
    <w:rsid w:val="62875CDB"/>
    <w:rsid w:val="62BD3ACA"/>
    <w:rsid w:val="62E8079D"/>
    <w:rsid w:val="631F6A25"/>
    <w:rsid w:val="632C7ACE"/>
    <w:rsid w:val="632D6B8B"/>
    <w:rsid w:val="633D721D"/>
    <w:rsid w:val="634A1BFA"/>
    <w:rsid w:val="634D47D6"/>
    <w:rsid w:val="6359415D"/>
    <w:rsid w:val="63633FFA"/>
    <w:rsid w:val="637C429E"/>
    <w:rsid w:val="6386618B"/>
    <w:rsid w:val="639332D2"/>
    <w:rsid w:val="63970AA3"/>
    <w:rsid w:val="63A159FD"/>
    <w:rsid w:val="63C01E42"/>
    <w:rsid w:val="63CD3D6B"/>
    <w:rsid w:val="63D93624"/>
    <w:rsid w:val="63E155A2"/>
    <w:rsid w:val="63F445D6"/>
    <w:rsid w:val="63FE5F41"/>
    <w:rsid w:val="6409660A"/>
    <w:rsid w:val="64251FEE"/>
    <w:rsid w:val="642C49CF"/>
    <w:rsid w:val="6439114E"/>
    <w:rsid w:val="643C2058"/>
    <w:rsid w:val="64473527"/>
    <w:rsid w:val="64536B5B"/>
    <w:rsid w:val="645430C5"/>
    <w:rsid w:val="64596999"/>
    <w:rsid w:val="64D046E9"/>
    <w:rsid w:val="64DC4374"/>
    <w:rsid w:val="64DF7EFE"/>
    <w:rsid w:val="64EA714F"/>
    <w:rsid w:val="64F04F42"/>
    <w:rsid w:val="64F420F2"/>
    <w:rsid w:val="64F4478C"/>
    <w:rsid w:val="64F84023"/>
    <w:rsid w:val="65005F3D"/>
    <w:rsid w:val="65390404"/>
    <w:rsid w:val="653C3CCD"/>
    <w:rsid w:val="6558502D"/>
    <w:rsid w:val="656F0DBD"/>
    <w:rsid w:val="65701365"/>
    <w:rsid w:val="65746D66"/>
    <w:rsid w:val="65A016F1"/>
    <w:rsid w:val="65A6334B"/>
    <w:rsid w:val="65A97CDE"/>
    <w:rsid w:val="65B546FB"/>
    <w:rsid w:val="65C04ED5"/>
    <w:rsid w:val="65CB5420"/>
    <w:rsid w:val="65DE3F95"/>
    <w:rsid w:val="65FC2B5D"/>
    <w:rsid w:val="660A067D"/>
    <w:rsid w:val="661204ED"/>
    <w:rsid w:val="661900C2"/>
    <w:rsid w:val="661B5751"/>
    <w:rsid w:val="661D203D"/>
    <w:rsid w:val="662A782D"/>
    <w:rsid w:val="66461B66"/>
    <w:rsid w:val="664F1A5C"/>
    <w:rsid w:val="66545B5A"/>
    <w:rsid w:val="66901046"/>
    <w:rsid w:val="66901A74"/>
    <w:rsid w:val="669256AF"/>
    <w:rsid w:val="66B508CA"/>
    <w:rsid w:val="66C23B7C"/>
    <w:rsid w:val="66CA096C"/>
    <w:rsid w:val="66EC1567"/>
    <w:rsid w:val="66EC27FA"/>
    <w:rsid w:val="66EC5F2A"/>
    <w:rsid w:val="66F52CA1"/>
    <w:rsid w:val="66F84EE0"/>
    <w:rsid w:val="66FD3FD7"/>
    <w:rsid w:val="67033B43"/>
    <w:rsid w:val="670D0928"/>
    <w:rsid w:val="67135A11"/>
    <w:rsid w:val="6722547F"/>
    <w:rsid w:val="672525B9"/>
    <w:rsid w:val="67273195"/>
    <w:rsid w:val="672768F9"/>
    <w:rsid w:val="67325C23"/>
    <w:rsid w:val="67397466"/>
    <w:rsid w:val="67461DBB"/>
    <w:rsid w:val="67497564"/>
    <w:rsid w:val="675C6611"/>
    <w:rsid w:val="67A42115"/>
    <w:rsid w:val="67A57CDB"/>
    <w:rsid w:val="67B228BB"/>
    <w:rsid w:val="67B575C7"/>
    <w:rsid w:val="67CB69D1"/>
    <w:rsid w:val="67CE7262"/>
    <w:rsid w:val="67F721E1"/>
    <w:rsid w:val="67F77DEF"/>
    <w:rsid w:val="68046009"/>
    <w:rsid w:val="68235B66"/>
    <w:rsid w:val="68242C37"/>
    <w:rsid w:val="68260949"/>
    <w:rsid w:val="68282331"/>
    <w:rsid w:val="682B69E0"/>
    <w:rsid w:val="684B22B4"/>
    <w:rsid w:val="685D72BA"/>
    <w:rsid w:val="68605D4F"/>
    <w:rsid w:val="68740BDB"/>
    <w:rsid w:val="687C6A45"/>
    <w:rsid w:val="688F1371"/>
    <w:rsid w:val="68912148"/>
    <w:rsid w:val="68950F59"/>
    <w:rsid w:val="689B099E"/>
    <w:rsid w:val="68A46810"/>
    <w:rsid w:val="68D80FCC"/>
    <w:rsid w:val="68E06D94"/>
    <w:rsid w:val="68E21A4B"/>
    <w:rsid w:val="68E4577E"/>
    <w:rsid w:val="69234F8F"/>
    <w:rsid w:val="6924002F"/>
    <w:rsid w:val="692A1954"/>
    <w:rsid w:val="693E3C6B"/>
    <w:rsid w:val="69512E49"/>
    <w:rsid w:val="695714AA"/>
    <w:rsid w:val="695A6B7E"/>
    <w:rsid w:val="696040B2"/>
    <w:rsid w:val="69632E8E"/>
    <w:rsid w:val="697C68ED"/>
    <w:rsid w:val="697E1B8E"/>
    <w:rsid w:val="699A27DE"/>
    <w:rsid w:val="69B823A7"/>
    <w:rsid w:val="69D41454"/>
    <w:rsid w:val="69D93361"/>
    <w:rsid w:val="69EB4828"/>
    <w:rsid w:val="69EF50EA"/>
    <w:rsid w:val="6A04793A"/>
    <w:rsid w:val="6A0D605D"/>
    <w:rsid w:val="6A110D41"/>
    <w:rsid w:val="6A2F7B62"/>
    <w:rsid w:val="6A323330"/>
    <w:rsid w:val="6A463BF9"/>
    <w:rsid w:val="6A633A0D"/>
    <w:rsid w:val="6A6A5545"/>
    <w:rsid w:val="6A6D6894"/>
    <w:rsid w:val="6A7944A1"/>
    <w:rsid w:val="6A7B7381"/>
    <w:rsid w:val="6A814538"/>
    <w:rsid w:val="6A896DC8"/>
    <w:rsid w:val="6A9936EE"/>
    <w:rsid w:val="6AA52FDD"/>
    <w:rsid w:val="6AA91C43"/>
    <w:rsid w:val="6AB3709D"/>
    <w:rsid w:val="6AB4454B"/>
    <w:rsid w:val="6ABE2FF0"/>
    <w:rsid w:val="6AD87069"/>
    <w:rsid w:val="6ADE3093"/>
    <w:rsid w:val="6AEC7D15"/>
    <w:rsid w:val="6AEF5A34"/>
    <w:rsid w:val="6AF549B0"/>
    <w:rsid w:val="6AF77A05"/>
    <w:rsid w:val="6AF93123"/>
    <w:rsid w:val="6B064D7D"/>
    <w:rsid w:val="6B1B2F85"/>
    <w:rsid w:val="6B205FD5"/>
    <w:rsid w:val="6B3C22B7"/>
    <w:rsid w:val="6B4E159F"/>
    <w:rsid w:val="6B4E42C3"/>
    <w:rsid w:val="6B5A40AF"/>
    <w:rsid w:val="6B5E2954"/>
    <w:rsid w:val="6B770A7A"/>
    <w:rsid w:val="6B7767EE"/>
    <w:rsid w:val="6B7D4D76"/>
    <w:rsid w:val="6B8871CC"/>
    <w:rsid w:val="6B945E48"/>
    <w:rsid w:val="6BB60BA3"/>
    <w:rsid w:val="6BBB066E"/>
    <w:rsid w:val="6BC60223"/>
    <w:rsid w:val="6BDA2A38"/>
    <w:rsid w:val="6BDD0DC1"/>
    <w:rsid w:val="6BF25BCA"/>
    <w:rsid w:val="6BF5660C"/>
    <w:rsid w:val="6C3D089E"/>
    <w:rsid w:val="6C4638C9"/>
    <w:rsid w:val="6C546CE6"/>
    <w:rsid w:val="6C624D90"/>
    <w:rsid w:val="6C7E1FE6"/>
    <w:rsid w:val="6C9573DE"/>
    <w:rsid w:val="6C964F5C"/>
    <w:rsid w:val="6CA7192E"/>
    <w:rsid w:val="6CB977DF"/>
    <w:rsid w:val="6CCD3E3D"/>
    <w:rsid w:val="6CCF156E"/>
    <w:rsid w:val="6CEF49B0"/>
    <w:rsid w:val="6CF63F7A"/>
    <w:rsid w:val="6D0503A6"/>
    <w:rsid w:val="6D192F69"/>
    <w:rsid w:val="6D1B6754"/>
    <w:rsid w:val="6D1E7C84"/>
    <w:rsid w:val="6D2321C0"/>
    <w:rsid w:val="6D2D4815"/>
    <w:rsid w:val="6D2F63FC"/>
    <w:rsid w:val="6D356C82"/>
    <w:rsid w:val="6D357B9C"/>
    <w:rsid w:val="6D36754B"/>
    <w:rsid w:val="6D4C46DA"/>
    <w:rsid w:val="6D591EE3"/>
    <w:rsid w:val="6D5B5224"/>
    <w:rsid w:val="6D5B6B67"/>
    <w:rsid w:val="6D5C3DF8"/>
    <w:rsid w:val="6D6B5596"/>
    <w:rsid w:val="6D7E17E7"/>
    <w:rsid w:val="6D862594"/>
    <w:rsid w:val="6D96657D"/>
    <w:rsid w:val="6D9A5048"/>
    <w:rsid w:val="6D9A78A6"/>
    <w:rsid w:val="6D9D37FB"/>
    <w:rsid w:val="6DA30D86"/>
    <w:rsid w:val="6DA343CA"/>
    <w:rsid w:val="6DB072C2"/>
    <w:rsid w:val="6DBB7694"/>
    <w:rsid w:val="6DBC7CF3"/>
    <w:rsid w:val="6DC77253"/>
    <w:rsid w:val="6DCF7508"/>
    <w:rsid w:val="6DDB2EBA"/>
    <w:rsid w:val="6DEB78EA"/>
    <w:rsid w:val="6DF64899"/>
    <w:rsid w:val="6DF91F98"/>
    <w:rsid w:val="6E1E70B8"/>
    <w:rsid w:val="6E3E4727"/>
    <w:rsid w:val="6E423939"/>
    <w:rsid w:val="6E4B60F8"/>
    <w:rsid w:val="6E56731D"/>
    <w:rsid w:val="6E7B5BE7"/>
    <w:rsid w:val="6E7C0968"/>
    <w:rsid w:val="6E860151"/>
    <w:rsid w:val="6EA23E49"/>
    <w:rsid w:val="6EC21429"/>
    <w:rsid w:val="6ECC45D9"/>
    <w:rsid w:val="6ECD3B2B"/>
    <w:rsid w:val="6ECF09F8"/>
    <w:rsid w:val="6ED72244"/>
    <w:rsid w:val="6F0512F6"/>
    <w:rsid w:val="6F377503"/>
    <w:rsid w:val="6F437502"/>
    <w:rsid w:val="6F4A74E7"/>
    <w:rsid w:val="6F4C4984"/>
    <w:rsid w:val="6F6C4262"/>
    <w:rsid w:val="6F6C705C"/>
    <w:rsid w:val="6F6D2CDA"/>
    <w:rsid w:val="6FB6107E"/>
    <w:rsid w:val="6FB93131"/>
    <w:rsid w:val="6FC17977"/>
    <w:rsid w:val="6FD00A6B"/>
    <w:rsid w:val="6FDE770D"/>
    <w:rsid w:val="6FEE4D73"/>
    <w:rsid w:val="6FF56C1D"/>
    <w:rsid w:val="6FF608AB"/>
    <w:rsid w:val="7007063C"/>
    <w:rsid w:val="702C23D6"/>
    <w:rsid w:val="70360F91"/>
    <w:rsid w:val="703E62A2"/>
    <w:rsid w:val="70432648"/>
    <w:rsid w:val="7044173B"/>
    <w:rsid w:val="70480707"/>
    <w:rsid w:val="704C5B3C"/>
    <w:rsid w:val="70586B95"/>
    <w:rsid w:val="706457A2"/>
    <w:rsid w:val="708A5D67"/>
    <w:rsid w:val="709229C6"/>
    <w:rsid w:val="709D7A03"/>
    <w:rsid w:val="709F06D3"/>
    <w:rsid w:val="70B308CD"/>
    <w:rsid w:val="70DF5C6D"/>
    <w:rsid w:val="70E064C2"/>
    <w:rsid w:val="70E9798A"/>
    <w:rsid w:val="710463FA"/>
    <w:rsid w:val="71144DDD"/>
    <w:rsid w:val="713E178D"/>
    <w:rsid w:val="71430268"/>
    <w:rsid w:val="71556239"/>
    <w:rsid w:val="71755877"/>
    <w:rsid w:val="719E2606"/>
    <w:rsid w:val="71A1057C"/>
    <w:rsid w:val="71A51AD5"/>
    <w:rsid w:val="71AA60BE"/>
    <w:rsid w:val="71B71014"/>
    <w:rsid w:val="71BB6C4C"/>
    <w:rsid w:val="71C603F0"/>
    <w:rsid w:val="71FE728F"/>
    <w:rsid w:val="7202686B"/>
    <w:rsid w:val="7207431C"/>
    <w:rsid w:val="722649C0"/>
    <w:rsid w:val="72381B46"/>
    <w:rsid w:val="723B0EBA"/>
    <w:rsid w:val="724C3C19"/>
    <w:rsid w:val="725050D1"/>
    <w:rsid w:val="72590670"/>
    <w:rsid w:val="726E723B"/>
    <w:rsid w:val="72750EDD"/>
    <w:rsid w:val="7285473C"/>
    <w:rsid w:val="72B75F63"/>
    <w:rsid w:val="72D92414"/>
    <w:rsid w:val="72DF09B4"/>
    <w:rsid w:val="72F95B96"/>
    <w:rsid w:val="73075190"/>
    <w:rsid w:val="73145F80"/>
    <w:rsid w:val="731B0B40"/>
    <w:rsid w:val="73232283"/>
    <w:rsid w:val="73303598"/>
    <w:rsid w:val="73430792"/>
    <w:rsid w:val="73430A4B"/>
    <w:rsid w:val="7355454C"/>
    <w:rsid w:val="73557A46"/>
    <w:rsid w:val="735A6ACF"/>
    <w:rsid w:val="735E7031"/>
    <w:rsid w:val="737F0259"/>
    <w:rsid w:val="739E654C"/>
    <w:rsid w:val="73A6632D"/>
    <w:rsid w:val="73B41FA9"/>
    <w:rsid w:val="73CB521E"/>
    <w:rsid w:val="73D14A79"/>
    <w:rsid w:val="73E82AEA"/>
    <w:rsid w:val="740E71CA"/>
    <w:rsid w:val="74554487"/>
    <w:rsid w:val="746B5655"/>
    <w:rsid w:val="746E2F20"/>
    <w:rsid w:val="747559DA"/>
    <w:rsid w:val="748C28D6"/>
    <w:rsid w:val="74942AA2"/>
    <w:rsid w:val="74AE1633"/>
    <w:rsid w:val="74BB20EE"/>
    <w:rsid w:val="74DC2C34"/>
    <w:rsid w:val="74F07BAC"/>
    <w:rsid w:val="74F84D79"/>
    <w:rsid w:val="74FE373E"/>
    <w:rsid w:val="74FF43CC"/>
    <w:rsid w:val="75013BDE"/>
    <w:rsid w:val="75053046"/>
    <w:rsid w:val="75433E9A"/>
    <w:rsid w:val="755D0C4B"/>
    <w:rsid w:val="755F3EEF"/>
    <w:rsid w:val="75653035"/>
    <w:rsid w:val="75700758"/>
    <w:rsid w:val="75A70C9A"/>
    <w:rsid w:val="75A9335D"/>
    <w:rsid w:val="75AC49B1"/>
    <w:rsid w:val="75C95118"/>
    <w:rsid w:val="75E73BAE"/>
    <w:rsid w:val="75EA4508"/>
    <w:rsid w:val="75EC57D6"/>
    <w:rsid w:val="75EE35CA"/>
    <w:rsid w:val="75F2676B"/>
    <w:rsid w:val="75F50192"/>
    <w:rsid w:val="76037239"/>
    <w:rsid w:val="760B47D2"/>
    <w:rsid w:val="76104C99"/>
    <w:rsid w:val="7612345D"/>
    <w:rsid w:val="76153540"/>
    <w:rsid w:val="76385EB2"/>
    <w:rsid w:val="76503B5F"/>
    <w:rsid w:val="768D2E85"/>
    <w:rsid w:val="76923F7A"/>
    <w:rsid w:val="769549ED"/>
    <w:rsid w:val="76C14960"/>
    <w:rsid w:val="76C36F8E"/>
    <w:rsid w:val="76C660A4"/>
    <w:rsid w:val="76C83BA0"/>
    <w:rsid w:val="76D72950"/>
    <w:rsid w:val="76D90064"/>
    <w:rsid w:val="76E431FE"/>
    <w:rsid w:val="76E72652"/>
    <w:rsid w:val="76F1282F"/>
    <w:rsid w:val="77050696"/>
    <w:rsid w:val="77144A46"/>
    <w:rsid w:val="771D6BA5"/>
    <w:rsid w:val="77307E02"/>
    <w:rsid w:val="775B0AD1"/>
    <w:rsid w:val="775C0B59"/>
    <w:rsid w:val="77616F62"/>
    <w:rsid w:val="778004E9"/>
    <w:rsid w:val="77BF226E"/>
    <w:rsid w:val="77D37836"/>
    <w:rsid w:val="77F733DD"/>
    <w:rsid w:val="78382E49"/>
    <w:rsid w:val="783B4316"/>
    <w:rsid w:val="78487E27"/>
    <w:rsid w:val="785B640A"/>
    <w:rsid w:val="78765B70"/>
    <w:rsid w:val="787F5B7E"/>
    <w:rsid w:val="78882348"/>
    <w:rsid w:val="78C5538F"/>
    <w:rsid w:val="78D229BF"/>
    <w:rsid w:val="78DE28A2"/>
    <w:rsid w:val="78FA4163"/>
    <w:rsid w:val="79083634"/>
    <w:rsid w:val="790B72C4"/>
    <w:rsid w:val="791448DE"/>
    <w:rsid w:val="791A23F5"/>
    <w:rsid w:val="7920037D"/>
    <w:rsid w:val="7938540D"/>
    <w:rsid w:val="79437FF1"/>
    <w:rsid w:val="79500DD2"/>
    <w:rsid w:val="79780345"/>
    <w:rsid w:val="798179B7"/>
    <w:rsid w:val="79952E02"/>
    <w:rsid w:val="799C0A5E"/>
    <w:rsid w:val="79B40703"/>
    <w:rsid w:val="79D14CB9"/>
    <w:rsid w:val="79D35AE2"/>
    <w:rsid w:val="79DD703C"/>
    <w:rsid w:val="79DE1941"/>
    <w:rsid w:val="79E051DA"/>
    <w:rsid w:val="79E17E04"/>
    <w:rsid w:val="7A32730B"/>
    <w:rsid w:val="7A366617"/>
    <w:rsid w:val="7A456A97"/>
    <w:rsid w:val="7A4669FD"/>
    <w:rsid w:val="7A841CE3"/>
    <w:rsid w:val="7A996203"/>
    <w:rsid w:val="7AA133B6"/>
    <w:rsid w:val="7AB45070"/>
    <w:rsid w:val="7AC67FBF"/>
    <w:rsid w:val="7AD93328"/>
    <w:rsid w:val="7ADA13BB"/>
    <w:rsid w:val="7ADE50DA"/>
    <w:rsid w:val="7AE60124"/>
    <w:rsid w:val="7AEB5ACD"/>
    <w:rsid w:val="7AEE7975"/>
    <w:rsid w:val="7B1856CB"/>
    <w:rsid w:val="7B21169E"/>
    <w:rsid w:val="7B3E33AC"/>
    <w:rsid w:val="7B615C0B"/>
    <w:rsid w:val="7B634D73"/>
    <w:rsid w:val="7B6D3BFF"/>
    <w:rsid w:val="7B7B4A57"/>
    <w:rsid w:val="7B9A1FF5"/>
    <w:rsid w:val="7BAD3943"/>
    <w:rsid w:val="7BC167E5"/>
    <w:rsid w:val="7BC51E0B"/>
    <w:rsid w:val="7BD206B6"/>
    <w:rsid w:val="7BDA5407"/>
    <w:rsid w:val="7BE1303C"/>
    <w:rsid w:val="7BEB6B40"/>
    <w:rsid w:val="7BF9421E"/>
    <w:rsid w:val="7BFF14FD"/>
    <w:rsid w:val="7C061E39"/>
    <w:rsid w:val="7C0A27E2"/>
    <w:rsid w:val="7C223E4F"/>
    <w:rsid w:val="7C231247"/>
    <w:rsid w:val="7C2F31C2"/>
    <w:rsid w:val="7C357907"/>
    <w:rsid w:val="7C3C5067"/>
    <w:rsid w:val="7C417D95"/>
    <w:rsid w:val="7C5079D7"/>
    <w:rsid w:val="7C5D0BC6"/>
    <w:rsid w:val="7C651439"/>
    <w:rsid w:val="7C65762F"/>
    <w:rsid w:val="7C710F05"/>
    <w:rsid w:val="7C7737C9"/>
    <w:rsid w:val="7CA950A8"/>
    <w:rsid w:val="7CAA1BE8"/>
    <w:rsid w:val="7CAE28D0"/>
    <w:rsid w:val="7CAE5B2B"/>
    <w:rsid w:val="7CB3471E"/>
    <w:rsid w:val="7CBD6F23"/>
    <w:rsid w:val="7CC12ED3"/>
    <w:rsid w:val="7CC20E55"/>
    <w:rsid w:val="7CCC01C7"/>
    <w:rsid w:val="7CD5223B"/>
    <w:rsid w:val="7CDB48B8"/>
    <w:rsid w:val="7CE55200"/>
    <w:rsid w:val="7CF22ECD"/>
    <w:rsid w:val="7D021F7A"/>
    <w:rsid w:val="7D0E18E4"/>
    <w:rsid w:val="7D103640"/>
    <w:rsid w:val="7D2D454C"/>
    <w:rsid w:val="7D300C11"/>
    <w:rsid w:val="7D39684F"/>
    <w:rsid w:val="7D556B6E"/>
    <w:rsid w:val="7D5D45B7"/>
    <w:rsid w:val="7D6E22DA"/>
    <w:rsid w:val="7D7A76EC"/>
    <w:rsid w:val="7D9B3C24"/>
    <w:rsid w:val="7DA26464"/>
    <w:rsid w:val="7DAE4601"/>
    <w:rsid w:val="7DB86548"/>
    <w:rsid w:val="7DC41582"/>
    <w:rsid w:val="7DC77F3D"/>
    <w:rsid w:val="7DD144BF"/>
    <w:rsid w:val="7DDC7C68"/>
    <w:rsid w:val="7DE04A66"/>
    <w:rsid w:val="7DF15AC5"/>
    <w:rsid w:val="7DF72D8D"/>
    <w:rsid w:val="7DF95106"/>
    <w:rsid w:val="7E1E435A"/>
    <w:rsid w:val="7E231F34"/>
    <w:rsid w:val="7E286E39"/>
    <w:rsid w:val="7E29761B"/>
    <w:rsid w:val="7E2D3AED"/>
    <w:rsid w:val="7E2E40FD"/>
    <w:rsid w:val="7E2E4341"/>
    <w:rsid w:val="7E316048"/>
    <w:rsid w:val="7E340798"/>
    <w:rsid w:val="7E483B54"/>
    <w:rsid w:val="7E4F17E8"/>
    <w:rsid w:val="7E5F3B5C"/>
    <w:rsid w:val="7E625F43"/>
    <w:rsid w:val="7E774352"/>
    <w:rsid w:val="7E7E2C13"/>
    <w:rsid w:val="7E8B3FE3"/>
    <w:rsid w:val="7E8F4802"/>
    <w:rsid w:val="7E9D25CB"/>
    <w:rsid w:val="7EA67CA6"/>
    <w:rsid w:val="7EAA79FD"/>
    <w:rsid w:val="7EB67A88"/>
    <w:rsid w:val="7EC2462A"/>
    <w:rsid w:val="7ED524DB"/>
    <w:rsid w:val="7ED969CF"/>
    <w:rsid w:val="7EEC3D61"/>
    <w:rsid w:val="7EEF3777"/>
    <w:rsid w:val="7EFC6F06"/>
    <w:rsid w:val="7F075194"/>
    <w:rsid w:val="7F09142F"/>
    <w:rsid w:val="7F1803CB"/>
    <w:rsid w:val="7F554E34"/>
    <w:rsid w:val="7F6F16B4"/>
    <w:rsid w:val="7F7C78A0"/>
    <w:rsid w:val="7F7E712C"/>
    <w:rsid w:val="7F9117CA"/>
    <w:rsid w:val="7FC27C8A"/>
    <w:rsid w:val="7FD91B70"/>
    <w:rsid w:val="7FEF0D2E"/>
    <w:rsid w:val="7FEF2E3D"/>
    <w:rsid w:val="7FF44B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2"/>
    <w:qFormat/>
    <w:uiPriority w:val="0"/>
    <w:pPr>
      <w:keepNext/>
      <w:keepLines/>
      <w:spacing w:before="120" w:beforeLines="0" w:after="120" w:afterLines="0" w:line="360" w:lineRule="auto"/>
      <w:jc w:val="center"/>
      <w:outlineLvl w:val="0"/>
    </w:pPr>
    <w:rPr>
      <w:b/>
      <w:bCs/>
      <w:kern w:val="44"/>
      <w:sz w:val="30"/>
      <w:szCs w:val="44"/>
    </w:rPr>
  </w:style>
  <w:style w:type="paragraph" w:styleId="4">
    <w:name w:val="heading 2"/>
    <w:basedOn w:val="1"/>
    <w:next w:val="5"/>
    <w:qFormat/>
    <w:uiPriority w:val="0"/>
    <w:pPr>
      <w:keepNext/>
      <w:keepLines/>
      <w:spacing w:before="120" w:beforeLines="0" w:after="120" w:afterLines="0" w:line="360" w:lineRule="auto"/>
      <w:jc w:val="center"/>
      <w:outlineLvl w:val="1"/>
    </w:pPr>
    <w:rPr>
      <w:rFonts w:ascii="Arial" w:hAnsi="Arial"/>
      <w:b/>
      <w:bCs/>
      <w:sz w:val="28"/>
      <w:szCs w:val="32"/>
    </w:rPr>
  </w:style>
  <w:style w:type="paragraph" w:styleId="6">
    <w:name w:val="heading 3"/>
    <w:basedOn w:val="4"/>
    <w:next w:val="5"/>
    <w:qFormat/>
    <w:uiPriority w:val="0"/>
    <w:pPr>
      <w:keepNext/>
      <w:keepLines/>
      <w:spacing w:before="120" w:beforeLines="0" w:after="120" w:afterLines="0" w:line="360" w:lineRule="auto"/>
      <w:ind w:firstLine="200" w:firstLineChars="200"/>
      <w:outlineLvl w:val="2"/>
    </w:pPr>
    <w:rPr>
      <w:rFonts w:eastAsia="黑体"/>
      <w:b w:val="0"/>
      <w:bCs w:val="0"/>
      <w:szCs w:val="32"/>
    </w:rPr>
  </w:style>
  <w:style w:type="paragraph" w:styleId="7">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paragraph" w:styleId="8">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32">
    <w:name w:val="Default Paragraph Font"/>
    <w:qFormat/>
    <w:uiPriority w:val="0"/>
  </w:style>
  <w:style w:type="table" w:default="1" w:styleId="30">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列出段落1"/>
    <w:basedOn w:val="1"/>
    <w:qFormat/>
    <w:uiPriority w:val="0"/>
    <w:pPr>
      <w:keepNext w:val="0"/>
      <w:keepLines w:val="0"/>
      <w:widowControl/>
      <w:suppressLineNumbers w:val="0"/>
      <w:spacing w:before="100" w:beforeAutospacing="1" w:after="100" w:afterAutospacing="1"/>
      <w:jc w:val="left"/>
    </w:pPr>
    <w:rPr>
      <w:rFonts w:hint="eastAsia" w:ascii="宋体" w:hAnsi="宋体" w:eastAsia="宋体" w:cs="宋体"/>
      <w:kern w:val="0"/>
      <w:sz w:val="24"/>
      <w:szCs w:val="24"/>
      <w:lang w:val="en-US" w:eastAsia="zh-CN" w:bidi="ar"/>
    </w:rPr>
  </w:style>
  <w:style w:type="paragraph" w:customStyle="1" w:styleId="5">
    <w:name w:val="文档正文"/>
    <w:basedOn w:val="1"/>
    <w:qFormat/>
    <w:uiPriority w:val="0"/>
    <w:pPr>
      <w:adjustRightInd w:val="0"/>
      <w:spacing w:before="60" w:after="60" w:line="360" w:lineRule="atLeast"/>
      <w:ind w:firstLine="482"/>
      <w:textAlignment w:val="baseline"/>
    </w:pPr>
    <w:rPr>
      <w:kern w:val="0"/>
      <w:sz w:val="24"/>
      <w:szCs w:val="20"/>
    </w:rPr>
  </w:style>
  <w:style w:type="paragraph" w:styleId="9">
    <w:name w:val="Normal Indent"/>
    <w:basedOn w:val="1"/>
    <w:link w:val="43"/>
    <w:qFormat/>
    <w:uiPriority w:val="0"/>
    <w:pPr>
      <w:autoSpaceDE w:val="0"/>
      <w:autoSpaceDN w:val="0"/>
      <w:adjustRightInd w:val="0"/>
      <w:spacing w:line="640" w:lineRule="exact"/>
      <w:ind w:firstLine="585"/>
    </w:pPr>
    <w:rPr>
      <w:rFonts w:ascii="楷体_GB2312" w:eastAsia="楷体_GB2312"/>
      <w:sz w:val="32"/>
      <w:szCs w:val="32"/>
      <w:lang w:val="en-US" w:eastAsia="zh-CN" w:bidi="ar-SA"/>
    </w:rPr>
  </w:style>
  <w:style w:type="paragraph" w:styleId="10">
    <w:name w:val="Document Map"/>
    <w:basedOn w:val="1"/>
    <w:qFormat/>
    <w:uiPriority w:val="0"/>
    <w:pPr>
      <w:shd w:val="clear" w:color="auto" w:fill="000080"/>
    </w:pPr>
  </w:style>
  <w:style w:type="paragraph" w:styleId="11">
    <w:name w:val="annotation text"/>
    <w:basedOn w:val="1"/>
    <w:qFormat/>
    <w:uiPriority w:val="0"/>
    <w:pPr>
      <w:jc w:val="left"/>
    </w:pPr>
  </w:style>
  <w:style w:type="paragraph" w:styleId="12">
    <w:name w:val="Body Text"/>
    <w:basedOn w:val="1"/>
    <w:next w:val="1"/>
    <w:qFormat/>
    <w:uiPriority w:val="0"/>
    <w:rPr>
      <w:color w:val="993300"/>
      <w:sz w:val="24"/>
    </w:rPr>
  </w:style>
  <w:style w:type="paragraph" w:styleId="13">
    <w:name w:val="Body Text Indent"/>
    <w:basedOn w:val="1"/>
    <w:qFormat/>
    <w:uiPriority w:val="0"/>
    <w:pPr>
      <w:ind w:firstLine="480"/>
    </w:pPr>
    <w:rPr>
      <w:rFonts w:ascii="宋体" w:hAnsi="宋体"/>
    </w:rPr>
  </w:style>
  <w:style w:type="paragraph" w:styleId="14">
    <w:name w:val="Block Text"/>
    <w:basedOn w:val="1"/>
    <w:unhideWhenUsed/>
    <w:qFormat/>
    <w:uiPriority w:val="99"/>
    <w:pPr>
      <w:spacing w:after="120"/>
      <w:ind w:left="1440" w:leftChars="700" w:right="1440" w:rightChars="700"/>
    </w:pPr>
  </w:style>
  <w:style w:type="paragraph" w:styleId="15">
    <w:name w:val="toc 3"/>
    <w:basedOn w:val="1"/>
    <w:next w:val="1"/>
    <w:qFormat/>
    <w:uiPriority w:val="0"/>
    <w:pPr>
      <w:spacing w:line="240" w:lineRule="auto"/>
      <w:ind w:left="840" w:leftChars="400"/>
    </w:pPr>
  </w:style>
  <w:style w:type="paragraph" w:styleId="16">
    <w:name w:val="Plain Text"/>
    <w:basedOn w:val="1"/>
    <w:link w:val="44"/>
    <w:qFormat/>
    <w:uiPriority w:val="0"/>
    <w:rPr>
      <w:rFonts w:ascii="宋体" w:hAnsi="Courier New" w:cs="Courier New"/>
      <w:szCs w:val="21"/>
    </w:rPr>
  </w:style>
  <w:style w:type="paragraph" w:styleId="17">
    <w:name w:val="Date"/>
    <w:basedOn w:val="1"/>
    <w:next w:val="1"/>
    <w:qFormat/>
    <w:uiPriority w:val="0"/>
    <w:pPr>
      <w:spacing w:line="360" w:lineRule="auto"/>
    </w:pPr>
    <w:rPr>
      <w:rFonts w:ascii="宋体"/>
      <w:sz w:val="24"/>
      <w:szCs w:val="20"/>
    </w:rPr>
  </w:style>
  <w:style w:type="paragraph" w:styleId="18">
    <w:name w:val="Body Text Indent 2"/>
    <w:basedOn w:val="1"/>
    <w:qFormat/>
    <w:uiPriority w:val="0"/>
    <w:pPr>
      <w:spacing w:after="120" w:afterLines="0" w:line="480" w:lineRule="auto"/>
      <w:ind w:left="420" w:leftChars="200"/>
    </w:pPr>
  </w:style>
  <w:style w:type="paragraph" w:styleId="19">
    <w:name w:val="Balloon Text"/>
    <w:basedOn w:val="1"/>
    <w:qFormat/>
    <w:uiPriority w:val="0"/>
    <w:rPr>
      <w:sz w:val="18"/>
      <w:szCs w:val="18"/>
    </w:rPr>
  </w:style>
  <w:style w:type="paragraph" w:styleId="20">
    <w:name w:val="footer"/>
    <w:basedOn w:val="1"/>
    <w:link w:val="45"/>
    <w:qFormat/>
    <w:uiPriority w:val="99"/>
    <w:pPr>
      <w:tabs>
        <w:tab w:val="center" w:pos="4153"/>
        <w:tab w:val="right" w:pos="8306"/>
      </w:tabs>
      <w:snapToGrid w:val="0"/>
      <w:jc w:val="left"/>
    </w:pPr>
    <w:rPr>
      <w:sz w:val="18"/>
      <w:szCs w:val="18"/>
    </w:rPr>
  </w:style>
  <w:style w:type="paragraph" w:styleId="21">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22">
    <w:name w:val="toc 1"/>
    <w:basedOn w:val="1"/>
    <w:next w:val="1"/>
    <w:qFormat/>
    <w:uiPriority w:val="39"/>
    <w:pPr>
      <w:spacing w:line="240" w:lineRule="auto"/>
    </w:pPr>
  </w:style>
  <w:style w:type="paragraph" w:styleId="23">
    <w:name w:val="Body Text Indent 3"/>
    <w:basedOn w:val="1"/>
    <w:qFormat/>
    <w:uiPriority w:val="0"/>
    <w:pPr>
      <w:spacing w:after="120" w:afterLines="0"/>
      <w:ind w:left="420" w:leftChars="200"/>
    </w:pPr>
    <w:rPr>
      <w:sz w:val="16"/>
      <w:szCs w:val="16"/>
    </w:rPr>
  </w:style>
  <w:style w:type="paragraph" w:styleId="24">
    <w:name w:val="toc 2"/>
    <w:basedOn w:val="1"/>
    <w:next w:val="1"/>
    <w:qFormat/>
    <w:uiPriority w:val="0"/>
    <w:pPr>
      <w:spacing w:line="240" w:lineRule="auto"/>
      <w:ind w:left="420" w:leftChars="200"/>
    </w:pPr>
  </w:style>
  <w:style w:type="paragraph" w:styleId="2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26">
    <w:name w:val="Normal (Web)"/>
    <w:basedOn w:val="1"/>
    <w:qFormat/>
    <w:uiPriority w:val="0"/>
    <w:pPr>
      <w:widowControl/>
      <w:spacing w:before="100" w:beforeLines="0" w:beforeAutospacing="1" w:after="100" w:afterLines="0" w:afterAutospacing="1" w:line="240" w:lineRule="auto"/>
      <w:jc w:val="left"/>
    </w:pPr>
    <w:rPr>
      <w:rFonts w:ascii="宋体" w:hAnsi="宋体" w:cs="宋体"/>
      <w:kern w:val="0"/>
      <w:sz w:val="24"/>
    </w:rPr>
  </w:style>
  <w:style w:type="paragraph" w:styleId="27">
    <w:name w:val="Title"/>
    <w:basedOn w:val="1"/>
    <w:next w:val="1"/>
    <w:link w:val="46"/>
    <w:qFormat/>
    <w:uiPriority w:val="0"/>
    <w:pPr>
      <w:spacing w:before="240" w:after="60"/>
      <w:jc w:val="center"/>
      <w:outlineLvl w:val="0"/>
    </w:pPr>
    <w:rPr>
      <w:rFonts w:ascii="Cambria" w:hAnsi="Cambria" w:cs="Times New Roman"/>
      <w:b/>
      <w:bCs/>
      <w:sz w:val="32"/>
      <w:szCs w:val="32"/>
    </w:rPr>
  </w:style>
  <w:style w:type="paragraph" w:styleId="28">
    <w:name w:val="Body Text First Indent"/>
    <w:basedOn w:val="12"/>
    <w:unhideWhenUsed/>
    <w:qFormat/>
    <w:uiPriority w:val="0"/>
    <w:pPr>
      <w:spacing w:line="240" w:lineRule="auto"/>
      <w:ind w:firstLine="420" w:firstLineChars="100"/>
    </w:pPr>
    <w:rPr>
      <w:rFonts w:ascii="Times New Roman" w:hAnsi="Times New Roman"/>
      <w:sz w:val="18"/>
      <w:szCs w:val="18"/>
    </w:rPr>
  </w:style>
  <w:style w:type="paragraph" w:styleId="29">
    <w:name w:val="Body Text First Indent 2"/>
    <w:basedOn w:val="13"/>
    <w:qFormat/>
    <w:uiPriority w:val="99"/>
  </w:style>
  <w:style w:type="table" w:styleId="31">
    <w:name w:val="Table Grid"/>
    <w:basedOn w:val="30"/>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0"/>
    <w:rPr>
      <w:b/>
      <w:color w:val="000000"/>
      <w:sz w:val="25"/>
      <w:szCs w:val="25"/>
    </w:rPr>
  </w:style>
  <w:style w:type="character" w:styleId="34">
    <w:name w:val="page number"/>
    <w:basedOn w:val="32"/>
    <w:qFormat/>
    <w:uiPriority w:val="0"/>
  </w:style>
  <w:style w:type="character" w:styleId="35">
    <w:name w:val="FollowedHyperlink"/>
    <w:qFormat/>
    <w:uiPriority w:val="0"/>
    <w:rPr>
      <w:rFonts w:hint="eastAsia" w:ascii="宋体" w:hAnsi="宋体" w:eastAsia="宋体" w:cs="宋体"/>
      <w:color w:val="000000"/>
      <w:sz w:val="14"/>
      <w:szCs w:val="14"/>
      <w:u w:val="none"/>
    </w:rPr>
  </w:style>
  <w:style w:type="character" w:styleId="36">
    <w:name w:val="Emphasis"/>
    <w:qFormat/>
    <w:uiPriority w:val="0"/>
  </w:style>
  <w:style w:type="character" w:styleId="37">
    <w:name w:val="HTML Definition"/>
    <w:qFormat/>
    <w:uiPriority w:val="0"/>
    <w:rPr>
      <w:i/>
    </w:rPr>
  </w:style>
  <w:style w:type="character" w:styleId="38">
    <w:name w:val="Hyperlink"/>
    <w:qFormat/>
    <w:uiPriority w:val="99"/>
    <w:rPr>
      <w:rFonts w:hint="eastAsia" w:ascii="宋体" w:hAnsi="宋体" w:eastAsia="宋体" w:cs="宋体"/>
      <w:color w:val="000000"/>
      <w:sz w:val="14"/>
      <w:szCs w:val="14"/>
      <w:u w:val="none"/>
    </w:rPr>
  </w:style>
  <w:style w:type="character" w:styleId="39">
    <w:name w:val="HTML Code"/>
    <w:qFormat/>
    <w:uiPriority w:val="0"/>
    <w:rPr>
      <w:rFonts w:ascii="Consolas" w:hAnsi="Consolas" w:eastAsia="Consolas" w:cs="Consolas"/>
      <w:color w:val="C7254E"/>
      <w:sz w:val="21"/>
      <w:szCs w:val="21"/>
      <w:shd w:val="clear" w:color="auto" w:fill="F9F2F4"/>
    </w:rPr>
  </w:style>
  <w:style w:type="character" w:styleId="40">
    <w:name w:val="HTML Keyboard"/>
    <w:qFormat/>
    <w:uiPriority w:val="0"/>
    <w:rPr>
      <w:rFonts w:hint="default" w:ascii="Consolas" w:hAnsi="Consolas" w:eastAsia="Consolas" w:cs="Consolas"/>
      <w:color w:val="FFFFFF"/>
      <w:sz w:val="21"/>
      <w:szCs w:val="21"/>
      <w:shd w:val="clear" w:color="auto" w:fill="333333"/>
    </w:rPr>
  </w:style>
  <w:style w:type="character" w:styleId="41">
    <w:name w:val="HTML Sample"/>
    <w:qFormat/>
    <w:uiPriority w:val="0"/>
    <w:rPr>
      <w:rFonts w:hint="default" w:ascii="Consolas" w:hAnsi="Consolas" w:eastAsia="Consolas" w:cs="Consolas"/>
      <w:sz w:val="21"/>
      <w:szCs w:val="21"/>
    </w:rPr>
  </w:style>
  <w:style w:type="character" w:customStyle="1" w:styleId="42">
    <w:name w:val="标题 1 Char"/>
    <w:link w:val="3"/>
    <w:qFormat/>
    <w:uiPriority w:val="0"/>
    <w:rPr>
      <w:b/>
      <w:bCs/>
      <w:kern w:val="44"/>
      <w:sz w:val="30"/>
      <w:szCs w:val="44"/>
    </w:rPr>
  </w:style>
  <w:style w:type="character" w:customStyle="1" w:styleId="43">
    <w:name w:val="正文缩进 字符"/>
    <w:link w:val="9"/>
    <w:qFormat/>
    <w:uiPriority w:val="0"/>
    <w:rPr>
      <w:rFonts w:ascii="楷体_GB2312" w:eastAsia="楷体_GB2312"/>
      <w:sz w:val="32"/>
      <w:szCs w:val="32"/>
      <w:lang w:val="en-US" w:eastAsia="zh-CN" w:bidi="ar-SA"/>
    </w:rPr>
  </w:style>
  <w:style w:type="character" w:customStyle="1" w:styleId="44">
    <w:name w:val="纯文本 字符"/>
    <w:link w:val="16"/>
    <w:qFormat/>
    <w:uiPriority w:val="0"/>
    <w:rPr>
      <w:rFonts w:ascii="宋体" w:hAnsi="Courier New" w:eastAsia="宋体" w:cs="Courier New"/>
      <w:kern w:val="2"/>
      <w:sz w:val="21"/>
      <w:szCs w:val="21"/>
      <w:lang w:val="en-US" w:eastAsia="zh-CN" w:bidi="ar-SA"/>
    </w:rPr>
  </w:style>
  <w:style w:type="character" w:customStyle="1" w:styleId="45">
    <w:name w:val="页脚 字符"/>
    <w:link w:val="20"/>
    <w:qFormat/>
    <w:uiPriority w:val="99"/>
    <w:rPr>
      <w:kern w:val="2"/>
      <w:sz w:val="18"/>
      <w:szCs w:val="18"/>
    </w:rPr>
  </w:style>
  <w:style w:type="character" w:customStyle="1" w:styleId="46">
    <w:name w:val="标题 字符"/>
    <w:link w:val="27"/>
    <w:qFormat/>
    <w:uiPriority w:val="0"/>
    <w:rPr>
      <w:rFonts w:ascii="Cambria" w:hAnsi="Cambria" w:cs="Times New Roman"/>
      <w:b/>
      <w:bCs/>
      <w:kern w:val="2"/>
      <w:sz w:val="32"/>
      <w:szCs w:val="32"/>
    </w:rPr>
  </w:style>
  <w:style w:type="character" w:customStyle="1" w:styleId="47">
    <w:name w:val="beforeinfotext"/>
    <w:basedOn w:val="32"/>
    <w:qFormat/>
    <w:uiPriority w:val="0"/>
    <w:rPr>
      <w:color w:val="666666"/>
    </w:rPr>
  </w:style>
  <w:style w:type="character" w:customStyle="1" w:styleId="48">
    <w:name w:val="button"/>
    <w:basedOn w:val="32"/>
    <w:qFormat/>
    <w:uiPriority w:val="0"/>
  </w:style>
  <w:style w:type="character" w:customStyle="1" w:styleId="49">
    <w:name w:val="font31"/>
    <w:basedOn w:val="32"/>
    <w:qFormat/>
    <w:uiPriority w:val="0"/>
    <w:rPr>
      <w:rFonts w:hint="eastAsia" w:ascii="宋体" w:hAnsi="宋体" w:eastAsia="宋体" w:cs="宋体"/>
      <w:color w:val="000000"/>
      <w:sz w:val="22"/>
      <w:szCs w:val="22"/>
      <w:u w:val="none"/>
    </w:rPr>
  </w:style>
  <w:style w:type="character" w:customStyle="1" w:styleId="50">
    <w:name w:val="列表段落 字符"/>
    <w:link w:val="51"/>
    <w:qFormat/>
    <w:locked/>
    <w:uiPriority w:val="99"/>
    <w:rPr>
      <w:rFonts w:ascii="Calibri" w:hAnsi="Calibri"/>
      <w:sz w:val="24"/>
      <w:szCs w:val="24"/>
      <w:lang w:eastAsia="en-US" w:bidi="en-US"/>
    </w:rPr>
  </w:style>
  <w:style w:type="paragraph" w:styleId="51">
    <w:name w:val="List Paragraph"/>
    <w:basedOn w:val="1"/>
    <w:link w:val="50"/>
    <w:qFormat/>
    <w:uiPriority w:val="99"/>
    <w:pPr>
      <w:widowControl/>
      <w:spacing w:line="240" w:lineRule="auto"/>
      <w:ind w:left="720"/>
      <w:contextualSpacing/>
      <w:jc w:val="left"/>
    </w:pPr>
    <w:rPr>
      <w:rFonts w:ascii="Calibri" w:hAnsi="Calibri"/>
      <w:kern w:val="0"/>
      <w:sz w:val="24"/>
      <w:lang w:eastAsia="en-US" w:bidi="en-US"/>
    </w:rPr>
  </w:style>
  <w:style w:type="character" w:customStyle="1" w:styleId="52">
    <w:name w:val=" Char Char Char Char"/>
    <w:link w:val="53"/>
    <w:qFormat/>
    <w:uiPriority w:val="0"/>
    <w:rPr>
      <w:rFonts w:eastAsia="宋体"/>
      <w:kern w:val="2"/>
      <w:sz w:val="21"/>
      <w:szCs w:val="24"/>
      <w:lang w:val="en-US" w:eastAsia="zh-CN" w:bidi="ar-SA"/>
    </w:rPr>
  </w:style>
  <w:style w:type="paragraph" w:customStyle="1" w:styleId="53">
    <w:name w:val=" Char"/>
    <w:basedOn w:val="1"/>
    <w:link w:val="52"/>
    <w:qFormat/>
    <w:uiPriority w:val="0"/>
    <w:pPr>
      <w:spacing w:line="240" w:lineRule="auto"/>
    </w:pPr>
    <w:rPr>
      <w:rFonts w:eastAsia="宋体"/>
      <w:kern w:val="2"/>
      <w:sz w:val="21"/>
      <w:szCs w:val="24"/>
      <w:lang w:val="en-US" w:eastAsia="zh-CN" w:bidi="ar-SA"/>
    </w:rPr>
  </w:style>
  <w:style w:type="character" w:customStyle="1" w:styleId="54">
    <w:name w:val="hour_pm"/>
    <w:basedOn w:val="32"/>
    <w:qFormat/>
    <w:uiPriority w:val="0"/>
  </w:style>
  <w:style w:type="character" w:customStyle="1" w:styleId="55">
    <w:name w:val="phone"/>
    <w:basedOn w:val="32"/>
    <w:qFormat/>
    <w:uiPriority w:val="0"/>
    <w:rPr>
      <w:color w:val="FF8833"/>
      <w:sz w:val="14"/>
      <w:szCs w:val="14"/>
    </w:rPr>
  </w:style>
  <w:style w:type="character" w:customStyle="1" w:styleId="56">
    <w:name w:val="tmpztreemove_arrow"/>
    <w:qFormat/>
    <w:uiPriority w:val="0"/>
    <w:rPr>
      <w:shd w:val="clear" w:color="auto" w:fill="FFFFFF"/>
    </w:rPr>
  </w:style>
  <w:style w:type="character" w:customStyle="1" w:styleId="57">
    <w:name w:val="09正文_wh Char Char"/>
    <w:link w:val="58"/>
    <w:qFormat/>
    <w:uiPriority w:val="0"/>
    <w:rPr>
      <w:sz w:val="28"/>
      <w:lang w:val="en-US" w:eastAsia="zh-CN" w:bidi="ar-SA"/>
    </w:rPr>
  </w:style>
  <w:style w:type="paragraph" w:customStyle="1" w:styleId="58">
    <w:name w:val="09正文_wh"/>
    <w:link w:val="57"/>
    <w:qFormat/>
    <w:uiPriority w:val="0"/>
    <w:pPr>
      <w:spacing w:line="300" w:lineRule="auto"/>
      <w:ind w:firstLine="200" w:firstLineChars="200"/>
      <w:jc w:val="both"/>
    </w:pPr>
    <w:rPr>
      <w:rFonts w:ascii="Times New Roman" w:hAnsi="Times New Roman" w:eastAsia="宋体" w:cs="Times New Roman"/>
      <w:sz w:val="28"/>
      <w:lang w:val="en-US" w:eastAsia="zh-CN" w:bidi="ar-SA"/>
    </w:rPr>
  </w:style>
  <w:style w:type="character" w:customStyle="1" w:styleId="59">
    <w:name w:val="stclosebtn"/>
    <w:basedOn w:val="32"/>
    <w:qFormat/>
    <w:uiPriority w:val="0"/>
  </w:style>
  <w:style w:type="character" w:customStyle="1" w:styleId="60">
    <w:name w:val="indent"/>
    <w:basedOn w:val="32"/>
    <w:qFormat/>
    <w:uiPriority w:val="0"/>
  </w:style>
  <w:style w:type="character" w:customStyle="1" w:styleId="61">
    <w:name w:val="old"/>
    <w:qFormat/>
    <w:uiPriority w:val="0"/>
    <w:rPr>
      <w:color w:val="999999"/>
    </w:rPr>
  </w:style>
  <w:style w:type="character" w:customStyle="1" w:styleId="62">
    <w:name w:val="hour_am"/>
    <w:basedOn w:val="32"/>
    <w:qFormat/>
    <w:uiPriority w:val="0"/>
  </w:style>
  <w:style w:type="character" w:customStyle="1" w:styleId="63">
    <w:name w:val="proollist"/>
    <w:basedOn w:val="32"/>
    <w:qFormat/>
    <w:uiPriority w:val="0"/>
  </w:style>
  <w:style w:type="character" w:customStyle="1" w:styleId="64">
    <w:name w:val="number"/>
    <w:basedOn w:val="32"/>
    <w:qFormat/>
    <w:uiPriority w:val="0"/>
    <w:rPr>
      <w:color w:val="FF8833"/>
      <w:sz w:val="14"/>
      <w:szCs w:val="14"/>
    </w:rPr>
  </w:style>
  <w:style w:type="character" w:customStyle="1" w:styleId="65">
    <w:name w:val="hover3"/>
    <w:qFormat/>
    <w:uiPriority w:val="0"/>
    <w:rPr>
      <w:shd w:val="clear" w:color="auto" w:fill="EEEEEE"/>
    </w:rPr>
  </w:style>
  <w:style w:type="character" w:customStyle="1" w:styleId="66">
    <w:name w:val="glyphicon4"/>
    <w:basedOn w:val="32"/>
    <w:qFormat/>
    <w:uiPriority w:val="0"/>
  </w:style>
  <w:style w:type="character" w:customStyle="1" w:styleId="67">
    <w:name w:val="font01"/>
    <w:basedOn w:val="32"/>
    <w:qFormat/>
    <w:uiPriority w:val="0"/>
    <w:rPr>
      <w:rFonts w:ascii="Wingdings 2" w:hAnsi="Wingdings 2" w:eastAsia="Wingdings 2" w:cs="Wingdings 2"/>
      <w:color w:val="000000"/>
      <w:sz w:val="22"/>
      <w:szCs w:val="22"/>
      <w:u w:val="none"/>
    </w:rPr>
  </w:style>
  <w:style w:type="paragraph" w:customStyle="1" w:styleId="68">
    <w:name w:val="样式3"/>
    <w:basedOn w:val="16"/>
    <w:qFormat/>
    <w:uiPriority w:val="0"/>
    <w:pPr>
      <w:spacing w:line="0" w:lineRule="atLeast"/>
      <w:outlineLvl w:val="0"/>
    </w:pPr>
    <w:rPr>
      <w:rFonts w:cs="Times New Roman"/>
      <w:sz w:val="28"/>
      <w:szCs w:val="24"/>
    </w:rPr>
  </w:style>
  <w:style w:type="paragraph" w:customStyle="1" w:styleId="69">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center"/>
      <w:textAlignment w:val="center"/>
    </w:pPr>
    <w:rPr>
      <w:rFonts w:ascii="宋体" w:hAnsi="宋体" w:cs="宋体"/>
      <w:kern w:val="0"/>
      <w:sz w:val="24"/>
    </w:rPr>
  </w:style>
  <w:style w:type="paragraph" w:customStyle="1" w:styleId="70">
    <w:name w:val="xl55"/>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line="240" w:lineRule="auto"/>
      <w:jc w:val="center"/>
      <w:textAlignment w:val="center"/>
    </w:pPr>
    <w:rPr>
      <w:rFonts w:ascii="宋体" w:hAnsi="宋体" w:cs="宋体"/>
      <w:b/>
      <w:bCs/>
      <w:kern w:val="0"/>
      <w:sz w:val="24"/>
    </w:rPr>
  </w:style>
  <w:style w:type="paragraph" w:customStyle="1" w:styleId="71">
    <w:name w:val="xl62"/>
    <w:basedOn w:val="1"/>
    <w:qFormat/>
    <w:uiPriority w:val="0"/>
    <w:pPr>
      <w:widowControl/>
      <w:pBdr>
        <w:top w:val="single" w:color="auto" w:sz="4" w:space="0"/>
        <w:right w:val="single" w:color="auto" w:sz="4" w:space="0"/>
      </w:pBdr>
      <w:spacing w:before="100" w:beforeLines="0" w:beforeAutospacing="1" w:after="100" w:afterLines="0" w:afterAutospacing="1" w:line="240" w:lineRule="auto"/>
      <w:jc w:val="left"/>
    </w:pPr>
    <w:rPr>
      <w:rFonts w:ascii="宋体" w:hAnsi="宋体" w:cs="宋体"/>
      <w:b/>
      <w:bCs/>
      <w:kern w:val="0"/>
      <w:sz w:val="24"/>
    </w:rPr>
  </w:style>
  <w:style w:type="paragraph" w:customStyle="1" w:styleId="72">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center"/>
      <w:textAlignment w:val="center"/>
    </w:pPr>
    <w:rPr>
      <w:rFonts w:ascii="宋体" w:hAnsi="宋体" w:cs="宋体"/>
      <w:kern w:val="0"/>
      <w:sz w:val="24"/>
    </w:rPr>
  </w:style>
  <w:style w:type="paragraph" w:customStyle="1" w:styleId="73">
    <w:name w:val="List Paragraph1"/>
    <w:basedOn w:val="1"/>
    <w:qFormat/>
    <w:uiPriority w:val="34"/>
    <w:pPr>
      <w:ind w:left="720"/>
      <w:contextualSpacing/>
    </w:pPr>
  </w:style>
  <w:style w:type="paragraph" w:customStyle="1" w:styleId="7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left"/>
    </w:pPr>
    <w:rPr>
      <w:rFonts w:ascii="宋体" w:hAnsi="宋体" w:cs="宋体"/>
      <w:b/>
      <w:bCs/>
      <w:kern w:val="0"/>
      <w:sz w:val="28"/>
      <w:szCs w:val="28"/>
    </w:rPr>
  </w:style>
  <w:style w:type="paragraph" w:customStyle="1" w:styleId="7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center"/>
      <w:textAlignment w:val="center"/>
    </w:pPr>
    <w:rPr>
      <w:rFonts w:ascii="宋体" w:hAnsi="宋体" w:cs="宋体"/>
      <w:kern w:val="0"/>
      <w:sz w:val="24"/>
    </w:rPr>
  </w:style>
  <w:style w:type="paragraph" w:customStyle="1" w:styleId="7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left"/>
    </w:pPr>
    <w:rPr>
      <w:rFonts w:ascii="宋体" w:hAnsi="宋体" w:cs="宋体"/>
      <w:b/>
      <w:bCs/>
      <w:kern w:val="0"/>
      <w:sz w:val="24"/>
    </w:rPr>
  </w:style>
  <w:style w:type="paragraph" w:customStyle="1" w:styleId="77">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left"/>
    </w:pPr>
    <w:rPr>
      <w:rFonts w:ascii="宋体" w:hAnsi="宋体" w:cs="宋体"/>
      <w:color w:val="000000"/>
      <w:kern w:val="0"/>
      <w:sz w:val="24"/>
    </w:rPr>
  </w:style>
  <w:style w:type="paragraph" w:customStyle="1" w:styleId="78">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center"/>
      <w:textAlignment w:val="center"/>
    </w:pPr>
    <w:rPr>
      <w:rFonts w:ascii="宋体" w:hAnsi="宋体" w:cs="宋体"/>
      <w:b/>
      <w:bCs/>
      <w:kern w:val="0"/>
      <w:sz w:val="24"/>
    </w:rPr>
  </w:style>
  <w:style w:type="paragraph" w:customStyle="1" w:styleId="79">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left"/>
      <w:textAlignment w:val="center"/>
    </w:pPr>
    <w:rPr>
      <w:rFonts w:ascii="宋体" w:hAnsi="宋体" w:cs="宋体"/>
      <w:kern w:val="0"/>
      <w:sz w:val="24"/>
    </w:rPr>
  </w:style>
  <w:style w:type="paragraph" w:customStyle="1" w:styleId="80">
    <w:name w:val="xl57"/>
    <w:basedOn w:val="1"/>
    <w:qFormat/>
    <w:uiPriority w:val="0"/>
    <w:pPr>
      <w:widowControl/>
      <w:pBdr>
        <w:top w:val="single" w:color="auto" w:sz="4" w:space="0"/>
        <w:bottom w:val="single" w:color="auto" w:sz="4" w:space="0"/>
      </w:pBdr>
      <w:spacing w:before="100" w:beforeLines="0" w:beforeAutospacing="1" w:after="100" w:afterLines="0" w:afterAutospacing="1" w:line="240" w:lineRule="auto"/>
      <w:jc w:val="left"/>
    </w:pPr>
    <w:rPr>
      <w:rFonts w:ascii="宋体" w:hAnsi="宋体" w:cs="宋体"/>
      <w:b/>
      <w:bCs/>
      <w:kern w:val="0"/>
      <w:sz w:val="24"/>
    </w:rPr>
  </w:style>
  <w:style w:type="paragraph" w:customStyle="1" w:styleId="81">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left"/>
    </w:pPr>
    <w:rPr>
      <w:rFonts w:ascii="宋体" w:hAnsi="宋体" w:cs="宋体"/>
      <w:kern w:val="0"/>
      <w:sz w:val="24"/>
    </w:rPr>
  </w:style>
  <w:style w:type="paragraph" w:customStyle="1" w:styleId="82">
    <w:name w:val="xl50"/>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line="240" w:lineRule="auto"/>
      <w:jc w:val="center"/>
    </w:pPr>
    <w:rPr>
      <w:rFonts w:ascii="宋体" w:hAnsi="宋体" w:cs="宋体"/>
      <w:b/>
      <w:bCs/>
      <w:kern w:val="0"/>
      <w:sz w:val="24"/>
    </w:rPr>
  </w:style>
  <w:style w:type="paragraph" w:customStyle="1" w:styleId="83">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center"/>
      <w:textAlignment w:val="center"/>
    </w:pPr>
    <w:rPr>
      <w:rFonts w:ascii="宋体" w:hAnsi="宋体" w:cs="宋体"/>
      <w:kern w:val="0"/>
      <w:sz w:val="24"/>
    </w:rPr>
  </w:style>
  <w:style w:type="paragraph" w:customStyle="1" w:styleId="84">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left"/>
    </w:pPr>
    <w:rPr>
      <w:rFonts w:ascii="宋体" w:hAnsi="宋体" w:cs="宋体"/>
      <w:kern w:val="0"/>
      <w:sz w:val="24"/>
    </w:rPr>
  </w:style>
  <w:style w:type="paragraph" w:customStyle="1" w:styleId="85">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center"/>
    </w:pPr>
    <w:rPr>
      <w:rFonts w:ascii="宋体" w:hAnsi="宋体" w:cs="宋体"/>
      <w:b/>
      <w:bCs/>
      <w:kern w:val="0"/>
      <w:sz w:val="28"/>
      <w:szCs w:val="28"/>
    </w:rPr>
  </w:style>
  <w:style w:type="paragraph" w:customStyle="1" w:styleId="86">
    <w:name w:val="xl56"/>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line="240" w:lineRule="auto"/>
      <w:jc w:val="left"/>
    </w:pPr>
    <w:rPr>
      <w:rFonts w:ascii="宋体" w:hAnsi="宋体" w:cs="宋体"/>
      <w:b/>
      <w:bCs/>
      <w:kern w:val="0"/>
      <w:sz w:val="24"/>
    </w:rPr>
  </w:style>
  <w:style w:type="paragraph" w:customStyle="1" w:styleId="87">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center"/>
    </w:pPr>
    <w:rPr>
      <w:rFonts w:ascii="宋体" w:hAnsi="宋体" w:cs="宋体"/>
      <w:color w:val="000000"/>
      <w:kern w:val="0"/>
      <w:sz w:val="24"/>
    </w:rPr>
  </w:style>
  <w:style w:type="paragraph" w:customStyle="1" w:styleId="88">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center"/>
      <w:textAlignment w:val="center"/>
    </w:pPr>
    <w:rPr>
      <w:rFonts w:ascii="宋体" w:hAnsi="宋体" w:cs="宋体"/>
      <w:b/>
      <w:bCs/>
      <w:kern w:val="0"/>
      <w:sz w:val="24"/>
    </w:rPr>
  </w:style>
  <w:style w:type="paragraph" w:customStyle="1" w:styleId="89">
    <w:name w:val="04正文二级标题"/>
    <w:qFormat/>
    <w:uiPriority w:val="0"/>
    <w:pPr>
      <w:spacing w:line="300" w:lineRule="auto"/>
      <w:ind w:firstLine="200" w:firstLineChars="200"/>
      <w:jc w:val="both"/>
    </w:pPr>
    <w:rPr>
      <w:rFonts w:ascii="Times New Roman" w:hAnsi="Times New Roman" w:eastAsia="黑体" w:cs="Times New Roman"/>
      <w:sz w:val="28"/>
      <w:lang w:val="en-US" w:eastAsia="zh-CN" w:bidi="ar-SA"/>
    </w:rPr>
  </w:style>
  <w:style w:type="paragraph" w:customStyle="1" w:styleId="9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center"/>
    </w:pPr>
    <w:rPr>
      <w:rFonts w:ascii="宋体" w:hAnsi="宋体" w:cs="宋体"/>
      <w:color w:val="000000"/>
      <w:kern w:val="0"/>
      <w:sz w:val="24"/>
    </w:rPr>
  </w:style>
  <w:style w:type="paragraph" w:customStyle="1" w:styleId="91">
    <w:name w:val="xl60"/>
    <w:basedOn w:val="1"/>
    <w:qFormat/>
    <w:uiPriority w:val="0"/>
    <w:pPr>
      <w:widowControl/>
      <w:pBdr>
        <w:top w:val="single" w:color="auto" w:sz="4" w:space="0"/>
        <w:left w:val="single" w:color="auto" w:sz="4" w:space="0"/>
      </w:pBdr>
      <w:spacing w:before="100" w:beforeLines="0" w:beforeAutospacing="1" w:after="100" w:afterLines="0" w:afterAutospacing="1" w:line="240" w:lineRule="auto"/>
      <w:jc w:val="left"/>
    </w:pPr>
    <w:rPr>
      <w:rFonts w:ascii="宋体" w:hAnsi="宋体" w:cs="宋体"/>
      <w:b/>
      <w:bCs/>
      <w:kern w:val="0"/>
      <w:sz w:val="24"/>
    </w:rPr>
  </w:style>
  <w:style w:type="paragraph" w:customStyle="1" w:styleId="9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left"/>
      <w:textAlignment w:val="center"/>
    </w:pPr>
    <w:rPr>
      <w:rFonts w:ascii="宋体" w:hAnsi="宋体" w:cs="宋体"/>
      <w:kern w:val="0"/>
      <w:sz w:val="24"/>
    </w:rPr>
  </w:style>
  <w:style w:type="paragraph" w:customStyle="1" w:styleId="9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left"/>
    </w:pPr>
    <w:rPr>
      <w:rFonts w:ascii="宋体" w:hAnsi="宋体" w:cs="宋体"/>
      <w:kern w:val="0"/>
      <w:sz w:val="24"/>
    </w:rPr>
  </w:style>
  <w:style w:type="paragraph" w:customStyle="1" w:styleId="9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left"/>
    </w:pPr>
    <w:rPr>
      <w:rFonts w:ascii="宋体" w:hAnsi="宋体" w:cs="宋体"/>
      <w:color w:val="000000"/>
      <w:kern w:val="0"/>
      <w:sz w:val="24"/>
    </w:rPr>
  </w:style>
  <w:style w:type="paragraph" w:customStyle="1" w:styleId="95">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center"/>
    </w:pPr>
    <w:rPr>
      <w:rFonts w:ascii="宋体" w:hAnsi="宋体" w:cs="宋体"/>
      <w:kern w:val="0"/>
      <w:sz w:val="24"/>
    </w:rPr>
  </w:style>
  <w:style w:type="paragraph" w:customStyle="1" w:styleId="9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center"/>
    </w:pPr>
    <w:rPr>
      <w:rFonts w:ascii="宋体" w:hAnsi="宋体" w:cs="宋体"/>
      <w:color w:val="000000"/>
      <w:kern w:val="0"/>
      <w:sz w:val="24"/>
    </w:rPr>
  </w:style>
  <w:style w:type="paragraph" w:customStyle="1" w:styleId="97">
    <w:name w:val="title12"/>
    <w:basedOn w:val="1"/>
    <w:qFormat/>
    <w:uiPriority w:val="0"/>
    <w:pPr>
      <w:spacing w:before="150" w:beforeAutospacing="0" w:after="0" w:afterAutospacing="0"/>
      <w:ind w:left="0" w:right="0" w:firstLine="0"/>
      <w:jc w:val="left"/>
    </w:pPr>
    <w:rPr>
      <w:b/>
      <w:kern w:val="0"/>
      <w:sz w:val="22"/>
      <w:szCs w:val="22"/>
      <w:lang w:val="en-US" w:eastAsia="zh-CN" w:bidi="ar"/>
    </w:rPr>
  </w:style>
  <w:style w:type="paragraph" w:customStyle="1" w:styleId="98">
    <w:name w:val="font5"/>
    <w:basedOn w:val="1"/>
    <w:qFormat/>
    <w:uiPriority w:val="0"/>
    <w:pPr>
      <w:widowControl/>
      <w:spacing w:before="100" w:beforeLines="0" w:beforeAutospacing="1" w:after="100" w:afterLines="0" w:afterAutospacing="1" w:line="240" w:lineRule="auto"/>
      <w:jc w:val="left"/>
    </w:pPr>
    <w:rPr>
      <w:rFonts w:ascii="宋体" w:hAnsi="宋体" w:cs="宋体"/>
      <w:kern w:val="0"/>
      <w:sz w:val="18"/>
      <w:szCs w:val="18"/>
    </w:rPr>
  </w:style>
  <w:style w:type="paragraph" w:customStyle="1" w:styleId="99">
    <w:name w:val="标题 3（投标文件）"/>
    <w:basedOn w:val="6"/>
    <w:qFormat/>
    <w:uiPriority w:val="0"/>
    <w:pPr>
      <w:jc w:val="left"/>
    </w:pPr>
    <w:rPr>
      <w:u w:val="none"/>
    </w:rPr>
  </w:style>
  <w:style w:type="paragraph" w:customStyle="1" w:styleId="100">
    <w:name w:val="_Style 17"/>
    <w:basedOn w:val="1"/>
    <w:next w:val="51"/>
    <w:qFormat/>
    <w:uiPriority w:val="34"/>
    <w:pPr>
      <w:ind w:firstLine="420" w:firstLineChars="200"/>
    </w:pPr>
    <w:rPr>
      <w:szCs w:val="22"/>
    </w:rPr>
  </w:style>
  <w:style w:type="paragraph" w:customStyle="1" w:styleId="101">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center"/>
    </w:pPr>
    <w:rPr>
      <w:rFonts w:ascii="宋体" w:hAnsi="宋体" w:cs="宋体"/>
      <w:kern w:val="0"/>
      <w:sz w:val="24"/>
    </w:rPr>
  </w:style>
  <w:style w:type="paragraph" w:customStyle="1" w:styleId="102">
    <w:name w:val="xl51"/>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line="240" w:lineRule="auto"/>
      <w:jc w:val="left"/>
    </w:pPr>
    <w:rPr>
      <w:rFonts w:ascii="宋体" w:hAnsi="宋体" w:cs="宋体"/>
      <w:b/>
      <w:bCs/>
      <w:kern w:val="0"/>
      <w:sz w:val="24"/>
    </w:rPr>
  </w:style>
  <w:style w:type="paragraph" w:customStyle="1" w:styleId="10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center"/>
    </w:pPr>
    <w:rPr>
      <w:rFonts w:ascii="宋体" w:hAnsi="宋体" w:cs="宋体"/>
      <w:kern w:val="0"/>
      <w:sz w:val="24"/>
    </w:rPr>
  </w:style>
  <w:style w:type="paragraph" w:customStyle="1" w:styleId="10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left"/>
      <w:textAlignment w:val="center"/>
    </w:pPr>
    <w:rPr>
      <w:rFonts w:ascii="宋体" w:hAnsi="宋体" w:cs="宋体"/>
      <w:kern w:val="0"/>
      <w:sz w:val="24"/>
    </w:rPr>
  </w:style>
  <w:style w:type="paragraph" w:customStyle="1" w:styleId="105">
    <w:name w:val=" Char Char3"/>
    <w:basedOn w:val="1"/>
    <w:qFormat/>
    <w:uiPriority w:val="0"/>
    <w:pPr>
      <w:spacing w:line="240" w:lineRule="auto"/>
    </w:pPr>
  </w:style>
  <w:style w:type="paragraph" w:customStyle="1" w:styleId="10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center"/>
    </w:pPr>
    <w:rPr>
      <w:rFonts w:ascii="宋体" w:hAnsi="宋体" w:cs="宋体"/>
      <w:kern w:val="0"/>
      <w:sz w:val="24"/>
    </w:rPr>
  </w:style>
  <w:style w:type="paragraph" w:customStyle="1" w:styleId="107">
    <w:name w:val="_Style 18"/>
    <w:basedOn w:val="1"/>
    <w:next w:val="51"/>
    <w:qFormat/>
    <w:uiPriority w:val="34"/>
    <w:pPr>
      <w:ind w:firstLine="420" w:firstLineChars="200"/>
    </w:pPr>
    <w:rPr>
      <w:szCs w:val="22"/>
    </w:rPr>
  </w:style>
  <w:style w:type="paragraph" w:customStyle="1" w:styleId="108">
    <w:name w:val="xl39"/>
    <w:basedOn w:val="1"/>
    <w:qFormat/>
    <w:uiPriority w:val="0"/>
    <w:pPr>
      <w:widowControl/>
      <w:spacing w:before="100" w:beforeLines="0" w:beforeAutospacing="1" w:after="100" w:afterLines="0" w:afterAutospacing="1" w:line="240" w:lineRule="auto"/>
      <w:jc w:val="left"/>
    </w:pPr>
    <w:rPr>
      <w:rFonts w:ascii="宋体" w:hAnsi="宋体" w:cs="宋体"/>
      <w:kern w:val="0"/>
      <w:sz w:val="24"/>
    </w:rPr>
  </w:style>
  <w:style w:type="paragraph" w:customStyle="1" w:styleId="109">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center"/>
      <w:textAlignment w:val="center"/>
    </w:pPr>
    <w:rPr>
      <w:rFonts w:ascii="宋体" w:hAnsi="宋体" w:cs="宋体"/>
      <w:b/>
      <w:bCs/>
      <w:kern w:val="0"/>
      <w:sz w:val="24"/>
    </w:rPr>
  </w:style>
  <w:style w:type="paragraph" w:customStyle="1" w:styleId="110">
    <w:name w:val="xl61"/>
    <w:basedOn w:val="1"/>
    <w:qFormat/>
    <w:uiPriority w:val="0"/>
    <w:pPr>
      <w:widowControl/>
      <w:pBdr>
        <w:top w:val="single" w:color="auto" w:sz="4" w:space="0"/>
      </w:pBdr>
      <w:spacing w:before="100" w:beforeLines="0" w:beforeAutospacing="1" w:after="100" w:afterLines="0" w:afterAutospacing="1" w:line="240" w:lineRule="auto"/>
      <w:jc w:val="left"/>
    </w:pPr>
    <w:rPr>
      <w:rFonts w:ascii="宋体" w:hAnsi="宋体" w:cs="宋体"/>
      <w:b/>
      <w:bCs/>
      <w:kern w:val="0"/>
      <w:sz w:val="24"/>
    </w:rPr>
  </w:style>
  <w:style w:type="paragraph" w:customStyle="1" w:styleId="111">
    <w:name w:val="xl58"/>
    <w:basedOn w:val="1"/>
    <w:qFormat/>
    <w:uiPriority w:val="0"/>
    <w:pPr>
      <w:widowControl/>
      <w:pBdr>
        <w:top w:val="single" w:color="auto" w:sz="4" w:space="0"/>
        <w:bottom w:val="single" w:color="auto" w:sz="4" w:space="0"/>
        <w:right w:val="single" w:color="auto" w:sz="4" w:space="0"/>
      </w:pBdr>
      <w:spacing w:before="100" w:beforeLines="0" w:beforeAutospacing="1" w:after="100" w:afterLines="0" w:afterAutospacing="1" w:line="240" w:lineRule="auto"/>
      <w:jc w:val="left"/>
    </w:pPr>
    <w:rPr>
      <w:rFonts w:ascii="宋体" w:hAnsi="宋体" w:cs="宋体"/>
      <w:b/>
      <w:bCs/>
      <w:kern w:val="0"/>
      <w:sz w:val="24"/>
    </w:rPr>
  </w:style>
  <w:style w:type="paragraph" w:customStyle="1" w:styleId="11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center"/>
      <w:textAlignment w:val="center"/>
    </w:pPr>
    <w:rPr>
      <w:rFonts w:ascii="宋体" w:hAnsi="宋体" w:cs="宋体"/>
      <w:kern w:val="0"/>
      <w:sz w:val="24"/>
    </w:rPr>
  </w:style>
  <w:style w:type="paragraph" w:customStyle="1" w:styleId="11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center"/>
    </w:pPr>
    <w:rPr>
      <w:rFonts w:ascii="宋体" w:hAnsi="宋体" w:cs="宋体"/>
      <w:b/>
      <w:bCs/>
      <w:kern w:val="0"/>
      <w:sz w:val="24"/>
    </w:rPr>
  </w:style>
  <w:style w:type="paragraph" w:customStyle="1" w:styleId="114">
    <w:name w:val="WPSOffice手动目录 1"/>
    <w:qFormat/>
    <w:uiPriority w:val="0"/>
    <w:rPr>
      <w:rFonts w:ascii="Times New Roman" w:hAnsi="Times New Roman" w:eastAsia="宋体" w:cs="Times New Roman"/>
      <w:lang w:val="en-US" w:eastAsia="zh-CN" w:bidi="ar-SA"/>
    </w:rPr>
  </w:style>
  <w:style w:type="paragraph" w:customStyle="1" w:styleId="11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center"/>
      <w:textAlignment w:val="center"/>
    </w:pPr>
    <w:rPr>
      <w:rFonts w:ascii="宋体" w:hAnsi="宋体" w:cs="宋体"/>
      <w:kern w:val="0"/>
      <w:sz w:val="24"/>
    </w:rPr>
  </w:style>
  <w:style w:type="paragraph" w:customStyle="1" w:styleId="116">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center"/>
    </w:pPr>
    <w:rPr>
      <w:rFonts w:ascii="宋体" w:hAnsi="宋体" w:cs="宋体"/>
      <w:kern w:val="0"/>
      <w:sz w:val="24"/>
    </w:rPr>
  </w:style>
  <w:style w:type="paragraph" w:customStyle="1" w:styleId="117">
    <w:name w:val="样式 仿宋_GB2312 四号 行距: 1.5 倍行距"/>
    <w:basedOn w:val="1"/>
    <w:qFormat/>
    <w:uiPriority w:val="0"/>
    <w:pPr>
      <w:spacing w:line="360" w:lineRule="auto"/>
      <w:ind w:firstLine="560" w:firstLineChars="200"/>
    </w:pPr>
    <w:rPr>
      <w:rFonts w:ascii="仿宋_GB2312" w:eastAsia="仿宋_GB2312" w:cs="宋体"/>
      <w:sz w:val="28"/>
      <w:szCs w:val="20"/>
    </w:rPr>
  </w:style>
  <w:style w:type="paragraph" w:customStyle="1" w:styleId="118">
    <w:name w:val="title1"/>
    <w:basedOn w:val="1"/>
    <w:qFormat/>
    <w:uiPriority w:val="0"/>
    <w:pPr>
      <w:spacing w:before="150" w:beforeAutospacing="0" w:after="0" w:afterAutospacing="0"/>
      <w:ind w:left="0" w:right="0" w:firstLine="0"/>
      <w:jc w:val="left"/>
    </w:pPr>
    <w:rPr>
      <w:b/>
      <w:kern w:val="0"/>
      <w:sz w:val="22"/>
      <w:szCs w:val="22"/>
      <w:lang w:val="en-US" w:eastAsia="zh-CN" w:bidi="ar"/>
    </w:rPr>
  </w:style>
  <w:style w:type="paragraph" w:customStyle="1" w:styleId="119">
    <w:name w:val=" Char1"/>
    <w:basedOn w:val="1"/>
    <w:qFormat/>
    <w:uiPriority w:val="0"/>
    <w:pPr>
      <w:spacing w:line="240" w:lineRule="auto"/>
    </w:pPr>
    <w:rPr>
      <w:rFonts w:ascii="Tahoma" w:hAnsi="Tahoma"/>
      <w:sz w:val="24"/>
    </w:rPr>
  </w:style>
  <w:style w:type="paragraph" w:customStyle="1" w:styleId="120">
    <w:name w:val="Char"/>
    <w:basedOn w:val="1"/>
    <w:next w:val="6"/>
    <w:qFormat/>
    <w:uiPriority w:val="0"/>
    <w:pPr>
      <w:widowControl/>
      <w:spacing w:after="160" w:afterLines="0" w:line="240" w:lineRule="exact"/>
      <w:jc w:val="left"/>
    </w:pPr>
    <w:rPr>
      <w:szCs w:val="20"/>
    </w:rPr>
  </w:style>
  <w:style w:type="character" w:customStyle="1" w:styleId="121">
    <w:name w:val="NormalCharacter"/>
    <w:qFormat/>
    <w:uiPriority w:val="0"/>
    <w:rPr>
      <w:kern w:val="2"/>
      <w:sz w:val="21"/>
      <w:szCs w:val="24"/>
      <w:lang w:val="en-US" w:eastAsia="zh-CN" w:bidi="ar-SA"/>
    </w:rPr>
  </w:style>
  <w:style w:type="paragraph" w:customStyle="1" w:styleId="122">
    <w:name w:val="Table Paragraph"/>
    <w:basedOn w:val="1"/>
    <w:qFormat/>
    <w:uiPriority w:val="1"/>
    <w:pPr>
      <w:autoSpaceDE w:val="0"/>
      <w:autoSpaceDN w:val="0"/>
      <w:spacing w:line="240" w:lineRule="auto"/>
      <w:jc w:val="left"/>
    </w:pPr>
    <w:rPr>
      <w:rFonts w:ascii="宋体" w:hAnsi="宋体" w:eastAsia="宋体" w:cs="宋体"/>
      <w:kern w:val="0"/>
      <w:sz w:val="22"/>
      <w:szCs w:val="22"/>
      <w:lang w:val="zh-CN" w:bidi="zh-CN"/>
    </w:rPr>
  </w:style>
  <w:style w:type="character" w:customStyle="1" w:styleId="123">
    <w:name w:val="font112"/>
    <w:basedOn w:val="32"/>
    <w:qFormat/>
    <w:uiPriority w:val="0"/>
    <w:rPr>
      <w:rFonts w:hint="eastAsia" w:ascii="宋体" w:hAnsi="宋体" w:eastAsia="宋体" w:cs="宋体"/>
      <w:b/>
      <w:bCs/>
      <w:color w:val="000000"/>
      <w:sz w:val="20"/>
      <w:szCs w:val="20"/>
      <w:u w:val="none"/>
    </w:rPr>
  </w:style>
  <w:style w:type="character" w:customStyle="1" w:styleId="124">
    <w:name w:val="font61"/>
    <w:basedOn w:val="32"/>
    <w:qFormat/>
    <w:uiPriority w:val="0"/>
    <w:rPr>
      <w:rFonts w:hint="eastAsia" w:ascii="宋体" w:hAnsi="宋体" w:eastAsia="宋体" w:cs="宋体"/>
      <w:color w:val="000000"/>
      <w:sz w:val="20"/>
      <w:szCs w:val="20"/>
      <w:u w:val="none"/>
    </w:rPr>
  </w:style>
  <w:style w:type="character" w:customStyle="1" w:styleId="125">
    <w:name w:val="font51"/>
    <w:basedOn w:val="32"/>
    <w:qFormat/>
    <w:uiPriority w:val="0"/>
    <w:rPr>
      <w:rFonts w:hint="default" w:ascii="Times New Roman" w:hAnsi="Times New Roman" w:cs="Times New Roman"/>
      <w:color w:val="000000"/>
      <w:sz w:val="20"/>
      <w:szCs w:val="20"/>
      <w:u w:val="none"/>
    </w:rPr>
  </w:style>
  <w:style w:type="character" w:customStyle="1" w:styleId="126">
    <w:name w:val="font11"/>
    <w:basedOn w:val="32"/>
    <w:qFormat/>
    <w:uiPriority w:val="0"/>
    <w:rPr>
      <w:rFonts w:hint="default" w:ascii="Times New Roman" w:hAnsi="Times New Roman" w:cs="Times New Roman"/>
      <w:color w:val="000000"/>
      <w:sz w:val="20"/>
      <w:szCs w:val="20"/>
      <w:u w:val="none"/>
    </w:rPr>
  </w:style>
  <w:style w:type="character" w:customStyle="1" w:styleId="127">
    <w:name w:val="font141"/>
    <w:basedOn w:val="32"/>
    <w:qFormat/>
    <w:uiPriority w:val="0"/>
    <w:rPr>
      <w:rFonts w:hint="eastAsia" w:ascii="宋体" w:hAnsi="宋体" w:eastAsia="宋体" w:cs="宋体"/>
      <w:color w:val="000000"/>
      <w:sz w:val="20"/>
      <w:szCs w:val="20"/>
      <w:u w:val="none"/>
    </w:rPr>
  </w:style>
  <w:style w:type="character" w:customStyle="1" w:styleId="128">
    <w:name w:val="font151"/>
    <w:basedOn w:val="32"/>
    <w:qFormat/>
    <w:uiPriority w:val="0"/>
    <w:rPr>
      <w:rFonts w:hint="eastAsia" w:ascii="宋体" w:hAnsi="宋体" w:eastAsia="宋体" w:cs="宋体"/>
      <w:color w:val="000000"/>
      <w:sz w:val="20"/>
      <w:szCs w:val="20"/>
      <w:u w:val="none"/>
    </w:rPr>
  </w:style>
  <w:style w:type="character" w:customStyle="1" w:styleId="129">
    <w:name w:val="font71"/>
    <w:basedOn w:val="32"/>
    <w:qFormat/>
    <w:uiPriority w:val="0"/>
    <w:rPr>
      <w:rFonts w:hint="default" w:ascii="Times New Roman" w:hAnsi="Times New Roman" w:cs="Times New Roman"/>
      <w:color w:val="000000"/>
      <w:sz w:val="20"/>
      <w:szCs w:val="20"/>
      <w:u w:val="none"/>
    </w:rPr>
  </w:style>
  <w:style w:type="character" w:customStyle="1" w:styleId="130">
    <w:name w:val="font91"/>
    <w:basedOn w:val="32"/>
    <w:qFormat/>
    <w:uiPriority w:val="0"/>
    <w:rPr>
      <w:rFonts w:hint="eastAsia" w:ascii="宋体" w:hAnsi="宋体" w:eastAsia="宋体" w:cs="宋体"/>
      <w:b/>
      <w:bCs/>
      <w:color w:val="000000"/>
      <w:sz w:val="20"/>
      <w:szCs w:val="20"/>
      <w:u w:val="none"/>
    </w:rPr>
  </w:style>
  <w:style w:type="character" w:customStyle="1" w:styleId="131">
    <w:name w:val="font132"/>
    <w:basedOn w:val="32"/>
    <w:qFormat/>
    <w:uiPriority w:val="0"/>
    <w:rPr>
      <w:rFonts w:ascii="黑体" w:hAnsi="宋体" w:eastAsia="黑体" w:cs="黑体"/>
      <w:color w:val="000000"/>
      <w:sz w:val="20"/>
      <w:szCs w:val="20"/>
      <w:u w:val="none"/>
    </w:rPr>
  </w:style>
  <w:style w:type="character" w:customStyle="1" w:styleId="132">
    <w:name w:val="font22"/>
    <w:basedOn w:val="32"/>
    <w:qFormat/>
    <w:uiPriority w:val="0"/>
    <w:rPr>
      <w:rFonts w:hint="default" w:ascii="Times New Roman" w:hAnsi="Times New Roman" w:cs="Times New Roman"/>
      <w:color w:val="000000"/>
      <w:sz w:val="20"/>
      <w:szCs w:val="20"/>
      <w:u w:val="none"/>
    </w:rPr>
  </w:style>
  <w:style w:type="character" w:customStyle="1" w:styleId="133">
    <w:name w:val="font13"/>
    <w:basedOn w:val="32"/>
    <w:qFormat/>
    <w:uiPriority w:val="0"/>
    <w:rPr>
      <w:rFonts w:hint="default" w:ascii="Times New Roman" w:hAnsi="Times New Roman" w:cs="Times New Roman"/>
      <w:color w:val="000000"/>
      <w:sz w:val="20"/>
      <w:szCs w:val="20"/>
      <w:u w:val="none"/>
    </w:rPr>
  </w:style>
  <w:style w:type="character" w:customStyle="1" w:styleId="134">
    <w:name w:val="font161"/>
    <w:basedOn w:val="32"/>
    <w:qFormat/>
    <w:uiPriority w:val="0"/>
    <w:rPr>
      <w:rFonts w:hint="eastAsia" w:ascii="宋体" w:hAnsi="宋体" w:eastAsia="宋体" w:cs="宋体"/>
      <w:color w:val="000000"/>
      <w:sz w:val="20"/>
      <w:szCs w:val="20"/>
      <w:u w:val="none"/>
    </w:rPr>
  </w:style>
  <w:style w:type="character" w:customStyle="1" w:styleId="135">
    <w:name w:val="font181"/>
    <w:basedOn w:val="32"/>
    <w:qFormat/>
    <w:uiPriority w:val="0"/>
    <w:rPr>
      <w:rFonts w:hint="eastAsia" w:ascii="宋体" w:hAnsi="宋体" w:eastAsia="宋体" w:cs="宋体"/>
      <w:color w:val="000000"/>
      <w:sz w:val="20"/>
      <w:szCs w:val="20"/>
      <w:u w:val="none"/>
    </w:rPr>
  </w:style>
  <w:style w:type="character" w:customStyle="1" w:styleId="136">
    <w:name w:val="font191"/>
    <w:basedOn w:val="32"/>
    <w:qFormat/>
    <w:uiPriority w:val="0"/>
    <w:rPr>
      <w:rFonts w:hint="eastAsia" w:ascii="宋体" w:hAnsi="宋体" w:eastAsia="宋体" w:cs="宋体"/>
      <w:color w:val="000000"/>
      <w:sz w:val="20"/>
      <w:szCs w:val="20"/>
      <w:u w:val="none"/>
    </w:rPr>
  </w:style>
  <w:style w:type="character" w:customStyle="1" w:styleId="137">
    <w:name w:val="font201"/>
    <w:basedOn w:val="32"/>
    <w:qFormat/>
    <w:uiPriority w:val="0"/>
    <w:rPr>
      <w:rFonts w:hint="eastAsia" w:ascii="宋体" w:hAnsi="宋体" w:eastAsia="宋体" w:cs="宋体"/>
      <w:b/>
      <w:bCs/>
      <w:color w:val="000000"/>
      <w:sz w:val="20"/>
      <w:szCs w:val="20"/>
      <w:u w:val="none"/>
    </w:rPr>
  </w:style>
  <w:style w:type="character" w:customStyle="1" w:styleId="138">
    <w:name w:val="font211"/>
    <w:basedOn w:val="32"/>
    <w:qFormat/>
    <w:uiPriority w:val="0"/>
    <w:rPr>
      <w:rFonts w:hint="default" w:ascii="Times New Roman" w:hAnsi="Times New Roman" w:cs="Times New Roman"/>
      <w:color w:val="000000"/>
      <w:sz w:val="20"/>
      <w:szCs w:val="20"/>
      <w:u w:val="none"/>
    </w:rPr>
  </w:style>
  <w:style w:type="paragraph" w:customStyle="1" w:styleId="139">
    <w:name w:val="TOC 标题1"/>
    <w:basedOn w:val="3"/>
    <w:next w:val="1"/>
    <w:unhideWhenUsed/>
    <w:qFormat/>
    <w:uiPriority w:val="39"/>
    <w:pPr>
      <w:outlineLvl w:val="9"/>
    </w:pPr>
  </w:style>
  <w:style w:type="character" w:customStyle="1" w:styleId="140">
    <w:name w:val="font81"/>
    <w:basedOn w:val="32"/>
    <w:qFormat/>
    <w:uiPriority w:val="0"/>
    <w:rPr>
      <w:rFonts w:hint="eastAsia" w:ascii="宋体" w:hAnsi="宋体" w:eastAsia="宋体" w:cs="宋体"/>
      <w:color w:val="000000"/>
      <w:sz w:val="20"/>
      <w:szCs w:val="20"/>
      <w:u w:val="none"/>
    </w:rPr>
  </w:style>
  <w:style w:type="character" w:customStyle="1" w:styleId="141">
    <w:name w:val="font171"/>
    <w:basedOn w:val="32"/>
    <w:qFormat/>
    <w:uiPriority w:val="0"/>
    <w:rPr>
      <w:rFonts w:hint="eastAsia" w:ascii="宋体" w:hAnsi="宋体" w:eastAsia="宋体" w:cs="宋体"/>
      <w:i/>
      <w:iCs/>
      <w:color w:val="000000"/>
      <w:sz w:val="20"/>
      <w:szCs w:val="20"/>
      <w:u w:val="none"/>
    </w:rPr>
  </w:style>
  <w:style w:type="table" w:customStyle="1" w:styleId="142">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yngp</Company>
  <Pages>75</Pages>
  <Words>16805</Words>
  <Characters>17774</Characters>
  <Lines>385</Lines>
  <Paragraphs>108</Paragraphs>
  <TotalTime>17</TotalTime>
  <ScaleCrop>false</ScaleCrop>
  <LinksUpToDate>false</LinksUpToDate>
  <CharactersWithSpaces>18603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2009-05-30T10:15:00Z</dcterms:created>
  <dc:creator>wh</dc:creator>
  <cp:lastModifiedBy>王天鹏</cp:lastModifiedBy>
  <cp:lastPrinted>2025-12-12T06:45:00Z</cp:lastPrinted>
  <dcterms:modified xsi:type="dcterms:W3CDTF">2026-03-12T09:08:29Z</dcterms:modified>
  <dc:title>封  面</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01A69F19B7FB46318F986707FDEB2964</vt:lpwstr>
  </property>
  <property fmtid="{D5CDD505-2E9C-101B-9397-08002B2CF9AE}" pid="4" name="KSOTemplateDocerSaveRecord">
    <vt:lpwstr>eyJoZGlkIjoiNDVlODY3YTM5NjFkMjIwNDJhN2YwYWMzODRmOWMyMDMiLCJ1c2VySWQiOiIzOTg2MDAyMTkifQ==</vt:lpwstr>
  </property>
</Properties>
</file>