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1996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en-US"/>
        </w:rPr>
      </w:pPr>
      <w:bookmarkStart w:id="0" w:name="heading_0"/>
      <w:r>
        <w:rPr>
          <w:rFonts w:hint="eastAsia" w:ascii="宋体" w:hAnsi="宋体" w:eastAsia="宋体" w:cs="宋体"/>
          <w:sz w:val="18"/>
          <w:szCs w:val="18"/>
          <w:lang w:val="en-US" w:eastAsia="zh-CN"/>
        </w:rPr>
        <w:t>一、</w:t>
      </w:r>
      <w:r>
        <w:rPr>
          <w:rFonts w:hint="eastAsia" w:ascii="宋体" w:hAnsi="宋体" w:eastAsia="宋体" w:cs="宋体"/>
          <w:sz w:val="18"/>
          <w:szCs w:val="18"/>
          <w:lang w:val="en-US" w:eastAsia="en-US"/>
        </w:rPr>
        <w:t>服务范围</w:t>
      </w:r>
      <w:bookmarkEnd w:id="0"/>
    </w:p>
    <w:p w14:paraId="54E674E8">
      <w:pPr>
        <w:keepNext w:val="0"/>
        <w:keepLines w:val="0"/>
        <w:pageBreakBefore w:val="0"/>
        <w:widowControl w:val="0"/>
        <w:kinsoku/>
        <w:wordWrap/>
        <w:overflowPunct/>
        <w:topLinePunct w:val="0"/>
        <w:autoSpaceDE/>
        <w:autoSpaceDN/>
        <w:bidi w:val="0"/>
        <w:adjustRightInd/>
        <w:snapToGrid/>
        <w:spacing w:line="46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本项目服务范围为华阴市人民医院新门诊楼开荒保洁及外墙清洗服务，其中开荒保洁服务内容包含门诊楼负一层、1至16层室内顶面、墙面、地面、电梯、扶梯、卫生间等区域，开荒保洁服务面积38900平方米；外墙清洗服务内容包括门诊楼外立面玻璃幕墙、铝单板、格栅、百叶、石材幕墙、圆柱柱身、柱座、柱帽等区域，外墙清洗面积约30582平方米。详见下表：</w:t>
      </w:r>
    </w:p>
    <w:tbl>
      <w:tblPr>
        <w:tblStyle w:val="2"/>
        <w:tblW w:w="842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7"/>
        <w:gridCol w:w="2631"/>
        <w:gridCol w:w="3209"/>
      </w:tblGrid>
      <w:tr w14:paraId="061D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87" w:type="dxa"/>
            <w:vAlign w:val="center"/>
          </w:tcPr>
          <w:p w14:paraId="281FD17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服务内容</w:t>
            </w:r>
          </w:p>
        </w:tc>
        <w:tc>
          <w:tcPr>
            <w:tcW w:w="2631" w:type="dxa"/>
            <w:vAlign w:val="center"/>
          </w:tcPr>
          <w:p w14:paraId="67B4366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清洗保洁项目</w:t>
            </w:r>
          </w:p>
        </w:tc>
        <w:tc>
          <w:tcPr>
            <w:tcW w:w="3209" w:type="dxa"/>
            <w:vAlign w:val="center"/>
          </w:tcPr>
          <w:p w14:paraId="0798A5C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面积（㎡）</w:t>
            </w:r>
          </w:p>
        </w:tc>
      </w:tr>
      <w:tr w14:paraId="1380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87" w:type="dxa"/>
            <w:vAlign w:val="center"/>
          </w:tcPr>
          <w:p w14:paraId="3388B9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开荒保洁</w:t>
            </w:r>
          </w:p>
        </w:tc>
        <w:tc>
          <w:tcPr>
            <w:tcW w:w="2631" w:type="dxa"/>
            <w:vAlign w:val="center"/>
          </w:tcPr>
          <w:p w14:paraId="1F4703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室内建筑面积</w:t>
            </w:r>
          </w:p>
        </w:tc>
        <w:tc>
          <w:tcPr>
            <w:tcW w:w="3209" w:type="dxa"/>
            <w:vAlign w:val="center"/>
          </w:tcPr>
          <w:p w14:paraId="025F0CF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38900（含负一层地下室面积5400）</w:t>
            </w:r>
          </w:p>
        </w:tc>
      </w:tr>
      <w:tr w14:paraId="1AC4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87" w:type="dxa"/>
            <w:vMerge w:val="restart"/>
            <w:vAlign w:val="center"/>
          </w:tcPr>
          <w:p w14:paraId="35F9067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外墙清洗</w:t>
            </w:r>
          </w:p>
        </w:tc>
        <w:tc>
          <w:tcPr>
            <w:tcW w:w="2631" w:type="dxa"/>
            <w:vAlign w:val="center"/>
          </w:tcPr>
          <w:p w14:paraId="2D7A5A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玻璃幕墙</w:t>
            </w:r>
          </w:p>
        </w:tc>
        <w:tc>
          <w:tcPr>
            <w:tcW w:w="3209" w:type="dxa"/>
            <w:vAlign w:val="center"/>
          </w:tcPr>
          <w:p w14:paraId="49E6151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9120</w:t>
            </w:r>
          </w:p>
        </w:tc>
      </w:tr>
      <w:tr w14:paraId="3724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87" w:type="dxa"/>
            <w:vMerge w:val="continue"/>
            <w:vAlign w:val="center"/>
          </w:tcPr>
          <w:p w14:paraId="033A1FC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p>
        </w:tc>
        <w:tc>
          <w:tcPr>
            <w:tcW w:w="2631" w:type="dxa"/>
            <w:vAlign w:val="center"/>
          </w:tcPr>
          <w:p w14:paraId="67E1D1F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铝单板</w:t>
            </w:r>
          </w:p>
        </w:tc>
        <w:tc>
          <w:tcPr>
            <w:tcW w:w="3209" w:type="dxa"/>
            <w:vAlign w:val="center"/>
          </w:tcPr>
          <w:p w14:paraId="5D418F5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6408</w:t>
            </w:r>
          </w:p>
        </w:tc>
      </w:tr>
      <w:tr w14:paraId="2433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87" w:type="dxa"/>
            <w:vMerge w:val="continue"/>
            <w:vAlign w:val="center"/>
          </w:tcPr>
          <w:p w14:paraId="11EC10B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p>
        </w:tc>
        <w:tc>
          <w:tcPr>
            <w:tcW w:w="2631" w:type="dxa"/>
            <w:vAlign w:val="center"/>
          </w:tcPr>
          <w:p w14:paraId="2848F1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格栅</w:t>
            </w:r>
          </w:p>
        </w:tc>
        <w:tc>
          <w:tcPr>
            <w:tcW w:w="3209" w:type="dxa"/>
            <w:vAlign w:val="center"/>
          </w:tcPr>
          <w:p w14:paraId="115FD32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360</w:t>
            </w:r>
          </w:p>
        </w:tc>
      </w:tr>
      <w:tr w14:paraId="5EDC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87" w:type="dxa"/>
            <w:vMerge w:val="continue"/>
            <w:vAlign w:val="center"/>
          </w:tcPr>
          <w:p w14:paraId="5F14C2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p>
        </w:tc>
        <w:tc>
          <w:tcPr>
            <w:tcW w:w="2631" w:type="dxa"/>
            <w:vAlign w:val="center"/>
          </w:tcPr>
          <w:p w14:paraId="3A7218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百页</w:t>
            </w:r>
          </w:p>
        </w:tc>
        <w:tc>
          <w:tcPr>
            <w:tcW w:w="3209" w:type="dxa"/>
            <w:vAlign w:val="center"/>
          </w:tcPr>
          <w:p w14:paraId="4630F2B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77</w:t>
            </w:r>
          </w:p>
        </w:tc>
      </w:tr>
      <w:tr w14:paraId="5AA4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87" w:type="dxa"/>
            <w:vMerge w:val="continue"/>
            <w:vAlign w:val="center"/>
          </w:tcPr>
          <w:p w14:paraId="5E7C2EC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p>
        </w:tc>
        <w:tc>
          <w:tcPr>
            <w:tcW w:w="2631" w:type="dxa"/>
            <w:vAlign w:val="center"/>
          </w:tcPr>
          <w:p w14:paraId="5D1C30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石材幕墙</w:t>
            </w:r>
          </w:p>
        </w:tc>
        <w:tc>
          <w:tcPr>
            <w:tcW w:w="3209" w:type="dxa"/>
            <w:vAlign w:val="center"/>
          </w:tcPr>
          <w:p w14:paraId="1D7CDF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14527</w:t>
            </w:r>
          </w:p>
        </w:tc>
      </w:tr>
      <w:tr w14:paraId="2C20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87" w:type="dxa"/>
            <w:vMerge w:val="continue"/>
            <w:vAlign w:val="center"/>
          </w:tcPr>
          <w:p w14:paraId="015D84B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p>
        </w:tc>
        <w:tc>
          <w:tcPr>
            <w:tcW w:w="2631" w:type="dxa"/>
            <w:vAlign w:val="center"/>
          </w:tcPr>
          <w:p w14:paraId="7BB800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圆柱柱身</w:t>
            </w:r>
          </w:p>
        </w:tc>
        <w:tc>
          <w:tcPr>
            <w:tcW w:w="3209" w:type="dxa"/>
            <w:vAlign w:val="center"/>
          </w:tcPr>
          <w:p w14:paraId="5CFE8AD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72</w:t>
            </w:r>
          </w:p>
        </w:tc>
      </w:tr>
      <w:tr w14:paraId="505C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87" w:type="dxa"/>
            <w:vMerge w:val="continue"/>
            <w:vAlign w:val="center"/>
          </w:tcPr>
          <w:p w14:paraId="73D4AA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p>
        </w:tc>
        <w:tc>
          <w:tcPr>
            <w:tcW w:w="2631" w:type="dxa"/>
            <w:vAlign w:val="center"/>
          </w:tcPr>
          <w:p w14:paraId="409DFE3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柱座、帽</w:t>
            </w:r>
          </w:p>
        </w:tc>
        <w:tc>
          <w:tcPr>
            <w:tcW w:w="3209" w:type="dxa"/>
            <w:vAlign w:val="center"/>
          </w:tcPr>
          <w:p w14:paraId="082D63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18</w:t>
            </w:r>
          </w:p>
        </w:tc>
      </w:tr>
    </w:tbl>
    <w:p w14:paraId="6A01FC4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en-US"/>
        </w:rPr>
      </w:pPr>
      <w:bookmarkStart w:id="1" w:name="heading_1"/>
      <w:r>
        <w:rPr>
          <w:rFonts w:hint="eastAsia" w:ascii="宋体" w:hAnsi="宋体" w:eastAsia="宋体" w:cs="宋体"/>
          <w:sz w:val="18"/>
          <w:szCs w:val="18"/>
          <w:lang w:val="en-US" w:eastAsia="zh-CN"/>
        </w:rPr>
        <w:t>二、</w:t>
      </w:r>
      <w:r>
        <w:rPr>
          <w:rFonts w:hint="eastAsia" w:ascii="宋体" w:hAnsi="宋体" w:eastAsia="宋体" w:cs="宋体"/>
          <w:sz w:val="18"/>
          <w:szCs w:val="18"/>
          <w:lang w:val="en-US" w:eastAsia="en-US"/>
        </w:rPr>
        <w:t>技术要求</w:t>
      </w:r>
      <w:bookmarkEnd w:id="1"/>
    </w:p>
    <w:p w14:paraId="6937DE2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en-US"/>
        </w:rPr>
      </w:pPr>
      <w:bookmarkStart w:id="2" w:name="heading_2"/>
      <w:r>
        <w:rPr>
          <w:rFonts w:hint="eastAsia" w:ascii="宋体" w:hAnsi="宋体" w:eastAsia="宋体" w:cs="宋体"/>
          <w:sz w:val="18"/>
          <w:szCs w:val="18"/>
          <w:lang w:val="en-US" w:eastAsia="zh-CN"/>
        </w:rPr>
        <w:t>（一）</w:t>
      </w:r>
      <w:r>
        <w:rPr>
          <w:rFonts w:hint="eastAsia" w:ascii="宋体" w:hAnsi="宋体" w:eastAsia="宋体" w:cs="宋体"/>
          <w:sz w:val="18"/>
          <w:szCs w:val="18"/>
          <w:lang w:val="en-US" w:eastAsia="en-US"/>
        </w:rPr>
        <w:t>开荒保洁要求</w:t>
      </w:r>
      <w:bookmarkEnd w:id="2"/>
    </w:p>
    <w:p w14:paraId="1F53288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开荒保洁需遵循“先清垃圾、再做除尘、由上至下、分材处理、逐区验收”的原则，彻底清除装修遗留的漆点、胶迹、水泥块、铅笔痕等痕迹，做到无死角、无残留、无污渍。</w:t>
      </w:r>
    </w:p>
    <w:p w14:paraId="5446CE7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玻璃及窗框清洁需使用专用工具和防静电玻璃水，清除保护膜、水泥点等顽固污渍，擦拭后晶莹光亮、不沾灰；窗缝需做吸尘处理，确保无杂物堆积。</w:t>
      </w:r>
    </w:p>
    <w:p w14:paraId="3B6C462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对室内吊顶、天花板等设施进行除尘清洁，彻底清除装修遗留浮尘及蛛网，重点清理空调风口、灯具等设施表面积尘，做到无积灰、无蛛网、无浮尘堆积，确保设施洁净。</w:t>
      </w:r>
    </w:p>
    <w:p w14:paraId="43CC67F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地面清洁需按材质分类处理，选用对应专用清洁剂，选用对应专用清洁剂，彻底清除地面装修遗留的水泥渍、胶迹、浮尘及各类垃圾，做到地面洁净、无杂物、无浮尘、无明显污渍，无装修遗留污物。</w:t>
      </w:r>
    </w:p>
    <w:p w14:paraId="13BC424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卫生间区域重点清洁顶面、墙面、洗手台、便池及排气扇等部位，使用专用清洁剂、医用级消毒剂等药剂，彻底清除装修遗留污物、浮尘及污渍，确保卫生间顶面无积灰、无蛛网，墙面洁净无污渍，洗手台、便池洁净无污垢、无异味，排气扇表面及出风口无积灰、无杂物残留。</w:t>
      </w:r>
    </w:p>
    <w:p w14:paraId="38463F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门及框清洁需区分材质，用专用清洁剂擦拭，胶渍用除胶剂处理，做到从上到下无遗漏、无死角，表面洁净光亮。</w:t>
      </w:r>
    </w:p>
    <w:p w14:paraId="79FE2E4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机房、消防设施、电梯、楼梯及扶手、护栏等特殊区域，需做精细化除尘和清洁；电梯需彻底清除保护膜，轿门内槽无杂物、无胶迹，轿厢无手印、无痕迹；消防栓/消防箱内外洁净、设备无积灰；楼梯台阶、扶手及护栏无装修遗留污物、无积灰，确保清洁到位、无死角。</w:t>
      </w:r>
    </w:p>
    <w:p w14:paraId="2742E09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8.</w:t>
      </w:r>
      <w:r>
        <w:rPr>
          <w:rFonts w:hint="eastAsia" w:ascii="宋体" w:hAnsi="宋体" w:eastAsia="宋体" w:cs="宋体"/>
          <w:sz w:val="18"/>
          <w:szCs w:val="18"/>
        </w:rPr>
        <w:t>保洁过程中产生的所有垃圾（含装修遗留垃圾、清洁废弃物等），及时收集分类，统一清运至采购人指定地点妥善存放，严禁随意丢弃、乱堆乱放，避免造成二次污染。</w:t>
      </w:r>
    </w:p>
    <w:p w14:paraId="4BADF51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en-US"/>
        </w:rPr>
      </w:pPr>
      <w:bookmarkStart w:id="3" w:name="heading_3"/>
      <w:r>
        <w:rPr>
          <w:rFonts w:hint="eastAsia" w:ascii="宋体" w:hAnsi="宋体" w:eastAsia="宋体" w:cs="宋体"/>
          <w:sz w:val="18"/>
          <w:szCs w:val="18"/>
          <w:lang w:val="en-US" w:eastAsia="zh-CN"/>
        </w:rPr>
        <w:t>（二）</w:t>
      </w:r>
      <w:r>
        <w:rPr>
          <w:rFonts w:hint="eastAsia" w:ascii="宋体" w:hAnsi="宋体" w:eastAsia="宋体" w:cs="宋体"/>
          <w:sz w:val="18"/>
          <w:szCs w:val="18"/>
          <w:lang w:val="en-US" w:eastAsia="en-US"/>
        </w:rPr>
        <w:t>外墙清洗要求</w:t>
      </w:r>
      <w:bookmarkEnd w:id="3"/>
    </w:p>
    <w:p w14:paraId="6BA13C9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外墙清洗包含门诊楼建筑所有外立面（含石材幕墙、铝单板、玻璃幕墙、百叶、立柱、格栅等材质）及附属雨棚、Logo等，需彻底清除墙面污垢、水渍、灰尘、蛛网及附着物，做到表面洁净、色泽均匀、无明显污迹。</w:t>
      </w:r>
    </w:p>
    <w:p w14:paraId="239E4BA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玻璃幕墙清洗需使用玻璃刮、抹水器等工具，做到玻璃面洁净明亮、无水印、无划痕、不沾灰；幕墙胶缝、框架无积灰、无污渍。</w:t>
      </w:r>
    </w:p>
    <w:p w14:paraId="0AC8A3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外墙清洗需根据墙面材质选择专用清洁剂，严禁使用腐蚀性药剂，避免对墙面、门窗、金属构件造成腐蚀或损坏；大理石、石材类外墙需做好防护，防止清洗过程中出现返碱、失光等问题。</w:t>
      </w:r>
    </w:p>
    <w:p w14:paraId="4E43A54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外墙清洗需注意做好成品防护，确保作业过程不损伤建筑外立面及周边设施、绿化等，不造成污水滴漏、扬尘等二次污染。</w:t>
      </w:r>
    </w:p>
    <w:p w14:paraId="1428C45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外墙清洗完成后，及时清理地面掉落污渍、污水等，做到“工完场清”。</w:t>
      </w:r>
    </w:p>
    <w:p w14:paraId="7B017A9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en-US"/>
        </w:rPr>
      </w:pPr>
      <w:bookmarkStart w:id="4" w:name="heading_4"/>
      <w:r>
        <w:rPr>
          <w:rFonts w:hint="eastAsia" w:ascii="宋体" w:hAnsi="宋体" w:eastAsia="宋体" w:cs="宋体"/>
          <w:sz w:val="18"/>
          <w:szCs w:val="18"/>
          <w:lang w:val="en-US" w:eastAsia="zh-CN"/>
        </w:rPr>
        <w:t>三、</w:t>
      </w:r>
      <w:r>
        <w:rPr>
          <w:rFonts w:hint="eastAsia" w:ascii="宋体" w:hAnsi="宋体" w:eastAsia="宋体" w:cs="宋体"/>
          <w:sz w:val="18"/>
          <w:szCs w:val="18"/>
          <w:lang w:val="en-US" w:eastAsia="en-US"/>
        </w:rPr>
        <w:t>设备设施及耗材要求</w:t>
      </w:r>
      <w:bookmarkEnd w:id="4"/>
    </w:p>
    <w:p w14:paraId="02C836F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rPr>
        <w:t>供应商需为本项目自备完成全流程作业所需的全部设备、工具、设施及耗材，所有物资均需严格符合国家相关安全、环保及行业标准规范要求，确保满足本项目开荒保洁及外墙清洗的全部作业需求，且不对人体、设备及建筑材质造成任何损害。</w:t>
      </w:r>
    </w:p>
    <w:p w14:paraId="55F25CC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en-US"/>
        </w:rPr>
      </w:pPr>
      <w:bookmarkStart w:id="5" w:name="heading_15"/>
      <w:r>
        <w:rPr>
          <w:rFonts w:hint="eastAsia" w:ascii="宋体" w:hAnsi="宋体" w:eastAsia="宋体" w:cs="宋体"/>
          <w:sz w:val="18"/>
          <w:szCs w:val="18"/>
          <w:lang w:val="en-US" w:eastAsia="zh-CN"/>
        </w:rPr>
        <w:t>四、</w:t>
      </w:r>
      <w:r>
        <w:rPr>
          <w:rFonts w:hint="eastAsia" w:ascii="宋体" w:hAnsi="宋体" w:eastAsia="宋体" w:cs="宋体"/>
          <w:sz w:val="18"/>
          <w:szCs w:val="18"/>
          <w:lang w:val="en-US" w:eastAsia="en-US"/>
        </w:rPr>
        <w:t>服务要求</w:t>
      </w:r>
      <w:bookmarkEnd w:id="5"/>
    </w:p>
    <w:p w14:paraId="4DDF1CF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en-US"/>
        </w:rPr>
      </w:pPr>
      <w:bookmarkStart w:id="6" w:name="heading_16"/>
      <w:r>
        <w:rPr>
          <w:rFonts w:hint="eastAsia" w:ascii="宋体" w:hAnsi="宋体" w:eastAsia="宋体" w:cs="宋体"/>
          <w:sz w:val="18"/>
          <w:szCs w:val="18"/>
          <w:lang w:val="en-US" w:eastAsia="zh-CN"/>
        </w:rPr>
        <w:t>（一）</w:t>
      </w:r>
      <w:r>
        <w:rPr>
          <w:rFonts w:hint="eastAsia" w:ascii="宋体" w:hAnsi="宋体" w:eastAsia="宋体" w:cs="宋体"/>
          <w:sz w:val="18"/>
          <w:szCs w:val="18"/>
          <w:lang w:val="en-US" w:eastAsia="en-US"/>
        </w:rPr>
        <w:t>质量要求</w:t>
      </w:r>
      <w:bookmarkEnd w:id="6"/>
    </w:p>
    <w:p w14:paraId="0366D6D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供应商需设立项目专属负责人，全程驻守现场组织作业，负责人员管理、作业质量监管、进度把控及后勤保障，确保所有作业按合同约定执行。</w:t>
      </w:r>
    </w:p>
    <w:p w14:paraId="1B4CEF4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开荒保洁及外墙清洗作业完成后，供应商需先进行全面自检，确认无遗漏、无质量问题后，提交采购人验收；验收不合格的区域，需在采购人规定时限内无偿整改，直至达到标准。</w:t>
      </w:r>
    </w:p>
    <w:p w14:paraId="7183D28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若采购人在作业过程或验收中发现不符合作业标准的任意一项，供应商未在规定时限内有效整改的，采购人有权扣除服务费用；连续5次出现质量问题且未整改的，采购人有权无责解除合同。</w:t>
      </w:r>
    </w:p>
    <w:p w14:paraId="003350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en-US"/>
        </w:rPr>
      </w:pPr>
      <w:bookmarkStart w:id="7" w:name="heading_17"/>
      <w:r>
        <w:rPr>
          <w:rFonts w:hint="eastAsia" w:ascii="宋体" w:hAnsi="宋体" w:eastAsia="宋体" w:cs="宋体"/>
          <w:sz w:val="18"/>
          <w:szCs w:val="18"/>
          <w:lang w:val="en-US" w:eastAsia="zh-CN"/>
        </w:rPr>
        <w:t>（二）</w:t>
      </w:r>
      <w:r>
        <w:rPr>
          <w:rFonts w:hint="eastAsia" w:ascii="宋体" w:hAnsi="宋体" w:eastAsia="宋体" w:cs="宋体"/>
          <w:sz w:val="18"/>
          <w:szCs w:val="18"/>
          <w:lang w:val="en-US" w:eastAsia="en-US"/>
        </w:rPr>
        <w:t>安全要求</w:t>
      </w:r>
      <w:bookmarkEnd w:id="7"/>
    </w:p>
    <w:p w14:paraId="4B96F9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供应商需对项目所有安全风险因素（高空作业、用电、化学品使用、区域防护等）进行全面分析，制定完善的风险防范方案及应急预案，作业过程中采取可靠的安全防护措施。</w:t>
      </w:r>
    </w:p>
    <w:p w14:paraId="79E9D8D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高空作业人员（含外墙清洗、室内登高作业）需按国家相关要求持有高空作业证，持证上岗；高空作业时必须佩戴安全带、安全帽等防护装备，使用人字梯时需2人协同作业，确保安全。</w:t>
      </w:r>
    </w:p>
    <w:p w14:paraId="1B30160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作业人员需遵守专用安全操作规范：穿平底防滑鞋，禁止穿高跟鞋/拖鞋；搬运重物戴手套；不触碰不熟悉的电源设施；刀片不装入口袋；不在工作区域快速跑动；用电需接采购人指定连接点，电线及用电设备符合绝缘要求。</w:t>
      </w:r>
    </w:p>
    <w:p w14:paraId="1ECA02A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化学品（清洁剂、药剂）需按规定分类存放，专人管理，严禁混用；百洁布、钢丝球、铲刀等工具，严禁在规定的易损材质表面使用。</w:t>
      </w:r>
    </w:p>
    <w:p w14:paraId="46D4A10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作业过程中若造成医院建筑、设施、设备损坏或物品丢失，供应商需立即向采购人报告，并按原价赔偿。</w:t>
      </w:r>
    </w:p>
    <w:p w14:paraId="663253A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本项目服务过程中发生的一切安全责任由成交供应商自行负全责，与采购人无关。（在响应文件中须单独提供承诺函，承诺函格式自拟）</w:t>
      </w:r>
    </w:p>
    <w:p w14:paraId="33BFD3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en-US"/>
        </w:rPr>
      </w:pPr>
      <w:bookmarkStart w:id="8" w:name="heading_18"/>
      <w:r>
        <w:rPr>
          <w:rFonts w:hint="eastAsia" w:ascii="宋体" w:hAnsi="宋体" w:eastAsia="宋体" w:cs="宋体"/>
          <w:sz w:val="18"/>
          <w:szCs w:val="18"/>
          <w:lang w:val="en-US" w:eastAsia="zh-CN"/>
        </w:rPr>
        <w:t>（三）</w:t>
      </w:r>
      <w:r>
        <w:rPr>
          <w:rFonts w:hint="eastAsia" w:ascii="宋体" w:hAnsi="宋体" w:eastAsia="宋体" w:cs="宋体"/>
          <w:sz w:val="18"/>
          <w:szCs w:val="18"/>
          <w:lang w:val="en-US" w:eastAsia="en-US"/>
        </w:rPr>
        <w:t>文明施工要求</w:t>
      </w:r>
      <w:bookmarkEnd w:id="8"/>
    </w:p>
    <w:p w14:paraId="611F11C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供应商需为本项目配备足够的专业作业人员，人员数量满足采购人各时间节点的进度要求，所有人员需经岗前培训合格后上岗，遵守医院的各项规章制度。</w:t>
      </w:r>
    </w:p>
    <w:p w14:paraId="7FF9F1E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作业区域需按规定设置明显的警示标识，避免无关人员进入作业区域；作业过程中不得妨碍医院正常秩序。</w:t>
      </w:r>
    </w:p>
    <w:p w14:paraId="32C334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作业人员工作时间不做与本职无关的事，不饮酒，不在工作区域用餐、休息；服从采购人及项目负责人的工作安排，按时、按质、按量完成作业。</w:t>
      </w:r>
    </w:p>
    <w:p w14:paraId="05B70C7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作业过程中做到工完场清，清洁工具、耗材、设备需按规定存放整齐，不随地摆放、乱扔乱丢；污水、垃圾需分类收集、及时清理，避免造成二次污染。</w:t>
      </w:r>
    </w:p>
    <w:p w14:paraId="5A659C4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供应商作业人员需保持仪容整洁，言行文明，不随意触碰、翻动医院的设备、物品，严禁偷盗行为，一经发现，采购人有权立即终止合作并追究相关责任。</w:t>
      </w:r>
    </w:p>
    <w:p w14:paraId="0728227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lang w:val="en-US" w:eastAsia="en-US"/>
        </w:rPr>
      </w:pPr>
      <w:bookmarkStart w:id="9" w:name="heading_19"/>
      <w:r>
        <w:rPr>
          <w:rFonts w:hint="eastAsia" w:ascii="宋体" w:hAnsi="宋体" w:eastAsia="宋体" w:cs="宋体"/>
          <w:sz w:val="18"/>
          <w:szCs w:val="18"/>
          <w:lang w:val="en-US" w:eastAsia="zh-CN"/>
        </w:rPr>
        <w:t>（四）</w:t>
      </w:r>
      <w:r>
        <w:rPr>
          <w:rFonts w:hint="eastAsia" w:ascii="宋体" w:hAnsi="宋体" w:eastAsia="宋体" w:cs="宋体"/>
          <w:sz w:val="18"/>
          <w:szCs w:val="18"/>
          <w:lang w:val="en-US" w:eastAsia="en-US"/>
        </w:rPr>
        <w:t>其他要求</w:t>
      </w:r>
      <w:bookmarkEnd w:id="9"/>
    </w:p>
    <w:p w14:paraId="29BFC3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人员管理：供应商需与所有作业人员签订合法</w:t>
      </w:r>
      <w:r>
        <w:rPr>
          <w:rFonts w:hint="eastAsia" w:ascii="宋体" w:hAnsi="宋体" w:eastAsia="宋体" w:cs="宋体"/>
          <w:sz w:val="18"/>
          <w:szCs w:val="18"/>
          <w:lang w:val="en-US" w:eastAsia="zh-CN"/>
        </w:rPr>
        <w:t>劳务</w:t>
      </w:r>
      <w:r>
        <w:rPr>
          <w:rFonts w:hint="eastAsia" w:ascii="宋体" w:hAnsi="宋体" w:eastAsia="宋体" w:cs="宋体"/>
          <w:sz w:val="18"/>
          <w:szCs w:val="18"/>
        </w:rPr>
        <w:t>合同，并按国家规定为</w:t>
      </w:r>
      <w:r>
        <w:rPr>
          <w:rFonts w:hint="eastAsia" w:ascii="宋体" w:hAnsi="宋体" w:eastAsia="宋体" w:cs="宋体"/>
          <w:sz w:val="18"/>
          <w:szCs w:val="18"/>
          <w:lang w:eastAsia="zh-CN"/>
        </w:rPr>
        <w:t>高空作业人员</w:t>
      </w:r>
      <w:r>
        <w:rPr>
          <w:rFonts w:hint="eastAsia" w:ascii="宋体" w:hAnsi="宋体" w:eastAsia="宋体" w:cs="宋体"/>
          <w:sz w:val="18"/>
          <w:szCs w:val="18"/>
        </w:rPr>
        <w:t>购买保险；若因未购买保险引发的一切后果，由供应商承担全部责任；因供应商违反《劳动法》等法律法规造成采购人连带责任和损失的，全部由供应商承担。</w:t>
      </w:r>
    </w:p>
    <w:p w14:paraId="3CC4271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全程负责：供应商需自行负责作业人员的组织、管理、培训及安全保障，严格遵守国家相关法律、法规及行业标准，建立完善的质量控制体系，确保服务系统安全、高效、有序运转。</w:t>
      </w:r>
    </w:p>
    <w:p w14:paraId="551546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18"/>
          <w:szCs w:val="18"/>
          <w:lang w:val="en-US" w:eastAsia="zh-CN"/>
        </w:rPr>
      </w:pPr>
      <w:r>
        <w:rPr>
          <w:rFonts w:hint="eastAsia"/>
          <w:sz w:val="18"/>
          <w:szCs w:val="18"/>
          <w:lang w:val="en-US" w:eastAsia="zh-CN"/>
        </w:rPr>
        <w:t xml:space="preserve"> </w:t>
      </w:r>
    </w:p>
    <w:p w14:paraId="020A0E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18"/>
          <w:szCs w:val="18"/>
          <w:lang w:val="en-US" w:eastAsia="zh-CN"/>
        </w:rPr>
      </w:pPr>
      <w:r>
        <w:rPr>
          <w:rFonts w:hint="eastAsia"/>
          <w:sz w:val="18"/>
          <w:szCs w:val="18"/>
          <w:lang w:val="en-US" w:eastAsia="zh-CN"/>
        </w:rPr>
        <w:br w:type="page"/>
      </w:r>
    </w:p>
    <w:p w14:paraId="558880DA">
      <w:pPr>
        <w:bidi w:val="0"/>
        <w:jc w:val="center"/>
        <w:rPr>
          <w:rFonts w:hint="eastAsia"/>
          <w:b/>
          <w:bCs/>
          <w:sz w:val="18"/>
          <w:szCs w:val="18"/>
          <w:lang w:val="en-US" w:eastAsia="zh-CN"/>
        </w:rPr>
      </w:pPr>
      <w:r>
        <w:rPr>
          <w:rFonts w:hint="eastAsia"/>
          <w:b/>
          <w:bCs/>
          <w:sz w:val="18"/>
          <w:szCs w:val="18"/>
          <w:lang w:val="en-US" w:eastAsia="zh-CN"/>
        </w:rPr>
        <w:t>验收标准</w:t>
      </w:r>
    </w:p>
    <w:p w14:paraId="36F177A5">
      <w:pPr>
        <w:keepNext/>
        <w:keepLines/>
        <w:widowControl w:val="0"/>
        <w:numPr>
          <w:ilvl w:val="0"/>
          <w:numId w:val="0"/>
        </w:numPr>
        <w:adjustRightInd w:val="0"/>
        <w:snapToGrid w:val="0"/>
        <w:spacing w:line="413" w:lineRule="auto"/>
        <w:jc w:val="left"/>
        <w:outlineLvl w:val="1"/>
        <w:rPr>
          <w:rFonts w:hint="eastAsia" w:ascii="Times New Roman" w:hAnsi="Times New Roman" w:eastAsia="宋体" w:cs="Arial"/>
          <w:b/>
          <w:snapToGrid w:val="0"/>
          <w:color w:val="000000"/>
          <w:sz w:val="18"/>
          <w:szCs w:val="18"/>
          <w:lang w:val="en-US" w:eastAsia="zh-CN" w:bidi="ar-SA"/>
        </w:rPr>
      </w:pPr>
    </w:p>
    <w:p w14:paraId="4F64E20B">
      <w:pPr>
        <w:keepNext/>
        <w:keepLines/>
        <w:widowControl w:val="0"/>
        <w:numPr>
          <w:ilvl w:val="0"/>
          <w:numId w:val="0"/>
        </w:numPr>
        <w:adjustRightInd w:val="0"/>
        <w:snapToGrid w:val="0"/>
        <w:spacing w:line="413" w:lineRule="auto"/>
        <w:jc w:val="left"/>
        <w:outlineLvl w:val="1"/>
        <w:rPr>
          <w:rFonts w:ascii="Times New Roman" w:hAnsi="Times New Roman" w:eastAsia="宋体" w:cs="Arial"/>
          <w:b/>
          <w:snapToGrid w:val="0"/>
          <w:color w:val="000000"/>
          <w:sz w:val="18"/>
          <w:szCs w:val="18"/>
          <w:lang w:val="en-US" w:eastAsia="zh-CN" w:bidi="ar-SA"/>
        </w:rPr>
      </w:pPr>
      <w:r>
        <w:rPr>
          <w:rFonts w:hint="eastAsia" w:ascii="Times New Roman" w:hAnsi="Times New Roman" w:eastAsia="宋体" w:cs="Arial"/>
          <w:b/>
          <w:snapToGrid w:val="0"/>
          <w:color w:val="000000"/>
          <w:sz w:val="18"/>
          <w:szCs w:val="18"/>
          <w:lang w:val="en-US" w:eastAsia="zh-CN" w:bidi="ar-SA"/>
        </w:rPr>
        <w:t>（一）室内开荒保洁验收标准（按区域/材质）</w:t>
      </w:r>
    </w:p>
    <w:tbl>
      <w:tblPr>
        <w:tblStyle w:val="2"/>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385"/>
        <w:gridCol w:w="6504"/>
      </w:tblGrid>
      <w:tr w14:paraId="281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3385" w:type="dxa"/>
            <w:tcMar>
              <w:top w:w="135" w:type="dxa"/>
              <w:left w:w="120" w:type="dxa"/>
              <w:bottom w:w="135" w:type="dxa"/>
              <w:right w:w="120" w:type="dxa"/>
            </w:tcMar>
            <w:vAlign w:val="center"/>
          </w:tcPr>
          <w:p w14:paraId="6C40988F">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区域/材质</w:t>
            </w:r>
          </w:p>
        </w:tc>
        <w:tc>
          <w:tcPr>
            <w:tcW w:w="6504" w:type="dxa"/>
            <w:tcMar>
              <w:top w:w="135" w:type="dxa"/>
              <w:left w:w="120" w:type="dxa"/>
              <w:bottom w:w="135" w:type="dxa"/>
              <w:right w:w="120" w:type="dxa"/>
            </w:tcMar>
            <w:vAlign w:val="center"/>
          </w:tcPr>
          <w:p w14:paraId="05299A9E">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核心验收标准</w:t>
            </w:r>
          </w:p>
        </w:tc>
      </w:tr>
      <w:tr w14:paraId="2019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1" w:hRule="atLeast"/>
          <w:jc w:val="center"/>
        </w:trPr>
        <w:tc>
          <w:tcPr>
            <w:tcW w:w="3385" w:type="dxa"/>
            <w:tcMar>
              <w:top w:w="135" w:type="dxa"/>
              <w:left w:w="120" w:type="dxa"/>
              <w:bottom w:w="135" w:type="dxa"/>
              <w:right w:w="120" w:type="dxa"/>
            </w:tcMar>
            <w:vAlign w:val="center"/>
          </w:tcPr>
          <w:p w14:paraId="06F2F935">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墙面（乳胶漆/瓷砖/石材等）</w:t>
            </w:r>
          </w:p>
        </w:tc>
        <w:tc>
          <w:tcPr>
            <w:tcW w:w="6504" w:type="dxa"/>
            <w:tcMar>
              <w:top w:w="135" w:type="dxa"/>
              <w:left w:w="120" w:type="dxa"/>
              <w:bottom w:w="135" w:type="dxa"/>
              <w:right w:w="120" w:type="dxa"/>
            </w:tcMar>
            <w:vAlign w:val="center"/>
          </w:tcPr>
          <w:p w14:paraId="324F1D07">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无灰尘、污渍、胶迹、水泥点，无划痕、脱皮，阴阳角洁净</w:t>
            </w:r>
          </w:p>
        </w:tc>
      </w:tr>
      <w:tr w14:paraId="46C7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jc w:val="center"/>
        </w:trPr>
        <w:tc>
          <w:tcPr>
            <w:tcW w:w="3385" w:type="dxa"/>
            <w:tcMar>
              <w:top w:w="135" w:type="dxa"/>
              <w:left w:w="120" w:type="dxa"/>
              <w:bottom w:w="135" w:type="dxa"/>
              <w:right w:w="120" w:type="dxa"/>
            </w:tcMar>
            <w:vAlign w:val="center"/>
          </w:tcPr>
          <w:p w14:paraId="098E02E4">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地面（瓷砖/石材/环氧地坪等）</w:t>
            </w:r>
          </w:p>
        </w:tc>
        <w:tc>
          <w:tcPr>
            <w:tcW w:w="6504" w:type="dxa"/>
            <w:tcMar>
              <w:top w:w="135" w:type="dxa"/>
              <w:left w:w="120" w:type="dxa"/>
              <w:bottom w:w="135" w:type="dxa"/>
              <w:right w:w="120" w:type="dxa"/>
            </w:tcMar>
            <w:vAlign w:val="center"/>
          </w:tcPr>
          <w:p w14:paraId="28119D2D">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无灰尘、泥沙、污渍，无划痕、积水，缝隙无杂物</w:t>
            </w:r>
          </w:p>
        </w:tc>
      </w:tr>
      <w:tr w14:paraId="1A8F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8" w:hRule="atLeast"/>
          <w:jc w:val="center"/>
        </w:trPr>
        <w:tc>
          <w:tcPr>
            <w:tcW w:w="3385" w:type="dxa"/>
            <w:tcMar>
              <w:top w:w="135" w:type="dxa"/>
              <w:left w:w="120" w:type="dxa"/>
              <w:bottom w:w="135" w:type="dxa"/>
              <w:right w:w="120" w:type="dxa"/>
            </w:tcMar>
            <w:vAlign w:val="center"/>
          </w:tcPr>
          <w:p w14:paraId="71299B02">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室内玻璃</w:t>
            </w:r>
          </w:p>
        </w:tc>
        <w:tc>
          <w:tcPr>
            <w:tcW w:w="6504" w:type="dxa"/>
            <w:tcMar>
              <w:top w:w="135" w:type="dxa"/>
              <w:left w:w="120" w:type="dxa"/>
              <w:bottom w:w="135" w:type="dxa"/>
              <w:right w:w="120" w:type="dxa"/>
            </w:tcMar>
            <w:vAlign w:val="center"/>
          </w:tcPr>
          <w:p w14:paraId="642C824D">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无灰尘、水渍、指纹印，透光良好，边缘无污垢</w:t>
            </w:r>
          </w:p>
        </w:tc>
      </w:tr>
      <w:tr w14:paraId="48A8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1" w:hRule="atLeast"/>
          <w:jc w:val="center"/>
        </w:trPr>
        <w:tc>
          <w:tcPr>
            <w:tcW w:w="3385" w:type="dxa"/>
            <w:tcMar>
              <w:top w:w="135" w:type="dxa"/>
              <w:left w:w="120" w:type="dxa"/>
              <w:bottom w:w="135" w:type="dxa"/>
              <w:right w:w="120" w:type="dxa"/>
            </w:tcMar>
            <w:vAlign w:val="center"/>
          </w:tcPr>
          <w:p w14:paraId="167D1A02">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吊顶</w:t>
            </w:r>
          </w:p>
        </w:tc>
        <w:tc>
          <w:tcPr>
            <w:tcW w:w="6504" w:type="dxa"/>
            <w:tcMar>
              <w:top w:w="135" w:type="dxa"/>
              <w:left w:w="120" w:type="dxa"/>
              <w:bottom w:w="135" w:type="dxa"/>
              <w:right w:w="120" w:type="dxa"/>
            </w:tcMar>
            <w:vAlign w:val="center"/>
          </w:tcPr>
          <w:p w14:paraId="585B7BCB">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无灰尘、蛛网，无变形、松动，缝隙无杂物堆积</w:t>
            </w:r>
          </w:p>
        </w:tc>
      </w:tr>
      <w:tr w14:paraId="1EDB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 w:hRule="atLeast"/>
          <w:jc w:val="center"/>
        </w:trPr>
        <w:tc>
          <w:tcPr>
            <w:tcW w:w="3385" w:type="dxa"/>
            <w:tcMar>
              <w:top w:w="135" w:type="dxa"/>
              <w:left w:w="120" w:type="dxa"/>
              <w:bottom w:w="135" w:type="dxa"/>
              <w:right w:w="120" w:type="dxa"/>
            </w:tcMar>
            <w:vAlign w:val="center"/>
          </w:tcPr>
          <w:p w14:paraId="14F28DB6">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门窗/踢脚线</w:t>
            </w:r>
          </w:p>
        </w:tc>
        <w:tc>
          <w:tcPr>
            <w:tcW w:w="6504" w:type="dxa"/>
            <w:tcMar>
              <w:top w:w="135" w:type="dxa"/>
              <w:left w:w="120" w:type="dxa"/>
              <w:bottom w:w="135" w:type="dxa"/>
              <w:right w:w="120" w:type="dxa"/>
            </w:tcMar>
            <w:vAlign w:val="center"/>
          </w:tcPr>
          <w:p w14:paraId="38333092">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表面洁净无污渍，无划痕、变形</w:t>
            </w:r>
          </w:p>
        </w:tc>
      </w:tr>
    </w:tbl>
    <w:p w14:paraId="5C486032">
      <w:pPr>
        <w:keepNext/>
        <w:keepLines/>
        <w:widowControl w:val="0"/>
        <w:numPr>
          <w:ilvl w:val="0"/>
          <w:numId w:val="0"/>
        </w:numPr>
        <w:adjustRightInd w:val="0"/>
        <w:snapToGrid w:val="0"/>
        <w:spacing w:line="413" w:lineRule="auto"/>
        <w:jc w:val="left"/>
        <w:outlineLvl w:val="1"/>
        <w:rPr>
          <w:rFonts w:hint="eastAsia" w:ascii="Times New Roman" w:hAnsi="Times New Roman" w:eastAsia="宋体" w:cs="Arial"/>
          <w:b/>
          <w:snapToGrid w:val="0"/>
          <w:color w:val="000000"/>
          <w:sz w:val="18"/>
          <w:szCs w:val="18"/>
          <w:lang w:val="en-US" w:eastAsia="zh-CN" w:bidi="ar-SA"/>
        </w:rPr>
      </w:pPr>
    </w:p>
    <w:p w14:paraId="68EF8318">
      <w:pPr>
        <w:keepNext/>
        <w:keepLines/>
        <w:widowControl w:val="0"/>
        <w:numPr>
          <w:ilvl w:val="0"/>
          <w:numId w:val="0"/>
        </w:numPr>
        <w:adjustRightInd w:val="0"/>
        <w:snapToGrid w:val="0"/>
        <w:spacing w:line="413" w:lineRule="auto"/>
        <w:jc w:val="left"/>
        <w:outlineLvl w:val="1"/>
        <w:rPr>
          <w:rFonts w:ascii="Times New Roman" w:hAnsi="Times New Roman" w:eastAsia="宋体" w:cs="Arial"/>
          <w:b/>
          <w:snapToGrid w:val="0"/>
          <w:color w:val="000000"/>
          <w:sz w:val="18"/>
          <w:szCs w:val="18"/>
          <w:lang w:val="en-US" w:eastAsia="zh-CN" w:bidi="ar-SA"/>
        </w:rPr>
      </w:pPr>
      <w:r>
        <w:rPr>
          <w:rFonts w:hint="eastAsia" w:ascii="Times New Roman" w:hAnsi="Times New Roman" w:eastAsia="宋体" w:cs="Arial"/>
          <w:b/>
          <w:snapToGrid w:val="0"/>
          <w:color w:val="000000"/>
          <w:sz w:val="18"/>
          <w:szCs w:val="18"/>
          <w:lang w:val="en-US" w:eastAsia="zh-CN" w:bidi="ar-SA"/>
        </w:rPr>
        <w:t>（二）</w:t>
      </w:r>
      <w:r>
        <w:rPr>
          <w:rFonts w:hint="eastAsia" w:ascii="Times New Roman" w:hAnsi="Times New Roman" w:eastAsia="宋体" w:cs="Arial"/>
          <w:b/>
          <w:snapToGrid w:val="0"/>
          <w:color w:val="000000"/>
          <w:sz w:val="18"/>
          <w:szCs w:val="18"/>
          <w:lang w:val="en-US" w:eastAsia="en-US" w:bidi="ar-SA"/>
        </w:rPr>
        <w:t>外墙清洗验收标准</w:t>
      </w:r>
    </w:p>
    <w:tbl>
      <w:tblPr>
        <w:tblStyle w:val="2"/>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49"/>
        <w:gridCol w:w="7650"/>
      </w:tblGrid>
      <w:tr w14:paraId="2FB6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3" w:hRule="atLeast"/>
          <w:jc w:val="center"/>
        </w:trPr>
        <w:tc>
          <w:tcPr>
            <w:tcW w:w="2249" w:type="dxa"/>
            <w:tcMar>
              <w:top w:w="135" w:type="dxa"/>
              <w:left w:w="120" w:type="dxa"/>
              <w:bottom w:w="135" w:type="dxa"/>
              <w:right w:w="120" w:type="dxa"/>
            </w:tcMar>
            <w:vAlign w:val="center"/>
          </w:tcPr>
          <w:p w14:paraId="47850DD4">
            <w:pPr>
              <w:widowControl/>
              <w:adjustRightInd w:val="0"/>
              <w:snapToGrid w:val="0"/>
              <w:spacing w:line="240" w:lineRule="auto"/>
              <w:ind w:firstLine="0" w:firstLineChars="0"/>
              <w:jc w:val="center"/>
              <w:textAlignment w:val="top"/>
              <w:rPr>
                <w:rFonts w:ascii="Calibri" w:hAnsi="Calibri" w:eastAsia="宋体" w:cs="Times New Roman"/>
                <w:b/>
                <w:bCs/>
                <w:kern w:val="0"/>
                <w:sz w:val="18"/>
                <w:szCs w:val="18"/>
              </w:rPr>
            </w:pPr>
            <w:r>
              <w:rPr>
                <w:rFonts w:ascii="宋体" w:hAnsi="宋体" w:eastAsia="宋体" w:cs="宋体"/>
                <w:b/>
                <w:bCs/>
                <w:kern w:val="0"/>
                <w:sz w:val="18"/>
                <w:szCs w:val="18"/>
                <w:lang w:bidi="ar"/>
              </w:rPr>
              <w:t>材质类型</w:t>
            </w:r>
          </w:p>
        </w:tc>
        <w:tc>
          <w:tcPr>
            <w:tcW w:w="7650" w:type="dxa"/>
            <w:tcMar>
              <w:top w:w="135" w:type="dxa"/>
              <w:left w:w="120" w:type="dxa"/>
              <w:bottom w:w="135" w:type="dxa"/>
              <w:right w:w="120" w:type="dxa"/>
            </w:tcMar>
            <w:vAlign w:val="center"/>
          </w:tcPr>
          <w:p w14:paraId="56705D40">
            <w:pPr>
              <w:widowControl/>
              <w:adjustRightInd w:val="0"/>
              <w:snapToGrid w:val="0"/>
              <w:spacing w:line="240" w:lineRule="auto"/>
              <w:ind w:firstLine="0" w:firstLineChars="0"/>
              <w:jc w:val="center"/>
              <w:textAlignment w:val="top"/>
              <w:rPr>
                <w:rFonts w:ascii="Calibri" w:hAnsi="Calibri" w:eastAsia="宋体" w:cs="Times New Roman"/>
                <w:b/>
                <w:bCs/>
                <w:kern w:val="0"/>
                <w:sz w:val="18"/>
                <w:szCs w:val="18"/>
              </w:rPr>
            </w:pPr>
            <w:r>
              <w:rPr>
                <w:rFonts w:ascii="宋体" w:hAnsi="宋体" w:eastAsia="宋体" w:cs="宋体"/>
                <w:b/>
                <w:bCs/>
                <w:kern w:val="0"/>
                <w:sz w:val="18"/>
                <w:szCs w:val="18"/>
                <w:lang w:bidi="ar"/>
              </w:rPr>
              <w:t>核心验收标准</w:t>
            </w:r>
          </w:p>
        </w:tc>
      </w:tr>
      <w:tr w14:paraId="3381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2249" w:type="dxa"/>
            <w:tcMar>
              <w:top w:w="135" w:type="dxa"/>
              <w:left w:w="120" w:type="dxa"/>
              <w:bottom w:w="135" w:type="dxa"/>
              <w:right w:w="120" w:type="dxa"/>
            </w:tcMar>
            <w:vAlign w:val="center"/>
          </w:tcPr>
          <w:p w14:paraId="7C18FEF3">
            <w:pPr>
              <w:widowControl/>
              <w:adjustRightInd w:val="0"/>
              <w:snapToGrid w:val="0"/>
              <w:spacing w:line="240" w:lineRule="auto"/>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玻璃幕墙</w:t>
            </w:r>
          </w:p>
        </w:tc>
        <w:tc>
          <w:tcPr>
            <w:tcW w:w="7650" w:type="dxa"/>
            <w:tcMar>
              <w:top w:w="135" w:type="dxa"/>
              <w:left w:w="120" w:type="dxa"/>
              <w:bottom w:w="135" w:type="dxa"/>
              <w:right w:w="120" w:type="dxa"/>
            </w:tcMar>
            <w:vAlign w:val="center"/>
          </w:tcPr>
          <w:p w14:paraId="65F9997A">
            <w:pPr>
              <w:widowControl/>
              <w:adjustRightInd w:val="0"/>
              <w:snapToGrid w:val="0"/>
              <w:spacing w:line="240" w:lineRule="auto"/>
              <w:ind w:firstLine="0" w:firstLineChars="0"/>
              <w:jc w:val="left"/>
              <w:textAlignment w:val="top"/>
              <w:rPr>
                <w:rFonts w:ascii="Calibri" w:hAnsi="Calibri" w:eastAsia="宋体" w:cs="Times New Roman"/>
                <w:kern w:val="0"/>
                <w:sz w:val="18"/>
                <w:szCs w:val="18"/>
              </w:rPr>
            </w:pPr>
            <w:r>
              <w:rPr>
                <w:rFonts w:ascii="宋体" w:hAnsi="宋体" w:eastAsia="宋体" w:cs="宋体"/>
                <w:kern w:val="0"/>
                <w:sz w:val="18"/>
                <w:szCs w:val="18"/>
                <w:lang w:bidi="ar"/>
              </w:rPr>
              <w:t>无灰尘、污渍、水渍、胶迹、划痕，透光清晰，边缘无污垢</w:t>
            </w:r>
          </w:p>
        </w:tc>
      </w:tr>
      <w:tr w14:paraId="392C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7" w:hRule="atLeast"/>
          <w:jc w:val="center"/>
        </w:trPr>
        <w:tc>
          <w:tcPr>
            <w:tcW w:w="2249" w:type="dxa"/>
            <w:tcMar>
              <w:top w:w="135" w:type="dxa"/>
              <w:left w:w="120" w:type="dxa"/>
              <w:bottom w:w="135" w:type="dxa"/>
              <w:right w:w="120" w:type="dxa"/>
            </w:tcMar>
            <w:vAlign w:val="center"/>
          </w:tcPr>
          <w:p w14:paraId="127EF004">
            <w:pPr>
              <w:widowControl/>
              <w:adjustRightInd w:val="0"/>
              <w:snapToGrid w:val="0"/>
              <w:spacing w:line="240" w:lineRule="auto"/>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铝单板</w:t>
            </w:r>
          </w:p>
        </w:tc>
        <w:tc>
          <w:tcPr>
            <w:tcW w:w="7650" w:type="dxa"/>
            <w:tcMar>
              <w:top w:w="135" w:type="dxa"/>
              <w:left w:w="120" w:type="dxa"/>
              <w:bottom w:w="135" w:type="dxa"/>
              <w:right w:w="120" w:type="dxa"/>
            </w:tcMar>
            <w:vAlign w:val="center"/>
          </w:tcPr>
          <w:p w14:paraId="2ACA97C1">
            <w:pPr>
              <w:widowControl/>
              <w:adjustRightInd w:val="0"/>
              <w:snapToGrid w:val="0"/>
              <w:spacing w:line="240" w:lineRule="auto"/>
              <w:ind w:firstLine="0" w:firstLineChars="0"/>
              <w:jc w:val="left"/>
              <w:textAlignment w:val="top"/>
              <w:rPr>
                <w:rFonts w:ascii="Calibri" w:hAnsi="Calibri" w:eastAsia="宋体" w:cs="Times New Roman"/>
                <w:kern w:val="0"/>
                <w:sz w:val="18"/>
                <w:szCs w:val="18"/>
              </w:rPr>
            </w:pPr>
            <w:r>
              <w:rPr>
                <w:rFonts w:ascii="宋体" w:hAnsi="宋体" w:eastAsia="宋体" w:cs="宋体"/>
                <w:kern w:val="0"/>
                <w:sz w:val="18"/>
                <w:szCs w:val="18"/>
                <w:lang w:bidi="ar"/>
              </w:rPr>
              <w:t>表面洁净无油污、锈迹，拼接缝无杂物，无变形、脱漆</w:t>
            </w:r>
          </w:p>
        </w:tc>
      </w:tr>
      <w:tr w14:paraId="3195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2" w:hRule="atLeast"/>
          <w:jc w:val="center"/>
        </w:trPr>
        <w:tc>
          <w:tcPr>
            <w:tcW w:w="2249" w:type="dxa"/>
            <w:tcMar>
              <w:top w:w="135" w:type="dxa"/>
              <w:left w:w="120" w:type="dxa"/>
              <w:bottom w:w="135" w:type="dxa"/>
              <w:right w:w="120" w:type="dxa"/>
            </w:tcMar>
            <w:vAlign w:val="center"/>
          </w:tcPr>
          <w:p w14:paraId="7F166E98">
            <w:pPr>
              <w:widowControl/>
              <w:adjustRightInd w:val="0"/>
              <w:snapToGrid w:val="0"/>
              <w:spacing w:line="240" w:lineRule="auto"/>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格栅、百叶</w:t>
            </w:r>
          </w:p>
        </w:tc>
        <w:tc>
          <w:tcPr>
            <w:tcW w:w="7650" w:type="dxa"/>
            <w:tcMar>
              <w:top w:w="135" w:type="dxa"/>
              <w:left w:w="120" w:type="dxa"/>
              <w:bottom w:w="135" w:type="dxa"/>
              <w:right w:w="120" w:type="dxa"/>
            </w:tcMar>
            <w:vAlign w:val="center"/>
          </w:tcPr>
          <w:p w14:paraId="1A9DC4D7">
            <w:pPr>
              <w:widowControl/>
              <w:adjustRightInd w:val="0"/>
              <w:snapToGrid w:val="0"/>
              <w:spacing w:line="240" w:lineRule="auto"/>
              <w:ind w:firstLine="0" w:firstLineChars="0"/>
              <w:jc w:val="left"/>
              <w:textAlignment w:val="top"/>
              <w:rPr>
                <w:rFonts w:ascii="Calibri" w:hAnsi="Calibri" w:eastAsia="宋体" w:cs="Times New Roman"/>
                <w:kern w:val="0"/>
                <w:sz w:val="18"/>
                <w:szCs w:val="18"/>
              </w:rPr>
            </w:pPr>
            <w:r>
              <w:rPr>
                <w:rFonts w:ascii="宋体" w:hAnsi="宋体" w:eastAsia="宋体" w:cs="宋体"/>
                <w:kern w:val="0"/>
                <w:sz w:val="18"/>
                <w:szCs w:val="18"/>
                <w:lang w:bidi="ar"/>
              </w:rPr>
              <w:t>无灰尘、蛛网、杂物堵塞，无锈蚀、变形、松动</w:t>
            </w:r>
          </w:p>
        </w:tc>
      </w:tr>
      <w:tr w14:paraId="6C9E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jc w:val="center"/>
        </w:trPr>
        <w:tc>
          <w:tcPr>
            <w:tcW w:w="2249" w:type="dxa"/>
            <w:tcMar>
              <w:top w:w="135" w:type="dxa"/>
              <w:left w:w="120" w:type="dxa"/>
              <w:bottom w:w="135" w:type="dxa"/>
              <w:right w:w="120" w:type="dxa"/>
            </w:tcMar>
            <w:vAlign w:val="center"/>
          </w:tcPr>
          <w:p w14:paraId="455BB596">
            <w:pPr>
              <w:widowControl/>
              <w:adjustRightInd w:val="0"/>
              <w:snapToGrid w:val="0"/>
              <w:spacing w:line="240" w:lineRule="auto"/>
              <w:ind w:firstLine="0" w:firstLineChars="0"/>
              <w:jc w:val="center"/>
              <w:textAlignment w:val="top"/>
              <w:rPr>
                <w:rFonts w:ascii="Calibri" w:hAnsi="Calibri" w:eastAsia="宋体" w:cs="Times New Roman"/>
                <w:kern w:val="0"/>
                <w:sz w:val="18"/>
                <w:szCs w:val="18"/>
              </w:rPr>
            </w:pPr>
            <w:r>
              <w:rPr>
                <w:rFonts w:ascii="宋体" w:hAnsi="宋体" w:eastAsia="宋体" w:cs="宋体"/>
                <w:kern w:val="0"/>
                <w:sz w:val="18"/>
                <w:szCs w:val="18"/>
                <w:lang w:bidi="ar"/>
              </w:rPr>
              <w:t>石材幕墙/圆柱</w:t>
            </w:r>
          </w:p>
        </w:tc>
        <w:tc>
          <w:tcPr>
            <w:tcW w:w="7650" w:type="dxa"/>
            <w:tcMar>
              <w:top w:w="135" w:type="dxa"/>
              <w:left w:w="120" w:type="dxa"/>
              <w:bottom w:w="135" w:type="dxa"/>
              <w:right w:w="120" w:type="dxa"/>
            </w:tcMar>
            <w:vAlign w:val="center"/>
          </w:tcPr>
          <w:p w14:paraId="6A522690">
            <w:pPr>
              <w:widowControl/>
              <w:adjustRightInd w:val="0"/>
              <w:snapToGrid w:val="0"/>
              <w:spacing w:line="240" w:lineRule="auto"/>
              <w:ind w:firstLine="0" w:firstLineChars="0"/>
              <w:jc w:val="left"/>
              <w:textAlignment w:val="top"/>
              <w:rPr>
                <w:rFonts w:ascii="Calibri" w:hAnsi="Calibri" w:eastAsia="宋体" w:cs="Times New Roman"/>
                <w:kern w:val="0"/>
                <w:sz w:val="18"/>
                <w:szCs w:val="18"/>
              </w:rPr>
            </w:pPr>
            <w:r>
              <w:rPr>
                <w:rFonts w:ascii="宋体" w:hAnsi="宋体" w:eastAsia="宋体" w:cs="宋体"/>
                <w:kern w:val="0"/>
                <w:sz w:val="18"/>
                <w:szCs w:val="18"/>
                <w:lang w:bidi="ar"/>
              </w:rPr>
              <w:t>无污渍、水泥渍、划痕，色泽均匀，无返碱、掉块，边缘无损伤</w:t>
            </w:r>
          </w:p>
        </w:tc>
      </w:tr>
    </w:tbl>
    <w:p w14:paraId="271E12B3">
      <w:pPr>
        <w:keepNext/>
        <w:keepLines/>
        <w:widowControl w:val="0"/>
        <w:numPr>
          <w:ilvl w:val="0"/>
          <w:numId w:val="0"/>
        </w:numPr>
        <w:adjustRightInd w:val="0"/>
        <w:snapToGrid w:val="0"/>
        <w:spacing w:line="413" w:lineRule="auto"/>
        <w:jc w:val="left"/>
        <w:outlineLvl w:val="1"/>
        <w:rPr>
          <w:rFonts w:hint="eastAsia" w:ascii="Times New Roman" w:hAnsi="Times New Roman" w:eastAsia="宋体" w:cs="Arial"/>
          <w:b/>
          <w:snapToGrid w:val="0"/>
          <w:color w:val="000000"/>
          <w:sz w:val="18"/>
          <w:szCs w:val="18"/>
          <w:lang w:val="en-US" w:eastAsia="zh-CN" w:bidi="ar-SA"/>
        </w:rPr>
      </w:pPr>
    </w:p>
    <w:p w14:paraId="12111CFA">
      <w:pPr>
        <w:keepNext/>
        <w:keepLines/>
        <w:widowControl w:val="0"/>
        <w:numPr>
          <w:ilvl w:val="0"/>
          <w:numId w:val="0"/>
        </w:numPr>
        <w:adjustRightInd w:val="0"/>
        <w:snapToGrid w:val="0"/>
        <w:spacing w:line="413" w:lineRule="auto"/>
        <w:jc w:val="left"/>
        <w:outlineLvl w:val="1"/>
        <w:rPr>
          <w:rFonts w:ascii="Times New Roman" w:hAnsi="Times New Roman" w:eastAsia="宋体" w:cs="Arial"/>
          <w:b/>
          <w:snapToGrid w:val="0"/>
          <w:color w:val="000000"/>
          <w:sz w:val="18"/>
          <w:szCs w:val="18"/>
          <w:lang w:val="en-US" w:eastAsia="zh-CN" w:bidi="ar-SA"/>
        </w:rPr>
      </w:pPr>
      <w:r>
        <w:rPr>
          <w:rFonts w:hint="eastAsia" w:ascii="Times New Roman" w:hAnsi="Times New Roman" w:eastAsia="宋体" w:cs="Arial"/>
          <w:b/>
          <w:snapToGrid w:val="0"/>
          <w:color w:val="000000"/>
          <w:sz w:val="18"/>
          <w:szCs w:val="18"/>
          <w:lang w:val="en-US" w:eastAsia="zh-CN" w:bidi="ar-SA"/>
        </w:rPr>
        <w:t>（三）</w:t>
      </w:r>
      <w:r>
        <w:rPr>
          <w:rFonts w:hint="eastAsia" w:ascii="Times New Roman" w:hAnsi="Times New Roman" w:eastAsia="宋体" w:cs="Arial"/>
          <w:b/>
          <w:snapToGrid w:val="0"/>
          <w:color w:val="000000"/>
          <w:sz w:val="18"/>
          <w:szCs w:val="18"/>
          <w:lang w:val="en-US" w:eastAsia="en-US" w:bidi="ar-SA"/>
        </w:rPr>
        <w:t>验收流程</w:t>
      </w:r>
    </w:p>
    <w:p w14:paraId="35914AD5">
      <w:pPr>
        <w:numPr>
          <w:ilvl w:val="0"/>
          <w:numId w:val="0"/>
        </w:numPr>
        <w:adjustRightInd w:val="0"/>
        <w:snapToGrid w:val="0"/>
        <w:spacing w:before="120" w:after="120" w:line="288" w:lineRule="auto"/>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检查方式：目测+干手套触摸，无明显污渍即合格；</w:t>
      </w:r>
    </w:p>
    <w:p w14:paraId="21F0A712">
      <w:pPr>
        <w:numPr>
          <w:ilvl w:val="0"/>
          <w:numId w:val="0"/>
        </w:numPr>
        <w:adjustRightInd w:val="0"/>
        <w:snapToGrid w:val="0"/>
        <w:spacing w:before="120" w:after="120" w:line="288" w:lineRule="auto"/>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抽样要求：普通区域抽检≥30%，重点区域全覆盖；</w:t>
      </w:r>
    </w:p>
    <w:p w14:paraId="28462147">
      <w:pPr>
        <w:numPr>
          <w:ilvl w:val="0"/>
          <w:numId w:val="0"/>
        </w:numPr>
        <w:adjustRightInd w:val="0"/>
        <w:snapToGrid w:val="0"/>
        <w:spacing w:before="120" w:after="120" w:line="288" w:lineRule="auto"/>
        <w:jc w:val="left"/>
        <w:rPr>
          <w:rFonts w:ascii="Calibri" w:hAnsi="Calibri" w:eastAsia="宋体" w:cs="Times New Roman"/>
          <w:kern w:val="0"/>
          <w:sz w:val="18"/>
          <w:szCs w:val="18"/>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整改与确认：不合格项限期整改复验，合格后双方签署《验收确认单》。</w:t>
      </w:r>
    </w:p>
    <w:p w14:paraId="478AFDC0">
      <w:pPr>
        <w:rPr>
          <w:sz w:val="18"/>
          <w:szCs w:val="18"/>
        </w:rPr>
      </w:pP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C636E"/>
    <w:rsid w:val="0E332F7C"/>
    <w:rsid w:val="0FED0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3222</Words>
  <Characters>3290</Characters>
  <Lines>0</Lines>
  <Paragraphs>0</Paragraphs>
  <TotalTime>20</TotalTime>
  <ScaleCrop>false</ScaleCrop>
  <LinksUpToDate>false</LinksUpToDate>
  <CharactersWithSpaces>3291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2026-03-18T07:16:00Z</dcterms:created>
  <dc:creator>Administrator</dc:creator>
  <cp:lastModifiedBy>宋</cp:lastModifiedBy>
  <dcterms:modified xsi:type="dcterms:W3CDTF">2026-03-19T07:43:21Z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eyJoZGlkIjoiZmEwOThkNDVmNWE5YmE2OTk5YzUwNzFhYzJkNGIwMGUiLCJ1c2VySWQiOiI5NzY0MzEzMTAifQ==</vt:lpwstr>
  </property>
  <property fmtid="{D5CDD505-2E9C-101B-9397-08002B2CF9AE}" pid="4" name="ICV">
    <vt:lpwstr>32245BCB77F24E2592E30691D9F553F4_12</vt:lpwstr>
  </property>
</Properties>
</file>