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8322">
      <w:pPr>
        <w:pStyle w:val="5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一、采购内容及技术要求</w:t>
      </w:r>
    </w:p>
    <w:p w14:paraId="077AE787">
      <w:pPr>
        <w:pStyle w:val="11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</w:rPr>
      </w:pPr>
      <w:bookmarkStart w:id="0" w:name="_Toc167715262"/>
      <w:bookmarkStart w:id="1" w:name="_Toc167712867"/>
      <w:bookmarkStart w:id="2" w:name="_Toc167714065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.服务范围：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</w:rPr>
        <w:t>《西安科技大学学报》《技术与创新管理》《西安科技大学社科论丛》《西安科技大学高教研究》《陕西高校科研信息》共</w:t>
      </w:r>
      <w:r>
        <w:rPr>
          <w:rFonts w:hint="eastAsia" w:hAnsi="宋体" w:eastAsia="宋体" w:cs="宋体"/>
          <w:bCs/>
          <w:color w:val="auto"/>
          <w:kern w:val="0"/>
          <w:sz w:val="28"/>
          <w:szCs w:val="28"/>
          <w:highlight w:val="none"/>
          <w:lang w:eastAsia="zh-CN"/>
        </w:rPr>
        <w:t>期刊印刷服务采购项目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</w:rPr>
        <w:t>。</w:t>
      </w:r>
    </w:p>
    <w:p w14:paraId="3CE818D3">
      <w:pPr>
        <w:pStyle w:val="11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标准：严格按照国家和行业标准、规范及各刊物要求（模板）进行排版，严格按照规定要求进行印刷，确保各刊物按时保质出刊。及时提供各刊物电子数据，按时将纸质刊送达指定地点。积极配合解决各刊物排版、印刷中的各种问题，必要时可派人排版技术人员到场当面沟通，服务态度好，产品质</w:t>
      </w:r>
      <w:bookmarkStart w:id="3" w:name="_GoBack"/>
      <w:bookmarkEnd w:id="3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量高。各刊物的具体印制要求如下：</w:t>
      </w:r>
    </w:p>
    <w:tbl>
      <w:tblPr>
        <w:tblStyle w:val="15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76"/>
        <w:gridCol w:w="5344"/>
        <w:gridCol w:w="1032"/>
        <w:gridCol w:w="917"/>
      </w:tblGrid>
      <w:tr w14:paraId="0237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noWrap w:val="0"/>
            <w:vAlign w:val="center"/>
          </w:tcPr>
          <w:p w14:paraId="7DE54A10">
            <w:pPr>
              <w:pStyle w:val="21"/>
              <w:bidi w:val="0"/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1576" w:type="dxa"/>
            <w:noWrap w:val="0"/>
            <w:vAlign w:val="center"/>
          </w:tcPr>
          <w:p w14:paraId="0FDBFFF1">
            <w:pPr>
              <w:pStyle w:val="21"/>
              <w:bidi w:val="0"/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名称</w:t>
            </w:r>
          </w:p>
        </w:tc>
        <w:tc>
          <w:tcPr>
            <w:tcW w:w="5344" w:type="dxa"/>
            <w:noWrap w:val="0"/>
            <w:vAlign w:val="center"/>
          </w:tcPr>
          <w:p w14:paraId="1AACE46A">
            <w:pPr>
              <w:pStyle w:val="21"/>
              <w:bidi w:val="0"/>
              <w:jc w:val="center"/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技术要求</w:t>
            </w:r>
          </w:p>
        </w:tc>
        <w:tc>
          <w:tcPr>
            <w:tcW w:w="1032" w:type="dxa"/>
            <w:noWrap w:val="0"/>
            <w:vAlign w:val="center"/>
          </w:tcPr>
          <w:p w14:paraId="3404C256">
            <w:pPr>
              <w:pStyle w:val="21"/>
              <w:bidi w:val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数量</w:t>
            </w:r>
          </w:p>
        </w:tc>
        <w:tc>
          <w:tcPr>
            <w:tcW w:w="917" w:type="dxa"/>
            <w:noWrap w:val="0"/>
            <w:vAlign w:val="center"/>
          </w:tcPr>
          <w:p w14:paraId="1A99B431">
            <w:pPr>
              <w:pStyle w:val="21"/>
              <w:bidi w:val="0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单位</w:t>
            </w:r>
          </w:p>
        </w:tc>
      </w:tr>
      <w:tr w14:paraId="1B63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90" w:type="dxa"/>
            <w:noWrap w:val="0"/>
            <w:vAlign w:val="center"/>
          </w:tcPr>
          <w:p w14:paraId="2BA20C88">
            <w:pPr>
              <w:pStyle w:val="21"/>
              <w:bidi w:val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576" w:type="dxa"/>
            <w:noWrap w:val="0"/>
            <w:vAlign w:val="center"/>
          </w:tcPr>
          <w:p w14:paraId="2419E799">
            <w:pPr>
              <w:pStyle w:val="21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《</w:t>
            </w:r>
            <w:r>
              <w:rPr>
                <w:rFonts w:hint="eastAsia"/>
                <w:color w:val="auto"/>
              </w:rPr>
              <w:t>西安科技大学学报</w:t>
            </w:r>
            <w:r>
              <w:rPr>
                <w:color w:val="auto"/>
              </w:rPr>
              <w:t>》</w:t>
            </w:r>
          </w:p>
          <w:p w14:paraId="19FE129B">
            <w:pPr>
              <w:pStyle w:val="21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6期/年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5344" w:type="dxa"/>
            <w:noWrap w:val="0"/>
            <w:vAlign w:val="center"/>
          </w:tcPr>
          <w:p w14:paraId="7CF930CD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21cm*29.7cm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纸张封面250g金球铜板覆环保亚膜；内文90克哑粉(upm)；用环保油墨；正文全彩；220页，每期300册，共6期。</w:t>
            </w:r>
          </w:p>
        </w:tc>
        <w:tc>
          <w:tcPr>
            <w:tcW w:w="1032" w:type="dxa"/>
            <w:noWrap w:val="0"/>
            <w:vAlign w:val="center"/>
          </w:tcPr>
          <w:p w14:paraId="2F438A49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00*6</w:t>
            </w:r>
            <w:r>
              <w:rPr>
                <w:rFonts w:hint="eastAsia"/>
                <w:color w:val="auto"/>
              </w:rPr>
              <w:t>*220</w:t>
            </w:r>
          </w:p>
        </w:tc>
        <w:tc>
          <w:tcPr>
            <w:tcW w:w="917" w:type="dxa"/>
            <w:noWrap w:val="0"/>
            <w:vAlign w:val="center"/>
          </w:tcPr>
          <w:p w14:paraId="4EE8C398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册•期•页</w:t>
            </w:r>
          </w:p>
        </w:tc>
      </w:tr>
      <w:tr w14:paraId="6338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90" w:type="dxa"/>
            <w:noWrap w:val="0"/>
            <w:vAlign w:val="center"/>
          </w:tcPr>
          <w:p w14:paraId="4B91278D">
            <w:pPr>
              <w:pStyle w:val="21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576" w:type="dxa"/>
            <w:noWrap w:val="0"/>
            <w:vAlign w:val="center"/>
          </w:tcPr>
          <w:p w14:paraId="75F668A9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《技术与创新管理》</w:t>
            </w:r>
          </w:p>
          <w:p w14:paraId="4EB32BD5">
            <w:pPr>
              <w:pStyle w:val="21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6期/年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5344" w:type="dxa"/>
            <w:noWrap w:val="0"/>
            <w:vAlign w:val="center"/>
          </w:tcPr>
          <w:p w14:paraId="01CD919A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21cm*29.7cm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纸张封面250g金球铜板覆环保亚膜；内文90克哑粉(upm)；用环保油墨；正文全彩；130页，每期500册，共6期。</w:t>
            </w:r>
          </w:p>
        </w:tc>
        <w:tc>
          <w:tcPr>
            <w:tcW w:w="1032" w:type="dxa"/>
            <w:noWrap w:val="0"/>
            <w:vAlign w:val="center"/>
          </w:tcPr>
          <w:p w14:paraId="3833685F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00*6</w:t>
            </w:r>
            <w:r>
              <w:rPr>
                <w:rFonts w:hint="eastAsia"/>
                <w:color w:val="auto"/>
              </w:rPr>
              <w:t>*130</w:t>
            </w:r>
          </w:p>
        </w:tc>
        <w:tc>
          <w:tcPr>
            <w:tcW w:w="917" w:type="dxa"/>
            <w:noWrap w:val="0"/>
            <w:vAlign w:val="center"/>
          </w:tcPr>
          <w:p w14:paraId="42F57C88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册•期•页</w:t>
            </w:r>
          </w:p>
        </w:tc>
      </w:tr>
      <w:tr w14:paraId="394F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90" w:type="dxa"/>
            <w:noWrap w:val="0"/>
            <w:vAlign w:val="center"/>
          </w:tcPr>
          <w:p w14:paraId="433B97B6">
            <w:pPr>
              <w:pStyle w:val="21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576" w:type="dxa"/>
            <w:noWrap w:val="0"/>
            <w:vAlign w:val="center"/>
          </w:tcPr>
          <w:p w14:paraId="2A9FD176">
            <w:pPr>
              <w:pStyle w:val="21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《</w:t>
            </w:r>
            <w:r>
              <w:rPr>
                <w:rFonts w:hint="eastAsia"/>
                <w:color w:val="auto"/>
              </w:rPr>
              <w:t>西安科技大学社科论丛</w:t>
            </w:r>
            <w:r>
              <w:rPr>
                <w:color w:val="auto"/>
              </w:rPr>
              <w:t>》</w:t>
            </w:r>
          </w:p>
          <w:p w14:paraId="7FA15CE5">
            <w:pPr>
              <w:pStyle w:val="21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2期/年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5344" w:type="dxa"/>
            <w:noWrap w:val="0"/>
            <w:vAlign w:val="center"/>
          </w:tcPr>
          <w:p w14:paraId="4EA3673E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21cm*29.7cm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封面200g鲸王环保亚膜；内文80克纯质；用环保油墨；130页，每期200册，共2期。</w:t>
            </w:r>
          </w:p>
        </w:tc>
        <w:tc>
          <w:tcPr>
            <w:tcW w:w="1032" w:type="dxa"/>
            <w:noWrap w:val="0"/>
            <w:vAlign w:val="center"/>
          </w:tcPr>
          <w:p w14:paraId="2625B390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00*2</w:t>
            </w:r>
            <w:r>
              <w:rPr>
                <w:rFonts w:hint="eastAsia"/>
                <w:color w:val="auto"/>
              </w:rPr>
              <w:t>*130</w:t>
            </w:r>
          </w:p>
        </w:tc>
        <w:tc>
          <w:tcPr>
            <w:tcW w:w="917" w:type="dxa"/>
            <w:noWrap w:val="0"/>
            <w:vAlign w:val="center"/>
          </w:tcPr>
          <w:p w14:paraId="6132D47C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册•期•页</w:t>
            </w:r>
          </w:p>
        </w:tc>
      </w:tr>
      <w:tr w14:paraId="377C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noWrap w:val="0"/>
            <w:vAlign w:val="center"/>
          </w:tcPr>
          <w:p w14:paraId="779EAC77">
            <w:pPr>
              <w:pStyle w:val="21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576" w:type="dxa"/>
            <w:noWrap w:val="0"/>
            <w:vAlign w:val="center"/>
          </w:tcPr>
          <w:p w14:paraId="3CBD0BCE">
            <w:pPr>
              <w:pStyle w:val="21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《</w:t>
            </w:r>
            <w:r>
              <w:rPr>
                <w:rFonts w:hint="eastAsia"/>
                <w:color w:val="auto"/>
              </w:rPr>
              <w:t>西安科技大学高教研究</w:t>
            </w:r>
            <w:r>
              <w:rPr>
                <w:color w:val="auto"/>
              </w:rPr>
              <w:t>》</w:t>
            </w:r>
          </w:p>
          <w:p w14:paraId="63E5EFCA">
            <w:pPr>
              <w:pStyle w:val="21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2期/年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5344" w:type="dxa"/>
            <w:noWrap w:val="0"/>
            <w:vAlign w:val="center"/>
          </w:tcPr>
          <w:p w14:paraId="583F78E2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21cm*29.7cm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纸张封面200g鲸王环保亚膜；内文80克纯质；用环保油墨；130页，每期200册，共2期。</w:t>
            </w:r>
          </w:p>
        </w:tc>
        <w:tc>
          <w:tcPr>
            <w:tcW w:w="1032" w:type="dxa"/>
            <w:noWrap w:val="0"/>
            <w:vAlign w:val="center"/>
          </w:tcPr>
          <w:p w14:paraId="76DB967B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00*2</w:t>
            </w:r>
            <w:r>
              <w:rPr>
                <w:rFonts w:hint="eastAsia"/>
                <w:color w:val="auto"/>
              </w:rPr>
              <w:t>*130</w:t>
            </w:r>
          </w:p>
        </w:tc>
        <w:tc>
          <w:tcPr>
            <w:tcW w:w="917" w:type="dxa"/>
            <w:noWrap w:val="0"/>
            <w:vAlign w:val="center"/>
          </w:tcPr>
          <w:p w14:paraId="021927A5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册•期•页</w:t>
            </w:r>
          </w:p>
        </w:tc>
      </w:tr>
      <w:tr w14:paraId="1834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90" w:type="dxa"/>
            <w:noWrap w:val="0"/>
            <w:vAlign w:val="center"/>
          </w:tcPr>
          <w:p w14:paraId="7771A7F0">
            <w:pPr>
              <w:pStyle w:val="21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576" w:type="dxa"/>
            <w:noWrap w:val="0"/>
            <w:vAlign w:val="center"/>
          </w:tcPr>
          <w:p w14:paraId="4C0A6D7D">
            <w:pPr>
              <w:pStyle w:val="21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《</w:t>
            </w:r>
            <w:r>
              <w:rPr>
                <w:rFonts w:hint="eastAsia"/>
                <w:color w:val="auto"/>
              </w:rPr>
              <w:t>陕西高校科研信息</w:t>
            </w:r>
            <w:r>
              <w:rPr>
                <w:color w:val="auto"/>
              </w:rPr>
              <w:t>》</w:t>
            </w:r>
          </w:p>
          <w:p w14:paraId="1CBC291A">
            <w:pPr>
              <w:pStyle w:val="21"/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2期/年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5344" w:type="dxa"/>
            <w:noWrap w:val="0"/>
            <w:vAlign w:val="center"/>
          </w:tcPr>
          <w:p w14:paraId="7720588B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21cm*29.7cm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纸张封面200g鲸王环保亚膜；内文80克双胶；用环保油墨；30页，每期150册，共2期。</w:t>
            </w:r>
          </w:p>
        </w:tc>
        <w:tc>
          <w:tcPr>
            <w:tcW w:w="1032" w:type="dxa"/>
            <w:noWrap w:val="0"/>
            <w:vAlign w:val="center"/>
          </w:tcPr>
          <w:p w14:paraId="540CED53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150*2</w:t>
            </w:r>
            <w:r>
              <w:rPr>
                <w:rFonts w:hint="eastAsia"/>
                <w:color w:val="auto"/>
              </w:rPr>
              <w:t>*30</w:t>
            </w:r>
          </w:p>
        </w:tc>
        <w:tc>
          <w:tcPr>
            <w:tcW w:w="917" w:type="dxa"/>
            <w:noWrap w:val="0"/>
            <w:vAlign w:val="center"/>
          </w:tcPr>
          <w:p w14:paraId="65BB4551">
            <w:pPr>
              <w:pStyle w:val="21"/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册•期•页</w:t>
            </w:r>
          </w:p>
        </w:tc>
      </w:tr>
    </w:tbl>
    <w:p w14:paraId="32AC10BD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3.服务效率：按照各刊物初排、一校、二校、三校、定版的常规约定时间进度执行，确保按时保质出刊；如有印前审读或进度调整，双方协商调整执行进度，确保按时保质出刊。</w:t>
      </w:r>
    </w:p>
    <w:bookmarkEnd w:id="0"/>
    <w:bookmarkEnd w:id="1"/>
    <w:bookmarkEnd w:id="2"/>
    <w:p w14:paraId="5EF7449E">
      <w:pPr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718F"/>
    <w:rsid w:val="00070FC8"/>
    <w:rsid w:val="003F4F10"/>
    <w:rsid w:val="01945F0D"/>
    <w:rsid w:val="03695A7E"/>
    <w:rsid w:val="041C0406"/>
    <w:rsid w:val="04F86854"/>
    <w:rsid w:val="056D213B"/>
    <w:rsid w:val="09581E0B"/>
    <w:rsid w:val="09661480"/>
    <w:rsid w:val="0AFC0872"/>
    <w:rsid w:val="0BD54C38"/>
    <w:rsid w:val="0C9E7A33"/>
    <w:rsid w:val="0CCE2B32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9D4A03"/>
    <w:rsid w:val="28273A7C"/>
    <w:rsid w:val="2A0F46C9"/>
    <w:rsid w:val="2A59588F"/>
    <w:rsid w:val="2BB30485"/>
    <w:rsid w:val="2BD074BC"/>
    <w:rsid w:val="2DD545E4"/>
    <w:rsid w:val="2E2B7622"/>
    <w:rsid w:val="2F792957"/>
    <w:rsid w:val="316C37E1"/>
    <w:rsid w:val="31AC7601"/>
    <w:rsid w:val="328016EB"/>
    <w:rsid w:val="33255F19"/>
    <w:rsid w:val="33B76E22"/>
    <w:rsid w:val="34072559"/>
    <w:rsid w:val="34580245"/>
    <w:rsid w:val="3529097C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A876CAF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44E2D35"/>
    <w:rsid w:val="451A4083"/>
    <w:rsid w:val="4587718F"/>
    <w:rsid w:val="464F0AA0"/>
    <w:rsid w:val="470E332D"/>
    <w:rsid w:val="47F449BF"/>
    <w:rsid w:val="486A6177"/>
    <w:rsid w:val="48F73E0E"/>
    <w:rsid w:val="4CDE6A97"/>
    <w:rsid w:val="4D2C0C77"/>
    <w:rsid w:val="4D31095B"/>
    <w:rsid w:val="503D5436"/>
    <w:rsid w:val="51BA62F1"/>
    <w:rsid w:val="53AD2C2D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2612D73"/>
    <w:rsid w:val="639F579F"/>
    <w:rsid w:val="64025AB8"/>
    <w:rsid w:val="64674C53"/>
    <w:rsid w:val="673C6346"/>
    <w:rsid w:val="676F425C"/>
    <w:rsid w:val="67C12E69"/>
    <w:rsid w:val="67DD6BED"/>
    <w:rsid w:val="69F91AE9"/>
    <w:rsid w:val="6A082CE3"/>
    <w:rsid w:val="6C7E2CAC"/>
    <w:rsid w:val="6CEC129F"/>
    <w:rsid w:val="6DD966FB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53A6D9B"/>
    <w:rsid w:val="76127D2C"/>
    <w:rsid w:val="76193FBE"/>
    <w:rsid w:val="766D75CC"/>
    <w:rsid w:val="774F0B38"/>
    <w:rsid w:val="77C307FF"/>
    <w:rsid w:val="77FA5285"/>
    <w:rsid w:val="788A35B0"/>
    <w:rsid w:val="79F74C45"/>
    <w:rsid w:val="7A0D5D0B"/>
    <w:rsid w:val="7B1B065A"/>
    <w:rsid w:val="7B232107"/>
    <w:rsid w:val="7C0F2859"/>
    <w:rsid w:val="7C4F1CC3"/>
    <w:rsid w:val="7E6E636B"/>
    <w:rsid w:val="7ED57FAF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jc w:val="center"/>
      <w:outlineLvl w:val="1"/>
    </w:pPr>
    <w:rPr>
      <w:rFonts w:ascii="宋体" w:hAnsi="宋体" w:eastAsia="宋体" w:cs="宋体"/>
      <w:b/>
      <w:bCs/>
      <w:color w:val="000000"/>
      <w:kern w:val="0"/>
      <w:sz w:val="30"/>
      <w:szCs w:val="32"/>
      <w:highlight w:val="none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left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 w:cs="Times New Roman"/>
      <w:b/>
      <w:sz w:val="28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b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新宋体" w:cs="Times New Roman"/>
      <w:sz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next w:val="1"/>
    <w:link w:val="20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1">
    <w:name w:val="Plain Text"/>
    <w:basedOn w:val="1"/>
    <w:qFormat/>
    <w:uiPriority w:val="99"/>
    <w:rPr>
      <w:rFonts w:ascii="宋体" w:hAnsi="Courier New"/>
      <w:szCs w:val="21"/>
    </w:rPr>
  </w:style>
  <w:style w:type="paragraph" w:styleId="12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table" w:styleId="15">
    <w:name w:val="Table Grid"/>
    <w:basedOn w:val="1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字符"/>
    <w:link w:val="3"/>
    <w:autoRedefine/>
    <w:qFormat/>
    <w:uiPriority w:val="9"/>
    <w:rPr>
      <w:rFonts w:ascii="宋体" w:hAnsi="宋体" w:eastAsia="宋体" w:cs="宋体"/>
      <w:b/>
      <w:bCs/>
      <w:color w:val="000000"/>
      <w:kern w:val="0"/>
      <w:sz w:val="30"/>
      <w:szCs w:val="32"/>
      <w:highlight w:val="none"/>
      <w:lang w:val="en-US" w:eastAsia="zh-CN" w:bidi="ar-SA"/>
    </w:rPr>
  </w:style>
  <w:style w:type="character" w:customStyle="1" w:styleId="18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9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20">
    <w:name w:val="正文文本 Char"/>
    <w:link w:val="10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21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22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3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8"/>
      <w:szCs w:val="24"/>
    </w:rPr>
  </w:style>
  <w:style w:type="character" w:customStyle="1" w:styleId="24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5">
    <w:name w:val="居中"/>
    <w:basedOn w:val="1"/>
    <w:qFormat/>
    <w:uiPriority w:val="0"/>
    <w:pPr>
      <w:jc w:val="center"/>
    </w:pPr>
    <w:rPr>
      <w:rFonts w:ascii="Times New Roman" w:hAnsi="Times New Roman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2026-03-25T09:43:00Z</dcterms:created>
  <dc:creator>hh</dc:creator>
  <cp:lastModifiedBy>hh</cp:lastModifiedBy>
  <dcterms:modified xsi:type="dcterms:W3CDTF">2026-03-25T09:50:22Z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F7D7D130783F4A6CAF9A2068C6D58950_11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