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版本号：SXLX26-01-009Z(F)20260313007</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雁塔区执法局各中队食材蔬菜副食辅材配送项目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SXLX26-01-009Z(F)</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雁塔区执法局各中队食材蔬菜副食辅材配送项目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SXLX26-01-009Z(F)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雁塔区执法局各中队食材蔬菜副食辅材配送项目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配送责任范围和要求，负责执法局各中队食堂食材供应及配送，食材安全管理以及项目实施过程中必要的协调沟通等服务，保证各中队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采购包1（等驾坡中队曲江中队小寨路中队食材蔬菜副食辅材配送）：属于专门面向中小企业采购。</w:t>
      </w:r>
    </w:p>
    <w:p>
      <w:pPr>
        <w:pStyle w:val="null3"/>
      </w:pPr>
      <w:r>
        <w:rPr>
          <w:rFonts w:ascii="仿宋_GB2312" w:hAnsi="仿宋_GB2312" w:cs="仿宋_GB2312" w:eastAsia="仿宋_GB2312"/>
        </w:rPr>
        <w:t>采购包2（电子城中队漳浒寨中队未来产业城中队食材蔬菜副食辅材配送）：属于专门面向中小企业采购。</w:t>
      </w:r>
    </w:p>
    <w:p>
      <w:pPr>
        <w:pStyle w:val="null3"/>
      </w:pPr>
      <w:r>
        <w:rPr>
          <w:rFonts w:ascii="仿宋_GB2312" w:hAnsi="仿宋_GB2312" w:cs="仿宋_GB2312" w:eastAsia="仿宋_GB2312"/>
        </w:rPr>
        <w:t>采购包3（长延堡中队杜城中队食材蔬菜副食辅材配送）：属于专门面向中小企业采购。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1、供应商特殊资格(行政许可)要求：供应商须具有有效的《食品经营许可证》（主体业态为食品销售经营者）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1、供应商特殊资格(行政许可)要求：供应商须具有有效的《食品经营许可证》（主体业态为食品销售经营者）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1、供应商特殊资格(行政许可)要求：供应商须具有有效的《食品经营许可证》（主体业态为食品销售经营者）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徐强强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采购包1：755,000.00元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采购包3：565,000.00元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采购预算为基础，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根据采购文件规定的验收标准和方法进行验收。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配送责任范围和要求，负责执法局各中队食堂食材供应及配送，食材安全管理以及项目实施过程中必要的协调沟通等服务，保证各中队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755,000.00</w:t>
      </w:r>
    </w:p>
    <w:p>
      <w:pPr>
        <w:pStyle w:val="null3"/>
      </w:pPr>
      <w:r>
        <w:rPr>
          <w:rFonts w:ascii="仿宋_GB2312" w:hAnsi="仿宋_GB2312" w:cs="仿宋_GB2312" w:eastAsia="仿宋_GB2312"/>
        </w:rPr>
        <w:t>采购包最高限价（元）: 755,000.00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等驾坡中队曲江中队小寨路中队食材蔬菜副食辅材配送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电子城中队漳浒寨中队未来产业城中队食材蔬菜副食辅材配送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565,000.00</w:t>
      </w:r>
    </w:p>
    <w:p>
      <w:pPr>
        <w:pStyle w:val="null3"/>
      </w:pPr>
      <w:r>
        <w:rPr>
          <w:rFonts w:ascii="仿宋_GB2312" w:hAnsi="仿宋_GB2312" w:cs="仿宋_GB2312" w:eastAsia="仿宋_GB2312"/>
        </w:rPr>
        <w:t>采购包最高限价（元）: 565,000.00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长延堡中队杜城中队食材蔬菜副食辅材配送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标的名称：等驾坡中队曲江中队小寨路中队食材蔬菜副食辅材配送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总体要求：</w:t>
            </w:r>
            <w:r>
              <w:rPr>
                <w:rFonts w:ascii="仿宋_GB2312" w:hAnsi="仿宋_GB2312" w:cs="仿宋_GB2312" w:eastAsia="仿宋_GB2312"/>
                <w:sz w:val="21"/>
                <w:color w:val="000000"/>
              </w:rPr>
              <w:t>为进一步加强食材管理，规范经营运作、食品安全、饮食营养和价格监督管理等方面工作，根据《中华人民共和国食品安全法》、《中华人民共和国农产品质量安全法》等文件精神，对食材配送作出总体要求（包括但不限于）：</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1）所配送食材种类与数量以采购人书面（传真或邮件）菜单为准，不论供应数量多少，服务方均需保质、保量且在规定的时间内送达；特殊情况需要更换食材供应品种时，须经采购人书面同意后方可实施。</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2）服务方必须严格遵守《中华人民共和国食品安全法》《中华人民共和国农产品质量安全法》等法律和行政法规的规定；食品中污染物限量应符合</w:t>
            </w:r>
            <w:r>
              <w:rPr>
                <w:rFonts w:ascii="仿宋_GB2312" w:hAnsi="仿宋_GB2312" w:cs="仿宋_GB2312" w:eastAsia="仿宋_GB2312"/>
                <w:sz w:val="21"/>
                <w:color w:val="000000"/>
              </w:rPr>
              <w:t>GB 2762-2022</w:t>
            </w:r>
            <w:r>
              <w:rPr>
                <w:rFonts w:ascii="仿宋_GB2312" w:hAnsi="仿宋_GB2312" w:cs="仿宋_GB2312" w:eastAsia="仿宋_GB2312"/>
                <w:sz w:val="21"/>
                <w:color w:val="000000"/>
              </w:rPr>
              <w:t>标准规定。</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食材必须保质、保量、新鲜、清洁卫生，严禁配送假冒、变质、有毒、有害、腐烂变质、超过保质期限、酸败、霉变、混有异物或其他感官性状异常的食材。不得采购转基因食品或利用转基因食品原料加工的成品，主要食材应选取大品牌。同时对每批次食品原料进行检测，具有质量检验报告（最近批次）。</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类符合卫生防疫监督部门要求的肉类食材屠宰厂的经营授权书，含水（冰）率符合标准；杂粮及调味品要品质好，无霉变、无杂质，包装定型；豆制品、乳制品及其他半成品送货当日时间不得超过保质期的1/3时长，包装定型。</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5）食品溯源要求：食品供应链必须明确，所有食品的来源必须清晰，并按要求提供所供食材的相关证明材料（不限于防疫</w:t>
            </w:r>
            <w:r>
              <w:rPr>
                <w:rFonts w:ascii="仿宋_GB2312" w:hAnsi="仿宋_GB2312" w:cs="仿宋_GB2312" w:eastAsia="仿宋_GB2312"/>
                <w:sz w:val="21"/>
                <w:color w:val="000000"/>
              </w:rPr>
              <w:t>证</w:t>
            </w:r>
            <w:r>
              <w:rPr>
                <w:rFonts w:ascii="仿宋_GB2312" w:hAnsi="仿宋_GB2312" w:cs="仿宋_GB2312" w:eastAsia="仿宋_GB2312"/>
                <w:sz w:val="21"/>
                <w:color w:val="000000"/>
              </w:rPr>
              <w:t>明、</w:t>
            </w:r>
            <w:r>
              <w:rPr>
                <w:rFonts w:ascii="仿宋_GB2312" w:hAnsi="仿宋_GB2312" w:cs="仿宋_GB2312" w:eastAsia="仿宋_GB2312"/>
                <w:sz w:val="21"/>
                <w:color w:val="000000"/>
              </w:rPr>
              <w:t>“SC”食品生产许可证、质量检测报告等）。</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6）其他食材可根据采购人需求进行调整</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2.食材要求：</w:t>
            </w:r>
            <w:r>
              <w:rPr>
                <w:rFonts w:ascii="仿宋_GB2312" w:hAnsi="仿宋_GB2312" w:cs="仿宋_GB2312" w:eastAsia="仿宋_GB2312"/>
                <w:sz w:val="21"/>
                <w:color w:val="000000"/>
              </w:rPr>
              <w:t>配送的食材必须符合食品国家标准，食品供应链必须明确，禁止供应有毒、有害、腐烂变质、超过保质期限、酸败、霉变、混有异物或其他感官性状异常的食品，具体如下（包括但不限于）：</w:t>
            </w:r>
          </w:p>
          <w:p>
            <w:pPr>
              <w:pStyle w:val="null3"/>
              <w:ind w:firstLine="422"/>
            </w:pPr>
            <w:r>
              <w:rPr>
                <w:rFonts w:ascii="仿宋_GB2312" w:hAnsi="仿宋_GB2312" w:cs="仿宋_GB2312" w:eastAsia="仿宋_GB2312"/>
                <w:sz w:val="21"/>
                <w:b/>
                <w:color w:val="000000"/>
              </w:rPr>
              <w:t>肉禽类</w:t>
            </w:r>
            <w:r>
              <w:rPr>
                <w:rFonts w:ascii="仿宋_GB2312" w:hAnsi="仿宋_GB2312" w:cs="仿宋_GB2312" w:eastAsia="仿宋_GB2312"/>
                <w:sz w:val="21"/>
                <w:color w:val="000000"/>
              </w:rPr>
              <w:t>：肉身必须盖有卫生检疫章，须出具加盖国家或地方政府监督所检疫章的动物检疫证明。肉品须表皮洁净、膘厚适中、色泽鲜亮、纹理清晰、肉质细腻、无异味、去骨、无毛、按压无水迹。</w:t>
            </w:r>
          </w:p>
          <w:p>
            <w:pPr>
              <w:pStyle w:val="null3"/>
              <w:ind w:firstLine="422"/>
            </w:pPr>
            <w:r>
              <w:rPr>
                <w:rFonts w:ascii="仿宋_GB2312" w:hAnsi="仿宋_GB2312" w:cs="仿宋_GB2312" w:eastAsia="仿宋_GB2312"/>
                <w:sz w:val="21"/>
                <w:b/>
                <w:color w:val="000000"/>
              </w:rPr>
              <w:t>蔬菜类：</w:t>
            </w:r>
            <w:r>
              <w:rPr>
                <w:rFonts w:ascii="仿宋_GB2312" w:hAnsi="仿宋_GB2312" w:cs="仿宋_GB2312" w:eastAsia="仿宋_GB2312"/>
                <w:sz w:val="21"/>
                <w:color w:val="000000"/>
              </w:rPr>
              <w:t>当季各类新鲜蔬菜以及大棚种植蔬菜，蔬菜类必须保证无黄叶、枯死叶、无虫、无杂质，须</w:t>
            </w:r>
            <w:r>
              <w:rPr>
                <w:rFonts w:ascii="仿宋_GB2312" w:hAnsi="仿宋_GB2312" w:cs="仿宋_GB2312" w:eastAsia="仿宋_GB2312"/>
                <w:sz w:val="21"/>
                <w:color w:val="000000"/>
              </w:rPr>
              <w:t>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ind w:firstLine="422"/>
            </w:pPr>
            <w:r>
              <w:rPr>
                <w:rFonts w:ascii="仿宋_GB2312" w:hAnsi="仿宋_GB2312" w:cs="仿宋_GB2312" w:eastAsia="仿宋_GB2312"/>
                <w:sz w:val="21"/>
                <w:b/>
                <w:color w:val="000000"/>
              </w:rPr>
              <w:t>蛋类：</w:t>
            </w:r>
            <w:r>
              <w:rPr>
                <w:rFonts w:ascii="仿宋_GB2312" w:hAnsi="仿宋_GB2312" w:cs="仿宋_GB2312" w:eastAsia="仿宋_GB2312"/>
                <w:sz w:val="21"/>
                <w:color w:val="000000"/>
              </w:rPr>
              <w:t>新鲜、大小均匀、无破损、色泽光滑，须出具加盖地方政府监督所检疫章的动物检疫证明。</w:t>
            </w:r>
          </w:p>
          <w:p>
            <w:pPr>
              <w:pStyle w:val="null3"/>
              <w:ind w:firstLine="422"/>
            </w:pPr>
            <w:r>
              <w:rPr>
                <w:rFonts w:ascii="仿宋_GB2312" w:hAnsi="仿宋_GB2312" w:cs="仿宋_GB2312" w:eastAsia="仿宋_GB2312"/>
                <w:sz w:val="21"/>
                <w:b/>
                <w:color w:val="000000"/>
              </w:rPr>
              <w:t>豆制品：</w:t>
            </w:r>
            <w:r>
              <w:rPr>
                <w:rFonts w:ascii="仿宋_GB2312" w:hAnsi="仿宋_GB2312" w:cs="仿宋_GB2312" w:eastAsia="仿宋_GB2312"/>
                <w:sz w:val="21"/>
                <w:color w:val="000000"/>
              </w:rPr>
              <w:t>豆腐、豆腐干、绿豆芽、黄豆芽、红豆等；须保证食材干净、不含非食品用化学物质、按统一标准加工、码放整齐、无需二次处理可以直接进行熟加工。</w:t>
            </w:r>
          </w:p>
          <w:p>
            <w:pPr>
              <w:pStyle w:val="null3"/>
              <w:ind w:firstLine="422"/>
            </w:pPr>
            <w:r>
              <w:rPr>
                <w:rFonts w:ascii="仿宋_GB2312" w:hAnsi="仿宋_GB2312" w:cs="仿宋_GB2312" w:eastAsia="仿宋_GB2312"/>
                <w:sz w:val="21"/>
                <w:b/>
                <w:color w:val="000000"/>
              </w:rPr>
              <w:t>水果：</w:t>
            </w:r>
            <w:r>
              <w:rPr>
                <w:rFonts w:ascii="仿宋_GB2312" w:hAnsi="仿宋_GB2312" w:cs="仿宋_GB2312" w:eastAsia="仿宋_GB2312"/>
                <w:sz w:val="21"/>
                <w:color w:val="000000"/>
              </w:rPr>
              <w:t>当季各类水果，无虫、无杂质，须</w:t>
            </w:r>
            <w:r>
              <w:rPr>
                <w:rFonts w:ascii="仿宋_GB2312" w:hAnsi="仿宋_GB2312" w:cs="仿宋_GB2312" w:eastAsia="仿宋_GB2312"/>
                <w:sz w:val="21"/>
                <w:color w:val="000000"/>
              </w:rPr>
              <w:t>48小时内采摘供应，原水果须保证果面干净、无明显泥土、码放整齐、无破损、大小基本统一、不得过熟或欠熟。</w:t>
            </w:r>
          </w:p>
          <w:p>
            <w:pPr>
              <w:pStyle w:val="null3"/>
              <w:ind w:firstLine="422"/>
            </w:pPr>
            <w:r>
              <w:rPr>
                <w:rFonts w:ascii="仿宋_GB2312" w:hAnsi="仿宋_GB2312" w:cs="仿宋_GB2312" w:eastAsia="仿宋_GB2312"/>
                <w:sz w:val="21"/>
                <w:b/>
                <w:color w:val="000000"/>
              </w:rPr>
              <w:t>面条：</w:t>
            </w:r>
            <w:r>
              <w:rPr>
                <w:rFonts w:ascii="仿宋_GB2312" w:hAnsi="仿宋_GB2312" w:cs="仿宋_GB2312" w:eastAsia="仿宋_GB2312"/>
                <w:sz w:val="21"/>
                <w:color w:val="000000"/>
              </w:rPr>
              <w:t>鲜面条、干面条；要求原材料不含非食品用化学物质、不掺假、不过期、不变质、不变味、无杂质、无毒害，符合国家食品行业的标准。</w:t>
            </w:r>
          </w:p>
          <w:p>
            <w:pPr>
              <w:pStyle w:val="null3"/>
              <w:ind w:firstLine="422"/>
            </w:pPr>
            <w:r>
              <w:rPr>
                <w:rFonts w:ascii="仿宋_GB2312" w:hAnsi="仿宋_GB2312" w:cs="仿宋_GB2312" w:eastAsia="仿宋_GB2312"/>
                <w:sz w:val="21"/>
                <w:b/>
                <w:color w:val="000000"/>
              </w:rPr>
              <w:t>水产品：</w:t>
            </w:r>
            <w:r>
              <w:rPr>
                <w:rFonts w:ascii="仿宋_GB2312" w:hAnsi="仿宋_GB2312" w:cs="仿宋_GB2312" w:eastAsia="仿宋_GB2312"/>
                <w:sz w:val="21"/>
                <w:color w:val="000000"/>
              </w:rPr>
              <w:t>草鱼、黑鱼、桂鱼、鲈鱼等鱼类要求体表光滑无病灶，有鲜鱼鳞片完整，无鳞鱼无浑浊黏液，肉质紧密，呈白色或淡黄色眼球外突饱满透明，鳃丝清晰鲜红或暗红，保持活体状态固有本色，无异味，内脏清晰可辨无腐烂。</w:t>
            </w:r>
          </w:p>
          <w:p>
            <w:pPr>
              <w:pStyle w:val="null3"/>
              <w:ind w:firstLine="422"/>
            </w:pPr>
            <w:r>
              <w:rPr>
                <w:rFonts w:ascii="仿宋_GB2312" w:hAnsi="仿宋_GB2312" w:cs="仿宋_GB2312" w:eastAsia="仿宋_GB2312"/>
                <w:sz w:val="21"/>
                <w:b/>
                <w:color w:val="000000"/>
              </w:rPr>
              <w:t>冻品：</w:t>
            </w:r>
            <w:r>
              <w:rPr>
                <w:rFonts w:ascii="仿宋_GB2312" w:hAnsi="仿宋_GB2312" w:cs="仿宋_GB2312" w:eastAsia="仿宋_GB2312"/>
                <w:sz w:val="21"/>
                <w:color w:val="000000"/>
              </w:rPr>
              <w:t>冻品外包装需完整，无破损，无不封口现象，有生产日期。冻品在解冻后，发现质量问题需退货。符合国家绿色批发市场标准，应具备满足交易需要的冷冻贮藏设施，不得供应临期产品。</w:t>
            </w:r>
          </w:p>
          <w:p>
            <w:pPr>
              <w:pStyle w:val="null3"/>
              <w:ind w:firstLine="422"/>
            </w:pPr>
            <w:r>
              <w:rPr>
                <w:rFonts w:ascii="仿宋_GB2312" w:hAnsi="仿宋_GB2312" w:cs="仿宋_GB2312" w:eastAsia="仿宋_GB2312"/>
                <w:sz w:val="21"/>
                <w:b/>
                <w:color w:val="000000"/>
              </w:rPr>
              <w:t>调料：</w:t>
            </w:r>
            <w:r>
              <w:rPr>
                <w:rFonts w:ascii="仿宋_GB2312" w:hAnsi="仿宋_GB2312" w:cs="仿宋_GB2312" w:eastAsia="仿宋_GB2312"/>
                <w:sz w:val="21"/>
                <w:color w:val="000000"/>
              </w:rPr>
              <w:t>外包装无污物、无泄漏，无胀袋或胖听或鼓盖现象，无变质发霉现象。色泽正常，具有该品种固有的香味，滋味无异味，油酱均匀的酱体或无结块的粉状固体，封口平整，无破包，夹包，漏包，无污染。</w:t>
            </w:r>
          </w:p>
          <w:p>
            <w:pPr>
              <w:pStyle w:val="null3"/>
              <w:ind w:firstLine="420"/>
              <w:jc w:val="left"/>
            </w:pPr>
            <w:r>
              <w:rPr>
                <w:rFonts w:ascii="仿宋_GB2312" w:hAnsi="仿宋_GB2312" w:cs="仿宋_GB2312" w:eastAsia="仿宋_GB2312"/>
                <w:sz w:val="21"/>
                <w:color w:val="000000"/>
              </w:rPr>
              <w:t>注：凡涉及国家或行业相关标准的以最新标准为准，所有食材均须符合《中华人民共和国食品安全法》、《食品安全国家标准食品添加剂使用标准》（</w:t>
            </w:r>
            <w:r>
              <w:rPr>
                <w:rFonts w:ascii="仿宋_GB2312" w:hAnsi="仿宋_GB2312" w:cs="仿宋_GB2312" w:eastAsia="仿宋_GB2312"/>
                <w:sz w:val="21"/>
                <w:color w:val="000000"/>
              </w:rPr>
              <w:t>GB 2760-2024</w:t>
            </w:r>
            <w:r>
              <w:rPr>
                <w:rFonts w:ascii="仿宋_GB2312" w:hAnsi="仿宋_GB2312" w:cs="仿宋_GB2312" w:eastAsia="仿宋_GB2312"/>
                <w:sz w:val="21"/>
                <w:color w:val="000000"/>
              </w:rPr>
              <w:t>）等相关规定。如国家制定新的食品安全标准，即按新标准执行。</w:t>
            </w:r>
          </w:p>
          <w:p>
            <w:pPr>
              <w:pStyle w:val="null3"/>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配送</w:t>
            </w:r>
            <w:r>
              <w:rPr>
                <w:rFonts w:ascii="仿宋_GB2312" w:hAnsi="仿宋_GB2312" w:cs="仿宋_GB2312" w:eastAsia="仿宋_GB2312"/>
                <w:sz w:val="21"/>
                <w:b/>
                <w:color w:val="000000"/>
              </w:rPr>
              <w:t>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服务方</w:t>
            </w:r>
            <w:r>
              <w:rPr>
                <w:rFonts w:ascii="仿宋_GB2312" w:hAnsi="仿宋_GB2312" w:cs="仿宋_GB2312" w:eastAsia="仿宋_GB2312"/>
                <w:sz w:val="21"/>
                <w:color w:val="000000"/>
              </w:rPr>
              <w:t>必须将所报项目的服务人员在采购人相关科室备案，保证采购人在有供货需求时能顺利联系到服务人员</w:t>
            </w:r>
            <w:r>
              <w:rPr>
                <w:rFonts w:ascii="仿宋_GB2312" w:hAnsi="仿宋_GB2312" w:cs="仿宋_GB2312" w:eastAsia="仿宋_GB2312"/>
                <w:sz w:val="21"/>
                <w:color w:val="000000"/>
              </w:rPr>
              <w:t>。</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蔬菜类每日配送，当日配送种类与数量以前一天采购人书面（传真或邮件）菜单为准，采购人根据需求开出每日菜单的品种及数量，服务方须在当日内做出响应，如有某些菜品出现市场断档，当日及时告知采购人，以便采购人做出必要调整，服务方保证当日8点前将各类蔬菜配送至采购人指定地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3）原材料服务方须保证所供原材料均为符合国家卫生、质量检验标准的正规产品，保证配送品种完全满足采购人要求，所有原材料每日均留存样品一份，保存时间为36小时，确认期间无任何食品安全问题后丢弃。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禽蛋及水产类由采购人根据菜谱需求，提前书面（传真或邮件）告知肉禽蛋类服务方肉禽蛋类需求计划，服务方须在当日做出响应，如有某些菜品出现市场断档，当日及时告知采购人，以便采购人做出必要调整，肉禽蛋类服务方根据菜谱上的每日需求，当天配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5）干货、调味品类由采购人根据菜谱需求，提前书面（传真或邮件）告知服务方，服务方须在2日内书面（传真或邮件）告知采购人准备情况，每周根据需要配送当周产品。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原材料供应管理：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7）服务方应设有固定的经营场所，具有冷链配送服务，鲜活物品保证在送达指定地点后依旧新鲜。</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8）如遇采购人所属单位出现紧急任务或加班备勤等突发状况时，服务方必须在第一时间内将食品原材料配送到位</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其他要求：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服务方必须依据国家有关法律法规要求建立健全各项管理体系及制度(不限于食材收集、加工点、包装点、配送点情况，食品原材料的加工处理、运输、装卸、派发、配送链系统的各个工序以及善后处理)、保证食品安全且有明确的食品安全责任人。</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2）服务方需根据本项目配送服务要求制定总体实施方案（不限于组织计划、工作流程、采购渠道、质量保障、配送、日常管理、食品溯源等）。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方应严格按采购需求（含品种、质量等）供应，不得变更服务方产品，否则，提供的产品必须是通过正规渠道采购，若发现服务方提供的产品不合格的、假冒伪劣、以次充好的商品，采购人有权进行处罚并终止合同。</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除不可抗力，服务方不得因其他任何理由延迟送货；采购人如遇特殊情况需推迟送货，应提前通知服务方。服务方非特殊情况不能按时、按质、按量供货，导致采购人无法正常供应伙食的，采购人有权自行采购同等质量的货物，由此造成的经济损失和违约责任均由服务方承担，并承担违约责任。</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对不符合质量要求的货物，由采购人验收员提出清退，如双方对质量或重量有争议的可以送具有检验资质的部门检测，同时留样备检，对数量不足或部分退货的，服务方以不影响供应为前提尽快补送；在退货过程中，对有碍公共卫生安全的食品，应按国家有关规定处理或进行协议销毁，不退货给服务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6）服务方需具有完善合理的应急保障体系，针对在服务过程中遇到恶劣天气、特殊或紧急情况（包括但不限于停水、停电等情况）所应对的应急保障方案（不限于应急预案、应急保障措施、服务支持等）。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配送完成后，服务方须有专人负责与采购人联系后续服务事宜，并负责食品安管事故处理、咨询、解释和必要的资料递交等后续服务事宜，服务方提供的产品若出现不合格产品或在运输途中出现破损的，应在接到采购人通知4小时内响应，24小时内完成退换货工作；后续服务费用由服务方自行承担。</w:t>
            </w:r>
          </w:p>
          <w:p>
            <w:pPr>
              <w:pStyle w:val="null3"/>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1）各项服务、产品符合国家、省、市(行业)强制性标准及采购人要求的合格标准。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标的名称：电子城中队漳浒寨中队未来产业城中队食材蔬菜副食辅材配送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总体要求：</w:t>
            </w:r>
            <w:r>
              <w:rPr>
                <w:rFonts w:ascii="仿宋_GB2312" w:hAnsi="仿宋_GB2312" w:cs="仿宋_GB2312" w:eastAsia="仿宋_GB2312"/>
                <w:sz w:val="21"/>
                <w:color w:val="000000"/>
              </w:rPr>
              <w:t>为进一步加强食材管理，规范经营运作、食品安全、饮食营养和价格监督管理等方面工作，根据《中华人民共和国食品安全法》、《中华人民共和国农产品质量安全法》等文件精神，对食材配送作出总体要求（包括但不限于）：</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1）所配送食材种类与数量以采购人书面（传真或邮件）菜单为准，不论供应数量多少，服务方均需保质、保量且在规定的时间内送达；特殊情况需要更换食材供应品种时，须经采购人书面同意后方可实施。</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2）服务方必须严格遵守《中华人民共和国食品安全法》《中华人民共和国农产品质量安全法》等法律和行政法规的规定；食品中污染物限量应符合</w:t>
            </w:r>
            <w:r>
              <w:rPr>
                <w:rFonts w:ascii="仿宋_GB2312" w:hAnsi="仿宋_GB2312" w:cs="仿宋_GB2312" w:eastAsia="仿宋_GB2312"/>
                <w:sz w:val="21"/>
                <w:color w:val="000000"/>
              </w:rPr>
              <w:t>GB 2762-2022</w:t>
            </w:r>
            <w:r>
              <w:rPr>
                <w:rFonts w:ascii="仿宋_GB2312" w:hAnsi="仿宋_GB2312" w:cs="仿宋_GB2312" w:eastAsia="仿宋_GB2312"/>
                <w:sz w:val="21"/>
                <w:color w:val="000000"/>
              </w:rPr>
              <w:t>标准规定。</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食材必须保质、保量、新鲜、清洁卫生，严禁配送假冒、变质、有毒、有害、腐烂变质、超过保质期限、酸败、霉变、混有异物或其他感官性状异常的食材。不得采购转基因食品或利用转基因食品原料加工的成品，主要食材应选取大品牌。同时对每批次食品原料进行检测，具有质量检验报告（最近批次）。</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类符合卫生防疫监督部门要求的肉类食材屠宰厂的经营授权书，含水（冰）率符合标准；杂粮及调味品要品质好，无霉变、无杂质，包装定型；豆制品、乳制品及其他半成品送货当日时间不得超过保质期的1/3时长，包装定型。</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5）食品溯源要求：食品供应链必须明确，所有食品的来源必须清晰，并按要求提供所供食材的相关证明材料（不限于防疫</w:t>
            </w:r>
            <w:r>
              <w:rPr>
                <w:rFonts w:ascii="仿宋_GB2312" w:hAnsi="仿宋_GB2312" w:cs="仿宋_GB2312" w:eastAsia="仿宋_GB2312"/>
                <w:sz w:val="21"/>
                <w:color w:val="000000"/>
              </w:rPr>
              <w:t>证</w:t>
            </w:r>
            <w:r>
              <w:rPr>
                <w:rFonts w:ascii="仿宋_GB2312" w:hAnsi="仿宋_GB2312" w:cs="仿宋_GB2312" w:eastAsia="仿宋_GB2312"/>
                <w:sz w:val="21"/>
                <w:color w:val="000000"/>
              </w:rPr>
              <w:t>明、</w:t>
            </w:r>
            <w:r>
              <w:rPr>
                <w:rFonts w:ascii="仿宋_GB2312" w:hAnsi="仿宋_GB2312" w:cs="仿宋_GB2312" w:eastAsia="仿宋_GB2312"/>
                <w:sz w:val="21"/>
                <w:color w:val="000000"/>
              </w:rPr>
              <w:t>“SC”食品生产许可证、质量检测报告等）。</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6）其他食材可根据采购人需求进行调整</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2.食材要求：</w:t>
            </w:r>
            <w:r>
              <w:rPr>
                <w:rFonts w:ascii="仿宋_GB2312" w:hAnsi="仿宋_GB2312" w:cs="仿宋_GB2312" w:eastAsia="仿宋_GB2312"/>
                <w:sz w:val="21"/>
                <w:color w:val="000000"/>
              </w:rPr>
              <w:t>配送的食材必须符合食品国家标准，食品供应链必须明确，禁止供应有毒、有害、腐烂变质、超过保质期限、酸败、霉变、混有异物或其他感官性状异常的食品，具体如下（包括但不限于）：</w:t>
            </w:r>
          </w:p>
          <w:p>
            <w:pPr>
              <w:pStyle w:val="null3"/>
              <w:ind w:firstLine="422"/>
            </w:pPr>
            <w:r>
              <w:rPr>
                <w:rFonts w:ascii="仿宋_GB2312" w:hAnsi="仿宋_GB2312" w:cs="仿宋_GB2312" w:eastAsia="仿宋_GB2312"/>
                <w:sz w:val="21"/>
                <w:b/>
                <w:color w:val="000000"/>
              </w:rPr>
              <w:t>肉禽类</w:t>
            </w:r>
            <w:r>
              <w:rPr>
                <w:rFonts w:ascii="仿宋_GB2312" w:hAnsi="仿宋_GB2312" w:cs="仿宋_GB2312" w:eastAsia="仿宋_GB2312"/>
                <w:sz w:val="21"/>
                <w:color w:val="000000"/>
              </w:rPr>
              <w:t>：肉身必须盖有卫生检疫章，须出具加盖国家或地方政府监督所检疫章的动物检疫证明。肉品须表皮洁净、膘厚适中、色泽鲜亮、纹理清晰、肉质细腻、无异味、去骨、无毛、按压无水迹。</w:t>
            </w:r>
          </w:p>
          <w:p>
            <w:pPr>
              <w:pStyle w:val="null3"/>
              <w:ind w:firstLine="422"/>
            </w:pPr>
            <w:r>
              <w:rPr>
                <w:rFonts w:ascii="仿宋_GB2312" w:hAnsi="仿宋_GB2312" w:cs="仿宋_GB2312" w:eastAsia="仿宋_GB2312"/>
                <w:sz w:val="21"/>
                <w:b/>
                <w:color w:val="000000"/>
              </w:rPr>
              <w:t>蔬菜类：</w:t>
            </w:r>
            <w:r>
              <w:rPr>
                <w:rFonts w:ascii="仿宋_GB2312" w:hAnsi="仿宋_GB2312" w:cs="仿宋_GB2312" w:eastAsia="仿宋_GB2312"/>
                <w:sz w:val="21"/>
                <w:color w:val="000000"/>
              </w:rPr>
              <w:t>当季各类新鲜蔬菜以及大棚种植蔬菜，蔬菜类必须保证无黄叶、枯死叶、无虫、无杂质，须</w:t>
            </w:r>
            <w:r>
              <w:rPr>
                <w:rFonts w:ascii="仿宋_GB2312" w:hAnsi="仿宋_GB2312" w:cs="仿宋_GB2312" w:eastAsia="仿宋_GB2312"/>
                <w:sz w:val="21"/>
                <w:color w:val="000000"/>
              </w:rPr>
              <w:t>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ind w:firstLine="422"/>
            </w:pPr>
            <w:r>
              <w:rPr>
                <w:rFonts w:ascii="仿宋_GB2312" w:hAnsi="仿宋_GB2312" w:cs="仿宋_GB2312" w:eastAsia="仿宋_GB2312"/>
                <w:sz w:val="21"/>
                <w:b/>
                <w:color w:val="000000"/>
              </w:rPr>
              <w:t>蛋类：</w:t>
            </w:r>
            <w:r>
              <w:rPr>
                <w:rFonts w:ascii="仿宋_GB2312" w:hAnsi="仿宋_GB2312" w:cs="仿宋_GB2312" w:eastAsia="仿宋_GB2312"/>
                <w:sz w:val="21"/>
                <w:color w:val="000000"/>
              </w:rPr>
              <w:t>新鲜、大小均匀、无破损、色泽光滑，须出具加盖地方政府监督所检疫章的动物检疫证明。</w:t>
            </w:r>
          </w:p>
          <w:p>
            <w:pPr>
              <w:pStyle w:val="null3"/>
              <w:ind w:firstLine="422"/>
            </w:pPr>
            <w:r>
              <w:rPr>
                <w:rFonts w:ascii="仿宋_GB2312" w:hAnsi="仿宋_GB2312" w:cs="仿宋_GB2312" w:eastAsia="仿宋_GB2312"/>
                <w:sz w:val="21"/>
                <w:b/>
                <w:color w:val="000000"/>
              </w:rPr>
              <w:t>豆制品：</w:t>
            </w:r>
            <w:r>
              <w:rPr>
                <w:rFonts w:ascii="仿宋_GB2312" w:hAnsi="仿宋_GB2312" w:cs="仿宋_GB2312" w:eastAsia="仿宋_GB2312"/>
                <w:sz w:val="21"/>
                <w:color w:val="000000"/>
              </w:rPr>
              <w:t>豆腐、豆腐干、绿豆芽、黄豆芽、红豆等；须保证食材干净、不含非食品用化学物质、按统一标准加工、码放整齐、无需二次处理可以直接进行熟加工。</w:t>
            </w:r>
          </w:p>
          <w:p>
            <w:pPr>
              <w:pStyle w:val="null3"/>
              <w:ind w:firstLine="422"/>
            </w:pPr>
            <w:r>
              <w:rPr>
                <w:rFonts w:ascii="仿宋_GB2312" w:hAnsi="仿宋_GB2312" w:cs="仿宋_GB2312" w:eastAsia="仿宋_GB2312"/>
                <w:sz w:val="21"/>
                <w:b/>
                <w:color w:val="000000"/>
              </w:rPr>
              <w:t>水果：</w:t>
            </w:r>
            <w:r>
              <w:rPr>
                <w:rFonts w:ascii="仿宋_GB2312" w:hAnsi="仿宋_GB2312" w:cs="仿宋_GB2312" w:eastAsia="仿宋_GB2312"/>
                <w:sz w:val="21"/>
                <w:color w:val="000000"/>
              </w:rPr>
              <w:t>当季各类水果，无虫、无杂质，须</w:t>
            </w:r>
            <w:r>
              <w:rPr>
                <w:rFonts w:ascii="仿宋_GB2312" w:hAnsi="仿宋_GB2312" w:cs="仿宋_GB2312" w:eastAsia="仿宋_GB2312"/>
                <w:sz w:val="21"/>
                <w:color w:val="000000"/>
              </w:rPr>
              <w:t>48小时内采摘供应，原水果须保证果面干净、无明显泥土、码放整齐、无破损、大小基本统一、不得过熟或欠熟。</w:t>
            </w:r>
          </w:p>
          <w:p>
            <w:pPr>
              <w:pStyle w:val="null3"/>
              <w:ind w:firstLine="422"/>
            </w:pPr>
            <w:r>
              <w:rPr>
                <w:rFonts w:ascii="仿宋_GB2312" w:hAnsi="仿宋_GB2312" w:cs="仿宋_GB2312" w:eastAsia="仿宋_GB2312"/>
                <w:sz w:val="21"/>
                <w:b/>
                <w:color w:val="000000"/>
              </w:rPr>
              <w:t>面条：</w:t>
            </w:r>
            <w:r>
              <w:rPr>
                <w:rFonts w:ascii="仿宋_GB2312" w:hAnsi="仿宋_GB2312" w:cs="仿宋_GB2312" w:eastAsia="仿宋_GB2312"/>
                <w:sz w:val="21"/>
                <w:color w:val="000000"/>
              </w:rPr>
              <w:t>鲜面条、干面条；要求原材料不含非食品用化学物质、不掺假、不过期、不变质、不变味、无杂质、无毒害，符合国家食品行业的标准。</w:t>
            </w:r>
          </w:p>
          <w:p>
            <w:pPr>
              <w:pStyle w:val="null3"/>
              <w:ind w:firstLine="422"/>
            </w:pPr>
            <w:r>
              <w:rPr>
                <w:rFonts w:ascii="仿宋_GB2312" w:hAnsi="仿宋_GB2312" w:cs="仿宋_GB2312" w:eastAsia="仿宋_GB2312"/>
                <w:sz w:val="21"/>
                <w:b/>
                <w:color w:val="000000"/>
              </w:rPr>
              <w:t>水产品：</w:t>
            </w:r>
            <w:r>
              <w:rPr>
                <w:rFonts w:ascii="仿宋_GB2312" w:hAnsi="仿宋_GB2312" w:cs="仿宋_GB2312" w:eastAsia="仿宋_GB2312"/>
                <w:sz w:val="21"/>
                <w:color w:val="000000"/>
              </w:rPr>
              <w:t>草鱼、黑鱼、桂鱼、鲈鱼等鱼类要求体表光滑无病灶，有鲜鱼鳞片完整，无鳞鱼无浑浊黏液，肉质紧密，呈白色或淡黄色眼球外突饱满透明，鳃丝清晰鲜红或暗红，保持活体状态固有本色，无异味，内脏清晰可辨无腐烂。</w:t>
            </w:r>
          </w:p>
          <w:p>
            <w:pPr>
              <w:pStyle w:val="null3"/>
              <w:ind w:firstLine="422"/>
            </w:pPr>
            <w:r>
              <w:rPr>
                <w:rFonts w:ascii="仿宋_GB2312" w:hAnsi="仿宋_GB2312" w:cs="仿宋_GB2312" w:eastAsia="仿宋_GB2312"/>
                <w:sz w:val="21"/>
                <w:b/>
                <w:color w:val="000000"/>
              </w:rPr>
              <w:t>冻品：</w:t>
            </w:r>
            <w:r>
              <w:rPr>
                <w:rFonts w:ascii="仿宋_GB2312" w:hAnsi="仿宋_GB2312" w:cs="仿宋_GB2312" w:eastAsia="仿宋_GB2312"/>
                <w:sz w:val="21"/>
                <w:color w:val="000000"/>
              </w:rPr>
              <w:t>冻品外包装需完整，无破损，无不封口现象，有生产日期。冻品在解冻后，发现质量问题需退货。符合国家绿色批发市场标准，应具备满足交易需要的冷冻贮藏设施，不得供应临期产品。</w:t>
            </w:r>
          </w:p>
          <w:p>
            <w:pPr>
              <w:pStyle w:val="null3"/>
              <w:ind w:firstLine="422"/>
            </w:pPr>
            <w:r>
              <w:rPr>
                <w:rFonts w:ascii="仿宋_GB2312" w:hAnsi="仿宋_GB2312" w:cs="仿宋_GB2312" w:eastAsia="仿宋_GB2312"/>
                <w:sz w:val="21"/>
                <w:b/>
                <w:color w:val="000000"/>
              </w:rPr>
              <w:t>调料：</w:t>
            </w:r>
            <w:r>
              <w:rPr>
                <w:rFonts w:ascii="仿宋_GB2312" w:hAnsi="仿宋_GB2312" w:cs="仿宋_GB2312" w:eastAsia="仿宋_GB2312"/>
                <w:sz w:val="21"/>
                <w:color w:val="000000"/>
              </w:rPr>
              <w:t>外包装无污物、无泄漏，无胀袋或胖听或鼓盖现象，无变质发霉现象。色泽正常，具有该品种固有的香味，滋味无异味，油酱均匀的酱体或无结块的粉状固体，封口平整，无破包，夹包，漏包，无污染。</w:t>
            </w:r>
          </w:p>
          <w:p>
            <w:pPr>
              <w:pStyle w:val="null3"/>
              <w:ind w:firstLine="420"/>
              <w:jc w:val="left"/>
            </w:pPr>
            <w:r>
              <w:rPr>
                <w:rFonts w:ascii="仿宋_GB2312" w:hAnsi="仿宋_GB2312" w:cs="仿宋_GB2312" w:eastAsia="仿宋_GB2312"/>
                <w:sz w:val="21"/>
                <w:color w:val="000000"/>
              </w:rPr>
              <w:t>注：凡涉及国家或行业相关标准的以最新标准为准，所有食材均须符合《中华人民共和国食品安全法》、《食品安全国家标准食品添加剂使用标准》（</w:t>
            </w:r>
            <w:r>
              <w:rPr>
                <w:rFonts w:ascii="仿宋_GB2312" w:hAnsi="仿宋_GB2312" w:cs="仿宋_GB2312" w:eastAsia="仿宋_GB2312"/>
                <w:sz w:val="21"/>
                <w:color w:val="000000"/>
              </w:rPr>
              <w:t>GB 2760-2024</w:t>
            </w:r>
            <w:r>
              <w:rPr>
                <w:rFonts w:ascii="仿宋_GB2312" w:hAnsi="仿宋_GB2312" w:cs="仿宋_GB2312" w:eastAsia="仿宋_GB2312"/>
                <w:sz w:val="21"/>
                <w:color w:val="000000"/>
              </w:rPr>
              <w:t>）等相关规定。如国家制定新的食品安全标准，即按新标准执行。</w:t>
            </w:r>
          </w:p>
          <w:p>
            <w:pPr>
              <w:pStyle w:val="null3"/>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配送</w:t>
            </w:r>
            <w:r>
              <w:rPr>
                <w:rFonts w:ascii="仿宋_GB2312" w:hAnsi="仿宋_GB2312" w:cs="仿宋_GB2312" w:eastAsia="仿宋_GB2312"/>
                <w:sz w:val="21"/>
                <w:b/>
                <w:color w:val="000000"/>
              </w:rPr>
              <w:t>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服务方</w:t>
            </w:r>
            <w:r>
              <w:rPr>
                <w:rFonts w:ascii="仿宋_GB2312" w:hAnsi="仿宋_GB2312" w:cs="仿宋_GB2312" w:eastAsia="仿宋_GB2312"/>
                <w:sz w:val="21"/>
                <w:color w:val="000000"/>
              </w:rPr>
              <w:t>必须将所报项目的服务人员在采购人相关科室备案，保证采购人在有供货需求时能顺利联系到服务人员</w:t>
            </w:r>
            <w:r>
              <w:rPr>
                <w:rFonts w:ascii="仿宋_GB2312" w:hAnsi="仿宋_GB2312" w:cs="仿宋_GB2312" w:eastAsia="仿宋_GB2312"/>
                <w:sz w:val="21"/>
                <w:color w:val="000000"/>
              </w:rPr>
              <w:t>。</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蔬菜类每日配送，当日配送种类与数量以前一天采购人书面（传真或邮件）菜单为准，采购人根据需求开出每日菜单的品种及数量，服务方须在当日内做出响应，如有某些菜品出现市场断档，当日及时告知采购人，以便采购人做出必要调整，服务方保证当日8点前将各类蔬菜配送至采购人指定地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3）原材料服务方须保证所供原材料均为符合国家卫生、质量检验标准的正规产品，保证配送品种完全满足采购人要求，所有原材料每日均留存样品一份，保存时间为36小时，确认期间无任何食品安全问题后丢弃。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禽蛋及水产类由采购人根据菜谱需求，提前书面（传真或邮件）告知肉禽蛋类服务方肉禽蛋类需求计划，服务方须在当日做出响应，如有某些菜品出现市场断档，当日及时告知采购人，以便采购人做出必要调整，肉禽蛋类服务方根据菜谱上的每日需求，当天配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5）干货、调味品类由采购人根据菜谱需求，提前书面（传真或邮件）告知服务方，服务方须在2日内书面（传真或邮件）告知采购人准备情况，每周根据需要配送当周产品。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原材料供应管理：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7）服务方应设有固定的经营场所，具有冷链配送服务，鲜活物品保证在送达指定地点后依旧新鲜。</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8）如遇采购人所属单位出现紧急任务或加班备勤等突发状况时，服务方必须在第一时间内将食品原材料配送到位</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其他要求：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服务方必须依据国家有关法律法规要求建立健全各项管理体系及制度(不限于食材收集、加工点、包装点、配送点情况，食品原材料的加工处理、运输、装卸、派发、配送链系统的各个工序以及善后处理)、保证食品安全且有明确的食品安全责任人。</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2）服务方需根据本项目配送服务要求制定总体实施方案（不限于组织计划、工作流程、采购渠道、质量保障、配送、日常管理、食品溯源等）。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方应严格按采购需求（含品种、质量等）供应，不得变更服务方产品，否则，提供的产品必须是通过正规渠道采购，若发现服务方提供的产品不合格的、假冒伪劣、以次充好的商品，采购人有权进行处罚并终止合同。</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除不可抗力，服务方不得因其他任何理由延迟送货；采购人如遇特殊情况需推迟送货，应提前通知服务方。服务方非特殊情况不能按时、按质、按量供货，导致采购人无法正常供应伙食的，采购人有权自行采购同等质量的货物，由此造成的经济损失和违约责任均由服务方承担，并承担违约责任。</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对不符合质量要求的货物，由采购人验收员提出清退，如双方对质量或重量有争议的可以送具有检验资质的部门检测，同时留样备检，对数量不足或部分退货的，服务方以不影响供应为前提尽快补送；在退货过程中，对有碍公共卫生安全的食品，应按国家有关规定处理或进行协议销毁，不退货给服务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6）服务方需具有完善合理的应急保障体系，针对在服务过程中遇到恶劣天气、特殊或紧急情况（包括但不限于停水、停电等情况）所应对的应急保障方案（不限于应急预案、应急保障措施、服务支持等）。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配送完成后，服务方须有专人负责与采购人联系后续服务事宜，并负责食品安管事故处理、咨询、解释和必要的资料递交等后续服务事宜，服务方提供的产品若出现不合格产品或在运输途中出现破损的，应在接到采购人通知4小时内响应，24小时内完成退换货工作；后续服务费用由服务方自行承担。</w:t>
            </w:r>
          </w:p>
          <w:p>
            <w:pPr>
              <w:pStyle w:val="null3"/>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1）各项服务、产品符合国家、省、市(行业)强制性标准及采购人要求的合格标准。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标的名称：长延堡中队杜城中队食材蔬菜副食辅材配送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总体要求：</w:t>
            </w:r>
            <w:r>
              <w:rPr>
                <w:rFonts w:ascii="仿宋_GB2312" w:hAnsi="仿宋_GB2312" w:cs="仿宋_GB2312" w:eastAsia="仿宋_GB2312"/>
                <w:sz w:val="21"/>
                <w:color w:val="000000"/>
              </w:rPr>
              <w:t>为进一步加强食材管理，规范经营运作、食品安全、饮食营养和价格监督管理等方面工作，根据《中华人民共和国食品安全法》、《中华人民共和国农产品质量安全法》等文件精神，对食材配送作出总体要求（包括但不限于）：</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1）所配送食材种类与数量以采购人书面（传真或邮件）菜单为准，不论供应数量多少，服务方均需保质、保量且在规定的时间内送达；特殊情况需要更换食材供应品种时，须经采购人书面同意后方可实施。</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2）服务方必须严格遵守《中华人民共和国食品安全法》《中华人民共和国农产品质量安全法》等法律和行政法规的规定；食品中污染物限量应符合</w:t>
            </w:r>
            <w:r>
              <w:rPr>
                <w:rFonts w:ascii="仿宋_GB2312" w:hAnsi="仿宋_GB2312" w:cs="仿宋_GB2312" w:eastAsia="仿宋_GB2312"/>
                <w:sz w:val="21"/>
                <w:color w:val="000000"/>
              </w:rPr>
              <w:t>GB 2762-2022</w:t>
            </w:r>
            <w:r>
              <w:rPr>
                <w:rFonts w:ascii="仿宋_GB2312" w:hAnsi="仿宋_GB2312" w:cs="仿宋_GB2312" w:eastAsia="仿宋_GB2312"/>
                <w:sz w:val="21"/>
                <w:color w:val="000000"/>
              </w:rPr>
              <w:t>标准规定。</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食材必须保质、保量、新鲜、清洁卫生，严禁配送假冒、变质、有毒、有害、腐烂变质、超过保质期限、酸败、霉变、混有异物或其他感官性状异常的食材。不得采购转基因食品或利用转基因食品原料加工的成品，主要食材应选取大品牌。同时对每批次食品原料进行检测，具有质量检验报告（最近批次）。</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类符合卫生防疫监督部门要求的肉类食材屠宰厂的经营授权书，含水（冰）率符合标准；杂粮及调味品要品质好，无霉变、无杂质，包装定型；豆制品、乳制品及其他半成品送货当日时间不得超过保质期的1/3时长，包装定型。</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5）食品溯源要求：食品供应链必须明确，所有食品的来源必须清晰，并按要求提供所供食材的相关证明材料（不限于防疫</w:t>
            </w:r>
            <w:r>
              <w:rPr>
                <w:rFonts w:ascii="仿宋_GB2312" w:hAnsi="仿宋_GB2312" w:cs="仿宋_GB2312" w:eastAsia="仿宋_GB2312"/>
                <w:sz w:val="21"/>
                <w:color w:val="000000"/>
              </w:rPr>
              <w:t>证</w:t>
            </w:r>
            <w:r>
              <w:rPr>
                <w:rFonts w:ascii="仿宋_GB2312" w:hAnsi="仿宋_GB2312" w:cs="仿宋_GB2312" w:eastAsia="仿宋_GB2312"/>
                <w:sz w:val="21"/>
                <w:color w:val="000000"/>
              </w:rPr>
              <w:t>明、</w:t>
            </w:r>
            <w:r>
              <w:rPr>
                <w:rFonts w:ascii="仿宋_GB2312" w:hAnsi="仿宋_GB2312" w:cs="仿宋_GB2312" w:eastAsia="仿宋_GB2312"/>
                <w:sz w:val="21"/>
                <w:color w:val="000000"/>
              </w:rPr>
              <w:t>“SC”食品生产许可证、质量检测报告等）。</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6）其他食材可根据采购人需求进行调整</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2.食材要求：</w:t>
            </w:r>
            <w:r>
              <w:rPr>
                <w:rFonts w:ascii="仿宋_GB2312" w:hAnsi="仿宋_GB2312" w:cs="仿宋_GB2312" w:eastAsia="仿宋_GB2312"/>
                <w:sz w:val="21"/>
                <w:color w:val="000000"/>
              </w:rPr>
              <w:t>配送的食材必须符合食品国家标准，食品供应链必须明确，禁止供应有毒、有害、腐烂变质、超过保质期限、酸败、霉变、混有异物或其他感官性状异常的食品，具体如下（包括但不限于）：</w:t>
            </w:r>
          </w:p>
          <w:p>
            <w:pPr>
              <w:pStyle w:val="null3"/>
              <w:ind w:firstLine="422"/>
            </w:pPr>
            <w:r>
              <w:rPr>
                <w:rFonts w:ascii="仿宋_GB2312" w:hAnsi="仿宋_GB2312" w:cs="仿宋_GB2312" w:eastAsia="仿宋_GB2312"/>
                <w:sz w:val="21"/>
                <w:b/>
                <w:color w:val="000000"/>
              </w:rPr>
              <w:t>肉禽类</w:t>
            </w:r>
            <w:r>
              <w:rPr>
                <w:rFonts w:ascii="仿宋_GB2312" w:hAnsi="仿宋_GB2312" w:cs="仿宋_GB2312" w:eastAsia="仿宋_GB2312"/>
                <w:sz w:val="21"/>
                <w:color w:val="000000"/>
              </w:rPr>
              <w:t>：肉身必须盖有卫生检疫章，须出具加盖国家或地方政府监督所检疫章的动物检疫证明。肉品须表皮洁净、膘厚适中、色泽鲜亮、纹理清晰、肉质细腻、无异味、去骨、无毛、按压无水迹。</w:t>
            </w:r>
          </w:p>
          <w:p>
            <w:pPr>
              <w:pStyle w:val="null3"/>
              <w:ind w:firstLine="422"/>
            </w:pPr>
            <w:r>
              <w:rPr>
                <w:rFonts w:ascii="仿宋_GB2312" w:hAnsi="仿宋_GB2312" w:cs="仿宋_GB2312" w:eastAsia="仿宋_GB2312"/>
                <w:sz w:val="21"/>
                <w:b/>
                <w:color w:val="000000"/>
              </w:rPr>
              <w:t>蔬菜类：</w:t>
            </w:r>
            <w:r>
              <w:rPr>
                <w:rFonts w:ascii="仿宋_GB2312" w:hAnsi="仿宋_GB2312" w:cs="仿宋_GB2312" w:eastAsia="仿宋_GB2312"/>
                <w:sz w:val="21"/>
                <w:color w:val="000000"/>
              </w:rPr>
              <w:t>当季各类新鲜蔬菜以及大棚种植蔬菜，蔬菜类必须保证无黄叶、枯死叶、无虫、无杂质，须</w:t>
            </w:r>
            <w:r>
              <w:rPr>
                <w:rFonts w:ascii="仿宋_GB2312" w:hAnsi="仿宋_GB2312" w:cs="仿宋_GB2312" w:eastAsia="仿宋_GB2312"/>
                <w:sz w:val="21"/>
                <w:color w:val="000000"/>
              </w:rPr>
              <w:t>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ind w:firstLine="422"/>
            </w:pPr>
            <w:r>
              <w:rPr>
                <w:rFonts w:ascii="仿宋_GB2312" w:hAnsi="仿宋_GB2312" w:cs="仿宋_GB2312" w:eastAsia="仿宋_GB2312"/>
                <w:sz w:val="21"/>
                <w:b/>
                <w:color w:val="000000"/>
              </w:rPr>
              <w:t>蛋类：</w:t>
            </w:r>
            <w:r>
              <w:rPr>
                <w:rFonts w:ascii="仿宋_GB2312" w:hAnsi="仿宋_GB2312" w:cs="仿宋_GB2312" w:eastAsia="仿宋_GB2312"/>
                <w:sz w:val="21"/>
                <w:color w:val="000000"/>
              </w:rPr>
              <w:t>新鲜、大小均匀、无破损、色泽光滑，须出具加盖地方政府监督所检疫章的动物检疫证明。</w:t>
            </w:r>
          </w:p>
          <w:p>
            <w:pPr>
              <w:pStyle w:val="null3"/>
              <w:ind w:firstLine="422"/>
            </w:pPr>
            <w:r>
              <w:rPr>
                <w:rFonts w:ascii="仿宋_GB2312" w:hAnsi="仿宋_GB2312" w:cs="仿宋_GB2312" w:eastAsia="仿宋_GB2312"/>
                <w:sz w:val="21"/>
                <w:b/>
                <w:color w:val="000000"/>
              </w:rPr>
              <w:t>豆制品：</w:t>
            </w:r>
            <w:r>
              <w:rPr>
                <w:rFonts w:ascii="仿宋_GB2312" w:hAnsi="仿宋_GB2312" w:cs="仿宋_GB2312" w:eastAsia="仿宋_GB2312"/>
                <w:sz w:val="21"/>
                <w:color w:val="000000"/>
              </w:rPr>
              <w:t>豆腐、豆腐干、绿豆芽、黄豆芽、红豆等；须保证食材干净、不含非食品用化学物质、按统一标准加工、码放整齐、无需二次处理可以直接进行熟加工。</w:t>
            </w:r>
          </w:p>
          <w:p>
            <w:pPr>
              <w:pStyle w:val="null3"/>
              <w:ind w:firstLine="422"/>
            </w:pPr>
            <w:r>
              <w:rPr>
                <w:rFonts w:ascii="仿宋_GB2312" w:hAnsi="仿宋_GB2312" w:cs="仿宋_GB2312" w:eastAsia="仿宋_GB2312"/>
                <w:sz w:val="21"/>
                <w:b/>
                <w:color w:val="000000"/>
              </w:rPr>
              <w:t>水果：</w:t>
            </w:r>
            <w:r>
              <w:rPr>
                <w:rFonts w:ascii="仿宋_GB2312" w:hAnsi="仿宋_GB2312" w:cs="仿宋_GB2312" w:eastAsia="仿宋_GB2312"/>
                <w:sz w:val="21"/>
                <w:color w:val="000000"/>
              </w:rPr>
              <w:t>当季各类水果，无虫、无杂质，须</w:t>
            </w:r>
            <w:r>
              <w:rPr>
                <w:rFonts w:ascii="仿宋_GB2312" w:hAnsi="仿宋_GB2312" w:cs="仿宋_GB2312" w:eastAsia="仿宋_GB2312"/>
                <w:sz w:val="21"/>
                <w:color w:val="000000"/>
              </w:rPr>
              <w:t>48小时内采摘供应，原水果须保证果面干净、无明显泥土、码放整齐、无破损、大小基本统一、不得过熟或欠熟。</w:t>
            </w:r>
          </w:p>
          <w:p>
            <w:pPr>
              <w:pStyle w:val="null3"/>
              <w:ind w:firstLine="422"/>
            </w:pPr>
            <w:r>
              <w:rPr>
                <w:rFonts w:ascii="仿宋_GB2312" w:hAnsi="仿宋_GB2312" w:cs="仿宋_GB2312" w:eastAsia="仿宋_GB2312"/>
                <w:sz w:val="21"/>
                <w:b/>
                <w:color w:val="000000"/>
              </w:rPr>
              <w:t>面条：</w:t>
            </w:r>
            <w:r>
              <w:rPr>
                <w:rFonts w:ascii="仿宋_GB2312" w:hAnsi="仿宋_GB2312" w:cs="仿宋_GB2312" w:eastAsia="仿宋_GB2312"/>
                <w:sz w:val="21"/>
                <w:color w:val="000000"/>
              </w:rPr>
              <w:t>鲜面条、干面条；要求原材料不含非食品用化学物质、不掺假、不过期、不变质、不变味、无杂质、无毒害，符合国家食品行业的标准。</w:t>
            </w:r>
          </w:p>
          <w:p>
            <w:pPr>
              <w:pStyle w:val="null3"/>
              <w:ind w:firstLine="422"/>
            </w:pPr>
            <w:r>
              <w:rPr>
                <w:rFonts w:ascii="仿宋_GB2312" w:hAnsi="仿宋_GB2312" w:cs="仿宋_GB2312" w:eastAsia="仿宋_GB2312"/>
                <w:sz w:val="21"/>
                <w:b/>
                <w:color w:val="000000"/>
              </w:rPr>
              <w:t>水产品：</w:t>
            </w:r>
            <w:r>
              <w:rPr>
                <w:rFonts w:ascii="仿宋_GB2312" w:hAnsi="仿宋_GB2312" w:cs="仿宋_GB2312" w:eastAsia="仿宋_GB2312"/>
                <w:sz w:val="21"/>
                <w:color w:val="000000"/>
              </w:rPr>
              <w:t>草鱼、黑鱼、桂鱼、鲈鱼等鱼类要求体表光滑无病灶，有鲜鱼鳞片完整，无鳞鱼无浑浊黏液，肉质紧密，呈白色或淡黄色眼球外突饱满透明，鳃丝清晰鲜红或暗红，保持活体状态固有本色，无异味，内脏清晰可辨无腐烂。</w:t>
            </w:r>
          </w:p>
          <w:p>
            <w:pPr>
              <w:pStyle w:val="null3"/>
              <w:ind w:firstLine="422"/>
            </w:pPr>
            <w:r>
              <w:rPr>
                <w:rFonts w:ascii="仿宋_GB2312" w:hAnsi="仿宋_GB2312" w:cs="仿宋_GB2312" w:eastAsia="仿宋_GB2312"/>
                <w:sz w:val="21"/>
                <w:b/>
                <w:color w:val="000000"/>
              </w:rPr>
              <w:t>冻品：</w:t>
            </w:r>
            <w:r>
              <w:rPr>
                <w:rFonts w:ascii="仿宋_GB2312" w:hAnsi="仿宋_GB2312" w:cs="仿宋_GB2312" w:eastAsia="仿宋_GB2312"/>
                <w:sz w:val="21"/>
                <w:color w:val="000000"/>
              </w:rPr>
              <w:t>冻品外包装需完整，无破损，无不封口现象，有生产日期。冻品在解冻后，发现质量问题需退货。符合国家绿色批发市场标准，应具备满足交易需要的冷冻贮藏设施，不得供应临期产品。</w:t>
            </w:r>
          </w:p>
          <w:p>
            <w:pPr>
              <w:pStyle w:val="null3"/>
              <w:ind w:firstLine="422"/>
            </w:pPr>
            <w:r>
              <w:rPr>
                <w:rFonts w:ascii="仿宋_GB2312" w:hAnsi="仿宋_GB2312" w:cs="仿宋_GB2312" w:eastAsia="仿宋_GB2312"/>
                <w:sz w:val="21"/>
                <w:b/>
                <w:color w:val="000000"/>
              </w:rPr>
              <w:t>调料：</w:t>
            </w:r>
            <w:r>
              <w:rPr>
                <w:rFonts w:ascii="仿宋_GB2312" w:hAnsi="仿宋_GB2312" w:cs="仿宋_GB2312" w:eastAsia="仿宋_GB2312"/>
                <w:sz w:val="21"/>
                <w:color w:val="000000"/>
              </w:rPr>
              <w:t>外包装无污物、无泄漏，无胀袋或胖听或鼓盖现象，无变质发霉现象。色泽正常，具有该品种固有的香味，滋味无异味，油酱均匀的酱体或无结块的粉状固体，封口平整，无破包，夹包，漏包，无污染。</w:t>
            </w:r>
          </w:p>
          <w:p>
            <w:pPr>
              <w:pStyle w:val="null3"/>
              <w:ind w:firstLine="420"/>
              <w:jc w:val="left"/>
            </w:pPr>
            <w:r>
              <w:rPr>
                <w:rFonts w:ascii="仿宋_GB2312" w:hAnsi="仿宋_GB2312" w:cs="仿宋_GB2312" w:eastAsia="仿宋_GB2312"/>
                <w:sz w:val="21"/>
                <w:color w:val="000000"/>
              </w:rPr>
              <w:t>注：凡涉及国家或行业相关标准的以最新标准为准，所有食材均须符合《中华人民共和国食品安全法》、《食品安全国家标准食品添加剂使用标准》（</w:t>
            </w:r>
            <w:r>
              <w:rPr>
                <w:rFonts w:ascii="仿宋_GB2312" w:hAnsi="仿宋_GB2312" w:cs="仿宋_GB2312" w:eastAsia="仿宋_GB2312"/>
                <w:sz w:val="21"/>
                <w:color w:val="000000"/>
              </w:rPr>
              <w:t>GB 2760-2024</w:t>
            </w:r>
            <w:r>
              <w:rPr>
                <w:rFonts w:ascii="仿宋_GB2312" w:hAnsi="仿宋_GB2312" w:cs="仿宋_GB2312" w:eastAsia="仿宋_GB2312"/>
                <w:sz w:val="21"/>
                <w:color w:val="000000"/>
              </w:rPr>
              <w:t>）等相关规定。如国家制定新的食品安全标准，即按新标准执行。</w:t>
            </w:r>
          </w:p>
          <w:p>
            <w:pPr>
              <w:pStyle w:val="null3"/>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配送</w:t>
            </w:r>
            <w:r>
              <w:rPr>
                <w:rFonts w:ascii="仿宋_GB2312" w:hAnsi="仿宋_GB2312" w:cs="仿宋_GB2312" w:eastAsia="仿宋_GB2312"/>
                <w:sz w:val="21"/>
                <w:b/>
                <w:color w:val="000000"/>
              </w:rPr>
              <w:t>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服务方</w:t>
            </w:r>
            <w:r>
              <w:rPr>
                <w:rFonts w:ascii="仿宋_GB2312" w:hAnsi="仿宋_GB2312" w:cs="仿宋_GB2312" w:eastAsia="仿宋_GB2312"/>
                <w:sz w:val="21"/>
                <w:color w:val="000000"/>
              </w:rPr>
              <w:t>必须将所报项目的服务人员在采购人相关科室备案，保证采购人在有供货需求时能顺利联系到服务人员</w:t>
            </w:r>
            <w:r>
              <w:rPr>
                <w:rFonts w:ascii="仿宋_GB2312" w:hAnsi="仿宋_GB2312" w:cs="仿宋_GB2312" w:eastAsia="仿宋_GB2312"/>
                <w:sz w:val="21"/>
                <w:color w:val="000000"/>
              </w:rPr>
              <w:t>。</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蔬菜类每日配送，当日配送种类与数量以前一天采购人书面（传真或邮件）菜单为准，采购人根据需求开出每日菜单的品种及数量，服务方须在当日内做出响应，如有某些菜品出现市场断档，当日及时告知采购人，以便采购人做出必要调整，服务方保证当日8点前将各类蔬菜配送至采购人指定地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3）原材料服务方须保证所供原材料均为符合国家卫生、质量检验标准的正规产品，保证配送品种完全满足采购人要求，所有原材料每日均留存样品一份，保存时间为36小时，确认期间无任何食品安全问题后丢弃。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肉禽蛋及水产类由采购人根据菜谱需求，提前书面（传真或邮件）告知肉禽蛋类服务方肉禽蛋类需求计划，服务方须在当日做出响应，如有某些菜品出现市场断档，当日及时告知采购人，以便采购人做出必要调整，肉禽蛋类服务方根据菜谱上的每日需求，当天配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5）干货、调味品类由采购人根据菜谱需求，提前书面（传真或邮件）告知服务方，服务方须在2日内书面（传真或邮件）告知采购人准备情况，每周根据需要配送当周产品。</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原材料供应管理：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7）服务方应设有固定的经营场所，具有冷链配送服务，鲜活物品保证在送达指定地点后依旧新鲜。</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8）如遇采购人所属单位出现紧急任务或加班备勤等突发状况时，服务方必须在第一时间内将食品原材料配送到位</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其他要求：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服务方必须依据国家有关法律法规要求建立健全各项管理体系及制度(不限于食材收集、加工点、包装点、配送点情况，食品原材料的加工处理、运输、装卸、派发、配送链系统的各个工序以及善后处理)、保证食品安全且有明确的食品安全责任人。</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2）服务方需根据本项目配送服务要求制定总体实施方案（不限于组织计划、工作流程、采购渠道、质量保障、配送、日常管理、食品溯源等）。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方应严格按采购需求（含品种、质量等）供应，不得变更服务方产品，否则，提供的产品必须是通过正规渠道采购，若发现服务方提供的产品不合格的、假冒伪劣、以次充好的商品，采购人有权进行处罚并终止合同。</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4）除不可抗力，服务方不得因其他任何理由延迟送货；采购人如遇特殊情况需推迟送货，应提前通知服务方。服务方非特殊情况不能按时、按质、按量供货，导致采购人无法正常供应伙食的，采购人有权自行采购同等质量的货物，由此造成的经济损失和违约责任均由服务方承担，并承担违约责任。</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5）对不符合质量要求的货物，由采购人验收员提出清退，如双方对质量或重量有争议的可以送具有检验资质的部门检测，同时留样备检，对数量不足或部分退货的，服务方以不影响供应为前提尽快补送；在退货过程中，对有碍公共卫生安全的食品，应按国家有关规定处理或进行协议销毁，不退货给服务方；</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6）服务方需具有完善合理的应急保障体系，针对在服务过程中遇到恶劣天气、特殊或紧急情况（包括但不限于停水、停电等情况）所应对的应急保障方案（不限于应急预案、应急保障措施、服务支持等）。</w:t>
            </w:r>
          </w:p>
          <w:p>
            <w:pPr>
              <w:pStyle w:val="null3"/>
              <w:ind w:firstLine="482"/>
            </w:pPr>
            <w:r>
              <w:rPr>
                <w:rFonts w:ascii="仿宋_GB2312" w:hAnsi="仿宋_GB2312" w:cs="仿宋_GB2312" w:eastAsia="仿宋_GB2312"/>
                <w:sz w:val="21"/>
                <w:color w:val="000000"/>
              </w:rPr>
              <w:t>（</w:t>
            </w:r>
            <w:r>
              <w:rPr>
                <w:rFonts w:ascii="仿宋_GB2312" w:hAnsi="仿宋_GB2312" w:cs="仿宋_GB2312" w:eastAsia="仿宋_GB2312"/>
                <w:sz w:val="21"/>
                <w:color w:val="000000"/>
              </w:rPr>
              <w:t>7）配送完成后，服务方须有专人负责与采购人联系后续服务事宜，并负责食品安管事故处理、咨询、解释和必要的资料递交等后续服务事宜，服务方提供的产品若出现不合格产品或在运输途中出现破损的，应在接到采购人通知4小时内响应，24小时内完成退换货工作；后续服务费用由服务方自行承担。</w:t>
            </w:r>
          </w:p>
          <w:p>
            <w:pPr>
              <w:pStyle w:val="null3"/>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1）各项服务、产品符合国家、省、市(行业)强制性标准及采购人要求的合格标准。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本项目要求及特性，自行配置履行合同所必需的专业服务团队（项目负责人、采购员、配送员、辅助人员等），自行组织实施与管理，相关人员经过严格培训，具有相关工作经验，能够胜任项目工作，保证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方根据本项目要求及特性，自行配置履行合同所必需的专业服务团队（项目负责人、采购员、配送员、辅助人员等），自行组织实施与管理，相关人员经过严格培训，具有相关工作经验，能够胜任项目工作，保证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方根据本项目要求及特性，自行配置履行合同所必需的专业服务团队（项目负责人、采购员、配送员、辅助人员等），自行组织实施与管理，相关人员经过严格培训，具有相关工作经验，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服务方根据本项目要求及特性，自行配置履行合同所必需的各类设施设备（不限于专业设备、辅助设备、工具、软件等）及场所，保证项目顺利实施。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服务方根据本项目要求及特性，自行配置履行合同所必需的各类设施设备（不限于专业设备、辅助设备、工具、软件等）及场所，保证项目顺利实施。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服务方根据本项目要求及特性，自行配置履行合同所必需的各类设施设备（不限于专业设备、辅助设备、工具、软件等）及场所，保证项目顺利实施。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按折扣率(%)进行报价(报价区间为0-100)，成交后采购人按照各大市场食材平均价格*实际配送数量*折扣率进行据实结算配送费用，如供应商所报磋商折扣率为85.00，则据实结算价款=各大市场食材平均价格*实际配送数量*85.00%(即8.5折)。供应商的磋商报价(折扣率)是供应商响应磋商项目要求的全部工作内容的价格体现，包括供应商完成本项目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成交供应商免费提供，采购人将不再支付任何费用。 （2）本项目标的所属行业为： 批发业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按折扣率(%)进行报价(报价区间为0-100)，成交后采购人按照各大市场食材平均价格*实际配送数量*折扣率进行据实结算配送费用，如供应商所报磋商折扣率为85.00，则据实结算价款=各大市场食材平均价格*实际配送数量*85.00%(即8.5折)。供应商的磋商报价(折扣率)是供应商响应磋商项目要求的全部工作内容的价格体现，包括供应商完成本项目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成交供应商免费提供，采购人将不再支付任何费用。 （2）本项目标的所属行业为： 批发业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按折扣率(%)进行报价(报价区间为0-100)，成交后采购人按照各大市场食材平均价格*实际配送数量*折扣率进行据实结算配送费用，如供应商所报磋商折扣率为85.00，则据实结算价款=各大市场食材平均价格*实际配送数量*85.00%(即8.5折)。供应商的磋商报价(折扣率)是供应商响应磋商项目要求的全部工作内容的价格体现，包括供应商完成本项目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成交供应商免费提供，采购人将不再支付任何费用。 （2）本项目标的所属行业为： 批发业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验收的重要依据，采购人根据有关规范、规定及项目要求对服务方进行检查或考核，服务方须接受采购人对相关服务的各类考核或检查；若服务结果验收不通过或质量不符合采购要求，服务方应在一定期限内以采购人要求的标准进行整改或完善，并再次进行考核或检查，若服务方在接受检查整改后最终仍未按要求提供符合要求的服务，采购人有权按违约予以撤项，由此产生的一切责任和费用均由服务方承担。 （1）肉类必须保证提供为当日生产产品，肉身必须盖有卫生检疫章，同时出具加盖政府机构动物卫生监督所鲜章的动物检疫合格证明，畜肉品须色泽鲜亮、无任何异味、无毛、按压无注水，纹理清晰，肉质细腻，品质好；服务方在项目成交后，供货前须向采购人提供所投肉类产品的《动物防疫条件合格证》。 （2）禽类制品须肉面干净、无任何异味、无注水、无羽毛、表皮无疤痕，大小匀称、肉质紧致，码放整齐。 （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（4）蛋类须新鲜，不超过三日以上产品，大小均匀，外壳无破裂，光洁饱满的产品，周转箱堆放 ，服务方在项目成交后,供货前须向采购人提供所投蛋类产品的《动物防疫条件合格证》。 （5）豆制类须保证食材干净、不含非食品用化学物质、按统一标准加工、码放整齐、无需二次处理可以直接进行熟加工。 （6）水果类须保证新鲜 ，无农药，无异味，无挤压、虫眼、过熟或欠熟，大小重量匀称等，表面无疤痕，果体光洁饱满。 （7）水产品类须保证鲜活、大小基本统一，水产类净菜须保证处理干净。 （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（9）调料类须保证色泽正常，具有该品种固有的香味，滋味无异味，油酱均匀的酱体或无结块的粉状固体，封口平整，无破包，夹包，漏包，无污染。 （10）其他须保证食材干净、不含非食品用化学物质、按统一标准加工、码放整齐、无需二次处理可以直接进行熟加工。牛奶，小食品，须保证规格品种完全符合采购人要求，大小包装规格齐全、生产日期须在保质期二分之一天之内，凭出厂合格证与检验员章确认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验收的重要依据，采购人根据有关规范、规定及项目要求对服务方进行检查或考核，服务方须接受采购人对相关服务的各类考核或检查；若服务结果验收不通过或质量不符合采购要求，服务方应在一定期限内以采购人要求的标准进行整改或完善，并再次进行考核或检查，若服务方在接受检查整改后最终仍未按要求提供符合要求的服务，采购人有权按违约予以撤项，由此产生的一切责任和费用均由服务方承担。 （1）肉类必须保证提供为当日生产产品，肉身必须盖有卫生检疫章，同时出具加盖政府机构动物卫生监督所鲜章的动物检疫合格证明，畜肉品须色泽鲜亮、无任何异味、无毛、按压无注水，纹理清晰，肉质细腻，品质好；服务方在项目成交后，供货前须向采购人提供所投肉类产品的《动物防疫条件合格证》。 （2）禽类制品须肉面干净、无任何异味、无注水、无羽毛、表皮无疤痕，大小匀称、肉质紧致，码放整齐。 （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（4）蛋类须新鲜，不超过三日以上产品，大小均匀，外壳无破裂，光洁饱满的产品，周转箱堆放 ，服务方在项目成交后,供货前须向采购人提供所投蛋类产品的《动物防疫条件合格证》。 （5）豆制类须保证食材干净、不含非食品用化学物质、按统一标准加工、码放整齐、无需二次处理可以直接进行熟加工。 （6）水果类须保证新鲜 ，无农药，无异味，无挤压、虫眼、过熟或欠熟，大小重量匀称等，表面无疤痕，果体光洁饱满。 （7）水产品类须保证鲜活、大小基本统一，水产类净菜须保证处理干净。 （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（9）调料类须保证色泽正常，具有该品种固有的香味，滋味无异味，油酱均匀的酱体或无结块的粉状固体，封口平整，无破包，夹包，漏包，无污染。 （10）其他须保证食材干净、不含非食品用化学物质、按统一标准加工、码放整齐、无需二次处理可以直接进行熟加工。牛奶，小食品，须保证规格品种完全符合采购人要求，大小包装规格齐全、生产日期须在保质期二分之一天之内，凭出厂合格证与检验员章确认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验收的重要依据，采购人根据有关规范、规定及项目要求对服务方进行检查或考核，服务方须接受采购人对相关服务的各类考核或检查；若服务结果验收不通过或质量不符合采购要求，服务方应在一定期限内以采购人要求的标准进行整改或完善，并再次进行考核或检查，若服务方在接受检查整改后最终仍未按要求提供符合要求的服务，采购人有权按违约予以撤项，由此产生的一切责任和费用均由服务方承担。 （1）肉类必须保证提供为当日生产产品，肉身必须盖有卫生检疫章，同时出具加盖政府机构动物卫生监督所鲜章的动物检疫合格证明，畜肉品须色泽鲜亮、无任何异味、无毛、按压无注水，纹理清晰，肉质细腻，品质好；服务方在项目成交后，供货前须向采购人提供所投肉类产品的《动物防疫条件合格证》。 （2）禽类制品须肉面干净、无任何异味、无注水、无羽毛、表皮无疤痕，大小匀称、肉质紧致，码放整齐。 （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（4）蛋类须新鲜，不超过三日以上产品，大小均匀，外壳无破裂，光洁饱满的产品，周转箱堆放 ，服务方在项目成交后,供货前须向采购人提供所投蛋类产品的《动物防疫条件合格证》。 （5）豆制类须保证食材干净、不含非食品用化学物质、按统一标准加工、码放整齐、无需二次处理可以直接进行熟加工。 （6）水果类须保证新鲜 ，无农药，无异味，无挤压、虫眼、过熟或欠熟，大小重量匀称等，表面无疤痕，果体光洁饱满。 （7）水产品类须保证鲜活、大小基本统一，水产类净菜须保证处理干净。 （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（9）调料类须保证色泽正常，具有该品种固有的香味，滋味无异味，油酱均匀的酱体或无结块的粉状固体，封口平整，无破包，夹包，漏包，无污染。 （10）其他须保证食材干净、不含非食品用化学物质、按统一标准加工、码放整齐、无需二次处理可以直接进行熟加工。牛奶，小食品，须保证规格品种完全符合采购人要求，大小包装规格齐全、生产日期须在保质期二分之一天之内，凭出厂合格证与检验员章确认质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自带格式，实际付款按月据实结算（按各大市场食材平均价格*实际配送数量*折扣率）。每年结算总额不超过采购包预算。次月15日前采购人根据服务方提供所供货物清单对所供货物的数量、价格、折扣率等进行核实，经核实无误后在供货结算单上签字确认，服务方根据上月供货结算单开具上月增值税发票后送至采购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一次付清为系统自带格式，实际付款按月据实结算（按各大市场食材平均价格*实际配送数量*折扣率）。每年结算总额不超过采购包预算。次月15日前采购人根据服务方提供所供货物清单对所供货物的数量、价格、折扣率等进行核实，经核实无误后在供货结算单上签字确认，服务方根据上月供货结算单开具上月增值税发票后送至采购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一次付清为系统自带格式，实际付款按月据实结算（按各大市场食材平均价格*实际配送数量*折扣率）。每年结算总额不超过采购包预算。次月15日前采购人根据服务方提供所供货物清单对所供货物的数量、价格、折扣率等进行核实，经核实无误后在供货结算单上签字确认，服务方根据上月供货结算单开具上月增值税发票后送至采购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六、资格性、符合性审查完成后，最终报价如出现异常低价，执行财库〔2026〕2号《关于推动解决政府采购异常低价问题的通知》，磋商小组可在最后报价审查表中审核是否通过审查。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提供供应商2023或2024年度经审计的财务会计报告或其在响应文件提交截止时间前3个月内其基本户银行出具的资信证明（附基本户存款账户信息）。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提供供应商2023或2024年度经审计的财务会计报告或其在响应文件提交截止时间前3个月内其基本户银行出具的资信证明（附基本户存款账户信息）。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提供供应商2023或2024年度经审计的财务会计报告或其在响应文件提交截止时间前3个月内其基本户银行出具的资信证明（附基本户存款账户信息）。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供应商须具有有效的《食品经营许可证》（主体业态为食品销售经营者）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供应商须具有有效的《食品经营许可证》（主体业态为食品销售经营者）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供应商须具有有效的《食品经营许可证》（主体业态为食品销售经营者）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只能有一个有效报价，不得提交选择性报价，报价符合采购文件中规定的要求且不超过采购文件中规定的采购预算金额或最高限价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 不存在以下情形：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只能有一个有效报价，不得提交选择性报价，报价符合采购文件中规定的要求且不超过采购文件中规定的采购预算金额或最高限价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 不存在以下情形：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只能有一个有效报价，不得提交选择性报价，报价符合采购文件中规定的要求且不超过采购文件中规定的采购预算金额或最高限价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 不存在以下情形：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据整体服务方案中①配送计划、②食材种类和数量、③流程控制、④配送时效、⑤验收等方案措施方案的响应程度。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根据食材安全管理中①食材采购、②保鲜措施、③食材安全管理、④设施设备清洗消杀等方案措施的响应程度。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根据管理制度中①质量管理、②经营管理、③物流配送管理、④人员管理、⑤食材储存管理等方案措施方案的响应程度。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根据服务过程中可能出现的①市场供求变化、②恶劣天气或配送设备故障等、③节假日或重大活动等特殊时期配送、④食物中毒处理处理、⑤其他配送安全或事故等方案措施方案的响应程度。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根据售后服务中①整体方案(服务方式、响应时间、人员安排等)和②售后服务质量保证等方案措施的响应程度。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供应商针对本项目实施有专业的服务团队且包含有项目负责人、采购员、配送员、辅助人员等投入齐全，满足以上条件的得2分，不满足的不得分。 说明：提供相关人员的不限于劳动合同、健康证、从业证明、社保等任意形式证明材料。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①供应商针对本项目实施有专业的仓储能力且包含保鲜仓库、冷藏仓库等配套齐全，满足以上条件的得2分，不满足不得分。 ②供应商针对本项目实施有专业的配送设备且包含冷藏车、恒温箱等配套齐全，满足以上条件的得2分，不满足不得分。 说明：需提供仓储或设备的不限于产权证、租赁合同、购买发票等任意形式证明材料。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①承诺针对运输途中产生的破损、胀袋、污损等情况均免费进行更换的计2分，承诺不完整或未承诺的计0分。 ②承诺对采购人库存货品保质期超过采购文件要求的保质期的食材进行免费退换的计2分，承诺不完整或未承诺的计0分。 ③承诺因产品质量或配送造成一切安全问题和后果承担全部责任的计2分，承诺不完整或未承诺的计0分。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供应商具有2023年1月1日起至今的食材配送类业绩，业绩以合同扫描（复印）件为依据；每提供1个业绩得2分，最多得10分。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折扣率(%))为磋商基准价，其磋商报价为满分。供应商的磋商报价得分，统一按照下列公式计算：磋商报价得分=最低磋商报价(折扣率)/磋商报价(折扣率)×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据整体服务方案中①配送计划、②食材种类和数量、③流程控制、④配送时效、⑤验收等方案措施方案的响应程度。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根据食材安全管理中①食材采购、②保鲜措施、③食材安全管理、④设施设备清洗消杀等方案措施的响应程度。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根据管理制度中①质量管理、②经营管理、③物流配送管理、④人员管理、⑤食材储存管理等方案措施方案的响应程度。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根据服务过程中可能出现的①市场供求变化、②恶劣天气或配送设备故障等、③节假日或重大活动等特殊时期配送、④食物中毒处理处理、⑤其他配送安全或事故等方案措施方案的响应程度。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根据售后服务中①整体方案(服务方式、响应时间、人员安排等)和②售后服务质量保证等方案措施的响应程度。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供应商针对本项目实施有专业的服务团队且包含有项目负责人、采购员、配送员、辅助人员等投入齐全，满足以上条件的得2分，不满足的不得分。 说明：提供相关人员的不限于劳动合同、健康证、从业证明、社保等任意形式证明材料。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①供应商针对本项目实施有专业的仓储能力且包含保鲜仓库、冷藏仓库等配套齐全，满足以上条件的得2分，不满足不得分。 ②供应商针对本项目实施有专业的配送设备且包含冷藏车、恒温箱等配套齐全，满足以上条件的得2分，不满足不得分。 说明：需提供仓储或设备的不限于产权证、租赁合同、购买发票等任意形式证明材料。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①承诺针对运输途中产生的破损、胀袋、污损等情况均免费进行更换的计2分，承诺不完整或未承诺的计0分。 ②承诺对采购人库存货品保质期超过采购文件要求的保质期的食材进行免费退换的计2分，承诺不完整或未承诺的计0分。 ③承诺因产品质量或配送造成一切安全问题和后果承担全部责任的计2分，承诺不完整或未承诺的计0分。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供应商具有2023年1月1日起至今的食材配送类业绩，业绩以合同扫描（复印）件为依据；每提供1个业绩得2分，最多得10分。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折扣率(%))为磋商基准价，其磋商报价为满分。供应商的磋商报价得分，统一按照下列公式计算：磋商报价得分=最低磋商报价(折扣率)/磋商报价(折扣率)×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据整体服务方案中①配送计划、②食材种类和数量、③流程控制、④配送时效、⑤验收等方案措施方案的响应程度。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根据食材安全管理中①食材采购、②保鲜措施、③食材安全管理、④设施设备清洗消杀等方案措施的响应程度。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根据管理制度中①质量管理、②经营管理、③物流配送管理、④人员管理、⑤食材储存管理等方案措施方案的响应程度。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根据服务过程中可能出现的①市场供求变化、②恶劣天气或配送设备故障等、③节假日或重大活动等特殊时期配送、④食物中毒处理处理、⑤其他配送安全或事故等方案措施方案的响应程度。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根据售后服务中①整体方案(服务方式、响应时间、人员安排等)和②售后服务质量保证等方案措施的响应程度。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供应商针对本项目实施有专业的服务团队且包含有项目负责人、采购员、配送员、辅助人员等投入齐全，满足以上条件的得2分，不满足的不得分。 说明：提供相关人员的不限于劳动合同、健康证、从业证明、社保等任意形式证明材料。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①供应商针对本项目实施有专业的仓储能力且包含保鲜仓库、冷藏仓库等配套齐全，满足以上条件的得2分，不满足不得分。 ②供应商针对本项目实施有专业的配送设备且包含冷藏车、恒温箱等配套齐全，满足以上条件的得2分，不满足不得分。 说明：需提供仓储或设备的不限于产权证、租赁合同、购买发票等任意形式证明材料。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①承诺针对运输途中产生的破损、胀袋、污损等情况均免费进行更换的计2分，承诺不完整或未承诺的计0分。 ②承诺对采购人库存货品保质期超过采购文件要求的保质期的食材进行免费退换的计2分，承诺不完整或未承诺的计0分。 ③承诺因产品质量或配送造成一切安全问题和后果承担全部责任的计2分，承诺不完整或未承诺的计0分。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供应商具有2023年1月1日起至今的食材配送类业绩，业绩以合同扫描（复印）件为依据；每提供1个业绩得2分，最多得10分。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折扣率(%))为磋商基准价，其磋商报价为满分。供应商的磋商报价得分，统一按照下列公式计算：磋商报价得分=最低磋商报价(折扣率)/磋商报价(折扣率)×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