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9C9974">
      <w:pPr>
        <w:jc w:val="both"/>
        <w:rPr>
          <w:rFonts w:hint="default"/>
          <w:szCs w:val="21"/>
          <w:lang w:val="en-US" w:eastAsia="zh-CN"/>
        </w:rPr>
      </w:pPr>
    </w:p>
    <w:p w14:paraId="4593CB48">
      <w:pPr>
        <w:jc w:val="center"/>
        <w:rPr>
          <w:rFonts w:hint="default" w:ascii="仿宋_GB2312" w:hAnsi="仿宋_GB2312" w:eastAsia="仿宋_GB2312" w:cs="仿宋_GB2312"/>
          <w:b/>
          <w:bCs/>
          <w:color w:val="333333"/>
          <w:kern w:val="0"/>
          <w:sz w:val="32"/>
          <w:szCs w:val="32"/>
          <w:lang w:val="en-US" w:eastAsia="zh-CN" w:bidi="ar-SA"/>
        </w:rPr>
      </w:pPr>
      <w:r>
        <w:rPr>
          <w:rFonts w:hint="eastAsia" w:ascii="仿宋_GB2312" w:hAnsi="仿宋_GB2312" w:eastAsia="仿宋_GB2312" w:cs="仿宋_GB2312"/>
          <w:b/>
          <w:bCs/>
          <w:color w:val="333333"/>
          <w:kern w:val="0"/>
          <w:sz w:val="32"/>
          <w:szCs w:val="32"/>
          <w:lang w:val="en-US" w:eastAsia="zh-CN" w:bidi="ar-SA"/>
        </w:rPr>
        <w:t>延安市安塞区人民医院物业服务费用竞争性磋商公告</w:t>
      </w:r>
    </w:p>
    <w:p w14:paraId="0869E942">
      <w:pPr>
        <w:jc w:val="both"/>
        <w:rPr>
          <w:rFonts w:hint="default"/>
          <w:szCs w:val="21"/>
          <w:lang w:val="en-US" w:eastAsia="zh-CN"/>
        </w:rPr>
      </w:pPr>
    </w:p>
    <w:p w14:paraId="2CBD2C5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150" w:beforeAutospacing="0" w:after="150" w:afterAutospacing="0" w:line="400" w:lineRule="exact"/>
        <w:ind w:left="0" w:right="0"/>
        <w:jc w:val="left"/>
        <w:textAlignment w:val="auto"/>
        <w:rPr>
          <w:rFonts w:hint="eastAsia" w:ascii="仿宋_GB2312" w:hAnsi="仿宋_GB2312" w:eastAsia="仿宋_GB2312" w:cs="仿宋_GB2312"/>
          <w:b/>
          <w:bCs/>
          <w:color w:val="333333"/>
          <w:kern w:val="0"/>
          <w:sz w:val="21"/>
          <w:szCs w:val="21"/>
          <w:lang w:val="en-US" w:eastAsia="zh-CN" w:bidi="ar-SA"/>
        </w:rPr>
      </w:pPr>
      <w:r>
        <w:rPr>
          <w:rFonts w:hint="eastAsia" w:ascii="仿宋_GB2312" w:hAnsi="仿宋_GB2312" w:eastAsia="仿宋_GB2312" w:cs="仿宋_GB2312"/>
          <w:b/>
          <w:bCs/>
          <w:color w:val="333333"/>
          <w:kern w:val="0"/>
          <w:sz w:val="21"/>
          <w:szCs w:val="21"/>
          <w:lang w:val="en-US" w:eastAsia="zh-CN" w:bidi="ar-SA"/>
        </w:rPr>
        <w:t>项目概况</w:t>
      </w:r>
    </w:p>
    <w:p w14:paraId="53944C2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150" w:beforeAutospacing="0" w:after="15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物业服务费用采购项目的潜在供应商应在《全国公共资源交易平台（陕西省•延安市）》使用CA锁下载获取采购文件，并于 2026年04月14日 14时30分 （北京时间）前提交响应文件。</w:t>
      </w:r>
    </w:p>
    <w:p w14:paraId="0775A18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150" w:beforeAutospacing="0" w:after="0" w:afterAutospacing="0" w:line="400" w:lineRule="exact"/>
        <w:ind w:left="0" w:right="0" w:firstLine="0"/>
        <w:jc w:val="left"/>
        <w:textAlignment w:val="auto"/>
        <w:rPr>
          <w:rFonts w:hint="eastAsia" w:ascii="仿宋_GB2312" w:hAnsi="仿宋_GB2312" w:eastAsia="仿宋_GB2312" w:cs="仿宋_GB2312"/>
          <w:b/>
          <w:bCs/>
          <w:color w:val="333333"/>
          <w:kern w:val="0"/>
          <w:sz w:val="21"/>
          <w:szCs w:val="21"/>
          <w:lang w:val="en-US" w:eastAsia="zh-CN" w:bidi="ar-SA"/>
        </w:rPr>
      </w:pPr>
      <w:r>
        <w:rPr>
          <w:rFonts w:hint="eastAsia" w:ascii="仿宋_GB2312" w:hAnsi="仿宋_GB2312" w:eastAsia="仿宋_GB2312" w:cs="仿宋_GB2312"/>
          <w:b/>
          <w:bCs/>
          <w:color w:val="333333"/>
          <w:kern w:val="0"/>
          <w:sz w:val="21"/>
          <w:szCs w:val="21"/>
          <w:lang w:val="en-US" w:eastAsia="zh-CN" w:bidi="ar-SA"/>
        </w:rPr>
        <w:t>一、项目基本情况</w:t>
      </w:r>
    </w:p>
    <w:p w14:paraId="7C26B25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项目编号：ASZCJC-2026013</w:t>
      </w:r>
      <w:bookmarkStart w:id="0" w:name="_GoBack"/>
      <w:bookmarkEnd w:id="0"/>
    </w:p>
    <w:p w14:paraId="6BC8339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项目名称：物业服务费用</w:t>
      </w:r>
    </w:p>
    <w:p w14:paraId="793E3A8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采购方式：竞争性磋商</w:t>
      </w:r>
    </w:p>
    <w:p w14:paraId="4F1AF22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预算金额：1,181,107.44元</w:t>
      </w:r>
    </w:p>
    <w:p w14:paraId="23A7941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采购需求：</w:t>
      </w:r>
    </w:p>
    <w:p w14:paraId="65B9CB3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合同包1(物业服务费用):</w:t>
      </w:r>
    </w:p>
    <w:p w14:paraId="55C13BB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63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合同包预算金额：1,181,107.44元</w:t>
      </w:r>
    </w:p>
    <w:p w14:paraId="7455B4C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63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合同包最高限价：1,181,107.44元</w:t>
      </w:r>
    </w:p>
    <w:tbl>
      <w:tblPr>
        <w:tblW w:w="9116"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815"/>
        <w:gridCol w:w="1552"/>
        <w:gridCol w:w="1172"/>
        <w:gridCol w:w="1389"/>
        <w:gridCol w:w="2523"/>
        <w:gridCol w:w="1665"/>
      </w:tblGrid>
      <w:tr w14:paraId="7DE72C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63A760F">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品目号</w:t>
            </w:r>
          </w:p>
        </w:tc>
        <w:tc>
          <w:tcPr>
            <w:tcW w:w="155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195C7EC">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品目名称</w:t>
            </w:r>
          </w:p>
        </w:tc>
        <w:tc>
          <w:tcPr>
            <w:tcW w:w="117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45047A1">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采购标的</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9B98FD3">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数量（单位）</w:t>
            </w:r>
          </w:p>
        </w:tc>
        <w:tc>
          <w:tcPr>
            <w:tcW w:w="25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4A19CE8">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技术规格、参数及要求</w:t>
            </w:r>
          </w:p>
        </w:tc>
        <w:tc>
          <w:tcPr>
            <w:tcW w:w="1665"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9907896">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品目预算(元)</w:t>
            </w:r>
          </w:p>
        </w:tc>
      </w:tr>
      <w:tr w14:paraId="28A43E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B13309F">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1-1</w:t>
            </w:r>
          </w:p>
        </w:tc>
        <w:tc>
          <w:tcPr>
            <w:tcW w:w="155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C4FEB1D">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物业管理服务</w:t>
            </w:r>
          </w:p>
        </w:tc>
        <w:tc>
          <w:tcPr>
            <w:tcW w:w="117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127FC12">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物业服务费用</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CD3B836">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1(项)</w:t>
            </w:r>
          </w:p>
        </w:tc>
        <w:tc>
          <w:tcPr>
            <w:tcW w:w="25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9C025CA">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详见采购文件</w:t>
            </w:r>
          </w:p>
        </w:tc>
        <w:tc>
          <w:tcPr>
            <w:tcW w:w="1665"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2FCFF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right"/>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1,181,107.44</w:t>
            </w:r>
          </w:p>
        </w:tc>
      </w:tr>
    </w:tbl>
    <w:p w14:paraId="13D65CE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63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本合同包不接受联合体投标</w:t>
      </w:r>
    </w:p>
    <w:p w14:paraId="2B73627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63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合同履行期限：合同签订之日起1年。</w:t>
      </w:r>
    </w:p>
    <w:p w14:paraId="2AED07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150" w:beforeAutospacing="0" w:after="0" w:afterAutospacing="0" w:line="400" w:lineRule="exact"/>
        <w:ind w:left="0" w:right="0" w:firstLine="0"/>
        <w:jc w:val="left"/>
        <w:textAlignment w:val="auto"/>
        <w:rPr>
          <w:rFonts w:hint="eastAsia" w:ascii="仿宋_GB2312" w:hAnsi="仿宋_GB2312" w:eastAsia="仿宋_GB2312" w:cs="仿宋_GB2312"/>
          <w:b/>
          <w:bCs/>
          <w:color w:val="333333"/>
          <w:kern w:val="0"/>
          <w:sz w:val="21"/>
          <w:szCs w:val="21"/>
          <w:lang w:val="en-US" w:eastAsia="zh-CN" w:bidi="ar-SA"/>
        </w:rPr>
      </w:pPr>
      <w:r>
        <w:rPr>
          <w:rFonts w:hint="eastAsia" w:ascii="仿宋_GB2312" w:hAnsi="仿宋_GB2312" w:eastAsia="仿宋_GB2312" w:cs="仿宋_GB2312"/>
          <w:b/>
          <w:bCs/>
          <w:color w:val="333333"/>
          <w:kern w:val="0"/>
          <w:sz w:val="21"/>
          <w:szCs w:val="21"/>
          <w:lang w:val="en-US" w:eastAsia="zh-CN" w:bidi="ar-SA"/>
        </w:rPr>
        <w:t>二、申请人的资格要求：</w:t>
      </w:r>
    </w:p>
    <w:p w14:paraId="2BA0D50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1.满足《中华人民共和国政府采购法》第二十二条规定;</w:t>
      </w:r>
    </w:p>
    <w:p w14:paraId="16CAA034">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2.落实政府采购政策需满足的资格要求：</w:t>
      </w:r>
    </w:p>
    <w:p w14:paraId="1516C51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合同包1(物业服务费用)落实政府采购政策需满足的资格要求如下:</w:t>
      </w:r>
    </w:p>
    <w:p w14:paraId="2086D9B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480" w:right="0" w:firstLine="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1、《关于在政府采购活动中查询及使用信用记录有关问题的通知》（财库〔2016〕125 号）；</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2、《政府采购促进中小企业发展管理办法》（财库〔2020〕46 号）；</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3、 《关于政府采购支持监狱企业发展有关问题的通知》（财库〔2014〕68 号）； </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4、《关于促进残疾人就业政府采购政策的通知》（财库〔2017〕141 号）。 </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5、国务院办公厅《关于建立政府强制采购节能产品制度的通知》（国办发〔2007〕51 号）；</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6、财政部、国家发改委、生态环境部、市场监管总局联合印发《关于调整优化节能产品、环境标志产品政府采购执行机制的通知》（财库〔2019〕9 号）。 </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7、《财政部 农业农村部 国家乡村振兴局关于运用政府采购政策支持乡村产业振兴的通知》（财库〔2021〕19 号）；</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8、《财政部 农业农村部 国 家乡村振兴局 中华全国供销合作总社关于印发&lt;关于深入开展政府采购脱 贫地区农副产品工作推进乡村产业振兴的实施意见&gt;的通知》（财库〔2021〕20 号）；</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9、《陕西省财政厅关于加快推进我省中小企业政府采购信用融资工作的通知》（陕财办采〔2020〕15 号）；</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10、陕西省财政厅关于印发《陕西省中小企业政府采购信用融资办法》（陕财办采〔2018〕23 号）；</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11、其他需要落实的政府采购政策。</w:t>
      </w:r>
    </w:p>
    <w:p w14:paraId="5DC7296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3.本项目的特定资格要求：</w:t>
      </w:r>
    </w:p>
    <w:p w14:paraId="25E6056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合同包1(物业服务费用)特定资格要求如下:</w:t>
      </w:r>
    </w:p>
    <w:p w14:paraId="4A499454">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480" w:right="0" w:firstLine="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1）投标人须具备独立承担民事责任能力的法人、事业法人、其他组织。企业法人应提供合法有效的标识有统一社会信用代码的营业执照（附年度报告）；事业法人应提供事业单位法人证书；其他组织应提供合法登记证明文件；</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（2）法定代表人授权书（附法定代表人身份证复印件）及被授权人身份证（法定代表人直接参加只须提供法定代表人身份证）；</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（3）税收缴纳证明：提供2026年度已缴纳任意一个月的缴税凭证，依法免税的供应商应提供相关文件证明；</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（4）社会保障资金缴纳证明：提供2026年度已缴纳任意一个月的社会保障资金缴存证明或社保机构开具的社会保险参保缴费情况证明；依法不需要缴纳社会保障资金的应提供相关文件证明；</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（5）财务状况报告：提供2025年度的财务审计报告(成立时间至提交响应文件截止时间不足一年的可提供成立后任意时段的资产负债表)及基本存款账户开户信息；</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（6）控股管理关系：提供直接控股和管理关系清单。若与其他供应商存在单位负责人为同一人或者存在直接控股、管理关系的，则磋商无效；</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（7）书面声明：提供书面声明，包括声明具有履行合同所必需的设备和专业技术能力；</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（8）供应商应出具参加政府采购活动前3年内在经营活动中没有重大违法记录的书面声明；</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9）供应商不得为“信用中国”网站中列入严重失信主体名单、重大税收违法失信主体，不得为中国政府采购网政府采购严重违法失信行为记录名单中被财政部门禁止参加政府采购活动的供应商（提供查询结果网页截图并加盖供应商公章）；</w:t>
      </w:r>
      <w:r>
        <w:rPr>
          <w:rFonts w:hint="eastAsia" w:ascii="仿宋_GB2312" w:hAnsi="仿宋_GB2312" w:eastAsia="仿宋_GB2312" w:cs="仿宋_GB2312"/>
          <w:b w:val="0"/>
          <w:bCs w:val="0"/>
          <w:color w:val="333333"/>
          <w:kern w:val="0"/>
          <w:sz w:val="21"/>
          <w:szCs w:val="21"/>
          <w:lang w:val="en-US" w:eastAsia="zh-CN" w:bidi="ar-SA"/>
        </w:rPr>
        <w:br w:type="textWrapping"/>
      </w:r>
      <w:r>
        <w:rPr>
          <w:rFonts w:hint="eastAsia" w:ascii="仿宋_GB2312" w:hAnsi="仿宋_GB2312" w:eastAsia="仿宋_GB2312" w:cs="仿宋_GB2312"/>
          <w:b w:val="0"/>
          <w:bCs w:val="0"/>
          <w:color w:val="333333"/>
          <w:kern w:val="0"/>
          <w:sz w:val="21"/>
          <w:szCs w:val="21"/>
          <w:lang w:val="en-US" w:eastAsia="zh-CN" w:bidi="ar-SA"/>
        </w:rPr>
        <w:t>（10）本项目不接受联合体磋商，不允许分包。供应商应提供《非联合体不分包投标声明》，视为独立响应，不分包。</w:t>
      </w:r>
    </w:p>
    <w:p w14:paraId="10293A5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150" w:beforeAutospacing="0" w:after="0" w:afterAutospacing="0" w:line="400" w:lineRule="exact"/>
        <w:ind w:left="0" w:right="0" w:firstLine="0"/>
        <w:jc w:val="left"/>
        <w:textAlignment w:val="auto"/>
        <w:rPr>
          <w:rFonts w:hint="eastAsia" w:ascii="仿宋_GB2312" w:hAnsi="仿宋_GB2312" w:eastAsia="仿宋_GB2312" w:cs="仿宋_GB2312"/>
          <w:b/>
          <w:bCs/>
          <w:color w:val="333333"/>
          <w:kern w:val="0"/>
          <w:sz w:val="21"/>
          <w:szCs w:val="21"/>
          <w:lang w:val="en-US" w:eastAsia="zh-CN" w:bidi="ar-SA"/>
        </w:rPr>
      </w:pPr>
      <w:r>
        <w:rPr>
          <w:rFonts w:hint="eastAsia" w:ascii="仿宋_GB2312" w:hAnsi="仿宋_GB2312" w:eastAsia="仿宋_GB2312" w:cs="仿宋_GB2312"/>
          <w:b/>
          <w:bCs/>
          <w:color w:val="333333"/>
          <w:kern w:val="0"/>
          <w:sz w:val="21"/>
          <w:szCs w:val="21"/>
          <w:lang w:val="en-US" w:eastAsia="zh-CN" w:bidi="ar-SA"/>
        </w:rPr>
        <w:t>三、获取采购文件</w:t>
      </w:r>
    </w:p>
    <w:p w14:paraId="1E0D224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时间： 2026年03月30日 至 2026年04月03日 ，每天上午 09:00:00 至 12:00:00 ，下午 14:00:00 至 17:00:00 （北京时间）</w:t>
      </w:r>
    </w:p>
    <w:p w14:paraId="4D6C36A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途径：《全国公共资源交易平台（陕西省•延安市）》使用CA锁下载</w:t>
      </w:r>
    </w:p>
    <w:p w14:paraId="2D66638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方式：在线获取</w:t>
      </w:r>
    </w:p>
    <w:p w14:paraId="3DACBD5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售价： 0元</w:t>
      </w:r>
    </w:p>
    <w:p w14:paraId="2A7CCE1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150" w:beforeAutospacing="0" w:after="0" w:afterAutospacing="0" w:line="400" w:lineRule="exact"/>
        <w:ind w:left="0" w:right="0" w:firstLine="0"/>
        <w:jc w:val="left"/>
        <w:textAlignment w:val="auto"/>
        <w:rPr>
          <w:rFonts w:hint="eastAsia" w:ascii="仿宋_GB2312" w:hAnsi="仿宋_GB2312" w:eastAsia="仿宋_GB2312" w:cs="仿宋_GB2312"/>
          <w:b/>
          <w:bCs/>
          <w:color w:val="333333"/>
          <w:kern w:val="0"/>
          <w:sz w:val="21"/>
          <w:szCs w:val="21"/>
          <w:lang w:val="en-US" w:eastAsia="zh-CN" w:bidi="ar-SA"/>
        </w:rPr>
      </w:pPr>
      <w:r>
        <w:rPr>
          <w:rFonts w:hint="eastAsia" w:ascii="仿宋_GB2312" w:hAnsi="仿宋_GB2312" w:eastAsia="仿宋_GB2312" w:cs="仿宋_GB2312"/>
          <w:b/>
          <w:bCs/>
          <w:color w:val="333333"/>
          <w:kern w:val="0"/>
          <w:sz w:val="21"/>
          <w:szCs w:val="21"/>
          <w:lang w:val="en-US" w:eastAsia="zh-CN" w:bidi="ar-SA"/>
        </w:rPr>
        <w:t>四、响应文件提交</w:t>
      </w:r>
    </w:p>
    <w:p w14:paraId="7948BE8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截止时间： 2026年04月14日 14时30分00秒 （北京时间）</w:t>
      </w:r>
    </w:p>
    <w:p w14:paraId="32E164E4">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地点：延安市新区为民服务中心7号楼公共资源交易中心交易4厅</w:t>
      </w:r>
    </w:p>
    <w:p w14:paraId="25360D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150" w:beforeAutospacing="0" w:after="0" w:afterAutospacing="0" w:line="400" w:lineRule="exact"/>
        <w:ind w:left="0" w:right="0" w:firstLine="0"/>
        <w:jc w:val="left"/>
        <w:textAlignment w:val="auto"/>
        <w:rPr>
          <w:rFonts w:hint="eastAsia" w:ascii="仿宋_GB2312" w:hAnsi="仿宋_GB2312" w:eastAsia="仿宋_GB2312" w:cs="仿宋_GB2312"/>
          <w:b/>
          <w:bCs/>
          <w:color w:val="333333"/>
          <w:kern w:val="0"/>
          <w:sz w:val="21"/>
          <w:szCs w:val="21"/>
          <w:lang w:val="en-US" w:eastAsia="zh-CN" w:bidi="ar-SA"/>
        </w:rPr>
      </w:pPr>
      <w:r>
        <w:rPr>
          <w:rFonts w:hint="eastAsia" w:ascii="仿宋_GB2312" w:hAnsi="仿宋_GB2312" w:eastAsia="仿宋_GB2312" w:cs="仿宋_GB2312"/>
          <w:b/>
          <w:bCs/>
          <w:color w:val="333333"/>
          <w:kern w:val="0"/>
          <w:sz w:val="21"/>
          <w:szCs w:val="21"/>
          <w:lang w:val="en-US" w:eastAsia="zh-CN" w:bidi="ar-SA"/>
        </w:rPr>
        <w:t>五、开启</w:t>
      </w:r>
    </w:p>
    <w:p w14:paraId="533A577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时间： 2026年04月14日 14时30分00秒 （北京时间）</w:t>
      </w:r>
    </w:p>
    <w:p w14:paraId="11CFC44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地点：延安市新区为民服务中心7号楼公共资源交易中心交易4厅</w:t>
      </w:r>
    </w:p>
    <w:p w14:paraId="03F829B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150" w:beforeAutospacing="0" w:after="0" w:afterAutospacing="0" w:line="400" w:lineRule="exact"/>
        <w:ind w:left="0" w:right="0" w:firstLine="0"/>
        <w:jc w:val="left"/>
        <w:textAlignment w:val="auto"/>
        <w:rPr>
          <w:rFonts w:hint="eastAsia" w:ascii="仿宋_GB2312" w:hAnsi="仿宋_GB2312" w:eastAsia="仿宋_GB2312" w:cs="仿宋_GB2312"/>
          <w:b/>
          <w:bCs/>
          <w:color w:val="333333"/>
          <w:kern w:val="0"/>
          <w:sz w:val="21"/>
          <w:szCs w:val="21"/>
          <w:lang w:val="en-US" w:eastAsia="zh-CN" w:bidi="ar-SA"/>
        </w:rPr>
      </w:pPr>
      <w:r>
        <w:rPr>
          <w:rFonts w:hint="eastAsia" w:ascii="仿宋_GB2312" w:hAnsi="仿宋_GB2312" w:eastAsia="仿宋_GB2312" w:cs="仿宋_GB2312"/>
          <w:b/>
          <w:bCs/>
          <w:color w:val="333333"/>
          <w:kern w:val="0"/>
          <w:sz w:val="21"/>
          <w:szCs w:val="21"/>
          <w:lang w:val="en-US" w:eastAsia="zh-CN" w:bidi="ar-SA"/>
        </w:rPr>
        <w:t>六、公告期限</w:t>
      </w:r>
    </w:p>
    <w:p w14:paraId="71D05ED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自本公告发布之日起3个工作日。</w:t>
      </w:r>
    </w:p>
    <w:p w14:paraId="23C0A96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150" w:beforeAutospacing="0" w:after="0" w:afterAutospacing="0" w:line="400" w:lineRule="exact"/>
        <w:ind w:left="0" w:right="0" w:firstLine="0"/>
        <w:jc w:val="left"/>
        <w:textAlignment w:val="auto"/>
        <w:rPr>
          <w:rFonts w:hint="eastAsia" w:ascii="仿宋_GB2312" w:hAnsi="仿宋_GB2312" w:eastAsia="仿宋_GB2312" w:cs="仿宋_GB2312"/>
          <w:b/>
          <w:bCs/>
          <w:color w:val="333333"/>
          <w:kern w:val="0"/>
          <w:sz w:val="21"/>
          <w:szCs w:val="21"/>
          <w:lang w:val="en-US" w:eastAsia="zh-CN" w:bidi="ar-SA"/>
        </w:rPr>
      </w:pPr>
      <w:r>
        <w:rPr>
          <w:rFonts w:hint="eastAsia" w:ascii="仿宋_GB2312" w:hAnsi="仿宋_GB2312" w:eastAsia="仿宋_GB2312" w:cs="仿宋_GB2312"/>
          <w:b/>
          <w:bCs/>
          <w:color w:val="333333"/>
          <w:kern w:val="0"/>
          <w:sz w:val="21"/>
          <w:szCs w:val="21"/>
          <w:lang w:val="en-US" w:eastAsia="zh-CN" w:bidi="ar-SA"/>
        </w:rPr>
        <w:t>七、其他补充事宜</w:t>
      </w:r>
    </w:p>
    <w:p w14:paraId="23D303D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1、请供应商按照陕西省财政厅关于政府采购投标人注册登记有关事项的通知中的要求，通过陕西省政府采购网注册登记加入陕西省政府采购供应商库；</w:t>
      </w:r>
    </w:p>
    <w:p w14:paraId="08F1A34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2、本次公告在《陕西省政府采购网》、《全国公共资源交易平台（陕西省.延安市）》媒介上发布；</w:t>
      </w:r>
    </w:p>
    <w:p w14:paraId="6A00EE2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3、本项目采用电子化投标方式。供应商须使用数字认证证书（CA 锁）对电子响应文件进行签章、加密、递交及开标时解密等相关招投标事宜。供应商应在规定时间内，使用电子响应文件加密时所用的数字认证证书（CA 锁）自行解密电子响应文件。如因供应商自身原因（如迟到、未携带数字认证证书等原因）未在规定时间内解密的，视为响应无效。</w:t>
      </w:r>
    </w:p>
    <w:p w14:paraId="78A4306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4、制作电子响应文件。供应商须在《全国公共资源交易平台（陕西省.延安市）》（http://ya.sxggzyjy.cn/）”的“服务指南”栏目“下载专区”中，免费下载“公共资源交易平台政府采购电子标书制作工具”，并升级至最新版本，使用该客户端制作电子响应文件，制作扩展名为“.SXSTF”的电子响应文件。”</w:t>
      </w:r>
    </w:p>
    <w:p w14:paraId="4842609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5、纸质版响应文件递交地点：延安市为民服务中心7号楼2楼（延安市公共资源交易4厅）。响应文件递交的具体要求详见磋商文件的规定。逾期送达的、未送达指定地点的或者不按照磋商文件要求密封的响应文件，采购人将予以拒收。</w:t>
      </w:r>
    </w:p>
    <w:p w14:paraId="3105A5D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6、本项目专门面向中小企业采购。</w:t>
      </w:r>
    </w:p>
    <w:p w14:paraId="3ABD50C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150" w:beforeAutospacing="0" w:after="0" w:afterAutospacing="0" w:line="400" w:lineRule="exact"/>
        <w:ind w:left="0" w:right="0" w:firstLine="0"/>
        <w:jc w:val="left"/>
        <w:textAlignment w:val="auto"/>
        <w:rPr>
          <w:rFonts w:hint="eastAsia" w:ascii="仿宋_GB2312" w:hAnsi="仿宋_GB2312" w:eastAsia="仿宋_GB2312" w:cs="仿宋_GB2312"/>
          <w:b/>
          <w:bCs/>
          <w:color w:val="333333"/>
          <w:kern w:val="0"/>
          <w:sz w:val="21"/>
          <w:szCs w:val="21"/>
          <w:lang w:val="en-US" w:eastAsia="zh-CN" w:bidi="ar-SA"/>
        </w:rPr>
      </w:pPr>
      <w:r>
        <w:rPr>
          <w:rFonts w:hint="eastAsia" w:ascii="仿宋_GB2312" w:hAnsi="仿宋_GB2312" w:eastAsia="仿宋_GB2312" w:cs="仿宋_GB2312"/>
          <w:b/>
          <w:bCs/>
          <w:color w:val="333333"/>
          <w:kern w:val="0"/>
          <w:sz w:val="21"/>
          <w:szCs w:val="21"/>
          <w:lang w:val="en-US" w:eastAsia="zh-CN" w:bidi="ar-SA"/>
        </w:rPr>
        <w:t>八、对本次招标提出询问，请按以下方式联系。</w:t>
      </w:r>
    </w:p>
    <w:p w14:paraId="1F21134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1.采购人信息</w:t>
      </w:r>
    </w:p>
    <w:p w14:paraId="4613C6F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名称：延安市安塞区人民医院</w:t>
      </w:r>
    </w:p>
    <w:p w14:paraId="1766910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地址：延安市安塞区一道街前街真武大街11号</w:t>
      </w:r>
    </w:p>
    <w:p w14:paraId="0EDCE2E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联系方式：13772889191</w:t>
      </w:r>
    </w:p>
    <w:p w14:paraId="1230B2B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2.采购代理机构信息</w:t>
      </w:r>
    </w:p>
    <w:p w14:paraId="31D6C31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名称：延安市安塞区政府采购中心</w:t>
      </w:r>
    </w:p>
    <w:p w14:paraId="158D9C1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地址：延安市安塞区文化大楼1607室</w:t>
      </w:r>
    </w:p>
    <w:p w14:paraId="64C712E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联系方式：0911-6216506</w:t>
      </w:r>
    </w:p>
    <w:p w14:paraId="721A8AC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3.项目联系方式</w:t>
      </w:r>
    </w:p>
    <w:p w14:paraId="2598C42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项目联系人：王 工</w:t>
      </w:r>
    </w:p>
    <w:p w14:paraId="62FC9A5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80"/>
        <w:jc w:val="both"/>
        <w:textAlignment w:val="auto"/>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电话：0911-6216506</w:t>
      </w:r>
    </w:p>
    <w:p w14:paraId="6ECFB479">
      <w:pPr>
        <w:pStyle w:val="9"/>
        <w:rPr>
          <w:rFonts w:hint="eastAsia"/>
          <w:lang w:val="en-US" w:eastAsia="zh-CN"/>
        </w:rPr>
      </w:pPr>
    </w:p>
    <w:p w14:paraId="476BDB4E">
      <w:pPr>
        <w:jc w:val="both"/>
        <w:rPr>
          <w:rFonts w:hint="default"/>
          <w:szCs w:val="21"/>
          <w:lang w:val="en-US" w:eastAsia="zh-CN"/>
        </w:rPr>
      </w:pPr>
    </w:p>
    <w:p w14:paraId="0D04D707">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80"/>
        <w:jc w:val="right"/>
        <w:rPr>
          <w:rFonts w:hint="eastAsia" w:ascii="仿宋_GB2312" w:hAnsi="仿宋_GB2312" w:eastAsia="仿宋_GB2312" w:cs="仿宋_GB2312"/>
          <w:b w:val="0"/>
          <w:bCs w:val="0"/>
          <w:color w:val="333333"/>
          <w:kern w:val="0"/>
          <w:sz w:val="21"/>
          <w:szCs w:val="21"/>
          <w:lang w:val="en-US" w:eastAsia="zh-CN" w:bidi="ar-SA"/>
        </w:rPr>
      </w:pPr>
      <w:r>
        <w:rPr>
          <w:rFonts w:hint="eastAsia" w:ascii="仿宋_GB2312" w:hAnsi="仿宋_GB2312" w:eastAsia="仿宋_GB2312" w:cs="仿宋_GB2312"/>
          <w:b w:val="0"/>
          <w:bCs w:val="0"/>
          <w:color w:val="333333"/>
          <w:kern w:val="0"/>
          <w:sz w:val="21"/>
          <w:szCs w:val="21"/>
          <w:lang w:val="en-US" w:eastAsia="zh-CN" w:bidi="ar-SA"/>
        </w:rPr>
        <w:t>延安市安塞区政府采购中心</w:t>
      </w:r>
    </w:p>
    <w:p w14:paraId="74BA4032">
      <w:pPr>
        <w:jc w:val="center"/>
        <w:rPr>
          <w:rFonts w:hint="default"/>
          <w:szCs w:val="21"/>
          <w:lang w:val="en-US" w:eastAsia="zh-CN"/>
        </w:rPr>
      </w:pPr>
      <w:r>
        <w:rPr>
          <w:rFonts w:hint="eastAsia" w:ascii="仿宋_GB2312" w:hAnsi="仿宋_GB2312" w:eastAsia="仿宋_GB2312" w:cs="仿宋_GB2312"/>
          <w:b w:val="0"/>
          <w:bCs w:val="0"/>
          <w:color w:val="333333"/>
          <w:kern w:val="0"/>
          <w:sz w:val="21"/>
          <w:szCs w:val="21"/>
          <w:lang w:val="en-US" w:eastAsia="zh-CN" w:bidi="ar-SA"/>
        </w:rPr>
        <w:t xml:space="preserve">                                                     2026年03月27日</w:t>
      </w:r>
    </w:p>
    <w:p w14:paraId="08C74F90">
      <w:pPr>
        <w:jc w:val="both"/>
        <w:rPr>
          <w:rFonts w:hint="default"/>
          <w:szCs w:val="21"/>
          <w:lang w:val="en-US" w:eastAsia="zh-CN"/>
        </w:rPr>
      </w:pPr>
    </w:p>
    <w:p w14:paraId="3D04B2AC">
      <w:pPr>
        <w:jc w:val="both"/>
        <w:rPr>
          <w:rFonts w:hint="default"/>
          <w:szCs w:val="21"/>
          <w:lang w:val="en-US" w:eastAsia="zh-CN"/>
        </w:rPr>
      </w:pPr>
    </w:p>
    <w:p w14:paraId="7588FFC0">
      <w:pPr>
        <w:jc w:val="both"/>
        <w:rPr>
          <w:rFonts w:hint="default"/>
          <w:szCs w:val="21"/>
          <w:lang w:val="en-US" w:eastAsia="zh-CN"/>
        </w:rPr>
      </w:pPr>
    </w:p>
    <w:p w14:paraId="53070E3E">
      <w:pPr>
        <w:jc w:val="both"/>
        <w:rPr>
          <w:rFonts w:hint="default"/>
          <w:szCs w:val="21"/>
          <w:lang w:val="en-US" w:eastAsia="zh-CN"/>
        </w:rPr>
      </w:pPr>
    </w:p>
    <w:p w14:paraId="7281ADC5">
      <w:pPr>
        <w:jc w:val="both"/>
        <w:rPr>
          <w:rFonts w:hint="default"/>
          <w:szCs w:val="21"/>
          <w:lang w:val="en-US" w:eastAsia="zh-CN"/>
        </w:rPr>
      </w:pPr>
    </w:p>
    <w:p w14:paraId="685D9629">
      <w:pPr>
        <w:jc w:val="both"/>
        <w:rPr>
          <w:rFonts w:hint="default"/>
          <w:szCs w:val="21"/>
          <w:lang w:val="en-US" w:eastAsia="zh-CN"/>
        </w:rPr>
      </w:pPr>
    </w:p>
    <w:p w14:paraId="30ED2749">
      <w:pPr>
        <w:jc w:val="both"/>
        <w:rPr>
          <w:rFonts w:hint="default"/>
          <w:szCs w:val="21"/>
          <w:lang w:val="en-US" w:eastAsia="zh-CN"/>
        </w:rPr>
      </w:pPr>
    </w:p>
    <w:p w14:paraId="43F9D913">
      <w:pPr>
        <w:jc w:val="both"/>
        <w:rPr>
          <w:rFonts w:hint="default"/>
          <w:szCs w:val="21"/>
          <w:lang w:val="en-US" w:eastAsia="zh-CN"/>
        </w:rPr>
      </w:pPr>
    </w:p>
    <w:p w14:paraId="2879361C">
      <w:pPr>
        <w:jc w:val="both"/>
        <w:rPr>
          <w:rFonts w:hint="default"/>
          <w:szCs w:val="21"/>
          <w:lang w:val="en-US" w:eastAsia="zh-CN"/>
        </w:rPr>
      </w:pPr>
    </w:p>
    <w:p w14:paraId="08C041EE">
      <w:pPr>
        <w:jc w:val="both"/>
        <w:rPr>
          <w:rFonts w:hint="default"/>
          <w:szCs w:val="21"/>
          <w:lang w:val="en-US" w:eastAsia="zh-CN"/>
        </w:rPr>
      </w:pPr>
    </w:p>
    <w:p w14:paraId="061A3CD8">
      <w:pPr>
        <w:jc w:val="both"/>
        <w:rPr>
          <w:rFonts w:hint="default"/>
          <w:szCs w:val="21"/>
          <w:lang w:val="en-US" w:eastAsia="zh-CN"/>
        </w:rPr>
      </w:pPr>
    </w:p>
    <w:p w14:paraId="6660A49C">
      <w:pPr>
        <w:jc w:val="both"/>
        <w:rPr>
          <w:rFonts w:hint="default"/>
          <w:szCs w:val="21"/>
          <w:lang w:val="en-US" w:eastAsia="zh-CN"/>
        </w:rPr>
      </w:pPr>
    </w:p>
    <w:p w14:paraId="752BF9C6">
      <w:pPr>
        <w:jc w:val="both"/>
        <w:rPr>
          <w:rFonts w:hint="default"/>
          <w:szCs w:val="21"/>
          <w:lang w:val="en-US" w:eastAsia="zh-CN"/>
        </w:rPr>
      </w:pPr>
    </w:p>
    <w:p w14:paraId="4288E17E">
      <w:pPr>
        <w:jc w:val="both"/>
        <w:rPr>
          <w:rFonts w:hint="default"/>
          <w:szCs w:val="21"/>
          <w:lang w:val="en-US" w:eastAsia="zh-CN"/>
        </w:rPr>
      </w:pPr>
    </w:p>
    <w:p w14:paraId="34D6FFF6">
      <w:pPr>
        <w:jc w:val="both"/>
        <w:rPr>
          <w:rFonts w:hint="default"/>
          <w:szCs w:val="21"/>
          <w:lang w:val="en-US" w:eastAsia="zh-CN"/>
        </w:rPr>
      </w:pPr>
    </w:p>
    <w:p w14:paraId="34271276">
      <w:pPr>
        <w:jc w:val="both"/>
        <w:rPr>
          <w:rFonts w:hint="default"/>
          <w:szCs w:val="21"/>
          <w:lang w:val="en-US" w:eastAsia="zh-CN"/>
        </w:rPr>
      </w:pPr>
    </w:p>
    <w:p w14:paraId="76994AD2">
      <w:pPr>
        <w:jc w:val="both"/>
        <w:rPr>
          <w:rFonts w:hint="default"/>
          <w:szCs w:val="21"/>
          <w:lang w:val="en-US" w:eastAsia="zh-CN"/>
        </w:rPr>
      </w:pPr>
    </w:p>
    <w:p w14:paraId="51C9F162">
      <w:pPr>
        <w:jc w:val="both"/>
        <w:rPr>
          <w:rFonts w:hint="default"/>
          <w:szCs w:val="21"/>
          <w:lang w:val="en-US" w:eastAsia="zh-CN"/>
        </w:rPr>
      </w:pPr>
    </w:p>
    <w:p w14:paraId="38744A43">
      <w:pPr>
        <w:jc w:val="both"/>
        <w:rPr>
          <w:rFonts w:hint="default"/>
          <w:szCs w:val="21"/>
          <w:lang w:val="en-US" w:eastAsia="zh-CN"/>
        </w:rPr>
      </w:pPr>
    </w:p>
    <w:p w14:paraId="3ADCF761">
      <w:pPr>
        <w:jc w:val="both"/>
        <w:rPr>
          <w:rFonts w:hint="default"/>
          <w:szCs w:val="21"/>
          <w:lang w:val="en-US" w:eastAsia="zh-CN"/>
        </w:rPr>
      </w:pPr>
    </w:p>
    <w:p w14:paraId="76E55CA2">
      <w:pPr>
        <w:jc w:val="both"/>
        <w:rPr>
          <w:rFonts w:hint="default"/>
          <w:szCs w:val="21"/>
          <w:lang w:val="en-US" w:eastAsia="zh-CN"/>
        </w:rPr>
      </w:pPr>
    </w:p>
    <w:p w14:paraId="48A5D2EA">
      <w:pPr>
        <w:jc w:val="both"/>
        <w:rPr>
          <w:rFonts w:hint="default"/>
          <w:szCs w:val="21"/>
          <w:lang w:val="en-US" w:eastAsia="zh-CN"/>
        </w:rPr>
      </w:pPr>
    </w:p>
    <w:p w14:paraId="4AF06F6F">
      <w:pPr>
        <w:jc w:val="both"/>
        <w:rPr>
          <w:rFonts w:hint="default"/>
          <w:szCs w:val="21"/>
          <w:lang w:val="en-US" w:eastAsia="zh-CN"/>
        </w:rPr>
      </w:pPr>
    </w:p>
    <w:p w14:paraId="0A2AE1D9">
      <w:pPr>
        <w:jc w:val="both"/>
        <w:rPr>
          <w:rFonts w:hint="default"/>
          <w:szCs w:val="21"/>
          <w:lang w:val="en-US" w:eastAsia="zh-CN"/>
        </w:rPr>
      </w:pPr>
    </w:p>
    <w:p w14:paraId="0D06FC25">
      <w:pPr>
        <w:jc w:val="both"/>
        <w:rPr>
          <w:rFonts w:hint="default"/>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8F554C"/>
    <w:rsid w:val="000C1F2C"/>
    <w:rsid w:val="001060C4"/>
    <w:rsid w:val="0011062D"/>
    <w:rsid w:val="0015607E"/>
    <w:rsid w:val="00183D61"/>
    <w:rsid w:val="001C72CD"/>
    <w:rsid w:val="00277624"/>
    <w:rsid w:val="002D5347"/>
    <w:rsid w:val="00316CBC"/>
    <w:rsid w:val="00365781"/>
    <w:rsid w:val="0038022C"/>
    <w:rsid w:val="003C6E3F"/>
    <w:rsid w:val="003D3EF1"/>
    <w:rsid w:val="003F2E41"/>
    <w:rsid w:val="003F7E63"/>
    <w:rsid w:val="00402F2A"/>
    <w:rsid w:val="00411668"/>
    <w:rsid w:val="00411923"/>
    <w:rsid w:val="00417D87"/>
    <w:rsid w:val="004337BD"/>
    <w:rsid w:val="00436D45"/>
    <w:rsid w:val="00542DAE"/>
    <w:rsid w:val="005A263E"/>
    <w:rsid w:val="005B25EE"/>
    <w:rsid w:val="005C1D23"/>
    <w:rsid w:val="005E514A"/>
    <w:rsid w:val="005F01FF"/>
    <w:rsid w:val="00627A6A"/>
    <w:rsid w:val="00672B54"/>
    <w:rsid w:val="0068658D"/>
    <w:rsid w:val="006D1DC7"/>
    <w:rsid w:val="00722835"/>
    <w:rsid w:val="0072630F"/>
    <w:rsid w:val="00731AED"/>
    <w:rsid w:val="007422F3"/>
    <w:rsid w:val="00781C40"/>
    <w:rsid w:val="007A370B"/>
    <w:rsid w:val="007C224E"/>
    <w:rsid w:val="007E1D66"/>
    <w:rsid w:val="00871B39"/>
    <w:rsid w:val="00897552"/>
    <w:rsid w:val="008D63B3"/>
    <w:rsid w:val="008F554C"/>
    <w:rsid w:val="00982CB3"/>
    <w:rsid w:val="009C6918"/>
    <w:rsid w:val="00A32A05"/>
    <w:rsid w:val="00A60AE2"/>
    <w:rsid w:val="00B06E71"/>
    <w:rsid w:val="00B50CEB"/>
    <w:rsid w:val="00B72DFA"/>
    <w:rsid w:val="00BA757F"/>
    <w:rsid w:val="00BB5FA4"/>
    <w:rsid w:val="00C40C66"/>
    <w:rsid w:val="00CB6938"/>
    <w:rsid w:val="00CD4968"/>
    <w:rsid w:val="00D601CC"/>
    <w:rsid w:val="00D8793B"/>
    <w:rsid w:val="00DB1B4E"/>
    <w:rsid w:val="00DB3283"/>
    <w:rsid w:val="00DB3CC6"/>
    <w:rsid w:val="00DD1631"/>
    <w:rsid w:val="00DF0A69"/>
    <w:rsid w:val="00E160EA"/>
    <w:rsid w:val="00E63F1C"/>
    <w:rsid w:val="00E91509"/>
    <w:rsid w:val="00E970FA"/>
    <w:rsid w:val="00F0563F"/>
    <w:rsid w:val="00F358B4"/>
    <w:rsid w:val="00F40846"/>
    <w:rsid w:val="00F5000C"/>
    <w:rsid w:val="00F81F3B"/>
    <w:rsid w:val="00F915FC"/>
    <w:rsid w:val="00F951DF"/>
    <w:rsid w:val="0A005CF9"/>
    <w:rsid w:val="2CB91966"/>
    <w:rsid w:val="41574AA5"/>
    <w:rsid w:val="7523229F"/>
    <w:rsid w:val="758463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4"/>
    <w:basedOn w:val="1"/>
    <w:link w:val="18"/>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paragraph" w:styleId="4">
    <w:name w:val="heading 6"/>
    <w:basedOn w:val="1"/>
    <w:link w:val="19"/>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Plain Text"/>
    <w:basedOn w:val="1"/>
    <w:link w:val="26"/>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Date"/>
    <w:basedOn w:val="1"/>
    <w:next w:val="1"/>
    <w:link w:val="27"/>
    <w:semiHidden/>
    <w:unhideWhenUsed/>
    <w:qFormat/>
    <w:uiPriority w:val="99"/>
    <w:pPr>
      <w:ind w:left="100" w:leftChars="2500"/>
    </w:pPr>
  </w:style>
  <w:style w:type="paragraph" w:styleId="7">
    <w:name w:val="Balloon Text"/>
    <w:basedOn w:val="1"/>
    <w:link w:val="28"/>
    <w:semiHidden/>
    <w:unhideWhenUsed/>
    <w:qFormat/>
    <w:uiPriority w:val="99"/>
    <w:rPr>
      <w:sz w:val="18"/>
      <w:szCs w:val="18"/>
    </w:rPr>
  </w:style>
  <w:style w:type="paragraph" w:styleId="8">
    <w:name w:val="footer"/>
    <w:basedOn w:val="1"/>
    <w:link w:val="17"/>
    <w:semiHidden/>
    <w:unhideWhenUsed/>
    <w:qFormat/>
    <w:uiPriority w:val="99"/>
    <w:pPr>
      <w:tabs>
        <w:tab w:val="center" w:pos="4153"/>
        <w:tab w:val="right" w:pos="8306"/>
      </w:tabs>
      <w:snapToGrid w:val="0"/>
      <w:jc w:val="left"/>
    </w:pPr>
    <w:rPr>
      <w:sz w:val="18"/>
      <w:szCs w:val="18"/>
    </w:rPr>
  </w:style>
  <w:style w:type="paragraph" w:styleId="9">
    <w:name w:val="envelope return"/>
    <w:basedOn w:val="1"/>
    <w:qFormat/>
    <w:uiPriority w:val="0"/>
    <w:pPr>
      <w:snapToGrid w:val="0"/>
    </w:pPr>
    <w:rPr>
      <w:rFonts w:ascii="Arial" w:hAnsi="Arial"/>
    </w:rPr>
  </w:style>
  <w:style w:type="paragraph" w:styleId="10">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next w:val="9"/>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4">
    <w:name w:val="Strong"/>
    <w:basedOn w:val="13"/>
    <w:qFormat/>
    <w:uiPriority w:val="22"/>
    <w:rPr>
      <w:b/>
      <w:bCs/>
    </w:rPr>
  </w:style>
  <w:style w:type="character" w:styleId="15">
    <w:name w:val="Hyperlink"/>
    <w:basedOn w:val="13"/>
    <w:semiHidden/>
    <w:unhideWhenUsed/>
    <w:qFormat/>
    <w:uiPriority w:val="99"/>
    <w:rPr>
      <w:color w:val="0000FF"/>
      <w:u w:val="single"/>
    </w:rPr>
  </w:style>
  <w:style w:type="character" w:customStyle="1" w:styleId="16">
    <w:name w:val="页眉 Char"/>
    <w:basedOn w:val="13"/>
    <w:link w:val="10"/>
    <w:semiHidden/>
    <w:qFormat/>
    <w:uiPriority w:val="99"/>
    <w:rPr>
      <w:sz w:val="18"/>
      <w:szCs w:val="18"/>
    </w:rPr>
  </w:style>
  <w:style w:type="character" w:customStyle="1" w:styleId="17">
    <w:name w:val="页脚 Char"/>
    <w:basedOn w:val="13"/>
    <w:link w:val="8"/>
    <w:semiHidden/>
    <w:qFormat/>
    <w:uiPriority w:val="99"/>
    <w:rPr>
      <w:sz w:val="18"/>
      <w:szCs w:val="18"/>
    </w:rPr>
  </w:style>
  <w:style w:type="character" w:customStyle="1" w:styleId="18">
    <w:name w:val="标题 4 Char"/>
    <w:basedOn w:val="13"/>
    <w:link w:val="3"/>
    <w:qFormat/>
    <w:uiPriority w:val="9"/>
    <w:rPr>
      <w:rFonts w:ascii="宋体" w:hAnsi="宋体" w:eastAsia="宋体" w:cs="宋体"/>
      <w:b/>
      <w:bCs/>
      <w:kern w:val="0"/>
      <w:sz w:val="24"/>
      <w:szCs w:val="24"/>
    </w:rPr>
  </w:style>
  <w:style w:type="character" w:customStyle="1" w:styleId="19">
    <w:name w:val="标题 6 Char"/>
    <w:basedOn w:val="13"/>
    <w:link w:val="4"/>
    <w:qFormat/>
    <w:uiPriority w:val="9"/>
    <w:rPr>
      <w:rFonts w:ascii="宋体" w:hAnsi="宋体" w:eastAsia="宋体" w:cs="宋体"/>
      <w:b/>
      <w:bCs/>
      <w:kern w:val="0"/>
      <w:sz w:val="15"/>
      <w:szCs w:val="15"/>
    </w:rPr>
  </w:style>
  <w:style w:type="character" w:customStyle="1" w:styleId="20">
    <w:name w:val="_notice_content_title-title"/>
    <w:basedOn w:val="13"/>
    <w:qFormat/>
    <w:uiPriority w:val="0"/>
  </w:style>
  <w:style w:type="character" w:customStyle="1" w:styleId="21">
    <w:name w:val="noticegetfile-getbidfileaddress"/>
    <w:basedOn w:val="13"/>
    <w:qFormat/>
    <w:uiPriority w:val="0"/>
  </w:style>
  <w:style w:type="character" w:customStyle="1" w:styleId="22">
    <w:name w:val="noticepurchasetime-noticepurchasetime"/>
    <w:basedOn w:val="13"/>
    <w:qFormat/>
    <w:uiPriority w:val="0"/>
  </w:style>
  <w:style w:type="paragraph" w:customStyle="1" w:styleId="23">
    <w:name w:val="u-content"/>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4">
    <w:name w:val="u-content1"/>
    <w:basedOn w:val="13"/>
    <w:qFormat/>
    <w:uiPriority w:val="0"/>
  </w:style>
  <w:style w:type="character" w:customStyle="1" w:styleId="25">
    <w:name w:val="noticebidtime-bidaddress"/>
    <w:basedOn w:val="13"/>
    <w:qFormat/>
    <w:uiPriority w:val="0"/>
  </w:style>
  <w:style w:type="character" w:customStyle="1" w:styleId="26">
    <w:name w:val="纯文本 Char"/>
    <w:basedOn w:val="13"/>
    <w:link w:val="5"/>
    <w:semiHidden/>
    <w:qFormat/>
    <w:uiPriority w:val="99"/>
    <w:rPr>
      <w:rFonts w:ascii="宋体" w:hAnsi="宋体" w:eastAsia="宋体" w:cs="宋体"/>
      <w:kern w:val="0"/>
      <w:sz w:val="24"/>
      <w:szCs w:val="24"/>
    </w:rPr>
  </w:style>
  <w:style w:type="character" w:customStyle="1" w:styleId="27">
    <w:name w:val="日期 Char"/>
    <w:basedOn w:val="13"/>
    <w:link w:val="6"/>
    <w:semiHidden/>
    <w:qFormat/>
    <w:uiPriority w:val="99"/>
  </w:style>
  <w:style w:type="character" w:customStyle="1" w:styleId="28">
    <w:name w:val="批注框文本 Char"/>
    <w:basedOn w:val="13"/>
    <w:link w:val="7"/>
    <w:semiHidden/>
    <w:qFormat/>
    <w:uiPriority w:val="99"/>
    <w:rPr>
      <w:sz w:val="18"/>
      <w:szCs w:val="18"/>
    </w:rPr>
  </w:style>
  <w:style w:type="character" w:customStyle="1" w:styleId="29">
    <w:name w:val="标题 1 Char"/>
    <w:basedOn w:val="13"/>
    <w:link w:val="2"/>
    <w:qFormat/>
    <w:uiPriority w:val="9"/>
    <w:rPr>
      <w:b/>
      <w:bCs/>
      <w:kern w:val="44"/>
      <w:sz w:val="44"/>
      <w:szCs w:val="44"/>
    </w:rPr>
  </w:style>
  <w:style w:type="character" w:customStyle="1" w:styleId="30">
    <w:name w:val="next-btn-helper"/>
    <w:basedOn w:val="13"/>
    <w:qFormat/>
    <w:uiPriority w:val="0"/>
  </w:style>
  <w:style w:type="character" w:customStyle="1" w:styleId="31">
    <w:name w:val="sig_attachment-sub"/>
    <w:basedOn w:val="13"/>
    <w:qFormat/>
    <w:uiPriority w:val="0"/>
  </w:style>
  <w:style w:type="character" w:customStyle="1" w:styleId="32">
    <w:name w:val="next-select-trigger-search"/>
    <w:basedOn w:val="13"/>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0</Words>
  <Characters>0</Characters>
  <Lines>1</Lines>
  <Paragraphs>1</Paragraphs>
  <TotalTime>7</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2024-07-21T09:13:00Z</dcterms:created>
  <dc:creator>Windows User</dc:creator>
  <cp:lastModifiedBy>......安</cp:lastModifiedBy>
  <cp:lastPrinted>2025-02-28T03:03:00Z</cp:lastPrinted>
  <dcterms:modified xsi:type="dcterms:W3CDTF">2026-03-27T02:04:21Z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eyJoZGlkIjoiOTFjYWQ2MDhkYzc2ZDJjYjI2ODBiMmU1MTFmMmVmODEiLCJ1c2VySWQiOiI0NzI3NDYyNDgifQ==</vt:lpwstr>
  </property>
  <property fmtid="{D5CDD505-2E9C-101B-9397-08002B2CF9AE}" pid="3" name="KSOProductBuildVer">
    <vt:lpwstr>2052-12.1.0.25225</vt:lpwstr>
  </property>
  <property fmtid="{D5CDD505-2E9C-101B-9397-08002B2CF9AE}" pid="4" name="ICV">
    <vt:lpwstr>391F0CCCA6E645F6B823B64366EF3A9B_12</vt:lpwstr>
  </property>
</Properties>
</file>