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D4B6A">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第一章 磋商公告</w:t>
      </w:r>
    </w:p>
    <w:p w14:paraId="21D1BDE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项目概况</w:t>
      </w:r>
    </w:p>
    <w:p w14:paraId="7231301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sz w:val="24"/>
          <w:szCs w:val="24"/>
          <w:lang w:eastAsia="zh-CN"/>
        </w:rPr>
        <w:t>汉阴县蒲溪镇盘龙村水毁堤防修复工程</w:t>
      </w:r>
      <w:r>
        <w:rPr>
          <w:rFonts w:hint="eastAsia" w:ascii="仿宋" w:hAnsi="仿宋" w:eastAsia="仿宋" w:cs="仿宋"/>
          <w:sz w:val="24"/>
          <w:szCs w:val="24"/>
        </w:rPr>
        <w:t>采购项目的潜在供应商应</w:t>
      </w:r>
      <w:r>
        <w:rPr>
          <w:rFonts w:hint="eastAsia" w:ascii="仿宋" w:hAnsi="仿宋" w:eastAsia="仿宋" w:cs="仿宋"/>
          <w:color w:val="000000" w:themeColor="text1"/>
          <w:sz w:val="24"/>
          <w:szCs w:val="24"/>
          <w14:textFill>
            <w14:solidFill>
              <w14:schemeClr w14:val="tx1"/>
            </w14:solidFill>
          </w14:textFill>
        </w:rPr>
        <w:t>在安康市汉滨区木竹桥安置点中源公司三楼获取采购文件</w:t>
      </w:r>
      <w:r>
        <w:rPr>
          <w:rFonts w:hint="eastAsia" w:ascii="仿宋" w:hAnsi="仿宋" w:eastAsia="仿宋" w:cs="仿宋"/>
          <w:color w:val="auto"/>
          <w:sz w:val="24"/>
          <w:szCs w:val="24"/>
        </w:rPr>
        <w:t>，并于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09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rPr>
        <w:t xml:space="preserve"> 分（北京时间）前提交响应文件。</w:t>
      </w:r>
    </w:p>
    <w:p w14:paraId="18A4E343">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一、项目基本情况</w:t>
      </w:r>
    </w:p>
    <w:p w14:paraId="432C9363">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lang w:eastAsia="zh-CN"/>
          <w14:textFill>
            <w14:solidFill>
              <w14:schemeClr w14:val="tx1"/>
            </w14:solidFill>
          </w14:textFill>
        </w:rPr>
        <w:t>SXZY-AK2026018</w:t>
      </w:r>
    </w:p>
    <w:p w14:paraId="1B7A38CF">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lang w:eastAsia="zh-CN"/>
          <w14:textFill>
            <w14:solidFill>
              <w14:schemeClr w14:val="tx1"/>
            </w14:solidFill>
          </w14:textFill>
        </w:rPr>
        <w:t>汉阴县蒲溪镇盘龙村水毁堤防修复工程</w:t>
      </w:r>
    </w:p>
    <w:p w14:paraId="5C614C0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采购方式：竞争性磋商</w:t>
      </w:r>
    </w:p>
    <w:p w14:paraId="7031DE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预算金额：</w:t>
      </w:r>
      <w:r>
        <w:rPr>
          <w:rFonts w:hint="eastAsia" w:ascii="仿宋" w:hAnsi="仿宋" w:eastAsia="仿宋" w:cs="仿宋"/>
          <w:color w:val="000000" w:themeColor="text1"/>
          <w:sz w:val="24"/>
          <w:szCs w:val="24"/>
          <w:lang w:val="en-US" w:eastAsia="zh-CN"/>
          <w14:textFill>
            <w14:solidFill>
              <w14:schemeClr w14:val="tx1"/>
            </w14:solidFill>
          </w14:textFill>
        </w:rPr>
        <w:t>213800.00</w:t>
      </w:r>
      <w:r>
        <w:rPr>
          <w:rFonts w:hint="eastAsia" w:ascii="仿宋" w:hAnsi="仿宋" w:eastAsia="仿宋" w:cs="仿宋"/>
          <w:color w:val="000000" w:themeColor="text1"/>
          <w:sz w:val="24"/>
          <w:szCs w:val="24"/>
          <w14:textFill>
            <w14:solidFill>
              <w14:schemeClr w14:val="tx1"/>
            </w14:solidFill>
          </w14:textFill>
        </w:rPr>
        <w:t>元</w:t>
      </w:r>
    </w:p>
    <w:p w14:paraId="188F988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采购需求：</w:t>
      </w:r>
    </w:p>
    <w:p w14:paraId="5302E57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合同包1</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汉阴县蒲溪镇盘龙村水毁堤防修复工程</w:t>
      </w:r>
      <w:r>
        <w:rPr>
          <w:rFonts w:hint="eastAsia" w:ascii="仿宋" w:hAnsi="仿宋" w:eastAsia="仿宋" w:cs="仿宋"/>
          <w:color w:val="000000" w:themeColor="text1"/>
          <w:sz w:val="24"/>
          <w:szCs w:val="24"/>
          <w14:textFill>
            <w14:solidFill>
              <w14:schemeClr w14:val="tx1"/>
            </w14:solidFill>
          </w14:textFill>
        </w:rPr>
        <w:t>) :</w:t>
      </w:r>
    </w:p>
    <w:p w14:paraId="30480AB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合同包预算金额：</w:t>
      </w:r>
      <w:r>
        <w:rPr>
          <w:rFonts w:hint="eastAsia" w:ascii="仿宋" w:hAnsi="仿宋" w:eastAsia="仿宋" w:cs="仿宋"/>
          <w:color w:val="000000" w:themeColor="text1"/>
          <w:sz w:val="24"/>
          <w:szCs w:val="24"/>
          <w:u w:val="single"/>
          <w:lang w:val="en-US" w:eastAsia="zh-CN"/>
          <w14:textFill>
            <w14:solidFill>
              <w14:schemeClr w14:val="tx1"/>
            </w14:solidFill>
          </w14:textFill>
        </w:rPr>
        <w:t>213800.00</w:t>
      </w:r>
      <w:r>
        <w:rPr>
          <w:rFonts w:hint="eastAsia" w:ascii="仿宋" w:hAnsi="仿宋" w:eastAsia="仿宋" w:cs="仿宋"/>
          <w:color w:val="000000" w:themeColor="text1"/>
          <w:sz w:val="24"/>
          <w:szCs w:val="24"/>
          <w14:textFill>
            <w14:solidFill>
              <w14:schemeClr w14:val="tx1"/>
            </w14:solidFill>
          </w14:textFill>
        </w:rPr>
        <w:t>元</w:t>
      </w:r>
    </w:p>
    <w:p w14:paraId="1D09384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合同包最高限价：</w:t>
      </w:r>
      <w:r>
        <w:rPr>
          <w:rFonts w:hint="eastAsia" w:ascii="仿宋" w:hAnsi="仿宋" w:eastAsia="仿宋" w:cs="仿宋"/>
          <w:color w:val="000000" w:themeColor="text1"/>
          <w:sz w:val="24"/>
          <w:szCs w:val="24"/>
          <w:u w:val="single"/>
          <w:lang w:val="en-US" w:eastAsia="zh-CN"/>
          <w14:textFill>
            <w14:solidFill>
              <w14:schemeClr w14:val="tx1"/>
            </w14:solidFill>
          </w14:textFill>
        </w:rPr>
        <w:t>213800.00</w:t>
      </w:r>
      <w:r>
        <w:rPr>
          <w:rFonts w:hint="eastAsia" w:ascii="仿宋" w:hAnsi="仿宋" w:eastAsia="仿宋" w:cs="仿宋"/>
          <w:color w:val="000000" w:themeColor="text1"/>
          <w:sz w:val="24"/>
          <w:szCs w:val="24"/>
          <w14:textFill>
            <w14:solidFill>
              <w14:schemeClr w14:val="tx1"/>
            </w14:solidFill>
          </w14:textFill>
        </w:rPr>
        <w:t>元</w:t>
      </w:r>
    </w:p>
    <w:tbl>
      <w:tblPr>
        <w:tblStyle w:val="3"/>
        <w:tblW w:w="90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98"/>
        <w:gridCol w:w="1421"/>
        <w:gridCol w:w="1456"/>
        <w:gridCol w:w="1253"/>
        <w:gridCol w:w="1393"/>
        <w:gridCol w:w="1486"/>
        <w:gridCol w:w="1473"/>
      </w:tblGrid>
      <w:tr w14:paraId="27204B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1" w:hRule="atLeast"/>
          <w:tblHeader/>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9CF7F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品目号</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9C6C73">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w:t>
            </w:r>
          </w:p>
          <w:p w14:paraId="4B9C0479">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名称</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2ED74E">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采购标的</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7982F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数量</w:t>
            </w:r>
          </w:p>
          <w:p w14:paraId="6BDC7EF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（单位）</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20388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技术规格、参数及要求</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6B90F6">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品目预算</w:t>
            </w:r>
          </w:p>
          <w:p w14:paraId="1A492BA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495F3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最高限价</w:t>
            </w:r>
          </w:p>
          <w:p w14:paraId="544490C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r>
      <w:tr w14:paraId="54D658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DA38F8">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9E8D4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其他水利工程施工</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F8B95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采购施工单位</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11135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1项</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18DD9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详见采购文件</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3638B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213800.00</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E6492A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213800.00</w:t>
            </w:r>
          </w:p>
        </w:tc>
      </w:tr>
    </w:tbl>
    <w:p w14:paraId="65B8359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本合同包不接受联合体投标</w:t>
      </w:r>
    </w:p>
    <w:p w14:paraId="1FFAD8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合同履行期限：</w:t>
      </w:r>
      <w:r>
        <w:rPr>
          <w:rFonts w:hint="eastAsia" w:ascii="仿宋" w:hAnsi="仿宋" w:eastAsia="仿宋" w:cs="仿宋"/>
          <w:color w:val="000000" w:themeColor="text1"/>
          <w:sz w:val="24"/>
          <w:szCs w:val="24"/>
          <w:lang w:val="en-US" w:eastAsia="zh-CN"/>
          <w14:textFill>
            <w14:solidFill>
              <w14:schemeClr w14:val="tx1"/>
            </w14:solidFill>
          </w14:textFill>
        </w:rPr>
        <w:t xml:space="preserve">30 </w:t>
      </w:r>
      <w:r>
        <w:rPr>
          <w:rFonts w:hint="eastAsia" w:ascii="仿宋" w:hAnsi="仿宋" w:eastAsia="仿宋" w:cs="仿宋"/>
          <w:color w:val="000000" w:themeColor="text1"/>
          <w:sz w:val="24"/>
          <w:szCs w:val="24"/>
          <w14:textFill>
            <w14:solidFill>
              <w14:schemeClr w14:val="tx1"/>
            </w14:solidFill>
          </w14:textFill>
        </w:rPr>
        <w:t>日历天</w:t>
      </w:r>
    </w:p>
    <w:p w14:paraId="2264426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 申请人的资格要求：</w:t>
      </w:r>
    </w:p>
    <w:p w14:paraId="609DC5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1.满足《中华人民共和国政府采购法》第二十二条规定 ;</w:t>
      </w:r>
    </w:p>
    <w:p w14:paraId="0B8A0C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2.落实政府采购政策需满足的资格要求：</w:t>
      </w:r>
    </w:p>
    <w:p w14:paraId="3AF8B3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none"/>
          <w14:textFill>
            <w14:solidFill>
              <w14:schemeClr w14:val="tx1"/>
            </w14:solidFill>
          </w14:textFill>
        </w:rPr>
        <w:t>合同</w:t>
      </w:r>
      <w:r>
        <w:rPr>
          <w:rFonts w:hint="eastAsia" w:ascii="仿宋" w:hAnsi="仿宋" w:eastAsia="仿宋" w:cs="仿宋"/>
          <w:color w:val="000000" w:themeColor="text1"/>
          <w:sz w:val="24"/>
          <w:szCs w:val="24"/>
          <w:u w:val="none"/>
          <w:lang w:val="en-US" w:eastAsia="zh-CN"/>
          <w14:textFill>
            <w14:solidFill>
              <w14:schemeClr w14:val="tx1"/>
            </w14:solidFill>
          </w14:textFill>
        </w:rPr>
        <w:t>包</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汉阴县蒲溪镇盘龙村水毁堤防修复工程</w:t>
      </w:r>
      <w:r>
        <w:rPr>
          <w:rFonts w:hint="eastAsia" w:ascii="仿宋" w:hAnsi="仿宋" w:eastAsia="仿宋" w:cs="仿宋"/>
          <w:color w:val="000000" w:themeColor="text1"/>
          <w:sz w:val="24"/>
          <w:szCs w:val="24"/>
          <w14:textFill>
            <w14:solidFill>
              <w14:schemeClr w14:val="tx1"/>
            </w14:solidFill>
          </w14:textFill>
        </w:rPr>
        <w:t>)落实政府采购政策需满足的资格要求如下 :</w:t>
      </w:r>
    </w:p>
    <w:p w14:paraId="7DD2AF4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(1)陕西省财政厅关于印发《陕西省中小企业政府采购信用融资办法》（陕财办采〔2018〕23 号）；</w:t>
      </w:r>
    </w:p>
    <w:p w14:paraId="7AE1CC5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(2)《关于印发环境标志产品政府采购品目清单的通知》(财库〔2019〕18号)；</w:t>
      </w:r>
    </w:p>
    <w:p w14:paraId="0005AC3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(3)《关于印发节能产品政府采购品目清单的通知》(财库〔2019〕19号)；</w:t>
      </w:r>
    </w:p>
    <w:p w14:paraId="5634DD2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(4)《财政部国务院扶贫办关于运用政府采购政策支持脱贫攻坚的通知》（财库〔2019〕27 号）；</w:t>
      </w:r>
    </w:p>
    <w:p w14:paraId="427EEC8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(5)《财政部国家发展改革委关于印发〈节能产品政府采购实施意见〉的通知》(财库〔2004〕185号)；</w:t>
      </w:r>
    </w:p>
    <w:p w14:paraId="5A2C559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(6)《财政部环保总局关于环境标志产品政府采购实施的意见》(财库〔2006〕90号)；</w:t>
      </w:r>
    </w:p>
    <w:p w14:paraId="23C19F3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(7)《国务院办公厅关于建立政府强制采购节能产品制度的通知》(国办发〔2007〕51号)；</w:t>
      </w:r>
    </w:p>
    <w:p w14:paraId="1EB74D6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(8)《财政部司法部关于政府采购支持监狱企业发展有关问题的通知》(财库〔2014〕68号)；</w:t>
      </w:r>
    </w:p>
    <w:p w14:paraId="28AFCE1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(9)《财政部民政部中国残疾人联合会关于促进残疾人就业政府采购政策的通知》(财库〔2017〕141号)；</w:t>
      </w:r>
    </w:p>
    <w:p w14:paraId="04A58C4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(10)《财政部发展改革委生态环境部市场监管总局关于调整优化节能产品、环境标志产品政府采购执行机制的通知》(财库〔2019〕9号)；</w:t>
      </w:r>
    </w:p>
    <w:p w14:paraId="0FA9CD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(11)《政府采购促进中小企业发展管理办法》(财库〔2020〕46号)；</w:t>
      </w:r>
    </w:p>
    <w:p w14:paraId="7285DC1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(12)《财政部农业农村部国家乡村振兴局关于运用政府采购政策支持乡村产业振兴的通知》财库〔2021〕19号；</w:t>
      </w:r>
    </w:p>
    <w:p w14:paraId="65A4A89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(13)财政部关于进一步加大政府采购支持中小企业力度的通知(财库〔2022〕19号)；</w:t>
      </w:r>
    </w:p>
    <w:p w14:paraId="172B035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(14)其他需要落实的政府采购政策，如有最新颁布的政府采购政策，按最新的文件执行。</w:t>
      </w:r>
    </w:p>
    <w:p w14:paraId="4FF165B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3.本项目的特定资格要求：</w:t>
      </w:r>
    </w:p>
    <w:p w14:paraId="31F8BB6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合同包1</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汉阴县蒲溪镇盘龙村水毁堤防修复工程</w:t>
      </w:r>
      <w:r>
        <w:rPr>
          <w:rFonts w:hint="eastAsia" w:ascii="仿宋" w:hAnsi="仿宋" w:eastAsia="仿宋" w:cs="仿宋"/>
          <w:color w:val="000000" w:themeColor="text1"/>
          <w:sz w:val="24"/>
          <w:szCs w:val="24"/>
          <w14:textFill>
            <w14:solidFill>
              <w14:schemeClr w14:val="tx1"/>
            </w14:solidFill>
          </w14:textFill>
        </w:rPr>
        <w:t>)特定资格要求如下：</w:t>
      </w:r>
    </w:p>
    <w:p w14:paraId="262C5E2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(1）具有独立承担民事责任能力的法人、其他组织或自然人，提供合法有效的营业执照/事业单位法人证书/专业服务机构执业许可证/民办非企业单位登记证书等相关证明，自然人参与的提供 其身份证明；</w:t>
      </w:r>
    </w:p>
    <w:p w14:paraId="5B51653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(2）法定代表人参加投标时，提供本人身份证；授权代表参加投标时，提供法定代表人授权书、被授权人身份证；</w:t>
      </w:r>
    </w:p>
    <w:p w14:paraId="0894862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(3）投标企业须具备建设行政主管部门核发的水利水电工程施工总承包三</w:t>
      </w:r>
    </w:p>
    <w:p w14:paraId="27A9A747">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级（含三级）及以上资质和安全生产许可证。其中投标企业拟派的项目经理具有水利水电工程专业贰级及以上建造师资格，并提供项目经理的在本单位的社会保障资金缴纳证明（投标截止之日前6个月内任意一个月的缴纳证明）、建造师注册证、安全生产考核合格证书及未担任其他在建工程承诺书；</w:t>
      </w:r>
    </w:p>
    <w:p w14:paraId="509FABF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(4）财务状况报告:</w:t>
      </w:r>
      <w:r>
        <w:rPr>
          <w:rFonts w:hint="eastAsia" w:ascii="仿宋" w:hAnsi="仿宋" w:eastAsia="仿宋" w:cs="仿宋"/>
          <w:color w:val="000000" w:themeColor="text1"/>
          <w:sz w:val="24"/>
          <w:szCs w:val="24"/>
          <w:lang w:eastAsia="zh-CN"/>
          <w14:textFill>
            <w14:solidFill>
              <w14:schemeClr w14:val="tx1"/>
            </w14:solidFill>
          </w14:textFill>
        </w:rPr>
        <w:t>提供 2024年度经审计的财务审计报告(成立时间至提交投标文件截止时间 不足年的可提供成立后任意时段的资产负债表)或开标前 6 个月内其基本开户银行出具的银行盖章的资信证明</w:t>
      </w:r>
      <w:r>
        <w:rPr>
          <w:rFonts w:hint="eastAsia" w:ascii="仿宋" w:hAnsi="仿宋" w:eastAsia="仿宋" w:cs="仿宋"/>
          <w:color w:val="000000" w:themeColor="text1"/>
          <w:sz w:val="24"/>
          <w:szCs w:val="24"/>
          <w14:textFill>
            <w14:solidFill>
              <w14:schemeClr w14:val="tx1"/>
            </w14:solidFill>
          </w14:textFill>
        </w:rPr>
        <w:t>；</w:t>
      </w:r>
    </w:p>
    <w:p w14:paraId="33B17D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(5)税收缴纳证明:提供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年至今已缴纳的任意1个月的纳税证明或完税证明（纳税证明或完税证明上应有代收机构或税务机关的公章或业务章）；依法免税的单位应提供相关证明材料；若为新成立企业可提供相应月度的税收缴纳证明；</w:t>
      </w:r>
    </w:p>
    <w:p w14:paraId="40F21E2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(6）社会保障资金缴纳证明:提供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年至今已缴存的任意1个月的社会保障资金缴存单据或社保机构开具的社会保险参保缴费情况证明；依法不需要缴纳社会保障资金的单位应提供相关证明材料；若为新成立企业可提供相应月度的社会保险缴纳证明；</w:t>
      </w:r>
    </w:p>
    <w:p w14:paraId="355178E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(7）出具参加本次政府采购活动前三年内在经营活动中没有重大违法记录的书面声明；</w:t>
      </w:r>
    </w:p>
    <w:p w14:paraId="7514BD3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(8）供应商通过“信用中国”网站（</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"https://www.creditchina.gov.cn"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www.creditchina.gov.cn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）和中国 政府采购网（</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"https://www.ccgp.gov.cn"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www.ccgp.gov.cn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）等渠道查询相关主体信用记录，对列入失信被执行人、重大税收违法案件当事人名单、政府采购严重违法失信行为记录名单的供应商，将拒绝其参与政府采购活动；</w:t>
      </w:r>
    </w:p>
    <w:p w14:paraId="3E1E593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(9）本项目不接受联合体投标。</w:t>
      </w:r>
    </w:p>
    <w:p w14:paraId="59928BE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(10）本项目专门面向中小企业采购（残疾人福利性质单位、监狱企业视同  为小型、微型企业），非中小企业不得参与；</w:t>
      </w:r>
    </w:p>
    <w:p w14:paraId="66AA7DC4">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三、获取采购文件</w:t>
      </w:r>
    </w:p>
    <w:p w14:paraId="25DF33F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时间：202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 xml:space="preserve">30 </w:t>
      </w:r>
      <w:r>
        <w:rPr>
          <w:rFonts w:hint="eastAsia" w:ascii="仿宋" w:hAnsi="仿宋" w:eastAsia="仿宋" w:cs="仿宋"/>
          <w:color w:val="auto"/>
          <w:sz w:val="24"/>
          <w:szCs w:val="24"/>
        </w:rPr>
        <w:t>日至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 日，每天上午08:00:00至12:00:00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下午12:00:00至18:00:00（北京时间）</w:t>
      </w:r>
    </w:p>
    <w:p w14:paraId="5EAA9E3A">
      <w:pPr>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途径：安康市汉滨区木竹桥安置点中源公司三楼</w:t>
      </w:r>
    </w:p>
    <w:p w14:paraId="3F840E7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方式：</w:t>
      </w:r>
      <w:r>
        <w:rPr>
          <w:rFonts w:hint="eastAsia" w:ascii="仿宋" w:hAnsi="仿宋" w:eastAsia="仿宋" w:cs="仿宋"/>
          <w:color w:val="000000" w:themeColor="text1"/>
          <w:sz w:val="24"/>
          <w:szCs w:val="24"/>
          <w:lang w:val="en-US" w:eastAsia="zh-CN"/>
          <w14:textFill>
            <w14:solidFill>
              <w14:schemeClr w14:val="tx1"/>
            </w14:solidFill>
          </w14:textFill>
        </w:rPr>
        <w:t>线下</w:t>
      </w:r>
      <w:r>
        <w:rPr>
          <w:rFonts w:hint="eastAsia" w:ascii="仿宋" w:hAnsi="仿宋" w:eastAsia="仿宋" w:cs="仿宋"/>
          <w:color w:val="000000" w:themeColor="text1"/>
          <w:sz w:val="24"/>
          <w:szCs w:val="24"/>
          <w14:textFill>
            <w14:solidFill>
              <w14:schemeClr w14:val="tx1"/>
            </w14:solidFill>
          </w14:textFill>
        </w:rPr>
        <w:t>获取</w:t>
      </w:r>
    </w:p>
    <w:p w14:paraId="2F4D2F5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售价：0 元</w:t>
      </w:r>
    </w:p>
    <w:p w14:paraId="40F14746">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四、响应文件提交</w:t>
      </w:r>
    </w:p>
    <w:p w14:paraId="04501A8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截止时间：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09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rPr>
        <w:t xml:space="preserve"> 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00秒（北京时间）</w:t>
      </w:r>
    </w:p>
    <w:p w14:paraId="685548E5">
      <w:pPr>
        <w:spacing w:line="360" w:lineRule="auto"/>
        <w:ind w:firstLine="480" w:firstLineChars="20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地点：安康市汉滨区欢喜岭路木竹桥安置点</w:t>
      </w:r>
    </w:p>
    <w:p w14:paraId="69F1F5EB">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五、开启</w:t>
      </w:r>
    </w:p>
    <w:p w14:paraId="54D7885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截止时间：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09</w:t>
      </w:r>
      <w:bookmarkStart w:id="0" w:name="_GoBack"/>
      <w:bookmarkEnd w:id="0"/>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rPr>
        <w:t xml:space="preserve"> 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00秒（北京时间）</w:t>
      </w:r>
    </w:p>
    <w:p w14:paraId="07FCF97A">
      <w:pPr>
        <w:spacing w:line="360" w:lineRule="auto"/>
        <w:ind w:firstLine="480" w:firstLineChars="20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地点：安康市汉滨区欢喜岭路木竹桥安置点</w:t>
      </w:r>
    </w:p>
    <w:p w14:paraId="3FEF9055">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六、公告期限</w:t>
      </w:r>
    </w:p>
    <w:p w14:paraId="2B5E98E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自本公告发布之日起 5 个工作日。</w:t>
      </w:r>
    </w:p>
    <w:p w14:paraId="35351DE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七、其他补充事宜</w:t>
      </w:r>
    </w:p>
    <w:p w14:paraId="4AB0E75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31F360B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2、供应商须在开标前完成陕西省政府采购网入库，具体详见陕西省政府采购网《陕西省财政厅关于政府采购供应商注册登记有关事项的通知》。</w:t>
      </w:r>
    </w:p>
    <w:p w14:paraId="61F0A9EC">
      <w:pPr>
        <w:spacing w:line="360" w:lineRule="auto"/>
        <w:ind w:firstLine="482"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auto"/>
          <w:sz w:val="24"/>
          <w:szCs w:val="24"/>
        </w:rPr>
        <w:t>3、潜在供应商也可将企业营业执照、联系电话、邮箱、</w:t>
      </w:r>
      <w:r>
        <w:rPr>
          <w:rFonts w:hint="eastAsia" w:ascii="仿宋" w:hAnsi="仿宋" w:eastAsia="仿宋" w:cs="仿宋"/>
          <w:b/>
          <w:bCs/>
          <w:color w:val="auto"/>
          <w:sz w:val="24"/>
          <w:szCs w:val="24"/>
          <w:lang w:val="en-US" w:eastAsia="zh-CN"/>
        </w:rPr>
        <w:t>法定代表人身份证复印件</w:t>
      </w:r>
      <w:r>
        <w:rPr>
          <w:rFonts w:hint="eastAsia" w:ascii="仿宋" w:hAnsi="仿宋" w:eastAsia="仿宋" w:cs="仿宋"/>
          <w:b/>
          <w:bCs/>
          <w:color w:val="auto"/>
          <w:sz w:val="24"/>
          <w:szCs w:val="24"/>
        </w:rPr>
        <w:t>（加盖单位公章）以上资料发送至邮箱（</w:t>
      </w:r>
      <w:r>
        <w:rPr>
          <w:rFonts w:hint="eastAsia" w:ascii="仿宋" w:hAnsi="仿宋" w:eastAsia="仿宋" w:cs="仿宋"/>
          <w:b/>
          <w:bCs/>
          <w:color w:val="auto"/>
          <w:sz w:val="24"/>
          <w:szCs w:val="24"/>
          <w:lang w:val="en-US" w:eastAsia="zh-CN"/>
        </w:rPr>
        <w:t>3547163648</w:t>
      </w:r>
      <w:r>
        <w:rPr>
          <w:rFonts w:hint="eastAsia" w:ascii="仿宋" w:hAnsi="仿宋" w:eastAsia="仿宋" w:cs="仿宋"/>
          <w:b/>
          <w:bCs/>
          <w:color w:val="auto"/>
          <w:sz w:val="24"/>
          <w:szCs w:val="24"/>
        </w:rPr>
        <w:t>@qq.com）并联系电话16609151911确认参与磋商。竞争性磋商文件届时将发送企业邮箱。</w:t>
      </w:r>
    </w:p>
    <w:p w14:paraId="079A37DA">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八、对本次招标提出询问，请按以下方式联系。</w:t>
      </w:r>
    </w:p>
    <w:p w14:paraId="7303388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1.采购人信息</w:t>
      </w:r>
    </w:p>
    <w:p w14:paraId="43D863D5">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r>
        <w:rPr>
          <w:rFonts w:hint="eastAsia" w:ascii="仿宋" w:hAnsi="仿宋" w:eastAsia="仿宋" w:cs="仿宋"/>
          <w:color w:val="000000" w:themeColor="text1"/>
          <w:sz w:val="24"/>
          <w:szCs w:val="24"/>
          <w:lang w:eastAsia="zh-CN"/>
          <w14:textFill>
            <w14:solidFill>
              <w14:schemeClr w14:val="tx1"/>
            </w14:solidFill>
          </w14:textFill>
        </w:rPr>
        <w:t>汉阴县水利局</w:t>
      </w:r>
    </w:p>
    <w:p w14:paraId="7E2C83F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地址：汉阴县城关镇北城街73号</w:t>
      </w:r>
    </w:p>
    <w:p w14:paraId="45C28DF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联系方式：13152436002</w:t>
      </w:r>
    </w:p>
    <w:p w14:paraId="18C6F7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2.采购代理机构信息</w:t>
      </w:r>
    </w:p>
    <w:p w14:paraId="6795305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名称：陕西中源项目管理有限公司</w:t>
      </w:r>
    </w:p>
    <w:p w14:paraId="206EEC2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地址：安康市汉滨区木竹桥安置点中源公司三楼</w:t>
      </w:r>
    </w:p>
    <w:p w14:paraId="7D5CAEC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联系方式：16609151911</w:t>
      </w:r>
    </w:p>
    <w:p w14:paraId="779034E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3.项目联系方式</w:t>
      </w:r>
    </w:p>
    <w:p w14:paraId="0554105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项目联系人：徐金金</w:t>
      </w:r>
    </w:p>
    <w:p w14:paraId="6320A9B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电话：16609151911</w:t>
      </w:r>
    </w:p>
    <w:p w14:paraId="1E694954">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1EE89797">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7D417AFA">
      <w:pPr>
        <w:spacing w:line="360" w:lineRule="auto"/>
        <w:ind w:firstLine="5040" w:firstLineChars="2100"/>
        <w:rPr>
          <w:rFonts w:hint="eastAsia" w:ascii="仿宋" w:hAnsi="仿宋" w:eastAsia="仿宋" w:cs="仿宋"/>
          <w:color w:val="auto"/>
          <w:sz w:val="24"/>
          <w:szCs w:val="24"/>
        </w:rPr>
      </w:pPr>
      <w:r>
        <w:rPr>
          <w:rFonts w:hint="eastAsia" w:ascii="仿宋" w:hAnsi="仿宋" w:eastAsia="仿宋" w:cs="仿宋"/>
          <w:color w:val="auto"/>
          <w:sz w:val="24"/>
          <w:szCs w:val="24"/>
        </w:rPr>
        <w:t>陕西中源项目管理有限公司</w:t>
      </w:r>
    </w:p>
    <w:p w14:paraId="7B94429D">
      <w:pPr>
        <w:spacing w:line="228" w:lineRule="auto"/>
        <w:ind w:firstLine="5760" w:firstLineChars="2400"/>
        <w:rPr>
          <w:rFonts w:hint="eastAsia" w:ascii="仿宋" w:hAnsi="仿宋" w:eastAsia="仿宋" w:cs="仿宋"/>
          <w:color w:val="auto"/>
          <w:sz w:val="24"/>
          <w:szCs w:val="24"/>
        </w:rPr>
        <w:sectPr>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 xml:space="preserve">3 </w:t>
      </w:r>
      <w:r>
        <w:rPr>
          <w:rFonts w:hint="eastAsia" w:ascii="仿宋" w:hAnsi="仿宋" w:eastAsia="仿宋" w:cs="仿宋"/>
          <w:color w:val="auto"/>
          <w:sz w:val="24"/>
          <w:szCs w:val="24"/>
        </w:rPr>
        <w:t xml:space="preserve">月 </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 xml:space="preserve"> 日</w:t>
      </w:r>
    </w:p>
    <w:p w14:paraId="221BD70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9DD8C">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EABA5">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FEABA5">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E247B0"/>
    <w:rsid w:val="65C10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2435</Words>
  <Characters>2760</Characters>
  <Lines>0</Lines>
  <Paragraphs>0</Paragraphs>
  <TotalTime>0</TotalTime>
  <ScaleCrop>false</ScaleCrop>
  <LinksUpToDate>false</LinksUpToDate>
  <CharactersWithSpaces>2824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2026-03-26T13:13:00Z</dcterms:created>
  <dc:creator>Administrator</dc:creator>
  <cp:lastModifiedBy>。</cp:lastModifiedBy>
  <dcterms:modified xsi:type="dcterms:W3CDTF">2026-03-27T05:44:50Z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eyJoZGlkIjoiOGUyMzU1ZmE0OGNlNGI4NzBlOTI5MzMzZDY0YWFjMTkiLCJ1c2VySWQiOiI2MTI2NDQyMjQifQ==</vt:lpwstr>
  </property>
  <property fmtid="{D5CDD505-2E9C-101B-9397-08002B2CF9AE}" pid="4" name="ICV">
    <vt:lpwstr>2BE2E58E4017473A89616E45D613945D_12</vt:lpwstr>
  </property>
</Properties>
</file>