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89A6D">
      <w:pPr>
        <w:pStyle w:val="2"/>
        <w:tabs>
          <w:tab w:val="left" w:pos="0"/>
        </w:tabs>
        <w:autoSpaceDE w:val="0"/>
        <w:autoSpaceDN w:val="0"/>
        <w:adjustRightInd w:val="0"/>
        <w:spacing w:before="0" w:after="0" w:line="360" w:lineRule="auto"/>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关于西安市群众艺术馆2026年度物业服务项目的成交结果公告</w:t>
      </w:r>
    </w:p>
    <w:p w14:paraId="4805A80A">
      <w:pPr>
        <w:spacing w:line="600" w:lineRule="exact"/>
        <w:rPr>
          <w:rFonts w:ascii="仿宋" w:hAnsi="仿宋" w:eastAsia="仿宋"/>
          <w:color w:val="000000" w:themeColor="text1"/>
          <w:sz w:val="28"/>
          <w:szCs w:val="28"/>
        </w:rPr>
      </w:pPr>
      <w:bookmarkStart w:id="0" w:name="OLE_LINK4"/>
      <w:bookmarkStart w:id="1" w:name="OLE_LINK2"/>
      <w:bookmarkStart w:id="2" w:name="OLE_LINK3"/>
      <w:bookmarkStart w:id="3" w:name="OLE_LINK1"/>
      <w:bookmarkStart w:id="4" w:name="OLE_LINK5"/>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XCZX2026-0011-2</w:t>
      </w:r>
    </w:p>
    <w:p w14:paraId="7F34F592">
      <w:pPr>
        <w:spacing w:line="600" w:lineRule="exact"/>
        <w:ind w:firstLine="560" w:firstLineChars="200"/>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w:t>
      </w:r>
      <w:r>
        <w:rPr>
          <w:rFonts w:ascii="仿宋" w:hAnsi="仿宋" w:eastAsia="仿宋"/>
          <w:color w:val="000000" w:themeColor="text1"/>
          <w:sz w:val="28"/>
          <w:szCs w:val="28"/>
        </w:rPr>
        <w:t>CBN-西安市-</w:t>
      </w:r>
      <w:r>
        <w:rPr>
          <w:rFonts w:hint="eastAsia" w:ascii="仿宋" w:hAnsi="仿宋" w:eastAsia="仿宋"/>
          <w:color w:val="000000" w:themeColor="text1"/>
          <w:sz w:val="28"/>
          <w:szCs w:val="28"/>
        </w:rPr>
        <w:t>2026-</w:t>
      </w:r>
      <w:r>
        <w:rPr>
          <w:rFonts w:ascii="仿宋" w:hAnsi="仿宋" w:eastAsia="仿宋"/>
          <w:color w:val="000000" w:themeColor="text1"/>
          <w:sz w:val="28"/>
          <w:szCs w:val="28"/>
        </w:rPr>
        <w:t>00107</w:t>
      </w:r>
    </w:p>
    <w:p w14:paraId="242E94B9">
      <w:pPr>
        <w:spacing w:line="600" w:lineRule="exact"/>
        <w:ind w:left="1960" w:hanging="1960" w:hangingChars="700"/>
        <w:rPr>
          <w:rFonts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西安市群众艺术馆2026年度物业服务项目</w:t>
      </w:r>
    </w:p>
    <w:p w14:paraId="7F3CC9B5">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1CDA2590">
      <w:pPr>
        <w:spacing w:line="600" w:lineRule="exact"/>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   联合体1:</w:t>
      </w:r>
    </w:p>
    <w:p w14:paraId="1319CEA5">
      <w:pPr>
        <w:spacing w:line="60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服务商名称: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西安精致物业管理服务有限公司</w:t>
      </w:r>
    </w:p>
    <w:p w14:paraId="174A9667">
      <w:pPr>
        <w:spacing w:line="60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成交金额：1245000.00元</w:t>
      </w:r>
    </w:p>
    <w:p w14:paraId="11391261">
      <w:pPr>
        <w:spacing w:line="600" w:lineRule="exact"/>
        <w:ind w:left="2205" w:leftChars="250" w:right="141" w:rightChars="67"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服务商地址:</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陕西省西安市碑林区互助路66号西部电力国际商务中心20层D座12005号</w:t>
      </w:r>
    </w:p>
    <w:p w14:paraId="1CF90E95">
      <w:pPr>
        <w:spacing w:line="600" w:lineRule="exact"/>
        <w:ind w:left="2205" w:leftChars="250"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联系人:</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周娜</w:t>
      </w:r>
    </w:p>
    <w:p w14:paraId="7D1CDE7A">
      <w:pPr>
        <w:spacing w:line="600" w:lineRule="exact"/>
        <w:ind w:left="2205" w:leftChars="250"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联系方式:17868653902</w:t>
      </w:r>
    </w:p>
    <w:p w14:paraId="7677B527">
      <w:pPr>
        <w:spacing w:line="600" w:lineRule="exact"/>
        <w:ind w:left="2205" w:leftChars="250" w:hanging="1680" w:hangingChars="600"/>
        <w:rPr>
          <w:rFonts w:ascii="仿宋" w:hAnsi="仿宋" w:eastAsia="仿宋"/>
          <w:color w:val="000000" w:themeColor="text1"/>
          <w:sz w:val="28"/>
          <w:szCs w:val="28"/>
        </w:rPr>
      </w:pPr>
      <w:r>
        <w:rPr>
          <w:rFonts w:hint="eastAsia" w:ascii="仿宋" w:hAnsi="仿宋" w:eastAsia="仿宋"/>
          <w:color w:val="000000" w:themeColor="text1"/>
          <w:sz w:val="28"/>
          <w:szCs w:val="28"/>
        </w:rPr>
        <w:t>联合体2:</w:t>
      </w:r>
    </w:p>
    <w:p w14:paraId="09CE64BF">
      <w:pPr>
        <w:spacing w:line="60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服务商名称:陕西晓庆餐饮管理有限公司</w:t>
      </w:r>
    </w:p>
    <w:p w14:paraId="2A23712E">
      <w:pPr>
        <w:spacing w:line="600" w:lineRule="exact"/>
        <w:ind w:left="2205" w:leftChars="250" w:right="141" w:rightChars="67"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服务商地址:</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陕西省西安市新城区尚德路155号尚德大厦3楼301号</w:t>
      </w:r>
    </w:p>
    <w:p w14:paraId="01F1E06E">
      <w:pPr>
        <w:spacing w:line="600" w:lineRule="exact"/>
        <w:ind w:left="2205" w:leftChars="250"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联系人:</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何小庆</w:t>
      </w:r>
    </w:p>
    <w:p w14:paraId="2C399977">
      <w:pPr>
        <w:spacing w:line="600" w:lineRule="exact"/>
        <w:ind w:left="2205" w:leftChars="250" w:hanging="1680" w:hangingChars="6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  联系方式:18602922636</w:t>
      </w:r>
    </w:p>
    <w:p w14:paraId="38F749BA">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1873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B3EC7F7">
            <w:pPr>
              <w:spacing w:line="60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14:paraId="4B7C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06CEFEBF">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名称：西安市群众艺术馆2026年度物业服务项目</w:t>
            </w:r>
          </w:p>
          <w:p w14:paraId="4C9E73F9">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服务范围：详见磋商文件第三章。</w:t>
            </w:r>
          </w:p>
          <w:p w14:paraId="1D947C66">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服务要求：详见磋商文件第三章。</w:t>
            </w:r>
          </w:p>
          <w:p w14:paraId="510AC92C">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服务标准:</w:t>
            </w:r>
            <w:r>
              <w:rPr>
                <w:rFonts w:hint="eastAsia"/>
              </w:rPr>
              <w:t xml:space="preserve"> </w:t>
            </w:r>
            <w:r>
              <w:rPr>
                <w:rFonts w:hint="eastAsia" w:ascii="仿宋" w:hAnsi="仿宋" w:eastAsia="仿宋"/>
                <w:color w:val="000000" w:themeColor="text1"/>
                <w:kern w:val="0"/>
                <w:sz w:val="28"/>
                <w:szCs w:val="28"/>
              </w:rPr>
              <w:t>详见磋商文件第三章。</w:t>
            </w:r>
          </w:p>
          <w:p w14:paraId="378A6370">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服务时间：1年，以合同签订时约定的起止时间为准。</w:t>
            </w:r>
          </w:p>
        </w:tc>
      </w:tr>
    </w:tbl>
    <w:p w14:paraId="2834E688">
      <w:pPr>
        <w:spacing w:line="600" w:lineRule="exact"/>
        <w:rPr>
          <w:rFonts w:ascii="仿宋" w:hAnsi="仿宋" w:eastAsia="黑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olor w:val="000000" w:themeColor="text1"/>
          <w:kern w:val="0"/>
          <w:sz w:val="28"/>
          <w:szCs w:val="28"/>
        </w:rPr>
        <w:t>贾磊、黄丽娟、黄瑞</w:t>
      </w:r>
    </w:p>
    <w:p w14:paraId="35C37B34">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14:paraId="7090F94E">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14:paraId="23B54B04">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1、本项目为专门面向中小企业采购项目，成交服务商性质详见附图。</w:t>
      </w:r>
    </w:p>
    <w:p w14:paraId="6CE92FC3">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kern w:val="0"/>
          <w:sz w:val="28"/>
          <w:szCs w:val="28"/>
        </w:rPr>
        <w:t>2、本项目采用综合评分法，现依据市财函【2024】817号文件规定，成交服务商评审总得分为</w:t>
      </w:r>
      <w:r>
        <w:rPr>
          <w:rFonts w:hint="eastAsia" w:ascii="仿宋" w:hAnsi="仿宋" w:eastAsia="仿宋"/>
          <w:color w:val="000000" w:themeColor="text1"/>
          <w:sz w:val="28"/>
          <w:szCs w:val="28"/>
        </w:rPr>
        <w:t>91.49</w:t>
      </w:r>
      <w:r>
        <w:rPr>
          <w:rFonts w:hint="eastAsia" w:ascii="仿宋" w:hAnsi="仿宋" w:eastAsia="仿宋" w:cs="宋体"/>
          <w:kern w:val="0"/>
          <w:sz w:val="28"/>
          <w:szCs w:val="28"/>
        </w:rPr>
        <w:t>分，</w:t>
      </w:r>
      <w:r>
        <w:rPr>
          <w:rFonts w:ascii="仿宋" w:hAnsi="仿宋" w:eastAsia="仿宋" w:cs="宋体"/>
          <w:kern w:val="0"/>
          <w:sz w:val="28"/>
          <w:szCs w:val="28"/>
        </w:rPr>
        <w:t>评审价格为</w:t>
      </w:r>
      <w:r>
        <w:rPr>
          <w:rFonts w:hint="eastAsia" w:ascii="仿宋" w:hAnsi="仿宋" w:eastAsia="仿宋"/>
          <w:color w:val="000000" w:themeColor="text1"/>
          <w:sz w:val="28"/>
          <w:szCs w:val="28"/>
        </w:rPr>
        <w:t>1245000.00</w:t>
      </w:r>
      <w:r>
        <w:rPr>
          <w:rFonts w:hint="eastAsia" w:ascii="仿宋" w:hAnsi="仿宋" w:eastAsia="仿宋" w:cs="宋体"/>
          <w:kern w:val="0"/>
          <w:sz w:val="28"/>
          <w:szCs w:val="28"/>
        </w:rPr>
        <w:t>元。</w:t>
      </w:r>
    </w:p>
    <w:p w14:paraId="7028C7EE">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14:paraId="60726851">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7FB9EF57">
      <w:pPr>
        <w:spacing w:line="60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2CC17723">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w:t>
      </w:r>
      <w:r>
        <w:rPr>
          <w:rFonts w:hint="eastAsia" w:ascii="仿宋" w:hAnsi="仿宋" w:eastAsia="仿宋"/>
          <w:color w:val="000000" w:themeColor="text1"/>
          <w:kern w:val="0"/>
          <w:sz w:val="28"/>
          <w:szCs w:val="28"/>
        </w:rPr>
        <w:t>西安市群众艺术馆</w:t>
      </w:r>
    </w:p>
    <w:p w14:paraId="5C2C6199">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地址：西安市碑林区文艺北路197号</w:t>
      </w:r>
    </w:p>
    <w:p w14:paraId="752CF4C8">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w:t>
      </w:r>
      <w:r>
        <w:rPr>
          <w:rFonts w:ascii="仿宋" w:hAnsi="仿宋" w:eastAsia="仿宋"/>
          <w:color w:val="000000" w:themeColor="text1"/>
          <w:sz w:val="28"/>
          <w:szCs w:val="28"/>
        </w:rPr>
        <w:t>029-87804306</w:t>
      </w:r>
    </w:p>
    <w:p w14:paraId="7EF6BB47">
      <w:pPr>
        <w:spacing w:line="600" w:lineRule="exact"/>
        <w:ind w:firstLine="703" w:firstLineChars="250"/>
        <w:jc w:val="left"/>
        <w:rPr>
          <w:rFonts w:ascii="仿宋" w:hAnsi="仿宋" w:eastAsia="仿宋" w:cs="宋体"/>
          <w:b/>
          <w:bCs/>
          <w:sz w:val="28"/>
          <w:szCs w:val="28"/>
        </w:rPr>
      </w:pPr>
      <w:r>
        <w:rPr>
          <w:rFonts w:hint="eastAsia" w:ascii="仿宋" w:hAnsi="仿宋" w:eastAsia="仿宋" w:cs="宋体"/>
          <w:b/>
          <w:bCs/>
          <w:sz w:val="28"/>
          <w:szCs w:val="28"/>
        </w:rPr>
        <w:t>2.采购代理机构信息</w:t>
      </w:r>
    </w:p>
    <w:p w14:paraId="304254BB">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14:paraId="6BF70E10">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14:paraId="1BDD3C2A">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联系方式：029-86510091/86510092/86510093</w:t>
      </w:r>
    </w:p>
    <w:p w14:paraId="6C330268">
      <w:pPr>
        <w:spacing w:line="600" w:lineRule="exact"/>
        <w:ind w:firstLine="697" w:firstLineChars="248"/>
        <w:rPr>
          <w:rFonts w:ascii="仿宋" w:hAnsi="仿宋" w:eastAsia="仿宋" w:cs="宋体"/>
          <w:b/>
          <w:bCs/>
          <w:sz w:val="28"/>
          <w:szCs w:val="28"/>
        </w:rPr>
      </w:pPr>
      <w:r>
        <w:rPr>
          <w:rFonts w:hint="eastAsia" w:ascii="仿宋" w:hAnsi="仿宋" w:eastAsia="仿宋" w:cs="宋体"/>
          <w:b/>
          <w:bCs/>
          <w:sz w:val="28"/>
          <w:szCs w:val="28"/>
        </w:rPr>
        <w:t xml:space="preserve">3.项目联系方式 </w:t>
      </w:r>
    </w:p>
    <w:p w14:paraId="228ADDC9">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项目联系人：李老师</w:t>
      </w:r>
    </w:p>
    <w:p w14:paraId="193A237D">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电话：029-86510029、86510365转分机80806</w:t>
      </w:r>
    </w:p>
    <w:p w14:paraId="210975CE">
      <w:pPr>
        <w:spacing w:line="600" w:lineRule="exact"/>
        <w:ind w:firstLine="980" w:firstLineChars="350"/>
        <w:jc w:val="left"/>
        <w:rPr>
          <w:rFonts w:ascii="仿宋" w:hAnsi="仿宋" w:eastAsia="仿宋"/>
          <w:color w:val="000000" w:themeColor="text1"/>
          <w:sz w:val="28"/>
          <w:szCs w:val="28"/>
        </w:rPr>
      </w:pPr>
    </w:p>
    <w:p w14:paraId="159407DE">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西安市市级单位政府采购中心</w:t>
      </w:r>
    </w:p>
    <w:p w14:paraId="65DD8380">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2026年3月2</w:t>
      </w:r>
      <w:r>
        <w:rPr>
          <w:rFonts w:hint="eastAsia" w:ascii="仿宋" w:hAnsi="仿宋" w:eastAsia="仿宋"/>
          <w:color w:val="000000" w:themeColor="text1"/>
          <w:sz w:val="28"/>
          <w:szCs w:val="28"/>
          <w:lang w:val="en-US" w:eastAsia="zh-CN"/>
        </w:rPr>
        <w:t>7</w:t>
      </w:r>
      <w:bookmarkStart w:id="5" w:name="_GoBack"/>
      <w:bookmarkEnd w:id="5"/>
      <w:r>
        <w:rPr>
          <w:rFonts w:hint="eastAsia" w:ascii="仿宋" w:hAnsi="仿宋" w:eastAsia="仿宋"/>
          <w:color w:val="000000" w:themeColor="text1"/>
          <w:sz w:val="28"/>
          <w:szCs w:val="28"/>
        </w:rPr>
        <w:t>日</w:t>
      </w:r>
    </w:p>
    <w:p w14:paraId="6D3C2FD0">
      <w:pPr>
        <w:spacing w:line="600" w:lineRule="exact"/>
        <w:jc w:val="left"/>
        <w:rPr>
          <w:rFonts w:ascii="黑体" w:hAnsi="黑体" w:eastAsia="黑体" w:cs="宋体"/>
          <w:color w:val="000000" w:themeColor="text1"/>
          <w:kern w:val="0"/>
          <w:sz w:val="28"/>
          <w:szCs w:val="28"/>
        </w:rPr>
      </w:pPr>
    </w:p>
    <w:p w14:paraId="3639DB88">
      <w:pPr>
        <w:spacing w:line="600" w:lineRule="exact"/>
        <w:jc w:val="left"/>
        <w:rPr>
          <w:rFonts w:ascii="黑体" w:hAnsi="黑体" w:eastAsia="黑体" w:cs="宋体"/>
          <w:color w:val="000000" w:themeColor="text1"/>
          <w:kern w:val="0"/>
          <w:sz w:val="28"/>
          <w:szCs w:val="28"/>
        </w:rPr>
      </w:pPr>
      <w:r>
        <w:drawing>
          <wp:anchor distT="0" distB="0" distL="114300" distR="114300" simplePos="0" relativeHeight="251660288" behindDoc="0" locked="0" layoutInCell="1" allowOverlap="1">
            <wp:simplePos x="0" y="0"/>
            <wp:positionH relativeFrom="column">
              <wp:posOffset>110490</wp:posOffset>
            </wp:positionH>
            <wp:positionV relativeFrom="paragraph">
              <wp:posOffset>457200</wp:posOffset>
            </wp:positionV>
            <wp:extent cx="5457825" cy="54387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57825" cy="5438775"/>
                    </a:xfrm>
                    <a:prstGeom prst="rect">
                      <a:avLst/>
                    </a:prstGeom>
                  </pic:spPr>
                </pic:pic>
              </a:graphicData>
            </a:graphic>
          </wp:anchor>
        </w:drawing>
      </w:r>
      <w:r>
        <w:rPr>
          <w:rFonts w:ascii="黑体" w:hAnsi="黑体" w:eastAsia="黑体" w:cs="宋体"/>
          <w:color w:val="000000" w:themeColor="text1"/>
          <w:kern w:val="0"/>
          <w:sz w:val="28"/>
          <w:szCs w:val="28"/>
        </w:rPr>
        <w:t>附图</w:t>
      </w:r>
    </w:p>
    <w:p w14:paraId="4A627805">
      <w:pPr>
        <w:spacing w:line="600" w:lineRule="exact"/>
        <w:ind w:right="2380" w:firstLine="630" w:firstLineChars="300"/>
        <w:jc w:val="right"/>
        <w:rPr>
          <w:rFonts w:ascii="仿宋" w:hAnsi="仿宋" w:eastAsia="仿宋"/>
          <w:color w:val="000000" w:themeColor="text1"/>
          <w:sz w:val="28"/>
          <w:szCs w:val="28"/>
        </w:rPr>
      </w:pPr>
      <w:r>
        <w:drawing>
          <wp:anchor distT="0" distB="0" distL="114300" distR="114300" simplePos="0" relativeHeight="251659264" behindDoc="0" locked="0" layoutInCell="1" allowOverlap="1">
            <wp:simplePos x="0" y="0"/>
            <wp:positionH relativeFrom="column">
              <wp:posOffset>653415</wp:posOffset>
            </wp:positionH>
            <wp:positionV relativeFrom="paragraph">
              <wp:posOffset>381000</wp:posOffset>
            </wp:positionV>
            <wp:extent cx="4648200" cy="583882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648200" cy="5838825"/>
                    </a:xfrm>
                    <a:prstGeom prst="rect">
                      <a:avLst/>
                    </a:prstGeom>
                  </pic:spPr>
                </pic:pic>
              </a:graphicData>
            </a:graphic>
          </wp:anchor>
        </w:drawing>
      </w:r>
    </w:p>
    <w:bookmarkEnd w:id="0"/>
    <w:bookmarkEnd w:id="1"/>
    <w:bookmarkEnd w:id="2"/>
    <w:bookmarkEnd w:id="3"/>
    <w:bookmarkEnd w:id="4"/>
    <w:p w14:paraId="0BD03012">
      <w:pPr>
        <w:spacing w:line="600" w:lineRule="exact"/>
        <w:ind w:firstLine="4095" w:firstLineChars="1950"/>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D70DB"/>
    <w:rsid w:val="000F52BE"/>
    <w:rsid w:val="00154A74"/>
    <w:rsid w:val="00156ED2"/>
    <w:rsid w:val="001737ED"/>
    <w:rsid w:val="001832C6"/>
    <w:rsid w:val="001A0A10"/>
    <w:rsid w:val="001B0C0E"/>
    <w:rsid w:val="0020185C"/>
    <w:rsid w:val="0022797A"/>
    <w:rsid w:val="00243293"/>
    <w:rsid w:val="002505D0"/>
    <w:rsid w:val="002523EA"/>
    <w:rsid w:val="002612B8"/>
    <w:rsid w:val="00263345"/>
    <w:rsid w:val="002B2887"/>
    <w:rsid w:val="002C02AE"/>
    <w:rsid w:val="002D0555"/>
    <w:rsid w:val="002E5EC3"/>
    <w:rsid w:val="00305663"/>
    <w:rsid w:val="00342CE8"/>
    <w:rsid w:val="00346A4A"/>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126D"/>
    <w:rsid w:val="004823D6"/>
    <w:rsid w:val="004C1E69"/>
    <w:rsid w:val="004E228F"/>
    <w:rsid w:val="004E53F6"/>
    <w:rsid w:val="004F0933"/>
    <w:rsid w:val="004F1AE6"/>
    <w:rsid w:val="004F50DE"/>
    <w:rsid w:val="005145F6"/>
    <w:rsid w:val="005234D9"/>
    <w:rsid w:val="00526851"/>
    <w:rsid w:val="00550642"/>
    <w:rsid w:val="0058402F"/>
    <w:rsid w:val="0059004B"/>
    <w:rsid w:val="005A0F81"/>
    <w:rsid w:val="005A7BB8"/>
    <w:rsid w:val="005B26CF"/>
    <w:rsid w:val="005E2A45"/>
    <w:rsid w:val="00602EDA"/>
    <w:rsid w:val="006276B8"/>
    <w:rsid w:val="0064578A"/>
    <w:rsid w:val="006466AF"/>
    <w:rsid w:val="00653F8B"/>
    <w:rsid w:val="006554C0"/>
    <w:rsid w:val="00696A10"/>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1FA3"/>
    <w:rsid w:val="008568A7"/>
    <w:rsid w:val="008609D8"/>
    <w:rsid w:val="00871A0B"/>
    <w:rsid w:val="00894C28"/>
    <w:rsid w:val="008C00DA"/>
    <w:rsid w:val="008E1603"/>
    <w:rsid w:val="008F62C3"/>
    <w:rsid w:val="008F6728"/>
    <w:rsid w:val="00900F7A"/>
    <w:rsid w:val="00907C5D"/>
    <w:rsid w:val="00916D82"/>
    <w:rsid w:val="00923320"/>
    <w:rsid w:val="00923CA6"/>
    <w:rsid w:val="009240C7"/>
    <w:rsid w:val="00942F20"/>
    <w:rsid w:val="00947208"/>
    <w:rsid w:val="0097143B"/>
    <w:rsid w:val="009749A7"/>
    <w:rsid w:val="00984C16"/>
    <w:rsid w:val="009A7D5E"/>
    <w:rsid w:val="009D5315"/>
    <w:rsid w:val="00A070A8"/>
    <w:rsid w:val="00A27CDA"/>
    <w:rsid w:val="00A32F8C"/>
    <w:rsid w:val="00A43CD5"/>
    <w:rsid w:val="00A44641"/>
    <w:rsid w:val="00A533E2"/>
    <w:rsid w:val="00A60391"/>
    <w:rsid w:val="00A7702D"/>
    <w:rsid w:val="00AB310A"/>
    <w:rsid w:val="00AD5009"/>
    <w:rsid w:val="00AE4481"/>
    <w:rsid w:val="00B33CDE"/>
    <w:rsid w:val="00B407F0"/>
    <w:rsid w:val="00B7115C"/>
    <w:rsid w:val="00B71651"/>
    <w:rsid w:val="00B76150"/>
    <w:rsid w:val="00B95BAA"/>
    <w:rsid w:val="00BB089E"/>
    <w:rsid w:val="00BF24A6"/>
    <w:rsid w:val="00C00820"/>
    <w:rsid w:val="00C039A3"/>
    <w:rsid w:val="00C03A46"/>
    <w:rsid w:val="00C11DE0"/>
    <w:rsid w:val="00C21619"/>
    <w:rsid w:val="00C31F69"/>
    <w:rsid w:val="00C51D99"/>
    <w:rsid w:val="00C63B2B"/>
    <w:rsid w:val="00C640CA"/>
    <w:rsid w:val="00C6460C"/>
    <w:rsid w:val="00C85C86"/>
    <w:rsid w:val="00C95D11"/>
    <w:rsid w:val="00CF67FF"/>
    <w:rsid w:val="00D0230C"/>
    <w:rsid w:val="00D02FCB"/>
    <w:rsid w:val="00D24152"/>
    <w:rsid w:val="00D26A49"/>
    <w:rsid w:val="00D30F9C"/>
    <w:rsid w:val="00D44F64"/>
    <w:rsid w:val="00D47C9E"/>
    <w:rsid w:val="00D64B94"/>
    <w:rsid w:val="00D933D7"/>
    <w:rsid w:val="00DA00B3"/>
    <w:rsid w:val="00DC0835"/>
    <w:rsid w:val="00DC48FF"/>
    <w:rsid w:val="00DE45BD"/>
    <w:rsid w:val="00E06770"/>
    <w:rsid w:val="00E31310"/>
    <w:rsid w:val="00E32883"/>
    <w:rsid w:val="00E607AC"/>
    <w:rsid w:val="00E63375"/>
    <w:rsid w:val="00E818EA"/>
    <w:rsid w:val="00E81D6A"/>
    <w:rsid w:val="00EA4B7B"/>
    <w:rsid w:val="00EA6FA4"/>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2A80EE2"/>
    <w:rsid w:val="033B6E6B"/>
    <w:rsid w:val="041E18A5"/>
    <w:rsid w:val="04FC4516"/>
    <w:rsid w:val="0601332E"/>
    <w:rsid w:val="093E75E3"/>
    <w:rsid w:val="0AC40184"/>
    <w:rsid w:val="108F06DD"/>
    <w:rsid w:val="12E81275"/>
    <w:rsid w:val="14D7290F"/>
    <w:rsid w:val="16E47A20"/>
    <w:rsid w:val="1B0F5B73"/>
    <w:rsid w:val="1B4C70B5"/>
    <w:rsid w:val="1FAB43AA"/>
    <w:rsid w:val="1FB43A7B"/>
    <w:rsid w:val="21D05D2B"/>
    <w:rsid w:val="246C707C"/>
    <w:rsid w:val="247A4353"/>
    <w:rsid w:val="2D992527"/>
    <w:rsid w:val="2EE5656D"/>
    <w:rsid w:val="30E868BA"/>
    <w:rsid w:val="32895BAE"/>
    <w:rsid w:val="383412F3"/>
    <w:rsid w:val="38E45D1C"/>
    <w:rsid w:val="3C537490"/>
    <w:rsid w:val="41421BAA"/>
    <w:rsid w:val="45F20273"/>
    <w:rsid w:val="49BC395C"/>
    <w:rsid w:val="4D4D6FAD"/>
    <w:rsid w:val="4D990B9C"/>
    <w:rsid w:val="4F4D104D"/>
    <w:rsid w:val="52C27562"/>
    <w:rsid w:val="53077BCA"/>
    <w:rsid w:val="56BE0668"/>
    <w:rsid w:val="5C2D1286"/>
    <w:rsid w:val="5F3F3957"/>
    <w:rsid w:val="60FA01FD"/>
    <w:rsid w:val="6AA71259"/>
    <w:rsid w:val="6BB42A0C"/>
    <w:rsid w:val="70610073"/>
    <w:rsid w:val="7298352A"/>
    <w:rsid w:val="73C240BE"/>
    <w:rsid w:val="77AD35C1"/>
    <w:rsid w:val="784933B8"/>
    <w:rsid w:val="79E4172E"/>
    <w:rsid w:val="7B0F7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ocument Map"/>
    <w:basedOn w:val="1"/>
    <w:link w:val="27"/>
    <w:semiHidden/>
    <w:unhideWhenUsed/>
    <w:qFormat/>
    <w:uiPriority w:val="0"/>
    <w:rPr>
      <w:rFonts w:ascii="宋体" w:eastAsia="宋体"/>
      <w:sz w:val="18"/>
      <w:szCs w:val="18"/>
    </w:rPr>
  </w:style>
  <w:style w:type="paragraph" w:styleId="5">
    <w:name w:val="Plain Text"/>
    <w:basedOn w:val="1"/>
    <w:link w:val="25"/>
    <w:qFormat/>
    <w:uiPriority w:val="0"/>
    <w:rPr>
      <w:rFonts w:ascii="宋体" w:hAnsi="Courier New"/>
      <w:szCs w:val="22"/>
    </w:rPr>
  </w:style>
  <w:style w:type="paragraph" w:styleId="6">
    <w:name w:val="Balloon Text"/>
    <w:basedOn w:val="1"/>
    <w:link w:val="26"/>
    <w:semiHidden/>
    <w:unhideWhenUsed/>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800080"/>
      <w:u w:val="none"/>
    </w:rPr>
  </w:style>
  <w:style w:type="character" w:styleId="14">
    <w:name w:val="HTML Definition"/>
    <w:basedOn w:val="12"/>
    <w:qFormat/>
    <w:uiPriority w:val="0"/>
  </w:style>
  <w:style w:type="character" w:styleId="15">
    <w:name w:val="HTML Typewriter"/>
    <w:basedOn w:val="12"/>
    <w:qFormat/>
    <w:uiPriority w:val="0"/>
    <w:rPr>
      <w:rFonts w:hint="default" w:ascii="monospace" w:hAnsi="monospace" w:eastAsia="monospace" w:cs="monospace"/>
      <w:sz w:val="20"/>
    </w:rPr>
  </w:style>
  <w:style w:type="character" w:styleId="16">
    <w:name w:val="HTML Acronym"/>
    <w:basedOn w:val="12"/>
    <w:qFormat/>
    <w:uiPriority w:val="0"/>
  </w:style>
  <w:style w:type="character" w:styleId="17">
    <w:name w:val="HTML Variable"/>
    <w:basedOn w:val="12"/>
    <w:qFormat/>
    <w:uiPriority w:val="0"/>
  </w:style>
  <w:style w:type="character" w:styleId="18">
    <w:name w:val="Hyperlink"/>
    <w:basedOn w:val="12"/>
    <w:qFormat/>
    <w:uiPriority w:val="0"/>
    <w:rPr>
      <w:color w:val="0000F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style>
  <w:style w:type="character" w:styleId="21">
    <w:name w:val="HTML Keyboard"/>
    <w:basedOn w:val="12"/>
    <w:qFormat/>
    <w:uiPriority w:val="0"/>
    <w:rPr>
      <w:rFonts w:hint="default" w:ascii="monospace" w:hAnsi="monospace" w:eastAsia="monospace" w:cs="monospace"/>
      <w:sz w:val="20"/>
    </w:rPr>
  </w:style>
  <w:style w:type="character" w:styleId="22">
    <w:name w:val="HTML Sample"/>
    <w:basedOn w:val="12"/>
    <w:qFormat/>
    <w:uiPriority w:val="0"/>
    <w:rPr>
      <w:rFonts w:hint="default" w:ascii="monospace" w:hAnsi="monospace" w:eastAsia="monospace" w:cs="monospace"/>
    </w:rPr>
  </w:style>
  <w:style w:type="paragraph" w:styleId="23">
    <w:name w:val="List Paragraph"/>
    <w:basedOn w:val="1"/>
    <w:qFormat/>
    <w:uiPriority w:val="99"/>
    <w:pPr>
      <w:ind w:firstLine="420" w:firstLineChars="200"/>
    </w:pPr>
  </w:style>
  <w:style w:type="character" w:customStyle="1" w:styleId="24">
    <w:name w:val="页脚 Char"/>
    <w:basedOn w:val="12"/>
    <w:link w:val="7"/>
    <w:qFormat/>
    <w:uiPriority w:val="0"/>
    <w:rPr>
      <w:rFonts w:asciiTheme="minorHAnsi" w:hAnsiTheme="minorHAnsi" w:eastAsiaTheme="minorEastAsia"/>
      <w:kern w:val="2"/>
      <w:sz w:val="18"/>
      <w:szCs w:val="18"/>
    </w:rPr>
  </w:style>
  <w:style w:type="character" w:customStyle="1" w:styleId="25">
    <w:name w:val="纯文本 Char"/>
    <w:basedOn w:val="12"/>
    <w:link w:val="5"/>
    <w:qFormat/>
    <w:uiPriority w:val="0"/>
    <w:rPr>
      <w:rFonts w:ascii="宋体" w:hAnsi="Courier New" w:eastAsiaTheme="minorEastAsia"/>
      <w:kern w:val="2"/>
      <w:sz w:val="21"/>
      <w:szCs w:val="22"/>
    </w:rPr>
  </w:style>
  <w:style w:type="character" w:customStyle="1" w:styleId="26">
    <w:name w:val="批注框文本 Char"/>
    <w:basedOn w:val="12"/>
    <w:link w:val="6"/>
    <w:semiHidden/>
    <w:qFormat/>
    <w:uiPriority w:val="0"/>
    <w:rPr>
      <w:kern w:val="2"/>
      <w:sz w:val="18"/>
      <w:szCs w:val="18"/>
    </w:rPr>
  </w:style>
  <w:style w:type="character" w:customStyle="1" w:styleId="27">
    <w:name w:val="文档结构图 Char"/>
    <w:basedOn w:val="12"/>
    <w:link w:val="4"/>
    <w:semiHidden/>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AA0CD-6269-42F7-9543-EB4AFC9604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705</Words>
  <Characters>875</Characters>
  <Lines>7</Lines>
  <Paragraphs>2</Paragraphs>
  <TotalTime>113</TotalTime>
  <ScaleCrop>false</ScaleCrop>
  <LinksUpToDate>false</LinksUpToDate>
  <CharactersWithSpaces>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常巧利</cp:lastModifiedBy>
  <cp:lastPrinted>2026-03-26T02:45:00Z</cp:lastPrinted>
  <dcterms:modified xsi:type="dcterms:W3CDTF">2026-03-26T09:46:40Z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FC96F010EA5C42D4BA0D635F7E787187_12</vt:lpwstr>
  </property>
  <property fmtid="{D5CDD505-2E9C-101B-9397-08002B2CF9AE}" pid="4" name="KSOTemplateDocerSaveRecord">
    <vt:lpwstr>eyJoZGlkIjoiMTliYWY0YjYyOWFiNTkyZGY5OTE1MjkyMjg0ZmM2Y2IiLCJ1c2VySWQiOiI3NjIzMDM5NjIifQ==</vt:lpwstr>
  </property>
</Properties>
</file>