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C96B5">
      <w:pPr>
        <w:pStyle w:val="4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2BAA661B">
      <w:pPr>
        <w:pStyle w:val="4"/>
        <w:spacing w:line="360" w:lineRule="auto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1、项目概况</w:t>
      </w:r>
    </w:p>
    <w:p w14:paraId="01027287">
      <w:pPr>
        <w:pStyle w:val="4"/>
        <w:spacing w:line="360" w:lineRule="auto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西安经济技术开发区渭北新城发展建设管理中心拟开展陕西有色、新材料、玲珑轮胎、无人机、宝光、金沙江、消费品等八个批次土地报批工作，单批次报价不超过44900.00元，现需委托技术服务单位开展社会稳定风险评估工作，以便下一步开展土地报批工作。</w:t>
      </w:r>
      <w:bookmarkStart w:id="0" w:name="_GoBack"/>
      <w:bookmarkEnd w:id="0"/>
    </w:p>
    <w:p w14:paraId="1FCB7FC5">
      <w:pPr>
        <w:pStyle w:val="4"/>
        <w:spacing w:line="360" w:lineRule="auto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服务内容</w:t>
      </w:r>
    </w:p>
    <w:p w14:paraId="309DBE50">
      <w:pPr>
        <w:pStyle w:val="4"/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包括社会稳定风险评估前期工作准备、风险调查、风险识别、风险估计、风险防控及应急预案、社会稳定风险评估报告编制、成果打印审查报送等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，并通过信访维稳部门组织的专家评审及备案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6ADC095A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2026-03-27T08:46:50Z</dcterms:created>
  <dc:creator>Admin</dc:creator>
  <cp:lastModifiedBy>向风而行</cp:lastModifiedBy>
  <dcterms:modified xsi:type="dcterms:W3CDTF">2026-03-27T08:47:27Z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eyJoZGlkIjoiMzNmNGMzZGYyMTM4NjViNzgzOTc0NmU0MzZhYzQ1Y2MiLCJ1c2VySWQiOiIzNzk1NzM3ODkifQ==</vt:lpwstr>
  </property>
  <property fmtid="{D5CDD505-2E9C-101B-9397-08002B2CF9AE}" pid="4" name="ICV">
    <vt:lpwstr>BC4839FA7E7D4688AD7950EE699FC3A4_12</vt:lpwstr>
  </property>
</Properties>
</file>