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FC39F5">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A82E5"/>
          <w:spacing w:val="0"/>
          <w:sz w:val="36"/>
          <w:szCs w:val="36"/>
        </w:rPr>
      </w:pPr>
      <w:r>
        <w:rPr>
          <w:rFonts w:hint="eastAsia" w:ascii="微软雅黑" w:hAnsi="微软雅黑" w:eastAsia="微软雅黑" w:cs="微软雅黑"/>
          <w:b/>
          <w:bCs/>
          <w:i w:val="0"/>
          <w:iCs w:val="0"/>
          <w:caps w:val="0"/>
          <w:color w:val="0A82E5"/>
          <w:spacing w:val="0"/>
          <w:kern w:val="0"/>
          <w:sz w:val="36"/>
          <w:szCs w:val="36"/>
          <w:bdr w:val="none" w:color="auto" w:sz="0" w:space="0"/>
          <w:shd w:val="clear" w:fill="FFFFFF"/>
          <w:lang w:val="en-US" w:eastAsia="zh-CN" w:bidi="ar"/>
        </w:rPr>
        <w:t>汉中市中心医院连续性血液净化装置（CRRT）招标公告</w:t>
      </w:r>
    </w:p>
    <w:p w14:paraId="49B2BC9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项目概况</w:t>
      </w:r>
    </w:p>
    <w:p w14:paraId="138C3DF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bdr w:val="none" w:color="auto" w:sz="0" w:space="0"/>
          <w:shd w:val="clear" w:fill="FFFFFF"/>
        </w:rPr>
        <w:t>连续性血液净化装置（CRRT）</w:t>
      </w:r>
      <w:r>
        <w:rPr>
          <w:rFonts w:hint="eastAsia" w:ascii="微软雅黑" w:hAnsi="微软雅黑" w:eastAsia="微软雅黑" w:cs="微软雅黑"/>
          <w:i w:val="0"/>
          <w:iCs w:val="0"/>
          <w:caps w:val="0"/>
          <w:color w:val="333333"/>
          <w:spacing w:val="0"/>
          <w:sz w:val="21"/>
          <w:szCs w:val="21"/>
          <w:bdr w:val="none" w:color="auto" w:sz="0" w:space="0"/>
          <w:shd w:val="clear" w:fill="FFFFFF"/>
        </w:rPr>
        <w:t>的潜在投标人应在陕西省政府采购综合管理平台项目电子化交易系统（以下简称“项目电子化交易系统”）获取招标文件，并于</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2026年04月24日 09时30分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（北京时间）前递交投标文件。</w:t>
      </w:r>
    </w:p>
    <w:p w14:paraId="51EECD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一、项目基本情况</w:t>
      </w:r>
    </w:p>
    <w:p w14:paraId="2153F64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项目编号：TZZB-HZ-2026038C</w:t>
      </w:r>
    </w:p>
    <w:p w14:paraId="6EC1004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项目名称：连续性血液净化装置（CRRT）</w:t>
      </w:r>
    </w:p>
    <w:p w14:paraId="1208967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采购方式：公开招标</w:t>
      </w:r>
    </w:p>
    <w:p w14:paraId="01A38D2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预算金额：350,000.00元</w:t>
      </w:r>
    </w:p>
    <w:p w14:paraId="00FF496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采购需求：详见采购需求附件</w:t>
      </w:r>
    </w:p>
    <w:p w14:paraId="21DDE2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合同履行期限：</w:t>
      </w:r>
    </w:p>
    <w:p w14:paraId="136F704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采购包1：交付期：自合同签订之日起1个月内交付。</w:t>
      </w:r>
    </w:p>
    <w:p w14:paraId="43A3025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本项目是否接受联合体投标：</w:t>
      </w:r>
    </w:p>
    <w:p w14:paraId="2BD22D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采购包1：不接受联合体投标</w:t>
      </w:r>
    </w:p>
    <w:p w14:paraId="0916C2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二、申请人的资格要求：</w:t>
      </w:r>
    </w:p>
    <w:p w14:paraId="214E52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1.满足《中华人民共和国政府采购法》第二十二条规定;</w:t>
      </w:r>
    </w:p>
    <w:p w14:paraId="6AB612D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2.落实政府采购政策需满足的资格要求： 无。</w:t>
      </w:r>
    </w:p>
    <w:p w14:paraId="4ACEC3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3.本项目的特定资格要求：</w:t>
      </w:r>
    </w:p>
    <w:p w14:paraId="20BFB99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合同包1(连续性血液净化装置（CRRT）采购)特定资格要求如下:</w:t>
      </w:r>
    </w:p>
    <w:p w14:paraId="3168DA0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(1)出具合法有效的营业执照或事业单位法人证书等国家规定的相关证明，自然人参与的提供其身份证明。</w:t>
      </w:r>
    </w:p>
    <w:p w14:paraId="38DA04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(2)法定代表人直接参加招标的，须出具法人身份证（附法定代表人身份证复印件）；法定代表人授权代表参加招标的，须出具法定代表人授权书及授权代表身份证（附法定代表人身份证复印件及被授权人身份证复印件）。</w:t>
      </w:r>
    </w:p>
    <w:p w14:paraId="2E02D44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(3)投标人须提供《汉中市政府采购供应商资格承诺函》。</w:t>
      </w:r>
    </w:p>
    <w:p w14:paraId="7004BA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(4)①投标人为经销商的应提供《医疗器械经营许可证》和《医疗器械经营备案凭证》（投标产品须在其经营范围内）和生产厂家的《医疗器械生产许可证》或《医疗器械生产备案凭证》（投标产品须在其生产范围内）；②投标人为生产厂家的应提供《医疗器械经营许可证》和《医疗器械经营备案凭证》（投标产品须在其经营范围内）和《医疗器械生产许可证》（投标产品须在其生产范围内）；③投标产品属于医疗器械管理的提供《医疗器械注册证》。</w:t>
      </w:r>
    </w:p>
    <w:p w14:paraId="26CE27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三、获取招标文件</w:t>
      </w:r>
    </w:p>
    <w:p w14:paraId="3C9F53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2026年04月01日 至 2026年04月08日 ，每天上午 00:00:00 至 12:00:00 ，下午 12:00:00 至 23:59:59 （北京时间）</w:t>
      </w:r>
    </w:p>
    <w:p w14:paraId="037404D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途径：</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项目电子化交易系统（交易执行-选择项目所属区划-应标-项目投标-未获取页面）选择本项目报名参与并获取采购文件</w:t>
      </w:r>
    </w:p>
    <w:p w14:paraId="6451D2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方式：</w:t>
      </w:r>
      <w:r>
        <w:rPr>
          <w:rFonts w:hint="eastAsia" w:ascii="微软雅黑" w:hAnsi="微软雅黑" w:eastAsia="微软雅黑" w:cs="微软雅黑"/>
          <w:i w:val="0"/>
          <w:iCs w:val="0"/>
          <w:caps w:val="0"/>
          <w:color w:val="0A82E5"/>
          <w:spacing w:val="0"/>
          <w:sz w:val="21"/>
          <w:szCs w:val="21"/>
          <w:bdr w:val="none" w:color="auto" w:sz="0" w:space="0"/>
          <w:shd w:val="clear" w:fill="FFFFFF"/>
        </w:rPr>
        <w:t>投标人有意参加本项目的，应在陕西省政府采购网（www.ccgp-shaanxi.gov.cn）登录项目电子化交易系统申请获取采购文件</w:t>
      </w:r>
    </w:p>
    <w:p w14:paraId="1AC1B8D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售价：</w:t>
      </w:r>
      <w:r>
        <w:rPr>
          <w:rFonts w:hint="eastAsia" w:ascii="微软雅黑" w:hAnsi="微软雅黑" w:eastAsia="微软雅黑" w:cs="微软雅黑"/>
          <w:i w:val="0"/>
          <w:iCs w:val="0"/>
          <w:caps w:val="0"/>
          <w:color w:val="0A82E5"/>
          <w:spacing w:val="0"/>
          <w:sz w:val="21"/>
          <w:szCs w:val="21"/>
          <w:bdr w:val="none" w:color="auto" w:sz="0" w:space="0"/>
          <w:shd w:val="clear" w:fill="FFFFFF"/>
        </w:rPr>
        <w:t> 0元</w:t>
      </w:r>
    </w:p>
    <w:p w14:paraId="4CA54F1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四、提交投标文件截止时间、开标时间和地点</w:t>
      </w:r>
    </w:p>
    <w:p w14:paraId="4B24F40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时间：</w:t>
      </w:r>
      <w:r>
        <w:rPr>
          <w:rFonts w:hint="eastAsia" w:ascii="微软雅黑" w:hAnsi="微软雅黑" w:eastAsia="微软雅黑" w:cs="微软雅黑"/>
          <w:i w:val="0"/>
          <w:iCs w:val="0"/>
          <w:caps w:val="0"/>
          <w:color w:val="0A82E5"/>
          <w:spacing w:val="0"/>
          <w:sz w:val="21"/>
          <w:szCs w:val="21"/>
          <w:bdr w:val="none" w:color="auto" w:sz="0" w:space="0"/>
          <w:shd w:val="clear" w:fill="FFFFFF"/>
        </w:rPr>
        <w:t> 2026年04月24日 09时30分00秒 </w:t>
      </w:r>
      <w:r>
        <w:rPr>
          <w:rFonts w:hint="eastAsia" w:ascii="微软雅黑" w:hAnsi="微软雅黑" w:eastAsia="微软雅黑" w:cs="微软雅黑"/>
          <w:i w:val="0"/>
          <w:iCs w:val="0"/>
          <w:caps w:val="0"/>
          <w:color w:val="333333"/>
          <w:spacing w:val="0"/>
          <w:sz w:val="21"/>
          <w:szCs w:val="21"/>
          <w:bdr w:val="none" w:color="auto" w:sz="0" w:space="0"/>
          <w:shd w:val="clear" w:fill="FFFFFF"/>
        </w:rPr>
        <w:t>（北京时间）</w:t>
      </w:r>
    </w:p>
    <w:p w14:paraId="7D3169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提交投标文件地点：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项目电子化交易系统（交易执行-选择项目所属区划-应标-项目投标-已获取-投标（响应）管理）上传投标（响应）文件</w:t>
      </w:r>
    </w:p>
    <w:p w14:paraId="319120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开标地点：</w:t>
      </w:r>
      <w:r>
        <w:rPr>
          <w:rFonts w:hint="eastAsia" w:ascii="微软雅黑" w:hAnsi="微软雅黑" w:eastAsia="微软雅黑" w:cs="微软雅黑"/>
          <w:i w:val="0"/>
          <w:iCs w:val="0"/>
          <w:caps w:val="0"/>
          <w:color w:val="0A82E5"/>
          <w:spacing w:val="0"/>
          <w:sz w:val="21"/>
          <w:szCs w:val="21"/>
          <w:bdr w:val="none" w:color="auto" w:sz="0" w:space="0"/>
          <w:shd w:val="clear" w:fill="FFFFFF"/>
        </w:rPr>
        <w:t>项目电子化交易系统（交易执行-选择项目所属区划-开标-供应商开标大厅）参与线上开标</w:t>
      </w:r>
    </w:p>
    <w:p w14:paraId="6B725C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五、公告期限</w:t>
      </w:r>
    </w:p>
    <w:p w14:paraId="7543682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0A82E5"/>
          <w:spacing w:val="0"/>
          <w:sz w:val="21"/>
          <w:szCs w:val="21"/>
          <w:bdr w:val="none" w:color="auto" w:sz="0" w:space="0"/>
          <w:shd w:val="clear" w:fill="FFFFFF"/>
        </w:rPr>
        <w:t>5</w:t>
      </w:r>
      <w:r>
        <w:rPr>
          <w:rFonts w:hint="eastAsia" w:ascii="微软雅黑" w:hAnsi="微软雅黑" w:eastAsia="微软雅黑" w:cs="微软雅黑"/>
          <w:i w:val="0"/>
          <w:iCs w:val="0"/>
          <w:caps w:val="0"/>
          <w:color w:val="333333"/>
          <w:spacing w:val="0"/>
          <w:sz w:val="21"/>
          <w:szCs w:val="21"/>
          <w:bdr w:val="none" w:color="auto" w:sz="0" w:space="0"/>
          <w:shd w:val="clear" w:fill="FFFFFF"/>
        </w:rPr>
        <w:t>个工作日。</w:t>
      </w:r>
    </w:p>
    <w:p w14:paraId="7B79C4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六、其他补充事宜</w:t>
      </w:r>
    </w:p>
    <w:p w14:paraId="5CF99CC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2F2186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0B73B9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51ED125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447913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供应商应当加强互认的证书及签章日常校验和妥善保管，确保在参加采购活动期间互认的证书及签章能够正常使用；供应商应当严格互认的证书及签章的内部授权管理，防止非授权操作。</w:t>
      </w:r>
    </w:p>
    <w:p w14:paraId="12B47D1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（三）供应商应当自行准备电子化采购所需的计算机终端、软硬件及网络环境，承担因准备不足产生的不利后果。</w:t>
      </w:r>
    </w:p>
    <w:p w14:paraId="41FA244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（四）开标/开启前30分钟内，供应商需登录项目电子化交易系统-“供应商开标大厅”-进入开标选择对应项目包组操作签到</w:t>
      </w:r>
    </w:p>
    <w:p w14:paraId="665F3B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（五）政府采购平台技术支持：</w:t>
      </w:r>
    </w:p>
    <w:p w14:paraId="17946C8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在线客服：通过陕西省政府采购网-在线客服进行咨询</w:t>
      </w:r>
    </w:p>
    <w:p w14:paraId="02063B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技术服务电话：029-96702</w:t>
      </w:r>
    </w:p>
    <w:p w14:paraId="2CB34DC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CA及签章服务：通过陕西省政府采购网-办事指南进行查询</w:t>
      </w:r>
    </w:p>
    <w:p w14:paraId="22C8A0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0A82E5"/>
          <w:spacing w:val="0"/>
          <w:sz w:val="21"/>
          <w:szCs w:val="21"/>
          <w:bdr w:val="none" w:color="auto" w:sz="0" w:space="0"/>
          <w:shd w:val="clear" w:fill="FFFFFF"/>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136B91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sz w:val="21"/>
          <w:szCs w:val="21"/>
        </w:rPr>
      </w:pPr>
      <w:r>
        <w:rPr>
          <w:rStyle w:val="7"/>
          <w:b/>
          <w:bCs/>
          <w:i w:val="0"/>
          <w:iCs w:val="0"/>
          <w:caps w:val="0"/>
          <w:color w:val="333333"/>
          <w:spacing w:val="0"/>
          <w:sz w:val="21"/>
          <w:szCs w:val="21"/>
          <w:bdr w:val="none" w:color="auto" w:sz="0" w:space="0"/>
          <w:shd w:val="clear" w:fill="FFFFFF"/>
        </w:rPr>
        <w:t>七、对本次招标提出询问，请按以下方式联系。</w:t>
      </w:r>
    </w:p>
    <w:p w14:paraId="59F82462">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1.采购人信息</w:t>
      </w:r>
    </w:p>
    <w:p w14:paraId="6B44636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汉中市中心医院</w:t>
      </w:r>
    </w:p>
    <w:p w14:paraId="14C052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汉中市汉台区康复路22号</w:t>
      </w:r>
    </w:p>
    <w:p w14:paraId="0ED58BB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 0916-2682065</w:t>
      </w:r>
    </w:p>
    <w:p w14:paraId="492A6B0C">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2.采购代理机构信息</w:t>
      </w:r>
    </w:p>
    <w:p w14:paraId="0D91C61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名称：</w:t>
      </w:r>
      <w:r>
        <w:rPr>
          <w:rFonts w:hint="eastAsia" w:ascii="微软雅黑" w:hAnsi="微软雅黑" w:eastAsia="微软雅黑" w:cs="微软雅黑"/>
          <w:i w:val="0"/>
          <w:iCs w:val="0"/>
          <w:caps w:val="0"/>
          <w:color w:val="0A82E5"/>
          <w:spacing w:val="0"/>
          <w:sz w:val="21"/>
          <w:szCs w:val="21"/>
          <w:bdr w:val="none" w:color="auto" w:sz="0" w:space="0"/>
          <w:shd w:val="clear" w:fill="FFFFFF"/>
        </w:rPr>
        <w:t>同正项目管理有限公司</w:t>
      </w:r>
    </w:p>
    <w:p w14:paraId="160C5C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地址：</w:t>
      </w:r>
      <w:r>
        <w:rPr>
          <w:rFonts w:hint="eastAsia" w:ascii="微软雅黑" w:hAnsi="微软雅黑" w:eastAsia="微软雅黑" w:cs="微软雅黑"/>
          <w:i w:val="0"/>
          <w:iCs w:val="0"/>
          <w:caps w:val="0"/>
          <w:color w:val="0A82E5"/>
          <w:spacing w:val="0"/>
          <w:sz w:val="21"/>
          <w:szCs w:val="21"/>
          <w:bdr w:val="none" w:color="auto" w:sz="0" w:space="0"/>
          <w:shd w:val="clear" w:fill="FFFFFF"/>
        </w:rPr>
        <w:t>中市汉台区西一环路蓝天御苑小区商铺二层门面房</w:t>
      </w:r>
    </w:p>
    <w:p w14:paraId="36C7768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联系方式：</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4554F2C3">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bdr w:val="none" w:color="auto" w:sz="0" w:space="0"/>
          <w:shd w:val="clear" w:fill="FFFFFF"/>
        </w:rPr>
        <w:t>3.项目联系方式</w:t>
      </w:r>
    </w:p>
    <w:p w14:paraId="2E6B3D0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0A82E5"/>
          <w:spacing w:val="0"/>
          <w:sz w:val="21"/>
          <w:szCs w:val="21"/>
          <w:bdr w:val="none" w:color="auto" w:sz="0" w:space="0"/>
          <w:shd w:val="clear" w:fill="FFFFFF"/>
        </w:rPr>
        <w:t>王丽</w:t>
      </w:r>
    </w:p>
    <w:p w14:paraId="1FD178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电话：</w:t>
      </w:r>
      <w:r>
        <w:rPr>
          <w:rFonts w:hint="eastAsia" w:ascii="微软雅黑" w:hAnsi="微软雅黑" w:eastAsia="微软雅黑" w:cs="微软雅黑"/>
          <w:i w:val="0"/>
          <w:iCs w:val="0"/>
          <w:caps w:val="0"/>
          <w:color w:val="0A82E5"/>
          <w:spacing w:val="0"/>
          <w:sz w:val="21"/>
          <w:szCs w:val="21"/>
          <w:bdr w:val="none" w:color="auto" w:sz="0" w:space="0"/>
          <w:shd w:val="clear" w:fill="FFFFFF"/>
        </w:rPr>
        <w:t>0916-8897702</w:t>
      </w:r>
    </w:p>
    <w:p w14:paraId="4EFE1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sz w:val="21"/>
          <w:szCs w:val="21"/>
        </w:rPr>
      </w:pPr>
      <w:r>
        <w:rPr>
          <w:rFonts w:hint="eastAsia" w:ascii="微软雅黑" w:hAnsi="微软雅黑" w:eastAsia="微软雅黑" w:cs="微软雅黑"/>
          <w:i w:val="0"/>
          <w:iCs w:val="0"/>
          <w:caps w:val="0"/>
          <w:color w:val="333333"/>
          <w:spacing w:val="0"/>
          <w:sz w:val="21"/>
          <w:szCs w:val="21"/>
          <w:bdr w:val="none" w:color="auto" w:sz="0" w:space="0"/>
          <w:shd w:val="clear" w:fill="FFFFFF"/>
        </w:rPr>
        <w:t>同正项目管理有限公司</w:t>
      </w:r>
    </w:p>
    <w:p w14:paraId="12A3AACF">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750D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2026-03-31T01:29:22Z</dcterms:created>
  <dc:creator>0003</dc:creator>
  <cp:lastModifiedBy>soul</cp:lastModifiedBy>
  <dcterms:modified xsi:type="dcterms:W3CDTF">2026-03-31T01:29:31Z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0E12DC76DCEF4DBC9E7DCD18370C9D01_12</vt:lpwstr>
  </property>
</Properties>
</file>