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C3FC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jc w:val="center"/>
        <w:textAlignment w:val="baseline"/>
        <w:outlineLvl w:val="0"/>
        <w:rPr>
          <w:rStyle w:val="4"/>
          <w:rFonts w:hint="eastAsia" w:ascii="仿宋" w:hAnsi="仿宋" w:eastAsia="仿宋" w:cs="仿宋"/>
          <w:b/>
          <w:i w:val="0"/>
          <w:caps w:val="0"/>
          <w:color w:val="auto"/>
          <w:spacing w:val="0"/>
          <w:w w:val="100"/>
          <w:kern w:val="2"/>
          <w:sz w:val="44"/>
          <w:szCs w:val="44"/>
          <w:highlight w:val="none"/>
          <w:lang w:val="en-US" w:eastAsia="zh-CN" w:bidi="ar-SA"/>
        </w:rPr>
      </w:pPr>
      <w:r>
        <w:rPr>
          <w:rStyle w:val="4"/>
          <w:rFonts w:hint="eastAsia" w:ascii="仿宋" w:hAnsi="仿宋" w:eastAsia="仿宋" w:cs="仿宋"/>
          <w:b/>
          <w:i w:val="0"/>
          <w:caps w:val="0"/>
          <w:color w:val="auto"/>
          <w:spacing w:val="0"/>
          <w:w w:val="100"/>
          <w:kern w:val="2"/>
          <w:sz w:val="44"/>
          <w:szCs w:val="44"/>
          <w:highlight w:val="none"/>
          <w:lang w:val="en-US" w:eastAsia="zh-CN" w:bidi="ar-SA"/>
        </w:rPr>
        <w:t>采购内容及技术要求</w:t>
      </w:r>
    </w:p>
    <w:p w14:paraId="0FC1FAF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default" w:ascii="仿宋" w:hAnsi="仿宋" w:eastAsia="仿宋" w:cs="仿宋"/>
          <w:b/>
          <w:bCs/>
          <w:color w:val="auto"/>
          <w:sz w:val="24"/>
          <w:szCs w:val="24"/>
          <w:highlight w:val="none"/>
          <w:lang w:val="en-US" w:eastAsia="zh-CN"/>
        </w:rPr>
      </w:pPr>
      <w:r>
        <w:rPr>
          <w:rFonts w:hint="default" w:ascii="仿宋" w:hAnsi="仿宋" w:eastAsia="仿宋" w:cs="仿宋"/>
          <w:b/>
          <w:bCs/>
          <w:color w:val="auto"/>
          <w:sz w:val="24"/>
          <w:szCs w:val="24"/>
          <w:highlight w:val="none"/>
          <w:lang w:val="en-US" w:eastAsia="zh-CN"/>
        </w:rPr>
        <w:t>一、服务内容</w:t>
      </w:r>
    </w:p>
    <w:p w14:paraId="748B29A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本项目拟对西咸新区秦汉新城辖区内满足清运条件的4处遗留垃圾进行清运工作。</w:t>
      </w:r>
    </w:p>
    <w:p w14:paraId="09F05B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default" w:ascii="仿宋" w:hAnsi="仿宋" w:eastAsia="仿宋" w:cs="仿宋"/>
          <w:b/>
          <w:bCs/>
          <w:color w:val="auto"/>
          <w:sz w:val="24"/>
          <w:szCs w:val="24"/>
          <w:highlight w:val="none"/>
          <w:lang w:val="en-US" w:eastAsia="zh-CN"/>
        </w:rPr>
      </w:pPr>
      <w:r>
        <w:rPr>
          <w:rFonts w:hint="default" w:ascii="仿宋" w:hAnsi="仿宋" w:eastAsia="仿宋" w:cs="仿宋"/>
          <w:b/>
          <w:bCs/>
          <w:color w:val="auto"/>
          <w:sz w:val="24"/>
          <w:szCs w:val="24"/>
          <w:highlight w:val="none"/>
          <w:lang w:val="en-US" w:eastAsia="zh-CN"/>
        </w:rPr>
        <w:t>二、服务要求</w:t>
      </w:r>
    </w:p>
    <w:p w14:paraId="59374E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val="en-US" w:eastAsia="zh-CN"/>
        </w:rPr>
        <w:t>供应商</w:t>
      </w:r>
      <w:r>
        <w:rPr>
          <w:rFonts w:hint="default" w:ascii="仿宋" w:hAnsi="仿宋" w:eastAsia="仿宋" w:cs="仿宋"/>
          <w:b w:val="0"/>
          <w:bCs w:val="0"/>
          <w:color w:val="auto"/>
          <w:sz w:val="24"/>
          <w:szCs w:val="24"/>
          <w:highlight w:val="none"/>
          <w:lang w:val="en-US" w:eastAsia="zh-CN"/>
        </w:rPr>
        <w:t>应严格贯彻执行国家、地方有关法律和操作规程，并按照相关要求组织工作，对项目现场安全生产工作全面负责。</w:t>
      </w:r>
    </w:p>
    <w:p w14:paraId="3063F2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2.项目范围内已拆除房屋、建（构）筑物产生的建筑垃圾由乙方负责清运。清运至黄土层且达到项目范围内无建筑垃圾、杂物等（以甲方最后验收合格为标准）。</w:t>
      </w:r>
      <w:r>
        <w:rPr>
          <w:rFonts w:hint="eastAsia" w:ascii="仿宋" w:hAnsi="仿宋" w:eastAsia="仿宋" w:cs="仿宋"/>
          <w:b w:val="0"/>
          <w:bCs w:val="0"/>
          <w:color w:val="auto"/>
          <w:sz w:val="24"/>
          <w:szCs w:val="24"/>
          <w:highlight w:val="none"/>
          <w:lang w:val="en-US" w:eastAsia="zh-CN"/>
        </w:rPr>
        <w:t>中标供应商</w:t>
      </w:r>
      <w:r>
        <w:rPr>
          <w:rFonts w:hint="default" w:ascii="仿宋" w:hAnsi="仿宋" w:eastAsia="仿宋" w:cs="仿宋"/>
          <w:b w:val="0"/>
          <w:bCs w:val="0"/>
          <w:color w:val="auto"/>
          <w:sz w:val="24"/>
          <w:szCs w:val="24"/>
          <w:highlight w:val="none"/>
          <w:lang w:val="en-US" w:eastAsia="zh-CN"/>
        </w:rPr>
        <w:t>在项目未交付</w:t>
      </w:r>
      <w:r>
        <w:rPr>
          <w:rFonts w:hint="eastAsia" w:ascii="仿宋" w:hAnsi="仿宋" w:eastAsia="仿宋" w:cs="仿宋"/>
          <w:b w:val="0"/>
          <w:bCs w:val="0"/>
          <w:color w:val="auto"/>
          <w:sz w:val="24"/>
          <w:szCs w:val="24"/>
          <w:highlight w:val="none"/>
          <w:lang w:val="en-US" w:eastAsia="zh-CN"/>
        </w:rPr>
        <w:t>采购人</w:t>
      </w:r>
      <w:r>
        <w:rPr>
          <w:rFonts w:hint="default" w:ascii="仿宋" w:hAnsi="仿宋" w:eastAsia="仿宋" w:cs="仿宋"/>
          <w:b w:val="0"/>
          <w:bCs w:val="0"/>
          <w:color w:val="auto"/>
          <w:sz w:val="24"/>
          <w:szCs w:val="24"/>
          <w:highlight w:val="none"/>
          <w:lang w:val="en-US" w:eastAsia="zh-CN"/>
        </w:rPr>
        <w:t>前负责现场日常维护工作。</w:t>
      </w:r>
    </w:p>
    <w:p w14:paraId="0031BFD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3.垃圾清运工作严格按照西安市人民政府及其职能部门的相关规定和《西安市建筑垃圾管理条例》的有关要求执行，清运至正规消纳地点进行倾倒或填埋，并承担处置费用和消纳费用。禁止在道路、桥梁、公共场地、公共绿地、农田、河流、湖泊、供排水设施、水利设施以及其他非指定场地倾倒清运垃圾。垃圾清运后应及时对清运地点进行收尾清理，平整地面。</w:t>
      </w:r>
    </w:p>
    <w:p w14:paraId="6A66483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lang w:val="en-US" w:eastAsia="zh-CN"/>
        </w:rPr>
        <w:t>中标供应商</w:t>
      </w:r>
      <w:r>
        <w:rPr>
          <w:rFonts w:hint="default" w:ascii="仿宋" w:hAnsi="仿宋" w:eastAsia="仿宋" w:cs="仿宋"/>
          <w:b w:val="0"/>
          <w:bCs w:val="0"/>
          <w:color w:val="auto"/>
          <w:sz w:val="24"/>
          <w:szCs w:val="24"/>
          <w:highlight w:val="none"/>
          <w:lang w:val="en-US" w:eastAsia="zh-CN"/>
        </w:rPr>
        <w:t>应依照环保相关法律规定的控制扬尘污染要求施工作业，在拆迁范围内切实履行防扬尘的具体措施，自觉接受</w:t>
      </w:r>
      <w:r>
        <w:rPr>
          <w:rFonts w:hint="eastAsia" w:ascii="仿宋" w:hAnsi="仿宋" w:eastAsia="仿宋" w:cs="仿宋"/>
          <w:b w:val="0"/>
          <w:bCs w:val="0"/>
          <w:color w:val="auto"/>
          <w:sz w:val="24"/>
          <w:szCs w:val="24"/>
          <w:highlight w:val="none"/>
          <w:lang w:val="en-US" w:eastAsia="zh-CN"/>
        </w:rPr>
        <w:t>采购人</w:t>
      </w:r>
      <w:r>
        <w:rPr>
          <w:rFonts w:hint="default" w:ascii="仿宋" w:hAnsi="仿宋" w:eastAsia="仿宋" w:cs="仿宋"/>
          <w:b w:val="0"/>
          <w:bCs w:val="0"/>
          <w:color w:val="auto"/>
          <w:sz w:val="24"/>
          <w:szCs w:val="24"/>
          <w:highlight w:val="none"/>
          <w:lang w:val="en-US" w:eastAsia="zh-CN"/>
        </w:rPr>
        <w:t>及相关主管部门监督。</w:t>
      </w:r>
    </w:p>
    <w:p w14:paraId="5F149E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val="en-US" w:eastAsia="zh-CN"/>
        </w:rPr>
        <w:t>中标供应商</w:t>
      </w:r>
      <w:r>
        <w:rPr>
          <w:rFonts w:hint="default" w:ascii="仿宋" w:hAnsi="仿宋" w:eastAsia="仿宋" w:cs="仿宋"/>
          <w:b w:val="0"/>
          <w:bCs w:val="0"/>
          <w:color w:val="auto"/>
          <w:sz w:val="24"/>
          <w:szCs w:val="24"/>
          <w:highlight w:val="none"/>
          <w:lang w:val="en-US" w:eastAsia="zh-CN"/>
        </w:rPr>
        <w:t>在建筑垃圾清运中应严格按照秦汉新城建筑垃圾清运主管部门批准的内容执行，不得随意倾倒或掩埋。否则除将所倒垃圾重新运至规定地点外，还需向</w:t>
      </w:r>
      <w:r>
        <w:rPr>
          <w:rFonts w:hint="eastAsia" w:ascii="仿宋" w:hAnsi="仿宋" w:eastAsia="仿宋" w:cs="仿宋"/>
          <w:b w:val="0"/>
          <w:bCs w:val="0"/>
          <w:color w:val="auto"/>
          <w:sz w:val="24"/>
          <w:szCs w:val="24"/>
          <w:highlight w:val="none"/>
          <w:lang w:val="en-US" w:eastAsia="zh-CN"/>
        </w:rPr>
        <w:t>采购人</w:t>
      </w:r>
      <w:r>
        <w:rPr>
          <w:rFonts w:hint="default" w:ascii="仿宋" w:hAnsi="仿宋" w:eastAsia="仿宋" w:cs="仿宋"/>
          <w:b w:val="0"/>
          <w:bCs w:val="0"/>
          <w:color w:val="auto"/>
          <w:sz w:val="24"/>
          <w:szCs w:val="24"/>
          <w:highlight w:val="none"/>
          <w:lang w:val="en-US" w:eastAsia="zh-CN"/>
        </w:rPr>
        <w:t>支付所倒垃圾处理费用十倍的违约金，</w:t>
      </w:r>
      <w:r>
        <w:rPr>
          <w:rFonts w:hint="eastAsia" w:ascii="仿宋" w:hAnsi="仿宋" w:eastAsia="仿宋" w:cs="仿宋"/>
          <w:b w:val="0"/>
          <w:bCs w:val="0"/>
          <w:color w:val="auto"/>
          <w:sz w:val="24"/>
          <w:szCs w:val="24"/>
          <w:highlight w:val="none"/>
          <w:lang w:val="en-US" w:eastAsia="zh-CN"/>
        </w:rPr>
        <w:t>采购人</w:t>
      </w:r>
      <w:r>
        <w:rPr>
          <w:rFonts w:hint="default" w:ascii="仿宋" w:hAnsi="仿宋" w:eastAsia="仿宋" w:cs="仿宋"/>
          <w:b w:val="0"/>
          <w:bCs w:val="0"/>
          <w:color w:val="auto"/>
          <w:sz w:val="24"/>
          <w:szCs w:val="24"/>
          <w:highlight w:val="none"/>
          <w:lang w:val="en-US" w:eastAsia="zh-CN"/>
        </w:rPr>
        <w:t>有权直接从结算款中扣除，</w:t>
      </w:r>
      <w:r>
        <w:rPr>
          <w:rFonts w:hint="eastAsia" w:ascii="仿宋" w:hAnsi="仿宋" w:eastAsia="仿宋" w:cs="仿宋"/>
          <w:b w:val="0"/>
          <w:bCs w:val="0"/>
          <w:color w:val="auto"/>
          <w:sz w:val="24"/>
          <w:szCs w:val="24"/>
          <w:highlight w:val="none"/>
          <w:lang w:val="en-US" w:eastAsia="zh-CN"/>
        </w:rPr>
        <w:t>中标供应商</w:t>
      </w:r>
      <w:r>
        <w:rPr>
          <w:rFonts w:hint="default" w:ascii="仿宋" w:hAnsi="仿宋" w:eastAsia="仿宋" w:cs="仿宋"/>
          <w:b w:val="0"/>
          <w:bCs w:val="0"/>
          <w:color w:val="auto"/>
          <w:sz w:val="24"/>
          <w:szCs w:val="24"/>
          <w:highlight w:val="none"/>
          <w:lang w:val="en-US" w:eastAsia="zh-CN"/>
        </w:rPr>
        <w:t>对此不持异议。</w:t>
      </w:r>
    </w:p>
    <w:p w14:paraId="77B184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lang w:val="en-US" w:eastAsia="zh-CN"/>
        </w:rPr>
        <w:t>中标供应商</w:t>
      </w:r>
      <w:r>
        <w:rPr>
          <w:rFonts w:hint="default" w:ascii="仿宋" w:hAnsi="仿宋" w:eastAsia="仿宋" w:cs="仿宋"/>
          <w:b w:val="0"/>
          <w:bCs w:val="0"/>
          <w:color w:val="auto"/>
          <w:sz w:val="24"/>
          <w:szCs w:val="24"/>
          <w:highlight w:val="none"/>
          <w:lang w:val="en-US" w:eastAsia="zh-CN"/>
        </w:rPr>
        <w:t>在清运垃圾前需按照城管执法等政府主管部门的要求安装车辆冲洗设备及垃圾覆盖绿网、防尘措施等。</w:t>
      </w:r>
    </w:p>
    <w:p w14:paraId="57786FA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lang w:val="en-US" w:eastAsia="zh-CN"/>
        </w:rPr>
        <w:t>中标供应商</w:t>
      </w:r>
      <w:r>
        <w:rPr>
          <w:rFonts w:hint="default" w:ascii="仿宋" w:hAnsi="仿宋" w:eastAsia="仿宋" w:cs="仿宋"/>
          <w:b w:val="0"/>
          <w:bCs w:val="0"/>
          <w:color w:val="auto"/>
          <w:sz w:val="24"/>
          <w:szCs w:val="24"/>
          <w:highlight w:val="none"/>
          <w:lang w:val="en-US" w:eastAsia="zh-CN"/>
        </w:rPr>
        <w:t>应当对建筑垃圾进行分类，不得将建筑垃圾与生活垃圾、危险废物混合处置。清运前应设置符合相关技术规范的围蔽设施，出口道路硬化处理，设置车辆冲洗设备并有效使用，设置洗车槽和沉淀池并有效使用，采取措施避免扬尘。</w:t>
      </w:r>
    </w:p>
    <w:p w14:paraId="1F0A344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lang w:val="en-US" w:eastAsia="zh-CN"/>
        </w:rPr>
        <w:t>中标供应商</w:t>
      </w:r>
      <w:r>
        <w:rPr>
          <w:rFonts w:hint="default" w:ascii="仿宋" w:hAnsi="仿宋" w:eastAsia="仿宋" w:cs="仿宋"/>
          <w:b w:val="0"/>
          <w:bCs w:val="0"/>
          <w:color w:val="auto"/>
          <w:sz w:val="24"/>
          <w:szCs w:val="24"/>
          <w:highlight w:val="none"/>
          <w:lang w:val="en-US" w:eastAsia="zh-CN"/>
        </w:rPr>
        <w:t>应当建立健全建筑垃圾运输车辆安全管理、驾驶人培训、车辆清运规范服务制度，加强车辆维修养护，保证运输安全规范。</w:t>
      </w:r>
    </w:p>
    <w:p w14:paraId="04F3DFC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9.运输垃圾造成道路及环境污染的，乙方应当立即清除污染。未及时清除的，由所在地城管执法、环境卫生等行政管理部门组织清除，清除费用由中标供应商承担。</w:t>
      </w:r>
    </w:p>
    <w:p w14:paraId="3C43F87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10.在安全文明施工问题上，必须按照标准规范严格执行，在此期间所发生的一切安全事故，均由</w:t>
      </w:r>
      <w:r>
        <w:rPr>
          <w:rFonts w:hint="eastAsia" w:ascii="仿宋" w:hAnsi="仿宋" w:eastAsia="仿宋" w:cs="仿宋"/>
          <w:b w:val="0"/>
          <w:bCs w:val="0"/>
          <w:color w:val="auto"/>
          <w:sz w:val="24"/>
          <w:szCs w:val="24"/>
          <w:highlight w:val="none"/>
          <w:lang w:val="en-US" w:eastAsia="zh-CN"/>
        </w:rPr>
        <w:t>中标供应商</w:t>
      </w:r>
      <w:r>
        <w:rPr>
          <w:rFonts w:hint="default" w:ascii="仿宋" w:hAnsi="仿宋" w:eastAsia="仿宋" w:cs="仿宋"/>
          <w:b w:val="0"/>
          <w:bCs w:val="0"/>
          <w:color w:val="auto"/>
          <w:sz w:val="24"/>
          <w:szCs w:val="24"/>
          <w:highlight w:val="none"/>
          <w:lang w:val="en-US" w:eastAsia="zh-CN"/>
        </w:rPr>
        <w:t>自行承担。</w:t>
      </w:r>
    </w:p>
    <w:p w14:paraId="65DA924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11.项目实施过程中不得与其他人员发生纠纷，在合同履行期间与其他人员产生的纠纷，均由中标供应商承担全部责任。</w:t>
      </w:r>
    </w:p>
    <w:p w14:paraId="543BB2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default" w:ascii="仿宋" w:hAnsi="仿宋" w:eastAsia="仿宋" w:cs="仿宋"/>
          <w:b/>
          <w:bCs/>
          <w:color w:val="auto"/>
          <w:sz w:val="24"/>
          <w:szCs w:val="24"/>
          <w:highlight w:val="none"/>
          <w:lang w:val="en-US" w:eastAsia="zh-CN"/>
        </w:rPr>
      </w:pPr>
      <w:r>
        <w:rPr>
          <w:rFonts w:hint="default" w:ascii="仿宋" w:hAnsi="仿宋" w:eastAsia="仿宋" w:cs="仿宋"/>
          <w:b/>
          <w:bCs/>
          <w:color w:val="auto"/>
          <w:sz w:val="24"/>
          <w:szCs w:val="24"/>
          <w:highlight w:val="none"/>
          <w:lang w:val="en-US" w:eastAsia="zh-CN"/>
        </w:rPr>
        <w:t>三、商务要求</w:t>
      </w:r>
    </w:p>
    <w:p w14:paraId="4C53E98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val="en-US" w:eastAsia="zh-CN"/>
        </w:rPr>
        <w:t>合同履行期限</w:t>
      </w:r>
      <w:r>
        <w:rPr>
          <w:rFonts w:hint="default"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自合同签订之日起30日历天</w:t>
      </w:r>
      <w:r>
        <w:rPr>
          <w:rFonts w:hint="default" w:ascii="仿宋" w:hAnsi="仿宋" w:eastAsia="仿宋" w:cs="仿宋"/>
          <w:b w:val="0"/>
          <w:bCs w:val="0"/>
          <w:color w:val="auto"/>
          <w:sz w:val="24"/>
          <w:szCs w:val="24"/>
          <w:highlight w:val="none"/>
          <w:lang w:val="en-US" w:eastAsia="zh-CN"/>
        </w:rPr>
        <w:t>。</w:t>
      </w:r>
    </w:p>
    <w:p w14:paraId="6B22058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2.服务地点：采购人指定地点。</w:t>
      </w:r>
    </w:p>
    <w:p w14:paraId="2DF7621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lang w:val="en-US" w:eastAsia="zh-CN"/>
        </w:rPr>
        <w:t>单价</w:t>
      </w:r>
      <w:r>
        <w:rPr>
          <w:rFonts w:hint="default" w:ascii="仿宋" w:hAnsi="仿宋" w:eastAsia="仿宋" w:cs="仿宋"/>
          <w:b w:val="0"/>
          <w:bCs w:val="0"/>
          <w:color w:val="auto"/>
          <w:sz w:val="24"/>
          <w:szCs w:val="24"/>
          <w:highlight w:val="none"/>
          <w:lang w:val="en-US" w:eastAsia="zh-CN"/>
        </w:rPr>
        <w:t>最高限价：本次4处需清运垃圾</w:t>
      </w:r>
      <w:r>
        <w:rPr>
          <w:rFonts w:hint="eastAsia" w:ascii="仿宋" w:hAnsi="仿宋" w:eastAsia="仿宋" w:cs="仿宋"/>
          <w:b w:val="0"/>
          <w:bCs w:val="0"/>
          <w:color w:val="auto"/>
          <w:sz w:val="24"/>
          <w:szCs w:val="24"/>
          <w:highlight w:val="none"/>
          <w:lang w:val="en-US" w:eastAsia="zh-CN"/>
        </w:rPr>
        <w:t>暂定</w:t>
      </w:r>
      <w:r>
        <w:rPr>
          <w:rFonts w:hint="default" w:ascii="仿宋" w:hAnsi="仿宋" w:eastAsia="仿宋" w:cs="仿宋"/>
          <w:b w:val="0"/>
          <w:bCs w:val="0"/>
          <w:color w:val="auto"/>
          <w:sz w:val="24"/>
          <w:szCs w:val="24"/>
          <w:highlight w:val="none"/>
          <w:lang w:val="en-US" w:eastAsia="zh-CN"/>
        </w:rPr>
        <w:t>为20605.36m</w:t>
      </w:r>
      <w:r>
        <w:rPr>
          <w:rFonts w:hint="eastAsia" w:ascii="仿宋" w:hAnsi="仿宋" w:eastAsia="仿宋" w:cs="仿宋"/>
          <w:b w:val="0"/>
          <w:bCs w:val="0"/>
          <w:color w:val="auto"/>
          <w:sz w:val="24"/>
          <w:szCs w:val="24"/>
          <w:highlight w:val="none"/>
          <w:lang w:val="en-US" w:eastAsia="zh-CN"/>
        </w:rPr>
        <w:t>³，单价最高限价为</w:t>
      </w:r>
      <w:r>
        <w:rPr>
          <w:rFonts w:hint="default" w:ascii="仿宋" w:hAnsi="仿宋" w:eastAsia="仿宋" w:cs="仿宋"/>
          <w:b w:val="0"/>
          <w:bCs w:val="0"/>
          <w:color w:val="auto"/>
          <w:sz w:val="24"/>
          <w:szCs w:val="24"/>
          <w:highlight w:val="none"/>
          <w:lang w:val="en-US" w:eastAsia="zh-CN"/>
        </w:rPr>
        <w:t>装车及外运</w:t>
      </w:r>
      <w:r>
        <w:rPr>
          <w:rFonts w:hint="eastAsia" w:ascii="仿宋" w:hAnsi="仿宋" w:eastAsia="仿宋" w:cs="仿宋"/>
          <w:b w:val="0"/>
          <w:bCs w:val="0"/>
          <w:color w:val="auto"/>
          <w:sz w:val="24"/>
          <w:szCs w:val="24"/>
          <w:highlight w:val="none"/>
          <w:lang w:val="en-US" w:eastAsia="zh-CN"/>
        </w:rPr>
        <w:t>（</w:t>
      </w:r>
      <w:r>
        <w:rPr>
          <w:rFonts w:hint="default" w:ascii="仿宋" w:hAnsi="仿宋" w:eastAsia="仿宋" w:cs="仿宋"/>
          <w:b w:val="0"/>
          <w:bCs w:val="0"/>
          <w:color w:val="auto"/>
          <w:sz w:val="24"/>
          <w:szCs w:val="24"/>
          <w:highlight w:val="none"/>
          <w:lang w:val="en-US" w:eastAsia="zh-CN"/>
        </w:rPr>
        <w:t>自行消纳</w:t>
      </w:r>
      <w:r>
        <w:rPr>
          <w:rFonts w:hint="eastAsia" w:ascii="仿宋" w:hAnsi="仿宋" w:eastAsia="仿宋" w:cs="仿宋"/>
          <w:b w:val="0"/>
          <w:bCs w:val="0"/>
          <w:color w:val="auto"/>
          <w:sz w:val="24"/>
          <w:szCs w:val="24"/>
          <w:highlight w:val="none"/>
          <w:lang w:val="en-US" w:eastAsia="zh-CN"/>
        </w:rPr>
        <w:t>）</w:t>
      </w:r>
      <w:r>
        <w:rPr>
          <w:rFonts w:hint="default" w:ascii="仿宋" w:hAnsi="仿宋" w:eastAsia="仿宋" w:cs="仿宋"/>
          <w:b w:val="0"/>
          <w:bCs w:val="0"/>
          <w:color w:val="auto"/>
          <w:sz w:val="24"/>
          <w:szCs w:val="24"/>
          <w:highlight w:val="none"/>
          <w:lang w:val="en-US" w:eastAsia="zh-CN"/>
        </w:rPr>
        <w:t>109.84元/m</w:t>
      </w:r>
      <w:r>
        <w:rPr>
          <w:rFonts w:hint="eastAsia" w:ascii="仿宋" w:hAnsi="仿宋" w:eastAsia="仿宋" w:cs="仿宋"/>
          <w:b w:val="0"/>
          <w:bCs w:val="0"/>
          <w:color w:val="auto"/>
          <w:sz w:val="24"/>
          <w:szCs w:val="24"/>
          <w:highlight w:val="none"/>
          <w:lang w:val="en-US" w:eastAsia="zh-CN"/>
        </w:rPr>
        <w:t>³</w:t>
      </w:r>
      <w:r>
        <w:rPr>
          <w:rFonts w:hint="default"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投标报价</w:t>
      </w:r>
      <w:r>
        <w:rPr>
          <w:rFonts w:hint="default" w:ascii="仿宋" w:hAnsi="仿宋" w:eastAsia="仿宋" w:cs="仿宋"/>
          <w:b w:val="0"/>
          <w:bCs w:val="0"/>
          <w:color w:val="auto"/>
          <w:sz w:val="24"/>
          <w:szCs w:val="24"/>
          <w:highlight w:val="none"/>
          <w:lang w:val="en-US" w:eastAsia="zh-CN"/>
        </w:rPr>
        <w:t>超出单价限额按无效投标处理，最终结算以单价据实结算。</w:t>
      </w:r>
    </w:p>
    <w:p w14:paraId="35339FE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4.支付方式：</w:t>
      </w:r>
      <w:r>
        <w:rPr>
          <w:rFonts w:hint="eastAsia" w:ascii="仿宋" w:hAnsi="仿宋" w:eastAsia="仿宋" w:cs="仿宋"/>
          <w:sz w:val="24"/>
          <w:szCs w:val="24"/>
          <w:highlight w:val="none"/>
          <w:lang w:val="en-US" w:eastAsia="zh-CN"/>
        </w:rPr>
        <w:t>以实际清运方量为依据进行据实结算。中标供应商完成全部垃圾清运工作后，经采购人验收合格，据实结算并支付相应费用。</w:t>
      </w:r>
    </w:p>
    <w:p w14:paraId="090580E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default" w:ascii="仿宋" w:hAnsi="仿宋" w:eastAsia="仿宋" w:cs="仿宋"/>
          <w:b/>
          <w:bCs/>
          <w:color w:val="auto"/>
          <w:sz w:val="24"/>
          <w:szCs w:val="24"/>
          <w:highlight w:val="none"/>
          <w:lang w:val="en-US" w:eastAsia="zh-CN"/>
        </w:rPr>
      </w:pPr>
      <w:r>
        <w:rPr>
          <w:rFonts w:hint="default" w:ascii="仿宋" w:hAnsi="仿宋" w:eastAsia="仿宋" w:cs="仿宋"/>
          <w:b/>
          <w:bCs/>
          <w:color w:val="auto"/>
          <w:sz w:val="24"/>
          <w:szCs w:val="24"/>
          <w:highlight w:val="none"/>
          <w:lang w:val="en-US" w:eastAsia="zh-CN"/>
        </w:rPr>
        <w:t>四、服务标准</w:t>
      </w:r>
    </w:p>
    <w:p w14:paraId="3E215E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val="en-US" w:eastAsia="zh-CN"/>
        </w:rPr>
        <w:t>合同履行期限</w:t>
      </w:r>
      <w:r>
        <w:rPr>
          <w:rFonts w:hint="default" w:ascii="仿宋" w:hAnsi="仿宋" w:eastAsia="仿宋" w:cs="仿宋"/>
          <w:b w:val="0"/>
          <w:bCs w:val="0"/>
          <w:color w:val="auto"/>
          <w:sz w:val="24"/>
          <w:szCs w:val="24"/>
          <w:highlight w:val="none"/>
          <w:lang w:val="en-US" w:eastAsia="zh-CN"/>
        </w:rPr>
        <w:t>间，无条件的接受采购人的监督和整改要求。</w:t>
      </w:r>
    </w:p>
    <w:p w14:paraId="0CA4D8B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2.如遇极端恶劣天气或特殊原因，应及时通知采购方主管人员，告知原因。</w:t>
      </w:r>
    </w:p>
    <w:p w14:paraId="2CB474A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3.投标人在服务过程中应做到安全、有序，自觉遵守各项管理制度。</w:t>
      </w:r>
    </w:p>
    <w:p w14:paraId="568E902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4.投标人应具备合法的清运手续、行政许可或资质，并保证在</w:t>
      </w:r>
      <w:r>
        <w:rPr>
          <w:rFonts w:hint="eastAsia" w:ascii="仿宋" w:hAnsi="仿宋" w:eastAsia="仿宋" w:cs="仿宋"/>
          <w:b w:val="0"/>
          <w:bCs w:val="0"/>
          <w:color w:val="auto"/>
          <w:sz w:val="24"/>
          <w:szCs w:val="24"/>
          <w:highlight w:val="none"/>
          <w:lang w:val="en-US" w:eastAsia="zh-CN"/>
        </w:rPr>
        <w:t>合同履行期</w:t>
      </w:r>
      <w:r>
        <w:rPr>
          <w:rFonts w:hint="default" w:ascii="仿宋" w:hAnsi="仿宋" w:eastAsia="仿宋" w:cs="仿宋"/>
          <w:b w:val="0"/>
          <w:bCs w:val="0"/>
          <w:color w:val="auto"/>
          <w:sz w:val="24"/>
          <w:szCs w:val="24"/>
          <w:highlight w:val="none"/>
          <w:lang w:val="en-US" w:eastAsia="zh-CN"/>
        </w:rPr>
        <w:t>间，上述资料应持续有效，同时，应提供上述资料给甲方以便相关部门备查，积极配合采购人做好相关部门的检查工作。</w:t>
      </w:r>
    </w:p>
    <w:p w14:paraId="30F8A33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五、验收标准</w:t>
      </w:r>
    </w:p>
    <w:p w14:paraId="40131081">
      <w:r>
        <w:rPr>
          <w:rFonts w:hint="eastAsia" w:ascii="仿宋" w:hAnsi="仿宋" w:eastAsia="仿宋" w:cs="仿宋"/>
          <w:b w:val="0"/>
          <w:bCs w:val="0"/>
          <w:color w:val="auto"/>
          <w:sz w:val="24"/>
          <w:szCs w:val="24"/>
          <w:highlight w:val="none"/>
          <w:lang w:val="en-US" w:eastAsia="zh-CN"/>
        </w:rPr>
        <w:t>达到国家相关法律法规及行业标准相关规定及采购人要求的合格标准。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1E0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jc w:val="both"/>
      <w:textAlignment w:val="baseline"/>
    </w:pPr>
    <w:rPr>
      <w:rFonts w:ascii="宋体" w:hAnsi="Times New Roman" w:eastAsia="宋体" w:cstheme="minorBidi"/>
      <w:sz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link w:val="1"/>
    <w:autoRedefine/>
    <w:qFormat/>
    <w:uiPriority w:val="0"/>
    <w:rPr>
      <w:rFonts w:ascii="宋体" w:hAnsi="Times New Roman" w:eastAsia="宋体" w:cstheme="minorBidi"/>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2026-04-01T06:14:56Z</dcterms:created>
  <dc:creator>Administrator</dc:creator>
  <cp:lastModifiedBy>小圆</cp:lastModifiedBy>
  <dcterms:modified xsi:type="dcterms:W3CDTF">2026-04-01T06:15:25Z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eyJoZGlkIjoiZmVlZjYzZGZmNWQwNzA2MzU3ODYyMTUwNWY1MDBmNDkiLCJ1c2VySWQiOiIxMjc4NTIyMTE1In0=</vt:lpwstr>
  </property>
  <property fmtid="{D5CDD505-2E9C-101B-9397-08002B2CF9AE}" pid="4" name="ICV">
    <vt:lpwstr>B160B2B44FBD4EBFA1E81BF14068F78A_12</vt:lpwstr>
  </property>
</Properties>
</file>