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BB87B">
      <w:pPr>
        <w:pStyle w:val="4"/>
        <w:rPr>
          <w:highlight w:val="none"/>
        </w:rPr>
      </w:pPr>
      <w:r>
        <w:rPr>
          <w:rFonts w:ascii="仿宋_GB2312" w:hAnsi="仿宋_GB2312" w:eastAsia="仿宋_GB2312" w:cs="仿宋_GB2312"/>
          <w:highlight w:val="none"/>
        </w:rPr>
        <w:t>采购包1：</w:t>
      </w:r>
    </w:p>
    <w:p w14:paraId="07FB676C">
      <w:pPr>
        <w:pStyle w:val="4"/>
        <w:rPr>
          <w:rFonts w:hint="eastAsia" w:eastAsia="仿宋_GB2312"/>
          <w:highlight w:val="none"/>
          <w:lang w:eastAsia="zh-CN"/>
        </w:rPr>
      </w:pPr>
      <w:r>
        <w:rPr>
          <w:rFonts w:ascii="仿宋_GB2312" w:hAnsi="仿宋_GB2312" w:eastAsia="仿宋_GB2312" w:cs="仿宋_GB2312"/>
          <w:highlight w:val="none"/>
        </w:rPr>
        <w:t>标的名称：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寄宿制托养服务</w:t>
      </w:r>
    </w:p>
    <w:tbl>
      <w:tblPr>
        <w:tblStyle w:val="2"/>
        <w:tblW w:w="830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50"/>
        <w:gridCol w:w="6361"/>
      </w:tblGrid>
      <w:tr w14:paraId="6716C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 w14:paraId="479E5270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 序号</w:t>
            </w:r>
          </w:p>
        </w:tc>
        <w:tc>
          <w:tcPr>
            <w:tcW w:w="1150" w:type="dxa"/>
            <w:vAlign w:val="top"/>
          </w:tcPr>
          <w:p w14:paraId="6591F5C7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 参数性质</w:t>
            </w:r>
          </w:p>
        </w:tc>
        <w:tc>
          <w:tcPr>
            <w:tcW w:w="6361" w:type="dxa"/>
            <w:vAlign w:val="top"/>
          </w:tcPr>
          <w:p w14:paraId="7873C1B0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 技术参数与性能指标</w:t>
            </w:r>
          </w:p>
        </w:tc>
      </w:tr>
      <w:tr w14:paraId="4E894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 w14:paraId="6D03BB7A">
            <w:pPr>
              <w:pStyle w:val="4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</w:p>
        </w:tc>
        <w:tc>
          <w:tcPr>
            <w:tcW w:w="1150" w:type="dxa"/>
            <w:vAlign w:val="top"/>
          </w:tcPr>
          <w:p w14:paraId="520CECA2">
            <w:pPr>
              <w:pStyle w:val="4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6361" w:type="dxa"/>
            <w:vAlign w:val="top"/>
          </w:tcPr>
          <w:p w14:paraId="1A891DC2">
            <w:pPr>
              <w:pStyle w:val="4"/>
              <w:numPr>
                <w:ilvl w:val="0"/>
                <w:numId w:val="0"/>
              </w:numPr>
              <w:ind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1、服务对象</w:t>
            </w:r>
          </w:p>
          <w:p w14:paraId="0B46BB67">
            <w:pPr>
              <w:pStyle w:val="4"/>
              <w:numPr>
                <w:ilvl w:val="0"/>
                <w:numId w:val="0"/>
              </w:numPr>
              <w:ind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具有陕西省蒲城县户籍、处于就业年龄段、持有《中华人民共和国残疾人证》，有托养服务需求的智力残疾人、稳定期的精神残疾人（指精神障碍已经在精神专科确诊并得到治疗，急性期症状已被控制，目前处于较稳定的状态，并经精神科医师风险评估可以转介托养的精神残疾人）以及同时存在智力残疾或精神残疾的多重残疾人。</w:t>
            </w:r>
          </w:p>
          <w:p w14:paraId="07FFA8C9">
            <w:pPr>
              <w:pStyle w:val="4"/>
              <w:numPr>
                <w:ilvl w:val="0"/>
                <w:numId w:val="0"/>
              </w:numPr>
              <w:ind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2.服务模式</w:t>
            </w:r>
          </w:p>
          <w:p w14:paraId="01A8DB79">
            <w:pPr>
              <w:pStyle w:val="4"/>
              <w:numPr>
                <w:ilvl w:val="0"/>
                <w:numId w:val="0"/>
              </w:numPr>
              <w:ind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提供24小时集中居住服务，服务对象入住成交供应商服务场所，由成交供应商全面负责服务对象的日常生活照护、个人护理、康复训练、文体娱乐、心理支持、安全教育等综合服务。</w:t>
            </w:r>
          </w:p>
          <w:p w14:paraId="60861A31">
            <w:pPr>
              <w:pStyle w:val="4"/>
              <w:numPr>
                <w:ilvl w:val="0"/>
                <w:numId w:val="0"/>
              </w:numPr>
              <w:ind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3.服务目录</w:t>
            </w:r>
          </w:p>
          <w:p w14:paraId="12C39EFE">
            <w:pPr>
              <w:pStyle w:val="4"/>
              <w:numPr>
                <w:ilvl w:val="0"/>
                <w:numId w:val="0"/>
              </w:numPr>
              <w:ind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对符合条件的残疾人，提供生活照料和护理；生活自理能力训练；社会适应能力辅导；职业康复和劳动技能训练；运动功能训练。</w:t>
            </w:r>
          </w:p>
          <w:p w14:paraId="5B4DF67A">
            <w:pPr>
              <w:pStyle w:val="4"/>
              <w:numPr>
                <w:ilvl w:val="0"/>
                <w:numId w:val="0"/>
              </w:numPr>
              <w:ind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 xml:space="preserve">4.服务人数和经费标准 </w:t>
            </w:r>
          </w:p>
          <w:p w14:paraId="3BA647F7">
            <w:pPr>
              <w:pStyle w:val="4"/>
              <w:numPr>
                <w:ilvl w:val="0"/>
                <w:numId w:val="0"/>
              </w:numPr>
              <w:ind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本次寄宿制托养服务预估服务43人，采用24小时寄宿制集中居住和照料模式。按服务时间3个月确定为1人次，每人次购买标准为:6000元/人，原则上累计服务天数不得少于90天。个别服务对象确需长期服务的，按具体服务的时间确定人次。</w:t>
            </w:r>
          </w:p>
          <w:p w14:paraId="080B033C">
            <w:pPr>
              <w:pStyle w:val="4"/>
              <w:numPr>
                <w:ilvl w:val="0"/>
                <w:numId w:val="0"/>
              </w:numPr>
              <w:ind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5、服务质量要求</w:t>
            </w:r>
          </w:p>
          <w:p w14:paraId="0B795430">
            <w:pPr>
              <w:pStyle w:val="4"/>
              <w:numPr>
                <w:ilvl w:val="0"/>
                <w:numId w:val="0"/>
              </w:numPr>
              <w:ind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机构承接的托养服务类型应符合《就业年龄段智力、精神及重度肢体残疾人托养服务规范》（GB/T 37516—2019）、中国残联《政府购买残疾人托养服务技术标准与规范》和《残疾人服务机构管理办法》有关规定（照护服务参照执行）。</w:t>
            </w:r>
          </w:p>
          <w:p w14:paraId="1012670E">
            <w:pPr>
              <w:pStyle w:val="4"/>
              <w:numPr>
                <w:ilvl w:val="0"/>
                <w:numId w:val="0"/>
              </w:numPr>
              <w:ind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6、服务台账与档案管理要求</w:t>
            </w:r>
          </w:p>
          <w:p w14:paraId="2BFADCAF">
            <w:pPr>
              <w:pStyle w:val="4"/>
              <w:numPr>
                <w:ilvl w:val="0"/>
                <w:numId w:val="0"/>
              </w:numPr>
              <w:ind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成交供应商应为每位服务对象建立独立档案，内容包括基本信息、残疾人证复印件、健康状况评估、服务需求评估、服务计划、服务记录、满意度调查等，服务记录须经服务对象或监护人签字确认。档案专人管理，保存不少于三年，采购人有权随时查阅。</w:t>
            </w:r>
          </w:p>
          <w:p w14:paraId="68425631">
            <w:pPr>
              <w:pStyle w:val="4"/>
              <w:numPr>
                <w:ilvl w:val="0"/>
                <w:numId w:val="0"/>
              </w:numPr>
              <w:ind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7、主动配合残联检查、督导、验收、绩效评价及资料报送。</w:t>
            </w:r>
          </w:p>
        </w:tc>
      </w:tr>
    </w:tbl>
    <w:p w14:paraId="67A3B54E">
      <w:pPr>
        <w:pStyle w:val="4"/>
        <w:rPr>
          <w:rFonts w:ascii="仿宋_GB2312" w:hAnsi="仿宋_GB2312" w:eastAsia="仿宋_GB2312" w:cs="仿宋_GB2312"/>
          <w:highlight w:val="none"/>
        </w:rPr>
      </w:pPr>
    </w:p>
    <w:p w14:paraId="79C24FB9">
      <w:pPr>
        <w:rPr>
          <w:rFonts w:ascii="仿宋_GB2312" w:hAnsi="仿宋_GB2312" w:eastAsia="仿宋_GB2312" w:cs="仿宋_GB2312"/>
          <w:highlight w:val="none"/>
        </w:rPr>
      </w:pPr>
      <w:r>
        <w:rPr>
          <w:rFonts w:ascii="仿宋_GB2312" w:hAnsi="仿宋_GB2312" w:eastAsia="仿宋_GB2312" w:cs="仿宋_GB2312"/>
          <w:highlight w:val="none"/>
        </w:rPr>
        <w:br w:type="page"/>
      </w:r>
      <w:bookmarkStart w:id="0" w:name="_GoBack"/>
      <w:bookmarkEnd w:id="0"/>
    </w:p>
    <w:p w14:paraId="183CDCBA">
      <w:pPr>
        <w:pStyle w:val="4"/>
        <w:rPr>
          <w:highlight w:val="none"/>
        </w:rPr>
      </w:pPr>
      <w:r>
        <w:rPr>
          <w:rFonts w:ascii="仿宋_GB2312" w:hAnsi="仿宋_GB2312" w:eastAsia="仿宋_GB2312" w:cs="仿宋_GB2312"/>
          <w:highlight w:val="none"/>
        </w:rPr>
        <w:t>采购包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</w:t>
      </w:r>
      <w:r>
        <w:rPr>
          <w:rFonts w:ascii="仿宋_GB2312" w:hAnsi="仿宋_GB2312" w:eastAsia="仿宋_GB2312" w:cs="仿宋_GB2312"/>
          <w:highlight w:val="none"/>
        </w:rPr>
        <w:t>：</w:t>
      </w:r>
    </w:p>
    <w:p w14:paraId="2EF8033B">
      <w:pPr>
        <w:pStyle w:val="4"/>
        <w:rPr>
          <w:highlight w:val="none"/>
        </w:rPr>
      </w:pPr>
      <w:r>
        <w:rPr>
          <w:rFonts w:ascii="仿宋_GB2312" w:hAnsi="仿宋_GB2312" w:eastAsia="仿宋_GB2312" w:cs="仿宋_GB2312"/>
          <w:highlight w:val="none"/>
        </w:rPr>
        <w:t>标的名称：</w:t>
      </w:r>
      <w:r>
        <w:rPr>
          <w:rFonts w:hint="eastAsia" w:ascii="仿宋_GB2312" w:hAnsi="仿宋_GB2312" w:eastAsia="仿宋_GB2312" w:cs="仿宋_GB2312"/>
          <w:highlight w:val="none"/>
        </w:rPr>
        <w:t>居家服务</w:t>
      </w:r>
    </w:p>
    <w:tbl>
      <w:tblPr>
        <w:tblStyle w:val="2"/>
        <w:tblW w:w="830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50"/>
        <w:gridCol w:w="6361"/>
      </w:tblGrid>
      <w:tr w14:paraId="69B55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 w14:paraId="11350911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 序号</w:t>
            </w:r>
          </w:p>
        </w:tc>
        <w:tc>
          <w:tcPr>
            <w:tcW w:w="1150" w:type="dxa"/>
            <w:vAlign w:val="top"/>
          </w:tcPr>
          <w:p w14:paraId="20828398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 参数性质</w:t>
            </w:r>
          </w:p>
        </w:tc>
        <w:tc>
          <w:tcPr>
            <w:tcW w:w="6361" w:type="dxa"/>
            <w:vAlign w:val="top"/>
          </w:tcPr>
          <w:p w14:paraId="0E95F7D7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 技术参数与性能指标</w:t>
            </w:r>
          </w:p>
        </w:tc>
      </w:tr>
      <w:tr w14:paraId="26872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 w14:paraId="503BC9F1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</w:t>
            </w:r>
          </w:p>
        </w:tc>
        <w:tc>
          <w:tcPr>
            <w:tcW w:w="1150" w:type="dxa"/>
            <w:vAlign w:val="top"/>
          </w:tcPr>
          <w:p w14:paraId="75D3DA07">
            <w:pPr>
              <w:pStyle w:val="4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6361" w:type="dxa"/>
            <w:shd w:val="clear" w:color="auto" w:fill="auto"/>
            <w:vAlign w:val="top"/>
          </w:tcPr>
          <w:p w14:paraId="61E783EA">
            <w:pPr>
              <w:pStyle w:val="4"/>
              <w:numPr>
                <w:ilvl w:val="0"/>
                <w:numId w:val="0"/>
              </w:numPr>
              <w:ind w:left="0" w:leftChars="0"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1.服务对象</w:t>
            </w:r>
          </w:p>
          <w:p w14:paraId="6944DAF6">
            <w:pPr>
              <w:pStyle w:val="4"/>
              <w:numPr>
                <w:ilvl w:val="0"/>
                <w:numId w:val="0"/>
              </w:numPr>
              <w:ind w:left="0" w:leftChars="0"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具有陕西省蒲城县户籍、处于就业年龄段、持有《中华人民共和国残疾人证》，有托养服务需求的重度肢体残疾人，或具有蒲城县户籍、16周岁以上、持有《中华人民共和国残疾人证》、属低保或低保边缘家庭、生活不能自理、有照护需求和意愿的残疾人。</w:t>
            </w:r>
          </w:p>
          <w:p w14:paraId="396EDD4D">
            <w:pPr>
              <w:pStyle w:val="4"/>
              <w:numPr>
                <w:ilvl w:val="0"/>
                <w:numId w:val="0"/>
              </w:numPr>
              <w:ind w:left="0" w:leftChars="0"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2.服务模式</w:t>
            </w:r>
          </w:p>
          <w:p w14:paraId="523F4A2E">
            <w:pPr>
              <w:pStyle w:val="4"/>
              <w:numPr>
                <w:ilvl w:val="0"/>
                <w:numId w:val="0"/>
              </w:numPr>
              <w:ind w:left="0" w:leftChars="0"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通过机构上门方式为符合条件的残疾人，提供基本生活照料和护理、社会适应能力辅导，运动功能训练等。</w:t>
            </w:r>
          </w:p>
          <w:p w14:paraId="7407D2ED">
            <w:pPr>
              <w:pStyle w:val="4"/>
              <w:numPr>
                <w:ilvl w:val="0"/>
                <w:numId w:val="0"/>
              </w:numPr>
              <w:ind w:left="0" w:leftChars="0"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3.服务指标</w:t>
            </w:r>
          </w:p>
          <w:p w14:paraId="438429B4">
            <w:pPr>
              <w:pStyle w:val="4"/>
              <w:numPr>
                <w:ilvl w:val="0"/>
                <w:numId w:val="0"/>
              </w:numPr>
              <w:ind w:left="0" w:leftChars="0"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本次居家托养预估服务68人，按服务时间5个月确定为1人次，每人次购买标准2500元。个别服务对象确需长期服务或多次服务的，按具体服务时间确定人次。每人每月服务不少于2次。</w:t>
            </w:r>
          </w:p>
          <w:p w14:paraId="2C6864AA">
            <w:pPr>
              <w:pStyle w:val="4"/>
              <w:numPr>
                <w:ilvl w:val="0"/>
                <w:numId w:val="0"/>
              </w:numPr>
              <w:ind w:left="0" w:leftChars="0"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4.服务内容与标准</w:t>
            </w:r>
          </w:p>
          <w:p w14:paraId="758ACF8A">
            <w:pPr>
              <w:pStyle w:val="4"/>
              <w:numPr>
                <w:ilvl w:val="0"/>
                <w:numId w:val="0"/>
              </w:numPr>
              <w:ind w:left="0" w:leftChars="0"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（1）生活照料和护理：提供做饭、送餐、居家保洁、洗衣、洗澡、理发、修剪指甲、助浴、陪同看病、取药、代为购物等服务。</w:t>
            </w:r>
          </w:p>
          <w:p w14:paraId="656F2604">
            <w:pPr>
              <w:pStyle w:val="4"/>
              <w:numPr>
                <w:ilvl w:val="0"/>
                <w:numId w:val="0"/>
              </w:numPr>
              <w:ind w:left="0" w:leftChars="0"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（2）社会适应能力辅导：指导服务对象掌握基本社交礼仪，学习与他人沟通交流的方法，逐步适应社会交往；对情绪异常的服务对象进行心理疏导，及时记录；讲解常见诈骗手段，提醒服务对象不轻信陌生人、不随意转账，增强自我保护意识等服务。</w:t>
            </w:r>
          </w:p>
          <w:p w14:paraId="41DF7491">
            <w:pPr>
              <w:pStyle w:val="4"/>
              <w:numPr>
                <w:ilvl w:val="0"/>
                <w:numId w:val="0"/>
              </w:numPr>
              <w:ind w:left="0" w:leftChars="0"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（3）运动功能训练：根据服务对象身体状况，进行肢体功能训练、平衡训练、关节活动度训练，指导服务对象及家属掌握康复训练方法等服务。</w:t>
            </w:r>
          </w:p>
          <w:p w14:paraId="2A0CF3F0">
            <w:pPr>
              <w:pStyle w:val="4"/>
              <w:numPr>
                <w:ilvl w:val="0"/>
                <w:numId w:val="0"/>
              </w:numPr>
              <w:ind w:left="0" w:leftChars="0"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5.服务台账与档案管理要求</w:t>
            </w:r>
          </w:p>
          <w:p w14:paraId="6ECE4BEF">
            <w:pPr>
              <w:pStyle w:val="4"/>
              <w:numPr>
                <w:ilvl w:val="0"/>
                <w:numId w:val="0"/>
              </w:numPr>
              <w:ind w:left="0" w:leftChars="0"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成交供应商应为每位服务对象建立独立档案，内容包括基本信息、残疾人证复印件、健康状况评估、服务需求评估、服务计划、服务记录、满意度调查等，服务记录须经服务对象或监护人签字确认。档案专人管理，保存不少于三年，采购人有权随时查阅。</w:t>
            </w:r>
          </w:p>
          <w:p w14:paraId="75A7E5CB">
            <w:pPr>
              <w:pStyle w:val="4"/>
              <w:numPr>
                <w:ilvl w:val="0"/>
                <w:numId w:val="0"/>
              </w:numPr>
              <w:ind w:left="0" w:leftChars="0" w:firstLine="400" w:firstLineChars="200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6.主动配合残联检查、督导、验收、绩效评价及资料报送。</w:t>
            </w:r>
          </w:p>
        </w:tc>
      </w:tr>
    </w:tbl>
    <w:p w14:paraId="0245D881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33ADE"/>
    <w:rsid w:val="5DC3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="Calibri" w:hAnsi="Calibri" w:eastAsia="宋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2026-04-09T09:29:00Z</dcterms:created>
  <dc:creator>833</dc:creator>
  <cp:lastModifiedBy>833</cp:lastModifiedBy>
  <dcterms:modified xsi:type="dcterms:W3CDTF">2026-04-09T09:30:04Z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091C59B4823E44E8BA1DC31B1F2AE0ED_11</vt:lpwstr>
  </property>
  <property fmtid="{D5CDD505-2E9C-101B-9397-08002B2CF9AE}" pid="4" name="KSOTemplateDocerSaveRecord">
    <vt:lpwstr>eyJoZGlkIjoiNTI1OGU5NzEwNjlmOTA0NzYwMTIyZGJlNThjMzMxOGYiLCJ1c2VySWQiOiIzMTI3MDEwNzEifQ==</vt:lpwstr>
  </property>
</Properties>
</file>