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A91C">
      <w:pPr>
        <w:pStyle w:val="2"/>
        <w:numPr>
          <w:ilvl w:val="0"/>
          <w:numId w:val="0"/>
        </w:numPr>
        <w:tabs>
          <w:tab w:val="left" w:pos="630"/>
        </w:tabs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内容及要求</w:t>
      </w:r>
    </w:p>
    <w:p w14:paraId="140BCA5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一、采购项目</w:t>
      </w:r>
    </w:p>
    <w:p w14:paraId="6EF29AC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杨陵区高级中学申请采购2026年度校园保洁服务项目（二次）</w:t>
      </w:r>
    </w:p>
    <w:p w14:paraId="0F6521B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二、项目概况</w:t>
      </w:r>
    </w:p>
    <w:p w14:paraId="0FC9758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为切实保障校园环境整洁、设施运行安全、师生健康服务到位，我校统筹设置保洁、绿化养护及后勤专业技术等服务岗位。</w:t>
      </w:r>
    </w:p>
    <w:p w14:paraId="7C34FD8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三、服务要求及标准</w:t>
      </w:r>
    </w:p>
    <w:p w14:paraId="608F996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 xml:space="preserve">（一）保洁工作服务主要内容和标准: </w:t>
      </w:r>
    </w:p>
    <w:p w14:paraId="484E8EC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1、服务内容</w:t>
      </w:r>
    </w:p>
    <w:p w14:paraId="7B49820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（1）室内保洁：</w:t>
      </w:r>
    </w:p>
    <w:p w14:paraId="743EEA8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①负责教学楼、办公楼、公共卫生间日常清洁卫生（包括内墙、玻璃、通风口、地面、室内家具、楼梯、扶手、走廊、窗户、门、门框、门帘、宣传栏、指示牌、洗手间、公共通道、屋面楼顶等）。</w:t>
      </w:r>
    </w:p>
    <w:p w14:paraId="07ECA9C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②地下室、空置房间等日常保洁工作。</w:t>
      </w:r>
    </w:p>
    <w:p w14:paraId="180B254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（2）室外保洁：</w:t>
      </w:r>
    </w:p>
    <w:p w14:paraId="6E6C587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①负责校园等日常清洁卫生（包括公共区域、座椅、垃圾桶、栏杆、扶手、活动器材，宣传牌、指示牌、标识牌、灯箱、路灯等）的保洁工作和生活垃圾的收集运送工作。</w:t>
      </w:r>
    </w:p>
    <w:p w14:paraId="21FB0E1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②负责草坪、绿篱内垃圾的清理。</w:t>
      </w:r>
    </w:p>
    <w:p w14:paraId="6030B34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③校园绿化、树木修剪、绿地浇灌、校园维修。</w:t>
      </w:r>
    </w:p>
    <w:p w14:paraId="01AF0C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2、保洁服务标准</w:t>
      </w:r>
    </w:p>
    <w:p w14:paraId="09C1C35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（1）保洁员须每天2次清扫保洁所负责的区域，卫生间要求达到无异味，蹲盘、小便池无垢迹，走廊、楼梯、玻璃、扶手无灰尘、天花板无蛛丝。</w:t>
      </w:r>
    </w:p>
    <w:p w14:paraId="53DBDC7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（2）道路、草坪等环境卫生保持卫生整洁，无杂物、纸屑。</w:t>
      </w:r>
    </w:p>
    <w:p w14:paraId="3DF1816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（3）各保洁区域内清扫的垃圾集中指定存放，垃圾箱加盖并保持垃圾箱周围整洁，垃圾每天清运一次。</w:t>
      </w:r>
    </w:p>
    <w:p w14:paraId="52747B2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（4）区域内公共场所每日清理1次；楼道每日清理1次；路灯、楼道灯每周清理1次；室内、外垃圾桶每周清洗1次；公共部位玻璃每月清理1次；消防箱、地下室、空置房间每月清洁打扫1次；</w:t>
      </w:r>
    </w:p>
    <w:p w14:paraId="31BC746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（5）保洁员在工作中应根据实际情况，调整作息时间，如有临时保洁工作应做到随叫随到，保质保量完成交给的各项任务。</w:t>
      </w:r>
    </w:p>
    <w:p w14:paraId="428B7A6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（三）维修工作服务主要内容和标准:</w:t>
      </w:r>
    </w:p>
    <w:p w14:paraId="7A46F2B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1、服务内容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ab/>
      </w:r>
    </w:p>
    <w:p w14:paraId="35113CF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（1）为维保校园正常运转提供技术保障，确保系统的正常运转。</w:t>
      </w:r>
    </w:p>
    <w:p w14:paraId="05B632D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（2）保证校园水电正常供应，以及共用设施设备以及相关的行人道、行车道等公共设施的维修、养护和管理。</w:t>
      </w:r>
    </w:p>
    <w:p w14:paraId="454115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（3）做好校园设备的维修、养护、运行和管理工作、共用设施设备的日常养护及维修。</w:t>
      </w:r>
    </w:p>
    <w:p w14:paraId="1050F41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2、服务标准</w:t>
      </w:r>
    </w:p>
    <w:p w14:paraId="0310E8B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（1）接到报修后，及时进行维修，在没有特殊情况的条件下（如自然灾害），须在 1-12 小时内完成维修并做好纪录。</w:t>
      </w:r>
    </w:p>
    <w:p w14:paraId="7A79C24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（2）设施设备运行良好，有运行记录；有保养、检修制度，并在工作场所明示；设施设备及责任人均挂牌标识。</w:t>
      </w:r>
    </w:p>
    <w:p w14:paraId="3059D95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（3）定期检查消防设施设备，确保随时投入使用。</w:t>
      </w:r>
    </w:p>
    <w:p w14:paraId="569250F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（4）维修人员每周 2 至 3 次对共用设施设备进行巡视，有巡检记录。并建立完善的档案管理制度，建立齐全的管理服务档案（包括设备管理档案、日常管理档案等）。投标人随时抽查档案管理情况，以便日常监督。</w:t>
      </w:r>
    </w:p>
    <w:p w14:paraId="3663E17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（7）紧急维修10分钟内到达现场，一般维修一天之内或在双方约定的时间到达现场。对投诉处理建立回访制度，有回访记录。</w:t>
      </w:r>
    </w:p>
    <w:p w14:paraId="5040FC0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四、人员配备要求</w:t>
      </w:r>
    </w:p>
    <w:p w14:paraId="0324FA25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1.保洁人员（共6人）</w:t>
      </w:r>
    </w:p>
    <w:p w14:paraId="66F7D898">
      <w:pPr>
        <w:spacing w:line="520" w:lineRule="exact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1.1教学楼区域：3人</w:t>
      </w:r>
    </w:p>
    <w:p w14:paraId="0F9368B7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1.2 实验楼区域：2人</w:t>
      </w:r>
    </w:p>
    <w:p w14:paraId="7A2F7557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1.3 办公楼区域：1人</w:t>
      </w:r>
    </w:p>
    <w:p w14:paraId="4F8C6C1E">
      <w:pPr>
        <w:spacing w:line="520" w:lineRule="exact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负责对应楼宇及公共区域日常清扫、垃圾清运、环境保洁等工作。</w:t>
      </w:r>
    </w:p>
    <w:p w14:paraId="74B2B097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2、水电工（1人）</w:t>
      </w:r>
    </w:p>
    <w:p w14:paraId="5C243559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要求持专业电工证上岗，负责校园水电设施日常检修、维护及夜间值班值守，限男性。</w:t>
      </w:r>
    </w:p>
    <w:p w14:paraId="210F8969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3、绿化修剪勤杂工（1人）</w:t>
      </w:r>
    </w:p>
    <w:p w14:paraId="5DD4A37C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负责校园绿植养护、修剪及相关勤杂事务，限男性。</w:t>
      </w:r>
    </w:p>
    <w:p w14:paraId="13DD7594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4、校医（1人）</w:t>
      </w:r>
    </w:p>
    <w:p w14:paraId="2CBC5019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要求持有医师证，负责全校师生健康管理、常见病诊疗、应急处置及校园卫生防疫等工作。  </w:t>
      </w:r>
    </w:p>
    <w:p w14:paraId="27E09BD5">
      <w:pPr>
        <w:spacing w:line="520" w:lineRule="exact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供应商聘用人员年龄在65岁以内，需身体健康（提供健康证明），自己能独立完成工作任务，交流无障碍的人员上岗。</w:t>
      </w:r>
    </w:p>
    <w:p w14:paraId="048B86A9">
      <w:pPr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五、其他要求</w:t>
      </w:r>
    </w:p>
    <w:p w14:paraId="2BA85898">
      <w:pPr>
        <w:numPr>
          <w:ilvl w:val="0"/>
          <w:numId w:val="0"/>
        </w:numPr>
        <w:spacing w:line="520" w:lineRule="exact"/>
        <w:ind w:firstLine="240" w:firstLineChars="100"/>
        <w:rPr>
          <w:rFonts w:hint="default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保洁费用包含：人员工资、福利及保险等；保洁耗材；保洁设备等一切保洁费用。</w:t>
      </w:r>
    </w:p>
    <w:p w14:paraId="314CB6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9620F"/>
    <w:multiLevelType w:val="singleLevel"/>
    <w:tmpl w:val="3999620F"/>
    <w:lvl w:ilvl="0" w:tentative="0">
      <w:start w:val="1"/>
      <w:numFmt w:val="upperLetter"/>
      <w:pStyle w:val="2"/>
      <w:lvlText w:val="%1."/>
      <w:lvlJc w:val="left"/>
      <w:pPr>
        <w:tabs>
          <w:tab w:val="left" w:pos="4397"/>
        </w:tabs>
        <w:ind w:left="4397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B7A43"/>
    <w:rsid w:val="706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numPr>
        <w:ilvl w:val="0"/>
        <w:numId w:val="1"/>
      </w:num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2026-04-10T07:26:00Z</dcterms:created>
  <dc:creator>宋璟雯</dc:creator>
  <cp:lastModifiedBy>宋璟雯</cp:lastModifiedBy>
  <dcterms:modified xsi:type="dcterms:W3CDTF">2026-04-10T07:26:37Z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B698D6B48A3E409FB1953C9CF8A6B63F_11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