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D5CE7A">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宋体" w:hAnsi="宋体" w:eastAsia="宋体" w:cs="宋体"/>
          <w:i w:val="0"/>
          <w:iCs w:val="0"/>
          <w:caps w:val="0"/>
          <w:color w:val="000000" w:themeColor="text1"/>
          <w:spacing w:val="0"/>
          <w:sz w:val="52"/>
          <w:szCs w:val="52"/>
          <w:shd w:val="clear" w:fill="FFFFFF"/>
          <w14:textFill>
            <w14:solidFill>
              <w14:schemeClr w14:val="tx1"/>
            </w14:solidFill>
          </w14:textFill>
        </w:rPr>
      </w:pPr>
    </w:p>
    <w:p w14:paraId="7E08D494">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宋体" w:hAnsi="宋体" w:eastAsia="宋体" w:cs="宋体"/>
          <w:b/>
          <w:bCs/>
          <w:i w:val="0"/>
          <w:iCs w:val="0"/>
          <w:caps w:val="0"/>
          <w:color w:val="000000" w:themeColor="text1"/>
          <w:spacing w:val="0"/>
          <w:sz w:val="52"/>
          <w:szCs w:val="52"/>
          <w:shd w:val="clear" w:fill="FFFFFF"/>
          <w14:textFill>
            <w14:solidFill>
              <w14:schemeClr w14:val="tx1"/>
            </w14:solidFill>
          </w14:textFill>
        </w:rPr>
      </w:pPr>
      <w:r>
        <w:rPr>
          <w:rFonts w:hint="eastAsia" w:ascii="宋体" w:hAnsi="宋体" w:eastAsia="宋体" w:cs="宋体"/>
          <w:b/>
          <w:bCs/>
          <w:i w:val="0"/>
          <w:iCs w:val="0"/>
          <w:caps w:val="0"/>
          <w:color w:val="000000" w:themeColor="text1"/>
          <w:spacing w:val="0"/>
          <w:sz w:val="52"/>
          <w:szCs w:val="52"/>
          <w:shd w:val="clear" w:fill="FFFFFF"/>
          <w14:textFill>
            <w14:solidFill>
              <w14:schemeClr w14:val="tx1"/>
            </w14:solidFill>
          </w14:textFill>
        </w:rPr>
        <w:t>旬阳市石门镇崔家堡村委会附属工程</w:t>
      </w:r>
    </w:p>
    <w:p w14:paraId="46CE9092">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宋体" w:hAnsi="宋体" w:eastAsia="宋体" w:cs="宋体"/>
          <w:i w:val="0"/>
          <w:iCs w:val="0"/>
          <w:caps w:val="0"/>
          <w:color w:val="000000" w:themeColor="text1"/>
          <w:spacing w:val="0"/>
          <w:sz w:val="52"/>
          <w:szCs w:val="52"/>
          <w:shd w:val="clear" w:fill="FFFFFF"/>
          <w14:textFill>
            <w14:solidFill>
              <w14:schemeClr w14:val="tx1"/>
            </w14:solidFill>
          </w14:textFill>
        </w:rPr>
      </w:pPr>
    </w:p>
    <w:p w14:paraId="03B4432B">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宋体" w:hAnsi="宋体" w:eastAsia="宋体" w:cs="宋体"/>
          <w:i w:val="0"/>
          <w:iCs w:val="0"/>
          <w:caps w:val="0"/>
          <w:color w:val="000000" w:themeColor="text1"/>
          <w:spacing w:val="0"/>
          <w:sz w:val="52"/>
          <w:szCs w:val="52"/>
          <w:shd w:val="clear" w:fill="FFFFFF"/>
          <w14:textFill>
            <w14:solidFill>
              <w14:schemeClr w14:val="tx1"/>
            </w14:solidFill>
          </w14:textFill>
        </w:rPr>
      </w:pPr>
    </w:p>
    <w:p w14:paraId="5ABC0DD5">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56"/>
          <w:szCs w:val="56"/>
        </w:rPr>
      </w:pPr>
      <w:r>
        <w:rPr>
          <w:rFonts w:hint="eastAsia" w:ascii="新宋体" w:hAnsi="新宋体" w:eastAsia="新宋体" w:cs="新宋体"/>
          <w:b/>
          <w:color w:val="000000"/>
          <w:kern w:val="0"/>
          <w:sz w:val="56"/>
          <w:szCs w:val="56"/>
          <w:lang w:eastAsia="zh-CN"/>
        </w:rPr>
        <w:t>竞争性磋商</w:t>
      </w:r>
      <w:r>
        <w:rPr>
          <w:rFonts w:hint="eastAsia" w:ascii="新宋体" w:hAnsi="新宋体" w:eastAsia="新宋体" w:cs="新宋体"/>
          <w:b/>
          <w:color w:val="000000"/>
          <w:kern w:val="0"/>
          <w:sz w:val="56"/>
          <w:szCs w:val="56"/>
        </w:rPr>
        <w:t>文件</w:t>
      </w:r>
    </w:p>
    <w:p w14:paraId="28D91B40">
      <w:pPr>
        <w:pStyle w:val="7"/>
        <w:jc w:val="center"/>
        <w:rPr>
          <w:rFonts w:hint="eastAsia" w:ascii="新宋体" w:hAnsi="新宋体" w:eastAsia="新宋体" w:cs="新宋体"/>
          <w:sz w:val="96"/>
          <w:szCs w:val="20"/>
          <w:lang w:eastAsia="zh-CN"/>
        </w:rPr>
      </w:pPr>
      <w:r>
        <w:rPr>
          <w:rFonts w:hint="eastAsia" w:ascii="新宋体" w:hAnsi="新宋体" w:eastAsia="新宋体" w:cs="新宋体"/>
          <w:b/>
          <w:bCs/>
          <w:color w:val="auto"/>
          <w:sz w:val="32"/>
          <w:szCs w:val="32"/>
        </w:rPr>
        <w:t>项目编号：</w:t>
      </w:r>
      <w:r>
        <w:rPr>
          <w:rFonts w:hint="eastAsia" w:ascii="新宋体" w:hAnsi="新宋体" w:eastAsia="新宋体" w:cs="新宋体"/>
          <w:b/>
          <w:bCs/>
          <w:color w:val="auto"/>
          <w:sz w:val="32"/>
          <w:szCs w:val="32"/>
          <w:lang w:eastAsia="zh-CN"/>
        </w:rPr>
        <w:t>SXFD202632400</w:t>
      </w:r>
      <w:r>
        <w:rPr>
          <w:rFonts w:hint="eastAsia" w:ascii="新宋体" w:hAnsi="新宋体" w:eastAsia="新宋体" w:cs="新宋体"/>
          <w:b/>
          <w:bCs/>
          <w:color w:val="auto"/>
          <w:sz w:val="32"/>
          <w:szCs w:val="32"/>
          <w:lang w:val="en-US" w:eastAsia="zh-CN"/>
        </w:rPr>
        <w:t>3</w:t>
      </w:r>
    </w:p>
    <w:p w14:paraId="72A815DB">
      <w:pPr>
        <w:widowControl/>
        <w:spacing w:before="100" w:beforeAutospacing="1" w:after="100" w:afterAutospacing="1"/>
        <w:jc w:val="left"/>
        <w:rPr>
          <w:rFonts w:hint="eastAsia" w:ascii="新宋体" w:hAnsi="新宋体" w:eastAsia="新宋体" w:cs="新宋体"/>
          <w:color w:val="000000"/>
          <w:kern w:val="0"/>
          <w:sz w:val="27"/>
          <w:szCs w:val="27"/>
        </w:rPr>
      </w:pPr>
    </w:p>
    <w:p w14:paraId="6E864092">
      <w:pPr>
        <w:spacing w:line="600" w:lineRule="auto"/>
        <w:ind w:firstLine="1506" w:firstLineChars="500"/>
        <w:jc w:val="both"/>
        <w:rPr>
          <w:rFonts w:hint="eastAsia" w:ascii="新宋体" w:hAnsi="新宋体" w:eastAsia="新宋体" w:cs="新宋体"/>
          <w:b/>
          <w:bCs/>
          <w:color w:val="auto"/>
          <w:sz w:val="30"/>
          <w:szCs w:val="30"/>
        </w:rPr>
      </w:pPr>
    </w:p>
    <w:p w14:paraId="3608F259">
      <w:pPr>
        <w:pStyle w:val="4"/>
        <w:rPr>
          <w:rFonts w:hint="eastAsia"/>
        </w:rPr>
      </w:pPr>
    </w:p>
    <w:p w14:paraId="27B5EA38">
      <w:pPr>
        <w:rPr>
          <w:rFonts w:hint="eastAsia"/>
        </w:rPr>
      </w:pPr>
    </w:p>
    <w:p w14:paraId="605EFF06">
      <w:pPr>
        <w:rPr>
          <w:rFonts w:hint="eastAsia"/>
        </w:rPr>
      </w:pPr>
    </w:p>
    <w:p w14:paraId="777236EB">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eastAsia" w:ascii="新宋体" w:hAnsi="新宋体" w:eastAsia="新宋体" w:cs="新宋体"/>
          <w:b/>
          <w:bCs/>
          <w:spacing w:val="-3"/>
          <w:sz w:val="36"/>
          <w:szCs w:val="36"/>
        </w:rPr>
      </w:pPr>
    </w:p>
    <w:p w14:paraId="2A9118A3">
      <w:pPr>
        <w:keepNext w:val="0"/>
        <w:keepLines w:val="0"/>
        <w:pageBreakBefore w:val="0"/>
        <w:widowControl/>
        <w:kinsoku w:val="0"/>
        <w:wordWrap/>
        <w:overflowPunct/>
        <w:topLinePunct w:val="0"/>
        <w:autoSpaceDE w:val="0"/>
        <w:autoSpaceDN w:val="0"/>
        <w:bidi w:val="0"/>
        <w:adjustRightInd w:val="0"/>
        <w:snapToGrid w:val="0"/>
        <w:spacing w:line="480" w:lineRule="auto"/>
        <w:ind w:right="0" w:firstLine="1066" w:firstLineChars="300"/>
        <w:textAlignment w:val="baseline"/>
        <w:rPr>
          <w:rFonts w:hint="default" w:ascii="新宋体" w:hAnsi="新宋体" w:eastAsia="新宋体" w:cs="新宋体"/>
          <w:b/>
          <w:bCs/>
          <w:spacing w:val="-4"/>
          <w:sz w:val="36"/>
          <w:szCs w:val="36"/>
          <w:u w:val="single" w:color="auto"/>
          <w:lang w:val="en-US" w:eastAsia="zh-CN"/>
        </w:rPr>
      </w:pPr>
      <w:r>
        <w:rPr>
          <w:rFonts w:hint="eastAsia" w:ascii="新宋体" w:hAnsi="新宋体" w:eastAsia="新宋体" w:cs="新宋体"/>
          <w:b/>
          <w:bCs/>
          <w:spacing w:val="-3"/>
          <w:sz w:val="36"/>
          <w:szCs w:val="36"/>
        </w:rPr>
        <w:t>采</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购</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人：</w:t>
      </w:r>
      <w:r>
        <w:rPr>
          <w:rFonts w:hint="eastAsia" w:ascii="新宋体" w:hAnsi="新宋体" w:eastAsia="新宋体" w:cs="新宋体"/>
          <w:b/>
          <w:bCs/>
          <w:spacing w:val="-3"/>
          <w:sz w:val="36"/>
          <w:szCs w:val="36"/>
          <w:u w:val="single" w:color="auto"/>
          <w:lang w:val="en-US" w:eastAsia="zh-CN"/>
        </w:rPr>
        <w:t xml:space="preserve"> 旬阳市石门镇人民政府   </w:t>
      </w:r>
    </w:p>
    <w:p w14:paraId="38FC9310">
      <w:pPr>
        <w:keepNext w:val="0"/>
        <w:keepLines w:val="0"/>
        <w:pageBreakBefore w:val="0"/>
        <w:widowControl/>
        <w:kinsoku w:val="0"/>
        <w:wordWrap/>
        <w:overflowPunct/>
        <w:topLinePunct w:val="0"/>
        <w:autoSpaceDE w:val="0"/>
        <w:autoSpaceDN w:val="0"/>
        <w:bidi w:val="0"/>
        <w:adjustRightInd w:val="0"/>
        <w:snapToGrid w:val="0"/>
        <w:spacing w:line="480" w:lineRule="auto"/>
        <w:ind w:right="0" w:firstLine="1060" w:firstLineChars="300"/>
        <w:textAlignment w:val="baseline"/>
        <w:rPr>
          <w:rFonts w:hint="eastAsia" w:ascii="新宋体" w:hAnsi="新宋体" w:eastAsia="新宋体" w:cs="新宋体"/>
          <w:sz w:val="36"/>
          <w:szCs w:val="36"/>
          <w:lang w:val="en-US" w:eastAsia="zh-CN"/>
        </w:rPr>
      </w:pPr>
      <w:r>
        <w:rPr>
          <w:rFonts w:hint="eastAsia" w:ascii="新宋体" w:hAnsi="新宋体" w:eastAsia="新宋体" w:cs="新宋体"/>
          <w:b/>
          <w:bCs/>
          <w:spacing w:val="-4"/>
          <w:sz w:val="36"/>
          <w:szCs w:val="36"/>
        </w:rPr>
        <w:t>代理机构：</w:t>
      </w:r>
      <w:r>
        <w:rPr>
          <w:rFonts w:hint="eastAsia" w:ascii="新宋体" w:hAnsi="新宋体" w:eastAsia="新宋体" w:cs="新宋体"/>
          <w:b/>
          <w:bCs/>
          <w:spacing w:val="-4"/>
          <w:sz w:val="36"/>
          <w:szCs w:val="36"/>
          <w:u w:val="single" w:color="auto"/>
        </w:rPr>
        <w:t>陕西方得项目咨询有限公司</w:t>
      </w:r>
    </w:p>
    <w:p w14:paraId="4E790939">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t>二〇二</w:t>
      </w:r>
      <w:r>
        <w:rPr>
          <w:rFonts w:hint="eastAsia" w:ascii="新宋体" w:hAnsi="新宋体" w:eastAsia="新宋体" w:cs="新宋体"/>
          <w:b/>
          <w:bCs/>
          <w:spacing w:val="5"/>
          <w:sz w:val="36"/>
          <w:szCs w:val="36"/>
          <w:lang w:val="en-US" w:eastAsia="zh-CN"/>
        </w:rPr>
        <w:t>六</w:t>
      </w:r>
      <w:r>
        <w:rPr>
          <w:rFonts w:hint="eastAsia" w:ascii="新宋体" w:hAnsi="新宋体" w:eastAsia="新宋体" w:cs="新宋体"/>
          <w:b/>
          <w:bCs/>
          <w:spacing w:val="5"/>
          <w:sz w:val="36"/>
          <w:szCs w:val="36"/>
        </w:rPr>
        <w:t>年</w:t>
      </w:r>
      <w:r>
        <w:rPr>
          <w:rFonts w:hint="eastAsia" w:ascii="新宋体" w:hAnsi="新宋体" w:eastAsia="新宋体" w:cs="新宋体"/>
          <w:b/>
          <w:bCs/>
          <w:spacing w:val="5"/>
          <w:sz w:val="36"/>
          <w:szCs w:val="36"/>
          <w:lang w:val="en-US" w:eastAsia="zh-CN"/>
        </w:rPr>
        <w:t>三</w:t>
      </w:r>
      <w:r>
        <w:rPr>
          <w:rFonts w:hint="eastAsia" w:ascii="新宋体" w:hAnsi="新宋体" w:eastAsia="新宋体" w:cs="新宋体"/>
          <w:b/>
          <w:bCs/>
          <w:spacing w:val="5"/>
          <w:sz w:val="36"/>
          <w:szCs w:val="36"/>
        </w:rPr>
        <w:t>月</w:t>
      </w:r>
    </w:p>
    <w:p w14:paraId="7BF85972">
      <w:pPr>
        <w:rPr>
          <w:rFonts w:hint="eastAsia" w:ascii="新宋体" w:hAnsi="新宋体" w:eastAsia="新宋体" w:cs="新宋体"/>
          <w:b/>
          <w:bCs/>
          <w:spacing w:val="5"/>
          <w:sz w:val="36"/>
          <w:szCs w:val="36"/>
        </w:rPr>
      </w:pPr>
      <w:r>
        <w:rPr>
          <w:rFonts w:hint="eastAsia" w:ascii="新宋体" w:hAnsi="新宋体" w:eastAsia="新宋体" w:cs="新宋体"/>
          <w:b/>
          <w:bCs/>
          <w:spacing w:val="5"/>
          <w:sz w:val="36"/>
          <w:szCs w:val="36"/>
        </w:rPr>
        <w:br w:type="page"/>
      </w:r>
    </w:p>
    <w:p w14:paraId="7D6255C7">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b/>
          <w:bCs/>
          <w:spacing w:val="5"/>
          <w:sz w:val="36"/>
          <w:szCs w:val="36"/>
        </w:rPr>
      </w:pPr>
    </w:p>
    <w:p w14:paraId="20C69FC2">
      <w:pPr>
        <w:adjustRightInd w:val="0"/>
        <w:snapToGrid w:val="0"/>
        <w:spacing w:line="360" w:lineRule="auto"/>
        <w:jc w:val="center"/>
        <w:rPr>
          <w:rFonts w:hint="eastAsia" w:ascii="新宋体" w:hAnsi="新宋体" w:eastAsia="新宋体" w:cs="新宋体"/>
          <w:b/>
          <w:color w:val="auto"/>
          <w:sz w:val="48"/>
          <w:szCs w:val="48"/>
          <w:highlight w:val="none"/>
        </w:rPr>
      </w:pPr>
      <w:r>
        <w:rPr>
          <w:rFonts w:hint="eastAsia" w:ascii="新宋体" w:hAnsi="新宋体" w:eastAsia="新宋体" w:cs="新宋体"/>
          <w:b/>
          <w:color w:val="auto"/>
          <w:sz w:val="48"/>
          <w:szCs w:val="48"/>
          <w:highlight w:val="none"/>
        </w:rPr>
        <w:t>目    录</w:t>
      </w:r>
    </w:p>
    <w:p w14:paraId="2656F5F8">
      <w:pPr>
        <w:tabs>
          <w:tab w:val="left" w:pos="7920"/>
        </w:tabs>
        <w:spacing w:line="36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30A87B2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第一章  磋商公告</w:t>
      </w:r>
    </w:p>
    <w:p w14:paraId="2268D10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第二章  竞争性磋商须知前附表</w:t>
      </w:r>
    </w:p>
    <w:p w14:paraId="79725913">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4FC4986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0DE636B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768708B1">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第六章  合同条款及格式</w:t>
      </w:r>
    </w:p>
    <w:p w14:paraId="450CCD3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第七章  磋商响应文件格式</w:t>
      </w:r>
    </w:p>
    <w:p w14:paraId="596E2E07">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sectPr>
          <w:pgSz w:w="11906" w:h="16838"/>
          <w:pgMar w:top="1418" w:right="1555" w:bottom="1418" w:left="1531" w:header="851" w:footer="992" w:gutter="0"/>
          <w:pgNumType w:start="1"/>
          <w:cols w:space="720" w:num="1"/>
          <w:titlePg/>
          <w:docGrid w:type="lines" w:linePitch="312" w:charSpace="0"/>
        </w:sectPr>
      </w:pPr>
    </w:p>
    <w:p w14:paraId="7FB4E0FC">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磋商公告</w:t>
      </w:r>
    </w:p>
    <w:p w14:paraId="61824C2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项目概况</w:t>
      </w:r>
    </w:p>
    <w:p w14:paraId="3573CD0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旬阳市石门镇崔家堡村委会附属工程采购项目的潜在供应商应在陕西方得项目咨询有限公司（旬阳市城关镇党家坝社区289号8楼）获取采购文件，并于2026年04月09日11时00分（北京时间）前提交响应文件。</w:t>
      </w:r>
    </w:p>
    <w:p w14:paraId="0D253F0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一、项目基本情况</w:t>
      </w:r>
    </w:p>
    <w:p w14:paraId="0DF225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项目编号：SXFD2026324003</w:t>
      </w:r>
    </w:p>
    <w:p w14:paraId="3D33FBD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项目名称：旬阳市石门镇崔家堡村委会附属工程</w:t>
      </w:r>
    </w:p>
    <w:p w14:paraId="28875E8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采购方式：竞争性磋商</w:t>
      </w:r>
    </w:p>
    <w:p w14:paraId="79112B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预算金额：249,300.00元</w:t>
      </w:r>
    </w:p>
    <w:p w14:paraId="235CF6F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采购需求：</w:t>
      </w:r>
    </w:p>
    <w:p w14:paraId="65EB18D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合同包1(旬阳市石门镇崔家堡村委会附属工程):</w:t>
      </w:r>
    </w:p>
    <w:p w14:paraId="249DC2B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合同包预算金额：249,300.00元</w:t>
      </w:r>
    </w:p>
    <w:p w14:paraId="5F9FD39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合同包最高限价：249,300.00元</w:t>
      </w:r>
    </w:p>
    <w:tbl>
      <w:tblPr>
        <w:tblStyle w:val="16"/>
        <w:tblW w:w="4992"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566"/>
        <w:gridCol w:w="2474"/>
        <w:gridCol w:w="1456"/>
        <w:gridCol w:w="1279"/>
        <w:gridCol w:w="1755"/>
        <w:gridCol w:w="1440"/>
      </w:tblGrid>
      <w:tr w14:paraId="2B01835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7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22FB5D6">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品目号</w:t>
            </w:r>
          </w:p>
        </w:tc>
        <w:tc>
          <w:tcPr>
            <w:tcW w:w="12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878AC2">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品目名称</w:t>
            </w:r>
          </w:p>
        </w:tc>
        <w:tc>
          <w:tcPr>
            <w:tcW w:w="73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F391B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采购标的</w:t>
            </w:r>
          </w:p>
        </w:tc>
        <w:tc>
          <w:tcPr>
            <w:tcW w:w="64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BE12A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数量（单位）</w:t>
            </w:r>
          </w:p>
        </w:tc>
        <w:tc>
          <w:tcPr>
            <w:tcW w:w="8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3C359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技术规格、参数及要求</w:t>
            </w:r>
          </w:p>
        </w:tc>
        <w:tc>
          <w:tcPr>
            <w:tcW w:w="7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66304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品目预算(元)</w:t>
            </w:r>
          </w:p>
        </w:tc>
      </w:tr>
      <w:tr w14:paraId="6E2030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7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B86A0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w:t>
            </w:r>
          </w:p>
        </w:tc>
        <w:tc>
          <w:tcPr>
            <w:tcW w:w="12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53958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房屋附属设施施工</w:t>
            </w:r>
          </w:p>
        </w:tc>
        <w:tc>
          <w:tcPr>
            <w:tcW w:w="73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C3B236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249300</w:t>
            </w:r>
          </w:p>
        </w:tc>
        <w:tc>
          <w:tcPr>
            <w:tcW w:w="64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865249">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1(项)</w:t>
            </w:r>
          </w:p>
        </w:tc>
        <w:tc>
          <w:tcPr>
            <w:tcW w:w="8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B41847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tLeast"/>
              <w:ind w:left="0"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详见采购文件</w:t>
            </w:r>
          </w:p>
        </w:tc>
        <w:tc>
          <w:tcPr>
            <w:tcW w:w="7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1EE4C2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tLeast"/>
              <w:ind w:left="0" w:right="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249,300.00</w:t>
            </w:r>
          </w:p>
        </w:tc>
      </w:tr>
    </w:tbl>
    <w:p w14:paraId="1B6CD3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本合同包不接受联合体投标</w:t>
      </w:r>
    </w:p>
    <w:p w14:paraId="40292B4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63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合同履行期限：30个日历日</w:t>
      </w:r>
    </w:p>
    <w:p w14:paraId="40A04F8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二、申请人的资格要求：</w:t>
      </w:r>
    </w:p>
    <w:p w14:paraId="1D8EE4C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1.满足《中华人民共和国政府采购法》第二十二条规定;</w:t>
      </w:r>
    </w:p>
    <w:p w14:paraId="28EBE1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2.落实政府采购政策需满足的资格要求：</w:t>
      </w:r>
    </w:p>
    <w:p w14:paraId="440F60E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合同包1(旬阳市石门镇崔家堡村委会附属工程)落实政府采购政策需满足的资格要求如下:</w:t>
      </w:r>
    </w:p>
    <w:p w14:paraId="2DF8D59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(1)《政府采购促进中小企业发展管理办法》（财库【2020】46号）；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(2)《财政部司法部关于政府采购支持监狱企业发展有关问题的通知》（财库【2014】68号）；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(3)《国务院办公厅关于建立政府强制采购节能产品制度的通知》（国发办【2007】51号）；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(4)《节能产品政府采购实施意见》（财库[2004]185号）；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(5)《环境标志产品政府采购实施的意见》（财库[2006]90号）；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(6)《三部门联合发布关于促进残疾人就业政府采购政策的通知》（财库【2017】141号）；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(8)《关于印发环境标志产品政府采购品目清单的通知》(财库〔2019〕18号)；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(9)《关于印发节能产品政府采购品目清单的通知》(财库〔2019〕19号)；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(10)《财政部农业农村部国家乡村振兴局关于运用政府采购政策支持乡村产业振兴的通知》财库〔2021〕19号；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(11)陕西省财政厅关于印发《陕西省中小企业政府采购信用融资办法》（陕财办采【2018】23号）；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(12)《陕西省财政厅关于加快推进我省中小企业政府采购信用融资工作的通知》(陕财办采〔2020〕15号)；</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(13)其他需要落实的政府采购政策。</w:t>
      </w:r>
    </w:p>
    <w:p w14:paraId="10F3C79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3.本项目的特定资格要求：</w:t>
      </w:r>
    </w:p>
    <w:p w14:paraId="75ECC7D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合同包1(旬阳市石门镇崔家堡村委会附属工程)特定资格要求如下:</w:t>
      </w:r>
    </w:p>
    <w:p w14:paraId="258BF9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(4)社会保障资金缴纳证明：提供2025年3月至今任意一个月的有效社会保障资金缴纳证明（或提供有依法缴纳社会保障资金的良好记录承诺书）。依法不需要缴纳社会保障资金的单位应提供相关证明材料；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(5)税收缴纳证明：提供2025年3月至今任意一个月的纳税证明或完税证明，依法免税的单位应提供相关证明材料；</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(6）参加政府采购活动前三年内，在经营活动中没有重大违法记录声明；</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(7)供应商通过“信用中国”网站(www.creditchina.gov.cn)和中国政府采购网(www.ccgp.gov.cn)查询相关主体无失信记录；</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br w:type="textWrapping"/>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(8)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7FC09BE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三、获取采购文件</w:t>
      </w:r>
    </w:p>
    <w:p w14:paraId="73F788E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时间：2026年03月27日至2026年04月02日，每天上午08:00:00至12:00:00，下午12:00:00至18:00:00（北京时间）</w:t>
      </w:r>
    </w:p>
    <w:p w14:paraId="4503903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途径：陕西方得项目咨询有限公司（旬阳市城关镇党家坝社区289号8楼）</w:t>
      </w:r>
    </w:p>
    <w:p w14:paraId="5CB7426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方式：现场获取</w:t>
      </w:r>
    </w:p>
    <w:p w14:paraId="476AA91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售价： 0元</w:t>
      </w:r>
    </w:p>
    <w:p w14:paraId="686426D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四、响应文件提交</w:t>
      </w:r>
    </w:p>
    <w:p w14:paraId="58AA333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截止时间：2026年04月09日 11时00分00秒（北京时间）</w:t>
      </w:r>
    </w:p>
    <w:p w14:paraId="6917F5E2">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2A63487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五、开启</w:t>
      </w:r>
    </w:p>
    <w:p w14:paraId="181F874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时间：2026年04月09日 11时00分00秒（北京时间）</w:t>
      </w:r>
    </w:p>
    <w:p w14:paraId="216EDE5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地点：陕西方得项目咨询有限公司会议室（旬阳市城关镇党家坝社区289号8楼）</w:t>
      </w:r>
    </w:p>
    <w:p w14:paraId="3BF73AA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六、公告期限</w:t>
      </w:r>
    </w:p>
    <w:p w14:paraId="31F332E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自本公告发布之日起3个工作日。</w:t>
      </w:r>
    </w:p>
    <w:p w14:paraId="055D2BC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七、其他补充事宜</w:t>
      </w:r>
    </w:p>
    <w:p w14:paraId="2720FE5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投标人须在采购文件获取时间内携带法人授权书及营业执照（复印件加盖公章）在陕西省安康市旬阳市城关镇党家坝社区289号获取采购文件。</w:t>
      </w:r>
    </w:p>
    <w:p w14:paraId="33DD50A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75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18"/>
          <w:rFonts w:hint="eastAsia" w:ascii="宋体" w:hAnsi="宋体" w:eastAsia="宋体" w:cs="宋体"/>
          <w:b/>
          <w:bCs/>
          <w:i w:val="0"/>
          <w:iCs w:val="0"/>
          <w:caps w:val="0"/>
          <w:color w:val="000000" w:themeColor="text1"/>
          <w:spacing w:val="0"/>
          <w:sz w:val="24"/>
          <w:szCs w:val="24"/>
          <w:shd w:val="clear" w:fill="FFFFFF"/>
          <w14:textFill>
            <w14:solidFill>
              <w14:schemeClr w14:val="tx1"/>
            </w14:solidFill>
          </w14:textFill>
        </w:rPr>
        <w:t>八、对本次招标提出询问，请按以下方式联系。</w:t>
      </w:r>
    </w:p>
    <w:p w14:paraId="08931B3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1.采购人信息</w:t>
      </w:r>
    </w:p>
    <w:p w14:paraId="6AA197B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名称：旬阳市财政局石门财政所</w:t>
      </w:r>
    </w:p>
    <w:p w14:paraId="1E3E5155">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地址：陕西省旬阳县石门镇谌家院社区一组</w:t>
      </w:r>
    </w:p>
    <w:p w14:paraId="4244093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联系方式：13669152009</w:t>
      </w:r>
    </w:p>
    <w:p w14:paraId="5BC0BEC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2.采购代理机构信息</w:t>
      </w:r>
    </w:p>
    <w:p w14:paraId="6A25D713">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名称：陕西方得项目咨询有限公司</w:t>
      </w:r>
    </w:p>
    <w:p w14:paraId="3D3E7C8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地址：陕西省安康市旬阳市城关镇党家坝社区289号</w:t>
      </w:r>
    </w:p>
    <w:p w14:paraId="07DEFE4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联系方式：15991443310</w:t>
      </w:r>
    </w:p>
    <w:p w14:paraId="1264A27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0" w:lineRule="atLeast"/>
        <w:ind w:left="0"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i w:val="0"/>
          <w:iCs w:val="0"/>
          <w:caps w:val="0"/>
          <w:color w:val="000000" w:themeColor="text1"/>
          <w:spacing w:val="0"/>
          <w:sz w:val="24"/>
          <w:szCs w:val="24"/>
          <w:shd w:val="clear" w:fill="FFFFFF"/>
          <w14:textFill>
            <w14:solidFill>
              <w14:schemeClr w14:val="tx1"/>
            </w14:solidFill>
          </w14:textFill>
        </w:rPr>
        <w:t>3.项目联系方式</w:t>
      </w:r>
    </w:p>
    <w:p w14:paraId="787BD9E1">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项目联系人：袁女士</w:t>
      </w:r>
    </w:p>
    <w:p w14:paraId="10EF063A">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电话：15991443310</w:t>
      </w:r>
    </w:p>
    <w:p w14:paraId="31ABE33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陕西方得项目咨询有限公司</w:t>
      </w:r>
    </w:p>
    <w:p w14:paraId="4BC60290">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80" w:lineRule="atLeast"/>
        <w:ind w:left="0" w:right="0" w:firstLine="480"/>
        <w:jc w:val="righ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2026年03月2</w:t>
      </w:r>
      <w:r>
        <w:rPr>
          <w:rFonts w:hint="eastAsia" w:ascii="宋体" w:hAnsi="宋体" w:eastAsia="宋体" w:cs="宋体"/>
          <w:i w:val="0"/>
          <w:iCs w:val="0"/>
          <w:caps w:val="0"/>
          <w:color w:val="000000" w:themeColor="text1"/>
          <w:spacing w:val="0"/>
          <w:sz w:val="24"/>
          <w:szCs w:val="24"/>
          <w:shd w:val="clear" w:fill="FFFFFF"/>
          <w:lang w:val="en-US" w:eastAsia="zh-CN"/>
          <w14:textFill>
            <w14:solidFill>
              <w14:schemeClr w14:val="tx1"/>
            </w14:solidFill>
          </w14:textFill>
        </w:rPr>
        <w:t>6</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日</w:t>
      </w:r>
    </w:p>
    <w:p w14:paraId="636D5FCC">
      <w:pPr>
        <w:rPr>
          <w:color w:val="000000" w:themeColor="text1"/>
          <w14:textFill>
            <w14:solidFill>
              <w14:schemeClr w14:val="tx1"/>
            </w14:solidFill>
          </w14:textFill>
        </w:rPr>
      </w:pPr>
    </w:p>
    <w:p w14:paraId="206FFC43">
      <w:pPr>
        <w:rPr>
          <w:color w:val="000000"/>
        </w:rPr>
      </w:pPr>
    </w:p>
    <w:p w14:paraId="0CA3A779">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p>
    <w:p w14:paraId="11B4B9A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2D6A18F8">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5A8E58DE">
      <w:pPr>
        <w:numPr>
          <w:ilvl w:val="0"/>
          <w:numId w:val="1"/>
        </w:numPr>
        <w:tabs>
          <w:tab w:val="left" w:pos="7920"/>
        </w:tabs>
        <w:spacing w:line="600" w:lineRule="auto"/>
        <w:ind w:left="0" w:leftChars="0" w:firstLine="0" w:firstLineChars="0"/>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 xml:space="preserve"> 竞争性磋商须知前附表</w:t>
      </w:r>
    </w:p>
    <w:tbl>
      <w:tblPr>
        <w:tblStyle w:val="16"/>
        <w:tblW w:w="97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69"/>
        <w:gridCol w:w="6463"/>
      </w:tblGrid>
      <w:tr w14:paraId="29B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8" w:type="dxa"/>
            <w:vAlign w:val="center"/>
          </w:tcPr>
          <w:p w14:paraId="1EECCC8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序号</w:t>
            </w:r>
          </w:p>
        </w:tc>
        <w:tc>
          <w:tcPr>
            <w:tcW w:w="2169" w:type="dxa"/>
            <w:vAlign w:val="center"/>
          </w:tcPr>
          <w:p w14:paraId="7849AB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内容</w:t>
            </w:r>
          </w:p>
        </w:tc>
        <w:tc>
          <w:tcPr>
            <w:tcW w:w="6463" w:type="dxa"/>
            <w:vAlign w:val="center"/>
          </w:tcPr>
          <w:p w14:paraId="61473F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说明与要求</w:t>
            </w:r>
          </w:p>
        </w:tc>
      </w:tr>
      <w:tr w14:paraId="4AD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8" w:type="dxa"/>
            <w:vAlign w:val="center"/>
          </w:tcPr>
          <w:p w14:paraId="544E6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w:t>
            </w:r>
          </w:p>
        </w:tc>
        <w:tc>
          <w:tcPr>
            <w:tcW w:w="2169" w:type="dxa"/>
            <w:vAlign w:val="center"/>
          </w:tcPr>
          <w:p w14:paraId="454C19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工程名称</w:t>
            </w:r>
          </w:p>
        </w:tc>
        <w:tc>
          <w:tcPr>
            <w:tcW w:w="6463" w:type="dxa"/>
            <w:vAlign w:val="center"/>
          </w:tcPr>
          <w:p w14:paraId="202D14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旬阳市石门镇崔家堡村委会附属工程</w:t>
            </w:r>
          </w:p>
        </w:tc>
      </w:tr>
      <w:tr w14:paraId="11E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bottom w:val="single" w:color="auto" w:sz="4" w:space="0"/>
            </w:tcBorders>
            <w:vAlign w:val="center"/>
          </w:tcPr>
          <w:p w14:paraId="606AA3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2</w:t>
            </w:r>
          </w:p>
        </w:tc>
        <w:tc>
          <w:tcPr>
            <w:tcW w:w="2169" w:type="dxa"/>
            <w:tcBorders>
              <w:bottom w:val="single" w:color="auto" w:sz="4" w:space="0"/>
            </w:tcBorders>
            <w:vAlign w:val="center"/>
          </w:tcPr>
          <w:p w14:paraId="66FFA6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采购人</w:t>
            </w:r>
          </w:p>
        </w:tc>
        <w:tc>
          <w:tcPr>
            <w:tcW w:w="6463" w:type="dxa"/>
            <w:tcBorders>
              <w:bottom w:val="single" w:color="auto" w:sz="4" w:space="0"/>
            </w:tcBorders>
            <w:vAlign w:val="center"/>
          </w:tcPr>
          <w:p w14:paraId="62F572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旬阳市石门镇人民政府</w:t>
            </w:r>
          </w:p>
        </w:tc>
      </w:tr>
      <w:tr w14:paraId="2628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Borders>
              <w:top w:val="single" w:color="auto" w:sz="4" w:space="0"/>
              <w:left w:val="single" w:color="auto" w:sz="4" w:space="0"/>
              <w:bottom w:val="single" w:color="auto" w:sz="4" w:space="0"/>
              <w:right w:val="single" w:color="auto" w:sz="4" w:space="0"/>
            </w:tcBorders>
            <w:vAlign w:val="center"/>
          </w:tcPr>
          <w:p w14:paraId="349909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3</w:t>
            </w:r>
          </w:p>
        </w:tc>
        <w:tc>
          <w:tcPr>
            <w:tcW w:w="2169" w:type="dxa"/>
            <w:tcBorders>
              <w:top w:val="single" w:color="auto" w:sz="4" w:space="0"/>
              <w:left w:val="single" w:color="auto" w:sz="4" w:space="0"/>
              <w:bottom w:val="single" w:color="auto" w:sz="4" w:space="0"/>
              <w:right w:val="single" w:color="auto" w:sz="4" w:space="0"/>
            </w:tcBorders>
            <w:vAlign w:val="center"/>
          </w:tcPr>
          <w:p w14:paraId="6C28B7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采购内容</w:t>
            </w:r>
          </w:p>
        </w:tc>
        <w:tc>
          <w:tcPr>
            <w:tcW w:w="6463" w:type="dxa"/>
            <w:tcBorders>
              <w:top w:val="single" w:color="auto" w:sz="4" w:space="0"/>
              <w:left w:val="single" w:color="auto" w:sz="4" w:space="0"/>
              <w:bottom w:val="single" w:color="auto" w:sz="4" w:space="0"/>
              <w:right w:val="single" w:color="auto" w:sz="4" w:space="0"/>
            </w:tcBorders>
            <w:vAlign w:val="center"/>
          </w:tcPr>
          <w:p w14:paraId="46F630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旬阳市石门镇崔家堡村委会附属工程</w:t>
            </w: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具体参数内容详见第四部分“</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施工内容及要求</w:t>
            </w: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w:t>
            </w:r>
          </w:p>
        </w:tc>
      </w:tr>
      <w:tr w14:paraId="18B1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60D046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4</w:t>
            </w:r>
          </w:p>
        </w:tc>
        <w:tc>
          <w:tcPr>
            <w:tcW w:w="2169" w:type="dxa"/>
            <w:tcBorders>
              <w:top w:val="single" w:color="auto" w:sz="4" w:space="0"/>
            </w:tcBorders>
            <w:vAlign w:val="center"/>
          </w:tcPr>
          <w:p w14:paraId="05C837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预算金额</w:t>
            </w:r>
          </w:p>
        </w:tc>
        <w:tc>
          <w:tcPr>
            <w:tcW w:w="6463" w:type="dxa"/>
            <w:tcBorders>
              <w:top w:val="single" w:color="auto" w:sz="4" w:space="0"/>
            </w:tcBorders>
            <w:vAlign w:val="center"/>
          </w:tcPr>
          <w:p w14:paraId="614C5A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249300.00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322C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7EBC6F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5</w:t>
            </w:r>
          </w:p>
        </w:tc>
        <w:tc>
          <w:tcPr>
            <w:tcW w:w="2169" w:type="dxa"/>
            <w:tcBorders>
              <w:top w:val="single" w:color="auto" w:sz="4" w:space="0"/>
            </w:tcBorders>
            <w:vAlign w:val="center"/>
          </w:tcPr>
          <w:p w14:paraId="08AF5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最高限价</w:t>
            </w:r>
          </w:p>
        </w:tc>
        <w:tc>
          <w:tcPr>
            <w:tcW w:w="6463" w:type="dxa"/>
            <w:tcBorders>
              <w:top w:val="single" w:color="auto" w:sz="4" w:space="0"/>
            </w:tcBorders>
            <w:vAlign w:val="center"/>
          </w:tcPr>
          <w:p w14:paraId="0F807D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eastAsia="宋体" w:cs="仿宋" w:asciiTheme="minorEastAsia" w:hAnsiTheme="minorEastAsia"/>
                <w:b w:val="0"/>
                <w:bCs/>
                <w:color w:val="000000" w:themeColor="text1"/>
                <w:kern w:val="0"/>
                <w:sz w:val="24"/>
                <w:szCs w:val="24"/>
                <w:lang w:val="en-US"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249300.00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76D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F8CB3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6</w:t>
            </w:r>
          </w:p>
        </w:tc>
        <w:tc>
          <w:tcPr>
            <w:tcW w:w="2169" w:type="dxa"/>
            <w:vAlign w:val="center"/>
          </w:tcPr>
          <w:p w14:paraId="518515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项目完成期限</w:t>
            </w:r>
          </w:p>
        </w:tc>
        <w:tc>
          <w:tcPr>
            <w:tcW w:w="6463" w:type="dxa"/>
            <w:vAlign w:val="center"/>
          </w:tcPr>
          <w:p w14:paraId="28B91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自合同签订之日起</w:t>
            </w:r>
            <w:r>
              <w:rPr>
                <w:rFonts w:hint="eastAsia" w:cs="仿宋" w:asciiTheme="minorEastAsia" w:hAnsiTheme="minorEastAsia" w:eastAsiaTheme="minorEastAsia"/>
                <w:b w:val="0"/>
                <w:bCs/>
                <w:kern w:val="0"/>
                <w:sz w:val="24"/>
                <w:szCs w:val="24"/>
                <w:lang w:val="en-US" w:eastAsia="zh-CN"/>
              </w:rPr>
              <w:t>30</w:t>
            </w:r>
            <w:r>
              <w:rPr>
                <w:rFonts w:hint="eastAsia" w:cs="仿宋" w:asciiTheme="minorEastAsia" w:hAnsiTheme="minorEastAsia" w:eastAsiaTheme="minorEastAsia"/>
                <w:b w:val="0"/>
                <w:bCs/>
                <w:kern w:val="0"/>
                <w:sz w:val="24"/>
                <w:szCs w:val="24"/>
              </w:rPr>
              <w:t>个日历日。</w:t>
            </w:r>
          </w:p>
        </w:tc>
      </w:tr>
      <w:tr w14:paraId="3A0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002FF0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7</w:t>
            </w:r>
          </w:p>
        </w:tc>
        <w:tc>
          <w:tcPr>
            <w:tcW w:w="2169" w:type="dxa"/>
            <w:vAlign w:val="center"/>
          </w:tcPr>
          <w:p w14:paraId="1BF0A5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质保期</w:t>
            </w:r>
          </w:p>
        </w:tc>
        <w:tc>
          <w:tcPr>
            <w:tcW w:w="6463" w:type="dxa"/>
            <w:vAlign w:val="center"/>
          </w:tcPr>
          <w:p w14:paraId="1B3049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一年</w:t>
            </w:r>
          </w:p>
        </w:tc>
      </w:tr>
      <w:tr w14:paraId="6193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74A8C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8</w:t>
            </w:r>
          </w:p>
        </w:tc>
        <w:tc>
          <w:tcPr>
            <w:tcW w:w="2169" w:type="dxa"/>
            <w:vAlign w:val="center"/>
          </w:tcPr>
          <w:p w14:paraId="77D295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质量标准</w:t>
            </w:r>
          </w:p>
        </w:tc>
        <w:tc>
          <w:tcPr>
            <w:tcW w:w="6463" w:type="dxa"/>
            <w:vAlign w:val="center"/>
          </w:tcPr>
          <w:p w14:paraId="5D9C95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合格，须符合国家相关政策执行标准。</w:t>
            </w:r>
          </w:p>
        </w:tc>
      </w:tr>
      <w:tr w14:paraId="416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07EA8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9</w:t>
            </w:r>
          </w:p>
        </w:tc>
        <w:tc>
          <w:tcPr>
            <w:tcW w:w="2169" w:type="dxa"/>
            <w:vAlign w:val="center"/>
          </w:tcPr>
          <w:p w14:paraId="1BC0F7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实施地点</w:t>
            </w:r>
          </w:p>
        </w:tc>
        <w:tc>
          <w:tcPr>
            <w:tcW w:w="6463" w:type="dxa"/>
            <w:vAlign w:val="center"/>
          </w:tcPr>
          <w:p w14:paraId="41C6D9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旬阳市</w:t>
            </w:r>
            <w:r>
              <w:rPr>
                <w:rFonts w:hint="eastAsia" w:cs="仿宋" w:asciiTheme="minorEastAsia" w:hAnsiTheme="minorEastAsia" w:eastAsiaTheme="minorEastAsia"/>
                <w:b w:val="0"/>
                <w:bCs/>
                <w:kern w:val="0"/>
                <w:sz w:val="24"/>
                <w:szCs w:val="24"/>
                <w:lang w:eastAsia="zh-CN"/>
              </w:rPr>
              <w:t>石门镇崔家堡村（</w:t>
            </w:r>
            <w:r>
              <w:rPr>
                <w:rFonts w:hint="eastAsia" w:cs="仿宋" w:asciiTheme="minorEastAsia" w:hAnsiTheme="minorEastAsia" w:eastAsiaTheme="minorEastAsia"/>
                <w:b w:val="0"/>
                <w:bCs/>
                <w:kern w:val="0"/>
                <w:sz w:val="24"/>
                <w:szCs w:val="24"/>
                <w:lang w:val="en-US" w:eastAsia="zh-CN"/>
              </w:rPr>
              <w:t>采购人指定地点）</w:t>
            </w:r>
          </w:p>
        </w:tc>
      </w:tr>
      <w:tr w14:paraId="444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346306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10</w:t>
            </w:r>
          </w:p>
        </w:tc>
        <w:tc>
          <w:tcPr>
            <w:tcW w:w="2169" w:type="dxa"/>
            <w:vAlign w:val="center"/>
          </w:tcPr>
          <w:p w14:paraId="62DC83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资格审查方式</w:t>
            </w:r>
          </w:p>
        </w:tc>
        <w:tc>
          <w:tcPr>
            <w:tcW w:w="6463" w:type="dxa"/>
            <w:vAlign w:val="center"/>
          </w:tcPr>
          <w:p w14:paraId="0B1B7B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资格后审</w:t>
            </w:r>
          </w:p>
        </w:tc>
      </w:tr>
      <w:tr w14:paraId="746E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118" w:type="dxa"/>
            <w:vAlign w:val="center"/>
          </w:tcPr>
          <w:p w14:paraId="124BA6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11</w:t>
            </w:r>
          </w:p>
        </w:tc>
        <w:tc>
          <w:tcPr>
            <w:tcW w:w="2169" w:type="dxa"/>
            <w:vAlign w:val="center"/>
          </w:tcPr>
          <w:p w14:paraId="7BB21A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投标人</w:t>
            </w:r>
          </w:p>
          <w:p w14:paraId="17D15B8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资质要求</w:t>
            </w:r>
          </w:p>
        </w:tc>
        <w:tc>
          <w:tcPr>
            <w:tcW w:w="6463" w:type="dxa"/>
            <w:vAlign w:val="top"/>
          </w:tcPr>
          <w:p w14:paraId="46D3A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w:t>
            </w:r>
            <w:r>
              <w:rPr>
                <w:rFonts w:hint="eastAsia" w:cs="仿宋" w:asciiTheme="minorEastAsia" w:hAnsiTheme="minorEastAsia" w:eastAsiaTheme="minorEastAsia"/>
                <w:b w:val="0"/>
                <w:bCs/>
                <w:kern w:val="0"/>
                <w:sz w:val="24"/>
                <w:szCs w:val="24"/>
                <w:lang w:eastAsia="zh-CN"/>
              </w:rPr>
              <w:t>人必须符合《中</w:t>
            </w:r>
            <w:r>
              <w:rPr>
                <w:rFonts w:hint="eastAsia" w:cs="仿宋" w:asciiTheme="minorEastAsia" w:hAnsiTheme="minorEastAsia" w:eastAsiaTheme="minorEastAsia"/>
                <w:b w:val="0"/>
                <w:bCs/>
                <w:kern w:val="0"/>
                <w:sz w:val="24"/>
                <w:szCs w:val="24"/>
              </w:rPr>
              <w:t>华人民共和国政府采购法》第二十二条之规定并具备以下条件：</w:t>
            </w:r>
          </w:p>
          <w:p w14:paraId="4F44C470">
            <w:pPr>
              <w:pStyle w:val="1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社会保障资金缴纳证明：提供2025年3月至今任意一个月的有效社会保障资金缴纳证明（或提供有依法缴纳社会保障资金的良好记录承诺书）。依法不需要缴纳社会保障资金的单位应提供相关证明材料；</w:t>
            </w:r>
          </w:p>
          <w:p w14:paraId="1AC1823E">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5</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年</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3</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427502A">
            <w:pPr>
              <w:pStyle w:val="1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r w14:paraId="3C7B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67768D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12</w:t>
            </w:r>
          </w:p>
        </w:tc>
        <w:tc>
          <w:tcPr>
            <w:tcW w:w="2169" w:type="dxa"/>
            <w:vAlign w:val="center"/>
          </w:tcPr>
          <w:p w14:paraId="6A1763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是否接受联合体投标</w:t>
            </w:r>
          </w:p>
        </w:tc>
        <w:tc>
          <w:tcPr>
            <w:tcW w:w="6463" w:type="dxa"/>
            <w:vAlign w:val="center"/>
          </w:tcPr>
          <w:p w14:paraId="32206B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否</w:t>
            </w:r>
          </w:p>
        </w:tc>
      </w:tr>
      <w:tr w14:paraId="754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76A763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13</w:t>
            </w:r>
          </w:p>
        </w:tc>
        <w:tc>
          <w:tcPr>
            <w:tcW w:w="2169" w:type="dxa"/>
            <w:vAlign w:val="center"/>
          </w:tcPr>
          <w:p w14:paraId="59B5A1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现场踏勘</w:t>
            </w:r>
          </w:p>
        </w:tc>
        <w:tc>
          <w:tcPr>
            <w:tcW w:w="6463" w:type="dxa"/>
            <w:vAlign w:val="center"/>
          </w:tcPr>
          <w:p w14:paraId="0DCBEF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自行踏勘，未踏勘现场造成的一切后果由投标人自行承担（一切费用自理）。</w:t>
            </w:r>
          </w:p>
        </w:tc>
      </w:tr>
      <w:tr w14:paraId="6904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118" w:type="dxa"/>
            <w:vAlign w:val="center"/>
          </w:tcPr>
          <w:p w14:paraId="00F60F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14</w:t>
            </w:r>
          </w:p>
        </w:tc>
        <w:tc>
          <w:tcPr>
            <w:tcW w:w="2169" w:type="dxa"/>
            <w:vAlign w:val="center"/>
          </w:tcPr>
          <w:p w14:paraId="3A49CEFF">
            <w:pPr>
              <w:pStyle w:val="6"/>
              <w:spacing w:before="120" w:beforeLines="50" w:line="360" w:lineRule="auto"/>
              <w:ind w:left="0" w:leftChars="0" w:firstLine="0" w:firstLine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磋商时间和地点</w:t>
            </w:r>
          </w:p>
        </w:tc>
        <w:tc>
          <w:tcPr>
            <w:tcW w:w="6463" w:type="dxa"/>
            <w:vAlign w:val="center"/>
          </w:tcPr>
          <w:p w14:paraId="160ADFA7">
            <w:pPr>
              <w:spacing w:line="259" w:lineRule="auto"/>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磋商时间：</w:t>
            </w:r>
            <w:r>
              <w:rPr>
                <w:rFonts w:hint="eastAsia" w:ascii="宋体" w:hAnsi="宋体" w:eastAsia="宋体"/>
                <w:color w:val="000000" w:themeColor="text1"/>
                <w:sz w:val="24"/>
                <w:szCs w:val="24"/>
                <w14:textFill>
                  <w14:solidFill>
                    <w14:schemeClr w14:val="tx1"/>
                  </w14:solidFill>
                </w14:textFill>
              </w:rPr>
              <w:t>2026年04月09日</w:t>
            </w:r>
            <w:r>
              <w:rPr>
                <w:rFonts w:hint="eastAsia" w:ascii="宋体" w:hAnsi="宋体"/>
                <w:color w:val="000000" w:themeColor="text1"/>
                <w:sz w:val="24"/>
                <w:szCs w:val="24"/>
                <w:lang w:val="en-US" w:eastAsia="zh-CN"/>
                <w14:textFill>
                  <w14:solidFill>
                    <w14:schemeClr w14:val="tx1"/>
                  </w14:solidFill>
                </w14:textFill>
              </w:rPr>
              <w:t>11</w:t>
            </w:r>
            <w:r>
              <w:rPr>
                <w:rFonts w:hint="eastAsia" w:ascii="宋体" w:hAnsi="宋体" w:eastAsia="宋体"/>
                <w:color w:val="000000" w:themeColor="text1"/>
                <w:sz w:val="24"/>
                <w:szCs w:val="24"/>
                <w14:textFill>
                  <w14:solidFill>
                    <w14:schemeClr w14:val="tx1"/>
                  </w14:solidFill>
                </w14:textFill>
              </w:rPr>
              <w:t xml:space="preserve">时00分00秒  </w:t>
            </w:r>
            <w:r>
              <w:rPr>
                <w:rFonts w:hint="eastAsia" w:ascii="宋体" w:hAnsi="宋体" w:eastAsia="宋体"/>
                <w:color w:val="000000" w:themeColor="text1"/>
                <w:sz w:val="24"/>
                <w:szCs w:val="24"/>
                <w:lang w:eastAsia="zh-CN"/>
                <w14:textFill>
                  <w14:solidFill>
                    <w14:schemeClr w14:val="tx1"/>
                  </w14:solidFill>
                </w14:textFill>
              </w:rPr>
              <w:t xml:space="preserve"> </w:t>
            </w:r>
            <w:r>
              <w:rPr>
                <w:rFonts w:hint="eastAsia" w:ascii="宋体" w:hAnsi="宋体" w:eastAsia="宋体"/>
                <w:color w:val="000000" w:themeColor="text1"/>
                <w:sz w:val="24"/>
                <w:szCs w:val="24"/>
                <w14:textFill>
                  <w14:solidFill>
                    <w14:schemeClr w14:val="tx1"/>
                  </w14:solidFill>
                </w14:textFill>
              </w:rPr>
              <w:t xml:space="preserve">  </w:t>
            </w:r>
            <w:r>
              <w:rPr>
                <w:rFonts w:ascii="宋体" w:hAnsi="宋体" w:eastAsia="宋体"/>
                <w:color w:val="000000" w:themeColor="text1"/>
                <w:sz w:val="24"/>
                <w:szCs w:val="24"/>
                <w14:textFill>
                  <w14:solidFill>
                    <w14:schemeClr w14:val="tx1"/>
                  </w14:solidFill>
                </w14:textFill>
              </w:rPr>
              <w:t xml:space="preserve"> </w:t>
            </w:r>
          </w:p>
          <w:p w14:paraId="191AF7FB">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color w:val="000000" w:themeColor="text1"/>
                <w:kern w:val="0"/>
                <w:sz w:val="24"/>
                <w:szCs w:val="24"/>
                <w:lang w:val="en-US" w:eastAsia="zh-CN" w:bidi="ar-SA"/>
                <w14:textFill>
                  <w14:solidFill>
                    <w14:schemeClr w14:val="tx1"/>
                  </w14:solidFill>
                </w14:textFill>
              </w:rPr>
              <w:t>磋商地点：陕西方得项目咨询有限公司（旬阳市城关镇党家坝社区289号8楼）（如有变动，另行通知）。</w:t>
            </w:r>
          </w:p>
        </w:tc>
      </w:tr>
      <w:tr w14:paraId="21F9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8" w:type="dxa"/>
            <w:vAlign w:val="center"/>
          </w:tcPr>
          <w:p w14:paraId="3FB294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15</w:t>
            </w:r>
          </w:p>
        </w:tc>
        <w:tc>
          <w:tcPr>
            <w:tcW w:w="2169" w:type="dxa"/>
            <w:vAlign w:val="center"/>
          </w:tcPr>
          <w:p w14:paraId="0D254E3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响应文件有效期</w:t>
            </w:r>
          </w:p>
        </w:tc>
        <w:tc>
          <w:tcPr>
            <w:tcW w:w="6463" w:type="dxa"/>
            <w:vAlign w:val="center"/>
          </w:tcPr>
          <w:p w14:paraId="7D7DF5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90日历天（从提交响应文件日起计算）</w:t>
            </w:r>
          </w:p>
        </w:tc>
      </w:tr>
      <w:tr w14:paraId="54D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8" w:type="dxa"/>
            <w:vAlign w:val="center"/>
          </w:tcPr>
          <w:p w14:paraId="4C9F24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16</w:t>
            </w:r>
          </w:p>
        </w:tc>
        <w:tc>
          <w:tcPr>
            <w:tcW w:w="2169" w:type="dxa"/>
            <w:vAlign w:val="center"/>
          </w:tcPr>
          <w:p w14:paraId="35C598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投标响应文件的</w:t>
            </w:r>
          </w:p>
          <w:p w14:paraId="2BF35D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制作和签署</w:t>
            </w:r>
          </w:p>
        </w:tc>
        <w:tc>
          <w:tcPr>
            <w:tcW w:w="6463" w:type="dxa"/>
            <w:vAlign w:val="center"/>
          </w:tcPr>
          <w:p w14:paraId="28EC76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1.供应商应提交投标文件正本 1 份、副本 1 份、电子版U盘一份。每套投标文件须清楚地标明“正本”、“副本”、电子版（装正本中），一旦正本和副本不符，以正本为准。</w:t>
            </w:r>
          </w:p>
          <w:p w14:paraId="36BFFA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2.投标文件按要求均应加盖供应商印章，并经法定代表人或其委托代理人签字或盖章。由委托代理人签字或盖章的，在投标文件中须同时提交法定代表人授权委托书。 </w:t>
            </w:r>
          </w:p>
          <w:p w14:paraId="4778E8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3.招标响应文件的正本和副本应分别单独采用A4纸胶粘装订成册，装订应牢固，不易拆散，不得夹页、换页，不得采用活页装订，应编制目录，字迹应清晰易于辨认，文件编制应符合要求。 </w:t>
            </w:r>
          </w:p>
          <w:p w14:paraId="72B349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4.除供应商对投标文件错处做必要修改外，投标文件不得行间插字、涂改和增删，如有修改错漏处，须由供应商的法人或其授权代表在修改处签字后才有效。 </w:t>
            </w:r>
          </w:p>
          <w:p w14:paraId="7DA11C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5.投标文件因表述不清所引起的后果由供应商负责。 </w:t>
            </w:r>
          </w:p>
        </w:tc>
      </w:tr>
      <w:tr w14:paraId="5FC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8" w:type="dxa"/>
            <w:vAlign w:val="center"/>
          </w:tcPr>
          <w:p w14:paraId="3011B0C1">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17</w:t>
            </w:r>
          </w:p>
        </w:tc>
        <w:tc>
          <w:tcPr>
            <w:tcW w:w="2169" w:type="dxa"/>
            <w:vAlign w:val="center"/>
          </w:tcPr>
          <w:p w14:paraId="5DDEC2E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s="仿宋" w:asciiTheme="minorEastAsia" w:hAnsiTheme="minorEastAsia" w:eastAsiaTheme="minorEastAsia"/>
                <w:b w:val="0"/>
                <w:bCs/>
                <w:kern w:val="0"/>
                <w:sz w:val="24"/>
                <w:szCs w:val="24"/>
                <w:lang w:val="en-US" w:eastAsia="zh-CN"/>
              </w:rPr>
            </w:pPr>
            <w:r>
              <w:rPr>
                <w:rFonts w:hint="eastAsia" w:ascii="宋体" w:hAnsi="宋体" w:eastAsia="宋体"/>
                <w:color w:val="auto"/>
                <w:sz w:val="24"/>
                <w:szCs w:val="24"/>
                <w:lang w:val="zh-CN"/>
              </w:rPr>
              <w:t>封套上应写明的内容</w:t>
            </w:r>
          </w:p>
        </w:tc>
        <w:tc>
          <w:tcPr>
            <w:tcW w:w="6463" w:type="dxa"/>
            <w:vAlign w:val="top"/>
          </w:tcPr>
          <w:p w14:paraId="3A304923">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1F1F08D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480ABAD7">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53842590">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3ACF863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s="仿宋" w:asciiTheme="minorEastAsia" w:hAnsiTheme="minorEastAsia"/>
                <w:b w:val="0"/>
                <w:bCs/>
                <w:kern w:val="0"/>
                <w:sz w:val="24"/>
                <w:szCs w:val="24"/>
                <w:lang w:eastAsia="zh-CN"/>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r>
              <w:rPr>
                <w:rFonts w:hint="eastAsia" w:ascii="宋体" w:hAnsi="宋体"/>
                <w:color w:val="auto"/>
                <w:sz w:val="24"/>
                <w:szCs w:val="24"/>
                <w:lang w:eastAsia="zh-CN"/>
              </w:rPr>
              <w:t>。</w:t>
            </w:r>
          </w:p>
        </w:tc>
      </w:tr>
      <w:tr w14:paraId="24C7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18" w:type="dxa"/>
            <w:vAlign w:val="center"/>
          </w:tcPr>
          <w:p w14:paraId="5034A13E">
            <w:pPr>
              <w:pStyle w:val="20"/>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18</w:t>
            </w:r>
          </w:p>
        </w:tc>
        <w:tc>
          <w:tcPr>
            <w:tcW w:w="2169" w:type="dxa"/>
            <w:vAlign w:val="center"/>
          </w:tcPr>
          <w:p w14:paraId="74556EB6">
            <w:pPr>
              <w:spacing w:line="259" w:lineRule="auto"/>
              <w:ind w:right="111" w:right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评分办法</w:t>
            </w:r>
          </w:p>
        </w:tc>
        <w:tc>
          <w:tcPr>
            <w:tcW w:w="6463" w:type="dxa"/>
            <w:vAlign w:val="top"/>
          </w:tcPr>
          <w:p w14:paraId="6727F226">
            <w:pPr>
              <w:spacing w:line="259" w:lineRule="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 xml:space="preserve">综合评分法 </w:t>
            </w:r>
          </w:p>
        </w:tc>
      </w:tr>
      <w:tr w14:paraId="7408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572E89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19</w:t>
            </w:r>
          </w:p>
        </w:tc>
        <w:tc>
          <w:tcPr>
            <w:tcW w:w="2169" w:type="dxa"/>
            <w:vAlign w:val="center"/>
          </w:tcPr>
          <w:p w14:paraId="388E96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磋商小组构成</w:t>
            </w:r>
          </w:p>
        </w:tc>
        <w:tc>
          <w:tcPr>
            <w:tcW w:w="6463" w:type="dxa"/>
            <w:vAlign w:val="center"/>
          </w:tcPr>
          <w:p w14:paraId="68EB7B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根据《中华人民共和国政府采购法》、《中华人民共和国政府采购法实施条例》</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rPr>
              <w:t>《政府采购竞争性磋商采购方式管理暂行办法》等有关法律规定组建磋商小组。</w:t>
            </w:r>
          </w:p>
        </w:tc>
      </w:tr>
      <w:tr w14:paraId="12B4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4F23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20</w:t>
            </w:r>
          </w:p>
        </w:tc>
        <w:tc>
          <w:tcPr>
            <w:tcW w:w="2169" w:type="dxa"/>
            <w:vAlign w:val="center"/>
          </w:tcPr>
          <w:p w14:paraId="0D88FB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承包方式</w:t>
            </w:r>
          </w:p>
        </w:tc>
        <w:tc>
          <w:tcPr>
            <w:tcW w:w="6463" w:type="dxa"/>
            <w:vAlign w:val="center"/>
          </w:tcPr>
          <w:p w14:paraId="6EDE4C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固定综合单价、总价可调。</w:t>
            </w:r>
          </w:p>
        </w:tc>
      </w:tr>
      <w:tr w14:paraId="6C9D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358825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21</w:t>
            </w:r>
          </w:p>
        </w:tc>
        <w:tc>
          <w:tcPr>
            <w:tcW w:w="2169" w:type="dxa"/>
            <w:vAlign w:val="center"/>
          </w:tcPr>
          <w:p w14:paraId="482A1F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答疑</w:t>
            </w:r>
          </w:p>
        </w:tc>
        <w:tc>
          <w:tcPr>
            <w:tcW w:w="6463" w:type="dxa"/>
            <w:vAlign w:val="center"/>
          </w:tcPr>
          <w:p w14:paraId="50C51E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如有疑问，投标人需书面提出，经采购人收集问题后，统一答疑。</w:t>
            </w:r>
          </w:p>
        </w:tc>
      </w:tr>
      <w:tr w14:paraId="7671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18" w:type="dxa"/>
            <w:vAlign w:val="center"/>
          </w:tcPr>
          <w:p w14:paraId="3BBF76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22</w:t>
            </w:r>
          </w:p>
        </w:tc>
        <w:tc>
          <w:tcPr>
            <w:tcW w:w="2169" w:type="dxa"/>
            <w:vAlign w:val="center"/>
          </w:tcPr>
          <w:p w14:paraId="7B87D3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备注</w:t>
            </w:r>
          </w:p>
        </w:tc>
        <w:tc>
          <w:tcPr>
            <w:tcW w:w="6463" w:type="dxa"/>
            <w:vAlign w:val="center"/>
          </w:tcPr>
          <w:p w14:paraId="09D1FB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6280551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6663DC25">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0F507D8D">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jc w:val="center"/>
        <w:textAlignment w:val="auto"/>
        <w:rPr>
          <w:rFonts w:hint="eastAsia" w:ascii="新宋体" w:hAnsi="新宋体" w:eastAsia="新宋体" w:cs="新宋体"/>
          <w:snapToGrid w:val="0"/>
          <w:color w:val="auto"/>
          <w:sz w:val="24"/>
          <w:highlight w:val="none"/>
          <w:shd w:val="clear" w:color="auto" w:fill="auto"/>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134EF058">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firstLine="480" w:firstLineChars="200"/>
        <w:jc w:val="both"/>
        <w:textAlignment w:val="auto"/>
        <w:rPr>
          <w:rFonts w:hint="eastAsia" w:ascii="新宋体" w:hAnsi="新宋体" w:eastAsia="新宋体" w:cs="新宋体"/>
          <w:color w:val="auto"/>
          <w:sz w:val="24"/>
          <w:highlight w:val="none"/>
          <w:shd w:val="clear" w:color="auto" w:fill="auto"/>
        </w:rPr>
      </w:pPr>
      <w:r>
        <w:rPr>
          <w:rFonts w:hint="eastAsia" w:ascii="新宋体" w:hAnsi="新宋体" w:eastAsia="新宋体" w:cs="新宋体"/>
          <w:snapToGrid w:val="0"/>
          <w:color w:val="auto"/>
          <w:sz w:val="24"/>
          <w:highlight w:val="none"/>
          <w:shd w:val="clear" w:color="auto" w:fill="auto"/>
        </w:rPr>
        <w:t xml:space="preserve"> 本</w:t>
      </w:r>
      <w:r>
        <w:rPr>
          <w:rFonts w:hint="eastAsia" w:ascii="新宋体" w:hAnsi="新宋体" w:eastAsia="新宋体" w:cs="新宋体"/>
          <w:snapToGrid w:val="0"/>
          <w:color w:val="auto"/>
          <w:sz w:val="24"/>
          <w:szCs w:val="22"/>
          <w:highlight w:val="none"/>
          <w:shd w:val="clear" w:color="auto" w:fill="auto"/>
        </w:rPr>
        <w:t>次采购依据《中华人民共和国政府采购法》、《政府采购货物和服务招标投标管理办法》（财政部第18号令）、《中华人民共和国政府采购法实施条例》、《政府采购竞争性磋商采购方式管理暂行办法》（财库〔2014〕214号)及国家现行有关法律</w:t>
      </w:r>
      <w:r>
        <w:rPr>
          <w:rFonts w:hint="eastAsia" w:ascii="新宋体" w:hAnsi="新宋体" w:eastAsia="新宋体" w:cs="新宋体"/>
          <w:snapToGrid w:val="0"/>
          <w:color w:val="auto"/>
          <w:sz w:val="24"/>
          <w:highlight w:val="none"/>
          <w:shd w:val="clear" w:color="auto" w:fill="auto"/>
        </w:rPr>
        <w:t>法规执行。</w:t>
      </w:r>
    </w:p>
    <w:p w14:paraId="324B635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bookmarkStart w:id="0" w:name="_Toc339007316"/>
      <w:r>
        <w:rPr>
          <w:rFonts w:hint="eastAsia" w:ascii="新宋体" w:hAnsi="新宋体" w:eastAsia="新宋体" w:cs="新宋体"/>
          <w:b/>
          <w:bCs/>
          <w:color w:val="auto"/>
          <w:sz w:val="24"/>
          <w:szCs w:val="22"/>
          <w:highlight w:val="none"/>
          <w:lang w:val="en-US" w:eastAsia="zh-CN"/>
        </w:rPr>
        <w:t>1．采购人、采购代理机构、监督管理机构</w:t>
      </w:r>
    </w:p>
    <w:p w14:paraId="5DB705C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1.1 采   购   人：</w:t>
      </w:r>
      <w:r>
        <w:rPr>
          <w:rFonts w:hint="eastAsia" w:cs="仿宋" w:asciiTheme="minorEastAsia" w:hAnsiTheme="minorEastAsia" w:eastAsiaTheme="minorEastAsia"/>
          <w:b w:val="0"/>
          <w:bCs/>
          <w:kern w:val="0"/>
          <w:sz w:val="24"/>
          <w:szCs w:val="24"/>
          <w:lang w:eastAsia="zh-CN"/>
        </w:rPr>
        <w:t>旬阳市石门镇人民政府</w:t>
      </w:r>
    </w:p>
    <w:p w14:paraId="51444A7C">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1.2 采购代理机构：陕西方得项目咨询有限公司</w:t>
      </w:r>
    </w:p>
    <w:bookmarkEnd w:id="0"/>
    <w:p w14:paraId="242826DA">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2．合格的供应商、合格的服务</w:t>
      </w:r>
    </w:p>
    <w:p w14:paraId="17819A8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 合格的投标人</w:t>
      </w:r>
    </w:p>
    <w:p w14:paraId="4C9EA241">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2.1.1 依照《中华人民共和国公司法》注册、符合《中华人民共和国政府采购法》第二十二条要求具备的条件、并具备国家规定的相关该行业必备资质，有能力提供本次磋商采购技术及服务的投标人。</w:t>
      </w:r>
    </w:p>
    <w:p w14:paraId="27686614">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b w:val="0"/>
          <w:color w:val="auto"/>
          <w:spacing w:val="0"/>
          <w:kern w:val="2"/>
          <w:sz w:val="24"/>
          <w:szCs w:val="22"/>
          <w:highlight w:val="none"/>
          <w:lang w:val="en-US" w:eastAsia="zh-CN" w:bidi="ar-SA"/>
        </w:rPr>
        <w:t>2.1.2 资质要求</w:t>
      </w:r>
    </w:p>
    <w:p w14:paraId="092E270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社会保障资金缴纳证明：提供2025年3月至今任意一个月的有效社会保障资金缴纳证明（或提供有依法缴纳社会保障资金的良好记录承诺书）。依法不需要缴纳社会保障资金的单位应提供相关证明材料；</w:t>
      </w:r>
    </w:p>
    <w:p w14:paraId="14E53A3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5</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年</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3</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3911475B">
      <w:pPr>
        <w:pageBreakBefore w:val="0"/>
        <w:kinsoku/>
        <w:overflowPunct/>
        <w:topLinePunct w:val="0"/>
        <w:bidi w:val="0"/>
        <w:adjustRightInd w:val="0"/>
        <w:snapToGrid w:val="0"/>
        <w:spacing w:line="480" w:lineRule="exact"/>
        <w:ind w:left="0" w:leftChars="0" w:right="0" w:rightChars="0"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409B90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hint="eastAsia" w:ascii="宋体" w:hAnsi="宋体"/>
          <w:b/>
          <w:kern w:val="0"/>
          <w:sz w:val="24"/>
          <w:szCs w:val="24"/>
          <w:lang w:val="en-US" w:eastAsia="zh-CN"/>
        </w:rPr>
        <w:t>3</w:t>
      </w:r>
      <w:r>
        <w:rPr>
          <w:rFonts w:ascii="宋体" w:hAnsi="宋体"/>
          <w:b/>
          <w:kern w:val="0"/>
          <w:sz w:val="24"/>
          <w:szCs w:val="24"/>
        </w:rPr>
        <w:t>.</w:t>
      </w:r>
      <w:r>
        <w:rPr>
          <w:rFonts w:hint="eastAsia" w:ascii="宋体" w:hAnsi="宋体"/>
          <w:b/>
          <w:kern w:val="0"/>
          <w:sz w:val="24"/>
          <w:szCs w:val="24"/>
        </w:rPr>
        <w:t xml:space="preserve">报价费用  </w:t>
      </w:r>
      <w:r>
        <w:rPr>
          <w:rFonts w:hint="eastAsia" w:ascii="宋体" w:hAnsi="宋体"/>
          <w:kern w:val="0"/>
          <w:sz w:val="24"/>
          <w:szCs w:val="24"/>
        </w:rPr>
        <w:t>投标人应当承担参与本次</w:t>
      </w:r>
      <w:r>
        <w:rPr>
          <w:rFonts w:hint="eastAsia" w:ascii="宋体" w:hAnsi="宋体"/>
          <w:kern w:val="0"/>
          <w:sz w:val="24"/>
          <w:szCs w:val="24"/>
          <w:lang w:eastAsia="zh-CN"/>
        </w:rPr>
        <w:t>磋商</w:t>
      </w:r>
      <w:r>
        <w:rPr>
          <w:rFonts w:hint="eastAsia" w:ascii="宋体" w:hAnsi="宋体"/>
          <w:kern w:val="0"/>
          <w:sz w:val="24"/>
          <w:szCs w:val="24"/>
        </w:rPr>
        <w:t>活动发生的相关费用，代理机构和采购人在任何情况下均无义务和责任承担这些费用。</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bookmarkStart w:id="1" w:name="_Toc453917523"/>
      <w:bookmarkStart w:id="2" w:name="_Toc453858060"/>
      <w:bookmarkStart w:id="3" w:name="_Toc326251051"/>
      <w:bookmarkStart w:id="4" w:name="_Toc385234431"/>
      <w:bookmarkStart w:id="5" w:name="_Toc453917616"/>
      <w:r>
        <w:rPr>
          <w:rFonts w:hint="eastAsia" w:ascii="宋体" w:hAnsi="宋体" w:cs="宋体"/>
          <w:b/>
          <w:bCs/>
          <w:color w:val="000000" w:themeColor="text1"/>
          <w:sz w:val="24"/>
          <w:szCs w:val="24"/>
          <w:lang w:val="en-US" w:eastAsia="zh-CN"/>
          <w14:textFill>
            <w14:solidFill>
              <w14:schemeClr w14:val="tx1"/>
            </w14:solidFill>
          </w14:textFill>
        </w:rPr>
        <w:t>4</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5</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6</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7</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8</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7"/>
        <w:pageBreakBefore w:val="0"/>
        <w:wordWrap/>
        <w:topLinePunct w:val="0"/>
        <w:autoSpaceDE/>
        <w:autoSpaceDN/>
        <w:bidi w:val="0"/>
        <w:spacing w:line="360" w:lineRule="auto"/>
        <w:ind w:left="0" w:leftChars="0" w:right="0" w:rightChars="0" w:firstLine="498"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9</w:t>
      </w:r>
      <w:r>
        <w:rPr>
          <w:rFonts w:hint="eastAsia" w:ascii="宋体" w:hAnsi="宋体" w:cs="宋体"/>
          <w:b/>
          <w:bCs/>
          <w:color w:val="000000" w:themeColor="text1"/>
          <w:sz w:val="24"/>
          <w:szCs w:val="24"/>
          <w:lang w:eastAsia="zh-CN"/>
          <w14:textFill>
            <w14:solidFill>
              <w14:schemeClr w14:val="tx1"/>
            </w14:solidFill>
          </w14:textFill>
        </w:rPr>
        <w:t>.</w:t>
      </w:r>
      <w:r>
        <w:rPr>
          <w:rFonts w:hint="eastAsia" w:ascii="宋体" w:hAnsi="宋体" w:eastAsia="宋体" w:cs="宋体"/>
          <w:b/>
          <w:bCs/>
          <w:color w:val="000000" w:themeColor="text1"/>
          <w:sz w:val="24"/>
          <w:szCs w:val="24"/>
          <w14:textFill>
            <w14:solidFill>
              <w14:schemeClr w14:val="tx1"/>
            </w14:solidFill>
          </w14:textFill>
        </w:rPr>
        <w:t>偏离</w:t>
      </w:r>
    </w:p>
    <w:p w14:paraId="4202C95C">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cs="宋体"/>
          <w:b/>
          <w:bCs/>
          <w:kern w:val="44"/>
          <w:sz w:val="24"/>
          <w:szCs w:val="24"/>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bookmarkEnd w:id="1"/>
    <w:bookmarkEnd w:id="2"/>
    <w:bookmarkEnd w:id="3"/>
    <w:bookmarkEnd w:id="4"/>
    <w:bookmarkEnd w:id="5"/>
    <w:p w14:paraId="1BC358FB">
      <w:pPr>
        <w:pageBreakBefore w:val="0"/>
        <w:kinsoku/>
        <w:overflowPunct/>
        <w:topLinePunct w:val="0"/>
        <w:bidi w:val="0"/>
        <w:spacing w:before="0" w:beforeLines="100" w:beforeAutospacing="0" w:line="360" w:lineRule="auto"/>
        <w:ind w:left="0" w:leftChars="0" w:right="0" w:rightChars="0" w:firstLine="482" w:firstLineChars="200"/>
        <w:jc w:val="center"/>
        <w:rPr>
          <w:rFonts w:ascii="宋体" w:hAnsi="宋体" w:cs="宋体"/>
          <w:kern w:val="0"/>
          <w:sz w:val="24"/>
          <w:szCs w:val="24"/>
        </w:rPr>
      </w:pPr>
      <w:r>
        <w:rPr>
          <w:rFonts w:hint="eastAsia" w:ascii="宋体" w:hAnsi="宋体" w:cs="宋体"/>
          <w:b/>
          <w:bCs/>
          <w:kern w:val="44"/>
          <w:sz w:val="24"/>
          <w:szCs w:val="24"/>
        </w:rPr>
        <w:t>二、磋商文件</w:t>
      </w:r>
    </w:p>
    <w:p w14:paraId="168AD8F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highlight w:val="none"/>
        </w:rPr>
      </w:pPr>
      <w:bookmarkStart w:id="6" w:name="_Toc339007321"/>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szCs w:val="22"/>
          <w:highlight w:val="none"/>
          <w:lang w:val="en-US" w:eastAsia="zh-CN"/>
        </w:rPr>
        <w:t>．</w:t>
      </w:r>
      <w:r>
        <w:rPr>
          <w:rFonts w:hint="eastAsia" w:ascii="新宋体" w:hAnsi="新宋体" w:eastAsia="新宋体" w:cs="新宋体"/>
          <w:b/>
          <w:bCs/>
          <w:color w:val="auto"/>
          <w:sz w:val="24"/>
          <w:highlight w:val="none"/>
          <w:lang w:eastAsia="zh-CN"/>
        </w:rPr>
        <w:t>磋商</w:t>
      </w:r>
      <w:r>
        <w:rPr>
          <w:rFonts w:hint="eastAsia" w:ascii="新宋体" w:hAnsi="新宋体" w:eastAsia="新宋体" w:cs="新宋体"/>
          <w:b/>
          <w:bCs/>
          <w:color w:val="auto"/>
          <w:sz w:val="24"/>
          <w:highlight w:val="none"/>
        </w:rPr>
        <w:t>文件的组成</w:t>
      </w:r>
      <w:bookmarkEnd w:id="6"/>
    </w:p>
    <w:p w14:paraId="6D04134F">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1.1</w:t>
      </w: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文件包括下列</w:t>
      </w:r>
      <w:r>
        <w:rPr>
          <w:rFonts w:hint="eastAsia" w:ascii="新宋体" w:hAnsi="新宋体" w:eastAsia="新宋体" w:cs="新宋体"/>
          <w:color w:val="auto"/>
          <w:sz w:val="24"/>
          <w:highlight w:val="none"/>
          <w:lang w:eastAsia="zh-CN"/>
        </w:rPr>
        <w:t>内容</w:t>
      </w:r>
      <w:r>
        <w:rPr>
          <w:rFonts w:hint="eastAsia" w:ascii="新宋体" w:hAnsi="新宋体" w:eastAsia="新宋体" w:cs="新宋体"/>
          <w:color w:val="auto"/>
          <w:sz w:val="24"/>
          <w:highlight w:val="none"/>
        </w:rPr>
        <w:t>：</w:t>
      </w:r>
    </w:p>
    <w:p w14:paraId="3DE287D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第一章  磋商公告</w:t>
      </w:r>
    </w:p>
    <w:p w14:paraId="2314DE4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第二章  竞争性磋商须知前附表</w:t>
      </w:r>
    </w:p>
    <w:p w14:paraId="3CE5837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第三章  磋商须知</w:t>
      </w:r>
    </w:p>
    <w:p w14:paraId="43DF2D4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第四章  施工内容及要求</w:t>
      </w:r>
    </w:p>
    <w:p w14:paraId="7B5DA6B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第五章  商务条款</w:t>
      </w:r>
    </w:p>
    <w:p w14:paraId="1BF2C7D8">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第六章  合同条款及格式</w:t>
      </w:r>
    </w:p>
    <w:p w14:paraId="67439F64">
      <w:pPr>
        <w:pageBreakBefore w:val="0"/>
        <w:kinsoku/>
        <w:overflowPunct/>
        <w:topLinePunct w:val="0"/>
        <w:bidi w:val="0"/>
        <w:spacing w:line="360" w:lineRule="auto"/>
        <w:ind w:left="0" w:leftChars="0" w:right="0" w:rightChars="0" w:firstLine="480" w:firstLineChars="200"/>
        <w:jc w:val="left"/>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第七章  磋商响应文件格式</w:t>
      </w:r>
    </w:p>
    <w:p w14:paraId="410A9B5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1.2投标人应详细阅读磋商文件的全部内容。如果不能按照磋商文件要求提交全部资料或者不能对磋商文件在各方面的要求都做出实质性响应，可能导致报价被拒绝或无效报价处理。</w:t>
      </w:r>
    </w:p>
    <w:p w14:paraId="3A74432E">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 w:name="_Toc536202290"/>
      <w:bookmarkStart w:id="8" w:name="_Toc453858061"/>
      <w:bookmarkStart w:id="9" w:name="_Toc385234432"/>
      <w:bookmarkStart w:id="10" w:name="_Toc453917524"/>
      <w:bookmarkStart w:id="11" w:name="_Toc453917617"/>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7"/>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2"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12"/>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登记备案并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3" w:name="_Toc19797"/>
      <w:bookmarkStart w:id="14" w:name="_Toc536202293"/>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13"/>
      <w:bookmarkEnd w:id="14"/>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答复，若对招标文件做出实质性变动，则按照相关规定延长投标截止时间。</w:t>
      </w:r>
    </w:p>
    <w:p w14:paraId="0CC6B133">
      <w:pPr>
        <w:pStyle w:val="6"/>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5" w:name="_Toc6390"/>
      <w:bookmarkStart w:id="16" w:name="_Toc536202294"/>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15"/>
      <w:bookmarkEnd w:id="16"/>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磋商文件的单位。该澄清或者修改的内容为招标文件的组成部分。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5.2招标文件的修改书将构成招标文件的一部分，对采购人和投标人都具有约束力。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7" w:name="_Toc31188"/>
      <w:bookmarkStart w:id="18" w:name="_Toc536202295"/>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3"/>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3"/>
        <w:pageBreakBefore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17"/>
      <w:bookmarkEnd w:id="18"/>
    </w:p>
    <w:p w14:paraId="13FC0228">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3CAB4320">
      <w:pPr>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rPr>
      </w:pPr>
      <w:bookmarkStart w:id="19" w:name="_Toc5095"/>
      <w:bookmarkStart w:id="20" w:name="_Toc536202296"/>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8.竞争性磋商文件的解释权归代理机构</w:t>
      </w:r>
      <w:bookmarkEnd w:id="19"/>
      <w:bookmarkEnd w:id="20"/>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 xml:space="preserve">（ </w:t>
      </w:r>
      <w:r>
        <w:rPr>
          <w:rFonts w:hint="eastAsia" w:ascii="宋体" w:hAnsi="宋体" w:eastAsia="宋体" w:cs="宋体"/>
          <w:b w:val="0"/>
          <w:bCs w:val="0"/>
          <w:color w:val="000000" w:themeColor="text1"/>
          <w:kern w:val="2"/>
          <w:sz w:val="24"/>
          <w:szCs w:val="28"/>
          <w:lang w:val="en-US" w:eastAsia="zh-CN" w:bidi="ar-SA"/>
          <w14:textFill>
            <w14:solidFill>
              <w14:schemeClr w14:val="tx1"/>
            </w14:solidFill>
          </w14:textFill>
        </w:rPr>
        <w:t>如发现磋商文件内容与现行法律法规不相符的情况，</w:t>
      </w:r>
      <w:r>
        <w:rPr>
          <w:rFonts w:hint="eastAsia" w:ascii="宋体" w:hAnsi="宋体" w:eastAsia="宋体" w:cs="宋体"/>
          <w:color w:val="000000" w:themeColor="text1"/>
          <w:sz w:val="24"/>
          <w:szCs w:val="28"/>
          <w14:textFill>
            <w14:solidFill>
              <w14:schemeClr w14:val="tx1"/>
            </w14:solidFill>
          </w14:textFill>
        </w:rPr>
        <w:t>以现行法律法规为准</w:t>
      </w:r>
      <w:r>
        <w:rPr>
          <w:rFonts w:hint="eastAsia" w:ascii="宋体" w:hAnsi="宋体" w:cs="宋体"/>
          <w:color w:val="000000" w:themeColor="text1"/>
          <w:sz w:val="24"/>
          <w:szCs w:val="28"/>
          <w:lang w:eastAsia="zh-CN"/>
          <w14:textFill>
            <w14:solidFill>
              <w14:schemeClr w14:val="tx1"/>
            </w14:solidFill>
          </w14:textFill>
        </w:rPr>
        <w:t>）。</w:t>
      </w:r>
    </w:p>
    <w:p w14:paraId="5DE740D3">
      <w:pPr>
        <w:pageBreakBefore w:val="0"/>
        <w:kinsoku/>
        <w:overflowPunct/>
        <w:topLinePunct w:val="0"/>
        <w:bidi w:val="0"/>
        <w:spacing w:line="360" w:lineRule="auto"/>
        <w:ind w:left="0" w:leftChars="0" w:right="0" w:rightChars="0" w:firstLine="482" w:firstLineChars="200"/>
        <w:jc w:val="center"/>
        <w:rPr>
          <w:rFonts w:ascii="宋体" w:hAnsi="宋体" w:cs="宋体"/>
          <w:sz w:val="24"/>
          <w:szCs w:val="24"/>
        </w:rPr>
      </w:pPr>
      <w:r>
        <w:rPr>
          <w:rFonts w:hint="eastAsia" w:ascii="宋体" w:hAnsi="宋体" w:cs="宋体"/>
          <w:b/>
          <w:bCs/>
          <w:kern w:val="44"/>
          <w:sz w:val="24"/>
          <w:szCs w:val="24"/>
        </w:rPr>
        <w:t>三、</w:t>
      </w:r>
      <w:bookmarkEnd w:id="8"/>
      <w:bookmarkEnd w:id="9"/>
      <w:bookmarkEnd w:id="10"/>
      <w:bookmarkEnd w:id="11"/>
      <w:r>
        <w:rPr>
          <w:rFonts w:hint="eastAsia" w:ascii="宋体" w:hAnsi="宋体" w:cs="宋体"/>
          <w:b/>
          <w:bCs/>
          <w:kern w:val="44"/>
          <w:sz w:val="24"/>
          <w:szCs w:val="24"/>
        </w:rPr>
        <w:t>竞争性磋商响应文件及编制要求</w:t>
      </w:r>
    </w:p>
    <w:p w14:paraId="201D3C0C">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投标人应按照本须知响应文件构成和格式及第七部分提供的格式编写投标文件，不得缺少招标文件要求填写的表格或提交的资料。</w:t>
      </w:r>
    </w:p>
    <w:p w14:paraId="01DD586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1"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21"/>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22" w:name="_Toc536202300"/>
      <w:bookmarkStart w:id="23" w:name="_Toc292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22"/>
      <w:bookmarkEnd w:id="23"/>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4"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24"/>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5" w:name="_Toc24827"/>
      <w:bookmarkStart w:id="26" w:name="_Toc536202303"/>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25"/>
      <w:bookmarkEnd w:id="26"/>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投标文件应与电子投标文件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4EFC52F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响应文件正本壹份、副本壹份，分别胶装装订成册，且封面须清楚地标明“正本”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“副本”；若正本和副本不符，以正本为准；同时提供与正本内容一致的电子版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电子文件格式为PDF</w:t>
      </w:r>
      <w:r>
        <w:rPr>
          <w:rFonts w:hint="eastAsia" w:ascii="宋体" w:hAnsi="宋体"/>
          <w:color w:val="000000" w:themeColor="text1"/>
          <w:sz w:val="24"/>
          <w:szCs w:val="24"/>
          <w:lang w:val="en-US" w:eastAsia="zh-CN"/>
          <w14:textFill>
            <w14:solidFill>
              <w14:schemeClr w14:val="tx1"/>
            </w14:solidFill>
          </w14:textFill>
        </w:rPr>
        <w:t>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w:t>
      </w:r>
      <w:r>
        <w:rPr>
          <w:rFonts w:hint="eastAsia" w:ascii="宋体" w:hAnsi="宋体" w:eastAsia="宋体" w:cs="宋体"/>
          <w:color w:val="000000" w:themeColor="text1"/>
          <w:sz w:val="24"/>
          <w:szCs w:val="28"/>
          <w:lang w:eastAsia="zh-CN"/>
          <w14:textFill>
            <w14:solidFill>
              <w14:schemeClr w14:val="tx1"/>
            </w14:solidFill>
          </w14:textFill>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3"/>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供应商应在投标文件正副本中指定的页面落款处填写供应商全称，并按要求加盖公章及签字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包括投标文件的封面）侧面还需加盖骑缝章。</w:t>
      </w:r>
    </w:p>
    <w:p w14:paraId="784B00C7">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电子版放置“正本”密封袋内。封袋应加贴封条，并在封线处加盖供应商鲜章，封袋正面要粘贴供应商全称、项目名称、编号、标段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50AD0C1">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bCs/>
          <w:kern w:val="44"/>
          <w:sz w:val="24"/>
          <w:szCs w:val="24"/>
        </w:rPr>
        <w:t>四、响应文件的提交</w:t>
      </w:r>
    </w:p>
    <w:p w14:paraId="57536D52">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7" w:name="_Toc3685"/>
      <w:bookmarkStart w:id="28" w:name="_Toc536202306"/>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27"/>
      <w:bookmarkEnd w:id="28"/>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9" w:name="_Toc536202307"/>
      <w:bookmarkStart w:id="30" w:name="_Toc12741"/>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29"/>
      <w:bookmarkEnd w:id="30"/>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w:t>
      </w:r>
      <w:r>
        <w:rPr>
          <w:rFonts w:hint="eastAsia" w:ascii="宋体" w:hAnsi="宋体" w:eastAsia="宋体" w:cs="宋体"/>
          <w:color w:val="000000" w:themeColor="text1"/>
          <w:sz w:val="24"/>
          <w:szCs w:val="28"/>
          <w:lang w:val="en-US" w:eastAsia="zh-CN"/>
          <w14:textFill>
            <w14:solidFill>
              <w14:schemeClr w14:val="tx1"/>
            </w14:solidFill>
          </w14:textFill>
        </w:rPr>
        <w:t>代理机构的文件</w:t>
      </w:r>
      <w:r>
        <w:rPr>
          <w:rFonts w:hint="eastAsia" w:ascii="宋体" w:hAnsi="宋体" w:eastAsia="宋体" w:cs="宋体"/>
          <w:color w:val="000000" w:themeColor="text1"/>
          <w:sz w:val="24"/>
          <w:szCs w:val="28"/>
          <w14:textFill>
            <w14:solidFill>
              <w14:schemeClr w14:val="tx1"/>
            </w14:solidFill>
          </w14:textFill>
        </w:rPr>
        <w:t>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1D18159B">
      <w:pPr>
        <w:rPr>
          <w:rFonts w:hint="eastAsia" w:ascii="宋体" w:hAnsi="宋体" w:cs="宋体"/>
          <w:b/>
          <w:kern w:val="0"/>
          <w:sz w:val="24"/>
          <w:szCs w:val="24"/>
        </w:rPr>
      </w:pPr>
      <w:r>
        <w:rPr>
          <w:rFonts w:hint="eastAsia" w:ascii="宋体" w:hAnsi="宋体" w:cs="宋体"/>
          <w:b/>
          <w:kern w:val="0"/>
          <w:sz w:val="24"/>
          <w:szCs w:val="24"/>
        </w:rPr>
        <w:br w:type="page"/>
      </w:r>
    </w:p>
    <w:p w14:paraId="466E76EF">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kern w:val="0"/>
          <w:sz w:val="24"/>
          <w:szCs w:val="24"/>
        </w:rPr>
        <w:t>五、磋商与评审</w:t>
      </w:r>
    </w:p>
    <w:p w14:paraId="6B088C2D">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1"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31"/>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1.2磋商时，当众查验投标文件密封情况，由投标人或者其推选的代表检查投标文件的密封情况，以确认各投标人的投标文件密封情况是否与递交时一致，没有被提前启封等异常情况。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对密封合格的投标文件由代理机构工作人员现场拆封开启，密封不合格的投标文件以及按照“响应文件的修改和撤回”规定，提交了可接受的“撤回”通知书的投标文件将不予拆封。</w:t>
      </w:r>
    </w:p>
    <w:p w14:paraId="4029184E">
      <w:pPr>
        <w:pageBreakBefore w:val="0"/>
        <w:wordWrap/>
        <w:topLinePunct w:val="0"/>
        <w:autoSpaceDE/>
        <w:autoSpaceDN/>
        <w:bidi w:val="0"/>
        <w:spacing w:line="360" w:lineRule="auto"/>
        <w:ind w:left="0" w:leftChars="0" w:right="0" w:rightChars="0" w:firstLine="480" w:firstLineChars="200"/>
        <w:textAlignment w:val="auto"/>
      </w:pPr>
      <w:r>
        <w:rPr>
          <w:rFonts w:hint="eastAsia" w:ascii="宋体" w:hAnsi="宋体" w:eastAsia="宋体" w:cs="宋体"/>
          <w:color w:val="000000" w:themeColor="text1"/>
          <w:sz w:val="24"/>
          <w:szCs w:val="24"/>
          <w14:textFill>
            <w14:solidFill>
              <w14:schemeClr w14:val="tx1"/>
            </w14:solidFill>
          </w14:textFill>
        </w:rPr>
        <w:t>1.4投标文件拆封后，宣读投标人名称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2"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32"/>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33" w:name="_Toc28085"/>
      <w:bookmarkStart w:id="34" w:name="_Toc385958808"/>
      <w:bookmarkStart w:id="35" w:name="_Toc386129876"/>
      <w:bookmarkStart w:id="36" w:name="_Toc27940"/>
      <w:bookmarkStart w:id="37" w:name="_Toc536202311"/>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5469B415">
      <w:pPr>
        <w:pageBreakBefore w:val="0"/>
        <w:wordWrap/>
        <w:topLinePunct w:val="0"/>
        <w:autoSpaceDE/>
        <w:autoSpaceDN/>
        <w:bidi w:val="0"/>
        <w:spacing w:line="360" w:lineRule="auto"/>
        <w:ind w:right="0" w:rightChars="0" w:firstLine="480" w:firstLineChars="200"/>
        <w:textAlignment w:val="auto"/>
        <w:rPr>
          <w:rFonts w:ascii="宋体" w:hAnsi="宋体" w:cs="宋体"/>
          <w:kern w:val="0"/>
          <w:sz w:val="24"/>
          <w:szCs w:val="24"/>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bookmarkEnd w:id="33"/>
      <w:bookmarkEnd w:id="34"/>
      <w:bookmarkEnd w:id="35"/>
      <w:bookmarkEnd w:id="36"/>
      <w:bookmarkEnd w:id="37"/>
    </w:p>
    <w:p w14:paraId="728D79C7">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3.磋商办法及内容</w:t>
      </w:r>
    </w:p>
    <w:p w14:paraId="3C738B3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3.1磋商原则：</w:t>
      </w:r>
    </w:p>
    <w:p w14:paraId="5FF6252C">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（1）坚持磋商机会均等，信息公开，公平竞争的原则。</w:t>
      </w:r>
    </w:p>
    <w:p w14:paraId="57766AA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（2）坚持竞争性、经济实效性和公平性原则。</w:t>
      </w:r>
    </w:p>
    <w:p w14:paraId="11D1BB4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（3）综合评估，择优选择技术方案优、业绩好、服务有保证的成交单位。</w:t>
      </w:r>
    </w:p>
    <w:p w14:paraId="4722087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3.2磋商程序：</w:t>
      </w:r>
    </w:p>
    <w:p w14:paraId="5CA25DE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磋商的全过程分为第一次报价、符合性审查、磋商过程、最后报价、最终评审五个阶段。第一次报价与最后报价均采取集中报价形式。</w:t>
      </w:r>
    </w:p>
    <w:p w14:paraId="775C6E6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3.2.1磋商报价依据规定均不予以公布。</w:t>
      </w:r>
    </w:p>
    <w:p w14:paraId="6363202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3.2.2符合性评审：磋商小组对磋商响应文件的有效性、完整性和响应程度进行审查，出现下列情况的按无效文件处理。</w:t>
      </w:r>
    </w:p>
    <w:p w14:paraId="05E8F6F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（1）资质有效性评审：本次磋商所要求的必备资质证明文件，缺其中一项或某项达不到磋商要求，均按无效文件处理。</w:t>
      </w:r>
    </w:p>
    <w:p w14:paraId="02BAF5F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（2）各投标人未经过正常渠道</w:t>
      </w:r>
      <w:r>
        <w:rPr>
          <w:rFonts w:hint="eastAsia" w:ascii="宋体" w:hAnsi="宋体" w:cs="宋体"/>
          <w:kern w:val="0"/>
          <w:sz w:val="24"/>
          <w:szCs w:val="24"/>
          <w:lang w:val="en-US" w:eastAsia="zh-CN"/>
        </w:rPr>
        <w:t>获取</w:t>
      </w:r>
      <w:r>
        <w:rPr>
          <w:rFonts w:hint="eastAsia" w:ascii="宋体" w:hAnsi="宋体" w:cs="宋体"/>
          <w:kern w:val="0"/>
          <w:sz w:val="24"/>
          <w:szCs w:val="24"/>
        </w:rPr>
        <w:t>竞争性磋商文件，或参加磋商的各投标人名称与</w:t>
      </w:r>
      <w:r>
        <w:rPr>
          <w:rFonts w:hint="eastAsia" w:ascii="宋体" w:hAnsi="宋体" w:cs="宋体"/>
          <w:kern w:val="0"/>
          <w:sz w:val="24"/>
          <w:szCs w:val="24"/>
          <w:lang w:val="en-US" w:eastAsia="zh-CN"/>
        </w:rPr>
        <w:t>获取</w:t>
      </w:r>
      <w:r>
        <w:rPr>
          <w:rFonts w:hint="eastAsia" w:ascii="宋体" w:hAnsi="宋体" w:cs="宋体"/>
          <w:kern w:val="0"/>
          <w:sz w:val="24"/>
          <w:szCs w:val="24"/>
        </w:rPr>
        <w:t>磋商文件时登记的单位名称不符。</w:t>
      </w:r>
    </w:p>
    <w:p w14:paraId="2F901D2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（3）投标人未提供法定代表人授权书（法定代表人直接参加磋商的除外）或授权书不符合竞争性磋商文件要求的。</w:t>
      </w:r>
    </w:p>
    <w:p w14:paraId="577B5A7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（4）磋商响应文件要求加盖投标人公章或签字处未执行文件规定、磋商响应文件有效期或有效期未能达到竞争性磋商文件的要求的。</w:t>
      </w:r>
    </w:p>
    <w:p w14:paraId="019FC94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（5）提供虚假证明（包括第三方提供的虚假证明、证件），开具虚假业绩，除按无效文件处理外，按有关规定进行相应的处罚。</w:t>
      </w:r>
    </w:p>
    <w:p w14:paraId="2A96EA8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（6）磋商方案出现严重漏项，造成系统缺陷，已影响到该项目的实施。</w:t>
      </w:r>
    </w:p>
    <w:p w14:paraId="6E17E3B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宋体" w:hAnsi="宋体" w:cs="宋体"/>
          <w:kern w:val="0"/>
          <w:sz w:val="24"/>
          <w:szCs w:val="24"/>
        </w:rPr>
      </w:pPr>
      <w:r>
        <w:rPr>
          <w:rFonts w:hint="eastAsia" w:ascii="宋体" w:hAnsi="宋体" w:cs="宋体"/>
          <w:kern w:val="0"/>
          <w:sz w:val="24"/>
          <w:szCs w:val="24"/>
        </w:rPr>
        <w:t>（7）在重大项目履约过程中有不良记录，不能按期履约的。</w:t>
      </w:r>
    </w:p>
    <w:p w14:paraId="0049C7A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3.3 磋</w:t>
      </w:r>
      <w:r>
        <w:rPr>
          <w:rFonts w:hint="eastAsia" w:ascii="新宋体" w:hAnsi="新宋体" w:eastAsia="新宋体" w:cs="新宋体"/>
          <w:b/>
          <w:bCs/>
          <w:color w:val="auto"/>
          <w:sz w:val="24"/>
          <w:szCs w:val="22"/>
          <w:highlight w:val="none"/>
        </w:rPr>
        <w:t>商过程</w:t>
      </w:r>
    </w:p>
    <w:p w14:paraId="583380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rPr>
        <w:t>磋商小组所有成员应当集中与单一投标人分别进行磋商，并给予所有参加磋商的投标人平等的磋商机会。</w:t>
      </w:r>
    </w:p>
    <w:p w14:paraId="609F8F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（2）在磋商过程中，磋商小组可以根据磋商文件和磋商情况实质性变动采购需求中的技术、服务要求以及合同草案条款，但不得变动磋商文件中的其他内容。实质性变动的内容，须经采购人代表确认。</w:t>
      </w:r>
    </w:p>
    <w:p w14:paraId="67E19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（3）对磋商文件作出的实质性变动是磋商文件的有效组成部分，磋商小组应当及时以书面形式同时通知所有参加磋商的投标人。</w:t>
      </w:r>
    </w:p>
    <w:p w14:paraId="0C97FEE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4）投标人应当按照磋商文件的变动情况和磋商小组的要求重新提交响应文件，并由其法定代表人或授权代表签字或者加盖公章。由授权代表签字的，应当附法定代表人授权书。投标人为自然人的，应当由本人签字并附身份证明。</w:t>
      </w:r>
    </w:p>
    <w:p w14:paraId="09DD3D6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3.4 最终报价</w:t>
      </w:r>
    </w:p>
    <w:p w14:paraId="0D22CB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lang w:eastAsia="zh-CN"/>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磋商文件能够详细列明采购标的的技术、服务要求的，磋商结束后，所有实质性响应的投标人应在规定时间内提交最终报价。</w:t>
      </w:r>
    </w:p>
    <w:p w14:paraId="440C5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 xml:space="preserve">磋商文件不能详细列明采购标的的技术、服务要求，需经磋商由投标人提供最终解决方案的，磋商结束后，磋商小组应当按照少数服从多数的原则投票推荐3家以上投标人解决方案，并要求其在规定时间内提交最终报价。 </w:t>
      </w:r>
    </w:p>
    <w:p w14:paraId="1E2319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最终报价是投标人响应文件的有效组成部分。</w:t>
      </w:r>
    </w:p>
    <w:p w14:paraId="5037E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pPr>
      <w:r>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t>4．响应文件的详细评审</w:t>
      </w:r>
    </w:p>
    <w:p w14:paraId="6C2DB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lang w:val="en-US" w:eastAsia="zh-CN"/>
          <w14:textFill>
            <w14:solidFill>
              <w14:schemeClr w14:val="tx1"/>
            </w14:solidFill>
          </w14:textFill>
        </w:rPr>
        <w:t>4</w:t>
      </w:r>
      <w:r>
        <w:rPr>
          <w:rFonts w:hint="eastAsia" w:ascii="新宋体" w:hAnsi="新宋体" w:eastAsia="新宋体" w:cs="新宋体"/>
          <w:color w:val="000000" w:themeColor="text1"/>
          <w:sz w:val="24"/>
          <w:szCs w:val="22"/>
          <w:highlight w:val="none"/>
          <w14:textFill>
            <w14:solidFill>
              <w14:schemeClr w14:val="tx1"/>
            </w14:solidFill>
          </w14:textFill>
        </w:rPr>
        <w:t>.1 经磋商确定最终采购需求和提交最后报价的供应商后，由磋商小组采用综合评分法对提交最后报价的供应商的响应文件和最后报价进行综合评分。</w:t>
      </w:r>
    </w:p>
    <w:p w14:paraId="4FE33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.2 评标方法：综合评分法。</w:t>
      </w:r>
    </w:p>
    <w:p w14:paraId="3B240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.3 评分标准</w:t>
      </w:r>
    </w:p>
    <w:p w14:paraId="4AA132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b/>
          <w:bCs/>
          <w:color w:val="auto"/>
          <w:sz w:val="24"/>
          <w:szCs w:val="22"/>
          <w:highlight w:val="none"/>
        </w:rPr>
        <w:t>1）</w:t>
      </w:r>
      <w:r>
        <w:rPr>
          <w:rFonts w:hint="eastAsia" w:ascii="新宋体" w:hAnsi="新宋体" w:eastAsia="新宋体" w:cs="新宋体"/>
          <w:b/>
          <w:bCs/>
          <w:color w:val="auto"/>
          <w:sz w:val="24"/>
          <w:szCs w:val="22"/>
          <w:highlight w:val="none"/>
          <w:lang w:eastAsia="zh-CN"/>
        </w:rPr>
        <w:t>资质</w:t>
      </w:r>
      <w:r>
        <w:rPr>
          <w:rFonts w:hint="eastAsia" w:ascii="新宋体" w:hAnsi="新宋体" w:eastAsia="新宋体" w:cs="新宋体"/>
          <w:b/>
          <w:bCs/>
          <w:color w:val="auto"/>
          <w:sz w:val="24"/>
          <w:szCs w:val="22"/>
          <w:highlight w:val="none"/>
        </w:rPr>
        <w:t>审查标准</w:t>
      </w:r>
    </w:p>
    <w:tbl>
      <w:tblPr>
        <w:tblStyle w:val="16"/>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99"/>
        <w:gridCol w:w="6843"/>
      </w:tblGrid>
      <w:tr w14:paraId="7CDA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736" w:type="dxa"/>
            <w:noWrap w:val="0"/>
            <w:vAlign w:val="center"/>
          </w:tcPr>
          <w:p w14:paraId="062E4397">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1999" w:type="dxa"/>
            <w:noWrap w:val="0"/>
            <w:vAlign w:val="center"/>
          </w:tcPr>
          <w:p w14:paraId="73F3ECA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843" w:type="dxa"/>
            <w:noWrap w:val="0"/>
            <w:vAlign w:val="center"/>
          </w:tcPr>
          <w:p w14:paraId="41864A2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772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4DE40A62">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1999" w:type="dxa"/>
            <w:noWrap w:val="0"/>
            <w:vAlign w:val="center"/>
          </w:tcPr>
          <w:p w14:paraId="180C45FD">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有效的主体</w:t>
            </w:r>
          </w:p>
          <w:p w14:paraId="74A0C48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资格证明</w:t>
            </w:r>
          </w:p>
        </w:tc>
        <w:tc>
          <w:tcPr>
            <w:tcW w:w="6843" w:type="dxa"/>
            <w:noWrap w:val="0"/>
            <w:vAlign w:val="center"/>
          </w:tcPr>
          <w:p w14:paraId="0A7E3D93">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具有独立承担民事责任的能力，提供营业执照、税务登记证、组织机构代码证或登载有统一社会信用代码的营业执照（或《事业单位法人证书》或其他合法组织登记证书、自然人只须提交身份证）；</w:t>
            </w:r>
          </w:p>
        </w:tc>
      </w:tr>
      <w:tr w14:paraId="7094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851BE1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1999" w:type="dxa"/>
            <w:noWrap w:val="0"/>
            <w:vAlign w:val="center"/>
          </w:tcPr>
          <w:p w14:paraId="4870A6C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lang w:val="en-US" w:eastAsia="zh-CN"/>
              </w:rPr>
              <w:t>法定代表人</w:t>
            </w:r>
            <w:r>
              <w:rPr>
                <w:rFonts w:hint="eastAsia" w:ascii="新宋体" w:hAnsi="新宋体" w:eastAsia="新宋体" w:cs="新宋体"/>
                <w:color w:val="auto"/>
                <w:kern w:val="0"/>
                <w:sz w:val="24"/>
                <w:highlight w:val="none"/>
              </w:rPr>
              <w:t>授权委托书</w:t>
            </w:r>
          </w:p>
        </w:tc>
        <w:tc>
          <w:tcPr>
            <w:tcW w:w="6843" w:type="dxa"/>
            <w:noWrap w:val="0"/>
            <w:vAlign w:val="center"/>
          </w:tcPr>
          <w:p w14:paraId="4F446AFB">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提供法定代表人授权书（附法定代表人身份证复印件）及被授权代理人身份证复印件（法定代表人直接参加只须提供法定代表人身份证复印件）；</w:t>
            </w:r>
          </w:p>
        </w:tc>
      </w:tr>
      <w:tr w14:paraId="54D5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36" w:type="dxa"/>
            <w:noWrap w:val="0"/>
            <w:vAlign w:val="center"/>
          </w:tcPr>
          <w:p w14:paraId="39C62254">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3</w:t>
            </w:r>
          </w:p>
        </w:tc>
        <w:tc>
          <w:tcPr>
            <w:tcW w:w="1999" w:type="dxa"/>
            <w:noWrap w:val="0"/>
            <w:vAlign w:val="center"/>
          </w:tcPr>
          <w:p w14:paraId="61F420F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财务报告</w:t>
            </w:r>
          </w:p>
        </w:tc>
        <w:tc>
          <w:tcPr>
            <w:tcW w:w="6843" w:type="dxa"/>
            <w:noWrap w:val="0"/>
            <w:vAlign w:val="center"/>
          </w:tcPr>
          <w:p w14:paraId="555769C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提供2024年财务审计报告(新成立的企业提供公司成立后相应的财务会计报表或财务情况说明书)或开标前六个月内银行出具的资信证明；</w:t>
            </w:r>
          </w:p>
        </w:tc>
      </w:tr>
      <w:tr w14:paraId="2A81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736" w:type="dxa"/>
            <w:noWrap w:val="0"/>
            <w:vAlign w:val="center"/>
          </w:tcPr>
          <w:p w14:paraId="6C7687B9">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1999" w:type="dxa"/>
            <w:noWrap w:val="0"/>
            <w:vAlign w:val="center"/>
          </w:tcPr>
          <w:p w14:paraId="6597C61D">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社会保障资金缴纳证明</w:t>
            </w:r>
          </w:p>
        </w:tc>
        <w:tc>
          <w:tcPr>
            <w:tcW w:w="6843" w:type="dxa"/>
            <w:noWrap w:val="0"/>
            <w:vAlign w:val="center"/>
          </w:tcPr>
          <w:p w14:paraId="71D4C3F6">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提供2025年3月至今任意一个月的有效社会保障资金缴纳证明（或提供有依法缴纳社会保障资金的良好记录承诺书）。依法不需要缴纳社会保障资金的单位应提供相关证明材料；</w:t>
            </w:r>
          </w:p>
        </w:tc>
      </w:tr>
      <w:tr w14:paraId="5081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6" w:type="dxa"/>
            <w:noWrap w:val="0"/>
            <w:vAlign w:val="center"/>
          </w:tcPr>
          <w:p w14:paraId="78E21F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5</w:t>
            </w:r>
          </w:p>
        </w:tc>
        <w:tc>
          <w:tcPr>
            <w:tcW w:w="1999" w:type="dxa"/>
            <w:noWrap w:val="0"/>
            <w:vAlign w:val="center"/>
          </w:tcPr>
          <w:p w14:paraId="0F4A23A2">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税收缴纳证明</w:t>
            </w:r>
          </w:p>
        </w:tc>
        <w:tc>
          <w:tcPr>
            <w:tcW w:w="6843" w:type="dxa"/>
            <w:noWrap w:val="0"/>
            <w:vAlign w:val="center"/>
          </w:tcPr>
          <w:p w14:paraId="5E9CDB68">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提供202</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年</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rPr>
              <w:t>月至今任意一个月的纳税证明或完税证明，依法免税的单位应提供相关证明材料；</w:t>
            </w:r>
          </w:p>
        </w:tc>
      </w:tr>
      <w:tr w14:paraId="3EBC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6" w:type="dxa"/>
            <w:noWrap w:val="0"/>
            <w:vAlign w:val="center"/>
          </w:tcPr>
          <w:p w14:paraId="6BE4B59A">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6</w:t>
            </w:r>
          </w:p>
        </w:tc>
        <w:tc>
          <w:tcPr>
            <w:tcW w:w="1999" w:type="dxa"/>
            <w:noWrap w:val="0"/>
            <w:vAlign w:val="center"/>
          </w:tcPr>
          <w:p w14:paraId="79892EC9">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sz w:val="24"/>
                <w:szCs w:val="22"/>
                <w:highlight w:val="none"/>
                <w:lang w:val="en-US" w:eastAsia="zh-CN"/>
              </w:rPr>
              <w:t>无违法记录声明</w:t>
            </w:r>
          </w:p>
        </w:tc>
        <w:tc>
          <w:tcPr>
            <w:tcW w:w="6843" w:type="dxa"/>
            <w:noWrap w:val="0"/>
            <w:vAlign w:val="center"/>
          </w:tcPr>
          <w:p w14:paraId="33F5F58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参加政府采购活动前三年内，在经营活动中没有重大违法记录声明；</w:t>
            </w:r>
          </w:p>
        </w:tc>
      </w:tr>
      <w:tr w14:paraId="18C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6" w:type="dxa"/>
            <w:noWrap w:val="0"/>
            <w:vAlign w:val="center"/>
          </w:tcPr>
          <w:p w14:paraId="1114A5D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7</w:t>
            </w:r>
          </w:p>
        </w:tc>
        <w:tc>
          <w:tcPr>
            <w:tcW w:w="1999" w:type="dxa"/>
            <w:noWrap w:val="0"/>
            <w:vAlign w:val="center"/>
          </w:tcPr>
          <w:p w14:paraId="2B23B67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企业信誉</w:t>
            </w:r>
          </w:p>
        </w:tc>
        <w:tc>
          <w:tcPr>
            <w:tcW w:w="6843" w:type="dxa"/>
            <w:noWrap w:val="0"/>
            <w:vAlign w:val="center"/>
          </w:tcPr>
          <w:p w14:paraId="3014BDE3">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供应商通过“信用中国”网站(www.creditchina.gov.cn)和中国政府采购网(www.ccgp.gov.cn)查询相关主体无失信记录（网站查询的截图，加盖企业公章）；</w:t>
            </w:r>
          </w:p>
        </w:tc>
      </w:tr>
      <w:tr w14:paraId="7698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56B7E2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8</w:t>
            </w:r>
          </w:p>
        </w:tc>
        <w:tc>
          <w:tcPr>
            <w:tcW w:w="1999" w:type="dxa"/>
            <w:noWrap w:val="0"/>
            <w:vAlign w:val="center"/>
          </w:tcPr>
          <w:p w14:paraId="1A6522E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中小企业声明函</w:t>
            </w:r>
          </w:p>
        </w:tc>
        <w:tc>
          <w:tcPr>
            <w:tcW w:w="6843" w:type="dxa"/>
            <w:noWrap w:val="0"/>
            <w:vAlign w:val="center"/>
          </w:tcPr>
          <w:p w14:paraId="3E84BC5A">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本项目为全部面向中小企业项目，本项目采购标的对应的中小企业划分标准所属行业为：</w:t>
            </w:r>
            <w:r>
              <w:rPr>
                <w:rFonts w:hint="eastAsia" w:ascii="宋体" w:hAnsi="宋体" w:cs="宋体"/>
                <w:i w:val="0"/>
                <w:iCs w:val="0"/>
                <w:caps w:val="0"/>
                <w:color w:val="0C0C0C"/>
                <w:spacing w:val="0"/>
                <w:sz w:val="24"/>
                <w:szCs w:val="24"/>
                <w:shd w:val="clear" w:color="auto" w:fill="FFFFFF"/>
                <w:lang w:eastAsia="zh-CN"/>
              </w:rPr>
              <w:t>建筑业</w:t>
            </w:r>
            <w:r>
              <w:rPr>
                <w:rFonts w:hint="eastAsia" w:ascii="新宋体" w:hAnsi="新宋体" w:eastAsia="新宋体" w:cs="新宋体"/>
                <w:color w:val="auto"/>
                <w:kern w:val="0"/>
                <w:sz w:val="24"/>
                <w:highlight w:val="none"/>
                <w:lang w:val="en-US" w:eastAsia="zh-CN"/>
              </w:rPr>
              <w:t>；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bl>
    <w:p w14:paraId="263AF9AB">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0" w:firstLineChars="200"/>
        <w:textAlignment w:val="top"/>
        <w:rPr>
          <w:rFonts w:hint="eastAsia" w:ascii="新宋体" w:hAnsi="新宋体" w:eastAsia="新宋体" w:cs="新宋体"/>
          <w:color w:val="auto"/>
          <w:sz w:val="2"/>
          <w:szCs w:val="2"/>
          <w:highlight w:val="none"/>
          <w:lang w:val="en-US" w:eastAsia="zh-CN"/>
        </w:rPr>
      </w:pPr>
    </w:p>
    <w:p w14:paraId="0A8A833A">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p>
    <w:p w14:paraId="740816A9">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eastAsia="zh-CN"/>
        </w:rPr>
      </w:pPr>
      <w:r>
        <w:rPr>
          <w:rFonts w:hint="eastAsia" w:ascii="新宋体" w:hAnsi="新宋体" w:eastAsia="新宋体" w:cs="新宋体"/>
          <w:b/>
          <w:bCs/>
          <w:color w:val="auto"/>
          <w:sz w:val="24"/>
          <w:szCs w:val="22"/>
          <w:highlight w:val="none"/>
          <w:lang w:val="en-US" w:eastAsia="zh-CN"/>
        </w:rPr>
        <w:t>2</w:t>
      </w:r>
      <w:r>
        <w:rPr>
          <w:rFonts w:hint="eastAsia" w:ascii="新宋体" w:hAnsi="新宋体" w:eastAsia="新宋体" w:cs="新宋体"/>
          <w:b/>
          <w:bCs/>
          <w:color w:val="auto"/>
          <w:sz w:val="24"/>
          <w:szCs w:val="22"/>
          <w:highlight w:val="none"/>
        </w:rPr>
        <w:t xml:space="preserve">） </w:t>
      </w:r>
      <w:r>
        <w:rPr>
          <w:rFonts w:hint="eastAsia" w:ascii="新宋体" w:hAnsi="新宋体" w:eastAsia="新宋体" w:cs="新宋体"/>
          <w:b/>
          <w:bCs/>
          <w:color w:val="auto"/>
          <w:sz w:val="24"/>
          <w:szCs w:val="22"/>
          <w:highlight w:val="none"/>
          <w:lang w:eastAsia="zh-CN"/>
        </w:rPr>
        <w:t>符合性审查</w:t>
      </w:r>
    </w:p>
    <w:tbl>
      <w:tblPr>
        <w:tblStyle w:val="16"/>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63"/>
        <w:gridCol w:w="6555"/>
      </w:tblGrid>
      <w:tr w14:paraId="0EC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901" w:type="dxa"/>
            <w:noWrap w:val="0"/>
            <w:vAlign w:val="center"/>
          </w:tcPr>
          <w:p w14:paraId="114B7B8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2163" w:type="dxa"/>
            <w:noWrap w:val="0"/>
            <w:vAlign w:val="center"/>
          </w:tcPr>
          <w:p w14:paraId="4B7A284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555" w:type="dxa"/>
            <w:noWrap w:val="0"/>
            <w:vAlign w:val="center"/>
          </w:tcPr>
          <w:p w14:paraId="068899A6">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51B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1" w:type="dxa"/>
            <w:noWrap w:val="0"/>
            <w:vAlign w:val="center"/>
          </w:tcPr>
          <w:p w14:paraId="23CC59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2163" w:type="dxa"/>
            <w:noWrap w:val="0"/>
            <w:vAlign w:val="center"/>
          </w:tcPr>
          <w:p w14:paraId="7CB33B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kern w:val="2"/>
                <w:sz w:val="24"/>
                <w:highlight w:val="none"/>
                <w:lang w:val="en-US" w:eastAsia="zh-CN" w:bidi="ar-SA"/>
              </w:rPr>
              <w:t>响应文件项目名称、项目编号</w:t>
            </w:r>
          </w:p>
        </w:tc>
        <w:tc>
          <w:tcPr>
            <w:tcW w:w="6555" w:type="dxa"/>
            <w:noWrap w:val="0"/>
            <w:vAlign w:val="center"/>
          </w:tcPr>
          <w:p w14:paraId="78099DF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响应文件以下三处的项目名称、项目编号、标段与本项目完全一致，且无遗漏：</w:t>
            </w:r>
          </w:p>
          <w:p w14:paraId="200272A1">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（1）封面；</w:t>
            </w:r>
          </w:p>
          <w:p w14:paraId="5800DB3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（2）磋商响应函；</w:t>
            </w:r>
          </w:p>
          <w:p w14:paraId="15E8AECF">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（3）法定代表人委托授权书。</w:t>
            </w:r>
          </w:p>
        </w:tc>
      </w:tr>
      <w:tr w14:paraId="7DF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vAlign w:val="center"/>
          </w:tcPr>
          <w:p w14:paraId="0E450C00">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2163" w:type="dxa"/>
            <w:noWrap w:val="0"/>
            <w:vAlign w:val="center"/>
          </w:tcPr>
          <w:p w14:paraId="6DEA071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szCs w:val="22"/>
                <w:highlight w:val="none"/>
                <w:lang w:val="en-US" w:eastAsia="zh-CN"/>
              </w:rPr>
              <w:t>响应文件的签署、盖章</w:t>
            </w:r>
          </w:p>
        </w:tc>
        <w:tc>
          <w:tcPr>
            <w:tcW w:w="6555" w:type="dxa"/>
            <w:noWrap w:val="0"/>
            <w:vAlign w:val="center"/>
          </w:tcPr>
          <w:p w14:paraId="0133557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投标供应商须按磋商文件要求签字、盖章均符合磋商文件要求，且无遗漏。</w:t>
            </w:r>
          </w:p>
        </w:tc>
      </w:tr>
      <w:tr w14:paraId="07CA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01" w:type="dxa"/>
            <w:noWrap w:val="0"/>
            <w:vAlign w:val="center"/>
          </w:tcPr>
          <w:p w14:paraId="3A90768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3</w:t>
            </w:r>
          </w:p>
        </w:tc>
        <w:tc>
          <w:tcPr>
            <w:tcW w:w="2163" w:type="dxa"/>
            <w:noWrap w:val="0"/>
            <w:vAlign w:val="center"/>
          </w:tcPr>
          <w:p w14:paraId="5B8294D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报价</w:t>
            </w:r>
          </w:p>
        </w:tc>
        <w:tc>
          <w:tcPr>
            <w:tcW w:w="6555" w:type="dxa"/>
            <w:noWrap w:val="0"/>
            <w:vAlign w:val="center"/>
          </w:tcPr>
          <w:p w14:paraId="7921076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同时满足以下条款：</w:t>
            </w:r>
          </w:p>
          <w:p w14:paraId="6B1B3D80">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（1）磋商报价符合唯一性要求；</w:t>
            </w:r>
          </w:p>
          <w:p w14:paraId="0F115B0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（2）第一次磋商报价表填写符合要求；</w:t>
            </w:r>
          </w:p>
          <w:p w14:paraId="4D62CB7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（3）报价货币符合磋商文件要求；</w:t>
            </w:r>
          </w:p>
          <w:p w14:paraId="47528ADF">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（4）不大于、等于采购预算或磋商文件规定的最高限价。</w:t>
            </w:r>
          </w:p>
        </w:tc>
      </w:tr>
      <w:tr w14:paraId="00CE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50B5843E">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2163" w:type="dxa"/>
            <w:noWrap w:val="0"/>
            <w:vAlign w:val="center"/>
          </w:tcPr>
          <w:p w14:paraId="0999780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响应文件组成</w:t>
            </w:r>
          </w:p>
        </w:tc>
        <w:tc>
          <w:tcPr>
            <w:tcW w:w="6555" w:type="dxa"/>
            <w:noWrap w:val="0"/>
            <w:vAlign w:val="center"/>
          </w:tcPr>
          <w:p w14:paraId="52659E8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符合磋商文件基本格式要求。</w:t>
            </w:r>
          </w:p>
        </w:tc>
      </w:tr>
      <w:tr w14:paraId="4D2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66E7683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5</w:t>
            </w:r>
          </w:p>
        </w:tc>
        <w:tc>
          <w:tcPr>
            <w:tcW w:w="2163" w:type="dxa"/>
            <w:noWrap w:val="0"/>
            <w:vAlign w:val="center"/>
          </w:tcPr>
          <w:p w14:paraId="48418B5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w:t>
            </w:r>
            <w:r>
              <w:rPr>
                <w:rFonts w:hint="eastAsia" w:ascii="新宋体" w:hAnsi="新宋体" w:eastAsia="新宋体" w:cs="新宋体"/>
                <w:color w:val="auto"/>
                <w:sz w:val="24"/>
                <w:highlight w:val="none"/>
              </w:rPr>
              <w:t>有效期</w:t>
            </w:r>
          </w:p>
        </w:tc>
        <w:tc>
          <w:tcPr>
            <w:tcW w:w="6555" w:type="dxa"/>
            <w:noWrap w:val="0"/>
            <w:vAlign w:val="center"/>
          </w:tcPr>
          <w:p w14:paraId="61CB14BC">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r w14:paraId="453C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1" w:type="dxa"/>
            <w:noWrap w:val="0"/>
            <w:vAlign w:val="center"/>
          </w:tcPr>
          <w:p w14:paraId="0B3F7ED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6</w:t>
            </w:r>
          </w:p>
        </w:tc>
        <w:tc>
          <w:tcPr>
            <w:tcW w:w="2163" w:type="dxa"/>
            <w:noWrap w:val="0"/>
            <w:vAlign w:val="center"/>
          </w:tcPr>
          <w:p w14:paraId="4079141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val="en-US" w:eastAsia="zh-CN"/>
              </w:rPr>
              <w:t>服务期</w:t>
            </w:r>
          </w:p>
        </w:tc>
        <w:tc>
          <w:tcPr>
            <w:tcW w:w="6555" w:type="dxa"/>
            <w:noWrap w:val="0"/>
            <w:vAlign w:val="center"/>
          </w:tcPr>
          <w:p w14:paraId="532B0DC9">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bl>
    <w:p w14:paraId="28F42B0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p>
    <w:p w14:paraId="0299C0E2">
      <w:pPr>
        <w:pStyle w:val="7"/>
        <w:keepNext w:val="0"/>
        <w:keepLines w:val="0"/>
        <w:pageBreakBefore w:val="0"/>
        <w:widowControl w:val="0"/>
        <w:kinsoku/>
        <w:wordWrap/>
        <w:overflowPunct/>
        <w:topLinePunct w:val="0"/>
        <w:autoSpaceDE/>
        <w:autoSpaceDN/>
        <w:bidi w:val="0"/>
        <w:snapToGrid w:val="0"/>
        <w:spacing w:after="0" w:afterLines="0" w:line="370" w:lineRule="auto"/>
        <w:ind w:firstLine="498" w:firstLineChars="200"/>
        <w:jc w:val="left"/>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color w:val="000000"/>
          <w:sz w:val="24"/>
          <w:szCs w:val="22"/>
          <w:highlight w:val="none"/>
          <w:lang w:val="en-US" w:eastAsia="zh-CN"/>
        </w:rPr>
        <w:t>3</w:t>
      </w:r>
      <w:r>
        <w:rPr>
          <w:rFonts w:hint="eastAsia" w:ascii="新宋体" w:hAnsi="新宋体" w:eastAsia="新宋体" w:cs="新宋体"/>
          <w:color w:val="000000"/>
          <w:sz w:val="24"/>
          <w:szCs w:val="22"/>
          <w:highlight w:val="none"/>
        </w:rPr>
        <w:t>）</w:t>
      </w:r>
      <w:r>
        <w:rPr>
          <w:rFonts w:hint="eastAsia" w:ascii="新宋体" w:hAnsi="新宋体" w:eastAsia="新宋体" w:cs="新宋体"/>
          <w:color w:val="000000"/>
          <w:sz w:val="24"/>
          <w:szCs w:val="22"/>
          <w:highlight w:val="none"/>
          <w:lang w:eastAsia="zh-CN"/>
        </w:rPr>
        <w:t>评分细则</w:t>
      </w:r>
    </w:p>
    <w:tbl>
      <w:tblPr>
        <w:tblStyle w:val="16"/>
        <w:tblpPr w:leftFromText="180" w:rightFromText="180" w:vertAnchor="text" w:horzAnchor="page" w:tblpX="1137" w:tblpY="404"/>
        <w:tblOverlap w:val="never"/>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91"/>
        <w:gridCol w:w="6910"/>
      </w:tblGrid>
      <w:tr w14:paraId="028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7" w:type="dxa"/>
            <w:vAlign w:val="center"/>
          </w:tcPr>
          <w:p w14:paraId="51C6BC7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分项</w:t>
            </w:r>
          </w:p>
        </w:tc>
        <w:tc>
          <w:tcPr>
            <w:tcW w:w="991" w:type="dxa"/>
            <w:vAlign w:val="center"/>
          </w:tcPr>
          <w:p w14:paraId="3669655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分值</w:t>
            </w:r>
          </w:p>
        </w:tc>
        <w:tc>
          <w:tcPr>
            <w:tcW w:w="6910" w:type="dxa"/>
            <w:vAlign w:val="center"/>
          </w:tcPr>
          <w:p w14:paraId="21942EA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rPr>
              <w:t>评审</w:t>
            </w:r>
            <w:r>
              <w:rPr>
                <w:rFonts w:hint="eastAsia" w:ascii="宋体" w:hAnsi="宋体" w:eastAsia="宋体" w:cs="宋体"/>
                <w:b/>
                <w:color w:val="auto"/>
                <w:sz w:val="24"/>
                <w:highlight w:val="none"/>
                <w:lang w:eastAsia="zh-CN"/>
              </w:rPr>
              <w:t>因素</w:t>
            </w:r>
          </w:p>
        </w:tc>
      </w:tr>
      <w:tr w14:paraId="565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1D2348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最终</w:t>
            </w:r>
            <w:r>
              <w:rPr>
                <w:rFonts w:hint="eastAsia" w:ascii="宋体" w:hAnsi="宋体" w:eastAsia="宋体" w:cs="宋体"/>
                <w:color w:val="auto"/>
                <w:sz w:val="24"/>
                <w:szCs w:val="24"/>
                <w:highlight w:val="none"/>
              </w:rPr>
              <w:t>报价</w:t>
            </w:r>
          </w:p>
        </w:tc>
        <w:tc>
          <w:tcPr>
            <w:tcW w:w="991" w:type="dxa"/>
            <w:vAlign w:val="center"/>
          </w:tcPr>
          <w:p w14:paraId="460252A8">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6910" w:type="dxa"/>
            <w:vAlign w:val="center"/>
          </w:tcPr>
          <w:p w14:paraId="38E0545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eastAsia="zh-CN"/>
              </w:rPr>
            </w:pPr>
            <w:r>
              <w:rPr>
                <w:rFonts w:hint="eastAsia" w:ascii="宋体" w:hAnsi="宋体" w:eastAsia="宋体" w:cs="宋体"/>
                <w:color w:val="auto"/>
                <w:sz w:val="24"/>
                <w:szCs w:val="22"/>
                <w:highlight w:val="none"/>
                <w:lang w:eastAsia="zh-CN"/>
              </w:rPr>
              <w:t>以满足磋商文件要求且投标价格最低的最后报价为评标基准价,其价格分为满分3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分,其他投标人的价格分按照下列公式计算:</w:t>
            </w:r>
          </w:p>
          <w:p w14:paraId="492482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rPr>
            </w:pPr>
            <w:r>
              <w:rPr>
                <w:rFonts w:hint="eastAsia" w:ascii="宋体" w:hAnsi="宋体" w:eastAsia="宋体" w:cs="宋体"/>
                <w:color w:val="auto"/>
                <w:sz w:val="24"/>
                <w:szCs w:val="22"/>
                <w:highlight w:val="none"/>
                <w:lang w:eastAsia="zh-CN"/>
              </w:rPr>
              <w:t>最后报价得分=（评标基准价/最后报价）×3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w:t>
            </w:r>
          </w:p>
        </w:tc>
      </w:tr>
      <w:tr w14:paraId="34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917" w:type="dxa"/>
            <w:vAlign w:val="center"/>
          </w:tcPr>
          <w:p w14:paraId="4450DE7B">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商务响应</w:t>
            </w:r>
          </w:p>
        </w:tc>
        <w:tc>
          <w:tcPr>
            <w:tcW w:w="991" w:type="dxa"/>
            <w:vAlign w:val="center"/>
          </w:tcPr>
          <w:p w14:paraId="0CF717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5分</w:t>
            </w:r>
          </w:p>
        </w:tc>
        <w:tc>
          <w:tcPr>
            <w:tcW w:w="6910" w:type="dxa"/>
            <w:vAlign w:val="center"/>
          </w:tcPr>
          <w:p w14:paraId="174177B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sz w:val="24"/>
                <w:szCs w:val="24"/>
              </w:rPr>
              <w:t>经过有效性和符合性审核合格的投标人，对商务要求完全响应磋商文件要求的计3分。商务偏离表中每出现一处优于情况的另加1分，计满5分为止。无响应或部分响应的不计分。</w:t>
            </w:r>
          </w:p>
        </w:tc>
      </w:tr>
      <w:tr w14:paraId="4290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restart"/>
            <w:vAlign w:val="center"/>
          </w:tcPr>
          <w:p w14:paraId="412D456E">
            <w:pPr>
              <w:spacing w:line="360" w:lineRule="auto"/>
              <w:jc w:val="center"/>
              <w:rPr>
                <w:rFonts w:hint="eastAsia" w:ascii="宋体" w:hAnsi="宋体" w:eastAsia="宋体" w:cs="宋体"/>
                <w:sz w:val="24"/>
                <w:szCs w:val="24"/>
                <w:lang w:val="en-US" w:eastAsia="zh-CN"/>
              </w:rPr>
            </w:pPr>
          </w:p>
          <w:p w14:paraId="32DA2BCF">
            <w:pPr>
              <w:spacing w:line="360" w:lineRule="auto"/>
              <w:jc w:val="center"/>
              <w:rPr>
                <w:rFonts w:hint="eastAsia" w:ascii="宋体" w:hAnsi="宋体" w:eastAsia="宋体" w:cs="宋体"/>
                <w:sz w:val="24"/>
                <w:szCs w:val="24"/>
                <w:lang w:val="en-US" w:eastAsia="zh-CN"/>
              </w:rPr>
            </w:pPr>
          </w:p>
          <w:p w14:paraId="5037C931">
            <w:pPr>
              <w:spacing w:line="360" w:lineRule="auto"/>
              <w:jc w:val="center"/>
              <w:rPr>
                <w:rFonts w:hint="eastAsia" w:ascii="宋体" w:hAnsi="宋体" w:eastAsia="宋体" w:cs="宋体"/>
                <w:sz w:val="24"/>
                <w:szCs w:val="24"/>
                <w:lang w:val="en-US" w:eastAsia="zh-CN"/>
              </w:rPr>
            </w:pPr>
          </w:p>
          <w:p w14:paraId="49F85443">
            <w:pPr>
              <w:spacing w:line="360" w:lineRule="auto"/>
              <w:jc w:val="center"/>
              <w:rPr>
                <w:rFonts w:hint="eastAsia" w:ascii="宋体" w:hAnsi="宋体" w:eastAsia="宋体" w:cs="宋体"/>
                <w:sz w:val="24"/>
                <w:szCs w:val="24"/>
                <w:lang w:val="en-US" w:eastAsia="zh-CN"/>
              </w:rPr>
            </w:pPr>
          </w:p>
          <w:p w14:paraId="7CF32EBF">
            <w:pPr>
              <w:spacing w:line="360" w:lineRule="auto"/>
              <w:jc w:val="center"/>
              <w:rPr>
                <w:rFonts w:hint="eastAsia" w:ascii="宋体" w:hAnsi="宋体" w:eastAsia="宋体" w:cs="宋体"/>
                <w:sz w:val="24"/>
                <w:szCs w:val="24"/>
                <w:lang w:val="en-US" w:eastAsia="zh-CN"/>
              </w:rPr>
            </w:pPr>
          </w:p>
          <w:p w14:paraId="546F82FB">
            <w:pPr>
              <w:spacing w:line="360" w:lineRule="auto"/>
              <w:jc w:val="center"/>
              <w:rPr>
                <w:rFonts w:hint="eastAsia" w:ascii="宋体" w:hAnsi="宋体" w:eastAsia="宋体" w:cs="宋体"/>
                <w:sz w:val="24"/>
                <w:szCs w:val="24"/>
                <w:lang w:val="en-US" w:eastAsia="zh-CN"/>
              </w:rPr>
            </w:pPr>
          </w:p>
          <w:p w14:paraId="397C2F37">
            <w:pPr>
              <w:spacing w:line="360" w:lineRule="auto"/>
              <w:jc w:val="center"/>
              <w:rPr>
                <w:rFonts w:hint="eastAsia" w:ascii="宋体" w:hAnsi="宋体" w:eastAsia="宋体" w:cs="宋体"/>
                <w:sz w:val="24"/>
                <w:szCs w:val="24"/>
                <w:lang w:val="en-US" w:eastAsia="zh-CN"/>
              </w:rPr>
            </w:pPr>
          </w:p>
          <w:p w14:paraId="5828C8A7">
            <w:pPr>
              <w:spacing w:line="360" w:lineRule="auto"/>
              <w:jc w:val="center"/>
              <w:rPr>
                <w:rFonts w:hint="eastAsia" w:ascii="宋体" w:hAnsi="宋体" w:eastAsia="宋体" w:cs="宋体"/>
                <w:sz w:val="24"/>
                <w:szCs w:val="24"/>
                <w:lang w:val="en-US" w:eastAsia="zh-CN"/>
              </w:rPr>
            </w:pPr>
          </w:p>
          <w:p w14:paraId="2F1EEA97">
            <w:pPr>
              <w:spacing w:line="360" w:lineRule="auto"/>
              <w:jc w:val="center"/>
              <w:rPr>
                <w:rFonts w:hint="eastAsia" w:ascii="宋体" w:hAnsi="宋体" w:eastAsia="宋体" w:cs="宋体"/>
                <w:sz w:val="24"/>
                <w:szCs w:val="24"/>
                <w:lang w:val="en-US" w:eastAsia="zh-CN"/>
              </w:rPr>
            </w:pPr>
          </w:p>
          <w:p w14:paraId="0535C165">
            <w:pPr>
              <w:spacing w:line="360" w:lineRule="auto"/>
              <w:jc w:val="center"/>
              <w:rPr>
                <w:rFonts w:hint="eastAsia" w:ascii="宋体" w:hAnsi="宋体" w:eastAsia="宋体" w:cs="宋体"/>
                <w:sz w:val="24"/>
                <w:szCs w:val="24"/>
                <w:lang w:val="en-US" w:eastAsia="zh-CN"/>
              </w:rPr>
            </w:pPr>
          </w:p>
          <w:p w14:paraId="4052D2AE">
            <w:pPr>
              <w:spacing w:line="360" w:lineRule="auto"/>
              <w:jc w:val="center"/>
              <w:rPr>
                <w:rFonts w:hint="eastAsia" w:ascii="宋体" w:hAnsi="宋体" w:eastAsia="宋体" w:cs="宋体"/>
                <w:sz w:val="24"/>
                <w:szCs w:val="24"/>
                <w:lang w:val="en-US" w:eastAsia="zh-CN"/>
              </w:rPr>
            </w:pPr>
          </w:p>
          <w:p w14:paraId="5E21181E">
            <w:pPr>
              <w:spacing w:line="360" w:lineRule="auto"/>
              <w:jc w:val="center"/>
              <w:rPr>
                <w:rFonts w:hint="eastAsia" w:ascii="宋体" w:hAnsi="宋体" w:eastAsia="宋体" w:cs="宋体"/>
                <w:sz w:val="24"/>
                <w:szCs w:val="24"/>
                <w:lang w:val="en-US" w:eastAsia="zh-CN"/>
              </w:rPr>
            </w:pPr>
          </w:p>
          <w:p w14:paraId="0B03C1C8">
            <w:pPr>
              <w:spacing w:line="360" w:lineRule="auto"/>
              <w:jc w:val="center"/>
              <w:rPr>
                <w:rFonts w:hint="eastAsia" w:ascii="宋体" w:hAnsi="宋体" w:eastAsia="宋体" w:cs="宋体"/>
                <w:sz w:val="24"/>
                <w:szCs w:val="24"/>
                <w:lang w:val="en-US" w:eastAsia="zh-CN"/>
              </w:rPr>
            </w:pPr>
          </w:p>
          <w:p w14:paraId="68B237A2">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施工组织</w:t>
            </w:r>
            <w:r>
              <w:rPr>
                <w:rFonts w:hint="eastAsia" w:ascii="宋体" w:hAnsi="宋体" w:eastAsia="宋体" w:cs="宋体"/>
                <w:sz w:val="24"/>
                <w:szCs w:val="24"/>
                <w:lang w:eastAsia="zh-CN"/>
              </w:rPr>
              <w:t>方案</w:t>
            </w:r>
          </w:p>
          <w:p w14:paraId="11F4F7D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（51分）</w:t>
            </w:r>
          </w:p>
          <w:p w14:paraId="3D105B82">
            <w:pPr>
              <w:spacing w:line="360" w:lineRule="auto"/>
              <w:jc w:val="center"/>
              <w:rPr>
                <w:rFonts w:hint="eastAsia" w:ascii="宋体" w:hAnsi="宋体" w:eastAsia="宋体" w:cs="宋体"/>
                <w:sz w:val="24"/>
                <w:szCs w:val="24"/>
                <w:lang w:val="en-US" w:eastAsia="zh-CN"/>
              </w:rPr>
            </w:pPr>
          </w:p>
          <w:p w14:paraId="32951002">
            <w:pPr>
              <w:spacing w:line="360" w:lineRule="auto"/>
              <w:jc w:val="center"/>
              <w:rPr>
                <w:rFonts w:hint="eastAsia" w:ascii="宋体" w:hAnsi="宋体" w:eastAsia="宋体" w:cs="宋体"/>
                <w:sz w:val="24"/>
                <w:szCs w:val="24"/>
                <w:lang w:val="en-US" w:eastAsia="zh-CN"/>
              </w:rPr>
            </w:pPr>
          </w:p>
          <w:p w14:paraId="6CFE7C30">
            <w:pPr>
              <w:spacing w:line="360" w:lineRule="auto"/>
              <w:jc w:val="center"/>
              <w:rPr>
                <w:rFonts w:hint="eastAsia" w:ascii="宋体" w:hAnsi="宋体" w:eastAsia="宋体" w:cs="宋体"/>
                <w:sz w:val="24"/>
                <w:szCs w:val="24"/>
                <w:lang w:val="en-US" w:eastAsia="zh-CN"/>
              </w:rPr>
            </w:pPr>
          </w:p>
          <w:p w14:paraId="3A78D260">
            <w:pPr>
              <w:spacing w:line="360" w:lineRule="auto"/>
              <w:jc w:val="center"/>
              <w:rPr>
                <w:rFonts w:hint="eastAsia" w:ascii="宋体" w:hAnsi="宋体" w:eastAsia="宋体" w:cs="宋体"/>
                <w:sz w:val="24"/>
                <w:szCs w:val="24"/>
                <w:lang w:val="en-US" w:eastAsia="zh-CN"/>
              </w:rPr>
            </w:pPr>
          </w:p>
          <w:p w14:paraId="12F0E532">
            <w:pPr>
              <w:spacing w:line="360" w:lineRule="auto"/>
              <w:jc w:val="center"/>
              <w:rPr>
                <w:rFonts w:hint="eastAsia" w:ascii="宋体" w:hAnsi="宋体" w:eastAsia="宋体" w:cs="宋体"/>
                <w:sz w:val="24"/>
                <w:szCs w:val="24"/>
                <w:lang w:val="en-US" w:eastAsia="zh-CN"/>
              </w:rPr>
            </w:pPr>
          </w:p>
          <w:p w14:paraId="10B54421">
            <w:pPr>
              <w:spacing w:line="360" w:lineRule="auto"/>
              <w:jc w:val="center"/>
              <w:rPr>
                <w:rFonts w:hint="eastAsia" w:ascii="宋体" w:hAnsi="宋体" w:eastAsia="宋体" w:cs="宋体"/>
                <w:sz w:val="24"/>
                <w:szCs w:val="24"/>
                <w:lang w:val="en-US" w:eastAsia="zh-CN"/>
              </w:rPr>
            </w:pPr>
          </w:p>
          <w:p w14:paraId="5519A9BC">
            <w:pPr>
              <w:spacing w:line="360" w:lineRule="auto"/>
              <w:jc w:val="center"/>
              <w:rPr>
                <w:rFonts w:hint="eastAsia" w:ascii="宋体" w:hAnsi="宋体" w:eastAsia="宋体" w:cs="宋体"/>
                <w:sz w:val="24"/>
                <w:szCs w:val="24"/>
                <w:lang w:val="en-US" w:eastAsia="zh-CN"/>
              </w:rPr>
            </w:pPr>
          </w:p>
          <w:p w14:paraId="31564F53">
            <w:pPr>
              <w:spacing w:line="360" w:lineRule="auto"/>
              <w:jc w:val="center"/>
              <w:rPr>
                <w:rFonts w:hint="eastAsia" w:ascii="宋体" w:hAnsi="宋体" w:eastAsia="宋体" w:cs="宋体"/>
                <w:bCs/>
                <w:kern w:val="2"/>
                <w:sz w:val="24"/>
                <w:szCs w:val="24"/>
                <w:lang w:val="en-US" w:eastAsia="zh-CN" w:bidi="ar-SA"/>
              </w:rPr>
            </w:pPr>
          </w:p>
        </w:tc>
        <w:tc>
          <w:tcPr>
            <w:tcW w:w="991" w:type="dxa"/>
            <w:vAlign w:val="center"/>
          </w:tcPr>
          <w:p w14:paraId="3BEBF659">
            <w:pPr>
              <w:spacing w:line="24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3C7C3A4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1.施工方案：投标人应按照本项目的实际情况及工程的具体特点，提出切合实际有针对性的施工方案和方法。</w:t>
            </w:r>
          </w:p>
          <w:p w14:paraId="4346EEF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方案全面合格、完整详尽、符合本项目施工情况实际计6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-10分；</w:t>
            </w:r>
          </w:p>
          <w:p w14:paraId="24D2494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实施方案基本完善、基本合理可行3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27781D0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实施方案存在部分缺陷和不足计0-3分。</w:t>
            </w:r>
          </w:p>
        </w:tc>
      </w:tr>
      <w:tr w14:paraId="7717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644C4FD8">
            <w:pPr>
              <w:spacing w:line="360" w:lineRule="auto"/>
              <w:jc w:val="center"/>
              <w:rPr>
                <w:rFonts w:hint="eastAsia" w:ascii="宋体" w:hAnsi="宋体" w:eastAsia="宋体" w:cs="宋体"/>
                <w:bCs/>
                <w:sz w:val="24"/>
                <w:szCs w:val="24"/>
              </w:rPr>
            </w:pPr>
          </w:p>
        </w:tc>
        <w:tc>
          <w:tcPr>
            <w:tcW w:w="991" w:type="dxa"/>
            <w:vAlign w:val="center"/>
          </w:tcPr>
          <w:p w14:paraId="69E375C4">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59F74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2.确保工程质量和安全生产的技术组织措施：投标人应按照本项目的实际情况及工程的具体特点提出科学合理的措施。</w:t>
            </w:r>
          </w:p>
          <w:p w14:paraId="27676A6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-10分；</w:t>
            </w:r>
          </w:p>
          <w:p w14:paraId="749BFB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4433FB9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5A2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1ACD2E3D">
            <w:pPr>
              <w:spacing w:line="360" w:lineRule="auto"/>
              <w:jc w:val="center"/>
              <w:rPr>
                <w:rFonts w:hint="eastAsia" w:ascii="宋体" w:hAnsi="宋体" w:eastAsia="宋体" w:cs="宋体"/>
                <w:bCs/>
                <w:sz w:val="24"/>
                <w:szCs w:val="24"/>
              </w:rPr>
            </w:pPr>
          </w:p>
        </w:tc>
        <w:tc>
          <w:tcPr>
            <w:tcW w:w="991" w:type="dxa"/>
            <w:vAlign w:val="center"/>
          </w:tcPr>
          <w:p w14:paraId="0F18A142">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660105F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3.确保安全文明施工的技术组织措施及环境保护措施：投标人应按照本项目的实际情况及工程的具体特点提出科学合理的措施。</w:t>
            </w:r>
          </w:p>
          <w:p w14:paraId="70B5FDC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-10分；</w:t>
            </w:r>
          </w:p>
          <w:p w14:paraId="7069D0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797A6AA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2FC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917" w:type="dxa"/>
            <w:vMerge w:val="continue"/>
            <w:vAlign w:val="center"/>
          </w:tcPr>
          <w:p w14:paraId="60E4509B">
            <w:pPr>
              <w:spacing w:line="360" w:lineRule="auto"/>
              <w:jc w:val="center"/>
              <w:rPr>
                <w:rFonts w:hint="eastAsia" w:ascii="宋体" w:hAnsi="宋体" w:eastAsia="宋体" w:cs="宋体"/>
                <w:bCs/>
                <w:sz w:val="24"/>
                <w:szCs w:val="24"/>
              </w:rPr>
            </w:pPr>
          </w:p>
        </w:tc>
        <w:tc>
          <w:tcPr>
            <w:tcW w:w="991" w:type="dxa"/>
            <w:vAlign w:val="center"/>
          </w:tcPr>
          <w:p w14:paraId="518FBB00">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173046F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4.确保工期的技术组织措施：投标人应按照本项目的实际情况及工程的具体特点提出科学合理的措施。</w:t>
            </w:r>
          </w:p>
          <w:p w14:paraId="28FAAFA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措施编制科学合理、完整详尽计4</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-6分；</w:t>
            </w:r>
          </w:p>
          <w:p w14:paraId="06631EF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措施编制基本完善、基本合理可行计2</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-4分；</w:t>
            </w:r>
          </w:p>
          <w:p w14:paraId="10C3A14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措施编制存在部分缺陷和不足计0-2分。</w:t>
            </w:r>
          </w:p>
        </w:tc>
      </w:tr>
      <w:tr w14:paraId="292D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917" w:type="dxa"/>
            <w:vMerge w:val="continue"/>
            <w:vAlign w:val="center"/>
          </w:tcPr>
          <w:p w14:paraId="2ED18E7A">
            <w:pPr>
              <w:spacing w:line="360" w:lineRule="auto"/>
              <w:jc w:val="center"/>
              <w:rPr>
                <w:rFonts w:hint="eastAsia" w:ascii="宋体" w:hAnsi="宋体" w:eastAsia="宋体" w:cs="宋体"/>
                <w:bCs/>
                <w:sz w:val="24"/>
                <w:szCs w:val="24"/>
              </w:rPr>
            </w:pPr>
          </w:p>
        </w:tc>
        <w:tc>
          <w:tcPr>
            <w:tcW w:w="991" w:type="dxa"/>
            <w:vAlign w:val="center"/>
          </w:tcPr>
          <w:p w14:paraId="11380F19">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tc>
        <w:tc>
          <w:tcPr>
            <w:tcW w:w="6910" w:type="dxa"/>
            <w:vAlign w:val="center"/>
          </w:tcPr>
          <w:p w14:paraId="5E68504A">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项目组织管理人员构成：</w:t>
            </w:r>
          </w:p>
          <w:p w14:paraId="66A3E72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项目经理部组成人员安排合理完善计6.1-9分；组成人员配置较为完善计3.1-6分；组成人员安排欠缺计1-3分；未提供不计分（附</w:t>
            </w:r>
            <w:r>
              <w:rPr>
                <w:rFonts w:hint="eastAsia" w:ascii="宋体" w:hAnsi="宋体" w:cs="宋体"/>
                <w:color w:val="auto"/>
                <w:sz w:val="24"/>
                <w:szCs w:val="22"/>
                <w:highlight w:val="none"/>
                <w:lang w:val="en-US" w:eastAsia="zh-CN"/>
              </w:rPr>
              <w:t>人员身份证</w:t>
            </w:r>
            <w:r>
              <w:rPr>
                <w:rFonts w:hint="eastAsia" w:ascii="宋体" w:hAnsi="宋体" w:eastAsia="宋体" w:cs="宋体"/>
                <w:color w:val="auto"/>
                <w:sz w:val="24"/>
                <w:szCs w:val="22"/>
                <w:highlight w:val="none"/>
                <w:lang w:val="en-US" w:eastAsia="zh-CN"/>
              </w:rPr>
              <w:t>复印件于响应文件中）</w:t>
            </w:r>
          </w:p>
        </w:tc>
      </w:tr>
      <w:tr w14:paraId="60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1917" w:type="dxa"/>
            <w:vMerge w:val="continue"/>
            <w:vAlign w:val="center"/>
          </w:tcPr>
          <w:p w14:paraId="7CA34483">
            <w:pPr>
              <w:spacing w:line="360" w:lineRule="auto"/>
              <w:jc w:val="center"/>
              <w:rPr>
                <w:rFonts w:hint="eastAsia" w:ascii="宋体" w:hAnsi="宋体" w:eastAsia="宋体" w:cs="宋体"/>
                <w:bCs/>
                <w:sz w:val="24"/>
                <w:szCs w:val="24"/>
              </w:rPr>
            </w:pPr>
          </w:p>
        </w:tc>
        <w:tc>
          <w:tcPr>
            <w:tcW w:w="991" w:type="dxa"/>
            <w:vAlign w:val="center"/>
          </w:tcPr>
          <w:p w14:paraId="05D28DED">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48EB41C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6.施工机械配备和材料投入计划：</w:t>
            </w:r>
          </w:p>
          <w:p w14:paraId="37628AC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机械配备科学、材料投入计划齐备合理的计 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-6 分；</w:t>
            </w:r>
          </w:p>
          <w:p w14:paraId="11418D4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配置欠合理、材料不齐备的计 1-3 分；</w:t>
            </w:r>
          </w:p>
          <w:p w14:paraId="6D8AD21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未进行描述的本项不得分。</w:t>
            </w:r>
          </w:p>
        </w:tc>
      </w:tr>
      <w:tr w14:paraId="5630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17" w:type="dxa"/>
            <w:vAlign w:val="center"/>
          </w:tcPr>
          <w:p w14:paraId="01305EFD">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服务承诺</w:t>
            </w:r>
          </w:p>
        </w:tc>
        <w:tc>
          <w:tcPr>
            <w:tcW w:w="991" w:type="dxa"/>
            <w:vAlign w:val="center"/>
          </w:tcPr>
          <w:p w14:paraId="3A6FB7FF">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6910" w:type="dxa"/>
            <w:vAlign w:val="center"/>
          </w:tcPr>
          <w:p w14:paraId="24B9A81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有详细的针对本项目工程质保期内的售后服务承诺及说明，工程竣工验收合格后使用过程中因质量问题而产生的补救措施，应急预案、响应时间及措施。</w:t>
            </w:r>
          </w:p>
          <w:p w14:paraId="7951A26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承诺及配套服务措施完整详尽、可操作性强计6</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-8分；</w:t>
            </w:r>
          </w:p>
          <w:p w14:paraId="660013B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承诺及配套服务措施基本完整、基本合理计3</w:t>
            </w:r>
            <w:r>
              <w:rPr>
                <w:rFonts w:hint="eastAsia" w:ascii="宋体" w:hAnsi="宋体" w:cs="宋体"/>
                <w:color w:val="auto"/>
                <w:sz w:val="24"/>
                <w:szCs w:val="22"/>
                <w:highlight w:val="none"/>
                <w:lang w:val="en-US" w:eastAsia="zh-CN"/>
              </w:rPr>
              <w:t>.1</w:t>
            </w:r>
            <w:r>
              <w:rPr>
                <w:rFonts w:hint="eastAsia" w:ascii="宋体" w:hAnsi="宋体" w:eastAsia="宋体" w:cs="宋体"/>
                <w:color w:val="auto"/>
                <w:sz w:val="24"/>
                <w:szCs w:val="22"/>
                <w:highlight w:val="none"/>
                <w:lang w:val="en-US" w:eastAsia="zh-CN"/>
              </w:rPr>
              <w:t>-</w:t>
            </w:r>
            <w:r>
              <w:rPr>
                <w:rFonts w:hint="eastAsia" w:ascii="宋体" w:hAnsi="宋体" w:cs="宋体"/>
                <w:color w:val="auto"/>
                <w:sz w:val="24"/>
                <w:szCs w:val="22"/>
                <w:highlight w:val="none"/>
                <w:lang w:val="en-US" w:eastAsia="zh-CN"/>
              </w:rPr>
              <w:t>6</w:t>
            </w:r>
            <w:r>
              <w:rPr>
                <w:rFonts w:hint="eastAsia" w:ascii="宋体" w:hAnsi="宋体" w:eastAsia="宋体" w:cs="宋体"/>
                <w:color w:val="auto"/>
                <w:sz w:val="24"/>
                <w:szCs w:val="22"/>
                <w:highlight w:val="none"/>
                <w:lang w:val="en-US" w:eastAsia="zh-CN"/>
              </w:rPr>
              <w:t>分；</w:t>
            </w:r>
          </w:p>
          <w:p w14:paraId="2D533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承诺及配套服务措施存在缺陷和不足计0-3分。</w:t>
            </w:r>
          </w:p>
        </w:tc>
      </w:tr>
      <w:tr w14:paraId="58BD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54B82F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业绩</w:t>
            </w:r>
          </w:p>
        </w:tc>
        <w:tc>
          <w:tcPr>
            <w:tcW w:w="991" w:type="dxa"/>
            <w:vAlign w:val="center"/>
          </w:tcPr>
          <w:p w14:paraId="5F5F6AF2">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分</w:t>
            </w:r>
          </w:p>
        </w:tc>
        <w:tc>
          <w:tcPr>
            <w:tcW w:w="6910" w:type="dxa"/>
            <w:vAlign w:val="center"/>
          </w:tcPr>
          <w:p w14:paraId="124A42F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highlight w:val="yellow"/>
              </w:rPr>
            </w:pPr>
            <w:r>
              <w:rPr>
                <w:rFonts w:hint="eastAsia" w:ascii="宋体" w:hAnsi="宋体" w:eastAsia="宋体" w:cs="宋体"/>
                <w:color w:val="auto"/>
                <w:sz w:val="24"/>
                <w:szCs w:val="22"/>
                <w:highlight w:val="none"/>
                <w:lang w:val="en-US" w:eastAsia="zh-CN"/>
              </w:rPr>
              <w:t>提供投标人近三年（202</w:t>
            </w:r>
            <w:r>
              <w:rPr>
                <w:rFonts w:hint="eastAsia" w:ascii="宋体" w:hAnsi="宋体" w:cs="宋体"/>
                <w:color w:val="auto"/>
                <w:sz w:val="24"/>
                <w:szCs w:val="22"/>
                <w:highlight w:val="none"/>
                <w:lang w:val="en-US" w:eastAsia="zh-CN"/>
              </w:rPr>
              <w:t>3</w:t>
            </w:r>
            <w:r>
              <w:rPr>
                <w:rFonts w:hint="eastAsia" w:ascii="宋体" w:hAnsi="宋体" w:eastAsia="宋体" w:cs="宋体"/>
                <w:color w:val="auto"/>
                <w:sz w:val="24"/>
                <w:szCs w:val="22"/>
                <w:highlight w:val="none"/>
                <w:lang w:val="en-US" w:eastAsia="zh-CN"/>
              </w:rPr>
              <w:t>年</w:t>
            </w:r>
            <w:r>
              <w:rPr>
                <w:rFonts w:hint="eastAsia" w:ascii="宋体" w:hAnsi="宋体" w:cs="宋体"/>
                <w:color w:val="auto"/>
                <w:sz w:val="24"/>
                <w:szCs w:val="22"/>
                <w:highlight w:val="none"/>
                <w:lang w:val="en-US" w:eastAsia="zh-CN"/>
              </w:rPr>
              <w:t>3</w:t>
            </w:r>
            <w:r>
              <w:rPr>
                <w:rFonts w:hint="eastAsia" w:ascii="宋体" w:hAnsi="宋体" w:eastAsia="宋体" w:cs="宋体"/>
                <w:color w:val="auto"/>
                <w:sz w:val="24"/>
                <w:szCs w:val="22"/>
                <w:highlight w:val="none"/>
                <w:lang w:val="en-US" w:eastAsia="zh-CN"/>
              </w:rPr>
              <w:t>月至今）类似业绩，每提供一份计2分，满分6分，不提供不得分。（附相关证明材料中标通知书或施工合同协议书复印件并加盖公章，时间以中标通知书或合同签订为准。）</w:t>
            </w:r>
          </w:p>
        </w:tc>
      </w:tr>
    </w:tbl>
    <w:p w14:paraId="3C211EB6">
      <w:pPr>
        <w:spacing w:line="480" w:lineRule="exact"/>
        <w:rPr>
          <w:rFonts w:hint="eastAsia" w:ascii="宋体" w:hAnsi="宋体" w:cs="宋体"/>
          <w:sz w:val="24"/>
          <w:szCs w:val="24"/>
        </w:rPr>
      </w:pPr>
      <w:r>
        <w:rPr>
          <w:rFonts w:hint="eastAsia" w:ascii="宋体" w:hAnsi="宋体" w:cs="宋体"/>
          <w:sz w:val="24"/>
          <w:szCs w:val="24"/>
          <w:lang w:val="en-US" w:eastAsia="zh-CN"/>
        </w:rPr>
        <w:t>4.4</w:t>
      </w:r>
      <w:r>
        <w:rPr>
          <w:rFonts w:hint="eastAsia" w:ascii="宋体" w:hAnsi="宋体" w:cs="宋体"/>
          <w:sz w:val="24"/>
          <w:szCs w:val="24"/>
        </w:rPr>
        <w:t>投标人的竞争性磋商响应文件中须提供与以上评分因素相关的证明材料。如果发现有弄虚作假的，磋商小组将取消其投标资格。</w:t>
      </w:r>
    </w:p>
    <w:p w14:paraId="0DE3EB88">
      <w:pPr>
        <w:spacing w:line="480" w:lineRule="exact"/>
        <w:rPr>
          <w:rFonts w:hint="eastAsia" w:ascii="新宋体" w:hAnsi="新宋体" w:eastAsia="新宋体" w:cs="新宋体"/>
          <w:b/>
          <w:snapToGrid w:val="0"/>
          <w:sz w:val="24"/>
          <w:szCs w:val="24"/>
          <w:highlight w:val="none"/>
        </w:rPr>
      </w:pPr>
      <w:r>
        <w:rPr>
          <w:rFonts w:hint="eastAsia" w:ascii="宋体" w:hAnsi="宋体" w:eastAsia="新宋体" w:cs="宋体"/>
          <w:sz w:val="24"/>
          <w:szCs w:val="24"/>
          <w:lang w:val="en-US" w:eastAsia="zh-CN"/>
        </w:rPr>
        <w:t>5.</w:t>
      </w:r>
      <w:r>
        <w:rPr>
          <w:rFonts w:hint="eastAsia" w:ascii="新宋体" w:hAnsi="新宋体" w:eastAsia="新宋体" w:cs="新宋体"/>
          <w:b/>
          <w:snapToGrid w:val="0"/>
          <w:sz w:val="24"/>
          <w:szCs w:val="24"/>
          <w:highlight w:val="none"/>
        </w:rPr>
        <w:t>采购政策</w:t>
      </w:r>
    </w:p>
    <w:p w14:paraId="77CD80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依据《中华人民共和国政府采购法》和《中华人民共和国政府采购法实施条例》的有关规定，落实政府采购“优先购买节能环保产品、扶持小微企业、监狱企业、福利企业”等相关政策：</w:t>
      </w:r>
    </w:p>
    <w:p w14:paraId="53C22F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1）依据《政府采购促进中小企业发展管理办法》（财库〔2020〕46号）的有关规定，在政府采购活动中投标人为小型和微型企业的，对价格给予10%的价格扣除，用扣除后的价格参与评标（所投的货物/承建的工程/承接的服务由小型和微型提供）；</w:t>
      </w:r>
    </w:p>
    <w:p w14:paraId="537C90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（2）根据财政部、司法部联合下发的《关于政府采购支持监狱企业发展有关问题的通知》（财库〔2014〕68号）的规定，监狱企业视同小型、微型企业。评标时，对监狱企业</w:t>
      </w:r>
      <w:r>
        <w:rPr>
          <w:rFonts w:hint="eastAsia" w:ascii="新宋体" w:hAnsi="新宋体" w:eastAsia="新宋体" w:cs="新宋体"/>
          <w:color w:val="333333"/>
          <w:sz w:val="24"/>
          <w:szCs w:val="24"/>
          <w:highlight w:val="none"/>
          <w:shd w:val="clear" w:color="auto" w:fill="FFFFFF"/>
          <w:lang w:eastAsia="zh-CN"/>
        </w:rPr>
        <w:t>给予</w:t>
      </w:r>
      <w:r>
        <w:rPr>
          <w:rFonts w:hint="eastAsia" w:ascii="新宋体" w:hAnsi="新宋体" w:eastAsia="新宋体" w:cs="新宋体"/>
          <w:color w:val="333333"/>
          <w:sz w:val="24"/>
          <w:szCs w:val="24"/>
          <w:highlight w:val="none"/>
          <w:shd w:val="clear" w:color="auto" w:fill="FFFFFF"/>
        </w:rPr>
        <w:t>10%的价格扣除，用扣除后的价格参与评审；</w:t>
      </w:r>
    </w:p>
    <w:p w14:paraId="6FA7C6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3）根据财政部、民政部、中国残疾人联合会下发的《关于促进残疾人就业采购政策的通知》（财库〔2017〕141号）的规定，残疾人福利性单位提供本单位制造的货物、承担的工程或者服务，或者提供其他残疾人福利性单位制造的货物（不包括使用非残疾人福利性单位注册商标的货物）参与政府采购活动时，视同小型、微型企业，享受预留份额、评审中价格扣除等促进中小企业发展的政府采购政策。</w:t>
      </w:r>
    </w:p>
    <w:p w14:paraId="224080A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b/>
          <w:sz w:val="24"/>
          <w:szCs w:val="24"/>
          <w:highlight w:val="none"/>
        </w:rPr>
        <w:t>注：</w:t>
      </w:r>
      <w:r>
        <w:rPr>
          <w:rFonts w:hint="eastAsia" w:ascii="新宋体" w:hAnsi="新宋体" w:eastAsia="新宋体" w:cs="新宋体"/>
          <w:sz w:val="24"/>
          <w:szCs w:val="24"/>
          <w:highlight w:val="none"/>
        </w:rPr>
        <w:t>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投标文件的有效性</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对既属于监狱企业、福利企业，同时又满足中小微企业规定的投标单位，其价格扣除仅适用一次。</w:t>
      </w:r>
    </w:p>
    <w:p w14:paraId="0AEBCAE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①根据财政部、国家发展改革委《关于印发〈节能产品政府采购实施意见〉的通知》（财库〔2004〕185号）所投产品属于节能产品政府采购清单所列产品，在技术、服务同等的条件下，应当优先采用清单中的节能产品；</w:t>
      </w:r>
    </w:p>
    <w:p w14:paraId="0001DA0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②所投产品为“环境标志产品政府采购清单”所列产品，在性能、技术、服务等指标同等的条件下，应当优先采用；</w:t>
      </w:r>
    </w:p>
    <w:p w14:paraId="334850A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③节能产品根据《国务院办公厅关于建立政府强制采购节能产品制度的通知》国办发</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2007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51号的规定，以中国政府采购网（http://www.ccgp.gov.cn/）公布的最新一期节能产品政府采购清单为准；</w:t>
      </w:r>
    </w:p>
    <w:p w14:paraId="008DEE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④环境标志产品根据《环境标志产品政府采购实施的意见》（财库[2006]90号）的规定，以中国政府采购网（http://www.ccgp.gov.cn/）公布的最新一期环境标志产品政府采购清单为准；</w:t>
      </w:r>
    </w:p>
    <w:p w14:paraId="0C5FCD7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⑤若节能、环保、环境标志清单内的产品仅是构成投标产品的部件、组件或零件的，则该投标产品不享受鼓励优惠政策；</w:t>
      </w:r>
    </w:p>
    <w:p w14:paraId="4AAEBA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（4）关于信用记录的查询和使用</w:t>
      </w:r>
    </w:p>
    <w:p w14:paraId="2354D1E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采购人将在资格审查阶段通过【</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"http://www.creditchina.gov.cn"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信用中国</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（www.creditchina.gov.cn）】、【</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"http://www.ccgp.gov.cn/cr/list"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中国政府采购网</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cgp.gov.cn）】网站对投标文件正本中的《投标人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2016〕125号）的第二条第（三）款规定，其投标或中标资格将被取消；</w:t>
      </w:r>
    </w:p>
    <w:p w14:paraId="7335C99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投标人在参加政府采购活动前3年内因违法经营被禁止在一定期限内参加政府采购活动，期限届满的，可以参加政府采购活动的，但投标人应提供相关证明材料；</w:t>
      </w:r>
    </w:p>
    <w:p w14:paraId="6153F73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3</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信用记录查询的截止时点为“招标文件发售之日起至投标截止日前”。信用记录查询的结果，将以截图保存至电子介质的形式留存。投标人未如实填报《投标人书面声明函》的，视为“投标人提供虚假材料谋取中标、成交的”行为。</w:t>
      </w:r>
    </w:p>
    <w:p w14:paraId="13D5766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lang w:val="zh-CN"/>
        </w:rPr>
        <w:t>）融资政策</w:t>
      </w:r>
    </w:p>
    <w:p w14:paraId="1383B56A">
      <w:pPr>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根据《陕西省财政厅关于加快推进我省中小企业政府采购信用融资工作的通知》（陕财办采</w:t>
      </w:r>
      <w:r>
        <w:rPr>
          <w:rFonts w:hint="eastAsia" w:ascii="新宋体" w:hAnsi="新宋体" w:eastAsia="新宋体" w:cs="新宋体"/>
          <w:sz w:val="24"/>
          <w:szCs w:val="24"/>
        </w:rPr>
        <w:t>〔</w:t>
      </w:r>
      <w:r>
        <w:rPr>
          <w:rFonts w:hint="eastAsia" w:ascii="新宋体" w:hAnsi="新宋体" w:eastAsia="新宋体" w:cs="新宋体"/>
          <w:sz w:val="24"/>
          <w:szCs w:val="24"/>
          <w:lang w:val="zh-CN"/>
        </w:rPr>
        <w:t>2020</w:t>
      </w:r>
      <w:r>
        <w:rPr>
          <w:rFonts w:hint="eastAsia" w:ascii="新宋体" w:hAnsi="新宋体" w:eastAsia="新宋体" w:cs="新宋体"/>
          <w:sz w:val="24"/>
          <w:szCs w:val="24"/>
        </w:rPr>
        <w:t>〕</w:t>
      </w:r>
      <w:r>
        <w:rPr>
          <w:rFonts w:hint="eastAsia" w:ascii="新宋体" w:hAnsi="新宋体" w:eastAsia="新宋体" w:cs="新宋体"/>
          <w:sz w:val="24"/>
          <w:szCs w:val="24"/>
          <w:lang w:val="zh-CN"/>
        </w:rPr>
        <w:t>15号）文件精神，有融资需求的</w:t>
      </w:r>
      <w:r>
        <w:rPr>
          <w:rFonts w:hint="eastAsia" w:ascii="新宋体" w:hAnsi="新宋体" w:eastAsia="新宋体" w:cs="新宋体"/>
          <w:sz w:val="24"/>
          <w:szCs w:val="24"/>
        </w:rPr>
        <w:t>中标（成交）人</w:t>
      </w:r>
      <w:r>
        <w:rPr>
          <w:rFonts w:hint="eastAsia" w:ascii="新宋体" w:hAnsi="新宋体" w:eastAsia="新宋体" w:cs="新宋体"/>
          <w:sz w:val="24"/>
          <w:szCs w:val="24"/>
          <w:lang w:val="zh-CN"/>
        </w:rPr>
        <w:t>可根据自身情况，在陕西省政府采购信用融资平台（含各市分平台）自主选择金融机构及其融资产品，凭政府采购中标（成交）通知书或政府采购合同向金融机构提出融资申请。陕西省政府采购信用融资平台网址：</w:t>
      </w:r>
      <w:r>
        <w:rPr>
          <w:rFonts w:hint="eastAsia" w:ascii="新宋体" w:hAnsi="新宋体" w:eastAsia="新宋体" w:cs="新宋体"/>
          <w:color w:val="000000"/>
          <w:sz w:val="24"/>
          <w:szCs w:val="24"/>
          <w:lang w:val="zh-CN"/>
        </w:rPr>
        <w:fldChar w:fldCharType="begin"/>
      </w:r>
      <w:r>
        <w:rPr>
          <w:rFonts w:hint="eastAsia" w:ascii="新宋体" w:hAnsi="新宋体" w:eastAsia="新宋体" w:cs="新宋体"/>
          <w:color w:val="000000"/>
          <w:sz w:val="24"/>
          <w:szCs w:val="24"/>
          <w:lang w:val="zh-CN"/>
        </w:rPr>
        <w:instrText xml:space="preserve"> HYPERLINK "http://www.ccgp-shaanxi.gov.cn/zcdservice/zcd/shanxi/s" </w:instrText>
      </w:r>
      <w:r>
        <w:rPr>
          <w:rFonts w:hint="eastAsia" w:ascii="新宋体" w:hAnsi="新宋体" w:eastAsia="新宋体" w:cs="新宋体"/>
          <w:color w:val="000000"/>
          <w:sz w:val="24"/>
          <w:szCs w:val="24"/>
          <w:lang w:val="zh-CN"/>
        </w:rPr>
        <w:fldChar w:fldCharType="separate"/>
      </w:r>
      <w:r>
        <w:rPr>
          <w:rStyle w:val="19"/>
          <w:rFonts w:hint="eastAsia" w:ascii="新宋体" w:hAnsi="新宋体" w:eastAsia="新宋体" w:cs="新宋体"/>
          <w:color w:val="000000"/>
          <w:sz w:val="24"/>
          <w:szCs w:val="24"/>
          <w:lang w:val="zh-CN"/>
        </w:rPr>
        <w:t>http://www.ccgp-shaanxi.gov.cn/zcdservice/zcd/shanxi/s</w:t>
      </w:r>
      <w:r>
        <w:rPr>
          <w:rFonts w:hint="eastAsia" w:ascii="新宋体" w:hAnsi="新宋体" w:eastAsia="新宋体" w:cs="新宋体"/>
          <w:color w:val="000000"/>
          <w:sz w:val="24"/>
          <w:szCs w:val="24"/>
          <w:lang w:val="zh-CN"/>
        </w:rPr>
        <w:fldChar w:fldCharType="end"/>
      </w:r>
    </w:p>
    <w:p w14:paraId="7AE05A0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 确定成交单位</w:t>
      </w:r>
    </w:p>
    <w:p w14:paraId="4887D42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zh-CN"/>
        </w:rPr>
      </w:pPr>
      <w:r>
        <w:rPr>
          <w:rFonts w:hint="eastAsia" w:ascii="新宋体" w:hAnsi="新宋体" w:eastAsia="新宋体" w:cs="新宋体"/>
          <w:color w:val="auto"/>
          <w:sz w:val="24"/>
          <w:szCs w:val="22"/>
          <w:highlight w:val="none"/>
        </w:rPr>
        <w:t>采购人按照磋商小组推荐的成交候选人排名顺序确定成交单位。采购代理机构将成交结果通知所有未成交的投标人</w:t>
      </w:r>
      <w:r>
        <w:rPr>
          <w:rFonts w:hint="eastAsia" w:ascii="新宋体" w:hAnsi="新宋体" w:eastAsia="新宋体" w:cs="新宋体"/>
          <w:color w:val="auto"/>
          <w:sz w:val="24"/>
          <w:szCs w:val="22"/>
          <w:highlight w:val="none"/>
          <w:lang w:eastAsia="zh-CN"/>
        </w:rPr>
        <w:t>。</w:t>
      </w:r>
    </w:p>
    <w:p w14:paraId="48B921B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center"/>
        <w:textAlignment w:val="top"/>
        <w:outlineLvl w:val="1"/>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highlight w:val="none"/>
          <w:lang w:val="en-US" w:eastAsia="zh-CN"/>
        </w:rPr>
        <w:t>六、</w:t>
      </w:r>
      <w:r>
        <w:rPr>
          <w:rFonts w:hint="eastAsia" w:ascii="新宋体" w:hAnsi="新宋体" w:eastAsia="新宋体" w:cs="新宋体"/>
          <w:b/>
          <w:bCs/>
          <w:color w:val="auto"/>
          <w:sz w:val="24"/>
          <w:szCs w:val="22"/>
          <w:highlight w:val="none"/>
          <w:lang w:val="en-US" w:eastAsia="zh-CN"/>
        </w:rPr>
        <w:t>授予合同</w:t>
      </w:r>
    </w:p>
    <w:p w14:paraId="5D57011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1．</w:t>
      </w:r>
      <w:r>
        <w:rPr>
          <w:rFonts w:hint="eastAsia" w:ascii="新宋体" w:hAnsi="新宋体" w:eastAsia="新宋体" w:cs="新宋体"/>
          <w:b/>
          <w:bCs/>
          <w:color w:val="auto"/>
          <w:sz w:val="24"/>
          <w:szCs w:val="22"/>
          <w:highlight w:val="none"/>
        </w:rPr>
        <w:t>成交通知书</w:t>
      </w:r>
    </w:p>
    <w:p w14:paraId="348A3B5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rPr>
        <w:t>1采购代理机构在收到采购人的成交定标复函后，按规定时间向中标人发出中标通知书。</w:t>
      </w:r>
    </w:p>
    <w:p w14:paraId="32AAAE4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1.2</w:t>
      </w:r>
      <w:r>
        <w:rPr>
          <w:rFonts w:hint="eastAsia" w:ascii="新宋体" w:hAnsi="新宋体" w:eastAsia="新宋体" w:cs="新宋体"/>
          <w:color w:val="auto"/>
          <w:sz w:val="24"/>
          <w:szCs w:val="22"/>
          <w:highlight w:val="none"/>
        </w:rPr>
        <w:t>中标通知书是合同的组成部分。</w:t>
      </w:r>
    </w:p>
    <w:p w14:paraId="0D29F54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2．成交服务费</w:t>
      </w:r>
    </w:p>
    <w:p w14:paraId="2491B65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2.1中标单位应在接到成交通知书时，依据国家计委关于印发《招标代理服务收费管理暂行办法》的通知（计价格〔2002〕1980号）、《国家发展和改革委员会办公厅关于招标代理服务收费有关问题的通知》（发改办价格〔2003〕857号）文件规定的收取标准及相应的计算办法,向陕西方得项目咨询有限公司缴纳成交服务费。</w:t>
      </w:r>
    </w:p>
    <w:p w14:paraId="3CC2B2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default"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2.2成交服务费缴纳账户</w:t>
      </w:r>
    </w:p>
    <w:p w14:paraId="363FE7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采购代理机构开户名称：陕西方得项目咨询有限公司</w:t>
      </w:r>
    </w:p>
    <w:p w14:paraId="6E9662B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开户行名称：中国银行西安西影路支行</w:t>
      </w:r>
    </w:p>
    <w:p w14:paraId="435DC6B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帐      号：103304937302</w:t>
      </w:r>
    </w:p>
    <w:p w14:paraId="71A47C7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3．签订合同</w:t>
      </w:r>
    </w:p>
    <w:p w14:paraId="60B7AF2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3.1 成交人应按《成交通知书》指定的时间、地点与采购人签订合同。</w:t>
      </w:r>
    </w:p>
    <w:p w14:paraId="4C38D97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3.2 如果成交人没有按照上述第25.1条或第26.1条规定执行，招标采购单位将有充分理由取消该成交决定。在此情况下，招标采购单位可将合同授予综合得分排序名列下一个的投标人，或重新组织采购。</w:t>
      </w:r>
    </w:p>
    <w:p w14:paraId="6C568DC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4．</w:t>
      </w:r>
      <w:r>
        <w:rPr>
          <w:rFonts w:hint="eastAsia" w:ascii="新宋体" w:hAnsi="新宋体" w:eastAsia="新宋体" w:cs="新宋体"/>
          <w:b/>
          <w:color w:val="auto"/>
          <w:sz w:val="24"/>
          <w:highlight w:val="none"/>
          <w:shd w:val="clear" w:color="auto" w:fill="auto"/>
        </w:rPr>
        <w:t>拒绝商业贿赂</w:t>
      </w:r>
    </w:p>
    <w:p w14:paraId="71C215A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投标人必须填写一份《拒绝政府采购领域商业贿赂承诺书》（格式见附件）编制在响应文件中。</w:t>
      </w:r>
      <w:bookmarkStart w:id="38" w:name="_Toc207897909"/>
      <w:bookmarkStart w:id="39" w:name="_Toc245176658"/>
      <w:bookmarkStart w:id="40" w:name="_Toc244623584"/>
      <w:bookmarkStart w:id="41" w:name="_Toc208337157"/>
      <w:bookmarkStart w:id="42" w:name="_Toc245657546"/>
      <w:bookmarkStart w:id="43" w:name="_Toc245658527"/>
    </w:p>
    <w:bookmarkEnd w:id="38"/>
    <w:bookmarkEnd w:id="39"/>
    <w:bookmarkEnd w:id="40"/>
    <w:bookmarkEnd w:id="41"/>
    <w:bookmarkEnd w:id="42"/>
    <w:bookmarkEnd w:id="43"/>
    <w:p w14:paraId="113F72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5．保密和披露</w:t>
      </w:r>
    </w:p>
    <w:p w14:paraId="54E7759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5.1 保密 </w:t>
      </w:r>
    </w:p>
    <w:p w14:paraId="249CD1A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投标人自领取磋商文件之日起，须承诺承担对本采购项目的保密义务，不得将因本次磋商获得的信息向第三人外传。 </w:t>
      </w:r>
    </w:p>
    <w:p w14:paraId="2F85198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 披露 </w:t>
      </w:r>
    </w:p>
    <w:p w14:paraId="466ED9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5.2.1 代理机构有权将投标人提供的所有资料向有关政府部门或评审标书的有关人员披露。 </w:t>
      </w:r>
    </w:p>
    <w:p w14:paraId="2118A5F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5.2.2 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p>
    <w:p w14:paraId="7B8F8F4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6．质疑与投诉</w:t>
      </w:r>
    </w:p>
    <w:p w14:paraId="7DF3E5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6.1 质疑。投标人对本次招标采购活动有疑问的，应在法定质疑期内一次性提出针对同一采购程序环节的质疑。投标人提出的质疑应按照《政府采购质疑和投诉办法》（财政部令第 94 号）的规定处理。《政府采购供应商质疑函范本》链接地址： http://gks.mof.gov.cn/zhengfucaigouguanli/201802/t20180201_2804589.html。 </w:t>
      </w:r>
    </w:p>
    <w:p w14:paraId="39E2827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6.2 投诉。投标人和其他厉害关系人认为本次招标采购活动违反法律、法规和规章规定的，有权向有关行政监督机构投诉。 </w:t>
      </w:r>
    </w:p>
    <w:p w14:paraId="21FDFF8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 xml:space="preserve">7．投标人违规处罚 </w:t>
      </w:r>
    </w:p>
    <w:p w14:paraId="4350AEDC">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7.1 本项目如果发生下列情况采购代理机构将报请监督管理机构批准变更招标方式或重新组织招标：</w:t>
      </w:r>
    </w:p>
    <w:p w14:paraId="2E76E29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（1）有效投标人不足三家； </w:t>
      </w:r>
    </w:p>
    <w:p w14:paraId="22A723A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（2）磋商小组三分之二以上的评委认定所有投标报价存在价格不实的现象； </w:t>
      </w:r>
    </w:p>
    <w:p w14:paraId="050843B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（3）有证据证明有围标现象的发生；</w:t>
      </w:r>
    </w:p>
    <w:p w14:paraId="04E4C6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（4）因重大变故，招标任务取消的。 </w:t>
      </w:r>
    </w:p>
    <w:p w14:paraId="698F1E0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7.2 投标人有下列情形之一的，成交无效，同时代理机构将提请政府采购监管部门，依据政府采购法律法规的规定作出处理。</w:t>
      </w:r>
    </w:p>
    <w:p w14:paraId="304F44D2">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（1）提供虚假材料谋取成交的； </w:t>
      </w:r>
    </w:p>
    <w:p w14:paraId="54D8EB5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（2）采取不正当手段诋毁、排挤其他投标人的； </w:t>
      </w:r>
    </w:p>
    <w:p w14:paraId="2F3E84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（3）与采购人、其他投标人恶意串通的； </w:t>
      </w:r>
    </w:p>
    <w:p w14:paraId="15D2085A">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（4）投标截止时间后投标人撤回其报价的； </w:t>
      </w:r>
    </w:p>
    <w:p w14:paraId="40A686C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（5）在磋商期间，影响代理机构或磋商小组正常磋商的； </w:t>
      </w:r>
    </w:p>
    <w:p w14:paraId="6113E11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（6）成交后未按本竞争性磋商文件要求签约或与采购人订立背离合同实质性内容 </w:t>
      </w:r>
    </w:p>
    <w:p w14:paraId="292C1B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的其它协议的； </w:t>
      </w:r>
    </w:p>
    <w:p w14:paraId="37746FD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（7）投标人未按竞争性磋商文件规定和合同约定履行义务的； </w:t>
      </w:r>
    </w:p>
    <w:p w14:paraId="4E9AA56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（8）法律法规规定的其它事项。</w:t>
      </w:r>
    </w:p>
    <w:p w14:paraId="07AD1650">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新宋体" w:hAnsi="新宋体" w:eastAsia="新宋体" w:cs="新宋体"/>
          <w:color w:val="auto"/>
          <w:sz w:val="24"/>
          <w:szCs w:val="22"/>
          <w:highlight w:val="none"/>
          <w:lang w:val="en-US" w:eastAsia="zh-CN"/>
        </w:rPr>
        <w:br w:type="page"/>
      </w:r>
    </w:p>
    <w:p w14:paraId="201C87BD">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1A8C7871">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w:t>
      </w:r>
      <w:r>
        <w:rPr>
          <w:rFonts w:hint="eastAsia" w:ascii="宋体" w:hAnsi="宋体" w:eastAsia="宋体" w:cs="宋体"/>
          <w:b/>
          <w:bCs/>
          <w:color w:val="000000"/>
          <w:sz w:val="24"/>
          <w:szCs w:val="24"/>
          <w:highlight w:val="none"/>
          <w:lang w:val="en-US" w:eastAsia="zh-CN"/>
        </w:rPr>
        <w:t>项目概况</w:t>
      </w:r>
      <w:r>
        <w:rPr>
          <w:rFonts w:hint="eastAsia" w:ascii="宋体" w:hAnsi="宋体" w:eastAsia="宋体" w:cs="宋体"/>
          <w:b/>
          <w:bCs/>
          <w:color w:val="000000"/>
          <w:sz w:val="24"/>
          <w:szCs w:val="24"/>
          <w:highlight w:val="none"/>
        </w:rPr>
        <w:t>：</w:t>
      </w:r>
    </w:p>
    <w:p w14:paraId="3E7C02ED">
      <w:pPr>
        <w:adjustRightInd w:val="0"/>
        <w:snapToGrid w:val="0"/>
        <w:spacing w:line="480" w:lineRule="auto"/>
        <w:ind w:firstLine="522" w:firstLineChars="200"/>
        <w:rPr>
          <w:rFonts w:hint="eastAsia" w:ascii="宋体" w:hAnsi="宋体" w:cs="宋体"/>
          <w:b/>
          <w:bCs/>
          <w:color w:val="000000"/>
          <w:sz w:val="26"/>
          <w:szCs w:val="26"/>
          <w:lang w:eastAsia="zh-CN"/>
        </w:rPr>
      </w:pPr>
      <w:r>
        <w:rPr>
          <w:rFonts w:hint="eastAsia" w:ascii="宋体" w:hAnsi="宋体" w:eastAsia="宋体" w:cs="宋体"/>
          <w:b/>
          <w:bCs/>
          <w:color w:val="000000"/>
          <w:sz w:val="26"/>
          <w:szCs w:val="26"/>
        </w:rPr>
        <w:t>1.项目名称：</w:t>
      </w:r>
      <w:r>
        <w:rPr>
          <w:rFonts w:hint="eastAsia" w:ascii="宋体" w:hAnsi="宋体" w:cs="宋体"/>
          <w:b/>
          <w:bCs/>
          <w:color w:val="000000"/>
          <w:sz w:val="26"/>
          <w:szCs w:val="26"/>
          <w:lang w:eastAsia="zh-CN"/>
        </w:rPr>
        <w:t>旬阳市石门镇崔家堡村委会附属工程</w:t>
      </w:r>
    </w:p>
    <w:p w14:paraId="7E444C2C">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rPr>
        <w:t>2.项目建设地点：</w:t>
      </w:r>
      <w:r>
        <w:rPr>
          <w:rFonts w:hint="eastAsia" w:ascii="宋体" w:hAnsi="宋体" w:cs="宋体"/>
          <w:b/>
          <w:bCs/>
          <w:color w:val="000000"/>
          <w:sz w:val="26"/>
          <w:szCs w:val="26"/>
          <w:lang w:val="en-US" w:eastAsia="zh-CN"/>
        </w:rPr>
        <w:t>旬阳市</w:t>
      </w:r>
      <w:r>
        <w:rPr>
          <w:rFonts w:hint="eastAsia" w:ascii="宋体" w:hAnsi="宋体" w:cs="宋体"/>
          <w:b/>
          <w:bCs/>
          <w:color w:val="000000"/>
          <w:sz w:val="26"/>
          <w:szCs w:val="26"/>
          <w:lang w:eastAsia="zh-CN"/>
        </w:rPr>
        <w:t>石门镇崔家堡村</w:t>
      </w:r>
    </w:p>
    <w:p w14:paraId="45B1B931">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highlight w:val="none"/>
          <w:lang w:val="en-US" w:eastAsia="zh-CN"/>
        </w:rPr>
        <w:t>3</w:t>
      </w:r>
      <w:r>
        <w:rPr>
          <w:rFonts w:hint="eastAsia" w:ascii="宋体" w:hAnsi="宋体" w:eastAsia="宋体" w:cs="宋体"/>
          <w:b/>
          <w:bCs/>
          <w:color w:val="000000"/>
          <w:sz w:val="26"/>
          <w:szCs w:val="26"/>
          <w:highlight w:val="none"/>
        </w:rPr>
        <w:t>.采购限价：</w:t>
      </w:r>
      <w:r>
        <w:rPr>
          <w:rFonts w:hint="eastAsia" w:ascii="宋体" w:hAnsi="宋体" w:cs="宋体"/>
          <w:b/>
          <w:bCs/>
          <w:color w:val="000000"/>
          <w:sz w:val="26"/>
          <w:szCs w:val="26"/>
          <w:highlight w:val="none"/>
          <w:lang w:val="en-US" w:eastAsia="zh-CN"/>
        </w:rPr>
        <w:t>贰拾肆万玖仟叁佰元整</w:t>
      </w:r>
      <w:r>
        <w:rPr>
          <w:rFonts w:hint="eastAsia" w:ascii="宋体" w:hAnsi="宋体" w:eastAsia="宋体" w:cs="宋体"/>
          <w:b/>
          <w:bCs/>
          <w:color w:val="000000"/>
          <w:sz w:val="24"/>
          <w:szCs w:val="24"/>
        </w:rPr>
        <w:t>（¥</w:t>
      </w:r>
      <w:r>
        <w:rPr>
          <w:rFonts w:hint="eastAsia" w:ascii="宋体" w:hAnsi="宋体" w:cs="宋体"/>
          <w:b/>
          <w:bCs/>
          <w:color w:val="000000"/>
          <w:sz w:val="24"/>
          <w:szCs w:val="24"/>
          <w:lang w:val="en-US" w:eastAsia="zh-CN"/>
        </w:rPr>
        <w:t>249300.00</w:t>
      </w:r>
      <w:r>
        <w:rPr>
          <w:rFonts w:hint="eastAsia" w:ascii="宋体" w:hAnsi="宋体" w:eastAsia="宋体" w:cs="宋体"/>
          <w:b/>
          <w:bCs/>
          <w:color w:val="000000"/>
          <w:sz w:val="24"/>
          <w:szCs w:val="24"/>
        </w:rPr>
        <w:t>元）</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rPr>
        <w:t>磋商报价大于或等于本采购限价时，按无效投标处理。</w:t>
      </w:r>
    </w:p>
    <w:p w14:paraId="2CD2CE25">
      <w:pPr>
        <w:adjustRightInd w:val="0"/>
        <w:snapToGrid w:val="0"/>
        <w:spacing w:line="480" w:lineRule="auto"/>
        <w:ind w:firstLine="522" w:firstLineChars="200"/>
        <w:rPr>
          <w:rFonts w:hint="eastAsia" w:ascii="宋体" w:hAnsi="宋体" w:eastAsia="宋体" w:cs="宋体"/>
          <w:b/>
          <w:bCs/>
          <w:color w:val="000000"/>
          <w:sz w:val="26"/>
          <w:szCs w:val="26"/>
          <w:highlight w:val="none"/>
        </w:rPr>
      </w:pPr>
      <w:r>
        <w:rPr>
          <w:rFonts w:hint="eastAsia" w:ascii="宋体" w:hAnsi="宋体" w:eastAsia="宋体" w:cs="宋体"/>
          <w:b/>
          <w:bCs/>
          <w:color w:val="000000"/>
          <w:sz w:val="26"/>
          <w:szCs w:val="26"/>
          <w:highlight w:val="none"/>
        </w:rPr>
        <w:t>二、现场踏勘</w:t>
      </w:r>
    </w:p>
    <w:p w14:paraId="6C2B5A3A">
      <w:pPr>
        <w:numPr>
          <w:ilvl w:val="0"/>
          <w:numId w:val="0"/>
        </w:numPr>
        <w:adjustRightInd w:val="0"/>
        <w:snapToGrid w:val="0"/>
        <w:spacing w:line="480" w:lineRule="auto"/>
        <w:ind w:firstLine="520" w:firstLineChars="200"/>
        <w:jc w:val="left"/>
        <w:rPr>
          <w:rFonts w:hint="eastAsia" w:ascii="宋体" w:hAnsi="宋体" w:eastAsia="宋体" w:cs="宋体"/>
          <w:b/>
          <w:bCs/>
          <w:sz w:val="26"/>
          <w:szCs w:val="26"/>
          <w:highlight w:val="none"/>
          <w:lang w:eastAsia="zh-CN"/>
        </w:rPr>
      </w:pPr>
      <w:r>
        <w:rPr>
          <w:rFonts w:hint="eastAsia" w:ascii="宋体" w:hAnsi="宋体" w:eastAsia="宋体" w:cs="宋体"/>
          <w:b w:val="0"/>
          <w:bCs w:val="0"/>
          <w:color w:val="000000"/>
          <w:sz w:val="26"/>
          <w:szCs w:val="26"/>
          <w:highlight w:val="none"/>
        </w:rPr>
        <w:t>由投标人自行踏勘，未踏勘现场造成的一切后果由投标人自行承担。（一切费用自理）。</w:t>
      </w:r>
    </w:p>
    <w:p w14:paraId="6904BFA2">
      <w:pPr>
        <w:numPr>
          <w:ilvl w:val="0"/>
          <w:numId w:val="5"/>
        </w:numPr>
        <w:adjustRightInd w:val="0"/>
        <w:snapToGrid w:val="0"/>
        <w:spacing w:line="480" w:lineRule="auto"/>
        <w:ind w:firstLine="522" w:firstLineChars="200"/>
        <w:jc w:val="left"/>
        <w:rPr>
          <w:rFonts w:hint="eastAsia" w:ascii="宋体" w:hAnsi="宋体" w:eastAsia="宋体" w:cs="宋体"/>
          <w:b/>
          <w:bCs/>
          <w:color w:val="000000"/>
          <w:sz w:val="26"/>
          <w:szCs w:val="26"/>
          <w:highlight w:val="none"/>
          <w:lang w:eastAsia="zh-CN"/>
        </w:rPr>
      </w:pPr>
      <w:r>
        <w:rPr>
          <w:rFonts w:hint="eastAsia" w:ascii="宋体" w:hAnsi="宋体" w:eastAsia="宋体" w:cs="宋体"/>
          <w:b/>
          <w:bCs/>
          <w:color w:val="000000"/>
          <w:sz w:val="26"/>
          <w:szCs w:val="26"/>
          <w:highlight w:val="none"/>
          <w:lang w:eastAsia="zh-CN"/>
        </w:rPr>
        <w:t>工程量清单及编制说明</w:t>
      </w:r>
    </w:p>
    <w:p w14:paraId="778BFCCD">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14:paraId="40AADA34">
      <w:pPr>
        <w:ind w:firstLine="3855" w:firstLineChars="16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编制说明</w:t>
      </w:r>
    </w:p>
    <w:p w14:paraId="613A2E8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一、工程概况</w:t>
      </w:r>
    </w:p>
    <w:p w14:paraId="363A12D8">
      <w:pPr>
        <w:keepNext w:val="0"/>
        <w:keepLines w:val="0"/>
        <w:pageBreakBefore w:val="0"/>
        <w:tabs>
          <w:tab w:val="center" w:pos="4153"/>
          <w:tab w:val="right" w:pos="8312"/>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w w:val="85"/>
          <w:sz w:val="24"/>
          <w:szCs w:val="24"/>
          <w:lang w:val="en-US"/>
        </w:rPr>
      </w:pPr>
      <w:r>
        <w:rPr>
          <w:rFonts w:hint="eastAsia" w:ascii="宋体" w:hAnsi="宋体" w:eastAsia="宋体" w:cs="宋体"/>
          <w:sz w:val="24"/>
          <w:szCs w:val="24"/>
          <w:lang w:val="en-US" w:eastAsia="zh-CN"/>
        </w:rPr>
        <w:t>旬阳市石门镇崔家堡村委会附属工程</w:t>
      </w:r>
      <w:r>
        <w:rPr>
          <w:rFonts w:hint="eastAsia" w:ascii="宋体" w:hAnsi="宋体" w:eastAsia="宋体" w:cs="宋体"/>
          <w:sz w:val="24"/>
          <w:szCs w:val="24"/>
        </w:rPr>
        <w:t>位于</w:t>
      </w:r>
      <w:r>
        <w:rPr>
          <w:rFonts w:hint="eastAsia" w:ascii="宋体" w:hAnsi="宋体" w:eastAsia="宋体" w:cs="宋体"/>
          <w:sz w:val="24"/>
          <w:szCs w:val="24"/>
          <w:lang w:eastAsia="zh-CN"/>
        </w:rPr>
        <w:t>旬阳市</w:t>
      </w:r>
      <w:r>
        <w:rPr>
          <w:rFonts w:hint="eastAsia" w:ascii="宋体" w:hAnsi="宋体" w:eastAsia="宋体" w:cs="宋体"/>
          <w:sz w:val="24"/>
          <w:szCs w:val="24"/>
          <w:lang w:val="en-US" w:eastAsia="zh-CN"/>
        </w:rPr>
        <w:t>石门镇崔家堡村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建设</w:t>
      </w:r>
      <w:r>
        <w:rPr>
          <w:rFonts w:hint="eastAsia" w:ascii="宋体" w:hAnsi="宋体" w:eastAsia="宋体" w:cs="宋体"/>
          <w:sz w:val="24"/>
          <w:szCs w:val="24"/>
          <w:lang w:eastAsia="zh-CN"/>
        </w:rPr>
        <w:t>主要内容为</w:t>
      </w:r>
      <w:r>
        <w:rPr>
          <w:rFonts w:hint="eastAsia" w:ascii="宋体" w:hAnsi="宋体" w:cs="宋体"/>
          <w:sz w:val="24"/>
          <w:szCs w:val="24"/>
          <w:lang w:val="en-US" w:eastAsia="zh-CN"/>
        </w:rPr>
        <w:t>室外附属工程</w:t>
      </w:r>
      <w:r>
        <w:rPr>
          <w:rFonts w:hint="eastAsia" w:ascii="宋体" w:hAnsi="宋体" w:eastAsia="宋体" w:cs="宋体"/>
          <w:sz w:val="24"/>
          <w:szCs w:val="24"/>
          <w:lang w:val="en-US" w:eastAsia="zh-CN"/>
        </w:rPr>
        <w:t>。</w:t>
      </w:r>
    </w:p>
    <w:p w14:paraId="23E4353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二、编制依据</w:t>
      </w:r>
    </w:p>
    <w:p w14:paraId="2ABC3FDE">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cs="宋体"/>
          <w:sz w:val="24"/>
          <w:szCs w:val="24"/>
          <w:lang w:val="en-US" w:eastAsia="zh-CN"/>
        </w:rPr>
        <w:t>施工图纸及</w:t>
      </w:r>
      <w:r>
        <w:rPr>
          <w:rFonts w:hint="eastAsia" w:ascii="宋体" w:hAnsi="宋体" w:eastAsia="宋体" w:cs="宋体"/>
          <w:sz w:val="24"/>
          <w:szCs w:val="24"/>
          <w:lang w:eastAsia="zh-CN"/>
        </w:rPr>
        <w:t>正常的施工组织方案</w:t>
      </w:r>
      <w:r>
        <w:rPr>
          <w:rFonts w:hint="eastAsia" w:ascii="宋体" w:hAnsi="宋体" w:eastAsia="宋体" w:cs="宋体"/>
          <w:sz w:val="24"/>
          <w:szCs w:val="24"/>
        </w:rPr>
        <w:t>；</w:t>
      </w:r>
    </w:p>
    <w:p w14:paraId="5BD64B4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 xml:space="preserve">    2.《陕西省建设工程工程量清单计价规则》20</w:t>
      </w:r>
      <w:r>
        <w:rPr>
          <w:rFonts w:hint="eastAsia" w:ascii="宋体" w:hAnsi="宋体" w:cs="宋体"/>
          <w:sz w:val="24"/>
          <w:szCs w:val="24"/>
          <w:lang w:val="en-US" w:eastAsia="zh-CN"/>
        </w:rPr>
        <w:t>09</w:t>
      </w:r>
      <w:r>
        <w:rPr>
          <w:rFonts w:hint="eastAsia" w:ascii="宋体" w:hAnsi="宋体" w:eastAsia="宋体" w:cs="宋体"/>
          <w:sz w:val="24"/>
          <w:szCs w:val="24"/>
        </w:rPr>
        <w:t>版本</w:t>
      </w:r>
      <w:r>
        <w:rPr>
          <w:rFonts w:hint="eastAsia" w:ascii="宋体" w:hAnsi="宋体" w:eastAsia="宋体" w:cs="宋体"/>
          <w:sz w:val="24"/>
          <w:szCs w:val="24"/>
          <w:lang w:eastAsia="zh-CN"/>
        </w:rPr>
        <w:t>；</w:t>
      </w:r>
    </w:p>
    <w:p w14:paraId="20E57806">
      <w:pPr>
        <w:keepNext w:val="0"/>
        <w:keepLines w:val="0"/>
        <w:pageBreakBefore w:val="0"/>
        <w:kinsoku/>
        <w:wordWrap/>
        <w:overflowPunct/>
        <w:topLinePunct w:val="0"/>
        <w:autoSpaceDE/>
        <w:autoSpaceDN/>
        <w:bidi w:val="0"/>
        <w:adjustRightInd/>
        <w:snapToGrid/>
        <w:spacing w:line="360" w:lineRule="auto"/>
        <w:ind w:firstLine="56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cs="宋体"/>
          <w:sz w:val="24"/>
          <w:szCs w:val="24"/>
          <w:lang w:val="en-US" w:eastAsia="zh-CN"/>
        </w:rPr>
        <w:t>现场测量数据</w:t>
      </w:r>
      <w:r>
        <w:rPr>
          <w:rFonts w:hint="eastAsia" w:ascii="宋体" w:hAnsi="宋体" w:eastAsia="宋体" w:cs="宋体"/>
          <w:sz w:val="24"/>
          <w:szCs w:val="24"/>
          <w:lang w:eastAsia="zh-CN"/>
        </w:rPr>
        <w:t>；</w:t>
      </w:r>
    </w:p>
    <w:p w14:paraId="63816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val="en-US" w:eastAsia="zh-CN"/>
        </w:rPr>
        <w:t>《陕西省</w:t>
      </w:r>
      <w:r>
        <w:rPr>
          <w:rFonts w:hint="eastAsia" w:ascii="宋体" w:hAnsi="宋体" w:cs="宋体"/>
          <w:sz w:val="24"/>
          <w:szCs w:val="24"/>
          <w:lang w:val="en-US" w:eastAsia="zh-CN"/>
        </w:rPr>
        <w:t>建筑装饰、市政</w:t>
      </w:r>
      <w:r>
        <w:rPr>
          <w:rFonts w:hint="eastAsia" w:ascii="宋体" w:hAnsi="宋体" w:eastAsia="宋体" w:cs="宋体"/>
          <w:sz w:val="24"/>
          <w:szCs w:val="24"/>
          <w:lang w:val="en-US" w:eastAsia="zh-CN"/>
        </w:rPr>
        <w:t>工程</w:t>
      </w:r>
      <w:r>
        <w:rPr>
          <w:rFonts w:hint="eastAsia" w:ascii="宋体" w:hAnsi="宋体" w:cs="宋体"/>
          <w:sz w:val="24"/>
          <w:szCs w:val="24"/>
          <w:lang w:val="en-US" w:eastAsia="zh-CN"/>
        </w:rPr>
        <w:t>价目表（2009）</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p>
    <w:p w14:paraId="1C2F5680">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三、补充说明</w:t>
      </w:r>
    </w:p>
    <w:p w14:paraId="23DE1D55">
      <w:pPr>
        <w:keepNext w:val="0"/>
        <w:keepLines w:val="0"/>
        <w:pageBreakBefore w:val="0"/>
        <w:numPr>
          <w:ilvl w:val="0"/>
          <w:numId w:val="0"/>
        </w:numPr>
        <w:kinsoku/>
        <w:wordWrap/>
        <w:overflowPunct/>
        <w:topLinePunct w:val="0"/>
        <w:autoSpaceDE/>
        <w:autoSpaceDN/>
        <w:bidi w:val="0"/>
        <w:adjustRightInd/>
        <w:snapToGrid/>
        <w:spacing w:line="360" w:lineRule="auto"/>
        <w:ind w:firstLine="56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本工程材料价格均按照《安康工程造价管理信息》20</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4</w:t>
      </w:r>
      <w:r>
        <w:rPr>
          <w:rFonts w:hint="eastAsia" w:ascii="宋体" w:hAnsi="宋体" w:eastAsia="宋体" w:cs="宋体"/>
          <w:sz w:val="24"/>
          <w:szCs w:val="24"/>
        </w:rPr>
        <w:t>年</w:t>
      </w:r>
      <w:r>
        <w:rPr>
          <w:rFonts w:hint="eastAsia" w:ascii="宋体" w:hAnsi="宋体" w:eastAsia="宋体" w:cs="宋体"/>
          <w:sz w:val="24"/>
          <w:szCs w:val="24"/>
          <w:lang w:val="en-US" w:eastAsia="zh-CN"/>
        </w:rPr>
        <w:t>第</w:t>
      </w:r>
      <w:r>
        <w:rPr>
          <w:rFonts w:hint="eastAsia" w:ascii="宋体" w:hAnsi="宋体" w:cs="宋体"/>
          <w:sz w:val="24"/>
          <w:szCs w:val="24"/>
          <w:lang w:val="en-US" w:eastAsia="zh-CN"/>
        </w:rPr>
        <w:t>2月</w:t>
      </w:r>
      <w:r>
        <w:rPr>
          <w:rFonts w:hint="eastAsia" w:ascii="宋体" w:hAnsi="宋体" w:eastAsia="宋体" w:cs="宋体"/>
          <w:sz w:val="24"/>
          <w:szCs w:val="24"/>
        </w:rPr>
        <w:t>结合市场价格计算。</w:t>
      </w:r>
    </w:p>
    <w:p w14:paraId="0D880081">
      <w:pPr>
        <w:keepNext w:val="0"/>
        <w:keepLines w:val="0"/>
        <w:pageBreakBefore w:val="0"/>
        <w:numPr>
          <w:ilvl w:val="0"/>
          <w:numId w:val="0"/>
        </w:numPr>
        <w:kinsoku/>
        <w:wordWrap/>
        <w:overflowPunct/>
        <w:topLinePunct w:val="0"/>
        <w:autoSpaceDE/>
        <w:autoSpaceDN/>
        <w:bidi w:val="0"/>
        <w:adjustRightInd/>
        <w:snapToGrid/>
        <w:spacing w:line="360" w:lineRule="auto"/>
        <w:ind w:firstLine="56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2.税金执行陕建发【2019】45号文件。</w:t>
      </w:r>
    </w:p>
    <w:p w14:paraId="31C19B0E">
      <w:pPr>
        <w:keepNext w:val="0"/>
        <w:keepLines w:val="0"/>
        <w:pageBreakBefore w:val="0"/>
        <w:numPr>
          <w:ilvl w:val="0"/>
          <w:numId w:val="0"/>
        </w:numPr>
        <w:kinsoku/>
        <w:wordWrap/>
        <w:overflowPunct/>
        <w:topLinePunct w:val="0"/>
        <w:autoSpaceDE/>
        <w:autoSpaceDN/>
        <w:bidi w:val="0"/>
        <w:adjustRightInd/>
        <w:snapToGrid/>
        <w:spacing w:line="360" w:lineRule="auto"/>
        <w:ind w:firstLine="56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3.人工费执行陕</w:t>
      </w:r>
      <w:r>
        <w:rPr>
          <w:rFonts w:hint="eastAsia" w:ascii="宋体" w:hAnsi="宋体" w:cs="宋体"/>
          <w:sz w:val="24"/>
          <w:szCs w:val="24"/>
          <w:lang w:val="en-US" w:eastAsia="zh-CN"/>
        </w:rPr>
        <w:t>建</w:t>
      </w:r>
      <w:r>
        <w:rPr>
          <w:rFonts w:hint="eastAsia" w:ascii="宋体" w:hAnsi="宋体" w:eastAsia="宋体" w:cs="宋体"/>
          <w:sz w:val="24"/>
          <w:szCs w:val="24"/>
          <w:lang w:val="en-US" w:eastAsia="zh-CN"/>
        </w:rPr>
        <w:t>发【</w:t>
      </w:r>
      <w:r>
        <w:rPr>
          <w:rFonts w:hint="eastAsia" w:ascii="宋体" w:hAnsi="宋体" w:cs="宋体"/>
          <w:sz w:val="24"/>
          <w:szCs w:val="24"/>
          <w:lang w:val="en-US" w:eastAsia="zh-CN"/>
        </w:rPr>
        <w:t>2021</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1097</w:t>
      </w:r>
      <w:r>
        <w:rPr>
          <w:rFonts w:hint="eastAsia" w:ascii="宋体" w:hAnsi="宋体" w:eastAsia="宋体" w:cs="宋体"/>
          <w:sz w:val="24"/>
          <w:szCs w:val="24"/>
          <w:lang w:val="en-US" w:eastAsia="zh-CN"/>
        </w:rPr>
        <w:t>号文件。</w:t>
      </w:r>
    </w:p>
    <w:p w14:paraId="7FD4E66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olor w:val="000000"/>
          <w:sz w:val="26"/>
          <w:szCs w:val="26"/>
          <w:highlight w:val="none"/>
          <w:lang w:val="en-US" w:eastAsia="zh-CN"/>
        </w:rPr>
      </w:pPr>
      <w:bookmarkStart w:id="47" w:name="_GoBack"/>
      <w:bookmarkEnd w:id="47"/>
      <w:r>
        <w:rPr>
          <w:rFonts w:hint="eastAsia" w:ascii="宋体" w:hAnsi="宋体" w:cs="宋体"/>
          <w:sz w:val="24"/>
          <w:szCs w:val="24"/>
          <w:lang w:val="en-US" w:eastAsia="zh-CN"/>
        </w:rPr>
        <w:t>4.工程量按测量工程量计算，施工中工程量若有增减变化及时做好签证，竣工结算以实际发生工程量据实结算。</w:t>
      </w:r>
      <w:r>
        <w:rPr>
          <w:rFonts w:hint="eastAsia" w:ascii="宋体" w:hAnsi="宋体" w:cs="宋体"/>
          <w:b/>
          <w:bCs/>
          <w:color w:val="000000"/>
          <w:sz w:val="26"/>
          <w:szCs w:val="26"/>
          <w:highlight w:val="none"/>
          <w:lang w:val="en-US" w:eastAsia="zh-CN"/>
        </w:rPr>
        <w:br w:type="page"/>
      </w:r>
    </w:p>
    <w:p w14:paraId="5EBAEBB4">
      <w:pPr>
        <w:numPr>
          <w:ilvl w:val="0"/>
          <w:numId w:val="0"/>
        </w:numPr>
        <w:adjustRightInd w:val="0"/>
        <w:snapToGrid w:val="0"/>
        <w:spacing w:line="480" w:lineRule="auto"/>
        <w:jc w:val="center"/>
        <w:rPr>
          <w:rFonts w:hint="eastAsia" w:ascii="宋体" w:hAnsi="宋体" w:cs="宋体"/>
          <w:b/>
          <w:bCs/>
          <w:color w:val="000000"/>
          <w:sz w:val="26"/>
          <w:szCs w:val="26"/>
          <w:highlight w:val="none"/>
          <w:lang w:val="en-US" w:eastAsia="zh-CN"/>
        </w:rPr>
      </w:pPr>
      <w:r>
        <w:rPr>
          <w:rFonts w:hint="eastAsia" w:ascii="宋体" w:hAnsi="宋体" w:cs="宋体"/>
          <w:b/>
          <w:bCs/>
          <w:color w:val="000000"/>
          <w:sz w:val="26"/>
          <w:szCs w:val="26"/>
          <w:highlight w:val="none"/>
          <w:lang w:val="en-US" w:eastAsia="zh-CN"/>
        </w:rPr>
        <w:t>工程量清单</w:t>
      </w:r>
    </w:p>
    <w:p w14:paraId="4741FF60">
      <w:pPr>
        <w:numPr>
          <w:ilvl w:val="0"/>
          <w:numId w:val="0"/>
        </w:numPr>
        <w:adjustRightInd w:val="0"/>
        <w:snapToGrid w:val="0"/>
        <w:spacing w:line="480" w:lineRule="auto"/>
        <w:jc w:val="left"/>
        <w:rPr>
          <w:rFonts w:hint="eastAsia" w:ascii="宋体" w:hAnsi="宋体" w:cs="宋体"/>
          <w:b/>
          <w:bCs/>
          <w:color w:val="000000"/>
          <w:sz w:val="26"/>
          <w:szCs w:val="26"/>
          <w:highlight w:val="none"/>
          <w:lang w:val="en-US" w:eastAsia="zh-CN"/>
        </w:rPr>
      </w:pPr>
      <w:r>
        <w:rPr>
          <w:rFonts w:hint="eastAsia" w:ascii="宋体" w:hAnsi="宋体" w:cs="宋体"/>
          <w:b/>
          <w:bCs/>
          <w:color w:val="000000"/>
          <w:sz w:val="26"/>
          <w:szCs w:val="26"/>
          <w:highlight w:val="none"/>
          <w:lang w:val="en-US" w:eastAsia="zh-CN"/>
        </w:rPr>
        <w:drawing>
          <wp:inline distT="0" distB="0" distL="114300" distR="114300">
            <wp:extent cx="5805170" cy="8203565"/>
            <wp:effectExtent l="0" t="0" r="5080" b="6985"/>
            <wp:docPr id="11" name="图片 11" descr="工程量清单(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量清单(2)_01"/>
                    <pic:cNvPicPr>
                      <a:picLocks noChangeAspect="1"/>
                    </pic:cNvPicPr>
                  </pic:nvPicPr>
                  <pic:blipFill>
                    <a:blip r:embed="rId6"/>
                    <a:stretch>
                      <a:fillRect/>
                    </a:stretch>
                  </pic:blipFill>
                  <pic:spPr>
                    <a:xfrm>
                      <a:off x="0" y="0"/>
                      <a:ext cx="5805170" cy="8203565"/>
                    </a:xfrm>
                    <a:prstGeom prst="rect">
                      <a:avLst/>
                    </a:prstGeom>
                  </pic:spPr>
                </pic:pic>
              </a:graphicData>
            </a:graphic>
          </wp:inline>
        </w:drawing>
      </w:r>
      <w:r>
        <w:rPr>
          <w:rFonts w:hint="eastAsia" w:ascii="宋体" w:hAnsi="宋体" w:cs="宋体"/>
          <w:b/>
          <w:bCs/>
          <w:color w:val="000000"/>
          <w:sz w:val="26"/>
          <w:szCs w:val="26"/>
          <w:highlight w:val="none"/>
          <w:lang w:val="en-US" w:eastAsia="zh-CN"/>
        </w:rPr>
        <w:drawing>
          <wp:inline distT="0" distB="0" distL="114300" distR="114300">
            <wp:extent cx="6182360" cy="8736330"/>
            <wp:effectExtent l="0" t="0" r="8890" b="7620"/>
            <wp:docPr id="10" name="图片 10" descr="工程量清单(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量清单(2)_02"/>
                    <pic:cNvPicPr>
                      <a:picLocks noChangeAspect="1"/>
                    </pic:cNvPicPr>
                  </pic:nvPicPr>
                  <pic:blipFill>
                    <a:blip r:embed="rId7"/>
                    <a:stretch>
                      <a:fillRect/>
                    </a:stretch>
                  </pic:blipFill>
                  <pic:spPr>
                    <a:xfrm>
                      <a:off x="0" y="0"/>
                      <a:ext cx="6182360" cy="8736330"/>
                    </a:xfrm>
                    <a:prstGeom prst="rect">
                      <a:avLst/>
                    </a:prstGeom>
                  </pic:spPr>
                </pic:pic>
              </a:graphicData>
            </a:graphic>
          </wp:inline>
        </w:drawing>
      </w:r>
      <w:r>
        <w:rPr>
          <w:rFonts w:hint="eastAsia" w:ascii="宋体" w:hAnsi="宋体" w:cs="宋体"/>
          <w:b/>
          <w:bCs/>
          <w:color w:val="000000"/>
          <w:sz w:val="26"/>
          <w:szCs w:val="26"/>
          <w:highlight w:val="none"/>
          <w:lang w:val="en-US" w:eastAsia="zh-CN"/>
        </w:rPr>
        <w:drawing>
          <wp:inline distT="0" distB="0" distL="114300" distR="114300">
            <wp:extent cx="6182360" cy="8736330"/>
            <wp:effectExtent l="0" t="0" r="8890" b="7620"/>
            <wp:docPr id="9" name="图片 9" descr="工程量清单(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工程量清单(2)_03"/>
                    <pic:cNvPicPr>
                      <a:picLocks noChangeAspect="1"/>
                    </pic:cNvPicPr>
                  </pic:nvPicPr>
                  <pic:blipFill>
                    <a:blip r:embed="rId8"/>
                    <a:stretch>
                      <a:fillRect/>
                    </a:stretch>
                  </pic:blipFill>
                  <pic:spPr>
                    <a:xfrm>
                      <a:off x="0" y="0"/>
                      <a:ext cx="6182360" cy="8736330"/>
                    </a:xfrm>
                    <a:prstGeom prst="rect">
                      <a:avLst/>
                    </a:prstGeom>
                  </pic:spPr>
                </pic:pic>
              </a:graphicData>
            </a:graphic>
          </wp:inline>
        </w:drawing>
      </w:r>
      <w:r>
        <w:rPr>
          <w:rFonts w:hint="eastAsia" w:ascii="宋体" w:hAnsi="宋体" w:cs="宋体"/>
          <w:b/>
          <w:bCs/>
          <w:color w:val="000000"/>
          <w:sz w:val="26"/>
          <w:szCs w:val="26"/>
          <w:highlight w:val="none"/>
          <w:lang w:val="en-US" w:eastAsia="zh-CN"/>
        </w:rPr>
        <w:drawing>
          <wp:inline distT="0" distB="0" distL="114300" distR="114300">
            <wp:extent cx="6182360" cy="8736330"/>
            <wp:effectExtent l="0" t="0" r="8890" b="7620"/>
            <wp:docPr id="8" name="图片 8" descr="工程量清单(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工程量清单(2)_04"/>
                    <pic:cNvPicPr>
                      <a:picLocks noChangeAspect="1"/>
                    </pic:cNvPicPr>
                  </pic:nvPicPr>
                  <pic:blipFill>
                    <a:blip r:embed="rId9"/>
                    <a:stretch>
                      <a:fillRect/>
                    </a:stretch>
                  </pic:blipFill>
                  <pic:spPr>
                    <a:xfrm>
                      <a:off x="0" y="0"/>
                      <a:ext cx="6182360" cy="8736330"/>
                    </a:xfrm>
                    <a:prstGeom prst="rect">
                      <a:avLst/>
                    </a:prstGeom>
                  </pic:spPr>
                </pic:pic>
              </a:graphicData>
            </a:graphic>
          </wp:inline>
        </w:drawing>
      </w:r>
      <w:r>
        <w:rPr>
          <w:rFonts w:hint="eastAsia" w:ascii="宋体" w:hAnsi="宋体" w:cs="宋体"/>
          <w:b/>
          <w:bCs/>
          <w:color w:val="000000"/>
          <w:sz w:val="26"/>
          <w:szCs w:val="26"/>
          <w:highlight w:val="none"/>
          <w:lang w:val="en-US" w:eastAsia="zh-CN"/>
        </w:rPr>
        <w:drawing>
          <wp:inline distT="0" distB="0" distL="114300" distR="114300">
            <wp:extent cx="6182360" cy="8736330"/>
            <wp:effectExtent l="0" t="0" r="8890" b="7620"/>
            <wp:docPr id="7" name="图片 7" descr="工程量清单(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程量清单(2)_05"/>
                    <pic:cNvPicPr>
                      <a:picLocks noChangeAspect="1"/>
                    </pic:cNvPicPr>
                  </pic:nvPicPr>
                  <pic:blipFill>
                    <a:blip r:embed="rId10"/>
                    <a:stretch>
                      <a:fillRect/>
                    </a:stretch>
                  </pic:blipFill>
                  <pic:spPr>
                    <a:xfrm>
                      <a:off x="0" y="0"/>
                      <a:ext cx="6182360" cy="8736330"/>
                    </a:xfrm>
                    <a:prstGeom prst="rect">
                      <a:avLst/>
                    </a:prstGeom>
                  </pic:spPr>
                </pic:pic>
              </a:graphicData>
            </a:graphic>
          </wp:inline>
        </w:drawing>
      </w:r>
      <w:r>
        <w:rPr>
          <w:rFonts w:hint="eastAsia" w:ascii="宋体" w:hAnsi="宋体" w:cs="宋体"/>
          <w:b/>
          <w:bCs/>
          <w:color w:val="000000"/>
          <w:sz w:val="26"/>
          <w:szCs w:val="26"/>
          <w:highlight w:val="none"/>
          <w:lang w:val="en-US" w:eastAsia="zh-CN"/>
        </w:rPr>
        <w:drawing>
          <wp:inline distT="0" distB="0" distL="114300" distR="114300">
            <wp:extent cx="6182360" cy="8736330"/>
            <wp:effectExtent l="0" t="0" r="8890" b="7620"/>
            <wp:docPr id="6" name="图片 6" descr="工程量清单(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程量清单(2)_06"/>
                    <pic:cNvPicPr>
                      <a:picLocks noChangeAspect="1"/>
                    </pic:cNvPicPr>
                  </pic:nvPicPr>
                  <pic:blipFill>
                    <a:blip r:embed="rId11"/>
                    <a:stretch>
                      <a:fillRect/>
                    </a:stretch>
                  </pic:blipFill>
                  <pic:spPr>
                    <a:xfrm>
                      <a:off x="0" y="0"/>
                      <a:ext cx="6182360" cy="8736330"/>
                    </a:xfrm>
                    <a:prstGeom prst="rect">
                      <a:avLst/>
                    </a:prstGeom>
                  </pic:spPr>
                </pic:pic>
              </a:graphicData>
            </a:graphic>
          </wp:inline>
        </w:drawing>
      </w:r>
    </w:p>
    <w:p w14:paraId="4BC0D871">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0BD0FFF5">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一、工期</w:t>
      </w:r>
      <w:r>
        <w:rPr>
          <w:rFonts w:hint="eastAsia" w:ascii="宋体" w:hAnsi="宋体" w:eastAsia="宋体" w:cs="宋体"/>
          <w:b w:val="0"/>
          <w:bCs w:val="0"/>
          <w:color w:val="auto"/>
          <w:sz w:val="24"/>
          <w:szCs w:val="24"/>
          <w:highlight w:val="none"/>
          <w:lang w:val="en-US" w:eastAsia="zh-CN"/>
        </w:rPr>
        <w:t>：自合同签订之日起</w:t>
      </w:r>
      <w:r>
        <w:rPr>
          <w:rFonts w:hint="eastAsia" w:ascii="宋体" w:hAnsi="宋体" w:cs="宋体"/>
          <w:b w:val="0"/>
          <w:bCs w:val="0"/>
          <w:color w:val="auto"/>
          <w:sz w:val="24"/>
          <w:szCs w:val="24"/>
          <w:highlight w:val="none"/>
          <w:lang w:val="en-US" w:eastAsia="zh-CN"/>
        </w:rPr>
        <w:t>30</w:t>
      </w:r>
      <w:r>
        <w:rPr>
          <w:rFonts w:hint="eastAsia" w:ascii="宋体" w:hAnsi="宋体" w:eastAsia="宋体" w:cs="宋体"/>
          <w:b w:val="0"/>
          <w:bCs w:val="0"/>
          <w:color w:val="auto"/>
          <w:sz w:val="24"/>
          <w:szCs w:val="24"/>
          <w:highlight w:val="none"/>
          <w:lang w:val="en-US" w:eastAsia="zh-CN"/>
        </w:rPr>
        <w:t>个日历日。</w:t>
      </w:r>
    </w:p>
    <w:p w14:paraId="46361176">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二、工程范围及</w:t>
      </w:r>
      <w:r>
        <w:rPr>
          <w:rFonts w:hint="eastAsia" w:ascii="宋体" w:hAnsi="宋体" w:eastAsia="宋体" w:cs="宋体"/>
          <w:b/>
          <w:bCs/>
          <w:color w:val="auto"/>
          <w:sz w:val="24"/>
          <w:szCs w:val="24"/>
          <w:highlight w:val="none"/>
        </w:rPr>
        <w:t>质量验收标准</w:t>
      </w:r>
      <w:r>
        <w:rPr>
          <w:rFonts w:hint="eastAsia" w:ascii="宋体" w:hAnsi="宋体" w:eastAsia="宋体" w:cs="宋体"/>
          <w:b/>
          <w:bCs/>
          <w:color w:val="auto"/>
          <w:sz w:val="24"/>
          <w:szCs w:val="24"/>
          <w:highlight w:val="none"/>
          <w:lang w:val="en-US" w:eastAsia="zh-CN"/>
        </w:rPr>
        <w:t>：</w:t>
      </w:r>
    </w:p>
    <w:p w14:paraId="23815E0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cs="宋体"/>
          <w:b w:val="0"/>
          <w:bCs w:val="0"/>
          <w:color w:val="auto"/>
          <w:sz w:val="24"/>
          <w:szCs w:val="24"/>
          <w:highlight w:val="none"/>
          <w:lang w:val="en-US" w:eastAsia="zh-CN"/>
        </w:rPr>
        <w:t>旬阳市石门镇崔家堡村委会附属工程</w:t>
      </w:r>
      <w:r>
        <w:rPr>
          <w:rFonts w:hint="eastAsia" w:ascii="宋体" w:hAnsi="宋体" w:eastAsia="宋体" w:cs="宋体"/>
          <w:b w:val="0"/>
          <w:bCs w:val="0"/>
          <w:color w:val="auto"/>
          <w:sz w:val="24"/>
          <w:szCs w:val="24"/>
          <w:highlight w:val="none"/>
          <w:lang w:val="en-US" w:eastAsia="zh-CN"/>
        </w:rPr>
        <w:t>（工程量清单全部内容）</w:t>
      </w:r>
    </w:p>
    <w:p w14:paraId="09C418C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r>
        <w:rPr>
          <w:rFonts w:hint="eastAsia" w:ascii="宋体" w:hAnsi="宋体" w:cs="宋体"/>
          <w:b w:val="0"/>
          <w:bCs w:val="0"/>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质量验收标准：合格，须符合国家相关政策执行标准</w:t>
      </w:r>
    </w:p>
    <w:p w14:paraId="03156ACF">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三、技术标准规范</w:t>
      </w:r>
    </w:p>
    <w:p w14:paraId="3A54F6DE">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1、本项目的施工必须符合国家有关工程建设标准强制性条文和建设部关于建筑工程装修装饰施工方面现行标准、规范、规程和办法等。</w:t>
      </w:r>
    </w:p>
    <w:p w14:paraId="4DA299A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2、施工单位在施工过程中使用或参考上述标准、规范以外的技术标准、规范时，应征得业主或业主指定的代表人的同意。</w:t>
      </w:r>
    </w:p>
    <w:p w14:paraId="0F01580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3、施工单位在施工中必须使用中华人民共和国《工程建设标准强制性条文》规定的标准、规范。</w:t>
      </w:r>
    </w:p>
    <w:p w14:paraId="5EACAC0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4、建设成果必须通过建设行政主管部门的组织验收。</w:t>
      </w:r>
    </w:p>
    <w:p w14:paraId="7160D773">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四、材料供应与验收</w:t>
      </w:r>
    </w:p>
    <w:p w14:paraId="50DB4DA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1、承包方供应的材料应按合同规定按时、按质、按量供应，必须附有产品合格证或质量检验证书才能用于工程。发包方采用抽检办法责成承包方分批次进行检测，费用由承包方承担。</w:t>
      </w:r>
    </w:p>
    <w:p w14:paraId="085B496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2、因材料质量不合格所造成的损失（包括仓库保管费）由材料采购方负责。 </w:t>
      </w:r>
    </w:p>
    <w:p w14:paraId="0793B33C">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3、根据工程需要，经发包人代表签证，承包方可使用代用材料。因发包方原因使用时，由发包方承担增加的经济支出，因承包方原因使用时，由承包方承担增加的费用。 </w:t>
      </w:r>
    </w:p>
    <w:p w14:paraId="3A65AE2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4、因材料供应不及时造成停工待料时，其停、窝工损失由供货责任方承担。</w:t>
      </w:r>
    </w:p>
    <w:p w14:paraId="0536080D">
      <w:pPr>
        <w:keepNext w:val="0"/>
        <w:keepLines w:val="0"/>
        <w:pageBreakBefore w:val="0"/>
        <w:widowControl w:val="0"/>
        <w:numPr>
          <w:ilvl w:val="0"/>
          <w:numId w:val="0"/>
        </w:numPr>
        <w:kinsoku/>
        <w:wordWrap/>
        <w:overflowPunct/>
        <w:topLinePunct w:val="0"/>
        <w:autoSpaceDE/>
        <w:autoSpaceDN/>
        <w:bidi w:val="0"/>
        <w:adjustRightInd w:val="0"/>
        <w:snapToGrid w:val="0"/>
        <w:spacing w:line="396" w:lineRule="auto"/>
        <w:ind w:left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工程质量、技术要求</w:t>
      </w:r>
    </w:p>
    <w:p w14:paraId="375674C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、本工程质量等级要求合格。</w:t>
      </w:r>
    </w:p>
    <w:p w14:paraId="3C44786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2、承包方必须按照招标要求及国家现行有关施工验收规范组织施工，建立健全质量保证体系，做到安全生产及文明施工，工程竣工验收质量达不到采购人要求的合格标准，发包方有权罚没质量保证金。</w:t>
      </w:r>
    </w:p>
    <w:p w14:paraId="170AD95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3、本工程所需施工材料、设备均由承包方负责供应，必须满足设计要求和国家有关标准，并应具有合格证等质量证明资料，经发包方人员认定后方可使用。</w:t>
      </w:r>
    </w:p>
    <w:p w14:paraId="33F1E3D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4、各工序应严格按施工组织设计进行质量控制，每道工序完工后，应进行检查，相关专业工种之间应及时进行交接检验，并形成记录。未经检查验收不得进行下一道工序。</w:t>
      </w:r>
    </w:p>
    <w:p w14:paraId="2229FA1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5、工程完工后，承包方应在组织有关人员进行自行检验评定后，向发包人提交工程验收报告及相关施工资料。</w:t>
      </w:r>
    </w:p>
    <w:p w14:paraId="0ADA9FC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25803F8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7、服务承诺：要求具有完善的保修服务体系，高效的工作作风，高水平的技术维修人员。</w:t>
      </w:r>
    </w:p>
    <w:p w14:paraId="14086C70">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六、工程施工配合要求</w:t>
      </w:r>
    </w:p>
    <w:p w14:paraId="670DEA6D">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1、发包方责任：</w:t>
      </w:r>
    </w:p>
    <w:p w14:paraId="7E8E5381">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负责工程的总体协调和管理；</w:t>
      </w:r>
    </w:p>
    <w:p w14:paraId="4EC6AB7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确认承包人的总体方案和施工方案；</w:t>
      </w:r>
    </w:p>
    <w:p w14:paraId="72B7B5D3">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审查承包人的施工人员并办理出入证；</w:t>
      </w:r>
    </w:p>
    <w:p w14:paraId="5F34B628">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协助承包人协调水、电及临时设施等相关事宜，为施工创造条件。</w:t>
      </w:r>
    </w:p>
    <w:p w14:paraId="3912F3B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组织对施工材料及总体工程进行验收。</w:t>
      </w:r>
    </w:p>
    <w:p w14:paraId="4B0F570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2、承包方责任：</w:t>
      </w:r>
    </w:p>
    <w:p w14:paraId="386D829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负责工程施工组织设计，并经发包方确认；</w:t>
      </w:r>
    </w:p>
    <w:p w14:paraId="0B0C97F6">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按照响应文件中确定的施工进度计划和工程方案进行施工，确保按期完工，工程计划及进度调整必须征得发包人同意。</w:t>
      </w:r>
    </w:p>
    <w:p w14:paraId="4AB45740">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服从发包方的管理，施工人员必须经发包方审定，遵守发包方的有关规定，服从管理，文明施工。</w:t>
      </w:r>
    </w:p>
    <w:p w14:paraId="6E8C96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负责施工区域内的安全、保卫及消防工作。</w:t>
      </w:r>
    </w:p>
    <w:p w14:paraId="794B491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负责交工前的产品保护工作。</w:t>
      </w:r>
    </w:p>
    <w:p w14:paraId="6E858C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做好安排，合理调度人员，保证连续施工，确保按期完工。</w:t>
      </w:r>
    </w:p>
    <w:p w14:paraId="3C11566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施工期间水、电等相关事宜的协调及费用由中标单位承担。 </w:t>
      </w:r>
    </w:p>
    <w:p w14:paraId="571117F3">
      <w:pPr>
        <w:spacing w:line="44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、违约责任</w:t>
      </w:r>
    </w:p>
    <w:p w14:paraId="58E3628E">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1.按《中华人民共和国民法典》中的相关条款执行。</w:t>
      </w:r>
    </w:p>
    <w:p w14:paraId="6CC2B3FF">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2.未按合同要求提供工程或工程质量不能满足采购人要求，采购人有权终止合同，同时报请建设行政主管部门对其违约行为进行追究。</w:t>
      </w:r>
    </w:p>
    <w:p w14:paraId="48E98C6D">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6A439D98">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firstLine="853" w:firstLineChars="236"/>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合同条款及格式</w:t>
      </w:r>
    </w:p>
    <w:p w14:paraId="035491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（注：本合同仅供参考，具体条款内容由采购人和中标单位协商确定，但不得改变采购文件、响应文件、中标通知书等实质性内容）</w:t>
      </w:r>
    </w:p>
    <w:p w14:paraId="51CC421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1BD624BE">
      <w:pPr>
        <w:rPr>
          <w:rFonts w:ascii="Times New Roman" w:hAnsi="Times New Roman"/>
          <w:b/>
          <w:color w:val="000000"/>
        </w:rPr>
      </w:pPr>
      <w:r>
        <w:rPr>
          <w:rFonts w:hint="eastAsia" w:ascii="宋体" w:hAnsi="宋体"/>
          <w:b/>
          <w:bCs/>
          <w:kern w:val="2"/>
          <w:sz w:val="52"/>
          <w:szCs w:val="52"/>
          <w:u w:val="single"/>
          <w:lang w:val="en-US" w:eastAsia="zh-CN"/>
        </w:rPr>
        <w:br w:type="page"/>
      </w:r>
    </w:p>
    <w:p w14:paraId="058ABC76">
      <w:pPr>
        <w:pStyle w:val="3"/>
        <w:jc w:val="both"/>
        <w:rPr>
          <w:rFonts w:ascii="Times New Roman" w:hAnsi="Times New Roman" w:eastAsia="仿宋_GB2312"/>
          <w:sz w:val="28"/>
          <w:szCs w:val="28"/>
        </w:rPr>
        <w:sectPr>
          <w:footerReference r:id="rId4" w:type="first"/>
          <w:footerReference r:id="rId3" w:type="default"/>
          <w:pgSz w:w="11906" w:h="16838"/>
          <w:pgMar w:top="1440" w:right="1080" w:bottom="1440" w:left="1080" w:header="851" w:footer="992" w:gutter="0"/>
          <w:pgNumType w:fmt="decimal" w:start="1"/>
          <w:cols w:space="720" w:num="1"/>
          <w:titlePg/>
          <w:docGrid w:type="lines" w:linePitch="312" w:charSpace="0"/>
        </w:sectPr>
      </w:pPr>
      <w:bookmarkStart w:id="44" w:name="_Toc296503025"/>
      <w:bookmarkStart w:id="45" w:name="_Toc296890982"/>
      <w:bookmarkStart w:id="46" w:name="_Toc351203480"/>
    </w:p>
    <w:bookmarkEnd w:id="44"/>
    <w:bookmarkEnd w:id="45"/>
    <w:bookmarkEnd w:id="46"/>
    <w:p w14:paraId="252F3A57">
      <w:pPr>
        <w:pStyle w:val="3"/>
        <w:bidi w:val="0"/>
        <w:jc w:val="center"/>
        <w:rPr>
          <w:rFonts w:hint="eastAsia"/>
        </w:rPr>
      </w:pPr>
      <w:r>
        <w:rPr>
          <w:rFonts w:hint="eastAsia"/>
        </w:rPr>
        <w:t>施工合同</w:t>
      </w:r>
    </w:p>
    <w:p w14:paraId="0D9F4424">
      <w:pPr>
        <w:rPr>
          <w:rFonts w:hint="eastAsia" w:ascii="Times New Roman" w:hAnsi="Times New Roman"/>
          <w:sz w:val="24"/>
          <w:szCs w:val="24"/>
        </w:rPr>
      </w:pPr>
    </w:p>
    <w:p w14:paraId="6CD093C7">
      <w:pPr>
        <w:ind w:firstLine="480" w:firstLineChars="200"/>
        <w:rPr>
          <w:rFonts w:hint="eastAsia" w:ascii="宋体" w:hAnsi="宋体" w:eastAsia="宋体" w:cs="宋体"/>
          <w:sz w:val="24"/>
          <w:szCs w:val="24"/>
        </w:rPr>
      </w:pPr>
      <w:r>
        <w:rPr>
          <w:rFonts w:hint="eastAsia" w:ascii="宋体" w:hAnsi="宋体" w:eastAsia="宋体" w:cs="宋体"/>
          <w:sz w:val="24"/>
          <w:szCs w:val="24"/>
        </w:rPr>
        <w:t>建设单位：</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(以下简称甲方)</w:t>
      </w:r>
    </w:p>
    <w:p w14:paraId="31D8A143">
      <w:pPr>
        <w:rPr>
          <w:rFonts w:hint="eastAsia" w:ascii="宋体" w:hAnsi="宋体" w:eastAsia="宋体" w:cs="宋体"/>
          <w:sz w:val="24"/>
          <w:szCs w:val="24"/>
        </w:rPr>
      </w:pPr>
    </w:p>
    <w:p w14:paraId="38E7D8A9">
      <w:pPr>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施工单位：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(以下简称乙方)</w:t>
      </w:r>
    </w:p>
    <w:p w14:paraId="2D3B1EC6">
      <w:pPr>
        <w:rPr>
          <w:rFonts w:hint="eastAsia" w:ascii="宋体" w:hAnsi="宋体" w:eastAsia="宋体" w:cs="宋体"/>
          <w:sz w:val="24"/>
          <w:szCs w:val="24"/>
        </w:rPr>
      </w:pPr>
    </w:p>
    <w:p w14:paraId="4BB46733">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cs="宋体"/>
          <w:sz w:val="24"/>
          <w:szCs w:val="24"/>
          <w:lang w:eastAsia="zh-CN"/>
        </w:rPr>
        <w:t>旬阳市石门镇崔家堡村委会附属工程</w:t>
      </w:r>
      <w:r>
        <w:rPr>
          <w:rFonts w:hint="eastAsia" w:ascii="宋体" w:hAnsi="宋体" w:eastAsia="宋体" w:cs="宋体"/>
          <w:sz w:val="24"/>
          <w:szCs w:val="24"/>
        </w:rPr>
        <w:t>施工承包事宜甲乙双方达成以下协议，具体条款如下：</w:t>
      </w:r>
    </w:p>
    <w:p w14:paraId="69DBF8C1">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一 、工程名称：</w:t>
      </w:r>
      <w:r>
        <w:rPr>
          <w:rFonts w:hint="eastAsia" w:ascii="宋体" w:hAnsi="宋体" w:cs="宋体"/>
          <w:sz w:val="24"/>
          <w:szCs w:val="24"/>
          <w:lang w:eastAsia="zh-CN"/>
        </w:rPr>
        <w:t>旬阳市石门镇崔家堡村委会附属工程</w:t>
      </w:r>
    </w:p>
    <w:p w14:paraId="007F5C9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二 、工程地点：石门镇崔家堡村</w:t>
      </w:r>
    </w:p>
    <w:p w14:paraId="360CB2E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 、工程承包范围</w:t>
      </w:r>
    </w:p>
    <w:p w14:paraId="06F061F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包工包料，含基础开挖、回填等以甲方要求，施工图纸及提供的工程量清单所涵盖的全部工程内容。(不包括的工程范围：设计图纸及工程量清单以外的变更增加项目)</w:t>
      </w:r>
    </w:p>
    <w:p w14:paraId="7A5AB29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 、合同工期</w:t>
      </w:r>
    </w:p>
    <w:p w14:paraId="7EA6596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总日历天数</w:t>
      </w:r>
      <w:r>
        <w:rPr>
          <w:rFonts w:hint="eastAsia" w:ascii="宋体" w:hAnsi="宋体" w:cs="宋体"/>
          <w:sz w:val="24"/>
          <w:szCs w:val="24"/>
          <w:u w:val="single"/>
          <w:lang w:val="en-US" w:eastAsia="zh-CN"/>
        </w:rPr>
        <w:t>30</w:t>
      </w:r>
      <w:r>
        <w:rPr>
          <w:rFonts w:hint="eastAsia" w:ascii="宋体" w:hAnsi="宋体" w:eastAsia="宋体" w:cs="宋体"/>
          <w:sz w:val="24"/>
          <w:szCs w:val="24"/>
        </w:rPr>
        <w:t>天，工程动工之日起计算，人力不可抗拒的因素工期顺延。</w:t>
      </w:r>
    </w:p>
    <w:p w14:paraId="69AEC70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 、质量标准</w:t>
      </w:r>
    </w:p>
    <w:p w14:paraId="3BC04BC8">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工程质量标准：合格，按国家现行验收规范标准执行验收。</w:t>
      </w:r>
    </w:p>
    <w:p w14:paraId="01BA24B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 、工程造价</w:t>
      </w:r>
    </w:p>
    <w:p w14:paraId="066E895A">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本工程为大包形式，包工包料，工程总造价为：</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 xml:space="preserve"> </w:t>
      </w:r>
    </w:p>
    <w:p w14:paraId="4E8985C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七、付款办法</w:t>
      </w:r>
    </w:p>
    <w:p w14:paraId="34744DA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动工付总造价30%,主体起付总造价30%,其余部分完工后，经甲方验收合格后一次性付清。</w:t>
      </w:r>
    </w:p>
    <w:p w14:paraId="55B5BB0E">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八 、安全责任</w:t>
      </w:r>
    </w:p>
    <w:p w14:paraId="525322D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乙方要严格按照规范安全施工、文明施工，避免大小事故的发生，对于施工中出现的一切事故，均由乙方负责并承担。</w:t>
      </w:r>
    </w:p>
    <w:p w14:paraId="156B3D84">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九 、其他事项</w:t>
      </w:r>
    </w:p>
    <w:p w14:paraId="75BE830D">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1、乙方必须严格按照工程设计图纸及其它规定要求进行施工，并随时接受甲方质量监管人员的监督管理。</w:t>
      </w:r>
    </w:p>
    <w:p w14:paraId="49EB056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2、乙方应确保工程质量达到合格要求，若存在施工质量问题，应无条件返工，造成损失，由乙方承担。</w:t>
      </w:r>
    </w:p>
    <w:p w14:paraId="4A101786">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甲方协助乙方解决工程所需的临时占用料场，水、电，所产生费用由乙方承担。</w:t>
      </w:r>
    </w:p>
    <w:p w14:paraId="3A8AC9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p>
    <w:p w14:paraId="3D7AE667">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乙方严格按照图纸和甲方要求施工。</w:t>
      </w:r>
    </w:p>
    <w:p w14:paraId="091493A7">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5、甲方必须按照合同约定的期限支付合同价款及其他应当支付的款项。</w:t>
      </w:r>
    </w:p>
    <w:p w14:paraId="76820CB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十、 本协议一式二份，甲乙双方各执一份，双方签字后生效。</w:t>
      </w:r>
    </w:p>
    <w:p w14:paraId="24BF0FEA">
      <w:pPr>
        <w:rPr>
          <w:rFonts w:hint="eastAsia" w:ascii="宋体" w:hAnsi="宋体" w:eastAsia="宋体" w:cs="宋体"/>
          <w:sz w:val="24"/>
          <w:szCs w:val="24"/>
        </w:rPr>
      </w:pPr>
    </w:p>
    <w:p w14:paraId="014650EE">
      <w:pPr>
        <w:rPr>
          <w:rFonts w:hint="eastAsia" w:ascii="宋体" w:hAnsi="宋体" w:eastAsia="宋体" w:cs="宋体"/>
          <w:sz w:val="24"/>
          <w:szCs w:val="24"/>
        </w:rPr>
      </w:pPr>
    </w:p>
    <w:p w14:paraId="7CA0B303">
      <w:pPr>
        <w:rPr>
          <w:rFonts w:hint="eastAsia" w:ascii="宋体" w:hAnsi="宋体" w:eastAsia="宋体" w:cs="宋体"/>
          <w:sz w:val="24"/>
          <w:szCs w:val="24"/>
        </w:rPr>
      </w:pPr>
    </w:p>
    <w:p w14:paraId="4E11C743">
      <w:pPr>
        <w:ind w:firstLine="480" w:firstLineChars="200"/>
        <w:rPr>
          <w:rFonts w:hint="eastAsia" w:ascii="宋体" w:hAnsi="宋体" w:eastAsia="宋体" w:cs="宋体"/>
          <w:sz w:val="24"/>
          <w:szCs w:val="24"/>
        </w:rPr>
      </w:pPr>
      <w:r>
        <w:rPr>
          <w:rFonts w:hint="eastAsia" w:ascii="宋体" w:hAnsi="宋体" w:eastAsia="宋体" w:cs="宋体"/>
          <w:sz w:val="24"/>
          <w:szCs w:val="24"/>
        </w:rPr>
        <w:t>建设单位：</w:t>
      </w:r>
    </w:p>
    <w:p w14:paraId="4E9D854A">
      <w:pPr>
        <w:rPr>
          <w:rFonts w:hint="eastAsia" w:ascii="宋体" w:hAnsi="宋体" w:eastAsia="宋体" w:cs="宋体"/>
          <w:sz w:val="24"/>
          <w:szCs w:val="24"/>
        </w:rPr>
      </w:pPr>
    </w:p>
    <w:p w14:paraId="36DBD20A">
      <w:pPr>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p>
    <w:p w14:paraId="4341EE78">
      <w:pPr>
        <w:rPr>
          <w:rFonts w:hint="eastAsia" w:ascii="宋体" w:hAnsi="宋体" w:eastAsia="宋体" w:cs="宋体"/>
          <w:sz w:val="24"/>
          <w:szCs w:val="24"/>
        </w:rPr>
      </w:pPr>
    </w:p>
    <w:p w14:paraId="758CF38A">
      <w:pPr>
        <w:ind w:firstLine="480" w:firstLineChars="200"/>
        <w:rPr>
          <w:rFonts w:hint="eastAsia" w:ascii="宋体" w:hAnsi="宋体" w:eastAsia="宋体" w:cs="宋体"/>
          <w:sz w:val="24"/>
          <w:szCs w:val="24"/>
        </w:rPr>
      </w:pPr>
      <w:r>
        <w:rPr>
          <w:rFonts w:hint="eastAsia" w:ascii="宋体" w:hAnsi="宋体" w:eastAsia="宋体" w:cs="宋体"/>
          <w:sz w:val="24"/>
          <w:szCs w:val="24"/>
        </w:rPr>
        <w:t>或委托代理人</w:t>
      </w:r>
    </w:p>
    <w:p w14:paraId="03070762">
      <w:pPr>
        <w:rPr>
          <w:rFonts w:hint="eastAsia" w:ascii="宋体" w:hAnsi="宋体" w:eastAsia="宋体" w:cs="宋体"/>
          <w:sz w:val="24"/>
          <w:szCs w:val="24"/>
        </w:rPr>
      </w:pPr>
    </w:p>
    <w:p w14:paraId="09E1F886">
      <w:pPr>
        <w:rPr>
          <w:rFonts w:hint="eastAsia" w:ascii="宋体" w:hAnsi="宋体" w:eastAsia="宋体" w:cs="宋体"/>
          <w:sz w:val="24"/>
          <w:szCs w:val="24"/>
        </w:rPr>
      </w:pPr>
    </w:p>
    <w:p w14:paraId="59299633">
      <w:pPr>
        <w:rPr>
          <w:rFonts w:hint="eastAsia" w:ascii="宋体" w:hAnsi="宋体" w:eastAsia="宋体" w:cs="宋体"/>
          <w:sz w:val="24"/>
          <w:szCs w:val="24"/>
        </w:rPr>
      </w:pPr>
    </w:p>
    <w:p w14:paraId="754BE92C">
      <w:pPr>
        <w:ind w:firstLine="480" w:firstLineChars="200"/>
        <w:rPr>
          <w:rFonts w:hint="eastAsia" w:ascii="宋体" w:hAnsi="宋体" w:eastAsia="宋体" w:cs="宋体"/>
          <w:sz w:val="24"/>
          <w:szCs w:val="24"/>
        </w:rPr>
      </w:pPr>
      <w:r>
        <w:rPr>
          <w:rFonts w:hint="eastAsia" w:ascii="宋体" w:hAnsi="宋体" w:eastAsia="宋体" w:cs="宋体"/>
          <w:sz w:val="24"/>
          <w:szCs w:val="24"/>
        </w:rPr>
        <w:t>施工单位：</w:t>
      </w:r>
    </w:p>
    <w:p w14:paraId="3FD6E32C">
      <w:pPr>
        <w:rPr>
          <w:rFonts w:hint="eastAsia" w:ascii="宋体" w:hAnsi="宋体" w:eastAsia="宋体" w:cs="宋体"/>
          <w:sz w:val="24"/>
          <w:szCs w:val="24"/>
        </w:rPr>
      </w:pPr>
    </w:p>
    <w:p w14:paraId="05394FBC">
      <w:pPr>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p>
    <w:p w14:paraId="2086AC5B">
      <w:pPr>
        <w:rPr>
          <w:rFonts w:hint="eastAsia" w:ascii="宋体" w:hAnsi="宋体" w:eastAsia="宋体" w:cs="宋体"/>
          <w:sz w:val="24"/>
          <w:szCs w:val="24"/>
        </w:rPr>
      </w:pPr>
    </w:p>
    <w:p w14:paraId="578EC5D7">
      <w:pPr>
        <w:ind w:firstLine="480" w:firstLineChars="200"/>
        <w:rPr>
          <w:rFonts w:hint="eastAsia" w:ascii="宋体" w:hAnsi="宋体" w:eastAsia="宋体" w:cs="宋体"/>
          <w:sz w:val="24"/>
          <w:szCs w:val="24"/>
        </w:rPr>
      </w:pPr>
      <w:r>
        <w:rPr>
          <w:rFonts w:hint="eastAsia" w:ascii="宋体" w:hAnsi="宋体" w:eastAsia="宋体" w:cs="宋体"/>
          <w:sz w:val="24"/>
          <w:szCs w:val="24"/>
        </w:rPr>
        <w:t>或委托代理人</w:t>
      </w:r>
    </w:p>
    <w:p w14:paraId="179CFCA2">
      <w:pPr>
        <w:rPr>
          <w:rFonts w:hint="eastAsia" w:ascii="宋体" w:hAnsi="宋体" w:eastAsia="宋体" w:cs="宋体"/>
          <w:sz w:val="24"/>
          <w:szCs w:val="24"/>
        </w:rPr>
      </w:pPr>
      <w:r>
        <w:rPr>
          <w:rFonts w:hint="eastAsia" w:ascii="宋体" w:hAnsi="宋体" w:eastAsia="宋体" w:cs="宋体"/>
          <w:sz w:val="24"/>
          <w:szCs w:val="24"/>
        </w:rPr>
        <w:br w:type="page"/>
      </w:r>
    </w:p>
    <w:p w14:paraId="04A3CB4B">
      <w:pPr>
        <w:ind w:firstLine="480" w:firstLineChars="200"/>
        <w:rPr>
          <w:rFonts w:hint="eastAsia" w:ascii="宋体" w:hAnsi="宋体" w:eastAsia="宋体" w:cs="宋体"/>
          <w:sz w:val="24"/>
          <w:szCs w:val="24"/>
        </w:rPr>
      </w:pPr>
    </w:p>
    <w:p w14:paraId="35D1EFC5">
      <w:pPr>
        <w:rPr>
          <w:rFonts w:hint="eastAsia" w:ascii="仿宋" w:hAnsi="仿宋" w:eastAsia="仿宋" w:cs="Arial"/>
          <w:color w:val="333333"/>
          <w:sz w:val="30"/>
          <w:szCs w:val="30"/>
          <w:u w:val="none"/>
        </w:rPr>
      </w:pPr>
    </w:p>
    <w:p w14:paraId="51FE8445">
      <w:pPr>
        <w:numPr>
          <w:ilvl w:val="0"/>
          <w:numId w:val="6"/>
        </w:numPr>
        <w:ind w:left="0" w:leftChars="0" w:firstLine="853" w:firstLineChars="236"/>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磋商响应文件格式</w:t>
      </w:r>
    </w:p>
    <w:p w14:paraId="3777238E">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b/>
          <w:bCs w:val="0"/>
          <w:color w:val="auto"/>
          <w:kern w:val="2"/>
          <w:sz w:val="36"/>
          <w:szCs w:val="36"/>
          <w:highlight w:val="none"/>
          <w:lang w:val="en-US" w:eastAsia="zh-CN" w:bidi="ar-SA"/>
        </w:rPr>
      </w:pPr>
    </w:p>
    <w:p w14:paraId="7214D9FD">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r>
        <w:rPr>
          <w:rFonts w:hint="eastAsia" w:ascii="宋体" w:hAnsi="宋体" w:cs="宋体"/>
          <w:b w:val="0"/>
          <w:bCs/>
          <w:color w:val="auto"/>
          <w:sz w:val="56"/>
          <w:szCs w:val="56"/>
          <w:highlight w:val="none"/>
          <w:lang w:eastAsia="zh-CN"/>
        </w:rPr>
        <w:t>旬阳市石门镇崔家堡村委会附属工程</w:t>
      </w:r>
    </w:p>
    <w:p w14:paraId="37AFFACB">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236EB4C7">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38E1159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56"/>
          <w:szCs w:val="56"/>
          <w:highlight w:val="none"/>
          <w:lang w:eastAsia="zh-CN"/>
        </w:rPr>
        <w:t>磋商响应</w:t>
      </w:r>
      <w:r>
        <w:rPr>
          <w:rFonts w:hint="eastAsia" w:ascii="宋体" w:hAnsi="宋体" w:eastAsia="宋体" w:cs="宋体"/>
          <w:b w:val="0"/>
          <w:bCs/>
          <w:color w:val="auto"/>
          <w:sz w:val="56"/>
          <w:szCs w:val="56"/>
          <w:highlight w:val="none"/>
        </w:rPr>
        <w:t>文件</w:t>
      </w:r>
    </w:p>
    <w:p w14:paraId="6B8533E5">
      <w:pPr>
        <w:spacing w:line="440" w:lineRule="exact"/>
        <w:jc w:val="center"/>
        <w:rPr>
          <w:rFonts w:hint="default" w:ascii="宋体" w:hAnsi="宋体" w:eastAsia="宋体" w:cs="宋体"/>
          <w:b w:val="0"/>
          <w:bCs/>
          <w:color w:val="auto"/>
          <w:highlight w:val="none"/>
          <w:lang w:val="en-US" w:eastAsia="zh-CN"/>
        </w:rPr>
      </w:pPr>
      <w:r>
        <w:rPr>
          <w:rFonts w:hint="eastAsia" w:ascii="宋体" w:hAnsi="宋体" w:eastAsia="宋体" w:cs="宋体"/>
          <w:b w:val="0"/>
          <w:bCs/>
          <w:color w:val="auto"/>
          <w:sz w:val="28"/>
          <w:szCs w:val="28"/>
          <w:highlight w:val="none"/>
        </w:rPr>
        <w:t>项目编号：</w:t>
      </w:r>
      <w:r>
        <w:rPr>
          <w:rFonts w:hint="eastAsia" w:ascii="宋体" w:hAnsi="宋体" w:cs="宋体"/>
          <w:b w:val="0"/>
          <w:bCs/>
          <w:color w:val="auto"/>
          <w:sz w:val="28"/>
          <w:szCs w:val="28"/>
          <w:highlight w:val="none"/>
          <w:lang w:eastAsia="zh-CN"/>
        </w:rPr>
        <w:t>SXFD202632400</w:t>
      </w:r>
      <w:r>
        <w:rPr>
          <w:rFonts w:hint="eastAsia" w:ascii="宋体" w:hAnsi="宋体" w:cs="宋体"/>
          <w:b w:val="0"/>
          <w:bCs/>
          <w:color w:val="auto"/>
          <w:sz w:val="28"/>
          <w:szCs w:val="28"/>
          <w:highlight w:val="none"/>
          <w:lang w:val="en-US" w:eastAsia="zh-CN"/>
        </w:rPr>
        <w:t>3</w:t>
      </w:r>
    </w:p>
    <w:p w14:paraId="5123B653">
      <w:pPr>
        <w:spacing w:line="440" w:lineRule="exact"/>
        <w:jc w:val="center"/>
        <w:rPr>
          <w:rFonts w:hint="eastAsia" w:ascii="宋体" w:hAnsi="宋体" w:eastAsia="宋体" w:cs="宋体"/>
          <w:b w:val="0"/>
          <w:bCs/>
          <w:color w:val="auto"/>
          <w:highlight w:val="none"/>
          <w:lang w:eastAsia="zh-CN"/>
        </w:rPr>
      </w:pPr>
    </w:p>
    <w:p w14:paraId="1FA4E367">
      <w:pPr>
        <w:spacing w:line="440" w:lineRule="exact"/>
        <w:rPr>
          <w:rFonts w:hint="eastAsia" w:ascii="宋体" w:hAnsi="宋体" w:eastAsia="宋体" w:cs="宋体"/>
          <w:b w:val="0"/>
          <w:bCs/>
          <w:color w:val="auto"/>
          <w:sz w:val="160"/>
          <w:szCs w:val="56"/>
          <w:highlight w:val="none"/>
        </w:rPr>
      </w:pPr>
    </w:p>
    <w:p w14:paraId="11643015">
      <w:pPr>
        <w:spacing w:line="240" w:lineRule="auto"/>
        <w:rPr>
          <w:rFonts w:hint="eastAsia" w:ascii="宋体" w:hAnsi="宋体" w:eastAsia="宋体" w:cs="宋体"/>
          <w:b w:val="0"/>
          <w:bCs/>
          <w:color w:val="auto"/>
          <w:sz w:val="21"/>
          <w:szCs w:val="15"/>
          <w:highlight w:val="none"/>
        </w:rPr>
      </w:pPr>
    </w:p>
    <w:p w14:paraId="5C9E2819">
      <w:pPr>
        <w:pStyle w:val="7"/>
        <w:rPr>
          <w:rFonts w:hint="eastAsia" w:ascii="宋体" w:hAnsi="宋体" w:eastAsia="宋体" w:cs="宋体"/>
          <w:b w:val="0"/>
          <w:bCs/>
          <w:color w:val="auto"/>
          <w:sz w:val="52"/>
          <w:szCs w:val="15"/>
          <w:highlight w:val="none"/>
        </w:rPr>
      </w:pPr>
    </w:p>
    <w:p w14:paraId="09EF45B6">
      <w:pPr>
        <w:spacing w:line="240" w:lineRule="auto"/>
        <w:rPr>
          <w:rFonts w:hint="eastAsia" w:ascii="宋体" w:hAnsi="宋体" w:eastAsia="宋体" w:cs="宋体"/>
          <w:b w:val="0"/>
          <w:bCs/>
          <w:color w:val="auto"/>
          <w:sz w:val="21"/>
          <w:szCs w:val="15"/>
          <w:highlight w:val="none"/>
        </w:rPr>
      </w:pPr>
    </w:p>
    <w:p w14:paraId="4E596B87">
      <w:pPr>
        <w:rPr>
          <w:rFonts w:hint="eastAsia" w:ascii="宋体" w:hAnsi="宋体" w:eastAsia="宋体" w:cs="宋体"/>
          <w:b w:val="0"/>
          <w:bCs/>
          <w:color w:val="auto"/>
          <w:highlight w:val="none"/>
        </w:rPr>
      </w:pPr>
    </w:p>
    <w:p w14:paraId="1BDF039D">
      <w:pPr>
        <w:spacing w:line="440" w:lineRule="exact"/>
        <w:rPr>
          <w:rFonts w:hint="eastAsia" w:ascii="宋体" w:hAnsi="宋体" w:eastAsia="宋体" w:cs="宋体"/>
          <w:b w:val="0"/>
          <w:bCs/>
          <w:color w:val="auto"/>
          <w:highlight w:val="none"/>
        </w:rPr>
      </w:pPr>
    </w:p>
    <w:p w14:paraId="2F0B4BE7">
      <w:pPr>
        <w:spacing w:line="480" w:lineRule="auto"/>
        <w:ind w:firstLine="1280" w:firstLineChars="400"/>
        <w:rPr>
          <w:rFonts w:hint="eastAsia" w:ascii="宋体" w:hAnsi="宋体" w:eastAsia="宋体" w:cs="宋体"/>
          <w:b w:val="0"/>
          <w:bCs/>
          <w:color w:val="auto"/>
          <w:sz w:val="32"/>
          <w:szCs w:val="18"/>
          <w:highlight w:val="none"/>
          <w:lang w:eastAsia="zh-CN"/>
        </w:rPr>
      </w:pPr>
    </w:p>
    <w:p w14:paraId="369A01BB">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lang w:eastAsia="zh-CN"/>
        </w:rPr>
        <w:t>供</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应</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商</w:t>
      </w:r>
      <w:r>
        <w:rPr>
          <w:rFonts w:hint="eastAsia" w:ascii="宋体" w:hAnsi="宋体" w:eastAsia="宋体" w:cs="宋体"/>
          <w:b w:val="0"/>
          <w:bCs/>
          <w:color w:val="auto"/>
          <w:sz w:val="32"/>
          <w:szCs w:val="18"/>
          <w:highlight w:val="none"/>
        </w:rPr>
        <w:t>：</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（盖章）</w:t>
      </w:r>
    </w:p>
    <w:p w14:paraId="1F94B3B4">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法定代表人或委托人：</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（签字或盖章）</w:t>
      </w:r>
    </w:p>
    <w:p w14:paraId="69B8DB71">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时</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rPr>
        <w:t>间：</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p>
    <w:p w14:paraId="42181972">
      <w:pPr>
        <w:pageBreakBefore w:val="0"/>
        <w:kinsoku/>
        <w:overflowPunct/>
        <w:topLinePunct w:val="0"/>
        <w:bidi w:val="0"/>
        <w:spacing w:line="480" w:lineRule="exact"/>
        <w:ind w:left="0" w:leftChars="0" w:right="0" w:rightChars="0" w:firstLine="56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4CBAA6A">
      <w:pPr>
        <w:pageBreakBefore w:val="0"/>
        <w:kinsoku/>
        <w:overflowPunct/>
        <w:topLinePunct w:val="0"/>
        <w:bidi w:val="0"/>
        <w:spacing w:line="480" w:lineRule="exact"/>
        <w:ind w:right="0" w:rightChars="0"/>
        <w:jc w:val="center"/>
        <w:rPr>
          <w:rFonts w:hint="default" w:ascii="宋体" w:hAnsi="宋体" w:eastAsia="宋体" w:cs="宋体"/>
          <w:b/>
          <w:bCs/>
          <w:color w:val="auto"/>
          <w:sz w:val="28"/>
          <w:szCs w:val="28"/>
          <w:highlight w:val="none"/>
          <w:u w:val="none"/>
          <w:lang w:val="en-US" w:eastAsia="zh-CN"/>
        </w:rPr>
      </w:pPr>
      <w:r>
        <w:rPr>
          <w:rFonts w:hint="eastAsia" w:ascii="宋体" w:hAnsi="宋体" w:cs="宋体"/>
          <w:b/>
          <w:bCs/>
          <w:color w:val="auto"/>
          <w:sz w:val="28"/>
          <w:szCs w:val="28"/>
          <w:highlight w:val="none"/>
          <w:u w:val="none"/>
          <w:lang w:val="en-US" w:eastAsia="zh-CN"/>
        </w:rPr>
        <w:t>一、磋商响应函</w:t>
      </w:r>
    </w:p>
    <w:p w14:paraId="59EF7CB0">
      <w:pPr>
        <w:pageBreakBefore w:val="0"/>
        <w:kinsoku/>
        <w:overflowPunct/>
        <w:topLinePunct w:val="0"/>
        <w:bidi w:val="0"/>
        <w:spacing w:line="480" w:lineRule="exact"/>
        <w:ind w:right="0" w:rightChars="0"/>
        <w:jc w:val="left"/>
        <w:rPr>
          <w:rFonts w:hint="eastAsia" w:ascii="宋体" w:hAnsi="宋体" w:eastAsia="宋体" w:cs="宋体"/>
          <w:color w:val="auto"/>
          <w:highlight w:val="none"/>
        </w:rPr>
      </w:pPr>
      <w:r>
        <w:rPr>
          <w:rFonts w:hint="eastAsia" w:ascii="宋体" w:hAnsi="宋体" w:cs="宋体"/>
          <w:color w:val="auto"/>
          <w:sz w:val="24"/>
          <w:szCs w:val="24"/>
          <w:highlight w:val="none"/>
          <w:u w:val="single"/>
          <w:lang w:eastAsia="zh-CN"/>
        </w:rPr>
        <w:t>旬阳市石门镇人民政府</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p>
    <w:p w14:paraId="1DB71668">
      <w:pPr>
        <w:pageBreakBefore w:val="0"/>
        <w:kinsoku/>
        <w:overflowPunct/>
        <w:topLinePunct w:val="0"/>
        <w:bidi w:val="0"/>
        <w:spacing w:line="480" w:lineRule="exact"/>
        <w:ind w:left="0" w:leftChars="0" w:right="0" w:rightChars="0" w:firstLine="480" w:firstLineChars="20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sz w:val="24"/>
          <w:szCs w:val="24"/>
        </w:rPr>
        <w:t>根据贵方为</w:t>
      </w:r>
      <w:r>
        <w:rPr>
          <w:rFonts w:hint="eastAsia" w:ascii="宋体" w:hAnsi="宋体"/>
          <w:sz w:val="24"/>
          <w:szCs w:val="24"/>
          <w:u w:val="single"/>
        </w:rPr>
        <w:t xml:space="preserve">    （采购项目名称）（项目编号）</w:t>
      </w:r>
      <w:r>
        <w:rPr>
          <w:rFonts w:hint="eastAsia" w:ascii="宋体" w:hAnsi="宋体"/>
          <w:sz w:val="24"/>
          <w:szCs w:val="24"/>
        </w:rPr>
        <w:t>招标采购的竞争性</w:t>
      </w:r>
      <w:r>
        <w:rPr>
          <w:rFonts w:hint="eastAsia" w:ascii="宋体" w:hAnsi="宋体"/>
          <w:sz w:val="24"/>
          <w:szCs w:val="24"/>
          <w:lang w:eastAsia="zh-CN"/>
        </w:rPr>
        <w:t>磋商</w:t>
      </w:r>
      <w:r>
        <w:rPr>
          <w:rFonts w:hint="eastAsia" w:ascii="宋体" w:hAnsi="宋体"/>
          <w:sz w:val="24"/>
          <w:szCs w:val="24"/>
        </w:rPr>
        <w:t>公告，</w:t>
      </w:r>
      <w:r>
        <w:rPr>
          <w:rFonts w:hint="eastAsia" w:ascii="宋体" w:hAnsi="宋体"/>
          <w:sz w:val="24"/>
          <w:szCs w:val="24"/>
          <w:u w:val="single"/>
        </w:rPr>
        <w:t xml:space="preserve">        （姓名、职务）</w:t>
      </w:r>
      <w:r>
        <w:rPr>
          <w:rFonts w:hint="eastAsia" w:ascii="宋体" w:hAnsi="宋体"/>
          <w:sz w:val="24"/>
          <w:szCs w:val="24"/>
        </w:rPr>
        <w:t>经正式授权并代表投标人</w:t>
      </w:r>
      <w:r>
        <w:rPr>
          <w:rFonts w:hint="eastAsia" w:ascii="宋体" w:hAnsi="宋体"/>
          <w:sz w:val="24"/>
          <w:szCs w:val="24"/>
          <w:u w:val="single"/>
        </w:rPr>
        <w:t xml:space="preserve">              （投标人名称、地址）</w:t>
      </w:r>
      <w:r>
        <w:rPr>
          <w:rFonts w:hint="eastAsia" w:ascii="宋体" w:hAnsi="宋体"/>
          <w:sz w:val="24"/>
          <w:szCs w:val="24"/>
        </w:rPr>
        <w:t>，提交响应文件</w:t>
      </w:r>
      <w:r>
        <w:rPr>
          <w:rFonts w:hint="eastAsia" w:ascii="宋体" w:hAnsi="宋体" w:cs="宋体"/>
          <w:color w:val="000000" w:themeColor="text1"/>
          <w:sz w:val="24"/>
          <w:szCs w:val="24"/>
          <w14:textFill>
            <w14:solidFill>
              <w14:schemeClr w14:val="tx1"/>
            </w14:solidFill>
          </w14:textFill>
        </w:rPr>
        <w:t>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51C757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在此，签字代表宣布同意如下：</w:t>
      </w:r>
    </w:p>
    <w:p w14:paraId="46567011">
      <w:pPr>
        <w:pageBreakBefore w:val="0"/>
        <w:numPr>
          <w:ilvl w:val="0"/>
          <w:numId w:val="8"/>
        </w:numPr>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所附报价表中规定的应提交和交付的总报价为</w:t>
      </w:r>
      <w:r>
        <w:rPr>
          <w:rFonts w:hint="eastAsia" w:ascii="宋体" w:hAnsi="宋体"/>
          <w:sz w:val="24"/>
          <w:szCs w:val="24"/>
          <w:u w:val="single"/>
        </w:rPr>
        <w:t xml:space="preserve">           </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w:t>
      </w:r>
    </w:p>
    <w:p w14:paraId="286171B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2、我们将按竞争性</w:t>
      </w:r>
      <w:r>
        <w:rPr>
          <w:rFonts w:hint="eastAsia" w:ascii="宋体" w:hAnsi="宋体"/>
          <w:sz w:val="24"/>
          <w:szCs w:val="24"/>
          <w:lang w:eastAsia="zh-CN"/>
        </w:rPr>
        <w:t>磋商</w:t>
      </w:r>
      <w:r>
        <w:rPr>
          <w:rFonts w:hint="eastAsia" w:ascii="宋体" w:hAnsi="宋体"/>
          <w:sz w:val="24"/>
          <w:szCs w:val="24"/>
        </w:rPr>
        <w:t>文件的规定履行合同责任和义务。</w:t>
      </w:r>
    </w:p>
    <w:p w14:paraId="50857991">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3、我们已详细审查全部竞争性</w:t>
      </w:r>
      <w:r>
        <w:rPr>
          <w:rFonts w:hint="eastAsia" w:ascii="宋体" w:hAnsi="宋体"/>
          <w:sz w:val="24"/>
          <w:szCs w:val="24"/>
          <w:lang w:eastAsia="zh-CN"/>
        </w:rPr>
        <w:t>磋商</w:t>
      </w:r>
      <w:r>
        <w:rPr>
          <w:rFonts w:hint="eastAsia" w:ascii="宋体" w:hAnsi="宋体"/>
          <w:sz w:val="24"/>
          <w:szCs w:val="24"/>
        </w:rPr>
        <w:t>文件。我们完全理解并同意放弃对这方面有不明及误解的权力。</w:t>
      </w:r>
    </w:p>
    <w:p w14:paraId="353F399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4、本</w:t>
      </w:r>
      <w:r>
        <w:rPr>
          <w:rFonts w:hint="eastAsia" w:ascii="宋体" w:hAnsi="宋体"/>
          <w:sz w:val="24"/>
          <w:szCs w:val="24"/>
          <w:lang w:eastAsia="zh-CN"/>
        </w:rPr>
        <w:t>磋商</w:t>
      </w:r>
      <w:r>
        <w:rPr>
          <w:rFonts w:hint="eastAsia" w:ascii="宋体" w:hAnsi="宋体"/>
          <w:sz w:val="24"/>
          <w:szCs w:val="24"/>
        </w:rPr>
        <w:t>有效期为自</w:t>
      </w:r>
      <w:r>
        <w:rPr>
          <w:rFonts w:hint="eastAsia" w:ascii="宋体" w:hAnsi="宋体"/>
          <w:sz w:val="24"/>
          <w:szCs w:val="24"/>
          <w:lang w:eastAsia="zh-CN"/>
        </w:rPr>
        <w:t>磋商</w:t>
      </w:r>
      <w:r>
        <w:rPr>
          <w:rFonts w:hint="eastAsia" w:ascii="宋体" w:hAnsi="宋体"/>
          <w:sz w:val="24"/>
          <w:szCs w:val="24"/>
        </w:rPr>
        <w:t>之日起</w:t>
      </w:r>
      <w:r>
        <w:rPr>
          <w:rFonts w:hint="eastAsia" w:ascii="宋体" w:hAnsi="宋体"/>
          <w:sz w:val="24"/>
          <w:szCs w:val="24"/>
          <w:u w:val="single"/>
        </w:rPr>
        <w:t xml:space="preserve">   </w:t>
      </w:r>
      <w:r>
        <w:rPr>
          <w:rFonts w:hint="eastAsia" w:ascii="宋体" w:hAnsi="宋体"/>
          <w:sz w:val="24"/>
          <w:szCs w:val="24"/>
        </w:rPr>
        <w:t>个日历日（成交单位的响应文件有效期延长为与合同有效期一致）。</w:t>
      </w:r>
    </w:p>
    <w:p w14:paraId="3D3103B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5、我们完全理解并同意贵方在竞争性</w:t>
      </w:r>
      <w:r>
        <w:rPr>
          <w:rFonts w:hint="eastAsia" w:ascii="宋体" w:hAnsi="宋体"/>
          <w:sz w:val="24"/>
          <w:szCs w:val="24"/>
          <w:lang w:eastAsia="zh-CN"/>
        </w:rPr>
        <w:t>磋商</w:t>
      </w:r>
      <w:r>
        <w:rPr>
          <w:rFonts w:hint="eastAsia" w:ascii="宋体" w:hAnsi="宋体"/>
          <w:sz w:val="24"/>
          <w:szCs w:val="24"/>
        </w:rPr>
        <w:t>文件中的有关拒绝</w:t>
      </w:r>
      <w:r>
        <w:rPr>
          <w:rFonts w:hint="eastAsia" w:ascii="宋体" w:hAnsi="宋体"/>
          <w:sz w:val="24"/>
          <w:szCs w:val="24"/>
          <w:lang w:eastAsia="zh-CN"/>
        </w:rPr>
        <w:t>磋商</w:t>
      </w:r>
      <w:r>
        <w:rPr>
          <w:rFonts w:hint="eastAsia" w:ascii="宋体" w:hAnsi="宋体"/>
          <w:sz w:val="24"/>
          <w:szCs w:val="24"/>
        </w:rPr>
        <w:t>的条款。</w:t>
      </w:r>
    </w:p>
    <w:p w14:paraId="4304778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6、我们完全理解并完全响应贵方在竞争性</w:t>
      </w:r>
      <w:r>
        <w:rPr>
          <w:rFonts w:hint="eastAsia" w:ascii="宋体" w:hAnsi="宋体"/>
          <w:sz w:val="24"/>
          <w:szCs w:val="24"/>
          <w:lang w:eastAsia="zh-CN"/>
        </w:rPr>
        <w:t>磋商</w:t>
      </w:r>
      <w:r>
        <w:rPr>
          <w:rFonts w:hint="eastAsia" w:ascii="宋体" w:hAnsi="宋体"/>
          <w:sz w:val="24"/>
          <w:szCs w:val="24"/>
        </w:rPr>
        <w:t>文件中的有关合同条款的内容及要求。</w:t>
      </w:r>
    </w:p>
    <w:p w14:paraId="32856BC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7、我们同意提供按照贵方可能要求的与其</w:t>
      </w:r>
      <w:r>
        <w:rPr>
          <w:rFonts w:hint="eastAsia" w:ascii="宋体" w:hAnsi="宋体"/>
          <w:sz w:val="24"/>
          <w:szCs w:val="24"/>
          <w:lang w:eastAsia="zh-CN"/>
        </w:rPr>
        <w:t>磋商</w:t>
      </w:r>
      <w:r>
        <w:rPr>
          <w:rFonts w:hint="eastAsia" w:ascii="宋体" w:hAnsi="宋体"/>
          <w:sz w:val="24"/>
          <w:szCs w:val="24"/>
        </w:rPr>
        <w:t>有关的一切数据或资料。</w:t>
      </w:r>
    </w:p>
    <w:p w14:paraId="5CF0740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8、若我方获得成交，我方保证按有关规定向贵方支付成交服务费。</w:t>
      </w:r>
    </w:p>
    <w:p w14:paraId="4E1A11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9、与本</w:t>
      </w:r>
      <w:r>
        <w:rPr>
          <w:rFonts w:hint="eastAsia" w:ascii="宋体" w:hAnsi="宋体"/>
          <w:sz w:val="24"/>
          <w:szCs w:val="24"/>
          <w:lang w:eastAsia="zh-CN"/>
        </w:rPr>
        <w:t>磋商</w:t>
      </w:r>
      <w:r>
        <w:rPr>
          <w:rFonts w:hint="eastAsia" w:ascii="宋体" w:hAnsi="宋体"/>
          <w:sz w:val="24"/>
          <w:szCs w:val="24"/>
        </w:rPr>
        <w:t>有关的一切正式往来信函请寄：</w:t>
      </w:r>
    </w:p>
    <w:p w14:paraId="03EDEB7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投标人名称（</w:t>
      </w:r>
      <w:r>
        <w:rPr>
          <w:rFonts w:hint="eastAsia" w:ascii="宋体" w:hAnsi="宋体" w:cs="宋体"/>
          <w:color w:val="000000" w:themeColor="text1"/>
          <w:sz w:val="24"/>
          <w:szCs w:val="24"/>
          <w14:textFill>
            <w14:solidFill>
              <w14:schemeClr w14:val="tx1"/>
            </w14:solidFill>
          </w14:textFill>
        </w:rPr>
        <w:t>单位名称及</w:t>
      </w:r>
      <w:r>
        <w:rPr>
          <w:rFonts w:hint="eastAsia" w:ascii="宋体" w:hAnsi="宋体"/>
          <w:sz w:val="24"/>
          <w:szCs w:val="24"/>
        </w:rPr>
        <w:t>公章）：</w:t>
      </w:r>
    </w:p>
    <w:p w14:paraId="0F27FCE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cs="宋体"/>
          <w:sz w:val="24"/>
          <w:szCs w:val="24"/>
        </w:rPr>
        <w:t>法定代表人：(</w:t>
      </w:r>
      <w:r>
        <w:rPr>
          <w:rFonts w:hint="eastAsia" w:ascii="宋体" w:hAnsi="宋体" w:cs="宋体"/>
          <w:sz w:val="24"/>
          <w:szCs w:val="24"/>
          <w:lang w:val="en-US" w:eastAsia="zh-CN"/>
        </w:rPr>
        <w:t>签字或盖章</w:t>
      </w:r>
      <w:r>
        <w:rPr>
          <w:rFonts w:hint="eastAsia" w:ascii="宋体" w:hAnsi="宋体" w:cs="宋体"/>
          <w:sz w:val="24"/>
          <w:szCs w:val="24"/>
        </w:rPr>
        <w:t>)</w:t>
      </w:r>
    </w:p>
    <w:p w14:paraId="7E3B75A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详   细   地   址：</w:t>
      </w:r>
    </w:p>
    <w:p w14:paraId="24F4CDC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邮   政   编   码：</w:t>
      </w:r>
    </w:p>
    <w:p w14:paraId="14F783E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话：</w:t>
      </w:r>
    </w:p>
    <w:p w14:paraId="0D224EA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传             真：</w:t>
      </w:r>
    </w:p>
    <w:p w14:paraId="1D32391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子 邮 件 地 址：</w:t>
      </w:r>
    </w:p>
    <w:p w14:paraId="782484F0">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开   户   银   行：</w:t>
      </w:r>
    </w:p>
    <w:p w14:paraId="2C319C3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帐             号：</w:t>
      </w:r>
    </w:p>
    <w:p w14:paraId="000D3FAA">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年    月    日</w:t>
      </w:r>
    </w:p>
    <w:p w14:paraId="1359C804">
      <w:pPr>
        <w:pStyle w:val="6"/>
        <w:pageBreakBefore w:val="0"/>
        <w:kinsoku/>
        <w:overflowPunct/>
        <w:topLinePunct w:val="0"/>
        <w:bidi w:val="0"/>
        <w:ind w:left="0" w:leftChars="0" w:right="0" w:rightChars="0" w:firstLine="560" w:firstLineChars="200"/>
        <w:jc w:val="left"/>
      </w:pPr>
    </w:p>
    <w:p w14:paraId="7F0BF61C">
      <w:pPr>
        <w:pageBreakBefore w:val="0"/>
        <w:numPr>
          <w:ilvl w:val="0"/>
          <w:numId w:val="9"/>
        </w:numPr>
        <w:kinsoku/>
        <w:overflowPunct/>
        <w:topLinePunct w:val="0"/>
        <w:autoSpaceDE w:val="0"/>
        <w:autoSpaceDN w:val="0"/>
        <w:bidi w:val="0"/>
        <w:adjustRightInd w:val="0"/>
        <w:snapToGrid w:val="0"/>
        <w:spacing w:line="440" w:lineRule="exact"/>
        <w:ind w:left="0" w:leftChars="0" w:right="0" w:rightChars="0" w:firstLine="562" w:firstLineChars="200"/>
        <w:jc w:val="center"/>
        <w:rPr>
          <w:rFonts w:hint="eastAsia" w:ascii="宋体" w:hAnsi="宋体" w:cs="宋体"/>
          <w:b/>
          <w:sz w:val="28"/>
          <w:szCs w:val="28"/>
        </w:rPr>
      </w:pPr>
      <w:r>
        <w:rPr>
          <w:rFonts w:hint="eastAsia" w:ascii="宋体" w:hAnsi="宋体" w:cs="宋体"/>
          <w:b/>
          <w:sz w:val="28"/>
          <w:szCs w:val="28"/>
        </w:rPr>
        <w:t>第一次磋商报价</w:t>
      </w:r>
    </w:p>
    <w:p w14:paraId="056C99FE">
      <w:pPr>
        <w:pageBreakBefore w:val="0"/>
        <w:kinsoku/>
        <w:overflowPunct/>
        <w:topLinePunct w:val="0"/>
        <w:autoSpaceDE w:val="0"/>
        <w:autoSpaceDN w:val="0"/>
        <w:bidi w:val="0"/>
        <w:adjustRightInd w:val="0"/>
        <w:snapToGrid w:val="0"/>
        <w:spacing w:line="440" w:lineRule="exact"/>
        <w:ind w:left="0" w:leftChars="0" w:right="0" w:rightChars="0" w:firstLine="482" w:firstLineChars="200"/>
        <w:jc w:val="left"/>
        <w:rPr>
          <w:rFonts w:ascii="宋体" w:hAnsi="宋体"/>
          <w:b/>
          <w:sz w:val="24"/>
          <w:szCs w:val="24"/>
        </w:rPr>
      </w:pPr>
    </w:p>
    <w:p w14:paraId="67688EE2">
      <w:pPr>
        <w:pageBreakBefore w:val="0"/>
        <w:kinsoku/>
        <w:overflowPunct/>
        <w:topLinePunct w:val="0"/>
        <w:bidi w:val="0"/>
        <w:spacing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w:t>
      </w:r>
      <w:r>
        <w:rPr>
          <w:rFonts w:hint="eastAsia" w:eastAsia="宋体"/>
          <w:b/>
          <w:sz w:val="22"/>
          <w:szCs w:val="6"/>
          <w:lang w:val="en-US" w:eastAsia="zh-CN"/>
        </w:rPr>
        <w:t>一）报价表</w:t>
      </w:r>
    </w:p>
    <w:p w14:paraId="67629EC6">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b/>
          <w:sz w:val="22"/>
          <w:szCs w:val="6"/>
          <w:lang w:eastAsia="zh-CN"/>
        </w:rPr>
      </w:pPr>
      <w:r>
        <w:rPr>
          <w:rFonts w:hint="eastAsia" w:eastAsia="宋体"/>
          <w:b/>
          <w:sz w:val="22"/>
          <w:szCs w:val="6"/>
          <w:lang w:eastAsia="zh-CN"/>
        </w:rPr>
        <w:t>项目名称：</w:t>
      </w:r>
      <w:r>
        <w:rPr>
          <w:rFonts w:hint="eastAsia"/>
          <w:b/>
          <w:sz w:val="22"/>
          <w:szCs w:val="6"/>
          <w:lang w:eastAsia="zh-CN"/>
        </w:rPr>
        <w:t>旬阳市石门镇崔家堡村委会附属工程</w:t>
      </w:r>
    </w:p>
    <w:p w14:paraId="670D8021">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项目编号：</w:t>
      </w:r>
      <w:r>
        <w:rPr>
          <w:rFonts w:hint="eastAsia"/>
          <w:b/>
          <w:sz w:val="22"/>
          <w:szCs w:val="6"/>
          <w:lang w:eastAsia="zh-CN"/>
        </w:rPr>
        <w:t>SXFD2026324003</w:t>
      </w:r>
    </w:p>
    <w:tbl>
      <w:tblPr>
        <w:tblStyle w:val="16"/>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285"/>
        <w:gridCol w:w="2416"/>
        <w:gridCol w:w="3065"/>
      </w:tblGrid>
      <w:tr w14:paraId="131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91" w:type="dxa"/>
            <w:vAlign w:val="center"/>
          </w:tcPr>
          <w:p w14:paraId="26DD2907">
            <w:pPr>
              <w:pageBreakBefore w:val="0"/>
              <w:kinsoku/>
              <w:overflowPunct/>
              <w:topLinePunct w:val="0"/>
              <w:bidi w:val="0"/>
              <w:spacing w:beforeAutospacing="0"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tc>
        <w:tc>
          <w:tcPr>
            <w:tcW w:w="2285" w:type="dxa"/>
            <w:vAlign w:val="center"/>
          </w:tcPr>
          <w:p w14:paraId="043362D5">
            <w:pPr>
              <w:pageBreakBefore w:val="0"/>
              <w:kinsoku/>
              <w:overflowPunct/>
              <w:topLinePunct w:val="0"/>
              <w:bidi w:val="0"/>
              <w:spacing w:line="360" w:lineRule="auto"/>
              <w:ind w:left="0" w:leftChars="0" w:right="0" w:rightChars="0" w:firstLine="0" w:firstLineChars="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投标总报价（元）</w:t>
            </w:r>
          </w:p>
        </w:tc>
        <w:tc>
          <w:tcPr>
            <w:tcW w:w="2416" w:type="dxa"/>
            <w:vAlign w:val="center"/>
          </w:tcPr>
          <w:p w14:paraId="43D256A6">
            <w:pPr>
              <w:pageBreakBefore w:val="0"/>
              <w:kinsoku/>
              <w:overflowPunct/>
              <w:topLinePunct w:val="0"/>
              <w:bidi w:val="0"/>
              <w:spacing w:line="360" w:lineRule="auto"/>
              <w:ind w:left="0" w:leftChars="0" w:right="0" w:rightChars="0" w:firstLine="720" w:firstLineChars="300"/>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工期</w:t>
            </w:r>
          </w:p>
        </w:tc>
        <w:tc>
          <w:tcPr>
            <w:tcW w:w="3065" w:type="dxa"/>
            <w:vAlign w:val="center"/>
          </w:tcPr>
          <w:p w14:paraId="67F32081">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质量标准</w:t>
            </w:r>
          </w:p>
        </w:tc>
      </w:tr>
      <w:tr w14:paraId="09F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jc w:val="center"/>
        </w:trPr>
        <w:tc>
          <w:tcPr>
            <w:tcW w:w="2491" w:type="dxa"/>
            <w:vAlign w:val="center"/>
          </w:tcPr>
          <w:p w14:paraId="0388D0FC">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285" w:type="dxa"/>
            <w:vAlign w:val="center"/>
          </w:tcPr>
          <w:p w14:paraId="7F931788">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416" w:type="dxa"/>
            <w:vAlign w:val="center"/>
          </w:tcPr>
          <w:p w14:paraId="27B0896C">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（日历日）</w:t>
            </w:r>
          </w:p>
        </w:tc>
        <w:tc>
          <w:tcPr>
            <w:tcW w:w="3065" w:type="dxa"/>
            <w:vAlign w:val="center"/>
          </w:tcPr>
          <w:p w14:paraId="4716E339">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r w14:paraId="23B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491" w:type="dxa"/>
            <w:vAlign w:val="center"/>
          </w:tcPr>
          <w:p w14:paraId="2281996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大写：</w:t>
            </w:r>
          </w:p>
        </w:tc>
        <w:tc>
          <w:tcPr>
            <w:tcW w:w="7766" w:type="dxa"/>
            <w:gridSpan w:val="3"/>
            <w:vAlign w:val="center"/>
          </w:tcPr>
          <w:p w14:paraId="2FC207BE">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bl>
    <w:p w14:paraId="40621629">
      <w:pPr>
        <w:pageBreakBefore w:val="0"/>
        <w:kinsoku/>
        <w:overflowPunct/>
        <w:topLinePunct w:val="0"/>
        <w:bidi w:val="0"/>
        <w:spacing w:line="440" w:lineRule="exact"/>
        <w:ind w:left="0" w:leftChars="0" w:right="0" w:rightChars="0" w:firstLine="480" w:firstLineChars="200"/>
        <w:jc w:val="left"/>
        <w:rPr>
          <w:rFonts w:ascii="宋体" w:hAnsi="宋体"/>
          <w:color w:val="FF0000"/>
          <w:sz w:val="24"/>
          <w:szCs w:val="24"/>
        </w:rPr>
      </w:pPr>
    </w:p>
    <w:p w14:paraId="6B6E5F95">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注：报价精确到小数点后两位。</w:t>
      </w:r>
    </w:p>
    <w:p w14:paraId="54ED721B">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50F2355F">
      <w:pPr>
        <w:pageBreakBefore w:val="0"/>
        <w:kinsoku/>
        <w:overflowPunct/>
        <w:topLinePunct w:val="0"/>
        <w:bidi w:val="0"/>
        <w:spacing w:line="440" w:lineRule="exact"/>
        <w:ind w:left="0" w:leftChars="0" w:right="0" w:rightChars="0" w:firstLine="480" w:firstLineChars="200"/>
        <w:jc w:val="left"/>
        <w:rPr>
          <w:rFonts w:hint="eastAsia" w:ascii="宋体" w:hAnsi="宋体"/>
          <w:sz w:val="24"/>
          <w:szCs w:val="24"/>
        </w:rPr>
      </w:pPr>
    </w:p>
    <w:p w14:paraId="23E9D4EA">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投标人 ：（盖章）</w:t>
      </w:r>
    </w:p>
    <w:p w14:paraId="481DBAE9">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315D68C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p>
    <w:p w14:paraId="1498636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4E6E812">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441400B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031AC3DD">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日期：  年  月  日</w:t>
      </w:r>
    </w:p>
    <w:p w14:paraId="75411E75">
      <w:pPr>
        <w:pageBreakBefore w:val="0"/>
        <w:kinsoku/>
        <w:overflowPunct/>
        <w:topLinePunct w:val="0"/>
        <w:bidi w:val="0"/>
        <w:ind w:left="0" w:leftChars="0" w:right="0" w:rightChars="0" w:firstLine="482" w:firstLineChars="200"/>
        <w:jc w:val="left"/>
        <w:rPr>
          <w:rFonts w:ascii="宋体" w:hAnsi="宋体"/>
          <w:b/>
          <w:sz w:val="24"/>
          <w:szCs w:val="24"/>
        </w:rPr>
      </w:pPr>
      <w:r>
        <w:rPr>
          <w:rFonts w:hint="eastAsia" w:ascii="宋体" w:hAnsi="宋体"/>
          <w:b/>
          <w:sz w:val="24"/>
          <w:szCs w:val="24"/>
        </w:rPr>
        <w:br w:type="page"/>
      </w:r>
    </w:p>
    <w:p w14:paraId="3C22AE0B">
      <w:pPr>
        <w:pageBreakBefore w:val="0"/>
        <w:widowControl/>
        <w:kinsoku/>
        <w:overflowPunct/>
        <w:topLinePunct w:val="0"/>
        <w:bidi w:val="0"/>
        <w:spacing w:before="385" w:beforeLines="120"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p>
    <w:p w14:paraId="7972F2CC">
      <w:pPr>
        <w:pageBreakBefore w:val="0"/>
        <w:widowControl/>
        <w:kinsoku/>
        <w:overflowPunct/>
        <w:topLinePunct w:val="0"/>
        <w:bidi w:val="0"/>
        <w:spacing w:before="86" w:beforeLines="26"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eastAsia="zh-CN"/>
          <w14:textFill>
            <w14:solidFill>
              <w14:schemeClr w14:val="tx1"/>
            </w14:solidFill>
          </w14:textFill>
        </w:rPr>
        <w:t>（</w:t>
      </w:r>
      <w:r>
        <w:rPr>
          <w:rFonts w:hint="eastAsia" w:ascii="宋体" w:hAnsi="宋体"/>
          <w:b/>
          <w:color w:val="000000" w:themeColor="text1"/>
          <w:sz w:val="24"/>
          <w:szCs w:val="24"/>
          <w:lang w:val="en-US" w:eastAsia="zh-CN"/>
          <w14:textFill>
            <w14:solidFill>
              <w14:schemeClr w14:val="tx1"/>
            </w14:solidFill>
          </w14:textFill>
        </w:rPr>
        <w:t>二）</w:t>
      </w:r>
      <w:r>
        <w:rPr>
          <w:rFonts w:hint="eastAsia"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lang w:eastAsia="zh-CN"/>
          <w14:textFill>
            <w14:solidFill>
              <w14:schemeClr w14:val="tx1"/>
            </w14:solidFill>
          </w14:textFill>
        </w:rPr>
        <w:t>已标价工程量清单</w:t>
      </w:r>
    </w:p>
    <w:p w14:paraId="4A8D35B8">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主要内容为投标工程量清单、规费、税金、单价分析表等，使用工程造价软件编制并导出</w:t>
      </w:r>
      <w:r>
        <w:rPr>
          <w:rFonts w:hint="eastAsia" w:ascii="宋体" w:hAnsi="宋体"/>
          <w:b/>
          <w:color w:val="000000" w:themeColor="text1"/>
          <w:sz w:val="24"/>
          <w:szCs w:val="24"/>
          <w:lang w:eastAsia="zh-CN"/>
          <w14:textFill>
            <w14:solidFill>
              <w14:schemeClr w14:val="tx1"/>
            </w14:solidFill>
          </w14:textFill>
        </w:rPr>
        <w:t>的标准格式。</w:t>
      </w:r>
    </w:p>
    <w:p w14:paraId="5FE47302">
      <w:pP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1489BF46">
      <w:pPr>
        <w:pStyle w:val="13"/>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643" w:firstLineChars="200"/>
        <w:jc w:val="center"/>
        <w:rPr>
          <w:rFonts w:hint="eastAsia" w:ascii="宋体" w:hAnsi="宋体" w:cs="宋体"/>
          <w:b/>
          <w:bCs/>
          <w:sz w:val="32"/>
          <w:szCs w:val="32"/>
          <w:lang w:val="en-US" w:eastAsia="zh-CN"/>
        </w:rPr>
      </w:pPr>
      <w:r>
        <w:rPr>
          <w:rFonts w:hint="eastAsia" w:ascii="宋体" w:hAnsi="宋体" w:cs="宋体"/>
          <w:b/>
          <w:bCs/>
          <w:sz w:val="32"/>
          <w:szCs w:val="32"/>
          <w:lang w:val="en-US" w:eastAsia="zh-CN"/>
        </w:rPr>
        <w:t>资格证明文件</w:t>
      </w:r>
    </w:p>
    <w:p w14:paraId="3DA3FD09">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社会保障资金缴纳证明：提供2025年3月至今任意一个月的有效社会保障资金缴纳证明（或提供有依法缴纳社会保障资金的良好记录承诺书）。依法不需要缴纳社会保障资金的单位应提供相关证明材料；</w:t>
      </w:r>
    </w:p>
    <w:p w14:paraId="7C9DA518">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202</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5</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年</w:t>
      </w:r>
      <w:r>
        <w:rPr>
          <w:rFonts w:hint="eastAsia" w:ascii="宋体" w:hAnsi="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3</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18856CB">
      <w:pPr>
        <w:spacing w:line="480" w:lineRule="auto"/>
        <w:ind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188175FC">
      <w:pPr>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72D8814B">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法定代表人证明书</w:t>
      </w:r>
    </w:p>
    <w:p w14:paraId="382E9633">
      <w:pPr>
        <w:tabs>
          <w:tab w:val="left" w:pos="210"/>
        </w:tabs>
        <w:spacing w:line="320" w:lineRule="exact"/>
        <w:jc w:val="center"/>
        <w:rPr>
          <w:rFonts w:hint="eastAsia" w:ascii="宋体" w:hAnsi="宋体" w:eastAsia="宋体" w:cs="宋体"/>
          <w:b/>
          <w:color w:val="auto"/>
          <w:kern w:val="0"/>
          <w:sz w:val="32"/>
          <w:szCs w:val="32"/>
          <w:highlight w:val="none"/>
        </w:rPr>
      </w:pPr>
    </w:p>
    <w:tbl>
      <w:tblPr>
        <w:tblStyle w:val="16"/>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4519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0" w:type="dxa"/>
            <w:gridSpan w:val="6"/>
            <w:noWrap w:val="0"/>
            <w:vAlign w:val="center"/>
          </w:tcPr>
          <w:p w14:paraId="3020759D">
            <w:pPr>
              <w:tabs>
                <w:tab w:val="left" w:pos="210"/>
              </w:tabs>
              <w:spacing w:line="320" w:lineRule="exac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致：</w:t>
            </w:r>
            <w:r>
              <w:rPr>
                <w:rFonts w:hint="eastAsia" w:ascii="宋体" w:hAnsi="宋体" w:cs="宋体"/>
                <w:color w:val="auto"/>
                <w:kern w:val="0"/>
                <w:sz w:val="24"/>
                <w:highlight w:val="none"/>
                <w:lang w:eastAsia="zh-CN"/>
              </w:rPr>
              <w:t>旬阳市石门镇人民政府</w:t>
            </w:r>
            <w:r>
              <w:rPr>
                <w:rFonts w:hint="eastAsia" w:ascii="宋体" w:hAnsi="宋体" w:eastAsia="宋体" w:cs="宋体"/>
                <w:color w:val="auto"/>
                <w:kern w:val="0"/>
                <w:sz w:val="24"/>
                <w:highlight w:val="none"/>
                <w:lang w:eastAsia="zh-CN"/>
              </w:rPr>
              <w:t>、陕西方得项目咨询有限公司</w:t>
            </w:r>
          </w:p>
        </w:tc>
      </w:tr>
      <w:tr w14:paraId="343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3ED8A6D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68E18FC">
            <w:pPr>
              <w:tabs>
                <w:tab w:val="left" w:pos="210"/>
              </w:tabs>
              <w:spacing w:line="320" w:lineRule="exact"/>
              <w:jc w:val="center"/>
              <w:rPr>
                <w:rFonts w:hint="eastAsia" w:ascii="宋体" w:hAnsi="宋体" w:eastAsia="宋体" w:cs="宋体"/>
                <w:color w:val="auto"/>
                <w:kern w:val="0"/>
                <w:sz w:val="24"/>
                <w:highlight w:val="none"/>
              </w:rPr>
            </w:pPr>
          </w:p>
          <w:p w14:paraId="2451C2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21EFDCC">
            <w:pPr>
              <w:tabs>
                <w:tab w:val="left" w:pos="210"/>
              </w:tabs>
              <w:spacing w:line="320" w:lineRule="exact"/>
              <w:jc w:val="center"/>
              <w:rPr>
                <w:rFonts w:hint="eastAsia" w:ascii="宋体" w:hAnsi="宋体" w:eastAsia="宋体" w:cs="宋体"/>
                <w:color w:val="auto"/>
                <w:kern w:val="0"/>
                <w:sz w:val="24"/>
                <w:highlight w:val="none"/>
              </w:rPr>
            </w:pPr>
          </w:p>
          <w:p w14:paraId="1272F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DEB5BD0">
            <w:pPr>
              <w:tabs>
                <w:tab w:val="left" w:pos="210"/>
              </w:tabs>
              <w:spacing w:line="320" w:lineRule="exact"/>
              <w:jc w:val="center"/>
              <w:rPr>
                <w:rFonts w:hint="eastAsia" w:ascii="宋体" w:hAnsi="宋体" w:eastAsia="宋体" w:cs="宋体"/>
                <w:color w:val="auto"/>
                <w:kern w:val="0"/>
                <w:sz w:val="24"/>
                <w:highlight w:val="none"/>
              </w:rPr>
            </w:pPr>
          </w:p>
          <w:p w14:paraId="093691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2064" w:type="dxa"/>
            <w:noWrap w:val="0"/>
            <w:vAlign w:val="center"/>
          </w:tcPr>
          <w:p w14:paraId="5EF38A8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356" w:type="dxa"/>
            <w:gridSpan w:val="4"/>
            <w:noWrap w:val="0"/>
            <w:vAlign w:val="center"/>
          </w:tcPr>
          <w:p w14:paraId="0FCCFE72">
            <w:pPr>
              <w:tabs>
                <w:tab w:val="left" w:pos="210"/>
              </w:tabs>
              <w:spacing w:line="320" w:lineRule="exact"/>
              <w:jc w:val="center"/>
              <w:rPr>
                <w:rFonts w:hint="eastAsia" w:ascii="宋体" w:hAnsi="宋体" w:eastAsia="宋体" w:cs="宋体"/>
                <w:color w:val="auto"/>
                <w:kern w:val="0"/>
                <w:sz w:val="24"/>
                <w:highlight w:val="none"/>
              </w:rPr>
            </w:pPr>
          </w:p>
        </w:tc>
      </w:tr>
      <w:tr w14:paraId="3668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5523CD4E">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F0A26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356" w:type="dxa"/>
            <w:gridSpan w:val="4"/>
            <w:noWrap w:val="0"/>
            <w:vAlign w:val="center"/>
          </w:tcPr>
          <w:p w14:paraId="23AC76F7">
            <w:pPr>
              <w:tabs>
                <w:tab w:val="left" w:pos="210"/>
              </w:tabs>
              <w:spacing w:line="320" w:lineRule="exact"/>
              <w:jc w:val="center"/>
              <w:rPr>
                <w:rFonts w:hint="eastAsia" w:ascii="宋体" w:hAnsi="宋体" w:eastAsia="宋体" w:cs="宋体"/>
                <w:color w:val="auto"/>
                <w:kern w:val="0"/>
                <w:sz w:val="24"/>
                <w:highlight w:val="none"/>
              </w:rPr>
            </w:pPr>
          </w:p>
        </w:tc>
      </w:tr>
      <w:tr w14:paraId="2FD3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679C6B48">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AA65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356" w:type="dxa"/>
            <w:gridSpan w:val="4"/>
            <w:noWrap w:val="0"/>
            <w:vAlign w:val="center"/>
          </w:tcPr>
          <w:p w14:paraId="1E1FE503">
            <w:pPr>
              <w:tabs>
                <w:tab w:val="left" w:pos="210"/>
              </w:tabs>
              <w:spacing w:line="320" w:lineRule="exact"/>
              <w:jc w:val="center"/>
              <w:rPr>
                <w:rFonts w:hint="eastAsia" w:ascii="宋体" w:hAnsi="宋体" w:eastAsia="宋体" w:cs="宋体"/>
                <w:color w:val="auto"/>
                <w:kern w:val="0"/>
                <w:sz w:val="24"/>
                <w:highlight w:val="none"/>
              </w:rPr>
            </w:pPr>
          </w:p>
        </w:tc>
      </w:tr>
      <w:tr w14:paraId="0D33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3A7FEE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606412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登记机关</w:t>
            </w:r>
          </w:p>
        </w:tc>
        <w:tc>
          <w:tcPr>
            <w:tcW w:w="6356" w:type="dxa"/>
            <w:gridSpan w:val="4"/>
            <w:noWrap w:val="0"/>
            <w:vAlign w:val="center"/>
          </w:tcPr>
          <w:p w14:paraId="19FBF2DE">
            <w:pPr>
              <w:tabs>
                <w:tab w:val="left" w:pos="210"/>
              </w:tabs>
              <w:spacing w:line="320" w:lineRule="exact"/>
              <w:jc w:val="center"/>
              <w:rPr>
                <w:rFonts w:hint="eastAsia" w:ascii="宋体" w:hAnsi="宋体" w:eastAsia="宋体" w:cs="宋体"/>
                <w:color w:val="auto"/>
                <w:kern w:val="0"/>
                <w:sz w:val="24"/>
                <w:highlight w:val="none"/>
              </w:rPr>
            </w:pPr>
          </w:p>
        </w:tc>
      </w:tr>
      <w:tr w14:paraId="28FE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700F3093">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03704E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356" w:type="dxa"/>
            <w:gridSpan w:val="4"/>
            <w:noWrap w:val="0"/>
            <w:vAlign w:val="center"/>
          </w:tcPr>
          <w:p w14:paraId="7DBD7F73">
            <w:pPr>
              <w:tabs>
                <w:tab w:val="left" w:pos="210"/>
              </w:tabs>
              <w:spacing w:line="320" w:lineRule="exact"/>
              <w:jc w:val="center"/>
              <w:rPr>
                <w:rFonts w:hint="eastAsia" w:ascii="宋体" w:hAnsi="宋体" w:eastAsia="宋体" w:cs="宋体"/>
                <w:color w:val="auto"/>
                <w:kern w:val="0"/>
                <w:sz w:val="24"/>
                <w:highlight w:val="none"/>
              </w:rPr>
            </w:pPr>
          </w:p>
        </w:tc>
      </w:tr>
      <w:tr w14:paraId="77E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42C67F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2064" w:type="dxa"/>
            <w:noWrap w:val="0"/>
            <w:vAlign w:val="center"/>
          </w:tcPr>
          <w:p w14:paraId="0D47DE8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235" w:type="dxa"/>
            <w:gridSpan w:val="2"/>
            <w:noWrap w:val="0"/>
            <w:vAlign w:val="center"/>
          </w:tcPr>
          <w:p w14:paraId="2C0929C4">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2555327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2" w:type="dxa"/>
            <w:noWrap w:val="0"/>
            <w:vAlign w:val="center"/>
          </w:tcPr>
          <w:p w14:paraId="39004AFB">
            <w:pPr>
              <w:tabs>
                <w:tab w:val="left" w:pos="210"/>
              </w:tabs>
              <w:spacing w:line="320" w:lineRule="exact"/>
              <w:jc w:val="center"/>
              <w:rPr>
                <w:rFonts w:hint="eastAsia" w:ascii="宋体" w:hAnsi="宋体" w:eastAsia="宋体" w:cs="宋体"/>
                <w:color w:val="auto"/>
                <w:kern w:val="0"/>
                <w:sz w:val="24"/>
                <w:highlight w:val="none"/>
              </w:rPr>
            </w:pPr>
          </w:p>
        </w:tc>
      </w:tr>
      <w:tr w14:paraId="3A6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240797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451DB44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235" w:type="dxa"/>
            <w:gridSpan w:val="2"/>
            <w:noWrap w:val="0"/>
            <w:vAlign w:val="center"/>
          </w:tcPr>
          <w:p w14:paraId="1A9F141F">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6DD9B1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2" w:type="dxa"/>
            <w:noWrap w:val="0"/>
            <w:vAlign w:val="center"/>
          </w:tcPr>
          <w:p w14:paraId="0F030C87">
            <w:pPr>
              <w:tabs>
                <w:tab w:val="left" w:pos="210"/>
              </w:tabs>
              <w:spacing w:line="320" w:lineRule="exact"/>
              <w:jc w:val="center"/>
              <w:rPr>
                <w:rFonts w:hint="eastAsia" w:ascii="宋体" w:hAnsi="宋体" w:eastAsia="宋体" w:cs="宋体"/>
                <w:color w:val="auto"/>
                <w:kern w:val="0"/>
                <w:sz w:val="24"/>
                <w:highlight w:val="none"/>
              </w:rPr>
            </w:pPr>
          </w:p>
        </w:tc>
      </w:tr>
      <w:tr w14:paraId="3610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014B2741">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6380B3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356" w:type="dxa"/>
            <w:gridSpan w:val="4"/>
            <w:noWrap w:val="0"/>
            <w:vAlign w:val="center"/>
          </w:tcPr>
          <w:p w14:paraId="192F308C">
            <w:pPr>
              <w:tabs>
                <w:tab w:val="left" w:pos="210"/>
              </w:tabs>
              <w:spacing w:line="320" w:lineRule="exact"/>
              <w:jc w:val="center"/>
              <w:rPr>
                <w:rFonts w:hint="eastAsia" w:ascii="宋体" w:hAnsi="宋体" w:eastAsia="宋体" w:cs="宋体"/>
                <w:color w:val="auto"/>
                <w:kern w:val="0"/>
                <w:sz w:val="24"/>
                <w:highlight w:val="none"/>
              </w:rPr>
            </w:pPr>
          </w:p>
        </w:tc>
      </w:tr>
      <w:tr w14:paraId="0F1F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860" w:type="dxa"/>
            <w:vMerge w:val="restart"/>
            <w:noWrap w:val="0"/>
            <w:vAlign w:val="center"/>
          </w:tcPr>
          <w:p w14:paraId="4057DC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4122" w:type="dxa"/>
            <w:gridSpan w:val="2"/>
            <w:vMerge w:val="restart"/>
            <w:noWrap w:val="0"/>
            <w:vAlign w:val="center"/>
          </w:tcPr>
          <w:p w14:paraId="14943D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298" w:type="dxa"/>
            <w:gridSpan w:val="3"/>
            <w:noWrap w:val="0"/>
            <w:vAlign w:val="center"/>
          </w:tcPr>
          <w:p w14:paraId="54F50E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w:t>
            </w:r>
          </w:p>
        </w:tc>
      </w:tr>
      <w:tr w14:paraId="7D9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860" w:type="dxa"/>
            <w:vMerge w:val="continue"/>
            <w:noWrap w:val="0"/>
            <w:vAlign w:val="center"/>
          </w:tcPr>
          <w:p w14:paraId="19E1EE66">
            <w:pPr>
              <w:tabs>
                <w:tab w:val="left" w:pos="210"/>
              </w:tabs>
              <w:spacing w:line="320" w:lineRule="exact"/>
              <w:jc w:val="center"/>
              <w:rPr>
                <w:rFonts w:hint="eastAsia" w:ascii="宋体" w:hAnsi="宋体" w:eastAsia="宋体" w:cs="宋体"/>
                <w:color w:val="auto"/>
                <w:kern w:val="0"/>
                <w:sz w:val="24"/>
                <w:highlight w:val="none"/>
              </w:rPr>
            </w:pPr>
          </w:p>
        </w:tc>
        <w:tc>
          <w:tcPr>
            <w:tcW w:w="4122" w:type="dxa"/>
            <w:gridSpan w:val="2"/>
            <w:vMerge w:val="continue"/>
            <w:noWrap w:val="0"/>
            <w:vAlign w:val="center"/>
          </w:tcPr>
          <w:p w14:paraId="18701E77">
            <w:pPr>
              <w:tabs>
                <w:tab w:val="left" w:pos="210"/>
              </w:tabs>
              <w:spacing w:line="320" w:lineRule="exact"/>
              <w:jc w:val="center"/>
              <w:rPr>
                <w:rFonts w:hint="eastAsia" w:ascii="宋体" w:hAnsi="宋体" w:eastAsia="宋体" w:cs="宋体"/>
                <w:color w:val="auto"/>
                <w:kern w:val="0"/>
                <w:sz w:val="24"/>
                <w:highlight w:val="none"/>
              </w:rPr>
            </w:pPr>
          </w:p>
        </w:tc>
        <w:tc>
          <w:tcPr>
            <w:tcW w:w="4298" w:type="dxa"/>
            <w:gridSpan w:val="3"/>
            <w:noWrap w:val="0"/>
            <w:vAlign w:val="bottom"/>
          </w:tcPr>
          <w:p w14:paraId="7A882D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05263FD6">
            <w:pPr>
              <w:tabs>
                <w:tab w:val="left" w:pos="210"/>
              </w:tabs>
              <w:spacing w:line="320" w:lineRule="exact"/>
              <w:jc w:val="center"/>
              <w:rPr>
                <w:rFonts w:hint="eastAsia" w:ascii="宋体" w:hAnsi="宋体" w:eastAsia="宋体" w:cs="宋体"/>
                <w:color w:val="auto"/>
                <w:kern w:val="0"/>
                <w:sz w:val="24"/>
                <w:highlight w:val="none"/>
              </w:rPr>
            </w:pPr>
          </w:p>
          <w:p w14:paraId="0EF4A966">
            <w:pPr>
              <w:tabs>
                <w:tab w:val="left" w:pos="210"/>
              </w:tabs>
              <w:spacing w:line="320" w:lineRule="exact"/>
              <w:jc w:val="center"/>
              <w:rPr>
                <w:rFonts w:hint="eastAsia" w:ascii="宋体" w:hAnsi="宋体" w:eastAsia="宋体" w:cs="宋体"/>
                <w:color w:val="auto"/>
                <w:kern w:val="0"/>
                <w:sz w:val="24"/>
                <w:highlight w:val="none"/>
              </w:rPr>
            </w:pPr>
          </w:p>
          <w:p w14:paraId="5FF40CDD">
            <w:pPr>
              <w:tabs>
                <w:tab w:val="left" w:pos="210"/>
              </w:tabs>
              <w:spacing w:line="320" w:lineRule="exact"/>
              <w:jc w:val="center"/>
              <w:rPr>
                <w:rFonts w:hint="eastAsia" w:ascii="宋体" w:hAnsi="宋体" w:eastAsia="宋体" w:cs="宋体"/>
                <w:color w:val="auto"/>
                <w:kern w:val="0"/>
                <w:sz w:val="24"/>
                <w:highlight w:val="none"/>
              </w:rPr>
            </w:pPr>
          </w:p>
          <w:p w14:paraId="4239503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0F5CB224">
      <w:pPr>
        <w:spacing w:line="24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（注：参会人员非公司法定代表人的，适用法定代表人授权委托书；参会人员为公司法定代表人的，适用法定代表人证明书。）</w:t>
      </w:r>
    </w:p>
    <w:p w14:paraId="7CB27DB2">
      <w:pPr>
        <w:spacing w:line="480" w:lineRule="auto"/>
        <w:jc w:val="center"/>
        <w:rPr>
          <w:rFonts w:hint="eastAsia" w:ascii="宋体" w:hAnsi="宋体" w:eastAsia="宋体" w:cs="宋体"/>
          <w:color w:val="auto"/>
          <w:sz w:val="24"/>
          <w:highlight w:val="none"/>
        </w:rPr>
      </w:pPr>
    </w:p>
    <w:p w14:paraId="609F0605">
      <w:pPr>
        <w:spacing w:line="480" w:lineRule="auto"/>
        <w:jc w:val="center"/>
        <w:rPr>
          <w:rFonts w:hint="eastAsia" w:ascii="宋体" w:hAnsi="宋体" w:eastAsia="宋体" w:cs="宋体"/>
          <w:b/>
          <w:color w:val="auto"/>
          <w:spacing w:val="4"/>
          <w:sz w:val="30"/>
          <w:szCs w:val="30"/>
          <w:highlight w:val="none"/>
          <w:lang w:eastAsia="zh-CN"/>
        </w:rPr>
      </w:pPr>
    </w:p>
    <w:p w14:paraId="7F843205">
      <w:pP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br w:type="page"/>
      </w:r>
    </w:p>
    <w:p w14:paraId="42DAB23F">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法定代表人授权书</w:t>
      </w:r>
    </w:p>
    <w:p w14:paraId="4403B783">
      <w:pPr>
        <w:pStyle w:val="8"/>
        <w:spacing w:line="360" w:lineRule="auto"/>
        <w:ind w:left="0" w:leftChars="0"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highlight w:val="none"/>
        </w:rPr>
        <w:t>本授权书声明：注册于中华人民共和国的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 xml:space="preserve">名称）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（法定代表人姓名）</w:t>
      </w:r>
      <w:r>
        <w:rPr>
          <w:rFonts w:hint="eastAsia" w:ascii="宋体" w:hAnsi="宋体" w:eastAsia="宋体" w:cs="宋体"/>
          <w:color w:val="auto"/>
          <w:sz w:val="24"/>
          <w:highlight w:val="none"/>
        </w:rPr>
        <w:t>代表本公司授权在下面签字的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（被授权人的姓名</w:t>
      </w:r>
      <w:r>
        <w:rPr>
          <w:rFonts w:hint="eastAsia" w:ascii="宋体" w:hAnsi="宋体" w:eastAsia="宋体" w:cs="宋体"/>
          <w:color w:val="auto"/>
          <w:sz w:val="24"/>
          <w:highlight w:val="none"/>
          <w:u w:val="single"/>
          <w:lang w:eastAsia="zh-CN"/>
        </w:rPr>
        <w:t>、职务</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为本公司的合法代理人，就项目编号为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（项目编号）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(采购项目名称)      </w:t>
      </w:r>
      <w:r>
        <w:rPr>
          <w:rFonts w:hint="eastAsia" w:ascii="宋体" w:hAnsi="宋体" w:eastAsia="宋体" w:cs="宋体"/>
          <w:color w:val="auto"/>
          <w:sz w:val="24"/>
          <w:highlight w:val="none"/>
        </w:rPr>
        <w:t>的投标，以本公司名义处理一切与之有关的事务。</w:t>
      </w:r>
    </w:p>
    <w:p w14:paraId="6C0556C2">
      <w:pPr>
        <w:spacing w:after="156" w:afterLines="50" w:line="440" w:lineRule="exact"/>
        <w:ind w:firstLine="480" w:firstLineChars="200"/>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highlight w:val="none"/>
        </w:rPr>
        <w:t>本授权书于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盖章</w:t>
      </w:r>
      <w:r>
        <w:rPr>
          <w:rFonts w:hint="eastAsia" w:ascii="宋体" w:hAnsi="宋体" w:eastAsia="宋体" w:cs="宋体"/>
          <w:color w:val="auto"/>
          <w:sz w:val="24"/>
          <w:highlight w:val="none"/>
        </w:rPr>
        <w:t>生效，</w:t>
      </w:r>
      <w:r>
        <w:rPr>
          <w:rFonts w:hint="eastAsia" w:ascii="宋体" w:hAnsi="宋体" w:eastAsia="宋体" w:cs="宋体"/>
          <w:color w:val="auto"/>
          <w:sz w:val="24"/>
          <w:highlight w:val="none"/>
          <w:lang w:val="en-US" w:eastAsia="zh-CN"/>
        </w:rPr>
        <w:t>有效期为自磋商之日起90个日历日。</w:t>
      </w:r>
      <w:r>
        <w:rPr>
          <w:rFonts w:hint="eastAsia" w:ascii="宋体" w:hAnsi="宋体" w:eastAsia="宋体" w:cs="宋体"/>
          <w:color w:val="auto"/>
          <w:spacing w:val="4"/>
          <w:sz w:val="24"/>
          <w:szCs w:val="24"/>
          <w:highlight w:val="none"/>
        </w:rPr>
        <w:t>代理人</w:t>
      </w:r>
      <w:r>
        <w:rPr>
          <w:rFonts w:hint="eastAsia" w:ascii="宋体" w:hAnsi="宋体" w:eastAsia="宋体" w:cs="宋体"/>
          <w:color w:val="auto"/>
          <w:spacing w:val="4"/>
          <w:sz w:val="24"/>
          <w:szCs w:val="24"/>
          <w:highlight w:val="none"/>
          <w:lang w:val="en-US" w:eastAsia="zh-CN"/>
        </w:rPr>
        <w:t>无权再委托，</w:t>
      </w:r>
      <w:r>
        <w:rPr>
          <w:rFonts w:hint="eastAsia" w:ascii="宋体" w:hAnsi="宋体" w:eastAsia="宋体" w:cs="宋体"/>
          <w:color w:val="auto"/>
          <w:spacing w:val="4"/>
          <w:sz w:val="24"/>
          <w:szCs w:val="24"/>
          <w:highlight w:val="none"/>
        </w:rPr>
        <w:t>特此</w:t>
      </w:r>
      <w:r>
        <w:rPr>
          <w:rFonts w:hint="eastAsia" w:ascii="宋体" w:hAnsi="宋体" w:eastAsia="宋体" w:cs="宋体"/>
          <w:color w:val="auto"/>
          <w:spacing w:val="4"/>
          <w:sz w:val="24"/>
          <w:szCs w:val="24"/>
          <w:highlight w:val="none"/>
          <w:lang w:val="en-US" w:eastAsia="zh-CN"/>
        </w:rPr>
        <w:t>声明</w:t>
      </w:r>
      <w:r>
        <w:rPr>
          <w:rFonts w:hint="eastAsia" w:ascii="宋体" w:hAnsi="宋体" w:eastAsia="宋体" w:cs="宋体"/>
          <w:color w:val="auto"/>
          <w:spacing w:val="4"/>
          <w:sz w:val="24"/>
          <w:szCs w:val="24"/>
          <w:highlight w:val="none"/>
        </w:rPr>
        <w:t>。</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9"/>
        <w:gridCol w:w="4401"/>
      </w:tblGrid>
      <w:tr w14:paraId="4026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2" w:hRule="exact"/>
          <w:jc w:val="center"/>
        </w:trPr>
        <w:tc>
          <w:tcPr>
            <w:tcW w:w="4379" w:type="dxa"/>
            <w:tcBorders>
              <w:top w:val="single" w:color="auto" w:sz="4" w:space="0"/>
              <w:left w:val="single" w:color="auto" w:sz="4" w:space="0"/>
              <w:bottom w:val="single" w:color="auto" w:sz="4" w:space="0"/>
              <w:right w:val="single" w:color="auto" w:sz="4" w:space="0"/>
            </w:tcBorders>
            <w:noWrap w:val="0"/>
            <w:vAlign w:val="top"/>
          </w:tcPr>
          <w:p w14:paraId="3B030B0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B5D00F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法人代表签名：</w:t>
            </w:r>
            <w:r>
              <w:rPr>
                <w:rFonts w:hint="eastAsia" w:ascii="宋体" w:hAnsi="宋体" w:eastAsia="宋体" w:cs="宋体"/>
                <w:color w:val="auto"/>
                <w:kern w:val="2"/>
                <w:sz w:val="24"/>
                <w:szCs w:val="24"/>
                <w:highlight w:val="none"/>
                <w:u w:val="single"/>
                <w:lang w:val="en-US" w:eastAsia="zh-CN" w:bidi="ar"/>
              </w:rPr>
              <w:t xml:space="preserve">                      </w:t>
            </w:r>
          </w:p>
          <w:p w14:paraId="0407F70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02ABEF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（公章）：</w:t>
            </w:r>
          </w:p>
          <w:p w14:paraId="39E2C5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C351DF8">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401" w:type="dxa"/>
            <w:tcBorders>
              <w:top w:val="single" w:color="auto" w:sz="4" w:space="0"/>
              <w:left w:val="single" w:color="auto" w:sz="4" w:space="0"/>
              <w:bottom w:val="single" w:color="auto" w:sz="4" w:space="0"/>
              <w:right w:val="single" w:color="auto" w:sz="4" w:space="0"/>
            </w:tcBorders>
            <w:noWrap w:val="0"/>
            <w:vAlign w:val="center"/>
          </w:tcPr>
          <w:p w14:paraId="3B02FBB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（法人代表身份证复印件正反面）</w:t>
            </w:r>
          </w:p>
        </w:tc>
      </w:tr>
    </w:tbl>
    <w:p w14:paraId="7E25174C">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宋体"/>
          <w:color w:val="auto"/>
          <w:sz w:val="24"/>
          <w:szCs w:val="24"/>
          <w:highlight w:val="none"/>
          <w:lang w:val="en-US"/>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81"/>
      </w:tblGrid>
      <w:tr w14:paraId="6A2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exact"/>
          <w:jc w:val="center"/>
        </w:trPr>
        <w:tc>
          <w:tcPr>
            <w:tcW w:w="4359" w:type="dxa"/>
            <w:tcBorders>
              <w:top w:val="single" w:color="auto" w:sz="4" w:space="0"/>
              <w:left w:val="single" w:color="auto" w:sz="4" w:space="0"/>
              <w:bottom w:val="single" w:color="auto" w:sz="4" w:space="0"/>
              <w:right w:val="single" w:color="auto" w:sz="4" w:space="0"/>
            </w:tcBorders>
            <w:noWrap w:val="0"/>
            <w:vAlign w:val="top"/>
          </w:tcPr>
          <w:p w14:paraId="5780461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EA618D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代理人（被授权人）签字：</w:t>
            </w:r>
            <w:r>
              <w:rPr>
                <w:rFonts w:hint="eastAsia" w:ascii="宋体" w:hAnsi="宋体" w:eastAsia="宋体" w:cs="宋体"/>
                <w:color w:val="auto"/>
                <w:kern w:val="2"/>
                <w:sz w:val="24"/>
                <w:szCs w:val="24"/>
                <w:highlight w:val="none"/>
                <w:u w:val="single"/>
                <w:lang w:val="en-US" w:eastAsia="zh-CN" w:bidi="ar"/>
              </w:rPr>
              <w:t xml:space="preserve">                       </w:t>
            </w:r>
          </w:p>
          <w:p w14:paraId="62C3413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4A01685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职务：</w:t>
            </w:r>
            <w:r>
              <w:rPr>
                <w:rFonts w:hint="eastAsia" w:ascii="宋体" w:hAnsi="宋体" w:eastAsia="宋体" w:cs="宋体"/>
                <w:color w:val="auto"/>
                <w:kern w:val="2"/>
                <w:sz w:val="24"/>
                <w:szCs w:val="24"/>
                <w:highlight w:val="none"/>
                <w:u w:val="single"/>
                <w:lang w:val="en-US" w:eastAsia="zh-CN" w:bidi="ar"/>
              </w:rPr>
              <w:t xml:space="preserve">                         </w:t>
            </w:r>
          </w:p>
          <w:p w14:paraId="20297B7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p>
          <w:p w14:paraId="5F72C050">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7A70303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（被授权人身份证复印件正反面）</w:t>
            </w:r>
          </w:p>
        </w:tc>
      </w:tr>
    </w:tbl>
    <w:p w14:paraId="23749EF4">
      <w:pPr>
        <w:spacing w:line="480" w:lineRule="auto"/>
        <w:jc w:val="center"/>
        <w:rPr>
          <w:rFonts w:hint="eastAsia" w:ascii="宋体" w:hAnsi="宋体" w:eastAsia="宋体" w:cs="宋体"/>
          <w:b/>
          <w:color w:val="auto"/>
          <w:spacing w:val="4"/>
          <w:sz w:val="30"/>
          <w:szCs w:val="30"/>
          <w:highlight w:val="none"/>
          <w:lang w:eastAsia="zh-CN"/>
        </w:rPr>
      </w:pPr>
    </w:p>
    <w:p w14:paraId="6D3196F7">
      <w:pPr>
        <w:jc w:val="left"/>
        <w:rPr>
          <w:rFonts w:hint="eastAsia" w:ascii="宋体" w:hAnsi="宋体" w:eastAsia="宋体" w:cs="宋体"/>
          <w:color w:val="000000"/>
          <w:sz w:val="21"/>
          <w:szCs w:val="21"/>
        </w:rPr>
      </w:pPr>
      <w:r>
        <w:rPr>
          <w:rFonts w:hint="eastAsia" w:ascii="宋体" w:hAnsi="宋体" w:eastAsia="宋体" w:cs="宋体"/>
          <w:b/>
          <w:color w:val="auto"/>
          <w:spacing w:val="4"/>
          <w:sz w:val="30"/>
          <w:szCs w:val="30"/>
          <w:highlight w:val="none"/>
          <w:lang w:val="en-US" w:eastAsia="zh-CN"/>
        </w:rPr>
        <w:br w:type="page"/>
      </w:r>
    </w:p>
    <w:p w14:paraId="02FAA4CD">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书面声明函（格式）</w:t>
      </w:r>
    </w:p>
    <w:p w14:paraId="4EF8F89F">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采购人）</w:t>
      </w:r>
      <w:r>
        <w:rPr>
          <w:rFonts w:hint="eastAsia" w:ascii="宋体" w:hAnsi="宋体" w:eastAsia="宋体" w:cs="宋体"/>
          <w:color w:val="000000"/>
          <w:sz w:val="24"/>
          <w:szCs w:val="24"/>
        </w:rPr>
        <w:t>：</w:t>
      </w:r>
    </w:p>
    <w:p w14:paraId="270F4231">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我方作为</w:t>
      </w:r>
      <w:r>
        <w:rPr>
          <w:rFonts w:hint="eastAsia" w:ascii="宋体" w:hAnsi="宋体" w:eastAsia="宋体" w:cs="宋体"/>
          <w:sz w:val="24"/>
          <w:szCs w:val="24"/>
        </w:rPr>
        <w:t>《</w:t>
      </w:r>
      <w:r>
        <w:rPr>
          <w:rFonts w:hint="eastAsia" w:ascii="宋体" w:hAnsi="宋体" w:eastAsia="宋体" w:cs="宋体"/>
          <w:sz w:val="24"/>
          <w:szCs w:val="24"/>
          <w:u w:val="single"/>
        </w:rPr>
        <w:t>项目名称</w:t>
      </w:r>
      <w:r>
        <w:rPr>
          <w:rFonts w:hint="eastAsia" w:ascii="宋体" w:hAnsi="宋体" w:eastAsia="宋体" w:cs="宋体"/>
          <w:sz w:val="24"/>
          <w:szCs w:val="24"/>
        </w:rPr>
        <w:t>》（项目编号：）（标段名称：）（标段编号：）</w:t>
      </w:r>
      <w:r>
        <w:rPr>
          <w:rFonts w:hint="eastAsia" w:ascii="宋体" w:hAnsi="宋体" w:eastAsia="宋体" w:cs="宋体"/>
          <w:color w:val="000000"/>
          <w:sz w:val="24"/>
          <w:szCs w:val="24"/>
        </w:rPr>
        <w:t>的投标人，在此郑重声明：</w:t>
      </w:r>
    </w:p>
    <w:p w14:paraId="2158468F">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1.在参加本次政府采购活动前3年内的经营活动中</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5BD20AB6">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（填“未被列入”或“被列入”）严重失信主体名单。</w:t>
      </w:r>
    </w:p>
    <w:p w14:paraId="0F870AD2">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（填“未被列入”或“被列入”）重大税收违法失信主体名单。</w:t>
      </w:r>
    </w:p>
    <w:p w14:paraId="439F531A">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（填“未被列入”或“被列入”）政府采购严重违法失信行为记录名单。</w:t>
      </w:r>
    </w:p>
    <w:p w14:paraId="36714C5B">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如有不实，我方将无条件地退出本项目的采购活动，并遵照《政府采购法》有关“提供虚假材料的规定”接受处罚。</w:t>
      </w:r>
    </w:p>
    <w:p w14:paraId="3E4568EE">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特此声明。</w:t>
      </w:r>
    </w:p>
    <w:p w14:paraId="0237F04D">
      <w:pPr>
        <w:spacing w:line="360" w:lineRule="auto"/>
        <w:ind w:firstLine="480" w:firstLineChars="200"/>
        <w:jc w:val="left"/>
        <w:rPr>
          <w:rFonts w:hint="eastAsia" w:ascii="宋体" w:hAnsi="宋体" w:eastAsia="宋体" w:cs="宋体"/>
          <w:color w:val="000000"/>
          <w:sz w:val="24"/>
          <w:szCs w:val="24"/>
        </w:rPr>
      </w:pPr>
    </w:p>
    <w:p w14:paraId="15576B59">
      <w:pPr>
        <w:spacing w:line="288" w:lineRule="auto"/>
        <w:ind w:firstLine="480" w:firstLineChars="200"/>
        <w:jc w:val="left"/>
        <w:rPr>
          <w:rFonts w:hint="eastAsia" w:ascii="宋体" w:hAnsi="宋体" w:eastAsia="宋体" w:cs="宋体"/>
          <w:color w:val="000000"/>
          <w:sz w:val="24"/>
          <w:szCs w:val="24"/>
        </w:rPr>
      </w:pPr>
    </w:p>
    <w:p w14:paraId="665D4E31">
      <w:pPr>
        <w:spacing w:line="288" w:lineRule="auto"/>
        <w:ind w:firstLine="480" w:firstLineChars="200"/>
        <w:jc w:val="left"/>
        <w:rPr>
          <w:rFonts w:hint="eastAsia" w:ascii="宋体" w:hAnsi="宋体" w:eastAsia="宋体" w:cs="宋体"/>
          <w:color w:val="000000"/>
          <w:sz w:val="24"/>
          <w:szCs w:val="24"/>
        </w:rPr>
      </w:pPr>
    </w:p>
    <w:p w14:paraId="186B579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 xml:space="preserve">       投标供应商：</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14:paraId="6CA86465">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 xml:space="preserve">   法定代表人或其委托代理人：</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（签字或盖章）</w:t>
      </w:r>
    </w:p>
    <w:p w14:paraId="70756EBB">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w:t>
      </w:r>
      <w:r>
        <w:rPr>
          <w:rFonts w:hint="eastAsia" w:ascii="宋体" w:hAnsi="宋体" w:cs="宋体"/>
          <w:kern w:val="0"/>
          <w:sz w:val="24"/>
          <w:szCs w:val="24"/>
          <w:lang w:val="en-US" w:eastAsia="zh-CN" w:bidi="ar"/>
        </w:rPr>
        <w:t xml:space="preserve">   </w:t>
      </w:r>
      <w:r>
        <w:rPr>
          <w:rFonts w:hint="eastAsia" w:ascii="宋体" w:hAnsi="宋体" w:eastAsia="宋体" w:cs="宋体"/>
          <w:kern w:val="0"/>
          <w:sz w:val="24"/>
          <w:szCs w:val="24"/>
          <w:lang w:val="en-US" w:eastAsia="zh-CN" w:bidi="ar"/>
        </w:rPr>
        <w:t xml:space="preserve">         年     月    日</w:t>
      </w:r>
    </w:p>
    <w:p w14:paraId="3093AC4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p>
    <w:p w14:paraId="0C64CE3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5150EBE">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52C1F684">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供应商无重大违法记录的书面声明（格式）</w:t>
      </w:r>
    </w:p>
    <w:p w14:paraId="0D891A29">
      <w:pPr>
        <w:pStyle w:val="6"/>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致：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（采购人名称）： </w:t>
      </w:r>
    </w:p>
    <w:p w14:paraId="763069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我公司 </w:t>
      </w:r>
      <w:r>
        <w:rPr>
          <w:rFonts w:hint="eastAsia" w:ascii="宋体" w:hAnsi="宋体" w:eastAsia="宋体" w:cs="宋体"/>
          <w:sz w:val="24"/>
          <w:szCs w:val="24"/>
          <w:u w:val="single"/>
        </w:rPr>
        <w:t xml:space="preserve">        （投标人名称）</w:t>
      </w:r>
      <w:r>
        <w:rPr>
          <w:rFonts w:hint="eastAsia" w:ascii="宋体" w:hAnsi="宋体" w:eastAsia="宋体" w:cs="宋体"/>
          <w:sz w:val="24"/>
          <w:szCs w:val="24"/>
        </w:rPr>
        <w:t>，就参加</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（采购项目编号：）磋商事宜，在此郑重声明：</w:t>
      </w:r>
    </w:p>
    <w:p w14:paraId="6B0075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1、我公司所提交的竞争性磋商响应文件全部真实有效；</w:t>
      </w:r>
    </w:p>
    <w:p w14:paraId="0BD6B9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2、我公司近3年来无因安全事故、质量事故、投标违规等不良记录被政府有关部门处罚或仍在处罚期限内的情形存在；</w:t>
      </w:r>
    </w:p>
    <w:p w14:paraId="197C73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3、我公司近3年来无违规违法经营受到责令停产(或停止经营)、 吊销生产许可证（或经营许可证）、较大数额罚款等行政处罚的情形存在；</w:t>
      </w:r>
    </w:p>
    <w:p w14:paraId="1ABA9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4、我公司无企业财产被查封、冻结或处于破产状态或严重亏损状态等情形存在；</w:t>
      </w:r>
    </w:p>
    <w:p w14:paraId="392BC6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5、我公司承诺在磋商过程中，保证不予其他单位围标、串标，不出让投标资格，不采取不正当手段诋毁、排挤其他投标人，不向采购人、评标委员会成员行贿。</w:t>
      </w:r>
    </w:p>
    <w:p w14:paraId="62FF07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以上声明若有违反，一经查实，本公司愿意接受政府有关部门的相应处罚，并愿意承担由此带来的法律后果。</w:t>
      </w:r>
    </w:p>
    <w:p w14:paraId="5BFA057E">
      <w:pPr>
        <w:spacing w:line="360" w:lineRule="auto"/>
        <w:ind w:firstLine="480" w:firstLineChars="200"/>
        <w:rPr>
          <w:rFonts w:hint="eastAsia" w:ascii="宋体" w:hAnsi="宋体" w:eastAsia="宋体" w:cs="宋体"/>
          <w:sz w:val="24"/>
          <w:szCs w:val="24"/>
        </w:rPr>
      </w:pPr>
    </w:p>
    <w:p w14:paraId="1A7BC0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2A45F2DB">
      <w:pPr>
        <w:spacing w:line="360" w:lineRule="auto"/>
        <w:ind w:firstLine="480" w:firstLineChars="200"/>
        <w:rPr>
          <w:rFonts w:hint="eastAsia" w:ascii="宋体" w:hAnsi="宋体" w:eastAsia="宋体" w:cs="宋体"/>
          <w:sz w:val="24"/>
          <w:szCs w:val="24"/>
        </w:rPr>
      </w:pPr>
    </w:p>
    <w:p w14:paraId="1D9D45B6">
      <w:pPr>
        <w:rPr>
          <w:rFonts w:hint="eastAsia" w:ascii="宋体" w:hAnsi="宋体" w:eastAsia="宋体" w:cs="宋体"/>
          <w:b/>
          <w:sz w:val="24"/>
          <w:szCs w:val="24"/>
        </w:rPr>
      </w:pPr>
    </w:p>
    <w:p w14:paraId="23E0DAA3">
      <w:pPr>
        <w:spacing w:line="360" w:lineRule="auto"/>
        <w:ind w:firstLine="480" w:firstLineChars="200"/>
        <w:rPr>
          <w:rFonts w:hint="eastAsia" w:ascii="宋体" w:hAnsi="宋体" w:eastAsia="宋体" w:cs="宋体"/>
          <w:color w:val="auto"/>
          <w:sz w:val="24"/>
          <w:szCs w:val="24"/>
          <w:highlight w:val="none"/>
        </w:rPr>
      </w:pPr>
    </w:p>
    <w:p w14:paraId="0073E51F">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磋商供应商：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4F74D857">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6D11C562">
      <w:pPr>
        <w:keepNext w:val="0"/>
        <w:keepLines w:val="0"/>
        <w:widowControl/>
        <w:suppressLineNumbers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2B8B57C4">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宋体" w:hAnsi="宋体" w:eastAsia="宋体" w:cs="宋体"/>
          <w:b/>
          <w:color w:val="auto"/>
          <w:sz w:val="32"/>
          <w:szCs w:val="32"/>
          <w:highlight w:val="none"/>
        </w:rPr>
      </w:pPr>
    </w:p>
    <w:p w14:paraId="2B382ED2">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auto"/>
          <w:spacing w:val="4"/>
          <w:sz w:val="30"/>
          <w:szCs w:val="30"/>
          <w:highlight w:val="none"/>
          <w:lang w:val="en-US" w:eastAsia="zh-CN"/>
        </w:rPr>
      </w:pPr>
    </w:p>
    <w:p w14:paraId="2ED7F76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olor w:val="auto"/>
          <w:spacing w:val="4"/>
          <w:sz w:val="30"/>
          <w:szCs w:val="30"/>
          <w:highlight w:val="none"/>
          <w:lang w:val="en-US" w:eastAsia="zh-CN"/>
        </w:rPr>
      </w:pPr>
    </w:p>
    <w:p w14:paraId="7E79DD9B">
      <w:pPr>
        <w:rPr>
          <w:rFonts w:hint="eastAsia" w:ascii="宋体" w:hAnsi="宋体" w:eastAsia="宋体" w:cs="宋体"/>
          <w:b/>
          <w:bCs/>
          <w:color w:val="auto"/>
          <w:sz w:val="30"/>
          <w:szCs w:val="30"/>
          <w:highlight w:val="none"/>
          <w:shd w:val="clear" w:color="auto" w:fill="auto"/>
        </w:rPr>
      </w:pPr>
      <w:r>
        <w:rPr>
          <w:rFonts w:hint="eastAsia" w:ascii="宋体" w:hAnsi="宋体" w:eastAsia="宋体" w:cs="宋体"/>
          <w:b/>
          <w:bCs/>
          <w:color w:val="auto"/>
          <w:sz w:val="30"/>
          <w:szCs w:val="30"/>
          <w:highlight w:val="none"/>
          <w:shd w:val="clear" w:color="auto" w:fill="auto"/>
        </w:rPr>
        <w:br w:type="page"/>
      </w:r>
    </w:p>
    <w:p w14:paraId="052AA5B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30"/>
          <w:szCs w:val="30"/>
          <w:highlight w:val="none"/>
          <w:shd w:val="clear" w:color="auto" w:fill="auto"/>
        </w:rPr>
        <w:t>中小企业声明函（工程、服务）</w:t>
      </w:r>
    </w:p>
    <w:p w14:paraId="2475CB8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6662D4CB">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（单位名称）的</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（项目名称）</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083C73DC">
      <w:pPr>
        <w:keepNext w:val="0"/>
        <w:keepLines w:val="0"/>
        <w:pageBreakBefore w:val="0"/>
        <w:widowControl/>
        <w:numPr>
          <w:ilvl w:val="0"/>
          <w:numId w:val="10"/>
        </w:numPr>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val="en-US" w:eastAsia="zh-CN"/>
        </w:rPr>
        <w:t>建筑业</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0CB993A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（采购文件中明确的所属行业）</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74B242B1">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174C4F5">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244613E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4B822ACA">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p>
    <w:p w14:paraId="737B531F">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企业名称（盖章）： </w:t>
      </w:r>
    </w:p>
    <w:p w14:paraId="25394394">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期：</w:t>
      </w:r>
    </w:p>
    <w:p w14:paraId="4CC086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134D283F">
      <w:pPr>
        <w:keepNext w:val="0"/>
        <w:keepLines w:val="0"/>
        <w:pageBreakBefore w:val="0"/>
        <w:widowControl/>
        <w:kinsoku/>
        <w:wordWrap/>
        <w:overflowPunct/>
        <w:topLinePunct w:val="0"/>
        <w:autoSpaceDE/>
        <w:autoSpaceDN/>
        <w:bidi w:val="0"/>
        <w:adjustRightInd/>
        <w:snapToGrid w:val="0"/>
        <w:spacing w:line="360" w:lineRule="auto"/>
        <w:ind w:firstLine="440" w:firstLineChars="200"/>
        <w:jc w:val="left"/>
        <w:textAlignment w:val="auto"/>
        <w:rPr>
          <w:rFonts w:hint="eastAsia" w:ascii="宋体" w:hAnsi="宋体" w:eastAsia="宋体" w:cs="宋体"/>
          <w:color w:val="auto"/>
          <w:sz w:val="22"/>
          <w:szCs w:val="18"/>
          <w:highlight w:val="none"/>
          <w:shd w:val="clear" w:color="auto" w:fill="auto"/>
        </w:rPr>
      </w:pPr>
    </w:p>
    <w:p w14:paraId="217951D9">
      <w:pPr>
        <w:keepNext w:val="0"/>
        <w:keepLines w:val="0"/>
        <w:pageBreakBefore w:val="0"/>
        <w:widowControl/>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eastAsia="zh-CN"/>
        </w:rPr>
        <w:t>注：</w:t>
      </w:r>
      <w:r>
        <w:rPr>
          <w:rFonts w:hint="eastAsia" w:ascii="宋体" w:hAnsi="宋体" w:eastAsia="宋体" w:cs="宋体"/>
          <w:color w:val="auto"/>
          <w:sz w:val="24"/>
          <w:szCs w:val="24"/>
          <w:highlight w:val="none"/>
          <w:shd w:val="clear" w:color="auto" w:fill="auto"/>
        </w:rPr>
        <w:t>1、从业人员、营业收入、资产总额填报上一年度数据，无上一年度数据的新成立企业可不填报。</w:t>
      </w:r>
    </w:p>
    <w:p w14:paraId="5BD34CD1">
      <w:pPr>
        <w:keepNext w:val="0"/>
        <w:keepLines w:val="0"/>
        <w:pageBreakBefore w:val="0"/>
        <w:widowControl/>
        <w:numPr>
          <w:ilvl w:val="0"/>
          <w:numId w:val="11"/>
        </w:numPr>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填写前请认真阅读《工业和信息化部、国家统计局、国家发展和改革委员会、财政部关于印发中小企业划型标准规定的通知》（工信部联企业[2011]300 号）和关于印发《政府采购促进中小企业发展管理办法》的通知（财库〔2020〕46 号）相关规定。</w:t>
      </w:r>
    </w:p>
    <w:p w14:paraId="2139D2B7">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未按上述要求提供、填写的，评审时不予以考虑。</w:t>
      </w:r>
    </w:p>
    <w:p w14:paraId="404D6E78">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color w:val="auto"/>
          <w:sz w:val="24"/>
          <w:szCs w:val="24"/>
          <w:highlight w:val="none"/>
          <w:shd w:val="clear" w:color="auto" w:fill="auto"/>
          <w:lang w:val="en-US" w:eastAsia="zh-CN"/>
        </w:rPr>
        <w:t>4、说明：本采购项目属于“建筑业”。</w:t>
      </w:r>
    </w:p>
    <w:p w14:paraId="40FC40D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3DC0DCD9">
      <w:pPr>
        <w:spacing w:line="520" w:lineRule="exact"/>
        <w:ind w:left="0" w:leftChars="0"/>
        <w:jc w:val="center"/>
        <w:rPr>
          <w:rFonts w:hint="eastAsia" w:ascii="仿宋" w:hAnsi="仿宋" w:eastAsia="仿宋" w:cs="仿宋"/>
          <w:b/>
          <w:color w:val="000000"/>
          <w:kern w:val="0"/>
          <w:sz w:val="40"/>
          <w:szCs w:val="40"/>
          <w:highlight w:val="none"/>
          <w:lang w:eastAsia="zh-CN"/>
        </w:rPr>
      </w:pPr>
      <w:r>
        <w:rPr>
          <w:rFonts w:hint="eastAsia" w:ascii="宋体" w:hAnsi="宋体" w:eastAsia="宋体" w:cs="宋体"/>
          <w:b/>
          <w:color w:val="auto"/>
          <w:spacing w:val="4"/>
          <w:sz w:val="32"/>
          <w:szCs w:val="32"/>
          <w:highlight w:val="none"/>
          <w:lang w:val="en-US" w:eastAsia="zh-CN"/>
        </w:rPr>
        <w:t>五、供应商概况</w:t>
      </w:r>
    </w:p>
    <w:tbl>
      <w:tblPr>
        <w:tblStyle w:val="16"/>
        <w:tblW w:w="9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751"/>
        <w:gridCol w:w="1739"/>
        <w:gridCol w:w="1508"/>
        <w:gridCol w:w="1868"/>
      </w:tblGrid>
      <w:tr w14:paraId="64175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2232" w:type="dxa"/>
            <w:noWrap w:val="0"/>
            <w:vAlign w:val="center"/>
          </w:tcPr>
          <w:p w14:paraId="29A5EB6A">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供应商名称</w:t>
            </w:r>
          </w:p>
        </w:tc>
        <w:tc>
          <w:tcPr>
            <w:tcW w:w="3490" w:type="dxa"/>
            <w:gridSpan w:val="2"/>
            <w:noWrap w:val="0"/>
            <w:vAlign w:val="center"/>
          </w:tcPr>
          <w:p w14:paraId="5BE2C66C">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07AF960C">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w:t>
            </w:r>
          </w:p>
        </w:tc>
        <w:tc>
          <w:tcPr>
            <w:tcW w:w="1868" w:type="dxa"/>
            <w:noWrap w:val="0"/>
            <w:vAlign w:val="center"/>
          </w:tcPr>
          <w:p w14:paraId="321F9776">
            <w:pPr>
              <w:topLinePunct/>
              <w:spacing w:line="440" w:lineRule="exact"/>
              <w:jc w:val="center"/>
              <w:rPr>
                <w:rFonts w:hint="eastAsia" w:ascii="宋体" w:hAnsi="宋体" w:eastAsia="宋体" w:cs="宋体"/>
                <w:color w:val="000000"/>
                <w:kern w:val="0"/>
                <w:sz w:val="24"/>
                <w:szCs w:val="20"/>
                <w:highlight w:val="none"/>
              </w:rPr>
            </w:pPr>
          </w:p>
        </w:tc>
      </w:tr>
      <w:tr w14:paraId="15597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2232" w:type="dxa"/>
            <w:noWrap w:val="0"/>
            <w:vAlign w:val="center"/>
          </w:tcPr>
          <w:p w14:paraId="37087ABB">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统一社会信用代码</w:t>
            </w:r>
          </w:p>
        </w:tc>
        <w:tc>
          <w:tcPr>
            <w:tcW w:w="3490" w:type="dxa"/>
            <w:gridSpan w:val="2"/>
            <w:noWrap w:val="0"/>
            <w:vAlign w:val="center"/>
          </w:tcPr>
          <w:p w14:paraId="7AF45041">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2E2F0CE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邮政编码</w:t>
            </w:r>
          </w:p>
        </w:tc>
        <w:tc>
          <w:tcPr>
            <w:tcW w:w="1868" w:type="dxa"/>
            <w:noWrap w:val="0"/>
            <w:vAlign w:val="center"/>
          </w:tcPr>
          <w:p w14:paraId="57DC3B74">
            <w:pPr>
              <w:topLinePunct/>
              <w:spacing w:line="440" w:lineRule="exact"/>
              <w:jc w:val="center"/>
              <w:rPr>
                <w:rFonts w:hint="eastAsia" w:ascii="宋体" w:hAnsi="宋体" w:eastAsia="宋体" w:cs="宋体"/>
                <w:color w:val="000000"/>
                <w:kern w:val="0"/>
                <w:sz w:val="24"/>
                <w:szCs w:val="20"/>
                <w:highlight w:val="none"/>
              </w:rPr>
            </w:pPr>
          </w:p>
        </w:tc>
      </w:tr>
      <w:tr w14:paraId="577DF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023BF9F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授权代表</w:t>
            </w:r>
          </w:p>
        </w:tc>
        <w:tc>
          <w:tcPr>
            <w:tcW w:w="3490" w:type="dxa"/>
            <w:gridSpan w:val="2"/>
            <w:noWrap w:val="0"/>
            <w:vAlign w:val="center"/>
          </w:tcPr>
          <w:p w14:paraId="692BA06E">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64651239">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企业类型</w:t>
            </w:r>
          </w:p>
        </w:tc>
        <w:tc>
          <w:tcPr>
            <w:tcW w:w="1868" w:type="dxa"/>
            <w:noWrap w:val="0"/>
            <w:vAlign w:val="center"/>
          </w:tcPr>
          <w:p w14:paraId="441EE9D5">
            <w:pPr>
              <w:topLinePunct/>
              <w:spacing w:line="440" w:lineRule="exact"/>
              <w:jc w:val="center"/>
              <w:rPr>
                <w:rFonts w:hint="eastAsia" w:ascii="宋体" w:hAnsi="宋体" w:eastAsia="宋体" w:cs="宋体"/>
                <w:color w:val="000000"/>
                <w:kern w:val="0"/>
                <w:sz w:val="24"/>
                <w:szCs w:val="20"/>
                <w:highlight w:val="none"/>
              </w:rPr>
            </w:pPr>
          </w:p>
        </w:tc>
      </w:tr>
      <w:tr w14:paraId="2A77F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2232" w:type="dxa"/>
            <w:noWrap w:val="0"/>
            <w:vAlign w:val="center"/>
          </w:tcPr>
          <w:p w14:paraId="4767A2C5">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营业执照注册号码</w:t>
            </w:r>
          </w:p>
        </w:tc>
        <w:tc>
          <w:tcPr>
            <w:tcW w:w="1751" w:type="dxa"/>
            <w:noWrap w:val="0"/>
            <w:vAlign w:val="center"/>
          </w:tcPr>
          <w:p w14:paraId="66A2F7AF">
            <w:pPr>
              <w:topLinePunct/>
              <w:spacing w:line="440" w:lineRule="exact"/>
              <w:jc w:val="center"/>
              <w:rPr>
                <w:rFonts w:hint="eastAsia" w:ascii="宋体" w:hAnsi="宋体" w:eastAsia="宋体" w:cs="宋体"/>
                <w:color w:val="000000"/>
                <w:kern w:val="0"/>
                <w:sz w:val="24"/>
                <w:szCs w:val="20"/>
                <w:highlight w:val="none"/>
              </w:rPr>
            </w:pPr>
          </w:p>
        </w:tc>
        <w:tc>
          <w:tcPr>
            <w:tcW w:w="1739" w:type="dxa"/>
            <w:noWrap w:val="0"/>
            <w:vAlign w:val="center"/>
          </w:tcPr>
          <w:p w14:paraId="7194BF01">
            <w:pPr>
              <w:topLinePunct/>
              <w:spacing w:line="440" w:lineRule="exact"/>
              <w:ind w:firstLine="120" w:firstLineChars="50"/>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注册地址</w:t>
            </w:r>
          </w:p>
        </w:tc>
        <w:tc>
          <w:tcPr>
            <w:tcW w:w="3376" w:type="dxa"/>
            <w:gridSpan w:val="2"/>
            <w:noWrap w:val="0"/>
            <w:vAlign w:val="center"/>
          </w:tcPr>
          <w:p w14:paraId="14B9ACFC">
            <w:pPr>
              <w:topLinePunct/>
              <w:spacing w:line="440" w:lineRule="exact"/>
              <w:ind w:firstLine="120" w:firstLineChars="50"/>
              <w:jc w:val="center"/>
              <w:rPr>
                <w:rFonts w:hint="eastAsia" w:ascii="宋体" w:hAnsi="宋体" w:eastAsia="宋体" w:cs="宋体"/>
                <w:color w:val="000000"/>
                <w:kern w:val="0"/>
                <w:sz w:val="24"/>
                <w:szCs w:val="20"/>
                <w:highlight w:val="none"/>
              </w:rPr>
            </w:pPr>
          </w:p>
        </w:tc>
      </w:tr>
      <w:tr w14:paraId="5317C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2232" w:type="dxa"/>
            <w:noWrap w:val="0"/>
            <w:vAlign w:val="center"/>
          </w:tcPr>
          <w:p w14:paraId="135AE904">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基本账户开户行及帐号</w:t>
            </w:r>
          </w:p>
        </w:tc>
        <w:tc>
          <w:tcPr>
            <w:tcW w:w="6866" w:type="dxa"/>
            <w:gridSpan w:val="4"/>
            <w:noWrap w:val="0"/>
            <w:vAlign w:val="center"/>
          </w:tcPr>
          <w:p w14:paraId="79A15EF8">
            <w:pPr>
              <w:topLinePunct/>
              <w:spacing w:line="440" w:lineRule="exact"/>
              <w:jc w:val="center"/>
              <w:rPr>
                <w:rFonts w:hint="eastAsia" w:ascii="宋体" w:hAnsi="宋体" w:eastAsia="宋体" w:cs="宋体"/>
                <w:color w:val="000000"/>
                <w:kern w:val="0"/>
                <w:sz w:val="24"/>
                <w:szCs w:val="20"/>
                <w:highlight w:val="none"/>
              </w:rPr>
            </w:pPr>
          </w:p>
        </w:tc>
      </w:tr>
      <w:tr w14:paraId="0BE80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6FB6B32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资产总额（万元）</w:t>
            </w:r>
          </w:p>
        </w:tc>
        <w:tc>
          <w:tcPr>
            <w:tcW w:w="6866" w:type="dxa"/>
            <w:gridSpan w:val="4"/>
            <w:noWrap w:val="0"/>
            <w:vAlign w:val="center"/>
          </w:tcPr>
          <w:p w14:paraId="23B1A9AD">
            <w:pPr>
              <w:topLinePunct/>
              <w:spacing w:line="440" w:lineRule="exact"/>
              <w:jc w:val="center"/>
              <w:rPr>
                <w:rFonts w:hint="eastAsia" w:ascii="宋体" w:hAnsi="宋体" w:eastAsia="宋体" w:cs="宋体"/>
                <w:color w:val="000000"/>
                <w:kern w:val="0"/>
                <w:sz w:val="24"/>
                <w:szCs w:val="20"/>
                <w:highlight w:val="none"/>
              </w:rPr>
            </w:pPr>
          </w:p>
        </w:tc>
      </w:tr>
      <w:tr w14:paraId="21F8C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2" w:hRule="atLeast"/>
          <w:jc w:val="center"/>
        </w:trPr>
        <w:tc>
          <w:tcPr>
            <w:tcW w:w="2232" w:type="dxa"/>
            <w:noWrap w:val="0"/>
            <w:vAlign w:val="center"/>
          </w:tcPr>
          <w:p w14:paraId="6A61B45B">
            <w:pPr>
              <w:topLinePunct/>
              <w:spacing w:line="440" w:lineRule="exact"/>
              <w:jc w:val="center"/>
              <w:rPr>
                <w:rFonts w:hint="eastAsia" w:ascii="宋体" w:hAnsi="宋体" w:eastAsia="宋体" w:cs="宋体"/>
                <w:color w:val="000000"/>
                <w:kern w:val="0"/>
                <w:sz w:val="24"/>
                <w:szCs w:val="20"/>
                <w:highlight w:val="none"/>
                <w:lang w:eastAsia="zh-CN"/>
              </w:rPr>
            </w:pPr>
            <w:r>
              <w:rPr>
                <w:rFonts w:hint="eastAsia" w:ascii="宋体" w:hAnsi="宋体" w:eastAsia="宋体" w:cs="宋体"/>
                <w:color w:val="000000"/>
                <w:kern w:val="0"/>
                <w:sz w:val="24"/>
                <w:szCs w:val="20"/>
                <w:highlight w:val="none"/>
                <w:lang w:eastAsia="zh-CN"/>
              </w:rPr>
              <w:t>经营范围</w:t>
            </w:r>
          </w:p>
        </w:tc>
        <w:tc>
          <w:tcPr>
            <w:tcW w:w="6866" w:type="dxa"/>
            <w:gridSpan w:val="4"/>
            <w:noWrap w:val="0"/>
            <w:vAlign w:val="center"/>
          </w:tcPr>
          <w:p w14:paraId="7D58988D">
            <w:pPr>
              <w:topLinePunct/>
              <w:spacing w:line="440" w:lineRule="exact"/>
              <w:jc w:val="center"/>
              <w:rPr>
                <w:rFonts w:hint="eastAsia" w:ascii="宋体" w:hAnsi="宋体" w:eastAsia="宋体" w:cs="宋体"/>
                <w:color w:val="000000"/>
                <w:kern w:val="0"/>
                <w:sz w:val="24"/>
                <w:szCs w:val="20"/>
                <w:highlight w:val="none"/>
              </w:rPr>
            </w:pPr>
          </w:p>
        </w:tc>
      </w:tr>
      <w:tr w14:paraId="07A95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2232" w:type="dxa"/>
            <w:noWrap w:val="0"/>
            <w:vAlign w:val="center"/>
          </w:tcPr>
          <w:p w14:paraId="0D8F737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备注</w:t>
            </w:r>
          </w:p>
        </w:tc>
        <w:tc>
          <w:tcPr>
            <w:tcW w:w="6866" w:type="dxa"/>
            <w:gridSpan w:val="4"/>
            <w:noWrap w:val="0"/>
            <w:vAlign w:val="center"/>
          </w:tcPr>
          <w:p w14:paraId="26DE06AC">
            <w:pPr>
              <w:topLinePunct/>
              <w:spacing w:line="440" w:lineRule="exact"/>
              <w:rPr>
                <w:rFonts w:hint="eastAsia" w:ascii="宋体" w:hAnsi="宋体" w:eastAsia="宋体" w:cs="宋体"/>
                <w:color w:val="000000"/>
                <w:kern w:val="0"/>
                <w:sz w:val="24"/>
                <w:szCs w:val="20"/>
                <w:highlight w:val="none"/>
              </w:rPr>
            </w:pPr>
          </w:p>
        </w:tc>
      </w:tr>
    </w:tbl>
    <w:p w14:paraId="3CA0C71B">
      <w:pPr>
        <w:bidi w:val="0"/>
        <w:rPr>
          <w:rFonts w:hint="eastAsia" w:ascii="宋体" w:hAnsi="宋体" w:eastAsia="宋体" w:cs="宋体"/>
          <w:color w:val="000000"/>
          <w:kern w:val="0"/>
          <w:sz w:val="32"/>
          <w:szCs w:val="32"/>
          <w:highlight w:val="none"/>
        </w:rPr>
      </w:pPr>
    </w:p>
    <w:p w14:paraId="47E7320B">
      <w:pPr>
        <w:adjustRightInd w:val="0"/>
        <w:spacing w:line="400" w:lineRule="exact"/>
        <w:ind w:leftChars="100" w:firstLine="420" w:firstLineChars="175"/>
        <w:jc w:val="left"/>
        <w:rPr>
          <w:rFonts w:hint="eastAsia" w:ascii="宋体" w:hAnsi="宋体" w:eastAsia="宋体" w:cs="宋体"/>
          <w:bCs/>
          <w:color w:val="000000"/>
          <w:kern w:val="0"/>
          <w:sz w:val="24"/>
          <w:szCs w:val="20"/>
          <w:highlight w:val="none"/>
        </w:rPr>
      </w:pPr>
      <w:r>
        <w:rPr>
          <w:rFonts w:hint="eastAsia" w:ascii="宋体" w:hAnsi="宋体" w:eastAsia="宋体" w:cs="宋体"/>
          <w:bCs/>
          <w:color w:val="000000"/>
          <w:kern w:val="0"/>
          <w:sz w:val="24"/>
          <w:szCs w:val="20"/>
          <w:highlight w:val="none"/>
        </w:rPr>
        <w:t>供 应 商：</w:t>
      </w:r>
      <w:r>
        <w:rPr>
          <w:rFonts w:hint="eastAsia" w:ascii="宋体" w:hAnsi="宋体" w:eastAsia="宋体" w:cs="宋体"/>
          <w:bCs/>
          <w:color w:val="000000"/>
          <w:kern w:val="0"/>
          <w:sz w:val="24"/>
          <w:szCs w:val="20"/>
          <w:highlight w:val="none"/>
          <w:lang w:val="en-US" w:eastAsia="zh-CN"/>
        </w:rPr>
        <w:t xml:space="preserve">             </w:t>
      </w:r>
      <w:r>
        <w:rPr>
          <w:rFonts w:hint="eastAsia" w:ascii="宋体" w:hAnsi="宋体" w:eastAsia="宋体" w:cs="宋体"/>
          <w:bCs/>
          <w:color w:val="000000"/>
          <w:kern w:val="0"/>
          <w:sz w:val="24"/>
          <w:szCs w:val="20"/>
          <w:highlight w:val="none"/>
        </w:rPr>
        <w:t>（盖章）</w:t>
      </w:r>
    </w:p>
    <w:p w14:paraId="1E16935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p>
    <w:p w14:paraId="01B8287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法定代表人或授权代表：（签名或盖章）</w:t>
      </w:r>
    </w:p>
    <w:p w14:paraId="1B2C79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Cs/>
          <w:color w:val="000000"/>
          <w:kern w:val="0"/>
          <w:sz w:val="24"/>
          <w:szCs w:val="20"/>
          <w:highlight w:val="none"/>
        </w:rPr>
      </w:pPr>
    </w:p>
    <w:p w14:paraId="4F85731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0" w:firstLineChars="300"/>
        <w:jc w:val="both"/>
        <w:textAlignment w:val="auto"/>
        <w:outlineLvl w:val="1"/>
        <w:rPr>
          <w:rFonts w:hint="eastAsia" w:ascii="仿宋" w:hAnsi="仿宋" w:eastAsia="仿宋" w:cs="仿宋"/>
          <w:bCs/>
          <w:color w:val="000000"/>
          <w:kern w:val="0"/>
          <w:sz w:val="24"/>
          <w:szCs w:val="20"/>
          <w:highlight w:val="none"/>
        </w:rPr>
      </w:pPr>
      <w:r>
        <w:rPr>
          <w:rFonts w:hint="eastAsia" w:ascii="宋体" w:hAnsi="宋体" w:eastAsia="宋体" w:cs="宋体"/>
          <w:bCs/>
          <w:color w:val="000000"/>
          <w:kern w:val="0"/>
          <w:sz w:val="24"/>
          <w:szCs w:val="20"/>
          <w:highlight w:val="none"/>
        </w:rPr>
        <w:t>日期:    年  月  日</w:t>
      </w:r>
    </w:p>
    <w:p w14:paraId="33983637">
      <w:pPr>
        <w:rPr>
          <w:rFonts w:hint="eastAsia" w:ascii="仿宋" w:hAnsi="仿宋" w:eastAsia="仿宋" w:cs="仿宋"/>
          <w:bCs/>
          <w:color w:val="000000"/>
          <w:kern w:val="0"/>
          <w:sz w:val="24"/>
          <w:szCs w:val="20"/>
          <w:highlight w:val="none"/>
        </w:rPr>
      </w:pPr>
      <w:r>
        <w:rPr>
          <w:rFonts w:hint="eastAsia" w:ascii="仿宋" w:hAnsi="仿宋" w:eastAsia="仿宋" w:cs="仿宋"/>
          <w:bCs/>
          <w:color w:val="000000"/>
          <w:kern w:val="0"/>
          <w:sz w:val="24"/>
          <w:szCs w:val="20"/>
          <w:highlight w:val="none"/>
        </w:rPr>
        <w:br w:type="page"/>
      </w:r>
    </w:p>
    <w:p w14:paraId="290E4F98">
      <w:pPr>
        <w:pStyle w:val="4"/>
        <w:rPr>
          <w:rFonts w:hint="eastAsia"/>
          <w:lang w:val="en-US" w:eastAsia="zh-CN"/>
        </w:rPr>
      </w:pPr>
    </w:p>
    <w:p w14:paraId="5D6CD771">
      <w:pPr>
        <w:numPr>
          <w:ilvl w:val="0"/>
          <w:numId w:val="12"/>
        </w:numPr>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施工组织方案</w:t>
      </w:r>
    </w:p>
    <w:p w14:paraId="00F60846">
      <w:pPr>
        <w:numPr>
          <w:ilvl w:val="0"/>
          <w:numId w:val="0"/>
        </w:numPr>
        <w:ind w:firstLine="241" w:firstLineChars="100"/>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1</w:t>
      </w:r>
      <w:r>
        <w:rPr>
          <w:rFonts w:hint="eastAsia" w:ascii="宋体" w:hAnsi="宋体" w:cs="宋体"/>
          <w:b/>
          <w:bCs/>
          <w:kern w:val="2"/>
          <w:sz w:val="24"/>
          <w:szCs w:val="24"/>
          <w:lang w:val="en-US" w:eastAsia="zh-CN" w:bidi="ar-SA"/>
        </w:rPr>
        <w:t>、</w:t>
      </w:r>
      <w:r>
        <w:rPr>
          <w:rFonts w:hint="eastAsia" w:ascii="宋体" w:hAnsi="宋体" w:eastAsia="宋体" w:cs="宋体"/>
          <w:b/>
          <w:bCs/>
          <w:sz w:val="24"/>
          <w:szCs w:val="24"/>
        </w:rPr>
        <w:t>施工方案</w:t>
      </w:r>
    </w:p>
    <w:p w14:paraId="77F40451">
      <w:pPr>
        <w:pStyle w:val="21"/>
        <w:widowControl w:val="0"/>
        <w:numPr>
          <w:ilvl w:val="0"/>
          <w:numId w:val="0"/>
        </w:numPr>
        <w:spacing w:line="360" w:lineRule="auto"/>
        <w:jc w:val="both"/>
        <w:rPr>
          <w:rFonts w:hint="eastAsia" w:ascii="宋体" w:hAnsi="宋体" w:eastAsia="宋体" w:cs="宋体"/>
        </w:rPr>
      </w:pPr>
    </w:p>
    <w:p w14:paraId="7067845A">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、确保工程质量和安全生产的技术组织措施</w:t>
      </w:r>
    </w:p>
    <w:p w14:paraId="7BB43306">
      <w:pPr>
        <w:ind w:firstLine="241" w:firstLineChars="100"/>
        <w:rPr>
          <w:rFonts w:hint="eastAsia" w:ascii="宋体" w:hAnsi="宋体" w:eastAsia="宋体" w:cs="宋体"/>
          <w:b/>
          <w:bCs/>
          <w:sz w:val="24"/>
          <w:szCs w:val="24"/>
          <w:lang w:val="en-US" w:eastAsia="zh-CN"/>
        </w:rPr>
      </w:pPr>
    </w:p>
    <w:p w14:paraId="063A462F">
      <w:pPr>
        <w:pStyle w:val="21"/>
        <w:rPr>
          <w:rFonts w:hint="eastAsia" w:ascii="宋体" w:hAnsi="宋体" w:eastAsia="宋体" w:cs="宋体"/>
          <w:lang w:val="en-US" w:eastAsia="zh-CN"/>
        </w:rPr>
      </w:pPr>
    </w:p>
    <w:p w14:paraId="6918724E">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、确保安全文明施工的技术组织措施及环境保护措施</w:t>
      </w:r>
    </w:p>
    <w:p w14:paraId="623E9D3C">
      <w:pPr>
        <w:ind w:firstLine="241" w:firstLineChars="100"/>
        <w:rPr>
          <w:rFonts w:hint="eastAsia" w:ascii="宋体" w:hAnsi="宋体" w:eastAsia="宋体" w:cs="宋体"/>
          <w:b/>
          <w:bCs/>
          <w:sz w:val="24"/>
          <w:szCs w:val="24"/>
          <w:lang w:val="en-US" w:eastAsia="zh-CN"/>
        </w:rPr>
      </w:pPr>
    </w:p>
    <w:p w14:paraId="4115D733">
      <w:pPr>
        <w:pStyle w:val="21"/>
        <w:rPr>
          <w:rFonts w:hint="eastAsia" w:ascii="宋体" w:hAnsi="宋体" w:eastAsia="宋体" w:cs="宋体"/>
          <w:lang w:val="en-US" w:eastAsia="zh-CN"/>
        </w:rPr>
      </w:pPr>
    </w:p>
    <w:p w14:paraId="14939313">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、确保工期的技术组织措施</w:t>
      </w:r>
    </w:p>
    <w:p w14:paraId="283AA314">
      <w:pPr>
        <w:pStyle w:val="6"/>
        <w:rPr>
          <w:rFonts w:hint="eastAsia" w:ascii="宋体" w:hAnsi="宋体" w:eastAsia="宋体" w:cs="宋体"/>
          <w:b/>
          <w:bCs/>
          <w:sz w:val="24"/>
          <w:szCs w:val="24"/>
          <w:lang w:val="en-US" w:eastAsia="zh-CN"/>
        </w:rPr>
      </w:pPr>
    </w:p>
    <w:p w14:paraId="0E09ADE6">
      <w:pPr>
        <w:pStyle w:val="6"/>
        <w:rPr>
          <w:rFonts w:hint="eastAsia" w:ascii="宋体" w:hAnsi="宋体" w:eastAsia="宋体" w:cs="宋体"/>
          <w:b/>
          <w:bCs/>
          <w:sz w:val="24"/>
          <w:szCs w:val="24"/>
          <w:lang w:val="en-US" w:eastAsia="zh-CN"/>
        </w:rPr>
      </w:pPr>
    </w:p>
    <w:p w14:paraId="7A02124E">
      <w:pPr>
        <w:pStyle w:val="6"/>
        <w:numPr>
          <w:ilvl w:val="0"/>
          <w:numId w:val="0"/>
        </w:numPr>
        <w:ind w:leftChars="0"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5.拟投入本项目组织团队和管理团队</w:t>
      </w:r>
    </w:p>
    <w:p w14:paraId="537D8AB5">
      <w:pPr>
        <w:pStyle w:val="6"/>
        <w:numPr>
          <w:ilvl w:val="0"/>
          <w:numId w:val="0"/>
        </w:numPr>
        <w:ind w:leftChars="0"/>
        <w:rPr>
          <w:rFonts w:hint="eastAsia" w:ascii="宋体" w:hAnsi="宋体" w:eastAsia="宋体" w:cs="宋体"/>
          <w:color w:val="auto"/>
          <w:sz w:val="24"/>
          <w:szCs w:val="22"/>
          <w:highlight w:val="none"/>
          <w:lang w:val="en-US" w:eastAsia="zh-CN"/>
        </w:rPr>
      </w:pPr>
    </w:p>
    <w:p w14:paraId="15559431">
      <w:pPr>
        <w:pStyle w:val="6"/>
        <w:numPr>
          <w:ilvl w:val="0"/>
          <w:numId w:val="0"/>
        </w:numPr>
        <w:ind w:firstLine="241" w:firstLineChars="100"/>
        <w:rPr>
          <w:rFonts w:hint="eastAsia" w:ascii="宋体" w:hAnsi="宋体" w:eastAsia="宋体" w:cs="宋体"/>
          <w:b/>
          <w:bCs/>
          <w:sz w:val="24"/>
          <w:szCs w:val="24"/>
          <w:lang w:val="en-US" w:eastAsia="zh-CN"/>
        </w:rPr>
      </w:pPr>
    </w:p>
    <w:p w14:paraId="3CDE2B4F">
      <w:pPr>
        <w:pStyle w:val="6"/>
        <w:numPr>
          <w:ilvl w:val="0"/>
          <w:numId w:val="0"/>
        </w:numPr>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6.施工机械配备和材料投入计划</w:t>
      </w:r>
    </w:p>
    <w:p w14:paraId="48B53B27">
      <w:pPr>
        <w:pStyle w:val="6"/>
        <w:numPr>
          <w:ilvl w:val="0"/>
          <w:numId w:val="0"/>
        </w:numPr>
        <w:ind w:leftChars="0" w:firstLine="241" w:firstLineChars="100"/>
        <w:rPr>
          <w:rFonts w:hint="eastAsia" w:ascii="宋体" w:hAnsi="宋体" w:eastAsia="宋体" w:cs="宋体"/>
          <w:b/>
          <w:bCs/>
          <w:sz w:val="24"/>
          <w:szCs w:val="24"/>
          <w:lang w:val="en-US" w:eastAsia="zh-CN"/>
        </w:rPr>
      </w:pPr>
    </w:p>
    <w:p w14:paraId="60664001">
      <w:pPr>
        <w:pStyle w:val="6"/>
        <w:numPr>
          <w:ilvl w:val="0"/>
          <w:numId w:val="0"/>
        </w:numPr>
        <w:ind w:leftChars="0" w:firstLine="241" w:firstLineChars="100"/>
        <w:rPr>
          <w:rFonts w:hint="eastAsia" w:ascii="宋体" w:hAnsi="宋体" w:eastAsia="宋体" w:cs="宋体"/>
          <w:b/>
          <w:bCs/>
          <w:sz w:val="24"/>
          <w:szCs w:val="24"/>
          <w:lang w:val="en-US" w:eastAsia="zh-CN"/>
        </w:rPr>
      </w:pPr>
    </w:p>
    <w:p w14:paraId="72217B49">
      <w:pPr>
        <w:keepNext w:val="0"/>
        <w:keepLines w:val="0"/>
        <w:pageBreakBefore w:val="0"/>
        <w:widowControl w:val="0"/>
        <w:kinsoku/>
        <w:wordWrap/>
        <w:overflowPunct/>
        <w:topLinePunct w:val="0"/>
        <w:autoSpaceDE/>
        <w:autoSpaceDN/>
        <w:bidi w:val="0"/>
        <w:adjustRightInd/>
        <w:snapToGrid w:val="0"/>
        <w:spacing w:after="312" w:afterLines="100" w:line="240" w:lineRule="auto"/>
        <w:jc w:val="both"/>
        <w:textAlignment w:val="auto"/>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br w:type="page"/>
      </w:r>
    </w:p>
    <w:p w14:paraId="7F53B86E">
      <w:pPr>
        <w:jc w:val="both"/>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附件：</w:t>
      </w:r>
    </w:p>
    <w:p w14:paraId="35C4A4D3">
      <w:pPr>
        <w:jc w:val="center"/>
        <w:rPr>
          <w:rFonts w:hint="eastAsia" w:ascii="宋体" w:hAnsi="宋体" w:eastAsia="宋体" w:cs="宋体"/>
          <w:bCs/>
          <w:sz w:val="24"/>
          <w:szCs w:val="24"/>
        </w:rPr>
      </w:pPr>
      <w:r>
        <w:rPr>
          <w:rFonts w:hint="eastAsia" w:ascii="宋体" w:hAnsi="宋体" w:eastAsia="宋体" w:cs="宋体"/>
          <w:bCs/>
          <w:sz w:val="24"/>
          <w:szCs w:val="24"/>
        </w:rPr>
        <w:t>拟配备本工程的施工机械设备表</w:t>
      </w:r>
    </w:p>
    <w:p w14:paraId="23962368">
      <w:pPr>
        <w:rPr>
          <w:rFonts w:hint="eastAsia" w:ascii="宋体" w:hAnsi="宋体" w:eastAsia="宋体" w:cs="宋体"/>
        </w:rPr>
      </w:pPr>
    </w:p>
    <w:tbl>
      <w:tblPr>
        <w:tblStyle w:val="16"/>
        <w:tblW w:w="7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46"/>
        <w:gridCol w:w="1188"/>
        <w:gridCol w:w="703"/>
        <w:gridCol w:w="1188"/>
        <w:gridCol w:w="1188"/>
        <w:gridCol w:w="1155"/>
        <w:gridCol w:w="840"/>
      </w:tblGrid>
      <w:tr w14:paraId="50B9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D3851CD">
            <w:pPr>
              <w:rPr>
                <w:rFonts w:hint="eastAsia" w:ascii="宋体" w:hAnsi="宋体" w:eastAsia="宋体" w:cs="宋体"/>
                <w:bCs/>
                <w:sz w:val="24"/>
              </w:rPr>
            </w:pPr>
            <w:r>
              <w:rPr>
                <w:rFonts w:hint="eastAsia" w:ascii="宋体" w:hAnsi="宋体" w:eastAsia="宋体" w:cs="宋体"/>
                <w:bCs/>
                <w:sz w:val="24"/>
              </w:rPr>
              <w:t>序号</w:t>
            </w:r>
          </w:p>
        </w:tc>
        <w:tc>
          <w:tcPr>
            <w:tcW w:w="946" w:type="dxa"/>
            <w:tcBorders>
              <w:top w:val="outset" w:color="auto" w:sz="6" w:space="0"/>
              <w:left w:val="outset" w:color="auto" w:sz="6" w:space="0"/>
              <w:bottom w:val="outset" w:color="auto" w:sz="6" w:space="0"/>
              <w:right w:val="outset" w:color="auto" w:sz="6" w:space="0"/>
            </w:tcBorders>
            <w:noWrap w:val="0"/>
            <w:vAlign w:val="center"/>
          </w:tcPr>
          <w:p w14:paraId="3C29B17A">
            <w:pPr>
              <w:rPr>
                <w:rFonts w:hint="eastAsia" w:ascii="宋体" w:hAnsi="宋体" w:eastAsia="宋体" w:cs="宋体"/>
                <w:bCs/>
                <w:sz w:val="24"/>
              </w:rPr>
            </w:pPr>
            <w:r>
              <w:rPr>
                <w:rFonts w:hint="eastAsia" w:ascii="宋体" w:hAnsi="宋体" w:eastAsia="宋体" w:cs="宋体"/>
                <w:bCs/>
                <w:sz w:val="24"/>
              </w:rPr>
              <w:t>仪器设备名称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5A6730E">
            <w:pPr>
              <w:rPr>
                <w:rFonts w:hint="eastAsia" w:ascii="宋体" w:hAnsi="宋体" w:eastAsia="宋体" w:cs="宋体"/>
                <w:bCs/>
                <w:sz w:val="24"/>
              </w:rPr>
            </w:pPr>
            <w:r>
              <w:rPr>
                <w:rFonts w:hint="eastAsia" w:ascii="宋体" w:hAnsi="宋体" w:eastAsia="宋体" w:cs="宋体"/>
                <w:bCs/>
                <w:sz w:val="24"/>
              </w:rPr>
              <w:t>型号规格</w:t>
            </w:r>
          </w:p>
        </w:tc>
        <w:tc>
          <w:tcPr>
            <w:tcW w:w="703" w:type="dxa"/>
            <w:tcBorders>
              <w:top w:val="outset" w:color="auto" w:sz="6" w:space="0"/>
              <w:left w:val="outset" w:color="auto" w:sz="6" w:space="0"/>
              <w:bottom w:val="outset" w:color="auto" w:sz="6" w:space="0"/>
              <w:right w:val="outset" w:color="auto" w:sz="6" w:space="0"/>
            </w:tcBorders>
            <w:noWrap w:val="0"/>
            <w:vAlign w:val="center"/>
          </w:tcPr>
          <w:p w14:paraId="6EBDE115">
            <w:pPr>
              <w:rPr>
                <w:rFonts w:hint="eastAsia" w:ascii="宋体" w:hAnsi="宋体" w:eastAsia="宋体" w:cs="宋体"/>
                <w:bCs/>
                <w:sz w:val="24"/>
              </w:rPr>
            </w:pPr>
            <w:r>
              <w:rPr>
                <w:rFonts w:hint="eastAsia" w:ascii="宋体" w:hAnsi="宋体" w:eastAsia="宋体" w:cs="宋体"/>
                <w:bCs/>
                <w:sz w:val="24"/>
              </w:rPr>
              <w:t>数量</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0104E4A">
            <w:pPr>
              <w:rPr>
                <w:rFonts w:hint="eastAsia" w:ascii="宋体" w:hAnsi="宋体" w:eastAsia="宋体" w:cs="宋体"/>
                <w:bCs/>
                <w:sz w:val="24"/>
              </w:rPr>
            </w:pPr>
            <w:r>
              <w:rPr>
                <w:rFonts w:hint="eastAsia" w:ascii="宋体" w:hAnsi="宋体" w:eastAsia="宋体" w:cs="宋体"/>
                <w:bCs/>
                <w:sz w:val="24"/>
              </w:rPr>
              <w:t>国别产地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9C8B602">
            <w:pPr>
              <w:rPr>
                <w:rFonts w:hint="eastAsia" w:ascii="宋体" w:hAnsi="宋体" w:eastAsia="宋体" w:cs="宋体"/>
                <w:bCs/>
                <w:sz w:val="24"/>
              </w:rPr>
            </w:pPr>
            <w:r>
              <w:rPr>
                <w:rFonts w:hint="eastAsia" w:ascii="宋体" w:hAnsi="宋体" w:eastAsia="宋体" w:cs="宋体"/>
                <w:bCs/>
                <w:sz w:val="24"/>
              </w:rPr>
              <w:t>制造年份</w:t>
            </w: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2EEDBA">
            <w:pPr>
              <w:ind w:firstLine="240" w:firstLineChars="100"/>
              <w:rPr>
                <w:rFonts w:hint="eastAsia" w:ascii="宋体" w:hAnsi="宋体" w:eastAsia="宋体" w:cs="宋体"/>
                <w:bCs/>
                <w:sz w:val="24"/>
              </w:rPr>
            </w:pPr>
            <w:r>
              <w:rPr>
                <w:rFonts w:hint="eastAsia" w:ascii="宋体" w:hAnsi="宋体" w:eastAsia="宋体" w:cs="宋体"/>
                <w:bCs/>
                <w:sz w:val="24"/>
              </w:rPr>
              <w:t>用途</w:t>
            </w:r>
          </w:p>
        </w:tc>
        <w:tc>
          <w:tcPr>
            <w:tcW w:w="840" w:type="dxa"/>
            <w:tcBorders>
              <w:top w:val="outset" w:color="auto" w:sz="6" w:space="0"/>
              <w:left w:val="outset" w:color="auto" w:sz="6" w:space="0"/>
              <w:bottom w:val="outset" w:color="auto" w:sz="6" w:space="0"/>
              <w:right w:val="outset" w:color="auto" w:sz="6" w:space="0"/>
            </w:tcBorders>
            <w:noWrap w:val="0"/>
            <w:vAlign w:val="center"/>
          </w:tcPr>
          <w:p w14:paraId="09240216">
            <w:pPr>
              <w:rPr>
                <w:rFonts w:hint="eastAsia" w:ascii="宋体" w:hAnsi="宋体" w:eastAsia="宋体" w:cs="宋体"/>
                <w:bCs/>
                <w:sz w:val="24"/>
              </w:rPr>
            </w:pPr>
            <w:r>
              <w:rPr>
                <w:rFonts w:hint="eastAsia" w:ascii="宋体" w:hAnsi="宋体" w:eastAsia="宋体" w:cs="宋体"/>
                <w:bCs/>
                <w:sz w:val="24"/>
              </w:rPr>
              <w:t>备注</w:t>
            </w:r>
          </w:p>
        </w:tc>
      </w:tr>
      <w:tr w14:paraId="631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BC597AE">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2F8DF3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4039E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80FD3A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E20722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42FC8E">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F49E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B47E930">
            <w:pPr>
              <w:rPr>
                <w:rFonts w:hint="eastAsia" w:ascii="宋体" w:hAnsi="宋体" w:eastAsia="宋体" w:cs="宋体"/>
                <w:bCs/>
              </w:rPr>
            </w:pPr>
          </w:p>
        </w:tc>
      </w:tr>
      <w:tr w14:paraId="4AEA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B8C792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F3C3E1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56152D">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5348203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DD3D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46A85D7">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89B4A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33E9CD5">
            <w:pPr>
              <w:rPr>
                <w:rFonts w:hint="eastAsia" w:ascii="宋体" w:hAnsi="宋体" w:eastAsia="宋体" w:cs="宋体"/>
                <w:bCs/>
              </w:rPr>
            </w:pPr>
          </w:p>
        </w:tc>
      </w:tr>
      <w:tr w14:paraId="2FE0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E543BE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71C1421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5841F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F67A20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FCD02E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C21F2AA">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221AB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1633A0">
            <w:pPr>
              <w:rPr>
                <w:rFonts w:hint="eastAsia" w:ascii="宋体" w:hAnsi="宋体" w:eastAsia="宋体" w:cs="宋体"/>
                <w:bCs/>
              </w:rPr>
            </w:pPr>
          </w:p>
        </w:tc>
      </w:tr>
      <w:tr w14:paraId="3AD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1FE105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304018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C38E6C">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3C16A4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8963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F267AF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2C231E5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574D1CD">
            <w:pPr>
              <w:rPr>
                <w:rFonts w:hint="eastAsia" w:ascii="宋体" w:hAnsi="宋体" w:eastAsia="宋体" w:cs="宋体"/>
                <w:bCs/>
              </w:rPr>
            </w:pPr>
          </w:p>
        </w:tc>
      </w:tr>
      <w:tr w14:paraId="560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31BB7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404D3F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22C1A62">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5592B4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832ED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9E86FF">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7363C1A">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228F9378">
            <w:pPr>
              <w:rPr>
                <w:rFonts w:hint="eastAsia" w:ascii="宋体" w:hAnsi="宋体" w:eastAsia="宋体" w:cs="宋体"/>
                <w:bCs/>
              </w:rPr>
            </w:pPr>
          </w:p>
        </w:tc>
      </w:tr>
      <w:tr w14:paraId="57F4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369C4D5">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A1769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DEA361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4B0C0F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9A6844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77275D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F5762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75A38BC">
            <w:pPr>
              <w:rPr>
                <w:rFonts w:hint="eastAsia" w:ascii="宋体" w:hAnsi="宋体" w:eastAsia="宋体" w:cs="宋体"/>
                <w:bCs/>
              </w:rPr>
            </w:pPr>
          </w:p>
        </w:tc>
      </w:tr>
      <w:tr w14:paraId="686C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1ABA11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0B030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D84C90B">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E4C2F4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C2019C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24AC05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4D3D25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59F7C556">
            <w:pPr>
              <w:rPr>
                <w:rFonts w:hint="eastAsia" w:ascii="宋体" w:hAnsi="宋体" w:eastAsia="宋体" w:cs="宋体"/>
                <w:bCs/>
              </w:rPr>
            </w:pPr>
          </w:p>
        </w:tc>
      </w:tr>
      <w:tr w14:paraId="5FF5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1487A5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79D1E0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22978FE">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5D379B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65F38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06C32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1DBD89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6A2D3C83">
            <w:pPr>
              <w:rPr>
                <w:rFonts w:hint="eastAsia" w:ascii="宋体" w:hAnsi="宋体" w:eastAsia="宋体" w:cs="宋体"/>
                <w:bCs/>
              </w:rPr>
            </w:pPr>
          </w:p>
        </w:tc>
      </w:tr>
      <w:tr w14:paraId="3AB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AFFB9D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711A44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7079A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D8C949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39092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AF61CCC">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8AB55BB">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A1E1BDE">
            <w:pPr>
              <w:rPr>
                <w:rFonts w:hint="eastAsia" w:ascii="宋体" w:hAnsi="宋体" w:eastAsia="宋体" w:cs="宋体"/>
                <w:bCs/>
              </w:rPr>
            </w:pPr>
          </w:p>
        </w:tc>
      </w:tr>
      <w:tr w14:paraId="3E2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CE8C5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EAEC23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CF92B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32CCA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9CFA3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2F5B5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BE7DEC5">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E6E141">
            <w:pPr>
              <w:rPr>
                <w:rFonts w:hint="eastAsia" w:ascii="宋体" w:hAnsi="宋体" w:eastAsia="宋体" w:cs="宋体"/>
                <w:bCs/>
              </w:rPr>
            </w:pPr>
          </w:p>
        </w:tc>
      </w:tr>
      <w:tr w14:paraId="7A62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D81E24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3DC544E3">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1655404">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4AA4ED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0EE2DA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7CEB5B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0B004C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1996E5A">
            <w:pPr>
              <w:rPr>
                <w:rFonts w:hint="eastAsia" w:ascii="宋体" w:hAnsi="宋体" w:eastAsia="宋体" w:cs="宋体"/>
                <w:bCs/>
              </w:rPr>
            </w:pPr>
          </w:p>
        </w:tc>
      </w:tr>
      <w:tr w14:paraId="19C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49E682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1B73E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5EE693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FA4D1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759877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07BA36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9021293">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C96F49D">
            <w:pPr>
              <w:rPr>
                <w:rFonts w:hint="eastAsia" w:ascii="宋体" w:hAnsi="宋体" w:eastAsia="宋体" w:cs="宋体"/>
                <w:bCs/>
              </w:rPr>
            </w:pPr>
          </w:p>
        </w:tc>
      </w:tr>
      <w:tr w14:paraId="1F84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98B560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6D72B2E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368EFB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541C7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58EFE9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740B91">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552A261">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34C4C8">
            <w:pPr>
              <w:rPr>
                <w:rFonts w:hint="eastAsia" w:ascii="宋体" w:hAnsi="宋体" w:eastAsia="宋体" w:cs="宋体"/>
                <w:bCs/>
              </w:rPr>
            </w:pPr>
          </w:p>
        </w:tc>
      </w:tr>
      <w:tr w14:paraId="4E6E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B11AAF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F5E35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1D535D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08459B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73FE69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1A47FA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63F4424">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6ED027">
            <w:pPr>
              <w:rPr>
                <w:rFonts w:hint="eastAsia" w:ascii="宋体" w:hAnsi="宋体" w:eastAsia="宋体" w:cs="宋体"/>
                <w:bCs/>
              </w:rPr>
            </w:pPr>
          </w:p>
        </w:tc>
      </w:tr>
      <w:tr w14:paraId="4445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0234C6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A944D7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6D31767">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4604C4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4EC1D3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1850315">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0B8E99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537B123">
            <w:pPr>
              <w:rPr>
                <w:rFonts w:hint="eastAsia" w:ascii="宋体" w:hAnsi="宋体" w:eastAsia="宋体" w:cs="宋体"/>
                <w:bCs/>
              </w:rPr>
            </w:pPr>
          </w:p>
        </w:tc>
      </w:tr>
      <w:tr w14:paraId="474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D87A26C">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B6AA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416D3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79C9B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A9A2F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0736D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6FB880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020423BD">
            <w:pPr>
              <w:rPr>
                <w:rFonts w:hint="eastAsia" w:ascii="宋体" w:hAnsi="宋体" w:eastAsia="宋体" w:cs="宋体"/>
                <w:bCs/>
              </w:rPr>
            </w:pPr>
          </w:p>
        </w:tc>
      </w:tr>
      <w:tr w14:paraId="63CE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B5224B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2AF4C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F12CA0">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180AF5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F4961F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07BD9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C169F7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0CE7109">
            <w:pPr>
              <w:rPr>
                <w:rFonts w:hint="eastAsia" w:ascii="宋体" w:hAnsi="宋体" w:eastAsia="宋体" w:cs="宋体"/>
                <w:bCs/>
              </w:rPr>
            </w:pPr>
          </w:p>
        </w:tc>
      </w:tr>
      <w:tr w14:paraId="2A6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9EF0F21">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35E6AC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B1404F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4C7CB5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D6B2B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D2546D">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F60794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4C63670">
            <w:pPr>
              <w:rPr>
                <w:rFonts w:hint="eastAsia" w:ascii="宋体" w:hAnsi="宋体" w:eastAsia="宋体" w:cs="宋体"/>
                <w:bCs/>
              </w:rPr>
            </w:pPr>
          </w:p>
        </w:tc>
      </w:tr>
    </w:tbl>
    <w:p w14:paraId="14C03F6C">
      <w:pPr>
        <w:numPr>
          <w:ilvl w:val="0"/>
          <w:numId w:val="0"/>
        </w:numPr>
        <w:spacing w:line="440" w:lineRule="exact"/>
        <w:ind w:leftChars="0"/>
        <w:jc w:val="center"/>
        <w:rPr>
          <w:rFonts w:hint="eastAsia" w:ascii="宋体" w:hAnsi="宋体" w:eastAsia="宋体" w:cs="宋体"/>
          <w:b/>
          <w:bCs/>
          <w:sz w:val="28"/>
          <w:szCs w:val="28"/>
        </w:rPr>
      </w:pPr>
      <w:r>
        <w:rPr>
          <w:rFonts w:hint="eastAsia" w:ascii="宋体" w:hAnsi="宋体" w:eastAsia="宋体" w:cs="宋体"/>
          <w:sz w:val="24"/>
          <w:szCs w:val="24"/>
          <w:lang w:val="en-US" w:eastAsia="zh-CN"/>
        </w:rPr>
        <w:br w:type="page"/>
      </w:r>
      <w:r>
        <w:rPr>
          <w:rFonts w:hint="eastAsia" w:ascii="宋体" w:hAnsi="宋体" w:eastAsia="宋体" w:cs="宋体"/>
          <w:sz w:val="24"/>
          <w:szCs w:val="24"/>
          <w:lang w:val="en-US" w:eastAsia="zh-CN"/>
        </w:rPr>
        <w:t>七</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商务响应</w:t>
      </w:r>
    </w:p>
    <w:p w14:paraId="36D1BC8C">
      <w:pPr>
        <w:numPr>
          <w:ilvl w:val="0"/>
          <w:numId w:val="0"/>
        </w:numPr>
        <w:spacing w:line="440" w:lineRule="exact"/>
        <w:ind w:leftChars="0"/>
        <w:jc w:val="center"/>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商务</w:t>
      </w:r>
      <w:r>
        <w:rPr>
          <w:rFonts w:hint="eastAsia" w:ascii="宋体" w:hAnsi="宋体" w:eastAsia="宋体" w:cs="宋体"/>
          <w:b w:val="0"/>
          <w:bCs w:val="0"/>
          <w:sz w:val="28"/>
          <w:szCs w:val="28"/>
        </w:rPr>
        <w:t>偏离表</w:t>
      </w:r>
    </w:p>
    <w:p w14:paraId="530C618C">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ascii="宋体" w:hAnsi="宋体" w:eastAsia="宋体" w:cs="宋体"/>
        </w:rPr>
      </w:pPr>
      <w:r>
        <w:rPr>
          <w:rFonts w:hint="eastAsia" w:ascii="宋体" w:hAnsi="宋体" w:eastAsia="宋体" w:cs="宋体"/>
          <w:sz w:val="24"/>
          <w:szCs w:val="24"/>
        </w:rPr>
        <w:t xml:space="preserve">供应商名称(盖章)：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项目编号：</w:t>
      </w:r>
      <w:r>
        <w:rPr>
          <w:rFonts w:hint="eastAsia" w:ascii="宋体" w:hAnsi="宋体" w:eastAsia="宋体" w:cs="宋体"/>
          <w:sz w:val="24"/>
          <w:szCs w:val="24"/>
          <w:u w:val="single"/>
        </w:rPr>
        <w:t xml:space="preserve">             </w:t>
      </w:r>
    </w:p>
    <w:tbl>
      <w:tblPr>
        <w:tblStyle w:val="16"/>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14:paraId="455D1F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double" w:color="auto" w:sz="4" w:space="0"/>
            </w:tcBorders>
            <w:noWrap w:val="0"/>
            <w:tcMar>
              <w:top w:w="57" w:type="dxa"/>
              <w:left w:w="28" w:type="dxa"/>
              <w:bottom w:w="57" w:type="dxa"/>
              <w:right w:w="28" w:type="dxa"/>
            </w:tcMar>
            <w:vAlign w:val="center"/>
          </w:tcPr>
          <w:p w14:paraId="45D393BC">
            <w:pPr>
              <w:rPr>
                <w:rFonts w:hint="eastAsia" w:ascii="宋体" w:hAnsi="宋体" w:eastAsia="宋体" w:cs="宋体"/>
                <w:bCs/>
                <w:sz w:val="24"/>
                <w:szCs w:val="24"/>
              </w:rPr>
            </w:pPr>
            <w:r>
              <w:rPr>
                <w:rFonts w:hint="eastAsia" w:ascii="宋体" w:hAnsi="宋体" w:eastAsia="宋体" w:cs="宋体"/>
                <w:bCs/>
                <w:sz w:val="24"/>
                <w:szCs w:val="24"/>
              </w:rPr>
              <w:t xml:space="preserve"> 序号</w:t>
            </w:r>
          </w:p>
        </w:tc>
        <w:tc>
          <w:tcPr>
            <w:tcW w:w="2678" w:type="dxa"/>
            <w:tcBorders>
              <w:top w:val="double" w:color="auto" w:sz="4" w:space="0"/>
            </w:tcBorders>
            <w:noWrap w:val="0"/>
            <w:tcMar>
              <w:top w:w="57" w:type="dxa"/>
              <w:left w:w="28" w:type="dxa"/>
              <w:bottom w:w="57" w:type="dxa"/>
              <w:right w:w="28" w:type="dxa"/>
            </w:tcMar>
            <w:vAlign w:val="center"/>
          </w:tcPr>
          <w:p w14:paraId="15D52483">
            <w:pPr>
              <w:jc w:val="center"/>
              <w:rPr>
                <w:rFonts w:hint="eastAsia" w:ascii="宋体" w:hAnsi="宋体" w:eastAsia="宋体" w:cs="宋体"/>
                <w:bCs/>
                <w:sz w:val="24"/>
                <w:szCs w:val="24"/>
              </w:rPr>
            </w:pPr>
            <w:r>
              <w:rPr>
                <w:rFonts w:hint="eastAsia" w:ascii="宋体" w:hAnsi="宋体" w:eastAsia="宋体" w:cs="宋体"/>
                <w:bCs/>
                <w:sz w:val="24"/>
                <w:szCs w:val="24"/>
              </w:rPr>
              <w:t>竞争性磋商文件</w:t>
            </w:r>
          </w:p>
          <w:p w14:paraId="53779EAB">
            <w:pPr>
              <w:jc w:val="center"/>
              <w:rPr>
                <w:rFonts w:hint="eastAsia" w:ascii="宋体" w:hAnsi="宋体" w:eastAsia="宋体" w:cs="宋体"/>
                <w:bCs/>
                <w:sz w:val="24"/>
                <w:szCs w:val="24"/>
              </w:rPr>
            </w:pPr>
            <w:r>
              <w:rPr>
                <w:rFonts w:hint="eastAsia" w:ascii="宋体" w:hAnsi="宋体" w:eastAsia="宋体" w:cs="宋体"/>
                <w:bCs/>
                <w:sz w:val="24"/>
                <w:szCs w:val="24"/>
              </w:rPr>
              <w:t>商务要求</w:t>
            </w:r>
          </w:p>
        </w:tc>
        <w:tc>
          <w:tcPr>
            <w:tcW w:w="2700" w:type="dxa"/>
            <w:tcBorders>
              <w:top w:val="double" w:color="auto" w:sz="4" w:space="0"/>
            </w:tcBorders>
            <w:noWrap w:val="0"/>
            <w:tcMar>
              <w:top w:w="57" w:type="dxa"/>
              <w:left w:w="28" w:type="dxa"/>
              <w:bottom w:w="57" w:type="dxa"/>
              <w:right w:w="28" w:type="dxa"/>
            </w:tcMar>
            <w:vAlign w:val="center"/>
          </w:tcPr>
          <w:p w14:paraId="7610FF34">
            <w:pPr>
              <w:jc w:val="center"/>
              <w:rPr>
                <w:rFonts w:hint="eastAsia" w:ascii="宋体" w:hAnsi="宋体" w:eastAsia="宋体" w:cs="宋体"/>
                <w:bCs/>
                <w:sz w:val="24"/>
                <w:szCs w:val="24"/>
              </w:rPr>
            </w:pPr>
            <w:r>
              <w:rPr>
                <w:rFonts w:hint="eastAsia" w:ascii="宋体" w:hAnsi="宋体" w:eastAsia="宋体" w:cs="宋体"/>
                <w:bCs/>
                <w:sz w:val="24"/>
                <w:szCs w:val="24"/>
              </w:rPr>
              <w:t>竞争性磋商响应文件</w:t>
            </w:r>
          </w:p>
          <w:p w14:paraId="4A2C4ED2">
            <w:pPr>
              <w:jc w:val="center"/>
              <w:rPr>
                <w:rFonts w:hint="eastAsia" w:ascii="宋体" w:hAnsi="宋体" w:eastAsia="宋体" w:cs="宋体"/>
                <w:bCs/>
                <w:sz w:val="24"/>
                <w:szCs w:val="24"/>
              </w:rPr>
            </w:pPr>
            <w:r>
              <w:rPr>
                <w:rFonts w:hint="eastAsia" w:ascii="宋体" w:hAnsi="宋体" w:eastAsia="宋体" w:cs="宋体"/>
                <w:bCs/>
                <w:sz w:val="24"/>
                <w:szCs w:val="24"/>
              </w:rPr>
              <w:t>商务响应</w:t>
            </w:r>
          </w:p>
        </w:tc>
        <w:tc>
          <w:tcPr>
            <w:tcW w:w="1650" w:type="dxa"/>
            <w:tcBorders>
              <w:top w:val="double" w:color="auto" w:sz="4" w:space="0"/>
            </w:tcBorders>
            <w:noWrap w:val="0"/>
            <w:tcMar>
              <w:top w:w="57" w:type="dxa"/>
              <w:left w:w="28" w:type="dxa"/>
              <w:bottom w:w="57" w:type="dxa"/>
              <w:right w:w="28" w:type="dxa"/>
            </w:tcMar>
            <w:vAlign w:val="center"/>
          </w:tcPr>
          <w:p w14:paraId="57746407">
            <w:pPr>
              <w:jc w:val="center"/>
              <w:rPr>
                <w:rFonts w:hint="eastAsia" w:ascii="宋体" w:hAnsi="宋体" w:eastAsia="宋体" w:cs="宋体"/>
                <w:bCs/>
                <w:sz w:val="24"/>
                <w:szCs w:val="24"/>
              </w:rPr>
            </w:pPr>
            <w:r>
              <w:rPr>
                <w:rFonts w:hint="eastAsia" w:ascii="宋体" w:hAnsi="宋体" w:eastAsia="宋体" w:cs="宋体"/>
                <w:bCs/>
                <w:sz w:val="24"/>
                <w:szCs w:val="24"/>
              </w:rPr>
              <w:t>偏离情况</w:t>
            </w:r>
          </w:p>
        </w:tc>
        <w:tc>
          <w:tcPr>
            <w:tcW w:w="1438" w:type="dxa"/>
            <w:tcBorders>
              <w:top w:val="double" w:color="auto" w:sz="4" w:space="0"/>
            </w:tcBorders>
            <w:noWrap w:val="0"/>
            <w:vAlign w:val="center"/>
          </w:tcPr>
          <w:p w14:paraId="215375FD">
            <w:pPr>
              <w:jc w:val="center"/>
              <w:rPr>
                <w:rFonts w:hint="eastAsia" w:ascii="宋体" w:hAnsi="宋体" w:eastAsia="宋体" w:cs="宋体"/>
                <w:bCs/>
                <w:sz w:val="24"/>
                <w:szCs w:val="24"/>
              </w:rPr>
            </w:pPr>
            <w:r>
              <w:rPr>
                <w:rFonts w:hint="eastAsia" w:ascii="宋体" w:hAnsi="宋体" w:eastAsia="宋体" w:cs="宋体"/>
                <w:bCs/>
                <w:sz w:val="24"/>
                <w:szCs w:val="24"/>
              </w:rPr>
              <w:t>说明</w:t>
            </w:r>
          </w:p>
        </w:tc>
      </w:tr>
      <w:tr w14:paraId="58579B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noWrap w:val="0"/>
            <w:tcMar>
              <w:top w:w="57" w:type="dxa"/>
              <w:left w:w="28" w:type="dxa"/>
              <w:bottom w:w="57" w:type="dxa"/>
              <w:right w:w="28" w:type="dxa"/>
            </w:tcMar>
            <w:vAlign w:val="center"/>
          </w:tcPr>
          <w:p w14:paraId="55D6D9F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44AA03F1">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6A56427A">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003344B">
            <w:pPr>
              <w:rPr>
                <w:rFonts w:hint="eastAsia" w:ascii="宋体" w:hAnsi="宋体" w:eastAsia="宋体" w:cs="宋体"/>
                <w:bCs/>
                <w:sz w:val="24"/>
                <w:szCs w:val="24"/>
              </w:rPr>
            </w:pPr>
          </w:p>
        </w:tc>
        <w:tc>
          <w:tcPr>
            <w:tcW w:w="1438" w:type="dxa"/>
            <w:noWrap w:val="0"/>
            <w:vAlign w:val="center"/>
          </w:tcPr>
          <w:p w14:paraId="42E44D23">
            <w:pPr>
              <w:rPr>
                <w:rFonts w:hint="eastAsia" w:ascii="宋体" w:hAnsi="宋体" w:eastAsia="宋体" w:cs="宋体"/>
                <w:bCs/>
                <w:sz w:val="24"/>
                <w:szCs w:val="24"/>
              </w:rPr>
            </w:pPr>
          </w:p>
        </w:tc>
      </w:tr>
      <w:tr w14:paraId="42DFF4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noWrap w:val="0"/>
            <w:tcMar>
              <w:top w:w="57" w:type="dxa"/>
              <w:left w:w="28" w:type="dxa"/>
              <w:bottom w:w="57" w:type="dxa"/>
              <w:right w:w="28" w:type="dxa"/>
            </w:tcMar>
            <w:vAlign w:val="center"/>
          </w:tcPr>
          <w:p w14:paraId="494C633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3F9EBD0">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CFCAA28">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AB1C542">
            <w:pPr>
              <w:rPr>
                <w:rFonts w:hint="eastAsia" w:ascii="宋体" w:hAnsi="宋体" w:eastAsia="宋体" w:cs="宋体"/>
                <w:bCs/>
                <w:sz w:val="24"/>
                <w:szCs w:val="24"/>
              </w:rPr>
            </w:pPr>
          </w:p>
        </w:tc>
        <w:tc>
          <w:tcPr>
            <w:tcW w:w="1438" w:type="dxa"/>
            <w:noWrap w:val="0"/>
            <w:vAlign w:val="center"/>
          </w:tcPr>
          <w:p w14:paraId="2EA1C394">
            <w:pPr>
              <w:rPr>
                <w:rFonts w:hint="eastAsia" w:ascii="宋体" w:hAnsi="宋体" w:eastAsia="宋体" w:cs="宋体"/>
                <w:bCs/>
                <w:sz w:val="24"/>
                <w:szCs w:val="24"/>
              </w:rPr>
            </w:pPr>
          </w:p>
        </w:tc>
      </w:tr>
      <w:tr w14:paraId="3AED8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5445C8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F818D2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47D0F89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F33AF9E">
            <w:pPr>
              <w:rPr>
                <w:rFonts w:hint="eastAsia" w:ascii="宋体" w:hAnsi="宋体" w:eastAsia="宋体" w:cs="宋体"/>
                <w:bCs/>
                <w:sz w:val="24"/>
                <w:szCs w:val="24"/>
              </w:rPr>
            </w:pPr>
          </w:p>
        </w:tc>
        <w:tc>
          <w:tcPr>
            <w:tcW w:w="1438" w:type="dxa"/>
            <w:noWrap w:val="0"/>
            <w:vAlign w:val="center"/>
          </w:tcPr>
          <w:p w14:paraId="2170D415">
            <w:pPr>
              <w:rPr>
                <w:rFonts w:hint="eastAsia" w:ascii="宋体" w:hAnsi="宋体" w:eastAsia="宋体" w:cs="宋体"/>
                <w:bCs/>
                <w:sz w:val="24"/>
                <w:szCs w:val="24"/>
              </w:rPr>
            </w:pPr>
          </w:p>
        </w:tc>
      </w:tr>
      <w:tr w14:paraId="396E6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A9E779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B1B2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FB2BC0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D247287">
            <w:pPr>
              <w:rPr>
                <w:rFonts w:hint="eastAsia" w:ascii="宋体" w:hAnsi="宋体" w:eastAsia="宋体" w:cs="宋体"/>
                <w:bCs/>
                <w:sz w:val="24"/>
                <w:szCs w:val="24"/>
              </w:rPr>
            </w:pPr>
          </w:p>
        </w:tc>
        <w:tc>
          <w:tcPr>
            <w:tcW w:w="1438" w:type="dxa"/>
            <w:noWrap w:val="0"/>
            <w:vAlign w:val="center"/>
          </w:tcPr>
          <w:p w14:paraId="020CD221">
            <w:pPr>
              <w:rPr>
                <w:rFonts w:hint="eastAsia" w:ascii="宋体" w:hAnsi="宋体" w:eastAsia="宋体" w:cs="宋体"/>
                <w:bCs/>
                <w:sz w:val="24"/>
                <w:szCs w:val="24"/>
              </w:rPr>
            </w:pPr>
          </w:p>
        </w:tc>
      </w:tr>
      <w:tr w14:paraId="2AABBF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0591EC57">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C941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75706D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527F7AF">
            <w:pPr>
              <w:rPr>
                <w:rFonts w:hint="eastAsia" w:ascii="宋体" w:hAnsi="宋体" w:eastAsia="宋体" w:cs="宋体"/>
                <w:bCs/>
                <w:sz w:val="24"/>
                <w:szCs w:val="24"/>
              </w:rPr>
            </w:pPr>
          </w:p>
        </w:tc>
        <w:tc>
          <w:tcPr>
            <w:tcW w:w="1438" w:type="dxa"/>
            <w:noWrap w:val="0"/>
            <w:vAlign w:val="center"/>
          </w:tcPr>
          <w:p w14:paraId="626799FC">
            <w:pPr>
              <w:rPr>
                <w:rFonts w:hint="eastAsia" w:ascii="宋体" w:hAnsi="宋体" w:eastAsia="宋体" w:cs="宋体"/>
                <w:bCs/>
                <w:sz w:val="24"/>
                <w:szCs w:val="24"/>
              </w:rPr>
            </w:pPr>
          </w:p>
        </w:tc>
      </w:tr>
      <w:tr w14:paraId="5821F8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1AEE8C2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35BF6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1DF54B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CEC875F">
            <w:pPr>
              <w:rPr>
                <w:rFonts w:hint="eastAsia" w:ascii="宋体" w:hAnsi="宋体" w:eastAsia="宋体" w:cs="宋体"/>
                <w:bCs/>
                <w:sz w:val="24"/>
                <w:szCs w:val="24"/>
              </w:rPr>
            </w:pPr>
          </w:p>
        </w:tc>
        <w:tc>
          <w:tcPr>
            <w:tcW w:w="1438" w:type="dxa"/>
            <w:noWrap w:val="0"/>
            <w:vAlign w:val="center"/>
          </w:tcPr>
          <w:p w14:paraId="566F241A">
            <w:pPr>
              <w:rPr>
                <w:rFonts w:hint="eastAsia" w:ascii="宋体" w:hAnsi="宋体" w:eastAsia="宋体" w:cs="宋体"/>
                <w:bCs/>
                <w:sz w:val="24"/>
                <w:szCs w:val="24"/>
              </w:rPr>
            </w:pPr>
          </w:p>
        </w:tc>
      </w:tr>
      <w:tr w14:paraId="741647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EDD044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81061F4">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7D90F2E">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3F3101AB">
            <w:pPr>
              <w:rPr>
                <w:rFonts w:hint="eastAsia" w:ascii="宋体" w:hAnsi="宋体" w:eastAsia="宋体" w:cs="宋体"/>
                <w:bCs/>
                <w:sz w:val="24"/>
                <w:szCs w:val="24"/>
              </w:rPr>
            </w:pPr>
          </w:p>
        </w:tc>
        <w:tc>
          <w:tcPr>
            <w:tcW w:w="1438" w:type="dxa"/>
            <w:noWrap w:val="0"/>
            <w:vAlign w:val="center"/>
          </w:tcPr>
          <w:p w14:paraId="308A059D">
            <w:pPr>
              <w:rPr>
                <w:rFonts w:hint="eastAsia" w:ascii="宋体" w:hAnsi="宋体" w:eastAsia="宋体" w:cs="宋体"/>
                <w:bCs/>
                <w:sz w:val="24"/>
                <w:szCs w:val="24"/>
              </w:rPr>
            </w:pPr>
          </w:p>
        </w:tc>
      </w:tr>
      <w:tr w14:paraId="1691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4B50EDF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2850A0B">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688B48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097C58C">
            <w:pPr>
              <w:rPr>
                <w:rFonts w:hint="eastAsia" w:ascii="宋体" w:hAnsi="宋体" w:eastAsia="宋体" w:cs="宋体"/>
                <w:bCs/>
                <w:sz w:val="24"/>
                <w:szCs w:val="24"/>
              </w:rPr>
            </w:pPr>
          </w:p>
        </w:tc>
        <w:tc>
          <w:tcPr>
            <w:tcW w:w="1438" w:type="dxa"/>
            <w:noWrap w:val="0"/>
            <w:vAlign w:val="center"/>
          </w:tcPr>
          <w:p w14:paraId="05608F45">
            <w:pPr>
              <w:rPr>
                <w:rFonts w:hint="eastAsia" w:ascii="宋体" w:hAnsi="宋体" w:eastAsia="宋体" w:cs="宋体"/>
                <w:bCs/>
                <w:sz w:val="24"/>
                <w:szCs w:val="24"/>
              </w:rPr>
            </w:pPr>
          </w:p>
        </w:tc>
      </w:tr>
      <w:tr w14:paraId="3FC31E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E5EFE5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D2BB02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9782199">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76F2F54">
            <w:pPr>
              <w:rPr>
                <w:rFonts w:hint="eastAsia" w:ascii="宋体" w:hAnsi="宋体" w:eastAsia="宋体" w:cs="宋体"/>
                <w:bCs/>
                <w:sz w:val="24"/>
                <w:szCs w:val="24"/>
              </w:rPr>
            </w:pPr>
          </w:p>
        </w:tc>
        <w:tc>
          <w:tcPr>
            <w:tcW w:w="1438" w:type="dxa"/>
            <w:noWrap w:val="0"/>
            <w:vAlign w:val="center"/>
          </w:tcPr>
          <w:p w14:paraId="5AFA1FB3">
            <w:pPr>
              <w:rPr>
                <w:rFonts w:hint="eastAsia" w:ascii="宋体" w:hAnsi="宋体" w:eastAsia="宋体" w:cs="宋体"/>
                <w:bCs/>
                <w:sz w:val="24"/>
                <w:szCs w:val="24"/>
              </w:rPr>
            </w:pPr>
          </w:p>
        </w:tc>
      </w:tr>
      <w:tr w14:paraId="10FB1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B4C2A5A">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136988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213C8C8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7CAE236D">
            <w:pPr>
              <w:rPr>
                <w:rFonts w:hint="eastAsia" w:ascii="宋体" w:hAnsi="宋体" w:eastAsia="宋体" w:cs="宋体"/>
                <w:bCs/>
                <w:sz w:val="24"/>
                <w:szCs w:val="24"/>
              </w:rPr>
            </w:pPr>
          </w:p>
        </w:tc>
        <w:tc>
          <w:tcPr>
            <w:tcW w:w="1438" w:type="dxa"/>
            <w:noWrap w:val="0"/>
            <w:vAlign w:val="center"/>
          </w:tcPr>
          <w:p w14:paraId="29AD5FE9">
            <w:pPr>
              <w:rPr>
                <w:rFonts w:hint="eastAsia" w:ascii="宋体" w:hAnsi="宋体" w:eastAsia="宋体" w:cs="宋体"/>
                <w:bCs/>
                <w:sz w:val="24"/>
                <w:szCs w:val="24"/>
              </w:rPr>
            </w:pPr>
          </w:p>
        </w:tc>
      </w:tr>
      <w:tr w14:paraId="114AC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CFD977C">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AA38D13">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13B97CB0">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CF21BDF">
            <w:pPr>
              <w:rPr>
                <w:rFonts w:hint="eastAsia" w:ascii="宋体" w:hAnsi="宋体" w:eastAsia="宋体" w:cs="宋体"/>
                <w:bCs/>
                <w:sz w:val="24"/>
                <w:szCs w:val="24"/>
              </w:rPr>
            </w:pPr>
          </w:p>
        </w:tc>
        <w:tc>
          <w:tcPr>
            <w:tcW w:w="1438" w:type="dxa"/>
            <w:noWrap w:val="0"/>
            <w:vAlign w:val="center"/>
          </w:tcPr>
          <w:p w14:paraId="0F3E587A">
            <w:pPr>
              <w:rPr>
                <w:rFonts w:hint="eastAsia" w:ascii="宋体" w:hAnsi="宋体" w:eastAsia="宋体" w:cs="宋体"/>
                <w:bCs/>
                <w:sz w:val="24"/>
                <w:szCs w:val="24"/>
              </w:rPr>
            </w:pPr>
          </w:p>
        </w:tc>
      </w:tr>
      <w:tr w14:paraId="591632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14:paraId="4E63D9D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65C2D405">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64AEFF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88D2C1F">
            <w:pPr>
              <w:rPr>
                <w:rFonts w:hint="eastAsia" w:ascii="宋体" w:hAnsi="宋体" w:eastAsia="宋体" w:cs="宋体"/>
                <w:bCs/>
                <w:sz w:val="24"/>
                <w:szCs w:val="24"/>
              </w:rPr>
            </w:pPr>
          </w:p>
        </w:tc>
        <w:tc>
          <w:tcPr>
            <w:tcW w:w="1438" w:type="dxa"/>
            <w:noWrap w:val="0"/>
            <w:vAlign w:val="center"/>
          </w:tcPr>
          <w:p w14:paraId="1AA9414A">
            <w:pPr>
              <w:rPr>
                <w:rFonts w:hint="eastAsia" w:ascii="宋体" w:hAnsi="宋体" w:eastAsia="宋体" w:cs="宋体"/>
                <w:bCs/>
                <w:sz w:val="24"/>
                <w:szCs w:val="24"/>
              </w:rPr>
            </w:pPr>
          </w:p>
        </w:tc>
      </w:tr>
      <w:tr w14:paraId="3FC0B7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45656E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A3A7D86">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EEB4F6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E00101D">
            <w:pPr>
              <w:rPr>
                <w:rFonts w:hint="eastAsia" w:ascii="宋体" w:hAnsi="宋体" w:eastAsia="宋体" w:cs="宋体"/>
                <w:bCs/>
                <w:sz w:val="24"/>
                <w:szCs w:val="24"/>
              </w:rPr>
            </w:pPr>
          </w:p>
        </w:tc>
        <w:tc>
          <w:tcPr>
            <w:tcW w:w="1438" w:type="dxa"/>
            <w:noWrap w:val="0"/>
            <w:vAlign w:val="center"/>
          </w:tcPr>
          <w:p w14:paraId="2A38523D">
            <w:pPr>
              <w:rPr>
                <w:rFonts w:hint="eastAsia" w:ascii="宋体" w:hAnsi="宋体" w:eastAsia="宋体" w:cs="宋体"/>
                <w:bCs/>
                <w:sz w:val="24"/>
                <w:szCs w:val="24"/>
              </w:rPr>
            </w:pPr>
          </w:p>
        </w:tc>
      </w:tr>
      <w:tr w14:paraId="51BDA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CECF089">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32AAFFA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11857EF">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BF4AC2E">
            <w:pPr>
              <w:rPr>
                <w:rFonts w:hint="eastAsia" w:ascii="宋体" w:hAnsi="宋体" w:eastAsia="宋体" w:cs="宋体"/>
                <w:bCs/>
                <w:sz w:val="24"/>
                <w:szCs w:val="24"/>
              </w:rPr>
            </w:pPr>
          </w:p>
        </w:tc>
        <w:tc>
          <w:tcPr>
            <w:tcW w:w="1438" w:type="dxa"/>
            <w:noWrap w:val="0"/>
            <w:vAlign w:val="center"/>
          </w:tcPr>
          <w:p w14:paraId="567205EC">
            <w:pPr>
              <w:rPr>
                <w:rFonts w:hint="eastAsia" w:ascii="宋体" w:hAnsi="宋体" w:eastAsia="宋体" w:cs="宋体"/>
                <w:bCs/>
                <w:sz w:val="24"/>
                <w:szCs w:val="24"/>
              </w:rPr>
            </w:pPr>
          </w:p>
        </w:tc>
      </w:tr>
      <w:tr w14:paraId="50664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bottom w:val="double" w:color="auto" w:sz="4" w:space="0"/>
            </w:tcBorders>
            <w:noWrap w:val="0"/>
            <w:tcMar>
              <w:top w:w="57" w:type="dxa"/>
              <w:left w:w="28" w:type="dxa"/>
              <w:bottom w:w="57" w:type="dxa"/>
              <w:right w:w="28" w:type="dxa"/>
            </w:tcMar>
            <w:vAlign w:val="center"/>
          </w:tcPr>
          <w:p w14:paraId="72B30948">
            <w:pPr>
              <w:rPr>
                <w:rFonts w:hint="eastAsia" w:ascii="宋体" w:hAnsi="宋体" w:eastAsia="宋体" w:cs="宋体"/>
                <w:bCs/>
                <w:sz w:val="24"/>
                <w:szCs w:val="24"/>
              </w:rPr>
            </w:pPr>
          </w:p>
        </w:tc>
        <w:tc>
          <w:tcPr>
            <w:tcW w:w="2678" w:type="dxa"/>
            <w:tcBorders>
              <w:bottom w:val="double" w:color="auto" w:sz="4" w:space="0"/>
            </w:tcBorders>
            <w:noWrap w:val="0"/>
            <w:tcMar>
              <w:top w:w="57" w:type="dxa"/>
              <w:left w:w="28" w:type="dxa"/>
              <w:bottom w:w="57" w:type="dxa"/>
              <w:right w:w="28" w:type="dxa"/>
            </w:tcMar>
            <w:vAlign w:val="center"/>
          </w:tcPr>
          <w:p w14:paraId="66F58D99">
            <w:pPr>
              <w:rPr>
                <w:rFonts w:hint="eastAsia" w:ascii="宋体" w:hAnsi="宋体" w:eastAsia="宋体" w:cs="宋体"/>
                <w:bCs/>
                <w:sz w:val="24"/>
                <w:szCs w:val="24"/>
              </w:rPr>
            </w:pPr>
          </w:p>
        </w:tc>
        <w:tc>
          <w:tcPr>
            <w:tcW w:w="2700" w:type="dxa"/>
            <w:tcBorders>
              <w:bottom w:val="double" w:color="auto" w:sz="4" w:space="0"/>
            </w:tcBorders>
            <w:noWrap w:val="0"/>
            <w:tcMar>
              <w:top w:w="57" w:type="dxa"/>
              <w:left w:w="28" w:type="dxa"/>
              <w:bottom w:w="57" w:type="dxa"/>
              <w:right w:w="28" w:type="dxa"/>
            </w:tcMar>
            <w:vAlign w:val="center"/>
          </w:tcPr>
          <w:p w14:paraId="58259675">
            <w:pPr>
              <w:rPr>
                <w:rFonts w:hint="eastAsia" w:ascii="宋体" w:hAnsi="宋体" w:eastAsia="宋体" w:cs="宋体"/>
                <w:bCs/>
                <w:sz w:val="24"/>
                <w:szCs w:val="24"/>
              </w:rPr>
            </w:pPr>
          </w:p>
        </w:tc>
        <w:tc>
          <w:tcPr>
            <w:tcW w:w="1650" w:type="dxa"/>
            <w:tcBorders>
              <w:bottom w:val="double" w:color="auto" w:sz="4" w:space="0"/>
            </w:tcBorders>
            <w:noWrap w:val="0"/>
            <w:tcMar>
              <w:top w:w="57" w:type="dxa"/>
              <w:left w:w="28" w:type="dxa"/>
              <w:bottom w:w="57" w:type="dxa"/>
              <w:right w:w="28" w:type="dxa"/>
            </w:tcMar>
            <w:vAlign w:val="center"/>
          </w:tcPr>
          <w:p w14:paraId="3B96FB4A">
            <w:pPr>
              <w:rPr>
                <w:rFonts w:hint="eastAsia" w:ascii="宋体" w:hAnsi="宋体" w:eastAsia="宋体" w:cs="宋体"/>
                <w:bCs/>
                <w:sz w:val="24"/>
                <w:szCs w:val="24"/>
              </w:rPr>
            </w:pPr>
          </w:p>
        </w:tc>
        <w:tc>
          <w:tcPr>
            <w:tcW w:w="1438" w:type="dxa"/>
            <w:tcBorders>
              <w:bottom w:val="double" w:color="auto" w:sz="4" w:space="0"/>
            </w:tcBorders>
            <w:noWrap w:val="0"/>
            <w:vAlign w:val="center"/>
          </w:tcPr>
          <w:p w14:paraId="6C8268B3">
            <w:pPr>
              <w:rPr>
                <w:rFonts w:hint="eastAsia" w:ascii="宋体" w:hAnsi="宋体" w:eastAsia="宋体" w:cs="宋体"/>
                <w:bCs/>
                <w:sz w:val="24"/>
                <w:szCs w:val="24"/>
              </w:rPr>
            </w:pPr>
          </w:p>
        </w:tc>
      </w:tr>
    </w:tbl>
    <w:p w14:paraId="2C1BD67E">
      <w:pPr>
        <w:rPr>
          <w:rFonts w:hint="eastAsia" w:ascii="宋体" w:hAnsi="宋体" w:eastAsia="宋体" w:cs="宋体"/>
          <w:bCs/>
          <w:sz w:val="24"/>
          <w:szCs w:val="24"/>
        </w:rPr>
      </w:pPr>
      <w:r>
        <w:rPr>
          <w:rFonts w:hint="eastAsia" w:ascii="宋体" w:hAnsi="宋体" w:eastAsia="宋体" w:cs="宋体"/>
          <w:bCs/>
          <w:sz w:val="24"/>
          <w:szCs w:val="24"/>
        </w:rPr>
        <w:t>声明：商务偏离表应按照竞争性磋商文件“第</w:t>
      </w:r>
      <w:r>
        <w:rPr>
          <w:rFonts w:hint="eastAsia" w:ascii="宋体" w:hAnsi="宋体" w:eastAsia="宋体" w:cs="宋体"/>
          <w:bCs/>
          <w:sz w:val="24"/>
          <w:szCs w:val="24"/>
          <w:lang w:val="en-US" w:eastAsia="zh-CN"/>
        </w:rPr>
        <w:t xml:space="preserve">六章 </w:t>
      </w:r>
      <w:r>
        <w:rPr>
          <w:rFonts w:hint="eastAsia" w:ascii="宋体" w:hAnsi="宋体" w:eastAsia="宋体" w:cs="宋体"/>
          <w:bCs/>
          <w:sz w:val="24"/>
          <w:szCs w:val="24"/>
        </w:rPr>
        <w:t xml:space="preserve"> 商务条款”逐条响应，“偏离情况”应根据实际响应情况注明：正偏离或无偏离。商务偏离不得出现负偏离，否则按无效文件处理。</w:t>
      </w:r>
    </w:p>
    <w:p w14:paraId="1166FC52">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供应商授权代表签字：                             日 期：           </w:t>
      </w:r>
    </w:p>
    <w:p w14:paraId="2D79B7A7">
      <w:pPr>
        <w:rPr>
          <w:rFonts w:hint="eastAsia" w:ascii="宋体" w:hAnsi="宋体" w:eastAsia="宋体" w:cs="宋体"/>
          <w:lang w:val="en-US" w:eastAsia="zh-CN"/>
        </w:rPr>
      </w:pPr>
    </w:p>
    <w:p w14:paraId="0A1E9A62">
      <w:pPr>
        <w:spacing w:line="360" w:lineRule="auto"/>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00B6B0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八、服务承诺</w:t>
      </w:r>
    </w:p>
    <w:p w14:paraId="5440953F">
      <w:pPr>
        <w:numPr>
          <w:ilvl w:val="0"/>
          <w:numId w:val="0"/>
        </w:numPr>
        <w:jc w:val="center"/>
        <w:rPr>
          <w:rFonts w:hint="eastAsia" w:ascii="宋体" w:hAnsi="宋体" w:eastAsia="宋体" w:cs="宋体"/>
          <w:color w:val="auto"/>
          <w:sz w:val="24"/>
          <w:highlight w:val="none"/>
          <w:shd w:val="clear" w:color="auto" w:fill="auto"/>
        </w:rPr>
      </w:pPr>
    </w:p>
    <w:p w14:paraId="33929F2E">
      <w:pPr>
        <w:spacing w:line="360" w:lineRule="auto"/>
        <w:ind w:firstLine="28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（供应商依据本项目实际情况，按竞争性磋商文件打分要求自拟）  </w:t>
      </w:r>
    </w:p>
    <w:p w14:paraId="61A6D181">
      <w:pPr>
        <w:spacing w:after="120" w:afterLines="50" w:line="360" w:lineRule="auto"/>
        <w:ind w:left="1067" w:hanging="1063"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color w:val="auto"/>
          <w:sz w:val="24"/>
          <w:highlight w:val="none"/>
          <w:shd w:val="clear" w:color="auto" w:fill="auto"/>
        </w:rPr>
        <w:br w:type="page"/>
      </w:r>
      <w:r>
        <w:rPr>
          <w:rFonts w:hint="eastAsia" w:ascii="宋体" w:hAnsi="宋体" w:eastAsia="宋体" w:cs="宋体"/>
          <w:b/>
          <w:color w:val="auto"/>
          <w:spacing w:val="4"/>
          <w:sz w:val="30"/>
          <w:szCs w:val="30"/>
          <w:highlight w:val="none"/>
          <w:lang w:val="en-US" w:eastAsia="zh-CN"/>
        </w:rPr>
        <w:t>九、业绩</w:t>
      </w:r>
    </w:p>
    <w:p w14:paraId="1668FECF">
      <w:pPr>
        <w:spacing w:after="120" w:afterLines="50" w:line="360" w:lineRule="auto"/>
        <w:ind w:left="1067" w:hanging="1240" w:hangingChars="443"/>
        <w:jc w:val="center"/>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（附相关证明材料中标通知书或施工合同协议书复印件并加盖公章）</w:t>
      </w:r>
    </w:p>
    <w:p w14:paraId="065D1187">
      <w:pPr>
        <w:spacing w:after="120" w:afterLines="50" w:line="360" w:lineRule="auto"/>
        <w:jc w:val="both"/>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3549476">
      <w:pPr>
        <w:spacing w:after="120" w:afterLines="50" w:line="360" w:lineRule="auto"/>
        <w:ind w:left="1067" w:hanging="1370"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十、政府采购投标人拒绝政府采购领域商业贿赂承诺书</w:t>
      </w:r>
    </w:p>
    <w:p w14:paraId="74010FC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为响应党中央、国务院关于治理政府采购领域商业贿赂行为的号召，我单位在此庄严承诺： </w:t>
      </w:r>
    </w:p>
    <w:p w14:paraId="3824A91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1、在参与政府采购活动中遵纪守法、诚信经营、公平竞标。 </w:t>
      </w:r>
    </w:p>
    <w:p w14:paraId="1B6516A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2、不向政府采购人、采购代理机构和政府采购评审专家进行任何形式的商业贿赂以谋取交易机会。 </w:t>
      </w:r>
    </w:p>
    <w:p w14:paraId="3AC9BFC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3、不向政府采购代理机构和采购人提供虚假资质文件或采用虚假应标方式参与政府采购市场竞争并谋取中标、成交。 </w:t>
      </w:r>
    </w:p>
    <w:p w14:paraId="1EC9C8E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4、不采取“围标、陪标”等商业欺诈手段获得政府采购定单。 </w:t>
      </w:r>
    </w:p>
    <w:p w14:paraId="2489ECE7">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5、不采取不正当手段诋毁、排挤其他</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 </w:t>
      </w:r>
    </w:p>
    <w:p w14:paraId="0ABAD6B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6、不在提供商品和服务时“偷梁换柱、以次充好”损害采购人的合法权益。 </w:t>
      </w:r>
    </w:p>
    <w:p w14:paraId="3AC4E061">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7、不与采购人、采购代理机构政府采购评审专家或其它</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恶意串通，进行质疑和投诉，维护政府采购市场秩序。 </w:t>
      </w:r>
    </w:p>
    <w:p w14:paraId="7EA835EE">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8、尊重和接受政府采购监督管理部门的监督和政府采购代理机构招标采购要求，承担因违约行为给采购人造成的损失。 </w:t>
      </w:r>
    </w:p>
    <w:p w14:paraId="621612D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9、不发生其他有悖于政府采购公开、公平、公正和诚信原则的行为。 </w:t>
      </w:r>
    </w:p>
    <w:p w14:paraId="7D5C3BEC">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p>
    <w:p w14:paraId="3F09CA0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承诺单位：</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 xml:space="preserve">（盖章） </w:t>
      </w:r>
    </w:p>
    <w:p w14:paraId="7571D9C3">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全权代表：</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（签字</w:t>
      </w:r>
      <w:r>
        <w:rPr>
          <w:rFonts w:hint="eastAsia" w:ascii="宋体" w:hAnsi="宋体" w:eastAsia="宋体" w:cs="宋体"/>
          <w:color w:val="auto"/>
          <w:kern w:val="0"/>
          <w:sz w:val="24"/>
          <w:highlight w:val="none"/>
          <w:shd w:val="clear" w:color="auto" w:fill="auto"/>
          <w:lang w:eastAsia="zh-CN"/>
        </w:rPr>
        <w:t>或盖章</w:t>
      </w:r>
      <w:r>
        <w:rPr>
          <w:rFonts w:hint="eastAsia" w:ascii="宋体" w:hAnsi="宋体" w:eastAsia="宋体" w:cs="宋体"/>
          <w:color w:val="auto"/>
          <w:kern w:val="0"/>
          <w:sz w:val="24"/>
          <w:highlight w:val="none"/>
          <w:shd w:val="clear" w:color="auto" w:fill="auto"/>
        </w:rPr>
        <w:t xml:space="preserve">） </w:t>
      </w:r>
    </w:p>
    <w:p w14:paraId="748D8CF8">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地　　址：</w:t>
      </w:r>
      <w:r>
        <w:rPr>
          <w:rFonts w:hint="eastAsia" w:ascii="宋体" w:hAnsi="宋体" w:eastAsia="宋体" w:cs="宋体"/>
          <w:color w:val="auto"/>
          <w:kern w:val="0"/>
          <w:sz w:val="24"/>
          <w:highlight w:val="none"/>
          <w:u w:val="single"/>
          <w:shd w:val="clear" w:color="auto" w:fill="auto"/>
        </w:rPr>
        <w:t xml:space="preserve">                                  </w:t>
      </w:r>
    </w:p>
    <w:p w14:paraId="12A26D71">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邮    编：</w:t>
      </w:r>
      <w:r>
        <w:rPr>
          <w:rFonts w:hint="eastAsia" w:ascii="宋体" w:hAnsi="宋体" w:eastAsia="宋体" w:cs="宋体"/>
          <w:color w:val="auto"/>
          <w:kern w:val="0"/>
          <w:sz w:val="24"/>
          <w:highlight w:val="none"/>
          <w:u w:val="single"/>
          <w:shd w:val="clear" w:color="auto" w:fill="auto"/>
        </w:rPr>
        <w:t xml:space="preserve">　　                         　　 </w:t>
      </w:r>
    </w:p>
    <w:p w14:paraId="1C8D3DA0">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电　　话：</w:t>
      </w:r>
      <w:r>
        <w:rPr>
          <w:rFonts w:hint="eastAsia" w:ascii="宋体" w:hAnsi="宋体" w:eastAsia="宋体" w:cs="宋体"/>
          <w:color w:val="auto"/>
          <w:kern w:val="0"/>
          <w:sz w:val="24"/>
          <w:highlight w:val="none"/>
          <w:u w:val="single"/>
          <w:shd w:val="clear" w:color="auto" w:fill="auto"/>
        </w:rPr>
        <w:t>　　　                　    　　　</w:t>
      </w:r>
    </w:p>
    <w:p w14:paraId="25DD903E">
      <w:pPr>
        <w:widowControl/>
        <w:spacing w:line="440" w:lineRule="exact"/>
        <w:ind w:firstLine="720" w:firstLineChars="3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w:t>
      </w:r>
    </w:p>
    <w:p w14:paraId="000A194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eastAsia="宋体" w:cs="宋体"/>
          <w:lang w:eastAsia="zh-CN"/>
        </w:rPr>
      </w:pP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年 　 　月 　　 日</w:t>
      </w:r>
    </w:p>
    <w:p w14:paraId="313E88EB">
      <w:pPr>
        <w:spacing w:line="480" w:lineRule="auto"/>
        <w:jc w:val="left"/>
        <w:rPr>
          <w:rFonts w:hint="eastAsia" w:ascii="宋体" w:hAnsi="宋体" w:eastAsia="宋体" w:cs="宋体"/>
          <w:b/>
          <w:sz w:val="24"/>
          <w:szCs w:val="24"/>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sz w:val="24"/>
          <w:szCs w:val="24"/>
          <w:lang w:val="en-US" w:eastAsia="zh-CN"/>
        </w:rPr>
        <w:t>十一、</w:t>
      </w:r>
      <w:r>
        <w:rPr>
          <w:rFonts w:hint="eastAsia" w:ascii="宋体" w:hAnsi="宋体" w:eastAsia="宋体" w:cs="宋体"/>
          <w:b/>
          <w:sz w:val="24"/>
          <w:szCs w:val="24"/>
        </w:rPr>
        <w:t>投标人认为有必要提供的其它证明资料</w:t>
      </w:r>
    </w:p>
    <w:p w14:paraId="78FFFD16">
      <w:pPr>
        <w:spacing w:line="480" w:lineRule="auto"/>
        <w:jc w:val="center"/>
        <w:rPr>
          <w:rFonts w:hint="eastAsia" w:ascii="宋体" w:hAnsi="宋体" w:eastAsia="宋体" w:cs="宋体"/>
          <w:b/>
          <w:color w:val="auto"/>
          <w:spacing w:val="4"/>
          <w:sz w:val="24"/>
          <w:szCs w:val="24"/>
          <w:highlight w:val="none"/>
          <w:lang w:val="en-US" w:eastAsia="zh-CN"/>
        </w:rPr>
      </w:pPr>
      <w:r>
        <w:rPr>
          <w:rFonts w:hint="eastAsia" w:ascii="宋体" w:hAnsi="宋体" w:eastAsia="宋体" w:cs="宋体"/>
          <w:b/>
          <w:color w:val="auto"/>
          <w:spacing w:val="4"/>
          <w:sz w:val="24"/>
          <w:szCs w:val="24"/>
          <w:highlight w:val="none"/>
          <w:lang w:val="en-US" w:eastAsia="zh-CN"/>
        </w:rPr>
        <w:t>1.非联合体投标声明（格式）</w:t>
      </w:r>
    </w:p>
    <w:p w14:paraId="3FB7682B">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本招标项目招标人及招标监管机构： </w:t>
      </w:r>
    </w:p>
    <w:p w14:paraId="6DD52E8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本公司就参加投标工作，作出郑重声明： </w:t>
      </w:r>
    </w:p>
    <w:p w14:paraId="60E6759A">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一、本公司保证投标报名材料及其后提供的一切材料都是真实的。 </w:t>
      </w:r>
    </w:p>
    <w:p w14:paraId="39D71471">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二、本公司保证在本项目投标中不与其他单位围标、串标，不出让投标资格，不向招标人或评标委员会成员行贿。 </w:t>
      </w:r>
    </w:p>
    <w:p w14:paraId="265662D5">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 </w:t>
      </w:r>
    </w:p>
    <w:p w14:paraId="0B0F57F0">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四、本公司保证本项目并非联合体投标，本项目施工由本公司独立承担。本公司违反上述保证，或本声明陈述与事实不符，经查实，本公司愿意接受公开通报，承担由此带来的法律后果，并自愿停止参加招标投标活动三个月。 </w:t>
      </w:r>
    </w:p>
    <w:p w14:paraId="06EB8C7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14:paraId="35774840">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p>
    <w:p w14:paraId="55FD4AD2">
      <w:pPr>
        <w:rPr>
          <w:rFonts w:hint="eastAsia" w:ascii="宋体" w:hAnsi="宋体" w:eastAsia="宋体" w:cs="宋体"/>
          <w:color w:val="auto"/>
          <w:sz w:val="24"/>
          <w:szCs w:val="24"/>
          <w:highlight w:val="none"/>
        </w:rPr>
      </w:pPr>
    </w:p>
    <w:p w14:paraId="6A702EC2">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声明企业：</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（企业公章）</w:t>
      </w:r>
    </w:p>
    <w:p w14:paraId="04A689FC">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28D84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3C2F22E9">
      <w:pPr>
        <w:spacing w:line="360" w:lineRule="auto"/>
        <w:rPr>
          <w:rFonts w:hint="eastAsia" w:ascii="宋体" w:hAnsi="宋体" w:eastAsia="宋体" w:cs="宋体"/>
          <w:b/>
          <w:sz w:val="24"/>
          <w:szCs w:val="24"/>
        </w:rPr>
      </w:pPr>
      <w:r>
        <w:rPr>
          <w:rFonts w:hint="eastAsia" w:ascii="宋体" w:hAnsi="宋体" w:eastAsia="宋体" w:cs="宋体"/>
          <w:b/>
          <w:sz w:val="24"/>
          <w:szCs w:val="24"/>
        </w:rPr>
        <w:t>2.投标人认为有必要提供的其他证明资料</w:t>
      </w:r>
    </w:p>
    <w:p w14:paraId="79E00246">
      <w:pPr>
        <w:keepNext w:val="0"/>
        <w:keepLines w:val="0"/>
        <w:widowControl/>
        <w:suppressLineNumbers w:val="0"/>
        <w:spacing w:line="360" w:lineRule="auto"/>
        <w:jc w:val="both"/>
        <w:rPr>
          <w:rFonts w:hint="eastAsia" w:ascii="宋体" w:hAnsi="宋体" w:eastAsia="宋体" w:cs="宋体"/>
          <w:color w:val="auto"/>
          <w:sz w:val="24"/>
          <w:szCs w:val="24"/>
          <w:highlight w:val="none"/>
        </w:rPr>
      </w:pPr>
    </w:p>
    <w:p w14:paraId="47F14FAB">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560" w:firstLineChars="200"/>
        <w:jc w:val="left"/>
        <w:textAlignment w:val="auto"/>
        <w:rPr>
          <w:rFonts w:hint="eastAsia" w:ascii="宋体" w:hAnsi="宋体" w:eastAsia="宋体" w:cs="宋体"/>
          <w:lang w:eastAsia="zh-CN"/>
        </w:rPr>
      </w:pPr>
    </w:p>
    <w:p w14:paraId="0B22ECF6">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p>
    <w:p w14:paraId="7FBC102A"/>
    <w:sectPr>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101C4">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A1C2A0">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3E38A">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30E3DAF">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6BA82B"/>
    <w:multiLevelType w:val="singleLevel"/>
    <w:tmpl w:val="916BA82B"/>
    <w:lvl w:ilvl="0" w:tentative="0">
      <w:start w:val="3"/>
      <w:numFmt w:val="decimal"/>
      <w:suff w:val="nothing"/>
      <w:lvlText w:val="%1、"/>
      <w:lvlJc w:val="left"/>
    </w:lvl>
  </w:abstractNum>
  <w:abstractNum w:abstractNumId="1">
    <w:nsid w:val="B66A7F32"/>
    <w:multiLevelType w:val="singleLevel"/>
    <w:tmpl w:val="B66A7F32"/>
    <w:lvl w:ilvl="0" w:tentative="0">
      <w:start w:val="3"/>
      <w:numFmt w:val="chineseCounting"/>
      <w:suff w:val="space"/>
      <w:lvlText w:val="%1、"/>
      <w:lvlJc w:val="left"/>
      <w:rPr>
        <w:rFonts w:hint="eastAsia"/>
      </w:rPr>
    </w:lvl>
  </w:abstractNum>
  <w:abstractNum w:abstractNumId="2">
    <w:nsid w:val="D2BA0E4A"/>
    <w:multiLevelType w:val="singleLevel"/>
    <w:tmpl w:val="D2BA0E4A"/>
    <w:lvl w:ilvl="0" w:tentative="0">
      <w:start w:val="6"/>
      <w:numFmt w:val="chineseCounting"/>
      <w:suff w:val="nothing"/>
      <w:lvlText w:val="%1、"/>
      <w:lvlJc w:val="left"/>
      <w:rPr>
        <w:rFonts w:hint="eastAsia"/>
      </w:rPr>
    </w:lvl>
  </w:abstractNum>
  <w:abstractNum w:abstractNumId="3">
    <w:nsid w:val="02AA629B"/>
    <w:multiLevelType w:val="singleLevel"/>
    <w:tmpl w:val="02AA629B"/>
    <w:lvl w:ilvl="0" w:tentative="0">
      <w:start w:val="5"/>
      <w:numFmt w:val="decimal"/>
      <w:lvlText w:val="%1."/>
      <w:lvlJc w:val="left"/>
      <w:pPr>
        <w:tabs>
          <w:tab w:val="left" w:pos="312"/>
        </w:tabs>
      </w:pPr>
    </w:lvl>
  </w:abstractNum>
  <w:abstractNum w:abstractNumId="4">
    <w:nsid w:val="1396C31C"/>
    <w:multiLevelType w:val="singleLevel"/>
    <w:tmpl w:val="1396C31C"/>
    <w:lvl w:ilvl="0" w:tentative="0">
      <w:start w:val="1"/>
      <w:numFmt w:val="decimal"/>
      <w:lvlText w:val="(%1)"/>
      <w:lvlJc w:val="left"/>
      <w:pPr>
        <w:tabs>
          <w:tab w:val="left" w:pos="312"/>
        </w:tabs>
      </w:pPr>
    </w:lvl>
  </w:abstractNum>
  <w:abstractNum w:abstractNumId="5">
    <w:nsid w:val="13E5FFB0"/>
    <w:multiLevelType w:val="singleLevel"/>
    <w:tmpl w:val="13E5FFB0"/>
    <w:lvl w:ilvl="0" w:tentative="0">
      <w:start w:val="2"/>
      <w:numFmt w:val="chineseCounting"/>
      <w:suff w:val="nothing"/>
      <w:lvlText w:val="%1、"/>
      <w:lvlJc w:val="left"/>
      <w:rPr>
        <w:rFonts w:hint="eastAsia"/>
      </w:rPr>
    </w:lvl>
  </w:abstractNum>
  <w:abstractNum w:abstractNumId="6">
    <w:nsid w:val="27D8AFBE"/>
    <w:multiLevelType w:val="singleLevel"/>
    <w:tmpl w:val="27D8AFBE"/>
    <w:lvl w:ilvl="0" w:tentative="0">
      <w:start w:val="2"/>
      <w:numFmt w:val="decimal"/>
      <w:suff w:val="nothing"/>
      <w:lvlText w:val="%1、"/>
      <w:lvlJc w:val="left"/>
    </w:lvl>
  </w:abstractNum>
  <w:abstractNum w:abstractNumId="7">
    <w:nsid w:val="27FE6E64"/>
    <w:multiLevelType w:val="singleLevel"/>
    <w:tmpl w:val="27FE6E64"/>
    <w:lvl w:ilvl="0" w:tentative="0">
      <w:start w:val="1"/>
      <w:numFmt w:val="chineseCounting"/>
      <w:suff w:val="space"/>
      <w:lvlText w:val="第%1章"/>
      <w:lvlJc w:val="left"/>
      <w:rPr>
        <w:rFonts w:hint="eastAsia"/>
      </w:rPr>
    </w:lvl>
  </w:abstractNum>
  <w:abstractNum w:abstractNumId="8">
    <w:nsid w:val="59F099C9"/>
    <w:multiLevelType w:val="singleLevel"/>
    <w:tmpl w:val="59F099C9"/>
    <w:lvl w:ilvl="0" w:tentative="0">
      <w:start w:val="1"/>
      <w:numFmt w:val="decimal"/>
      <w:suff w:val="nothing"/>
      <w:lvlText w:val="（%1）"/>
      <w:lvlJc w:val="left"/>
      <w:pPr>
        <w:ind w:firstLine="420"/>
      </w:pPr>
      <w:rPr>
        <w:rFonts w:hint="default"/>
      </w:rPr>
    </w:lvl>
  </w:abstractNum>
  <w:abstractNum w:abstractNumId="9">
    <w:nsid w:val="5A13EC30"/>
    <w:multiLevelType w:val="singleLevel"/>
    <w:tmpl w:val="5A13EC30"/>
    <w:lvl w:ilvl="0" w:tentative="0">
      <w:start w:val="1"/>
      <w:numFmt w:val="decimal"/>
      <w:suff w:val="nothing"/>
      <w:lvlText w:val="%1、"/>
      <w:lvlJc w:val="left"/>
    </w:lvl>
  </w:abstractNum>
  <w:abstractNum w:abstractNumId="10">
    <w:nsid w:val="62373507"/>
    <w:multiLevelType w:val="singleLevel"/>
    <w:tmpl w:val="62373507"/>
    <w:lvl w:ilvl="0" w:tentative="0">
      <w:start w:val="6"/>
      <w:numFmt w:val="chineseCounting"/>
      <w:suff w:val="space"/>
      <w:lvlText w:val="第%1章"/>
      <w:lvlJc w:val="left"/>
      <w:rPr>
        <w:rFonts w:hint="eastAsia"/>
      </w:rPr>
    </w:lvl>
  </w:abstractNum>
  <w:abstractNum w:abstractNumId="11">
    <w:nsid w:val="74AA74BA"/>
    <w:multiLevelType w:val="singleLevel"/>
    <w:tmpl w:val="74AA74BA"/>
    <w:lvl w:ilvl="0" w:tentative="0">
      <w:start w:val="1"/>
      <w:numFmt w:val="decimal"/>
      <w:suff w:val="space"/>
      <w:lvlText w:val="%1."/>
      <w:lvlJc w:val="left"/>
    </w:lvl>
  </w:abstractNum>
  <w:num w:numId="1">
    <w:abstractNumId w:val="7"/>
  </w:num>
  <w:num w:numId="2">
    <w:abstractNumId w:val="4"/>
  </w:num>
  <w:num w:numId="3">
    <w:abstractNumId w:val="8"/>
  </w:num>
  <w:num w:numId="4">
    <w:abstractNumId w:val="3"/>
  </w:num>
  <w:num w:numId="5">
    <w:abstractNumId w:val="1"/>
  </w:num>
  <w:num w:numId="6">
    <w:abstractNumId w:val="10"/>
  </w:num>
  <w:num w:numId="7">
    <w:abstractNumId w:val="0"/>
  </w:num>
  <w:num w:numId="8">
    <w:abstractNumId w:val="9"/>
  </w:num>
  <w:num w:numId="9">
    <w:abstractNumId w:val="5"/>
  </w:num>
  <w:num w:numId="10">
    <w:abstractNumId w:val="1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477C17"/>
    <w:rsid w:val="0221107B"/>
    <w:rsid w:val="04B66043"/>
    <w:rsid w:val="054D3881"/>
    <w:rsid w:val="07F62324"/>
    <w:rsid w:val="0BE114CF"/>
    <w:rsid w:val="13196AAF"/>
    <w:rsid w:val="165F3F75"/>
    <w:rsid w:val="1A977699"/>
    <w:rsid w:val="1BBE78A5"/>
    <w:rsid w:val="1D4B75E8"/>
    <w:rsid w:val="21A801C4"/>
    <w:rsid w:val="23136C4A"/>
    <w:rsid w:val="2361513F"/>
    <w:rsid w:val="251441E0"/>
    <w:rsid w:val="267E32B6"/>
    <w:rsid w:val="27B76BDB"/>
    <w:rsid w:val="293920A9"/>
    <w:rsid w:val="2DA252C0"/>
    <w:rsid w:val="30AC555B"/>
    <w:rsid w:val="32A777DC"/>
    <w:rsid w:val="32FC6A5F"/>
    <w:rsid w:val="33AE4093"/>
    <w:rsid w:val="360D3DFA"/>
    <w:rsid w:val="36321AB2"/>
    <w:rsid w:val="388365F5"/>
    <w:rsid w:val="3D215A50"/>
    <w:rsid w:val="3F721126"/>
    <w:rsid w:val="40047D02"/>
    <w:rsid w:val="414D571D"/>
    <w:rsid w:val="46A55988"/>
    <w:rsid w:val="494B2817"/>
    <w:rsid w:val="4B147F67"/>
    <w:rsid w:val="4BC40C25"/>
    <w:rsid w:val="4E042EBA"/>
    <w:rsid w:val="50335E04"/>
    <w:rsid w:val="51CF2B48"/>
    <w:rsid w:val="53AA59D4"/>
    <w:rsid w:val="549D0AD3"/>
    <w:rsid w:val="54AC3CB6"/>
    <w:rsid w:val="5999544A"/>
    <w:rsid w:val="5B4A291C"/>
    <w:rsid w:val="5B907E1E"/>
    <w:rsid w:val="62542747"/>
    <w:rsid w:val="65553461"/>
    <w:rsid w:val="65EB7404"/>
    <w:rsid w:val="66DC0AFB"/>
    <w:rsid w:val="6ACA1932"/>
    <w:rsid w:val="6BD11E9E"/>
    <w:rsid w:val="6BF0394F"/>
    <w:rsid w:val="6E49116B"/>
    <w:rsid w:val="6F4A043A"/>
    <w:rsid w:val="6F555096"/>
    <w:rsid w:val="756866DA"/>
    <w:rsid w:val="76EA6EDD"/>
    <w:rsid w:val="777F175A"/>
    <w:rsid w:val="78442439"/>
    <w:rsid w:val="78574E72"/>
    <w:rsid w:val="7C4B2553"/>
    <w:rsid w:val="7D82379F"/>
    <w:rsid w:val="7D9122BB"/>
    <w:rsid w:val="7D951CD7"/>
    <w:rsid w:val="7DC237B7"/>
    <w:rsid w:val="7F1255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3"/>
    <w:basedOn w:val="1"/>
    <w:next w:val="1"/>
    <w:unhideWhenUsed/>
    <w:qFormat/>
    <w:uiPriority w:val="0"/>
    <w:pPr>
      <w:keepNext/>
      <w:keepLines/>
      <w:spacing w:line="413" w:lineRule="auto"/>
      <w:outlineLvl w:val="2"/>
    </w:pPr>
    <w:rPr>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qFormat/>
    <w:uiPriority w:val="0"/>
    <w:pPr>
      <w:jc w:val="center"/>
    </w:pPr>
    <w:rPr>
      <w:b/>
      <w:spacing w:val="4"/>
      <w:sz w:val="84"/>
    </w:rPr>
  </w:style>
  <w:style w:type="paragraph" w:styleId="8">
    <w:name w:val="Body Text Indent"/>
    <w:basedOn w:val="1"/>
    <w:next w:val="9"/>
    <w:qFormat/>
    <w:uiPriority w:val="0"/>
    <w:pPr>
      <w:spacing w:after="120"/>
      <w:ind w:left="420" w:leftChars="200"/>
    </w:pPr>
  </w:style>
  <w:style w:type="paragraph" w:customStyle="1" w:styleId="9">
    <w:name w:val="Default"/>
    <w:next w:val="10"/>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0">
    <w:name w:val="toc 2"/>
    <w:basedOn w:val="1"/>
    <w:next w:val="1"/>
    <w:qFormat/>
    <w:uiPriority w:val="39"/>
    <w:pPr>
      <w:ind w:left="420" w:leftChars="200"/>
    </w:pPr>
    <w:rPr>
      <w:sz w:val="21"/>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w:basedOn w:val="7"/>
    <w:next w:val="15"/>
    <w:qFormat/>
    <w:uiPriority w:val="0"/>
    <w:pPr>
      <w:ind w:firstLine="420" w:firstLineChars="100"/>
    </w:pPr>
  </w:style>
  <w:style w:type="paragraph" w:styleId="15">
    <w:name w:val="Body Text First Indent 2"/>
    <w:basedOn w:val="8"/>
    <w:qFormat/>
    <w:uiPriority w:val="0"/>
    <w:pPr>
      <w:tabs>
        <w:tab w:val="left" w:pos="4900"/>
      </w:tabs>
      <w:ind w:firstLine="420" w:firstLineChars="200"/>
    </w:pPr>
  </w:style>
  <w:style w:type="character" w:styleId="18">
    <w:name w:val="Strong"/>
    <w:basedOn w:val="17"/>
    <w:qFormat/>
    <w:uiPriority w:val="0"/>
    <w:rPr>
      <w:b/>
    </w:rPr>
  </w:style>
  <w:style w:type="character" w:styleId="19">
    <w:name w:val="Hyperlink"/>
    <w:basedOn w:val="17"/>
    <w:qFormat/>
    <w:uiPriority w:val="0"/>
    <w:rPr>
      <w:color w:val="0000FF"/>
      <w:u w:val="none"/>
    </w:rPr>
  </w:style>
  <w:style w:type="paragraph" w:styleId="20">
    <w:name w:val="List Paragraph"/>
    <w:basedOn w:val="1"/>
    <w:autoRedefine/>
    <w:qFormat/>
    <w:uiPriority w:val="99"/>
    <w:pPr>
      <w:ind w:firstLine="420" w:firstLineChars="200"/>
    </w:pPr>
  </w:style>
  <w:style w:type="paragraph" w:customStyle="1" w:styleId="21">
    <w:name w:val="列出段落1"/>
    <w:basedOn w:val="1"/>
    <w:qFormat/>
    <w:uiPriority w:val="0"/>
    <w:pPr>
      <w:spacing w:line="360" w:lineRule="auto"/>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20962</Words>
  <Characters>22250</Characters>
  <Lines>0</Lines>
  <Paragraphs>0</Paragraphs>
  <TotalTime>25</TotalTime>
  <ScaleCrop>false</ScaleCrop>
  <LinksUpToDate>false</LinksUpToDate>
  <CharactersWithSpaces>23368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2025-09-11T12:57:00Z</dcterms:created>
  <dc:creator>Administrator</dc:creator>
  <cp:lastModifiedBy>入戏太深。</cp:lastModifiedBy>
  <dcterms:modified xsi:type="dcterms:W3CDTF">2026-03-27T02:07:56Z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eyJoZGlkIjoiZTU1ZWQwMGRhYTI0ZjhmNTY4MzY5NzZjNWJiYmU2NWMiLCJ1c2VySWQiOiIzNTQ5NjIwNzkifQ==</vt:lpwstr>
  </property>
  <property fmtid="{D5CDD505-2E9C-101B-9397-08002B2CF9AE}" pid="4" name="ICV">
    <vt:lpwstr>2AF3261DFE8348378C7EE031A7BE205B_13</vt:lpwstr>
  </property>
</Properties>
</file>