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C8CFF">
      <w:pPr>
        <w:pStyle w:val="2"/>
        <w:spacing w:before="0" w:after="156" w:afterLines="50" w:line="360" w:lineRule="auto"/>
        <w:rPr>
          <w:rFonts w:hint="eastAsia" w:ascii="仿宋" w:hAnsi="仿宋" w:eastAsia="仿宋" w:cs="仿宋"/>
          <w:bCs w:val="0"/>
          <w:i w:val="0"/>
          <w:iCs/>
          <w:color w:val="FF0000"/>
          <w:kern w:val="2"/>
          <w:sz w:val="28"/>
          <w:szCs w:val="28"/>
          <w:highlight w:val="yellow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szCs w:val="36"/>
          <w:highlight w:val="none"/>
        </w:rPr>
        <w:t>采购内容及技术要求</w:t>
      </w:r>
    </w:p>
    <w:p w14:paraId="5FF99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一、项目基本信息</w:t>
      </w:r>
    </w:p>
    <w:p w14:paraId="42F19C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default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西咸新区管委会机关办公区空调维保服务</w:t>
      </w:r>
    </w:p>
    <w:p w14:paraId="64863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服务地点：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采购人指定地点</w:t>
      </w:r>
    </w:p>
    <w:p w14:paraId="70A14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服务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期限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自合同签订之日起1年</w:t>
      </w:r>
    </w:p>
    <w:p w14:paraId="304F0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4.服务标的：为</w:t>
      </w:r>
      <w:r>
        <w:rPr>
          <w:rFonts w:hint="eastAsia" w:ascii="仿宋" w:hAnsi="仿宋" w:eastAsia="仿宋" w:cs="仿宋"/>
          <w:sz w:val="24"/>
          <w:szCs w:val="24"/>
        </w:rPr>
        <w:t>西咸新区管委会机关办公区3个楼宇的全部中央空调系统及配套设备，提供全周期、全方位的维护保养、故障维修、应急处置、技术支持等服务。</w:t>
      </w:r>
    </w:p>
    <w:p w14:paraId="372EF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设备清单</w:t>
      </w:r>
    </w:p>
    <w:p w14:paraId="72BAFF2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1号楼宇：中央空调系统</w:t>
      </w:r>
    </w:p>
    <w:p w14:paraId="594FD92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（1）远大非电空调250机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组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台</w:t>
      </w:r>
    </w:p>
    <w:p w14:paraId="09E8D8A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（2）远大X1型一体化直燃非电空调150机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组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台</w:t>
      </w:r>
    </w:p>
    <w:p w14:paraId="0E15FB6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（3）冷却水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泵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台</w:t>
      </w:r>
    </w:p>
    <w:p w14:paraId="7FFB54F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（4）空调水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泵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台</w:t>
      </w:r>
    </w:p>
    <w:p w14:paraId="575693C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（5）补水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泵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台</w:t>
      </w:r>
    </w:p>
    <w:p w14:paraId="766E4A3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（6）热回收机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组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台</w:t>
      </w:r>
    </w:p>
    <w:p w14:paraId="2E0C4B7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（7）新风机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组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29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台</w:t>
      </w:r>
    </w:p>
    <w:p w14:paraId="4A068AC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（8）空调机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组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台</w:t>
      </w:r>
    </w:p>
    <w:p w14:paraId="3DC1EA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（9）风机盘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管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1116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台</w:t>
      </w:r>
    </w:p>
    <w:p w14:paraId="51254CD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2号楼宇：中央空调系统</w:t>
      </w:r>
    </w:p>
    <w:p w14:paraId="4A30F48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（1）全热新风处理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机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台</w:t>
      </w:r>
    </w:p>
    <w:p w14:paraId="5E74D1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（2）多联机室外机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组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138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台</w:t>
      </w:r>
    </w:p>
    <w:p w14:paraId="6D1341B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（3）空调室内机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组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769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台</w:t>
      </w:r>
    </w:p>
    <w:p w14:paraId="2BAD1F8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3号楼宇：中央空调系统</w:t>
      </w:r>
    </w:p>
    <w:p w14:paraId="4B75440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（1）开利螺杆式水冷机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组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台</w:t>
      </w:r>
    </w:p>
    <w:p w14:paraId="7E42425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（2）室内新风机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组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14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台</w:t>
      </w:r>
    </w:p>
    <w:p w14:paraId="3AF943F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（3）空调室内风机盘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管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209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台</w:t>
      </w:r>
    </w:p>
    <w:p w14:paraId="17EC9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、服务范围</w:t>
      </w:r>
    </w:p>
    <w:p w14:paraId="411C44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西咸新区管委会机关办公区空调维保服务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，具体包括但不限于以下内容：</w:t>
      </w:r>
    </w:p>
    <w:p w14:paraId="5E406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1.日常维护：空调内外机全面清洗、除尘，室内机蒸发器、冷凝器、接水盘清洁，管路疏通；</w:t>
      </w:r>
    </w:p>
    <w:p w14:paraId="42D13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2.检查维护：空调室内机、新风设备、水泵、主机等全部部件的定期检查、性能检测，及时排查故障隐患；</w:t>
      </w:r>
    </w:p>
    <w:p w14:paraId="210474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3.故障维修：空调主机、水泵等核心设备的应急故障维修，空调系统漏水、异响、跳闸、制冷/制热不足等常见故障的排查与维修；</w:t>
      </w:r>
    </w:p>
    <w:p w14:paraId="0EA6D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4.专项处置：空调机房的防冻、高温异常情况专项处置，冬季提前做好防冻防护，夏季做好高温散热保障；</w:t>
      </w:r>
    </w:p>
    <w:p w14:paraId="1C457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5.耗材更换：空调系统滤网、密封圈等易损耗材的定期清洗、检测与更换（耗材质量符合国家相关标准）；</w:t>
      </w:r>
    </w:p>
    <w:p w14:paraId="7477F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6.电气维护：空调系统电箱及控制柜的定期检查、线路梳理、性能检测、隐患排查与维护，确保电气安全；</w:t>
      </w:r>
    </w:p>
    <w:p w14:paraId="5BECD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7.涉密维保：弱电机房（含涉密机房）配套空调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系统的专项维护保养，严格遵守保密管理规定；</w:t>
      </w:r>
    </w:p>
    <w:p w14:paraId="700B9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8.技术支持：为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提供空调系统运行操作指导、日常使用注意事项培训，每半年提交一次设备运行状态分析报告及优化建议；</w:t>
      </w:r>
    </w:p>
    <w:p w14:paraId="6878A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9.资料留存：完整记录维保、巡检、维修情况，建立设备运行台账，定期向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提交维保报告；</w:t>
      </w:r>
    </w:p>
    <w:p w14:paraId="39779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10.其他：国家及行业规范要求的其他空调系统维保相关作业。</w:t>
      </w:r>
    </w:p>
    <w:p w14:paraId="27B76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服务标准与要求</w:t>
      </w:r>
    </w:p>
    <w:p w14:paraId="52A61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提供的维保服务必须严格遵守《通风与空调工程施工质量验收规范》（GB 50243-2016）、《制冷设备、空气分离设备安装工程施工及验收规范》（GB 50274-2010）等国家、行业现行规范标准，核心要求如下：</w:t>
      </w:r>
    </w:p>
    <w:p w14:paraId="156BC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1.制度建设：建立完善的空调运行管理制度、应急处置预案和安全操作规程，报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备案后严格执行；换季开机前完成全系统全面检查，测试运行控制和安全控制功能，完整记录运行参数（如温度、压力、电流等），留存归档备查。</w:t>
      </w:r>
    </w:p>
    <w:p w14:paraId="58E10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2.定期维保：严格按照以下频次开展维保作业，确保全覆盖、无遗漏：</w:t>
      </w:r>
    </w:p>
    <w:p w14:paraId="048A0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（1）每月：对全部空调室内机、风机盘管、新风机组进行1次全面巡查，检查运行状态、滤网清洁度，记录运行参数；对挂机和室外支架进行1次稳固性检查；</w:t>
      </w:r>
    </w:p>
    <w:p w14:paraId="64DDC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（2）每季度：对空调主机、冷却水泵、空调水泵、补水泵等核心设备进行1次深度保养，包括部件检查、润滑、性能检测；对空调内外机进行1次全面除尘、清洗；</w:t>
      </w:r>
    </w:p>
    <w:p w14:paraId="29FB3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（3）每年：对空调主机和室外机完成不少于1次全面清洁保养及性能检测；对空调系统管路进行1次全面排查、疏通；提交1次年度维保总结报告及设备运行状态评估报告。</w:t>
      </w:r>
    </w:p>
    <w:p w14:paraId="7579B4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运行保障：保证冷冻主机及附属设施正常运行，提供符合设计标准的冷冻水（温度控制在7-12℃）；保证采暖热水及附属设施正常运行，提供符合使用要求的采暖热水（温度控制在45-55℃）；确保空调系统制冷、制热效果达标，无明显温差。</w:t>
      </w:r>
    </w:p>
    <w:p w14:paraId="6F1AC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4.应急处置：建立24小时应急服务机制，设立专属应急服务热线，接到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故障报修通知后，30分钟内响应，一般故障2小时内派员到达现场处置，24小时内完成修复；紧急故障（主机停机、大面积漏水、电路故障等影响正常办公的情形）1小时内到场处置，8小时内完成修复；无法短时间修复的，须立即提供临时解决方案（如临时制冷/制热设备），保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正常办公需求，并书面说明故障原因、修复进度及预计完成时间。</w:t>
      </w:r>
    </w:p>
    <w:p w14:paraId="28A5B4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5.耗材与配件：使用的耗材、配件必须为原厂合格产品或符合国家相关标准的优质产品，提供产品合格证、检测报告等证明文件，更换前须报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核验确认，严禁使用假冒伪劣、翻新、不合格的耗材及配件；更换下来的废旧配件须统一交由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处置，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不得擅自丢弃、变卖。</w:t>
      </w:r>
    </w:p>
    <w:p w14:paraId="783E1E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86C28"/>
    <w:rsid w:val="676F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4">
    <w:name w:val="Body Text Indent"/>
    <w:basedOn w:val="1"/>
    <w:next w:val="5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5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6">
    <w:name w:val="Body Text First Indent"/>
    <w:basedOn w:val="3"/>
    <w:next w:val="7"/>
    <w:unhideWhenUsed/>
    <w:qFormat/>
    <w:uiPriority w:val="0"/>
    <w:pPr>
      <w:spacing w:line="240" w:lineRule="auto"/>
      <w:ind w:firstLine="420" w:firstLineChars="100"/>
    </w:pPr>
    <w:rPr>
      <w:rFonts w:ascii="Times New Roman" w:hAnsi="Times New Roman"/>
      <w:sz w:val="18"/>
      <w:szCs w:val="18"/>
    </w:rPr>
  </w:style>
  <w:style w:type="paragraph" w:styleId="7">
    <w:name w:val="Body Text First Indent 2"/>
    <w:basedOn w:val="4"/>
    <w:next w:val="6"/>
    <w:unhideWhenUsed/>
    <w:qFormat/>
    <w:uiPriority w:val="99"/>
    <w:pPr>
      <w:widowControl/>
      <w:ind w:firstLine="420"/>
      <w:jc w:val="left"/>
    </w:pPr>
    <w:rPr>
      <w:rFonts w:ascii="宋体" w:hAnsi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1716</Words>
  <Characters>1783</Characters>
  <Lines>0</Lines>
  <Paragraphs>0</Paragraphs>
  <TotalTime>0</TotalTime>
  <ScaleCrop>false</ScaleCrop>
  <LinksUpToDate>false</LinksUpToDate>
  <CharactersWithSpaces>1785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2026-04-16T10:03:00Z</dcterms:created>
  <dc:creator>Administrator</dc:creator>
  <cp:lastModifiedBy>小圆</cp:lastModifiedBy>
  <dcterms:modified xsi:type="dcterms:W3CDTF">2026-04-16T10:14:01Z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eyJoZGlkIjoiZmVlZjYzZGZmNWQwNzA2MzU3ODYyMTUwNWY1MDBmNDkiLCJ1c2VySWQiOiIxMjc4NTIyMTE1In0=</vt:lpwstr>
  </property>
  <property fmtid="{D5CDD505-2E9C-101B-9397-08002B2CF9AE}" pid="4" name="ICV">
    <vt:lpwstr>FA3F6C5CF7224A79BDAB2533131F2C4F_12</vt:lpwstr>
  </property>
</Properties>
</file>