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03E21">
      <w:pPr>
        <w:ind w:firstLine="2891" w:firstLineChars="800"/>
        <w:outlineLvl w:val="0"/>
        <w:rPr>
          <w:rFonts w:hint="eastAsia" w:ascii="方正小标宋简体" w:hAnsi="方正小标宋简体" w:eastAsia="方正小标宋简体" w:cs="方正小标宋简体"/>
          <w:sz w:val="44"/>
          <w:szCs w:val="44"/>
          <w:lang w:val="en-US" w:eastAsia="zh-CN"/>
        </w:rPr>
      </w:pPr>
      <w:r>
        <w:rPr>
          <w:rFonts w:hint="eastAsia" w:ascii="宋体" w:hAnsi="宋体" w:eastAsia="宋体" w:cs="宋体"/>
          <w:b/>
          <w:bCs/>
          <w:sz w:val="36"/>
          <w:szCs w:val="36"/>
          <w:highlight w:val="none"/>
        </w:rPr>
        <w:t>采购</w:t>
      </w:r>
      <w:r>
        <w:rPr>
          <w:rFonts w:hint="eastAsia" w:ascii="宋体" w:hAnsi="宋体" w:cs="宋体"/>
          <w:b/>
          <w:bCs/>
          <w:sz w:val="36"/>
          <w:szCs w:val="36"/>
          <w:highlight w:val="none"/>
          <w:lang w:eastAsia="zh-CN"/>
        </w:rPr>
        <w:t>内容</w:t>
      </w:r>
      <w:r>
        <w:rPr>
          <w:rFonts w:hint="eastAsia" w:ascii="宋体" w:hAnsi="宋体" w:eastAsia="宋体" w:cs="宋体"/>
          <w:b/>
          <w:bCs/>
          <w:sz w:val="36"/>
          <w:szCs w:val="36"/>
          <w:highlight w:val="none"/>
        </w:rPr>
        <w:t>及要求</w:t>
      </w:r>
    </w:p>
    <w:p w14:paraId="60FF5678">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Style w:val="12"/>
          <w:rFonts w:hint="eastAsia" w:ascii="仿宋" w:hAnsi="仿宋" w:eastAsia="仿宋" w:cs="仿宋"/>
          <w:szCs w:val="32"/>
        </w:rPr>
        <w:t>概况:</w:t>
      </w:r>
    </w:p>
    <w:p w14:paraId="3DEFAC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动物疫病监测和疫苗免疫效果评估是掌握动物疫病发生、流行、控制与净化的重要工作，均需要动物血清进行实验室检测，</w:t>
      </w:r>
      <w:r>
        <w:rPr>
          <w:rFonts w:hint="eastAsia" w:ascii="仿宋" w:hAnsi="仿宋" w:eastAsia="仿宋" w:cs="仿宋"/>
          <w:b w:val="0"/>
          <w:bCs w:val="0"/>
          <w:sz w:val="32"/>
          <w:szCs w:val="32"/>
          <w:lang w:val="en-US" w:eastAsia="zh-CN"/>
        </w:rPr>
        <w:t>因高新区没有担任此任务的实验室机构，为完成</w:t>
      </w:r>
      <w:r>
        <w:rPr>
          <w:rFonts w:hint="eastAsia" w:ascii="仿宋" w:hAnsi="仿宋" w:eastAsia="仿宋" w:cs="仿宋"/>
          <w:b w:val="0"/>
          <w:bCs w:val="0"/>
          <w:sz w:val="32"/>
          <w:szCs w:val="32"/>
        </w:rPr>
        <w:t>高新区动物的血液抽样和检测工作，</w:t>
      </w:r>
      <w:r>
        <w:rPr>
          <w:rFonts w:hint="eastAsia" w:ascii="仿宋" w:hAnsi="仿宋" w:eastAsia="仿宋" w:cs="仿宋"/>
          <w:b w:val="0"/>
          <w:bCs w:val="0"/>
          <w:sz w:val="32"/>
          <w:szCs w:val="32"/>
          <w:lang w:val="en-US" w:eastAsia="zh-CN"/>
        </w:rPr>
        <w:t>需确定有相关资质的实验室</w:t>
      </w:r>
      <w:r>
        <w:rPr>
          <w:rFonts w:hint="eastAsia" w:ascii="仿宋" w:hAnsi="仿宋" w:eastAsia="仿宋" w:cs="仿宋"/>
          <w:b w:val="0"/>
          <w:bCs w:val="0"/>
          <w:sz w:val="32"/>
          <w:szCs w:val="32"/>
        </w:rPr>
        <w:t>承担全区动物疫情的监测和防疫效果的评估。</w:t>
      </w:r>
    </w:p>
    <w:p w14:paraId="394B48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本工作主要有：区域内各种动物血液抽样，疫病的检测工作。</w:t>
      </w:r>
    </w:p>
    <w:p w14:paraId="0257EE0A">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Style w:val="12"/>
          <w:rFonts w:hint="eastAsia" w:ascii="仿宋" w:hAnsi="仿宋" w:eastAsia="仿宋" w:cs="仿宋"/>
        </w:rPr>
      </w:pPr>
      <w:r>
        <w:rPr>
          <w:rStyle w:val="12"/>
          <w:rFonts w:hint="eastAsia" w:ascii="仿宋" w:hAnsi="仿宋" w:eastAsia="仿宋" w:cs="仿宋"/>
          <w:lang w:eastAsia="zh-CN"/>
        </w:rPr>
        <w:t>二</w:t>
      </w:r>
      <w:r>
        <w:rPr>
          <w:rStyle w:val="12"/>
          <w:rFonts w:hint="eastAsia" w:ascii="仿宋" w:hAnsi="仿宋" w:eastAsia="仿宋" w:cs="仿宋"/>
          <w:b w:val="0"/>
          <w:bCs/>
        </w:rPr>
        <w:t>、</w:t>
      </w:r>
      <w:r>
        <w:rPr>
          <w:rStyle w:val="12"/>
          <w:rFonts w:hint="eastAsia" w:ascii="仿宋" w:hAnsi="仿宋" w:eastAsia="仿宋" w:cs="仿宋"/>
          <w:lang w:val="en-US" w:eastAsia="zh-CN"/>
        </w:rPr>
        <w:t>工作</w:t>
      </w:r>
      <w:r>
        <w:rPr>
          <w:rStyle w:val="12"/>
          <w:rFonts w:hint="eastAsia" w:ascii="仿宋" w:hAnsi="仿宋" w:eastAsia="仿宋" w:cs="仿宋"/>
        </w:rPr>
        <w:t>内容及</w:t>
      </w:r>
      <w:r>
        <w:rPr>
          <w:rStyle w:val="12"/>
          <w:rFonts w:hint="eastAsia" w:ascii="仿宋" w:hAnsi="仿宋" w:eastAsia="仿宋" w:cs="仿宋"/>
          <w:lang w:val="en-US" w:eastAsia="zh-CN"/>
        </w:rPr>
        <w:t>技术</w:t>
      </w:r>
      <w:r>
        <w:rPr>
          <w:rStyle w:val="12"/>
          <w:rFonts w:hint="eastAsia" w:ascii="仿宋" w:hAnsi="仿宋" w:eastAsia="仿宋" w:cs="仿宋"/>
        </w:rPr>
        <w:t>要求：</w:t>
      </w:r>
    </w:p>
    <w:p w14:paraId="2F9C1ABA">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甲方提供区域内动物防疫情况表，根据双方约定的动物血液抽样比例和动物血液抽样地点进行工作，甲方配合血液的采集工作，所有工作全部内容以大包干即包工包料、包工期、包质量、包安全的形式交由乙方承包。</w:t>
      </w:r>
      <w:r>
        <w:rPr>
          <w:rFonts w:hint="eastAsia" w:ascii="仿宋" w:hAnsi="仿宋" w:eastAsia="仿宋" w:cs="仿宋"/>
          <w:sz w:val="32"/>
          <w:szCs w:val="32"/>
          <w:lang w:eastAsia="zh-CN"/>
        </w:rPr>
        <w:t>具体要求：</w:t>
      </w:r>
    </w:p>
    <w:p w14:paraId="151BD6DE">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1、</w:t>
      </w:r>
      <w:r>
        <w:rPr>
          <w:rFonts w:hint="eastAsia" w:ascii="仿宋" w:hAnsi="仿宋" w:eastAsia="仿宋" w:cs="仿宋"/>
          <w:kern w:val="2"/>
          <w:sz w:val="32"/>
          <w:szCs w:val="32"/>
          <w:lang w:val="en-US" w:eastAsia="zh-CN" w:bidi="ar-SA"/>
        </w:rPr>
        <w:t>注重检测结果的准确性、时效性。开展第三方检测工作的目的是为了有效补充畜牧部门检测工作因条件所限造成的缺项和不足，及时补充和完善动物疫病检测存在的漏洞和不足，做好风险防范，避免一些重大动物疫病的发生，对有效地保护畜禽健康，促进养殖业健康发展至关重要。因此，要规范样品采集和检测流程，确保检测结果准确性和结果处理的时效性，及时指导养殖场科学防控动物疫病。</w:t>
      </w:r>
    </w:p>
    <w:p w14:paraId="1B82992A">
      <w:pPr>
        <w:pStyle w:val="14"/>
        <w:numPr>
          <w:ilvl w:val="0"/>
          <w:numId w:val="0"/>
        </w:numPr>
        <w:ind w:left="142"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注重检测结果的应用性、指导性。按照上级规定和实际工作需要，强制免疫病种常年免疫抗体水平应达到70%以上，抗体水平、疫病检测结果的应用对指导养殖场及政府部门开展疫病防控工作至关重要。要很好地利用第三方检测结果，有计划、有针对性地指导免疫抗体水平达不到防疫要求的养殖场的防疫工作。</w:t>
      </w:r>
    </w:p>
    <w:p w14:paraId="2831836A">
      <w:pPr>
        <w:pStyle w:val="14"/>
        <w:numPr>
          <w:ilvl w:val="0"/>
          <w:numId w:val="0"/>
        </w:numPr>
        <w:ind w:left="142"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注重检测对象的合理性、代表性。我区引入第三方检测服务是对防控部门开展疫病检测工作的完善和补充。因此，在选择服务对象和检测病种方面，应结合实际，结合强制免疫要求，结合职能部门检测工作规划，确定检测服务对象、检测范围和检测病种，制定检测方案应有代表性、科学性和合理性。</w:t>
      </w:r>
    </w:p>
    <w:p w14:paraId="0CD1B7FB">
      <w:pPr>
        <w:pStyle w:val="14"/>
        <w:numPr>
          <w:ilvl w:val="0"/>
          <w:numId w:val="0"/>
        </w:numPr>
        <w:ind w:left="142"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注重检测资料规范和存档。事实上，检测分析报告就是第三方检测机构的产品，细致、严谨、规范、准确、完善的材料代表着企业综合实力和水平。因此，业务部门要做好相关资料收集、整理和存档，以备工作所需。在集中检测抗体前第三方机构需作出检测计划、预算以及时间安排以供参考。检测报告必须在采样后5天内送至高新区农业农村和水务局。</w:t>
      </w:r>
    </w:p>
    <w:p w14:paraId="5CD77CB7">
      <w:pPr>
        <w:pStyle w:val="14"/>
        <w:numPr>
          <w:ilvl w:val="0"/>
          <w:numId w:val="0"/>
        </w:numPr>
        <w:ind w:left="142" w:leftChars="0" w:firstLine="640" w:firstLineChars="200"/>
        <w:rPr>
          <w:rFonts w:hint="eastAsia" w:ascii="仿宋" w:hAnsi="仿宋" w:eastAsia="仿宋" w:cs="仿宋"/>
          <w:sz w:val="32"/>
          <w:szCs w:val="32"/>
        </w:rPr>
      </w:pPr>
      <w:r>
        <w:rPr>
          <w:rFonts w:hint="eastAsia" w:ascii="仿宋" w:hAnsi="仿宋" w:eastAsia="仿宋" w:cs="仿宋"/>
          <w:kern w:val="2"/>
          <w:sz w:val="32"/>
          <w:szCs w:val="32"/>
          <w:lang w:val="en-US" w:eastAsia="zh-CN" w:bidi="ar-SA"/>
        </w:rPr>
        <w:t>5、通过2026年春、秋两季的检测结果，要求第三方机构撰写《2026年高新区动物疫病风险评估与预警分析报告》，汇报2026年春季第三方检测机构动物疫病检测工作开展情况，分析研判2026年高致病性禽流感、牲畜口蹄疫、狂犬病、布病等重大动物疫病流行趋势，并结合检测工作中出现的新情况、发现的新问题，针对性地提出相应的防控措施。</w:t>
      </w:r>
    </w:p>
    <w:p w14:paraId="4AA5ABDF">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28"/>
          <w:szCs w:val="28"/>
        </w:rPr>
      </w:pPr>
      <w:r>
        <w:rPr>
          <w:rFonts w:hint="eastAsia" w:ascii="仿宋" w:hAnsi="仿宋" w:eastAsia="仿宋" w:cs="仿宋"/>
          <w:kern w:val="0"/>
          <w:sz w:val="32"/>
          <w:szCs w:val="32"/>
        </w:rPr>
        <w:t>（二）质量应当达到协议书约定的质量标准（</w:t>
      </w:r>
      <w:r>
        <w:rPr>
          <w:rFonts w:hint="eastAsia" w:ascii="仿宋" w:hAnsi="仿宋" w:eastAsia="仿宋" w:cs="仿宋"/>
          <w:sz w:val="32"/>
          <w:szCs w:val="32"/>
        </w:rPr>
        <w:t>国家标准或者约定标准等级要求达到合格标准以上</w:t>
      </w:r>
      <w:r>
        <w:rPr>
          <w:rFonts w:hint="eastAsia" w:ascii="仿宋" w:hAnsi="仿宋" w:eastAsia="仿宋" w:cs="仿宋"/>
          <w:kern w:val="0"/>
          <w:sz w:val="32"/>
          <w:szCs w:val="32"/>
        </w:rPr>
        <w:t>），质量标准的评定以国家或行业的质量检验评定标准为依据。因</w:t>
      </w:r>
      <w:r>
        <w:rPr>
          <w:rFonts w:hint="eastAsia" w:ascii="仿宋" w:hAnsi="仿宋" w:eastAsia="仿宋" w:cs="仿宋"/>
          <w:kern w:val="0"/>
          <w:sz w:val="32"/>
          <w:szCs w:val="32"/>
          <w:lang w:val="en-US" w:eastAsia="zh-CN"/>
        </w:rPr>
        <w:t>承包单位</w:t>
      </w:r>
      <w:r>
        <w:rPr>
          <w:rFonts w:hint="eastAsia" w:ascii="仿宋" w:hAnsi="仿宋" w:eastAsia="仿宋" w:cs="仿宋"/>
          <w:kern w:val="0"/>
          <w:sz w:val="32"/>
          <w:szCs w:val="32"/>
        </w:rPr>
        <w:t>原因工作质量达不到约定的质量标准，承</w:t>
      </w:r>
      <w:r>
        <w:rPr>
          <w:rFonts w:hint="eastAsia" w:ascii="仿宋" w:hAnsi="仿宋" w:eastAsia="仿宋" w:cs="仿宋"/>
          <w:kern w:val="0"/>
          <w:sz w:val="32"/>
          <w:szCs w:val="32"/>
          <w:lang w:val="en-US" w:eastAsia="zh-CN"/>
        </w:rPr>
        <w:t>包单位</w:t>
      </w:r>
      <w:r>
        <w:rPr>
          <w:rFonts w:hint="eastAsia" w:ascii="仿宋" w:hAnsi="仿宋" w:eastAsia="仿宋" w:cs="仿宋"/>
          <w:kern w:val="0"/>
          <w:sz w:val="32"/>
          <w:szCs w:val="32"/>
        </w:rPr>
        <w:t>承担违约责任；是因为疫苗免疫没有到位的，应进行补免后，再进行抽血检测工作。</w:t>
      </w:r>
    </w:p>
    <w:p w14:paraId="79B254E2">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三</w:t>
      </w:r>
      <w:r>
        <w:rPr>
          <w:rFonts w:hint="eastAsia" w:ascii="仿宋" w:hAnsi="仿宋" w:eastAsia="仿宋" w:cs="仿宋"/>
          <w:kern w:val="0"/>
          <w:sz w:val="32"/>
          <w:szCs w:val="32"/>
        </w:rPr>
        <w:t>、</w:t>
      </w:r>
      <w:r>
        <w:rPr>
          <w:rStyle w:val="12"/>
          <w:rFonts w:hint="eastAsia" w:ascii="仿宋" w:hAnsi="仿宋" w:eastAsia="仿宋" w:cs="仿宋"/>
          <w:szCs w:val="32"/>
        </w:rPr>
        <w:t>验收与结算：</w:t>
      </w:r>
    </w:p>
    <w:p w14:paraId="5AFFC4CB">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sz w:val="32"/>
          <w:szCs w:val="32"/>
        </w:rPr>
        <w:t>工作具备验收条件后，乙方按照国家的检测验收有关规定，向甲方提供</w:t>
      </w:r>
      <w:r>
        <w:rPr>
          <w:rFonts w:hint="eastAsia" w:ascii="仿宋" w:hAnsi="仿宋" w:eastAsia="仿宋" w:cs="仿宋"/>
          <w:sz w:val="32"/>
          <w:szCs w:val="32"/>
          <w:lang w:val="en-US" w:eastAsia="zh-CN"/>
        </w:rPr>
        <w:t>验收</w:t>
      </w:r>
      <w:r>
        <w:rPr>
          <w:rFonts w:hint="eastAsia" w:ascii="仿宋" w:hAnsi="仿宋" w:eastAsia="仿宋" w:cs="仿宋"/>
          <w:sz w:val="32"/>
          <w:szCs w:val="32"/>
        </w:rPr>
        <w:t>资料，由甲方组织验收，并在验收后给予认可或提出整改意见，如需整改，乙方应按要求整改并承担由自身原因造成整改的费用，</w:t>
      </w:r>
      <w:r>
        <w:rPr>
          <w:rFonts w:hint="eastAsia" w:ascii="仿宋" w:hAnsi="仿宋" w:eastAsia="仿宋" w:cs="仿宋"/>
          <w:sz w:val="32"/>
          <w:szCs w:val="32"/>
          <w:lang w:val="en-US" w:eastAsia="zh-CN"/>
        </w:rPr>
        <w:t>验收</w:t>
      </w:r>
      <w:r>
        <w:rPr>
          <w:rFonts w:hint="eastAsia" w:ascii="仿宋" w:hAnsi="仿宋" w:eastAsia="仿宋" w:cs="仿宋"/>
          <w:sz w:val="32"/>
          <w:szCs w:val="32"/>
        </w:rPr>
        <w:t>日期（不需整改的合格工作）为乙方提交</w:t>
      </w:r>
      <w:r>
        <w:rPr>
          <w:rFonts w:hint="eastAsia" w:ascii="仿宋" w:hAnsi="仿宋" w:eastAsia="仿宋" w:cs="仿宋"/>
          <w:sz w:val="32"/>
          <w:szCs w:val="32"/>
          <w:lang w:val="en-US" w:eastAsia="zh-CN"/>
        </w:rPr>
        <w:t>检验报告</w:t>
      </w:r>
      <w:r>
        <w:rPr>
          <w:rFonts w:hint="eastAsia" w:ascii="仿宋" w:hAnsi="仿宋" w:eastAsia="仿宋" w:cs="仿宋"/>
          <w:sz w:val="32"/>
          <w:szCs w:val="32"/>
        </w:rPr>
        <w:t>；需整改后方能达到</w:t>
      </w:r>
      <w:r>
        <w:rPr>
          <w:rFonts w:hint="eastAsia" w:ascii="仿宋" w:hAnsi="仿宋" w:eastAsia="仿宋" w:cs="仿宋"/>
          <w:sz w:val="32"/>
          <w:szCs w:val="32"/>
          <w:lang w:val="en-US" w:eastAsia="zh-CN"/>
        </w:rPr>
        <w:t>验收</w:t>
      </w:r>
      <w:r>
        <w:rPr>
          <w:rFonts w:hint="eastAsia" w:ascii="仿宋" w:hAnsi="仿宋" w:eastAsia="仿宋" w:cs="仿宋"/>
          <w:sz w:val="32"/>
          <w:szCs w:val="32"/>
        </w:rPr>
        <w:t>要求的，应为乙方整改后提请甲方验收的日期。工作验收后，甲乙双方应积极配合完成</w:t>
      </w:r>
      <w:r>
        <w:rPr>
          <w:rFonts w:hint="eastAsia" w:ascii="仿宋" w:hAnsi="仿宋" w:eastAsia="仿宋" w:cs="仿宋"/>
          <w:sz w:val="32"/>
          <w:szCs w:val="32"/>
          <w:lang w:val="en-US" w:eastAsia="zh-CN"/>
        </w:rPr>
        <w:t>验收后结算</w:t>
      </w:r>
      <w:r>
        <w:rPr>
          <w:rFonts w:hint="eastAsia" w:ascii="仿宋" w:hAnsi="仿宋" w:eastAsia="仿宋" w:cs="仿宋"/>
          <w:sz w:val="32"/>
          <w:szCs w:val="32"/>
        </w:rPr>
        <w:t>。工作</w:t>
      </w:r>
      <w:r>
        <w:rPr>
          <w:rFonts w:hint="eastAsia" w:ascii="仿宋" w:hAnsi="仿宋" w:eastAsia="仿宋" w:cs="仿宋"/>
          <w:sz w:val="32"/>
          <w:szCs w:val="32"/>
          <w:lang w:val="en-US" w:eastAsia="zh-CN"/>
        </w:rPr>
        <w:t>验收</w:t>
      </w:r>
      <w:r>
        <w:rPr>
          <w:rFonts w:hint="eastAsia" w:ascii="仿宋" w:hAnsi="仿宋" w:eastAsia="仿宋" w:cs="仿宋"/>
          <w:sz w:val="32"/>
          <w:szCs w:val="32"/>
        </w:rPr>
        <w:t>时，双方依照</w:t>
      </w:r>
      <w:r>
        <w:rPr>
          <w:rFonts w:hint="eastAsia" w:ascii="仿宋" w:hAnsi="仿宋" w:eastAsia="仿宋" w:cs="仿宋"/>
          <w:sz w:val="32"/>
          <w:szCs w:val="32"/>
          <w:lang w:val="en-US" w:eastAsia="zh-CN"/>
        </w:rPr>
        <w:t>抽血量</w:t>
      </w:r>
      <w:r>
        <w:rPr>
          <w:rFonts w:hint="eastAsia" w:ascii="仿宋" w:hAnsi="仿宋" w:eastAsia="仿宋" w:cs="仿宋"/>
          <w:sz w:val="32"/>
          <w:szCs w:val="32"/>
        </w:rPr>
        <w:t>实际</w:t>
      </w:r>
      <w:r>
        <w:rPr>
          <w:rFonts w:hint="eastAsia" w:ascii="仿宋" w:hAnsi="仿宋" w:eastAsia="仿宋" w:cs="仿宋"/>
          <w:sz w:val="32"/>
          <w:szCs w:val="32"/>
          <w:lang w:val="en-US" w:eastAsia="zh-CN"/>
        </w:rPr>
        <w:t>检测</w:t>
      </w:r>
      <w:r>
        <w:rPr>
          <w:rFonts w:hint="eastAsia" w:ascii="仿宋" w:hAnsi="仿宋" w:eastAsia="仿宋" w:cs="仿宋"/>
          <w:sz w:val="32"/>
          <w:szCs w:val="32"/>
        </w:rPr>
        <w:t>量进行验收</w:t>
      </w:r>
      <w:r>
        <w:rPr>
          <w:rFonts w:hint="eastAsia" w:ascii="仿宋" w:hAnsi="仿宋" w:eastAsia="仿宋" w:cs="仿宋"/>
          <w:sz w:val="32"/>
          <w:szCs w:val="32"/>
          <w:lang w:val="en-US" w:eastAsia="zh-CN"/>
        </w:rPr>
        <w:t>并结算</w:t>
      </w:r>
      <w:r>
        <w:rPr>
          <w:rFonts w:hint="eastAsia" w:ascii="仿宋" w:hAnsi="仿宋" w:eastAsia="仿宋" w:cs="仿宋"/>
          <w:sz w:val="32"/>
          <w:szCs w:val="32"/>
        </w:rPr>
        <w:t>。</w:t>
      </w:r>
    </w:p>
    <w:p w14:paraId="44AF98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14:paraId="19D71D1A">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
          <w:sz w:val="32"/>
          <w:szCs w:val="32"/>
          <w:lang w:val="en-US" w:eastAsia="zh-CN"/>
        </w:rPr>
      </w:pPr>
    </w:p>
    <w:p w14:paraId="11B8415C">
      <w:pPr>
        <w:pageBreakBefore w:val="0"/>
        <w:kinsoku/>
        <w:wordWrap/>
        <w:overflowPunct/>
        <w:topLinePunct w:val="0"/>
        <w:bidi w:val="0"/>
        <w:spacing w:beforeLines="0" w:beforeAutospacing="0" w:afterLines="0" w:afterAutospacing="0" w:line="360" w:lineRule="auto"/>
        <w:ind w:right="0" w:rightChars="0"/>
        <w:jc w:val="center"/>
        <w:outlineLvl w:val="9"/>
        <w:rPr>
          <w:rStyle w:val="11"/>
          <w:rFonts w:hint="eastAsia" w:ascii="宋体" w:hAnsi="宋体" w:eastAsia="宋体" w:cs="宋体"/>
          <w:b/>
          <w:bCs/>
          <w:sz w:val="36"/>
          <w:szCs w:val="36"/>
          <w:highlight w:val="none"/>
        </w:rPr>
      </w:pPr>
    </w:p>
    <w:p w14:paraId="4F99B1D1">
      <w:pPr>
        <w:pageBreakBefore w:val="0"/>
        <w:kinsoku/>
        <w:wordWrap/>
        <w:overflowPunct/>
        <w:topLinePunct w:val="0"/>
        <w:bidi w:val="0"/>
        <w:spacing w:beforeLines="0" w:beforeAutospacing="0" w:afterLines="0" w:afterAutospacing="0" w:line="360" w:lineRule="auto"/>
        <w:ind w:right="0" w:rightChars="0"/>
        <w:jc w:val="center"/>
        <w:outlineLvl w:val="9"/>
        <w:rPr>
          <w:rStyle w:val="11"/>
          <w:rFonts w:hint="eastAsia" w:ascii="宋体" w:hAnsi="宋体" w:eastAsia="宋体" w:cs="宋体"/>
          <w:b/>
          <w:bCs/>
          <w:sz w:val="36"/>
          <w:szCs w:val="36"/>
          <w:highlight w:val="none"/>
        </w:rPr>
      </w:pPr>
    </w:p>
    <w:p w14:paraId="66F2997A">
      <w:pPr>
        <w:pageBreakBefore w:val="0"/>
        <w:kinsoku/>
        <w:wordWrap/>
        <w:overflowPunct/>
        <w:topLinePunct w:val="0"/>
        <w:bidi w:val="0"/>
        <w:spacing w:beforeLines="0" w:beforeAutospacing="0" w:afterLines="0" w:afterAutospacing="0" w:line="360" w:lineRule="auto"/>
        <w:ind w:right="0" w:rightChars="0"/>
        <w:jc w:val="center"/>
        <w:outlineLvl w:val="9"/>
        <w:rPr>
          <w:rStyle w:val="11"/>
          <w:rFonts w:hint="eastAsia" w:ascii="宋体" w:hAnsi="宋体" w:eastAsia="宋体" w:cs="宋体"/>
          <w:b/>
          <w:bCs/>
          <w:sz w:val="36"/>
          <w:szCs w:val="36"/>
          <w:highlight w:val="none"/>
        </w:rPr>
      </w:pPr>
    </w:p>
    <w:p w14:paraId="5E0195EF">
      <w:pPr>
        <w:pageBreakBefore w:val="0"/>
        <w:kinsoku/>
        <w:wordWrap/>
        <w:overflowPunct/>
        <w:topLinePunct w:val="0"/>
        <w:bidi w:val="0"/>
        <w:spacing w:beforeLines="0" w:beforeAutospacing="0" w:afterLines="0" w:afterAutospacing="0" w:line="360" w:lineRule="auto"/>
        <w:ind w:right="0" w:rightChars="0"/>
        <w:jc w:val="center"/>
        <w:outlineLvl w:val="9"/>
        <w:rPr>
          <w:rStyle w:val="11"/>
          <w:rFonts w:hint="eastAsia" w:ascii="宋体" w:hAnsi="宋体" w:eastAsia="宋体" w:cs="宋体"/>
          <w:b/>
          <w:bCs/>
          <w:sz w:val="36"/>
          <w:szCs w:val="36"/>
          <w:highlight w:val="none"/>
        </w:rPr>
      </w:pPr>
    </w:p>
    <w:p w14:paraId="0152B259">
      <w:pPr>
        <w:pageBreakBefore w:val="0"/>
        <w:kinsoku/>
        <w:wordWrap/>
        <w:overflowPunct/>
        <w:topLinePunct w:val="0"/>
        <w:bidi w:val="0"/>
        <w:spacing w:beforeLines="0" w:beforeAutospacing="0" w:afterLines="0" w:afterAutospacing="0" w:line="360" w:lineRule="auto"/>
        <w:ind w:right="0" w:rightChars="0"/>
        <w:jc w:val="center"/>
        <w:outlineLvl w:val="9"/>
        <w:rPr>
          <w:rStyle w:val="11"/>
          <w:rFonts w:hint="eastAsia" w:ascii="宋体" w:hAnsi="宋体" w:eastAsia="宋体" w:cs="宋体"/>
          <w:b/>
          <w:bCs/>
          <w:sz w:val="36"/>
          <w:szCs w:val="36"/>
          <w:highlight w:val="none"/>
        </w:rPr>
      </w:pPr>
    </w:p>
    <w:p w14:paraId="6D9EFCBE">
      <w:pPr>
        <w:pageBreakBefore w:val="0"/>
        <w:kinsoku/>
        <w:wordWrap/>
        <w:overflowPunct/>
        <w:topLinePunct w:val="0"/>
        <w:bidi w:val="0"/>
        <w:spacing w:beforeLines="0" w:beforeAutospacing="0" w:afterLines="0" w:afterAutospacing="0" w:line="360" w:lineRule="auto"/>
        <w:ind w:right="0" w:rightChars="0"/>
        <w:jc w:val="center"/>
        <w:outlineLvl w:val="9"/>
        <w:rPr>
          <w:rStyle w:val="11"/>
          <w:rFonts w:hint="eastAsia" w:ascii="宋体" w:hAnsi="宋体" w:eastAsia="宋体" w:cs="宋体"/>
          <w:b/>
          <w:bCs/>
          <w:sz w:val="36"/>
          <w:szCs w:val="36"/>
          <w:highlight w:val="none"/>
        </w:rPr>
      </w:pPr>
    </w:p>
    <w:p w14:paraId="52514E72">
      <w:pPr>
        <w:pageBreakBefore w:val="0"/>
        <w:kinsoku/>
        <w:wordWrap/>
        <w:overflowPunct/>
        <w:topLinePunct w:val="0"/>
        <w:bidi w:val="0"/>
        <w:spacing w:beforeLines="0" w:beforeAutospacing="0" w:afterLines="0" w:afterAutospacing="0" w:line="360" w:lineRule="auto"/>
        <w:ind w:right="0" w:rightChars="0"/>
        <w:jc w:val="center"/>
        <w:outlineLvl w:val="9"/>
        <w:rPr>
          <w:rStyle w:val="11"/>
          <w:rFonts w:hint="eastAsia" w:ascii="宋体" w:hAnsi="宋体" w:eastAsia="宋体" w:cs="宋体"/>
          <w:b/>
          <w:bCs/>
          <w:sz w:val="36"/>
          <w:szCs w:val="36"/>
          <w:highlight w:val="none"/>
        </w:rPr>
      </w:pPr>
    </w:p>
    <w:p w14:paraId="0AA12E65">
      <w:pPr>
        <w:pageBreakBefore w:val="0"/>
        <w:kinsoku/>
        <w:wordWrap/>
        <w:overflowPunct/>
        <w:topLinePunct w:val="0"/>
        <w:bidi w:val="0"/>
        <w:spacing w:beforeLines="0" w:beforeAutospacing="0" w:afterLines="0" w:afterAutospacing="0" w:line="360" w:lineRule="auto"/>
        <w:ind w:right="0" w:rightChars="0"/>
        <w:jc w:val="center"/>
        <w:outlineLvl w:val="9"/>
        <w:rPr>
          <w:rStyle w:val="11"/>
          <w:rFonts w:hint="eastAsia" w:ascii="宋体" w:hAnsi="宋体" w:eastAsia="宋体" w:cs="宋体"/>
          <w:b/>
          <w:bCs/>
          <w:sz w:val="36"/>
          <w:szCs w:val="36"/>
          <w:highlight w:val="none"/>
        </w:rPr>
      </w:pPr>
      <w:r>
        <w:rPr>
          <w:rFonts w:hint="default" w:ascii="Times New Roman" w:hAnsi="Times New Roman" w:eastAsia="宋体" w:cs="Times New Roman"/>
          <w:i w:val="0"/>
          <w:iCs w:val="0"/>
          <w:color w:val="000000"/>
          <w:kern w:val="0"/>
          <w:sz w:val="36"/>
          <w:szCs w:val="36"/>
          <w:u w:val="none"/>
          <w:lang w:val="en-US" w:eastAsia="zh-CN" w:bidi="ar"/>
        </w:rPr>
        <w:t>高新区农业农村和水务局202</w:t>
      </w:r>
      <w:r>
        <w:rPr>
          <w:rFonts w:hint="eastAsia" w:ascii="Times New Roman" w:hAnsi="Times New Roman" w:eastAsia="宋体" w:cs="Times New Roman"/>
          <w:i w:val="0"/>
          <w:iCs w:val="0"/>
          <w:color w:val="000000"/>
          <w:kern w:val="0"/>
          <w:sz w:val="36"/>
          <w:szCs w:val="36"/>
          <w:u w:val="none"/>
          <w:lang w:val="en-US" w:eastAsia="zh-CN" w:bidi="ar"/>
        </w:rPr>
        <w:t>6</w:t>
      </w:r>
      <w:r>
        <w:rPr>
          <w:rFonts w:hint="default" w:ascii="Times New Roman" w:hAnsi="Times New Roman" w:eastAsia="宋体" w:cs="Times New Roman"/>
          <w:i w:val="0"/>
          <w:iCs w:val="0"/>
          <w:color w:val="000000"/>
          <w:kern w:val="0"/>
          <w:sz w:val="36"/>
          <w:szCs w:val="36"/>
          <w:u w:val="none"/>
          <w:lang w:val="en-US" w:eastAsia="zh-CN" w:bidi="ar"/>
        </w:rPr>
        <w:t>年</w:t>
      </w:r>
      <w:r>
        <w:rPr>
          <w:rFonts w:hint="eastAsia" w:ascii="Times New Roman" w:hAnsi="Times New Roman" w:eastAsia="宋体" w:cs="Times New Roman"/>
          <w:i w:val="0"/>
          <w:iCs w:val="0"/>
          <w:color w:val="000000"/>
          <w:kern w:val="0"/>
          <w:sz w:val="36"/>
          <w:szCs w:val="36"/>
          <w:u w:val="none"/>
          <w:lang w:val="en-US" w:eastAsia="zh-CN" w:bidi="ar"/>
        </w:rPr>
        <w:t>兽医实验室检</w:t>
      </w:r>
      <w:r>
        <w:rPr>
          <w:rFonts w:hint="default" w:ascii="Times New Roman" w:hAnsi="Times New Roman" w:eastAsia="宋体" w:cs="Times New Roman"/>
          <w:i w:val="0"/>
          <w:iCs w:val="0"/>
          <w:color w:val="000000"/>
          <w:kern w:val="0"/>
          <w:sz w:val="36"/>
          <w:szCs w:val="36"/>
          <w:u w:val="none"/>
          <w:lang w:val="en-US" w:eastAsia="zh-CN" w:bidi="ar"/>
        </w:rPr>
        <w:t>测项目</w:t>
      </w:r>
    </w:p>
    <w:tbl>
      <w:tblPr>
        <w:tblStyle w:val="9"/>
        <w:tblW w:w="512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56"/>
        <w:gridCol w:w="2416"/>
        <w:gridCol w:w="1756"/>
        <w:gridCol w:w="1024"/>
        <w:gridCol w:w="1790"/>
      </w:tblGrid>
      <w:tr w14:paraId="5492D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C26B">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B2AB">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项目分类</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88E6">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数量（头、只）</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936C">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单价(元)</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D6E0">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备注</w:t>
            </w:r>
          </w:p>
        </w:tc>
      </w:tr>
      <w:tr w14:paraId="2716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0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3396">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样品采集</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9EED">
            <w:pPr>
              <w:keepNext w:val="0"/>
              <w:keepLines w:val="0"/>
              <w:pageBreakBefore w:val="0"/>
              <w:widowControl/>
              <w:suppressLineNumbers w:val="0"/>
              <w:kinsoku/>
              <w:wordWrap/>
              <w:topLinePunct w:val="0"/>
              <w:autoSpaceDE/>
              <w:autoSpaceDN/>
              <w:bidi w:val="0"/>
              <w:adjustRightInd/>
              <w:snapToGrid/>
              <w:spacing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禽类样品采集</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3ED7">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800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823E">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lang w:val="en-US"/>
              </w:rPr>
            </w:pPr>
          </w:p>
        </w:tc>
        <w:tc>
          <w:tcPr>
            <w:tcW w:w="10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A51FA">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包含车辆、保定、采样、离心、送样及个人保险和防护费用</w:t>
            </w:r>
          </w:p>
        </w:tc>
      </w:tr>
      <w:tr w14:paraId="28856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077E">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6A10">
            <w:pPr>
              <w:keepNext w:val="0"/>
              <w:keepLines w:val="0"/>
              <w:pageBreakBefore w:val="0"/>
              <w:widowControl/>
              <w:suppressLineNumbers w:val="0"/>
              <w:kinsoku/>
              <w:wordWrap/>
              <w:topLinePunct w:val="0"/>
              <w:autoSpaceDE/>
              <w:autoSpaceDN/>
              <w:bidi w:val="0"/>
              <w:adjustRightInd/>
              <w:snapToGrid/>
              <w:spacing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猪、牛、羊、犬样品集</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8CF4">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Times New Roman" w:hAnsi="Times New Roman" w:eastAsia="宋体" w:cs="Times New Roman"/>
                <w:i w:val="0"/>
                <w:iCs w:val="0"/>
                <w:color w:val="000000"/>
                <w:kern w:val="0"/>
                <w:sz w:val="22"/>
                <w:szCs w:val="22"/>
                <w:u w:val="none"/>
                <w:lang w:val="en-US" w:eastAsia="zh-CN" w:bidi="ar"/>
              </w:rPr>
              <w:t>7</w:t>
            </w:r>
            <w:r>
              <w:rPr>
                <w:rFonts w:hint="default" w:ascii="Times New Roman" w:hAnsi="Times New Roman" w:eastAsia="宋体" w:cs="Times New Roman"/>
                <w:i w:val="0"/>
                <w:iCs w:val="0"/>
                <w:color w:val="000000"/>
                <w:kern w:val="0"/>
                <w:sz w:val="22"/>
                <w:szCs w:val="22"/>
                <w:u w:val="none"/>
                <w:lang w:val="en-US" w:eastAsia="zh-CN" w:bidi="ar"/>
              </w:rPr>
              <w:t>00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6899">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lang w:val="en-US"/>
              </w:rPr>
            </w:pPr>
          </w:p>
        </w:tc>
        <w:tc>
          <w:tcPr>
            <w:tcW w:w="10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0F52F">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r>
      <w:tr w14:paraId="6612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73BC">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检测数</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210F">
            <w:pPr>
              <w:keepNext w:val="0"/>
              <w:keepLines w:val="0"/>
              <w:pageBreakBefore w:val="0"/>
              <w:widowControl/>
              <w:suppressLineNumbers w:val="0"/>
              <w:kinsoku/>
              <w:wordWrap/>
              <w:topLinePunct w:val="0"/>
              <w:autoSpaceDE/>
              <w:autoSpaceDN/>
              <w:bidi w:val="0"/>
              <w:adjustRightInd/>
              <w:snapToGrid/>
              <w:spacing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禽流感抗体（H5\H7）</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017E">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800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F4B0">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lang w:val="en-US"/>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A2A6">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r>
      <w:tr w14:paraId="5C3C8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5427">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F95B">
            <w:pPr>
              <w:keepNext w:val="0"/>
              <w:keepLines w:val="0"/>
              <w:pageBreakBefore w:val="0"/>
              <w:widowControl/>
              <w:suppressLineNumbers w:val="0"/>
              <w:kinsoku/>
              <w:wordWrap/>
              <w:topLinePunct w:val="0"/>
              <w:autoSpaceDE/>
              <w:autoSpaceDN/>
              <w:bidi w:val="0"/>
              <w:adjustRightInd/>
              <w:snapToGrid/>
              <w:spacing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猪牛羊口蹄疫抗体</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4849">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710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613B">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lang w:val="en-US"/>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27DC">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r>
      <w:tr w14:paraId="5204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F890">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BB20">
            <w:pPr>
              <w:keepNext w:val="0"/>
              <w:keepLines w:val="0"/>
              <w:pageBreakBefore w:val="0"/>
              <w:widowControl/>
              <w:suppressLineNumbers w:val="0"/>
              <w:kinsoku/>
              <w:wordWrap/>
              <w:topLinePunct w:val="0"/>
              <w:autoSpaceDE/>
              <w:autoSpaceDN/>
              <w:bidi w:val="0"/>
              <w:adjustRightInd/>
              <w:snapToGrid/>
              <w:spacing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犬狂犬病抗体</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7F4F">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F6F4">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lang w:val="en-US"/>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DF1A">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r>
      <w:tr w14:paraId="371A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9FD6">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8CD7">
            <w:pPr>
              <w:keepNext w:val="0"/>
              <w:keepLines w:val="0"/>
              <w:pageBreakBefore w:val="0"/>
              <w:widowControl/>
              <w:suppressLineNumbers w:val="0"/>
              <w:kinsoku/>
              <w:wordWrap/>
              <w:topLinePunct w:val="0"/>
              <w:autoSpaceDE/>
              <w:autoSpaceDN/>
              <w:bidi w:val="0"/>
              <w:adjustRightInd/>
              <w:snapToGrid/>
              <w:spacing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小反刍病毒抗体</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8955">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4170">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lang w:val="en-US"/>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A269">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r>
      <w:tr w14:paraId="495D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D78C">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7F95">
            <w:pPr>
              <w:keepNext w:val="0"/>
              <w:keepLines w:val="0"/>
              <w:pageBreakBefore w:val="0"/>
              <w:widowControl/>
              <w:suppressLineNumbers w:val="0"/>
              <w:kinsoku/>
              <w:wordWrap/>
              <w:topLinePunct w:val="0"/>
              <w:autoSpaceDE/>
              <w:autoSpaceDN/>
              <w:bidi w:val="0"/>
              <w:adjustRightInd/>
              <w:snapToGrid/>
              <w:spacing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猪瘟病毒抗体</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BF99">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00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6B87">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lang w:val="en-US"/>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5CE7">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r>
      <w:tr w14:paraId="0513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B851">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DBE5">
            <w:pPr>
              <w:keepNext w:val="0"/>
              <w:keepLines w:val="0"/>
              <w:pageBreakBefore w:val="0"/>
              <w:widowControl/>
              <w:suppressLineNumbers w:val="0"/>
              <w:kinsoku/>
              <w:wordWrap/>
              <w:topLinePunct w:val="0"/>
              <w:autoSpaceDE/>
              <w:autoSpaceDN/>
              <w:bidi w:val="0"/>
              <w:adjustRightInd/>
              <w:snapToGrid/>
              <w:spacing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新城疫病毒抗体</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4955">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A131">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lang w:val="en-US"/>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1111">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r>
      <w:tr w14:paraId="673D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D08B">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F125">
            <w:pPr>
              <w:keepNext w:val="0"/>
              <w:keepLines w:val="0"/>
              <w:pageBreakBefore w:val="0"/>
              <w:widowControl/>
              <w:suppressLineNumbers w:val="0"/>
              <w:kinsoku/>
              <w:wordWrap/>
              <w:topLinePunct w:val="0"/>
              <w:autoSpaceDE/>
              <w:autoSpaceDN/>
              <w:bidi w:val="0"/>
              <w:adjustRightInd/>
              <w:snapToGrid/>
              <w:spacing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牛羊布病</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2378">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2800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6377">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lang w:val="en-US"/>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9C6A">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r>
      <w:tr w14:paraId="6E19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850A">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9396">
            <w:pPr>
              <w:keepNext w:val="0"/>
              <w:keepLines w:val="0"/>
              <w:pageBreakBefore w:val="0"/>
              <w:widowControl/>
              <w:suppressLineNumbers w:val="0"/>
              <w:kinsoku/>
              <w:wordWrap/>
              <w:topLinePunct w:val="0"/>
              <w:autoSpaceDE/>
              <w:autoSpaceDN/>
              <w:bidi w:val="0"/>
              <w:adjustRightInd/>
              <w:snapToGrid/>
              <w:spacing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牛结核病</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D925">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4</w:t>
            </w:r>
            <w:bookmarkStart w:id="0" w:name="_GoBack"/>
            <w:bookmarkEnd w:id="0"/>
            <w:r>
              <w:rPr>
                <w:rFonts w:hint="eastAsia" w:ascii="Times New Roman" w:hAnsi="Times New Roman" w:eastAsia="宋体" w:cs="Times New Roman"/>
                <w:i w:val="0"/>
                <w:iCs w:val="0"/>
                <w:color w:val="000000"/>
                <w:kern w:val="0"/>
                <w:sz w:val="22"/>
                <w:szCs w:val="22"/>
                <w:u w:val="none"/>
                <w:lang w:val="en-US" w:eastAsia="zh-CN" w:bidi="ar"/>
              </w:rPr>
              <w:t>0</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9769">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lang w:val="en-US"/>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BC1B">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r>
      <w:tr w14:paraId="2C3F3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0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2984">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其它</w:t>
            </w:r>
            <w:r>
              <w:rPr>
                <w:rFonts w:hint="eastAsia" w:ascii="Times New Roman" w:hAnsi="Times New Roman" w:eastAsia="宋体" w:cs="Times New Roman"/>
                <w:i w:val="0"/>
                <w:iCs w:val="0"/>
                <w:color w:val="000000"/>
                <w:kern w:val="0"/>
                <w:sz w:val="22"/>
                <w:szCs w:val="22"/>
                <w:u w:val="none"/>
                <w:lang w:val="en-US" w:eastAsia="zh-CN" w:bidi="ar"/>
              </w:rPr>
              <w:t>需提供</w:t>
            </w:r>
            <w:r>
              <w:rPr>
                <w:rFonts w:hint="default" w:ascii="Times New Roman" w:hAnsi="Times New Roman" w:eastAsia="宋体" w:cs="Times New Roman"/>
                <w:i w:val="0"/>
                <w:iCs w:val="0"/>
                <w:color w:val="000000"/>
                <w:kern w:val="0"/>
                <w:sz w:val="22"/>
                <w:szCs w:val="22"/>
                <w:u w:val="none"/>
                <w:lang w:val="en-US" w:eastAsia="zh-CN" w:bidi="ar"/>
              </w:rPr>
              <w:t>服务</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2E67">
            <w:pPr>
              <w:keepNext w:val="0"/>
              <w:keepLines w:val="0"/>
              <w:pageBreakBefore w:val="0"/>
              <w:widowControl/>
              <w:suppressLineNumbers w:val="0"/>
              <w:kinsoku/>
              <w:wordWrap/>
              <w:topLinePunct w:val="0"/>
              <w:autoSpaceDE/>
              <w:autoSpaceDN/>
              <w:bidi w:val="0"/>
              <w:adjustRightInd/>
              <w:snapToGrid/>
              <w:spacing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完成抗体检测工作后撰写高新区动物疫病风险评估报告</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84AA">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4659">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3E6F">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r>
      <w:tr w14:paraId="3E288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5C6B">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E267">
            <w:pPr>
              <w:keepNext w:val="0"/>
              <w:keepLines w:val="0"/>
              <w:pageBreakBefore w:val="0"/>
              <w:widowControl/>
              <w:suppressLineNumbers w:val="0"/>
              <w:kinsoku/>
              <w:wordWrap/>
              <w:topLinePunct w:val="0"/>
              <w:autoSpaceDE/>
              <w:autoSpaceDN/>
              <w:bidi w:val="0"/>
              <w:adjustRightInd/>
              <w:snapToGrid/>
              <w:spacing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春秋两季集中免疫安排专人协助完成疫苗领取、发放、市上送样，各种报表、免疫进度、免疫档案、流调情况、技术指导及车辆等工作</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CD02">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D224">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5EA1">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r>
      <w:tr w14:paraId="0E0E2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342E">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2A2A">
            <w:pPr>
              <w:keepNext w:val="0"/>
              <w:keepLines w:val="0"/>
              <w:pageBreakBefore w:val="0"/>
              <w:widowControl/>
              <w:suppressLineNumbers w:val="0"/>
              <w:kinsoku/>
              <w:wordWrap/>
              <w:topLinePunct w:val="0"/>
              <w:autoSpaceDE/>
              <w:autoSpaceDN/>
              <w:bidi w:val="0"/>
              <w:adjustRightInd/>
              <w:snapToGrid/>
              <w:spacing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动物疫病现场诊断、应急</w:t>
            </w:r>
            <w:r>
              <w:rPr>
                <w:rFonts w:hint="eastAsia" w:ascii="Times New Roman" w:hAnsi="Times New Roman" w:eastAsia="宋体" w:cs="Times New Roman"/>
                <w:i w:val="0"/>
                <w:iCs w:val="0"/>
                <w:color w:val="000000"/>
                <w:kern w:val="0"/>
                <w:sz w:val="22"/>
                <w:szCs w:val="22"/>
                <w:u w:val="none"/>
                <w:lang w:val="en-US" w:eastAsia="zh-CN" w:bidi="ar"/>
              </w:rPr>
              <w:t>处置等</w:t>
            </w:r>
            <w:r>
              <w:rPr>
                <w:rFonts w:hint="default" w:ascii="Times New Roman" w:hAnsi="Times New Roman" w:eastAsia="宋体" w:cs="Times New Roman"/>
                <w:i w:val="0"/>
                <w:iCs w:val="0"/>
                <w:color w:val="000000"/>
                <w:kern w:val="0"/>
                <w:sz w:val="22"/>
                <w:szCs w:val="22"/>
                <w:u w:val="none"/>
                <w:lang w:val="en-US" w:eastAsia="zh-CN" w:bidi="ar"/>
              </w:rPr>
              <w:t>工作。其他动物疫病根据疫病发生情况进行检测，检测费用按实验室公示价格支付。</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A4C1">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3BCC">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EB44">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r>
      <w:tr w14:paraId="04CC7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6517">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合计</w:t>
            </w:r>
          </w:p>
        </w:tc>
        <w:tc>
          <w:tcPr>
            <w:tcW w:w="29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7265">
            <w:pPr>
              <w:keepNext w:val="0"/>
              <w:keepLines w:val="0"/>
              <w:pageBreakBefore w:val="0"/>
              <w:kinsoku/>
              <w:wordWrap/>
              <w:topLinePunct w:val="0"/>
              <w:autoSpaceDE/>
              <w:autoSpaceDN/>
              <w:bidi w:val="0"/>
              <w:adjustRightInd/>
              <w:snapToGrid/>
              <w:spacing w:line="600" w:lineRule="exact"/>
              <w:jc w:val="center"/>
              <w:rPr>
                <w:rFonts w:hint="default" w:ascii="Times New Roman" w:hAnsi="Times New Roman" w:eastAsia="宋体" w:cs="Times New Roman"/>
                <w:i w:val="0"/>
                <w:iCs w:val="0"/>
                <w:color w:val="000000"/>
                <w:sz w:val="22"/>
                <w:szCs w:val="22"/>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CBD2">
            <w:pPr>
              <w:keepNext w:val="0"/>
              <w:keepLines w:val="0"/>
              <w:pageBreakBefore w:val="0"/>
              <w:kinsoku/>
              <w:wordWrap/>
              <w:topLinePunct w:val="0"/>
              <w:autoSpaceDE/>
              <w:autoSpaceDN/>
              <w:bidi w:val="0"/>
              <w:adjustRightInd/>
              <w:snapToGrid/>
              <w:spacing w:line="600" w:lineRule="exact"/>
              <w:rPr>
                <w:rFonts w:hint="default" w:ascii="Times New Roman" w:hAnsi="Times New Roman" w:eastAsia="宋体" w:cs="Times New Roman"/>
                <w:i w:val="0"/>
                <w:iCs w:val="0"/>
                <w:color w:val="000000"/>
                <w:sz w:val="22"/>
                <w:szCs w:val="22"/>
                <w:u w:val="none"/>
              </w:rPr>
            </w:pPr>
          </w:p>
        </w:tc>
      </w:tr>
    </w:tbl>
    <w:p w14:paraId="456A8701">
      <w:pPr>
        <w:keepNext w:val="0"/>
        <w:keepLines w:val="0"/>
        <w:pageBreakBefore w:val="0"/>
        <w:widowControl/>
        <w:suppressLineNumbers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kern w:val="0"/>
          <w:sz w:val="32"/>
          <w:szCs w:val="32"/>
          <w:lang w:val="en-US" w:eastAsia="zh-CN" w:bidi="ar"/>
        </w:rPr>
      </w:pPr>
    </w:p>
    <w:p w14:paraId="2D65CB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D9F7A9B-C419-4832-8CD0-5F2A1AA540F6}"/>
  </w:font>
  <w:font w:name="方正小标宋简体">
    <w:panose1 w:val="02000000000000000000"/>
    <w:charset w:val="86"/>
    <w:family w:val="auto"/>
    <w:pitch w:val="default"/>
    <w:sig w:usb0="00000001" w:usb1="08000000" w:usb2="00000000" w:usb3="00000000" w:csb0="00040000" w:csb1="00000000"/>
    <w:embedRegular r:id="rId2" w:fontKey="{EE31B148-0174-4849-802D-93B22D2CBD9B}"/>
  </w:font>
  <w:font w:name="仿宋">
    <w:panose1 w:val="02010609060101010101"/>
    <w:charset w:val="86"/>
    <w:family w:val="auto"/>
    <w:pitch w:val="default"/>
    <w:sig w:usb0="800002BF" w:usb1="38CF7CFA" w:usb2="00000016" w:usb3="00000000" w:csb0="00040001" w:csb1="00000000"/>
    <w:embedRegular r:id="rId3" w:fontKey="{FE66D3C3-1181-4FDB-BE6D-07A12F74A2E7}"/>
  </w:font>
  <w:font w:name="仿宋_GB2312">
    <w:altName w:val="仿宋"/>
    <w:panose1 w:val="02010609030101010101"/>
    <w:charset w:val="86"/>
    <w:family w:val="modern"/>
    <w:pitch w:val="default"/>
    <w:sig w:usb0="00000000" w:usb1="00000000" w:usb2="00000000" w:usb3="00000000" w:csb0="00040000" w:csb1="00000000"/>
    <w:embedRegular r:id="rId4" w:fontKey="{EFE4AC78-AFD1-495C-BF50-587538D2E5E2}"/>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9B76C"/>
    <w:multiLevelType w:val="singleLevel"/>
    <w:tmpl w:val="B099B76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A3B13"/>
    <w:rsid w:val="0DC34D67"/>
    <w:rsid w:val="3B5333FD"/>
    <w:rsid w:val="44DA3B13"/>
    <w:rsid w:val="5326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11"/>
    <w:qFormat/>
    <w:uiPriority w:val="0"/>
    <w:pPr>
      <w:keepNext/>
      <w:keepLines/>
      <w:spacing w:beforeLines="100" w:afterLines="100"/>
      <w:jc w:val="center"/>
      <w:outlineLvl w:val="0"/>
    </w:pPr>
    <w:rPr>
      <w:b/>
      <w:bCs/>
      <w:kern w:val="44"/>
      <w:sz w:val="44"/>
      <w:szCs w:val="44"/>
    </w:rPr>
  </w:style>
  <w:style w:type="paragraph" w:styleId="3">
    <w:name w:val="heading 2"/>
    <w:basedOn w:val="1"/>
    <w:next w:val="1"/>
    <w:link w:val="12"/>
    <w:semiHidden/>
    <w:unhideWhenUsed/>
    <w:qFormat/>
    <w:uiPriority w:val="0"/>
    <w:pPr>
      <w:keepNext/>
      <w:keepLines/>
      <w:spacing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5"/>
    <w:next w:val="5"/>
    <w:qFormat/>
    <w:uiPriority w:val="0"/>
    <w:rPr>
      <w:b/>
      <w:sz w:val="28"/>
    </w:rPr>
  </w:style>
  <w:style w:type="paragraph" w:customStyle="1" w:styleId="5">
    <w:name w:val="Normal"/>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styleId="6">
    <w:name w:val="Body Text Indent"/>
    <w:basedOn w:val="1"/>
    <w:next w:val="7"/>
    <w:qFormat/>
    <w:uiPriority w:val="99"/>
    <w:pPr>
      <w:ind w:left="1083" w:leftChars="30" w:hanging="1020" w:hangingChars="425"/>
    </w:pPr>
    <w:rPr>
      <w:rFonts w:ascii="宋体" w:hAnsi="宋体" w:cs="宋体"/>
      <w:sz w:val="24"/>
      <w:szCs w:val="24"/>
    </w:rPr>
  </w:style>
  <w:style w:type="paragraph" w:styleId="7">
    <w:name w:val="Body Text First Indent 2"/>
    <w:basedOn w:val="6"/>
    <w:next w:val="4"/>
    <w:qFormat/>
    <w:uiPriority w:val="99"/>
    <w:pPr>
      <w:tabs>
        <w:tab w:val="left" w:pos="4900"/>
      </w:tabs>
      <w:ind w:firstLine="420" w:firstLineChars="200"/>
    </w:pPr>
  </w:style>
  <w:style w:type="paragraph" w:styleId="8">
    <w:name w:val="Body Text First Indent"/>
    <w:basedOn w:val="4"/>
    <w:next w:val="7"/>
    <w:qFormat/>
    <w:uiPriority w:val="0"/>
    <w:pPr>
      <w:adjustRightInd w:val="0"/>
      <w:ind w:firstLine="420"/>
      <w:jc w:val="left"/>
      <w:textAlignment w:val="baseline"/>
    </w:pPr>
    <w:rPr>
      <w:b w:val="0"/>
      <w:kern w:val="0"/>
      <w:sz w:val="21"/>
    </w:rPr>
  </w:style>
  <w:style w:type="character" w:customStyle="1" w:styleId="11">
    <w:name w:val="标题 1 Char"/>
    <w:link w:val="2"/>
    <w:autoRedefine/>
    <w:qFormat/>
    <w:uiPriority w:val="0"/>
    <w:rPr>
      <w:b/>
      <w:bCs/>
      <w:kern w:val="44"/>
      <w:sz w:val="44"/>
      <w:szCs w:val="44"/>
    </w:rPr>
  </w:style>
  <w:style w:type="character" w:customStyle="1" w:styleId="12">
    <w:name w:val="标题 2 Char"/>
    <w:link w:val="3"/>
    <w:qFormat/>
    <w:uiPriority w:val="0"/>
    <w:rPr>
      <w:rFonts w:ascii="Arial" w:hAnsi="Arial" w:eastAsia="黑体"/>
      <w:b/>
      <w:sz w:val="32"/>
    </w:rPr>
  </w:style>
  <w:style w:type="paragraph" w:customStyle="1" w:styleId="13">
    <w:name w:val="合同修改格式"/>
    <w:basedOn w:val="1"/>
    <w:qFormat/>
    <w:uiPriority w:val="0"/>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1661</Words>
  <Characters>1703</Characters>
  <Lines>0</Lines>
  <Paragraphs>0</Paragraphs>
  <TotalTime>3</TotalTime>
  <ScaleCrop>false</ScaleCrop>
  <LinksUpToDate>false</LinksUpToDate>
  <CharactersWithSpaces>1729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2026-04-16T06:04:00Z</dcterms:created>
  <dc:creator>呢喃</dc:creator>
  <cp:lastModifiedBy>呢喃</cp:lastModifiedBy>
  <dcterms:modified xsi:type="dcterms:W3CDTF">2026-04-16T07:27:30Z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0221D20F94F044FCBFB34DB34439300E_11</vt:lpwstr>
  </property>
  <property fmtid="{D5CDD505-2E9C-101B-9397-08002B2CF9AE}" pid="4" name="KSOTemplateDocerSaveRecord">
    <vt:lpwstr>eyJoZGlkIjoiNTgyMWVjZGIzMzdlYzcwOTQxYjY2ZTg2NjAzYWY3NzciLCJ1c2VySWQiOiIxMTYwMDc4MjkzIn0=</vt:lpwstr>
  </property>
</Properties>
</file>