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5F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val="0"/>
        <w:bidi w:val="0"/>
        <w:adjustRightInd/>
        <w:snapToGrid/>
        <w:spacing w:line="240" w:lineRule="atLeast"/>
        <w:jc w:val="center"/>
        <w:textAlignment w:val="auto"/>
        <w:rPr>
          <w:b/>
          <w:bCs/>
          <w:sz w:val="36"/>
          <w:szCs w:val="36"/>
        </w:rPr>
      </w:pPr>
      <w:r>
        <w:rPr>
          <w:rFonts w:ascii="宋体" w:hAnsi="宋体" w:eastAsia="宋体" w:cs="宋体"/>
          <w:b/>
          <w:bCs/>
          <w:kern w:val="0"/>
          <w:sz w:val="36"/>
          <w:szCs w:val="36"/>
          <w:bdr w:val="none" w:color="auto" w:sz="0" w:space="0"/>
          <w:lang w:val="en-US" w:eastAsia="zh-CN" w:bidi="ar"/>
        </w:rPr>
        <w:t>榆林市工业和信息化局榆林市消费品行业中小企业数字化转型第三方质量监督项目（服务类）竞争性谈判公告</w:t>
      </w:r>
    </w:p>
    <w:p w14:paraId="233FF0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jc w:val="left"/>
        <w:textAlignment w:val="auto"/>
        <w:rPr>
          <w:b w:val="0"/>
          <w:bCs w:val="0"/>
          <w:sz w:val="21"/>
          <w:szCs w:val="21"/>
        </w:rPr>
      </w:pPr>
      <w:r>
        <w:rPr>
          <w:rStyle w:val="9"/>
          <w:b/>
          <w:bCs/>
          <w:i w:val="0"/>
          <w:iCs w:val="0"/>
          <w:caps w:val="0"/>
          <w:color w:val="333333"/>
          <w:spacing w:val="0"/>
          <w:sz w:val="21"/>
          <w:szCs w:val="21"/>
          <w:bdr w:val="none" w:color="auto" w:sz="0" w:space="0"/>
          <w:shd w:val="clear" w:fill="FFFFFF"/>
        </w:rPr>
        <w:t>项目概况</w:t>
      </w:r>
    </w:p>
    <w:p w14:paraId="1A0493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榆林市消费品行业中小企业数字化转型第三方质量监督项目（服务类）</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采购项目的潜在供应商应在陕西省榆林市榆阳区领航·君宸B4号楼101负一纸质获</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取获取采购文件，并于 2026年04月24日 08时30分 （北京时间）前提交响应文件。</w:t>
      </w:r>
    </w:p>
    <w:p w14:paraId="7BC7E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164A7C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项目编号：ZD-ZC-2026-01</w:t>
      </w:r>
    </w:p>
    <w:p w14:paraId="1871BC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项目名称：榆林市消费品行业中小企业数字化转型第三方质量监督项目（服务类）</w:t>
      </w:r>
    </w:p>
    <w:p w14:paraId="198446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42B19E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预算金额：295,000.00元</w:t>
      </w:r>
    </w:p>
    <w:p w14:paraId="0AC7FB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AB8A0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合同包1(榆林市工业和信息化局榆林市消费品行业中小企业数字化转型第三方质量监督项目（服务类）):</w:t>
      </w:r>
    </w:p>
    <w:p w14:paraId="15B8E1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合同包预算金额：295,000.00元</w:t>
      </w:r>
    </w:p>
    <w:p w14:paraId="1883DE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合同包最高限价：295,000.00元</w:t>
      </w:r>
    </w:p>
    <w:tbl>
      <w:tblPr>
        <w:tblW w:w="87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1"/>
        <w:gridCol w:w="1158"/>
        <w:gridCol w:w="4108"/>
        <w:gridCol w:w="705"/>
        <w:gridCol w:w="1015"/>
        <w:gridCol w:w="1290"/>
      </w:tblGrid>
      <w:tr w14:paraId="5EEB9B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75" w:hRule="atLeast"/>
          <w:tblHeader/>
        </w:trPr>
        <w:tc>
          <w:tcPr>
            <w:tcW w:w="5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6D0672">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7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678BE9">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3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0517C4">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FBD474">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2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771F2F">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6FC1C3">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425CBC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EDD824">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E1F776">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信息化工程监理服务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92954C">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榆林市工业和信息化局榆林市消费品行业中小企业数字化 转型第三方质量监督项目(服务类）</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B25299">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80C26B">
            <w:pPr>
              <w:keepNext w:val="0"/>
              <w:keepLines w:val="0"/>
              <w:pageBreakBefore w:val="0"/>
              <w:widowControl/>
              <w:suppressLineNumbers w:val="0"/>
              <w:kinsoku/>
              <w:wordWrap w:val="0"/>
              <w:overflowPunct/>
              <w:topLinePunct w:val="0"/>
              <w:autoSpaceDE w:val="0"/>
              <w:autoSpaceDN w:val="0"/>
              <w:bidi w:val="0"/>
              <w:adjustRightInd/>
              <w:snapToGrid/>
              <w:spacing w:beforeAutospacing="0" w:afterAutospacing="0" w:line="240" w:lineRule="atLeas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91188F">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40" w:lineRule="atLeas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295,000.00</w:t>
            </w:r>
          </w:p>
        </w:tc>
      </w:tr>
    </w:tbl>
    <w:p w14:paraId="494733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E455E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4B1A8E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69794C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83E6B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2756AC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合同包1(榆林市工业和信息化局榆林市消费品行业中小企业数字化转型第三方质量监督项目（服务类）)落实政府采购政策需满足的资格要求如下:</w:t>
      </w:r>
    </w:p>
    <w:p w14:paraId="71041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2.11陕西省财政厅关于进一步落实政府采购支持中小企业相关政策的通知-陕财办采〔2023〕3号；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2.13其他需要落实的政府采购政策。</w:t>
      </w:r>
    </w:p>
    <w:p w14:paraId="169221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327FA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合同包1(榆林市工业和信息化局榆林市消费品行业中小企业数字化转型第三方质量监督项目（服务类）)特定资格要求如下:</w:t>
      </w:r>
    </w:p>
    <w:p w14:paraId="06DB9A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3.1在中华人民共和国境内注册，依法取得并有效存续的营业执照（含电子营业执照）\事业单位法人证书\民办非企业单位登记证书\非企业专业服务机构执业许可证等；</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财务状况报告：经会计事务所或审计机构出具的2025年度财务审计报告(注：须在注册会计师行业统一监管平台（http://acc.mof.gov.cn/）报备的财务审计报告，可查询，并提供网页查询截图。)；公司成立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2025年6月份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3.4社会保障资金缴纳证明：提供2025年6月份至今已缴存的至少一个月的社会保障资金缴存单据，依法不需要缴纳社会保障资金的单位应提供相关证明材料；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提供在投标截止日前在信用中国网（www.creditchina.gov.cn）未被列入失信被执行人、重大税收违法失信主体和在中国政府采购网（www.ccgp.gov.cn）未被列入政府采购严重违法失信行为记录名单；须提供信用中国网下载的供应商信用信息信用报告及相对应的网站网查截图（查询日期为从发公告之日起至投标截止日前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3.7投标保证金用投标信用承诺书代替（提供投标信用承诺书）；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3.8本项目专门面向中小企业采购，预留份额为整体预留, 潜在供应商应填写《中小企业声明函》；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3.9本合同包不接受联合体投标，须提供非联合体投标声明；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3.10单位负责人为同一人或者存在直接控股、管理关系的不同供应商，不得参加同一合同项下的政府采购活动，须提供控股管理关系说明。</w:t>
      </w:r>
    </w:p>
    <w:p w14:paraId="64F486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654210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2026年04月21日 至 2026年04月23日 ，每天上午 08:00:00 至 11:30:00 ，下午 14:30:00 至 17:00:00 （北京时间）</w:t>
      </w:r>
    </w:p>
    <w:p w14:paraId="505BE0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途径：陕西省榆林市榆阳区领航·君宸B4号楼101负一纸质获取</w:t>
      </w:r>
    </w:p>
    <w:p w14:paraId="5017E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61B6D4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3B4FA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120F03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2026年04月24日 08时30分00秒 （北京时间）</w:t>
      </w:r>
    </w:p>
    <w:p w14:paraId="1E5097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地点：陕西省榆林市榆阳区领航·君宸B4号楼101负一</w:t>
      </w:r>
    </w:p>
    <w:p w14:paraId="6C59FF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33696C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2026年04月24日 08时30分00秒 （北京时间）</w:t>
      </w:r>
    </w:p>
    <w:p w14:paraId="2B136E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地点：陕西省榆林市榆阳区领航·君宸B4号楼101负一</w:t>
      </w:r>
    </w:p>
    <w:p w14:paraId="5F96A2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0D593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11617F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422E71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00"/>
        <w:jc w:val="both"/>
        <w:textAlignment w:val="auto"/>
        <w:rPr>
          <w:sz w:val="21"/>
          <w:szCs w:val="21"/>
        </w:rPr>
      </w:pPr>
      <w:r>
        <w:rPr>
          <w:rFonts w:ascii="仿宋" w:hAnsi="仿宋" w:eastAsia="仿宋" w:cs="仿宋"/>
          <w:i w:val="0"/>
          <w:iCs w:val="0"/>
          <w:caps w:val="0"/>
          <w:spacing w:val="0"/>
          <w:sz w:val="21"/>
          <w:szCs w:val="21"/>
          <w:bdr w:val="none" w:color="auto" w:sz="0" w:space="0"/>
          <w:shd w:val="clear" w:fill="FFFFFF"/>
        </w:rPr>
        <w:t>1、供应商可登录全国公共资源交易中心平台（陕西省）（http://www.sxggzyjy.cn/）,选择“电子交易平台-陕西政府采购交易系统-陕西省公共资源交易平台-供应商”进行登录，登录后选择“交易乙方”身份进入供应商界面进行报名。  </w:t>
      </w:r>
    </w:p>
    <w:p w14:paraId="2705C5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00"/>
        <w:jc w:val="both"/>
        <w:textAlignment w:val="auto"/>
        <w:rPr>
          <w:sz w:val="21"/>
          <w:szCs w:val="21"/>
        </w:rPr>
      </w:pPr>
      <w:r>
        <w:rPr>
          <w:rFonts w:hint="eastAsia" w:ascii="仿宋" w:hAnsi="仿宋" w:eastAsia="仿宋" w:cs="仿宋"/>
          <w:i w:val="0"/>
          <w:iCs w:val="0"/>
          <w:caps w:val="0"/>
          <w:spacing w:val="0"/>
          <w:sz w:val="21"/>
          <w:szCs w:val="21"/>
          <w:bdr w:val="none" w:color="auto" w:sz="0" w:space="0"/>
          <w:shd w:val="clear" w:fill="FFFFFF"/>
        </w:rPr>
        <w:t>2、已在榆林市公共资源交易中心平台报名的供应商须在报名截止时间前携榆林市公共资源交易中心报名回执单a.单位介绍信、法人身份证明、法定代表人身份证复印件；b.单位介绍信、委托人身份证复印件及2025年6月份至递交谈判响应文件截止时间在本单位至少一个月的社会保障资金银行缴存单据或社保机构开具的社会保险参保缴费情况证明等在本公告确定的竞争性谈判文件获取时间、地点领取，谢绝邮寄，以上资料均加盖公章。</w:t>
      </w:r>
    </w:p>
    <w:p w14:paraId="3BC23C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00"/>
        <w:jc w:val="both"/>
        <w:textAlignment w:val="auto"/>
        <w:rPr>
          <w:sz w:val="21"/>
          <w:szCs w:val="21"/>
        </w:rPr>
      </w:pPr>
      <w:r>
        <w:rPr>
          <w:rFonts w:hint="eastAsia" w:ascii="仿宋" w:hAnsi="仿宋" w:eastAsia="仿宋" w:cs="仿宋"/>
          <w:i w:val="0"/>
          <w:iCs w:val="0"/>
          <w:caps w:val="0"/>
          <w:spacing w:val="0"/>
          <w:sz w:val="21"/>
          <w:szCs w:val="21"/>
          <w:bdr w:val="none" w:color="auto" w:sz="0" w:space="0"/>
          <w:shd w:val="clear" w:fill="FFFFFF"/>
        </w:rPr>
        <w:t>3、CA锁购买：榆林市市民大厦三楼E18、E19窗口,电话：0912-3452148。</w:t>
      </w:r>
    </w:p>
    <w:p w14:paraId="29D788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00"/>
        <w:jc w:val="both"/>
        <w:textAlignment w:val="auto"/>
        <w:rPr>
          <w:sz w:val="21"/>
          <w:szCs w:val="21"/>
        </w:rPr>
      </w:pPr>
      <w:r>
        <w:rPr>
          <w:rFonts w:hint="eastAsia" w:ascii="仿宋" w:hAnsi="仿宋" w:eastAsia="仿宋" w:cs="仿宋"/>
          <w:i w:val="0"/>
          <w:iCs w:val="0"/>
          <w:caps w:val="0"/>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57B0A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0"/>
        <w:jc w:val="left"/>
        <w:textAlignment w:val="auto"/>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3E7E23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58C32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名称：榆林市工业和信息化局</w:t>
      </w:r>
    </w:p>
    <w:p w14:paraId="15E39E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地址：榆林市青山中路市政府2号楼</w:t>
      </w:r>
    </w:p>
    <w:p w14:paraId="47B255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联系方式：13239270231</w:t>
      </w:r>
    </w:p>
    <w:p w14:paraId="0E3C6D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3343D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名称：正大鹏安建设项目管理有限公司</w:t>
      </w:r>
    </w:p>
    <w:p w14:paraId="265EF9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地址：陕西省榆林市榆阳区领航·君宸B4号楼101负一</w:t>
      </w:r>
    </w:p>
    <w:p w14:paraId="5E8B60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联系方式：13772392758</w:t>
      </w:r>
    </w:p>
    <w:p w14:paraId="0476E7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6DAB6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项目联系人：马咄</w:t>
      </w:r>
    </w:p>
    <w:p w14:paraId="191EDD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240" w:lineRule="atLeas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电话：13772392758</w:t>
      </w:r>
    </w:p>
    <w:p w14:paraId="773702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snapToGrid/>
        <w:spacing w:before="0" w:beforeAutospacing="0" w:after="0" w:afterAutospacing="0" w:line="240" w:lineRule="atLeast"/>
        <w:ind w:left="0" w:right="0" w:firstLine="480"/>
        <w:jc w:val="right"/>
        <w:textAlignment w:val="auto"/>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正大鹏安建设项目管理有限公司</w:t>
      </w:r>
    </w:p>
    <w:p w14:paraId="554DAB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240" w:lineRule="atLeast"/>
        <w:ind w:left="0" w:right="0" w:firstLine="480"/>
        <w:jc w:val="right"/>
        <w:textAlignment w:val="auto"/>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2026年04月20日</w:t>
      </w:r>
    </w:p>
    <w:p w14:paraId="47AC04DA">
      <w:pPr>
        <w:keepNext w:val="0"/>
        <w:keepLines w:val="0"/>
        <w:pageBreakBefore w:val="0"/>
        <w:widowControl/>
        <w:suppressLineNumbers w:val="0"/>
        <w:kinsoku/>
        <w:wordWrap w:val="0"/>
        <w:overflowPunct/>
        <w:topLinePunct w:val="0"/>
        <w:autoSpaceDE w:val="0"/>
        <w:autoSpaceDN w:val="0"/>
        <w:bidi w:val="0"/>
        <w:adjustRightInd/>
        <w:snapToGrid/>
        <w:spacing w:line="240" w:lineRule="atLeast"/>
        <w:jc w:val="both"/>
        <w:textAlignment w:val="auto"/>
        <w:rPr>
          <w:rFonts w:hint="eastAsia" w:ascii="微软雅黑" w:hAnsi="微软雅黑" w:eastAsia="微软雅黑" w:cs="微软雅黑"/>
          <w:sz w:val="21"/>
          <w:szCs w:val="21"/>
        </w:rPr>
      </w:pPr>
    </w:p>
    <w:p w14:paraId="6A12A7F6">
      <w:pPr>
        <w:keepNext w:val="0"/>
        <w:keepLines w:val="0"/>
        <w:pageBreakBefore w:val="0"/>
        <w:kinsoku/>
        <w:overflowPunct/>
        <w:topLinePunct w:val="0"/>
        <w:autoSpaceDE w:val="0"/>
        <w:autoSpaceDN w:val="0"/>
        <w:bidi w:val="0"/>
        <w:adjustRightInd/>
        <w:snapToGrid/>
        <w:spacing w:line="24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4782E"/>
    <w:rsid w:val="04463B7F"/>
    <w:rsid w:val="2D3B4CC7"/>
    <w:rsid w:val="3039422C"/>
    <w:rsid w:val="5F54782E"/>
    <w:rsid w:val="6C21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styleId="3">
    <w:name w:val="Body Text 2"/>
    <w:basedOn w:val="1"/>
    <w:qFormat/>
    <w:uiPriority w:val="99"/>
    <w:pPr>
      <w:spacing w:line="240" w:lineRule="atLeast"/>
    </w:pPr>
    <w:rPr>
      <w:rFonts w:ascii="宋体" w:hAnsi="宋体"/>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2517</Words>
  <Characters>2933</Characters>
  <Lines>0</Lines>
  <Paragraphs>0</Paragraphs>
  <TotalTime>25</TotalTime>
  <ScaleCrop>false</ScaleCrop>
  <LinksUpToDate>false</LinksUpToDate>
  <CharactersWithSpaces>2959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2026-04-20T01:18:00Z</dcterms:created>
  <dc:creator>踏雪、寻℡木每</dc:creator>
  <cp:lastModifiedBy>Administrator</cp:lastModifiedBy>
  <dcterms:modified xsi:type="dcterms:W3CDTF">2026-04-20T02:05:43Z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AF1117A50C4A41F984867B8364DD786F_13</vt:lpwstr>
  </property>
  <property fmtid="{D5CDD505-2E9C-101B-9397-08002B2CF9AE}" pid="4" name="KSOTemplateDocerSaveRecord">
    <vt:lpwstr>eyJoZGlkIjoiOWFiZjEzNGUxMzU2OWMyZGI1NWQ3MWU4MDljYWZkNGQiLCJ1c2VySWQiOiIzNDYxMjM2NjgifQ==</vt:lpwstr>
  </property>
</Properties>
</file>