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AF56A">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b/>
          <w:bCs/>
          <w:color w:val="auto"/>
          <w:sz w:val="32"/>
          <w:szCs w:val="32"/>
          <w:highlight w:val="none"/>
          <w:lang w:eastAsia="zh-CN"/>
        </w:rPr>
        <w:t>采购内容</w:t>
      </w:r>
      <w:r>
        <w:rPr>
          <w:rFonts w:hint="eastAsia" w:ascii="宋体" w:hAnsi="宋体" w:eastAsia="宋体" w:cs="宋体"/>
          <w:b/>
          <w:bCs/>
          <w:color w:val="auto"/>
          <w:sz w:val="32"/>
          <w:szCs w:val="32"/>
          <w:highlight w:val="none"/>
          <w:lang w:eastAsia="zh-CN"/>
        </w:rPr>
        <w:t>及要求</w:t>
      </w:r>
    </w:p>
    <w:p w14:paraId="17AE07BA">
      <w:pPr>
        <w:pStyle w:val="2"/>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一、项目背景</w:t>
      </w:r>
    </w:p>
    <w:p w14:paraId="4EA84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1.1项目背景与目标</w:t>
      </w:r>
    </w:p>
    <w:p w14:paraId="1DBFB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为深入推进数字政府建设，提升政务服务质效和企业群众办事满意度，强化政务账户安全管理，筑牢政务服务安全防线，陕西省数据和政务服务中心需通过政务服务平台向企业群众发送登录验证、密码修改提醒、办件进度通知、业务预约告知等各类政务短信，实现政务服务信息即时触达、安全验证闭环，支撑“一网通办”改革落地见效。</w:t>
      </w:r>
    </w:p>
    <w:p w14:paraId="4D95C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所需政务服务短信发送服务，需覆盖移动、电信、联通、广电四家主流运营商，实现全网统一码号服务，完成短信应用的统一管理、统一维护和集中部署，保障短信发送的稳定性、安全性和高效性。经测算，本项目政务服务短信年发送量约5800万条。</w:t>
      </w:r>
    </w:p>
    <w:p w14:paraId="627B7E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采购目标：为采购人提供稳定、安全、高效、合规的政务短信验证码及通知类短信发送服务，全面提升企业群众政务服务体验，强化政务账户安全保障能力，助力数字政府建设提质增效。</w:t>
      </w:r>
    </w:p>
    <w:p w14:paraId="22852A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1.2.服务范围</w:t>
      </w:r>
    </w:p>
    <w:p w14:paraId="70BE56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服务范围限于中国大陆地区合法注册的移动、电信、联通、广电四家运营商手机号码的政务类短信发送服务，严禁用于营销短信、垃圾短信及其他非政务类用途。服务需全面支持四家运营商用户接入，配备完善的敏感词过滤、黑名单管理、短信模板审核等功能，确保短信发送合规、安全、可控。</w:t>
      </w:r>
    </w:p>
    <w:p w14:paraId="51C896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二、服务需求</w:t>
      </w:r>
    </w:p>
    <w:p w14:paraId="021FAE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2.1基础服务能力</w:t>
      </w:r>
    </w:p>
    <w:p w14:paraId="4661B1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2.1.1支持号码范围</w:t>
      </w:r>
    </w:p>
    <w:p w14:paraId="1883B0C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全面支持移动、联通、电信、广电四家主流运营商所有合法号段，不支持虚拟运营商号段、境外号码及非法号段，确保覆盖陕西省政务服务平台所有用户群体。</w:t>
      </w:r>
    </w:p>
    <w:p w14:paraId="32FE3D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2.1.2验证码内容规范</w:t>
      </w:r>
    </w:p>
    <w:p w14:paraId="762F6B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短信需包含固定政务标识前缀[陕西省政务服务平台]，后缀需明确短信用途及安全提示（如：您的验证码是：******，本验证码用于XX事项办理，请勿泄露给他人，有效期X分钟）。</w:t>
      </w:r>
    </w:p>
    <w:p w14:paraId="37FB95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验证码位数统一为6位数字，支持随机生成，确保唯一性和安全性，避免重复或易猜测组合。</w:t>
      </w:r>
    </w:p>
    <w:p w14:paraId="33BDFD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支持短信内容模板自定义，可根据采购人不同业务场景灵活配置模板，模板需包含固定标识，不可随意修改核心要素。</w:t>
      </w:r>
    </w:p>
    <w:p w14:paraId="3D3DA29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所有短信模板及内容必须严格符合《通信短信息服务管理规定》《电信条例》等国家法规及四家运营商短信发送规范，严禁包含违规、敏感、低俗等内容。</w:t>
      </w:r>
    </w:p>
    <w:p w14:paraId="099484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2.1.3发送接口</w:t>
      </w:r>
    </w:p>
    <w:p w14:paraId="329306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提供主流、稳定、易用、安全的API接口，支持webservice、restful、httppost等多种对接方式，适配采购人现有政务服务平台技术架构。接口需具备身份认证、数据加密传输功能，防止接口被非法调用。</w:t>
      </w:r>
    </w:p>
    <w:p w14:paraId="6A6153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提供完整、详细的API文档、SDK开发工具及接入示例，明确接口参数、调用流程、错误码说明等，便于采购人技术团队快速完成对接。接口响应时间不超过3秒/次，接口调用成功率≥99.9%。</w:t>
      </w:r>
    </w:p>
    <w:p w14:paraId="194C210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2.1.4状态报告</w:t>
      </w:r>
    </w:p>
    <w:p w14:paraId="4FC2670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实时或准实时的短信发送状态报告，明确显示每条短信的发送时间、接收号码、发送状态、失败原因，支持API推送至采购人指定系统和Web管理后台查询，便于采购人实时掌握短信发送情况，及时处理异常问题。</w:t>
      </w:r>
    </w:p>
    <w:p w14:paraId="7F55E50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2.1.5到达率</w:t>
      </w:r>
    </w:p>
    <w:p w14:paraId="44EA3D6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核心指标：供应商需书面承诺，本项目短信月度平均到达率≥99.5%，季度平均到达率≥99.5%，全年平均到达率≥99.5%。</w:t>
      </w:r>
    </w:p>
    <w:p w14:paraId="08683A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到达率计算方法：实际成功送达用户手机的短信数量÷实际提交发送的有效短信数量×100%。供应商需在每月末向采购人提交到达率统计报告，明确计算过程及数据来源，接受采购人核查。</w:t>
      </w:r>
    </w:p>
    <w:p w14:paraId="5CEC819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2.1.6发送速度</w:t>
      </w:r>
    </w:p>
    <w:p w14:paraId="682538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平均延迟：从采购人系统提交API发送请求到用户手机成功接收短信的平均时间≤3秒，95%以上短信延迟≤5秒。</w:t>
      </w:r>
    </w:p>
    <w:p w14:paraId="4419DB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峰值并发能力：系统需具备高并发处理能力，能稳定处理的最高每秒查询率（QPS）≥500，可满足采购人业务高峰期的短信发送需求，无卡顿、延迟、丢失等情况。</w:t>
      </w:r>
    </w:p>
    <w:p w14:paraId="3EBC25E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2.1.7服务可用性</w:t>
      </w:r>
    </w:p>
    <w:p w14:paraId="2D246A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供应商需保证本项目短信服务年度可用性≥99.9%，即全年服务中断时间累计不超过8.76小时。服务运行期间，连续5分钟API接口平均错误率＞1%，视为服务中断，需立即启动应急处置流程。</w:t>
      </w:r>
    </w:p>
    <w:p w14:paraId="6D60A2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2.2安全与风控要求</w:t>
      </w:r>
    </w:p>
    <w:p w14:paraId="496FC6A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2.2.1防攻击与防刷</w:t>
      </w:r>
    </w:p>
    <w:p w14:paraId="2F5FCD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提供完善的恶意请求防护机制，可有效抵御短信轰炸、接口攻击、恶意刷单等非法行为，保障短信发送通道安全。</w:t>
      </w:r>
    </w:p>
    <w:p w14:paraId="6449FEC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支持基于采购人业务场景自定义频率限制策略配置，如单个手机号码单日接收验证码次数限制、单个IP地址单日发送请求次数限制等，可根据业务需求灵活调整限制参数，防止恶意滥用。</w:t>
      </w:r>
    </w:p>
    <w:p w14:paraId="1D5320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2.2.2数据安全与隐私</w:t>
      </w:r>
    </w:p>
    <w:p w14:paraId="17B0CA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严格遵守《中华人民共和国个人信息保护法》《中华人民共和国数据安全法》《通信短信息服务管理规定》等国家法律法规，落实数据安全主体责任。</w:t>
      </w:r>
    </w:p>
    <w:p w14:paraId="0E046E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用户手机号码、短信内容等敏感信息需采用国家认可的加密算法进行传输和存储，传输过程采用HTTPS协议，存储过程需加密归档，防止数据泄露、篡改、丢失。</w:t>
      </w:r>
    </w:p>
    <w:p w14:paraId="7397EC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供应商需提供完善的数据安全管理制度、隐私政策及数据安全防护方案，明确数据采集、存储、使用、传输、销毁等各环节的安全管控措施，经采购人审核通过后严格执行。</w:t>
      </w:r>
    </w:p>
    <w:p w14:paraId="3C06760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服务终止后，供应商需在采购人指定时间内，完成所有用户数据、业务数据的删除或匿名化处理，出具数据处理完成报告，经采购人验收确认后，方可终止服务，不得留存任何与本项目相关的敏感数据。</w:t>
      </w:r>
    </w:p>
    <w:p w14:paraId="725B9A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供应商不得将采购人提供的任何数据用于本项目以外的任何目的，不得泄露、出售、转让给任何第三方。</w:t>
      </w:r>
    </w:p>
    <w:p w14:paraId="3DEF930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2.2.3内容安全</w:t>
      </w:r>
    </w:p>
    <w:p w14:paraId="002491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严格依据《中华人民共和国电信条例》《通信短信息服务管理规定》及国家相关政策要求，搭建完善的短信内容安全管控体系，具备敏感词过滤、黑名单管理、模板审核等功能，从源头减少违规短信产生的风险。</w:t>
      </w:r>
    </w:p>
    <w:p w14:paraId="3BB1EF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敏感词库需覆盖政治敏感、低俗色情、违法违规、虚假宣传等各类违规内容，支持实时更新，可根据采购人需求新增敏感词；黑名单管理可灵活添加、删除黑名单号码，禁止向黑名单号码发送任何短信；所有短信模板需经供应商审核及采购人确认后，方可投入使用，确保短信内容符合国家法律法规、运营商要求及政务服务规范，无任何违法违规、敏感不当信息。</w:t>
      </w:r>
    </w:p>
    <w:p w14:paraId="26954F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2.3管理监控与统计</w:t>
      </w:r>
    </w:p>
    <w:p w14:paraId="7CEFAC5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提供功能完善、操作便捷、界面简洁的Web管理后台，支持采购人对短信服务进行全流程管理、监控和统计，具体功能要求如下：</w:t>
      </w:r>
    </w:p>
    <w:p w14:paraId="73C5F8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账户管理：支持采购人主账户管理，可设置账户权限、密码修改、登录日志查询等功能。</w:t>
      </w:r>
    </w:p>
    <w:p w14:paraId="19C366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子账户管理：支持创建多个子账户，可根据业务部门需求分配不同操作权限，便于分部门管理。</w:t>
      </w:r>
    </w:p>
    <w:p w14:paraId="1B1D4E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短信模板管理：支持模板创建、编辑、审核、启用、禁用等操作，可查询模板使用记录，留存模板审核痕迹。</w:t>
      </w:r>
    </w:p>
    <w:p w14:paraId="5A75997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签名管理：支持政务短信签名的备案、审核、管理，确保签名符合运营商要求，统一使用“陕西省政务服务平台”相关标识。</w:t>
      </w:r>
    </w:p>
    <w:p w14:paraId="2AD069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实时发送监控：可实时查看短信发送量、成功量、失败量、发送速度等核心指标，支持按时间、业务类型、运营商等维度筛选查看，异常情况可实时预警。</w:t>
      </w:r>
    </w:p>
    <w:p w14:paraId="6025D42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统计分析报表：提供详尽的统计分析报表，包括但不限于月度/季度/年度短信发送统计、各运营商发送情况统计、失败原因分析、费用统计等，报表支持导出，数据可视化展示，便于采购人掌握服务情况及费用支出。</w:t>
      </w:r>
    </w:p>
    <w:p w14:paraId="5BE8295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报警设置：支持自定义报警阈值，报警方式包括短信、邮件、平台消息提醒等，确保采购人及时知晓异常情况。</w:t>
      </w:r>
    </w:p>
    <w:p w14:paraId="0C5767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2.4服务支持</w:t>
      </w:r>
    </w:p>
    <w:p w14:paraId="27D2B8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2.4.1技术支持</w:t>
      </w:r>
    </w:p>
    <w:p w14:paraId="7D9A5DD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提供7×24小时全天候技术支持服务，开通专属技术支持热线、工单系统、在线客服三种服务渠道，确保采购人在任何时段均可咨询问题、上报故障，响应时间不超过5分钟。</w:t>
      </w:r>
    </w:p>
    <w:p w14:paraId="40559A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故障处理完成后，供应商需在24小时内向采购人提交故障报告，明确故障原因、处理过程、解决结果、预防措施等，经采购人验证通过后签字确认并归档保存，同时更新相关技术文档，避免同类故障再次发生。</w:t>
      </w:r>
    </w:p>
    <w:p w14:paraId="6B09E6D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建立完善的故障及咨询记录制度，详细记录采购人各类故障、技术咨询问题及处置结果、答复内容，每月汇总形成服务报告，提交采购人备案。</w:t>
      </w:r>
    </w:p>
    <w:tbl>
      <w:tblPr>
        <w:tblStyle w:val="3"/>
        <w:tblpPr w:leftFromText="180" w:rightFromText="180" w:vertAnchor="text" w:horzAnchor="page" w:tblpX="1616" w:tblpY="289"/>
        <w:tblOverlap w:val="never"/>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986"/>
        <w:gridCol w:w="6662"/>
      </w:tblGrid>
      <w:tr w14:paraId="279B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blHeader/>
        </w:trPr>
        <w:tc>
          <w:tcPr>
            <w:tcW w:w="1986" w:type="dxa"/>
            <w:noWrap w:val="0"/>
            <w:tcMar>
              <w:top w:w="120" w:type="dxa"/>
              <w:left w:w="120" w:type="dxa"/>
              <w:bottom w:w="120" w:type="dxa"/>
              <w:right w:w="120" w:type="dxa"/>
            </w:tcMar>
            <w:vAlign w:val="center"/>
          </w:tcPr>
          <w:p w14:paraId="27756340">
            <w:pPr>
              <w:spacing w:line="240" w:lineRule="auto"/>
              <w:ind w:firstLine="0" w:firstLineChars="0"/>
              <w:jc w:val="center"/>
              <w:rPr>
                <w:rFonts w:hint="eastAsia"/>
                <w:b/>
                <w:bCs/>
                <w:sz w:val="21"/>
                <w:szCs w:val="21"/>
              </w:rPr>
            </w:pPr>
            <w:r>
              <w:rPr>
                <w:b/>
                <w:bCs/>
                <w:sz w:val="21"/>
                <w:szCs w:val="21"/>
              </w:rPr>
              <w:t>故障级别</w:t>
            </w:r>
          </w:p>
        </w:tc>
        <w:tc>
          <w:tcPr>
            <w:tcW w:w="6662" w:type="dxa"/>
            <w:noWrap w:val="0"/>
            <w:tcMar>
              <w:top w:w="120" w:type="dxa"/>
              <w:left w:w="120" w:type="dxa"/>
              <w:bottom w:w="120" w:type="dxa"/>
              <w:right w:w="120" w:type="dxa"/>
            </w:tcMar>
            <w:vAlign w:val="center"/>
          </w:tcPr>
          <w:p w14:paraId="1128255F">
            <w:pPr>
              <w:spacing w:line="240" w:lineRule="auto"/>
              <w:ind w:firstLine="0" w:firstLineChars="0"/>
              <w:jc w:val="center"/>
              <w:rPr>
                <w:b/>
                <w:bCs/>
                <w:sz w:val="21"/>
                <w:szCs w:val="21"/>
              </w:rPr>
            </w:pPr>
            <w:r>
              <w:rPr>
                <w:b/>
                <w:bCs/>
                <w:sz w:val="21"/>
                <w:szCs w:val="21"/>
              </w:rPr>
              <w:t>故障描述</w:t>
            </w:r>
          </w:p>
        </w:tc>
      </w:tr>
      <w:tr w14:paraId="384F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4730976A">
            <w:pPr>
              <w:spacing w:line="240" w:lineRule="auto"/>
              <w:ind w:firstLine="0" w:firstLineChars="0"/>
              <w:jc w:val="center"/>
              <w:rPr>
                <w:sz w:val="21"/>
                <w:szCs w:val="21"/>
              </w:rPr>
            </w:pPr>
            <w:r>
              <w:rPr>
                <w:sz w:val="21"/>
                <w:szCs w:val="21"/>
              </w:rPr>
              <w:t>特别重大故障（一级）A1</w:t>
            </w:r>
          </w:p>
        </w:tc>
        <w:tc>
          <w:tcPr>
            <w:tcW w:w="6662" w:type="dxa"/>
            <w:noWrap w:val="0"/>
            <w:tcMar>
              <w:top w:w="120" w:type="dxa"/>
              <w:left w:w="120" w:type="dxa"/>
              <w:bottom w:w="120" w:type="dxa"/>
              <w:right w:w="120" w:type="dxa"/>
            </w:tcMar>
            <w:vAlign w:val="center"/>
          </w:tcPr>
          <w:p w14:paraId="67100E69">
            <w:pPr>
              <w:spacing w:line="240" w:lineRule="auto"/>
              <w:ind w:firstLine="0" w:firstLineChars="0"/>
              <w:rPr>
                <w:sz w:val="21"/>
                <w:szCs w:val="21"/>
              </w:rPr>
            </w:pPr>
            <w:r>
              <w:rPr>
                <w:sz w:val="21"/>
                <w:szCs w:val="21"/>
              </w:rPr>
              <w:t>用户无法正常使用业务应用服务超过60分钟，影响范围覆盖全省政务服务用户，造成严重社会影响。</w:t>
            </w:r>
          </w:p>
        </w:tc>
      </w:tr>
      <w:tr w14:paraId="6439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6771602E">
            <w:pPr>
              <w:spacing w:line="240" w:lineRule="auto"/>
              <w:ind w:firstLine="0" w:firstLineChars="0"/>
              <w:jc w:val="center"/>
              <w:rPr>
                <w:sz w:val="21"/>
                <w:szCs w:val="21"/>
              </w:rPr>
            </w:pPr>
            <w:r>
              <w:rPr>
                <w:sz w:val="21"/>
                <w:szCs w:val="21"/>
              </w:rPr>
              <w:t>重大故障（二级）A2</w:t>
            </w:r>
          </w:p>
        </w:tc>
        <w:tc>
          <w:tcPr>
            <w:tcW w:w="6662" w:type="dxa"/>
            <w:noWrap w:val="0"/>
            <w:tcMar>
              <w:top w:w="120" w:type="dxa"/>
              <w:left w:w="120" w:type="dxa"/>
              <w:bottom w:w="120" w:type="dxa"/>
              <w:right w:w="120" w:type="dxa"/>
            </w:tcMar>
            <w:vAlign w:val="center"/>
          </w:tcPr>
          <w:p w14:paraId="20B89C99">
            <w:pPr>
              <w:spacing w:line="240" w:lineRule="auto"/>
              <w:ind w:firstLine="0" w:firstLineChars="0"/>
              <w:rPr>
                <w:sz w:val="21"/>
                <w:szCs w:val="21"/>
              </w:rPr>
            </w:pPr>
            <w:r>
              <w:rPr>
                <w:sz w:val="21"/>
                <w:szCs w:val="21"/>
              </w:rPr>
              <w:t>用户无法正常使用业务应用服务超过30分钟且低于60分钟（含），影响范围覆盖多个地市政务服务用户，造成较大社会影响。</w:t>
            </w:r>
          </w:p>
        </w:tc>
      </w:tr>
      <w:tr w14:paraId="77DA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7E7F147C">
            <w:pPr>
              <w:spacing w:line="240" w:lineRule="auto"/>
              <w:ind w:firstLine="0" w:firstLineChars="0"/>
              <w:jc w:val="center"/>
              <w:rPr>
                <w:sz w:val="21"/>
                <w:szCs w:val="21"/>
              </w:rPr>
            </w:pPr>
            <w:r>
              <w:rPr>
                <w:sz w:val="21"/>
                <w:szCs w:val="21"/>
              </w:rPr>
              <w:t>较大故障（三级）B1</w:t>
            </w:r>
          </w:p>
        </w:tc>
        <w:tc>
          <w:tcPr>
            <w:tcW w:w="6662" w:type="dxa"/>
            <w:noWrap w:val="0"/>
            <w:tcMar>
              <w:top w:w="120" w:type="dxa"/>
              <w:left w:w="120" w:type="dxa"/>
              <w:bottom w:w="120" w:type="dxa"/>
              <w:right w:w="120" w:type="dxa"/>
            </w:tcMar>
            <w:vAlign w:val="center"/>
          </w:tcPr>
          <w:p w14:paraId="74102595">
            <w:pPr>
              <w:spacing w:line="240" w:lineRule="auto"/>
              <w:ind w:firstLine="0" w:firstLineChars="0"/>
              <w:rPr>
                <w:sz w:val="21"/>
                <w:szCs w:val="21"/>
              </w:rPr>
            </w:pPr>
            <w:r>
              <w:rPr>
                <w:sz w:val="21"/>
                <w:szCs w:val="21"/>
              </w:rPr>
              <w:t>用户无法正常使用应用服务超过10分钟且低于30分钟（含），影响范围覆盖单个地市或特定业务领域用户。</w:t>
            </w:r>
          </w:p>
        </w:tc>
      </w:tr>
      <w:tr w14:paraId="0A82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30553EA1">
            <w:pPr>
              <w:spacing w:line="240" w:lineRule="auto"/>
              <w:ind w:firstLine="0" w:firstLineChars="0"/>
              <w:jc w:val="center"/>
              <w:rPr>
                <w:sz w:val="21"/>
                <w:szCs w:val="21"/>
              </w:rPr>
            </w:pPr>
            <w:r>
              <w:rPr>
                <w:sz w:val="21"/>
                <w:szCs w:val="21"/>
              </w:rPr>
              <w:t>一般故障（四级）B2</w:t>
            </w:r>
          </w:p>
        </w:tc>
        <w:tc>
          <w:tcPr>
            <w:tcW w:w="6662" w:type="dxa"/>
            <w:noWrap w:val="0"/>
            <w:tcMar>
              <w:top w:w="120" w:type="dxa"/>
              <w:left w:w="120" w:type="dxa"/>
              <w:bottom w:w="120" w:type="dxa"/>
              <w:right w:w="120" w:type="dxa"/>
            </w:tcMar>
            <w:vAlign w:val="center"/>
          </w:tcPr>
          <w:p w14:paraId="73275DB1">
            <w:pPr>
              <w:spacing w:line="240" w:lineRule="auto"/>
              <w:ind w:firstLine="0" w:firstLineChars="0"/>
              <w:rPr>
                <w:sz w:val="21"/>
                <w:szCs w:val="21"/>
              </w:rPr>
            </w:pPr>
            <w:r>
              <w:rPr>
                <w:sz w:val="21"/>
                <w:szCs w:val="21"/>
              </w:rPr>
              <w:t>用户无法正常使用应用服务小于10分钟（含），影响范围较小，未造成明显社会影响。</w:t>
            </w:r>
          </w:p>
        </w:tc>
      </w:tr>
      <w:tr w14:paraId="413B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2C929807">
            <w:pPr>
              <w:spacing w:line="240" w:lineRule="auto"/>
              <w:ind w:firstLine="0" w:firstLineChars="0"/>
              <w:jc w:val="center"/>
              <w:rPr>
                <w:sz w:val="21"/>
                <w:szCs w:val="21"/>
              </w:rPr>
            </w:pPr>
            <w:r>
              <w:rPr>
                <w:sz w:val="21"/>
                <w:szCs w:val="21"/>
              </w:rPr>
              <w:t>C+级</w:t>
            </w:r>
          </w:p>
        </w:tc>
        <w:tc>
          <w:tcPr>
            <w:tcW w:w="6662" w:type="dxa"/>
            <w:noWrap w:val="0"/>
            <w:tcMar>
              <w:top w:w="120" w:type="dxa"/>
              <w:left w:w="120" w:type="dxa"/>
              <w:bottom w:w="120" w:type="dxa"/>
              <w:right w:w="120" w:type="dxa"/>
            </w:tcMar>
            <w:vAlign w:val="center"/>
          </w:tcPr>
          <w:p w14:paraId="13FCAF07">
            <w:pPr>
              <w:spacing w:line="240" w:lineRule="auto"/>
              <w:ind w:firstLine="0" w:firstLineChars="0"/>
              <w:rPr>
                <w:sz w:val="21"/>
                <w:szCs w:val="21"/>
              </w:rPr>
            </w:pPr>
            <w:r>
              <w:rPr>
                <w:sz w:val="21"/>
                <w:szCs w:val="21"/>
              </w:rPr>
              <w:t>未产生批量投诉，无社会影响；服务性能下降，引发用户体验下降；系统、中间件、网络冗余保护功能丧失，处于无保护运行状态；非核心业务接口故障，丢失辅助业务功能，不影响核心服务。</w:t>
            </w:r>
          </w:p>
        </w:tc>
      </w:tr>
      <w:tr w14:paraId="71B7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85" w:hRule="atLeast"/>
        </w:trPr>
        <w:tc>
          <w:tcPr>
            <w:tcW w:w="1986" w:type="dxa"/>
            <w:noWrap w:val="0"/>
            <w:tcMar>
              <w:top w:w="120" w:type="dxa"/>
              <w:left w:w="120" w:type="dxa"/>
              <w:bottom w:w="120" w:type="dxa"/>
              <w:right w:w="120" w:type="dxa"/>
            </w:tcMar>
            <w:vAlign w:val="center"/>
          </w:tcPr>
          <w:p w14:paraId="1612FED0">
            <w:pPr>
              <w:spacing w:line="240" w:lineRule="auto"/>
              <w:ind w:firstLine="0" w:firstLineChars="0"/>
              <w:jc w:val="center"/>
              <w:rPr>
                <w:sz w:val="21"/>
                <w:szCs w:val="21"/>
              </w:rPr>
            </w:pPr>
            <w:r>
              <w:rPr>
                <w:sz w:val="21"/>
                <w:szCs w:val="21"/>
              </w:rPr>
              <w:t>C级</w:t>
            </w:r>
          </w:p>
        </w:tc>
        <w:tc>
          <w:tcPr>
            <w:tcW w:w="6662" w:type="dxa"/>
            <w:noWrap w:val="0"/>
            <w:tcMar>
              <w:top w:w="120" w:type="dxa"/>
              <w:left w:w="120" w:type="dxa"/>
              <w:bottom w:w="120" w:type="dxa"/>
              <w:right w:w="120" w:type="dxa"/>
            </w:tcMar>
            <w:vAlign w:val="center"/>
          </w:tcPr>
          <w:p w14:paraId="0EA3E012">
            <w:pPr>
              <w:spacing w:line="240" w:lineRule="auto"/>
              <w:ind w:firstLine="0" w:firstLineChars="0"/>
              <w:rPr>
                <w:sz w:val="21"/>
                <w:szCs w:val="21"/>
              </w:rPr>
            </w:pPr>
            <w:r>
              <w:rPr>
                <w:sz w:val="21"/>
                <w:szCs w:val="21"/>
              </w:rPr>
              <w:t>常规的软、硬件故障，未触发业务功能受损，未导致业务的冗余保护功能丧失；常规的容量、性能故障，未触发业务功能受损，未导致业务的冗余保护功能丧失；其他不影响业务正常运行的轻微故障。</w:t>
            </w:r>
          </w:p>
        </w:tc>
      </w:tr>
    </w:tbl>
    <w:p w14:paraId="154AF7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提供7×24小时全天候应急响应服务，依据故障时间、故障范围及影响程度，将故障划分为六级，严格按照以下故障响应措施执行，确保故障快速处置、业务尽快恢复：</w:t>
      </w:r>
    </w:p>
    <w:tbl>
      <w:tblPr>
        <w:tblStyle w:val="3"/>
        <w:tblW w:w="8584"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64"/>
        <w:gridCol w:w="1707"/>
        <w:gridCol w:w="1707"/>
        <w:gridCol w:w="1707"/>
        <w:gridCol w:w="1599"/>
      </w:tblGrid>
      <w:tr w14:paraId="41A3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4" w:hRule="atLeast"/>
          <w:tblHeader/>
        </w:trPr>
        <w:tc>
          <w:tcPr>
            <w:tcW w:w="1864" w:type="dxa"/>
            <w:noWrap w:val="0"/>
            <w:tcMar>
              <w:top w:w="120" w:type="dxa"/>
              <w:left w:w="120" w:type="dxa"/>
              <w:bottom w:w="120" w:type="dxa"/>
              <w:right w:w="120" w:type="dxa"/>
            </w:tcMar>
            <w:vAlign w:val="center"/>
          </w:tcPr>
          <w:p w14:paraId="603CCBD3">
            <w:pPr>
              <w:spacing w:line="240" w:lineRule="auto"/>
              <w:ind w:firstLine="0" w:firstLineChars="0"/>
              <w:jc w:val="center"/>
              <w:rPr>
                <w:b/>
                <w:bCs/>
                <w:sz w:val="21"/>
                <w:szCs w:val="21"/>
              </w:rPr>
            </w:pPr>
            <w:r>
              <w:rPr>
                <w:b/>
                <w:bCs/>
                <w:sz w:val="21"/>
                <w:szCs w:val="21"/>
              </w:rPr>
              <w:t>故障级别</w:t>
            </w:r>
          </w:p>
        </w:tc>
        <w:tc>
          <w:tcPr>
            <w:tcW w:w="1707" w:type="dxa"/>
            <w:noWrap w:val="0"/>
            <w:tcMar>
              <w:top w:w="120" w:type="dxa"/>
              <w:left w:w="120" w:type="dxa"/>
              <w:bottom w:w="120" w:type="dxa"/>
              <w:right w:w="120" w:type="dxa"/>
            </w:tcMar>
            <w:vAlign w:val="center"/>
          </w:tcPr>
          <w:p w14:paraId="52A3A0F8">
            <w:pPr>
              <w:spacing w:line="240" w:lineRule="auto"/>
              <w:ind w:firstLine="0" w:firstLineChars="0"/>
              <w:jc w:val="center"/>
              <w:rPr>
                <w:b/>
                <w:bCs/>
                <w:sz w:val="21"/>
                <w:szCs w:val="21"/>
              </w:rPr>
            </w:pPr>
            <w:r>
              <w:rPr>
                <w:b/>
                <w:bCs/>
                <w:sz w:val="21"/>
                <w:szCs w:val="21"/>
              </w:rPr>
              <w:t>响应级别</w:t>
            </w:r>
          </w:p>
        </w:tc>
        <w:tc>
          <w:tcPr>
            <w:tcW w:w="1707" w:type="dxa"/>
            <w:noWrap w:val="0"/>
            <w:tcMar>
              <w:top w:w="120" w:type="dxa"/>
              <w:left w:w="120" w:type="dxa"/>
              <w:bottom w:w="120" w:type="dxa"/>
              <w:right w:w="120" w:type="dxa"/>
            </w:tcMar>
            <w:vAlign w:val="center"/>
          </w:tcPr>
          <w:p w14:paraId="6B18AA28">
            <w:pPr>
              <w:spacing w:line="240" w:lineRule="auto"/>
              <w:ind w:firstLine="0" w:firstLineChars="0"/>
              <w:jc w:val="center"/>
              <w:rPr>
                <w:b/>
                <w:bCs/>
                <w:sz w:val="21"/>
                <w:szCs w:val="21"/>
              </w:rPr>
            </w:pPr>
            <w:r>
              <w:rPr>
                <w:b/>
                <w:bCs/>
                <w:sz w:val="21"/>
                <w:szCs w:val="21"/>
              </w:rPr>
              <w:t>发现+预判+传报时间</w:t>
            </w:r>
          </w:p>
        </w:tc>
        <w:tc>
          <w:tcPr>
            <w:tcW w:w="1707" w:type="dxa"/>
            <w:noWrap w:val="0"/>
            <w:tcMar>
              <w:top w:w="120" w:type="dxa"/>
              <w:left w:w="120" w:type="dxa"/>
              <w:bottom w:w="120" w:type="dxa"/>
              <w:right w:w="120" w:type="dxa"/>
            </w:tcMar>
            <w:vAlign w:val="center"/>
          </w:tcPr>
          <w:p w14:paraId="4E8E111C">
            <w:pPr>
              <w:spacing w:line="240" w:lineRule="auto"/>
              <w:ind w:firstLine="0" w:firstLineChars="0"/>
              <w:jc w:val="center"/>
              <w:rPr>
                <w:b/>
                <w:bCs/>
                <w:sz w:val="21"/>
                <w:szCs w:val="21"/>
              </w:rPr>
            </w:pPr>
            <w:r>
              <w:rPr>
                <w:b/>
                <w:bCs/>
                <w:sz w:val="21"/>
                <w:szCs w:val="21"/>
              </w:rPr>
              <w:t>业务恢复历时</w:t>
            </w:r>
          </w:p>
        </w:tc>
        <w:tc>
          <w:tcPr>
            <w:tcW w:w="1599" w:type="dxa"/>
            <w:noWrap w:val="0"/>
            <w:tcMar>
              <w:top w:w="120" w:type="dxa"/>
              <w:left w:w="120" w:type="dxa"/>
              <w:bottom w:w="120" w:type="dxa"/>
              <w:right w:w="120" w:type="dxa"/>
            </w:tcMar>
            <w:vAlign w:val="center"/>
          </w:tcPr>
          <w:p w14:paraId="5A789773">
            <w:pPr>
              <w:spacing w:line="240" w:lineRule="auto"/>
              <w:ind w:firstLine="0" w:firstLineChars="0"/>
              <w:jc w:val="center"/>
              <w:rPr>
                <w:b/>
                <w:bCs/>
                <w:sz w:val="21"/>
                <w:szCs w:val="21"/>
              </w:rPr>
            </w:pPr>
            <w:r>
              <w:rPr>
                <w:b/>
                <w:bCs/>
                <w:sz w:val="21"/>
                <w:szCs w:val="21"/>
              </w:rPr>
              <w:t>故障处理历时</w:t>
            </w:r>
          </w:p>
        </w:tc>
      </w:tr>
      <w:tr w14:paraId="308B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8" w:hRule="atLeast"/>
        </w:trPr>
        <w:tc>
          <w:tcPr>
            <w:tcW w:w="1864" w:type="dxa"/>
            <w:noWrap w:val="0"/>
            <w:tcMar>
              <w:top w:w="120" w:type="dxa"/>
              <w:left w:w="120" w:type="dxa"/>
              <w:bottom w:w="120" w:type="dxa"/>
              <w:right w:w="120" w:type="dxa"/>
            </w:tcMar>
            <w:vAlign w:val="center"/>
          </w:tcPr>
          <w:p w14:paraId="7D244609">
            <w:pPr>
              <w:spacing w:line="240" w:lineRule="auto"/>
              <w:ind w:firstLine="0" w:firstLineChars="0"/>
              <w:jc w:val="center"/>
              <w:rPr>
                <w:sz w:val="21"/>
                <w:szCs w:val="21"/>
              </w:rPr>
            </w:pPr>
            <w:r>
              <w:rPr>
                <w:sz w:val="21"/>
                <w:szCs w:val="21"/>
              </w:rPr>
              <w:t>B2级及以上</w:t>
            </w:r>
          </w:p>
        </w:tc>
        <w:tc>
          <w:tcPr>
            <w:tcW w:w="1707" w:type="dxa"/>
            <w:noWrap w:val="0"/>
            <w:tcMar>
              <w:top w:w="120" w:type="dxa"/>
              <w:left w:w="120" w:type="dxa"/>
              <w:bottom w:w="120" w:type="dxa"/>
              <w:right w:w="120" w:type="dxa"/>
            </w:tcMar>
            <w:vAlign w:val="center"/>
          </w:tcPr>
          <w:p w14:paraId="20133DB9">
            <w:pPr>
              <w:spacing w:line="240" w:lineRule="auto"/>
              <w:ind w:firstLine="0" w:firstLineChars="0"/>
              <w:jc w:val="center"/>
              <w:rPr>
                <w:sz w:val="21"/>
                <w:szCs w:val="21"/>
              </w:rPr>
            </w:pPr>
            <w:r>
              <w:rPr>
                <w:sz w:val="21"/>
                <w:szCs w:val="21"/>
              </w:rPr>
              <w:t>立即响应</w:t>
            </w:r>
          </w:p>
        </w:tc>
        <w:tc>
          <w:tcPr>
            <w:tcW w:w="1707" w:type="dxa"/>
            <w:noWrap w:val="0"/>
            <w:tcMar>
              <w:top w:w="120" w:type="dxa"/>
              <w:left w:w="120" w:type="dxa"/>
              <w:bottom w:w="120" w:type="dxa"/>
              <w:right w:w="120" w:type="dxa"/>
            </w:tcMar>
            <w:vAlign w:val="center"/>
          </w:tcPr>
          <w:p w14:paraId="4E717148">
            <w:pPr>
              <w:spacing w:line="240" w:lineRule="auto"/>
              <w:ind w:firstLine="0" w:firstLineChars="0"/>
              <w:jc w:val="center"/>
              <w:rPr>
                <w:sz w:val="21"/>
                <w:szCs w:val="21"/>
              </w:rPr>
            </w:pPr>
            <w:r>
              <w:rPr>
                <w:sz w:val="21"/>
                <w:szCs w:val="21"/>
              </w:rPr>
              <w:t>≤</w:t>
            </w:r>
            <w:r>
              <w:rPr>
                <w:rFonts w:hint="eastAsia"/>
                <w:sz w:val="21"/>
                <w:szCs w:val="21"/>
              </w:rPr>
              <w:t>10</w:t>
            </w:r>
            <w:r>
              <w:rPr>
                <w:sz w:val="21"/>
                <w:szCs w:val="21"/>
              </w:rPr>
              <w:t>分钟</w:t>
            </w:r>
          </w:p>
        </w:tc>
        <w:tc>
          <w:tcPr>
            <w:tcW w:w="1707" w:type="dxa"/>
            <w:noWrap w:val="0"/>
            <w:tcMar>
              <w:top w:w="120" w:type="dxa"/>
              <w:left w:w="120" w:type="dxa"/>
              <w:bottom w:w="120" w:type="dxa"/>
              <w:right w:w="120" w:type="dxa"/>
            </w:tcMar>
            <w:vAlign w:val="center"/>
          </w:tcPr>
          <w:p w14:paraId="4DD8B06C">
            <w:pPr>
              <w:spacing w:line="240" w:lineRule="auto"/>
              <w:ind w:firstLine="0" w:firstLineChars="0"/>
              <w:jc w:val="center"/>
              <w:rPr>
                <w:sz w:val="21"/>
                <w:szCs w:val="21"/>
              </w:rPr>
            </w:pPr>
            <w:r>
              <w:rPr>
                <w:sz w:val="21"/>
                <w:szCs w:val="21"/>
              </w:rPr>
              <w:t>≤</w:t>
            </w:r>
            <w:r>
              <w:rPr>
                <w:rFonts w:hint="eastAsia"/>
                <w:sz w:val="21"/>
                <w:szCs w:val="21"/>
              </w:rPr>
              <w:t>20</w:t>
            </w:r>
            <w:r>
              <w:rPr>
                <w:sz w:val="21"/>
                <w:szCs w:val="21"/>
              </w:rPr>
              <w:t>分钟</w:t>
            </w:r>
          </w:p>
        </w:tc>
        <w:tc>
          <w:tcPr>
            <w:tcW w:w="1599" w:type="dxa"/>
            <w:noWrap w:val="0"/>
            <w:tcMar>
              <w:top w:w="120" w:type="dxa"/>
              <w:left w:w="120" w:type="dxa"/>
              <w:bottom w:w="120" w:type="dxa"/>
              <w:right w:w="120" w:type="dxa"/>
            </w:tcMar>
            <w:vAlign w:val="center"/>
          </w:tcPr>
          <w:p w14:paraId="0797B80D">
            <w:pPr>
              <w:spacing w:line="240" w:lineRule="auto"/>
              <w:ind w:firstLine="0" w:firstLineChars="0"/>
              <w:jc w:val="center"/>
              <w:rPr>
                <w:sz w:val="21"/>
                <w:szCs w:val="21"/>
              </w:rPr>
            </w:pPr>
            <w:r>
              <w:rPr>
                <w:sz w:val="21"/>
                <w:szCs w:val="21"/>
              </w:rPr>
              <w:t>≤</w:t>
            </w:r>
            <w:r>
              <w:rPr>
                <w:rFonts w:hint="eastAsia"/>
                <w:sz w:val="21"/>
                <w:szCs w:val="21"/>
              </w:rPr>
              <w:t>4</w:t>
            </w:r>
            <w:r>
              <w:rPr>
                <w:sz w:val="21"/>
                <w:szCs w:val="21"/>
              </w:rPr>
              <w:t>小时</w:t>
            </w:r>
          </w:p>
        </w:tc>
      </w:tr>
      <w:tr w14:paraId="52E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8" w:hRule="atLeast"/>
        </w:trPr>
        <w:tc>
          <w:tcPr>
            <w:tcW w:w="1864" w:type="dxa"/>
            <w:noWrap w:val="0"/>
            <w:tcMar>
              <w:top w:w="120" w:type="dxa"/>
              <w:left w:w="120" w:type="dxa"/>
              <w:bottom w:w="120" w:type="dxa"/>
              <w:right w:w="120" w:type="dxa"/>
            </w:tcMar>
            <w:vAlign w:val="center"/>
          </w:tcPr>
          <w:p w14:paraId="0B98218D">
            <w:pPr>
              <w:spacing w:line="240" w:lineRule="auto"/>
              <w:ind w:firstLine="0" w:firstLineChars="0"/>
              <w:jc w:val="center"/>
              <w:rPr>
                <w:sz w:val="21"/>
                <w:szCs w:val="21"/>
              </w:rPr>
            </w:pPr>
            <w:r>
              <w:rPr>
                <w:sz w:val="21"/>
                <w:szCs w:val="21"/>
              </w:rPr>
              <w:t>C+级</w:t>
            </w:r>
          </w:p>
        </w:tc>
        <w:tc>
          <w:tcPr>
            <w:tcW w:w="1707" w:type="dxa"/>
            <w:noWrap w:val="0"/>
            <w:tcMar>
              <w:top w:w="120" w:type="dxa"/>
              <w:left w:w="120" w:type="dxa"/>
              <w:bottom w:w="120" w:type="dxa"/>
              <w:right w:w="120" w:type="dxa"/>
            </w:tcMar>
            <w:vAlign w:val="center"/>
          </w:tcPr>
          <w:p w14:paraId="581232B4">
            <w:pPr>
              <w:spacing w:line="240" w:lineRule="auto"/>
              <w:ind w:firstLine="0" w:firstLineChars="0"/>
              <w:jc w:val="center"/>
              <w:rPr>
                <w:sz w:val="21"/>
                <w:szCs w:val="21"/>
              </w:rPr>
            </w:pPr>
            <w:r>
              <w:rPr>
                <w:sz w:val="21"/>
                <w:szCs w:val="21"/>
              </w:rPr>
              <w:t>5分钟内响应</w:t>
            </w:r>
          </w:p>
        </w:tc>
        <w:tc>
          <w:tcPr>
            <w:tcW w:w="1707" w:type="dxa"/>
            <w:noWrap w:val="0"/>
            <w:tcMar>
              <w:top w:w="120" w:type="dxa"/>
              <w:left w:w="120" w:type="dxa"/>
              <w:bottom w:w="120" w:type="dxa"/>
              <w:right w:w="120" w:type="dxa"/>
            </w:tcMar>
            <w:vAlign w:val="center"/>
          </w:tcPr>
          <w:p w14:paraId="6D9B7AB0">
            <w:pPr>
              <w:spacing w:line="240" w:lineRule="auto"/>
              <w:ind w:firstLine="0" w:firstLineChars="0"/>
              <w:jc w:val="center"/>
              <w:rPr>
                <w:sz w:val="21"/>
                <w:szCs w:val="21"/>
              </w:rPr>
            </w:pPr>
            <w:r>
              <w:rPr>
                <w:sz w:val="21"/>
                <w:szCs w:val="21"/>
              </w:rPr>
              <w:t>≤30分钟</w:t>
            </w:r>
          </w:p>
        </w:tc>
        <w:tc>
          <w:tcPr>
            <w:tcW w:w="1707" w:type="dxa"/>
            <w:noWrap w:val="0"/>
            <w:tcMar>
              <w:top w:w="120" w:type="dxa"/>
              <w:left w:w="120" w:type="dxa"/>
              <w:bottom w:w="120" w:type="dxa"/>
              <w:right w:w="120" w:type="dxa"/>
            </w:tcMar>
            <w:vAlign w:val="center"/>
          </w:tcPr>
          <w:p w14:paraId="4FE9977E">
            <w:pPr>
              <w:spacing w:line="240" w:lineRule="auto"/>
              <w:ind w:firstLine="0" w:firstLineChars="0"/>
              <w:jc w:val="center"/>
              <w:rPr>
                <w:sz w:val="21"/>
                <w:szCs w:val="21"/>
              </w:rPr>
            </w:pPr>
            <w:r>
              <w:rPr>
                <w:sz w:val="21"/>
                <w:szCs w:val="21"/>
              </w:rPr>
              <w:t>≤60分钟</w:t>
            </w:r>
          </w:p>
        </w:tc>
        <w:tc>
          <w:tcPr>
            <w:tcW w:w="1599" w:type="dxa"/>
            <w:noWrap w:val="0"/>
            <w:tcMar>
              <w:top w:w="120" w:type="dxa"/>
              <w:left w:w="120" w:type="dxa"/>
              <w:bottom w:w="120" w:type="dxa"/>
              <w:right w:w="120" w:type="dxa"/>
            </w:tcMar>
            <w:vAlign w:val="center"/>
          </w:tcPr>
          <w:p w14:paraId="133D2D53">
            <w:pPr>
              <w:spacing w:line="240" w:lineRule="auto"/>
              <w:ind w:firstLine="0" w:firstLineChars="0"/>
              <w:jc w:val="center"/>
              <w:rPr>
                <w:sz w:val="21"/>
                <w:szCs w:val="21"/>
              </w:rPr>
            </w:pPr>
            <w:r>
              <w:rPr>
                <w:sz w:val="21"/>
                <w:szCs w:val="21"/>
              </w:rPr>
              <w:t>≤</w:t>
            </w:r>
            <w:r>
              <w:rPr>
                <w:rFonts w:hint="eastAsia"/>
                <w:sz w:val="21"/>
                <w:szCs w:val="21"/>
              </w:rPr>
              <w:t>8</w:t>
            </w:r>
            <w:r>
              <w:rPr>
                <w:sz w:val="21"/>
                <w:szCs w:val="21"/>
              </w:rPr>
              <w:t>小时</w:t>
            </w:r>
          </w:p>
        </w:tc>
      </w:tr>
      <w:tr w14:paraId="701D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7" w:hRule="atLeast"/>
        </w:trPr>
        <w:tc>
          <w:tcPr>
            <w:tcW w:w="1864" w:type="dxa"/>
            <w:noWrap w:val="0"/>
            <w:tcMar>
              <w:top w:w="120" w:type="dxa"/>
              <w:left w:w="120" w:type="dxa"/>
              <w:bottom w:w="120" w:type="dxa"/>
              <w:right w:w="120" w:type="dxa"/>
            </w:tcMar>
            <w:vAlign w:val="center"/>
          </w:tcPr>
          <w:p w14:paraId="7FF85542">
            <w:pPr>
              <w:spacing w:line="240" w:lineRule="auto"/>
              <w:ind w:firstLine="0" w:firstLineChars="0"/>
              <w:jc w:val="center"/>
              <w:rPr>
                <w:sz w:val="21"/>
                <w:szCs w:val="21"/>
              </w:rPr>
            </w:pPr>
            <w:r>
              <w:rPr>
                <w:sz w:val="21"/>
                <w:szCs w:val="21"/>
              </w:rPr>
              <w:t>C级</w:t>
            </w:r>
          </w:p>
        </w:tc>
        <w:tc>
          <w:tcPr>
            <w:tcW w:w="1707" w:type="dxa"/>
            <w:noWrap w:val="0"/>
            <w:tcMar>
              <w:top w:w="120" w:type="dxa"/>
              <w:left w:w="120" w:type="dxa"/>
              <w:bottom w:w="120" w:type="dxa"/>
              <w:right w:w="120" w:type="dxa"/>
            </w:tcMar>
            <w:vAlign w:val="center"/>
          </w:tcPr>
          <w:p w14:paraId="476FCAD0">
            <w:pPr>
              <w:spacing w:line="240" w:lineRule="auto"/>
              <w:ind w:firstLine="0" w:firstLineChars="0"/>
              <w:jc w:val="center"/>
              <w:rPr>
                <w:sz w:val="21"/>
                <w:szCs w:val="21"/>
              </w:rPr>
            </w:pPr>
            <w:r>
              <w:rPr>
                <w:sz w:val="21"/>
                <w:szCs w:val="21"/>
              </w:rPr>
              <w:t>5分钟内响应</w:t>
            </w:r>
          </w:p>
        </w:tc>
        <w:tc>
          <w:tcPr>
            <w:tcW w:w="1707" w:type="dxa"/>
            <w:noWrap w:val="0"/>
            <w:tcMar>
              <w:top w:w="120" w:type="dxa"/>
              <w:left w:w="120" w:type="dxa"/>
              <w:bottom w:w="120" w:type="dxa"/>
              <w:right w:w="120" w:type="dxa"/>
            </w:tcMar>
            <w:vAlign w:val="center"/>
          </w:tcPr>
          <w:p w14:paraId="6FFA372C">
            <w:pPr>
              <w:spacing w:line="240" w:lineRule="auto"/>
              <w:ind w:firstLine="0" w:firstLineChars="0"/>
              <w:jc w:val="center"/>
              <w:rPr>
                <w:sz w:val="21"/>
                <w:szCs w:val="21"/>
              </w:rPr>
            </w:pPr>
            <w:r>
              <w:rPr>
                <w:sz w:val="21"/>
                <w:szCs w:val="21"/>
              </w:rPr>
              <w:t>≤60分钟</w:t>
            </w:r>
          </w:p>
        </w:tc>
        <w:tc>
          <w:tcPr>
            <w:tcW w:w="1707" w:type="dxa"/>
            <w:noWrap w:val="0"/>
            <w:tcMar>
              <w:top w:w="120" w:type="dxa"/>
              <w:left w:w="120" w:type="dxa"/>
              <w:bottom w:w="120" w:type="dxa"/>
              <w:right w:w="120" w:type="dxa"/>
            </w:tcMar>
            <w:vAlign w:val="center"/>
          </w:tcPr>
          <w:p w14:paraId="6B160FB8">
            <w:pPr>
              <w:spacing w:line="240" w:lineRule="auto"/>
              <w:ind w:firstLine="0" w:firstLineChars="0"/>
              <w:jc w:val="center"/>
              <w:rPr>
                <w:sz w:val="21"/>
                <w:szCs w:val="21"/>
              </w:rPr>
            </w:pPr>
            <w:r>
              <w:rPr>
                <w:sz w:val="21"/>
                <w:szCs w:val="21"/>
              </w:rPr>
              <w:t>≤120分钟</w:t>
            </w:r>
          </w:p>
        </w:tc>
        <w:tc>
          <w:tcPr>
            <w:tcW w:w="1599" w:type="dxa"/>
            <w:noWrap w:val="0"/>
            <w:tcMar>
              <w:top w:w="120" w:type="dxa"/>
              <w:left w:w="120" w:type="dxa"/>
              <w:bottom w:w="120" w:type="dxa"/>
              <w:right w:w="120" w:type="dxa"/>
            </w:tcMar>
            <w:vAlign w:val="center"/>
          </w:tcPr>
          <w:p w14:paraId="2A12285B">
            <w:pPr>
              <w:spacing w:line="240" w:lineRule="auto"/>
              <w:ind w:firstLine="0" w:firstLineChars="0"/>
              <w:jc w:val="center"/>
              <w:rPr>
                <w:sz w:val="21"/>
                <w:szCs w:val="21"/>
              </w:rPr>
            </w:pPr>
            <w:r>
              <w:rPr>
                <w:sz w:val="21"/>
                <w:szCs w:val="21"/>
              </w:rPr>
              <w:t>≤48小时</w:t>
            </w:r>
          </w:p>
        </w:tc>
      </w:tr>
    </w:tbl>
    <w:p w14:paraId="79F8C5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如发生故障，供应商需严格按照应急预案及故障处理流程实施排查处置，全程接受采购人监督，确保故障得到快速、有效解决。</w:t>
      </w:r>
    </w:p>
    <w:p w14:paraId="4A30CE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2.4.2文档与培训</w:t>
      </w:r>
    </w:p>
    <w:p w14:paraId="5D78FC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提供完整、规范的技术文档，包括但不限于API文档、接入指南、最佳实践文档、故障处理手册、系统操作手册等，文档内容清晰、详细，便于采购人技术人员及操作人员查阅使用。</w:t>
      </w:r>
    </w:p>
    <w:p w14:paraId="57D126D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供免费的接入培训和技术咨询服务，培训内容包括接口对接、管理后台操作、故障排查、报表查询等，培训次数不少于2次，可根据采购人需求安排线上或线下培训，确保采购人相关人员熟练掌握服务使用及管理方法。</w:t>
      </w:r>
    </w:p>
    <w:p w14:paraId="4EF9223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三、其他承诺要求</w:t>
      </w:r>
    </w:p>
    <w:p w14:paraId="21A334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3.1知识产权要求</w:t>
      </w:r>
    </w:p>
    <w:p w14:paraId="637A06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供应商保证其提供的服务、技术及成果不侵犯任何第三方的知识产权或商业秘密。如发生侵权纠纷，供应商应全权负责处理并承担全部法律责任及采购人因此遭受的全部损失。</w:t>
      </w:r>
    </w:p>
    <w:p w14:paraId="54898AE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本项目实施过程中产生的所有资料、数据、源代码、技术文档、运营报告等成果，其知识产权和使用权均归采购人所有。采购人应对这些成果保密并拥有最终解释权。供应商不得擅自留存、使用或转让。</w:t>
      </w:r>
    </w:p>
    <w:p w14:paraId="0DCB1DC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供应商保证所提供的成果不存在任何产权瑕疵，如抵押、查封或质押。若存在此类问题，视为供应商违约，供应商需赔偿采购人包括直接损失、间接损失及维权费用在内的所有损失。</w:t>
      </w:r>
    </w:p>
    <w:p w14:paraId="0E5E60C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若供应商在项目实施中使用自有或第三方知识成果，需提前书面告知采购人，并提供相关开发接口和技术资料。同时需确保采购人有权永久合法使用该成果，满足项目需求，相关费用由供应商承担。</w:t>
      </w:r>
    </w:p>
    <w:p w14:paraId="5AB33D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3.2保密要求</w:t>
      </w:r>
    </w:p>
    <w:p w14:paraId="2208AA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供应商须对从采购人获取的所有未公开信息严格保密，未经书面同意不得向任何第三方泄露、传播或转让。保密范围包括但不限于：</w:t>
      </w:r>
    </w:p>
    <w:p w14:paraId="1BE66C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项目相关的各类文书、邮件及工作成果；</w:t>
      </w:r>
    </w:p>
    <w:p w14:paraId="0E0356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采购人的机构资料、政务信息、账号信息、工作程序、专有方法、实测数据及咨询资料；</w:t>
      </w:r>
    </w:p>
    <w:p w14:paraId="23854D4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运营管理中产生的数据、算法模型、数据集、报告等数据产品；</w:t>
      </w:r>
    </w:p>
    <w:p w14:paraId="074BFB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须建立保密管理制度，对员工及关联方进行培训和管控，严禁将保密信息用于本项目之外的任何用途。若发生泄露，须立即通知采购人并采取补救措施，承担全部法律及经济责任。供应商对相关人员及关联方的泄密行为承担连带责任。</w:t>
      </w:r>
    </w:p>
    <w:p w14:paraId="00FC225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pPr>
      <w:r>
        <w:rPr>
          <w:rFonts w:hint="eastAsia" w:ascii="宋体" w:hAnsi="宋体" w:eastAsia="宋体" w:cs="宋体"/>
          <w:b w:val="0"/>
          <w:bCs/>
          <w:color w:val="auto"/>
          <w:sz w:val="24"/>
          <w:szCs w:val="24"/>
          <w:highlight w:val="none"/>
          <w:lang w:val="en-US" w:eastAsia="zh-CN"/>
        </w:rPr>
        <w:t>服务过程中须严格保护用户数据与文档，不得擅自访问、修改或泄露。服务终止时，须按要求移交并清除所有数据，经采购人验收后方可完成终止。如发生违规行为，将依法追究法律责任。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32621"/>
    <w:rsid w:val="35332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jc w:val="center"/>
      <w:outlineLvl w:val="0"/>
    </w:pPr>
    <w:rPr>
      <w:rFonts w:ascii="黑体" w:eastAsia="黑体"/>
      <w:kern w:val="0"/>
      <w:sz w:val="5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2026-04-13T09:45:00Z</dcterms:created>
  <dc:creator>宋璟雯</dc:creator>
  <cp:lastModifiedBy>宋璟雯</cp:lastModifiedBy>
  <dcterms:modified xsi:type="dcterms:W3CDTF">2026-04-13T09:45:46Z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27828F9124FB48FFA43BD299D82677AE_11</vt:lpwstr>
  </property>
  <property fmtid="{D5CDD505-2E9C-101B-9397-08002B2CF9AE}" pid="4" name="KSOTemplateDocerSaveRecord">
    <vt:lpwstr>eyJoZGlkIjoiYjA5MDIyNjdmNTI0MTU3OWI3N2I2NTczMTFmZjA1YzciLCJ1c2VySWQiOiIxNDU1MjAyNDM0In0=</vt:lpwstr>
  </property>
</Properties>
</file>