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02F83">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center"/>
        <w:textAlignment w:val="auto"/>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采购需求</w:t>
      </w:r>
    </w:p>
    <w:p w14:paraId="08729E14">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一、总体</w:t>
      </w:r>
      <w:r>
        <w:rPr>
          <w:rFonts w:hint="eastAsia" w:ascii="仿宋" w:hAnsi="仿宋" w:eastAsia="仿宋" w:cs="仿宋"/>
          <w:b/>
          <w:bCs/>
          <w:color w:val="auto"/>
          <w:sz w:val="22"/>
          <w:szCs w:val="22"/>
          <w:highlight w:val="none"/>
        </w:rPr>
        <w:t>要求</w:t>
      </w:r>
    </w:p>
    <w:p w14:paraId="49C03E7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本项目最高限价为</w:t>
      </w:r>
      <w:r>
        <w:rPr>
          <w:rFonts w:hint="eastAsia" w:ascii="仿宋" w:hAnsi="仿宋" w:eastAsia="仿宋" w:cs="仿宋"/>
          <w:color w:val="auto"/>
          <w:kern w:val="2"/>
          <w:sz w:val="22"/>
          <w:szCs w:val="22"/>
          <w:highlight w:val="none"/>
          <w:shd w:val="clear" w:color="auto" w:fill="FFFFFF"/>
          <w:lang w:val="en-US" w:eastAsia="zh-CN" w:bidi="ar-SA"/>
        </w:rPr>
        <w:t>采购包1：74.4万元，</w:t>
      </w:r>
      <w:r>
        <w:rPr>
          <w:rFonts w:hint="eastAsia" w:ascii="仿宋" w:hAnsi="仿宋" w:eastAsia="仿宋" w:cs="仿宋"/>
          <w:color w:val="auto"/>
          <w:sz w:val="22"/>
          <w:szCs w:val="22"/>
          <w:highlight w:val="none"/>
          <w:lang w:val="en-US" w:eastAsia="zh-CN"/>
        </w:rPr>
        <w:t>各供应商的投标报价不得超过各采购包的最高限价，否则视为无效报价。此项目采购单价招标，据实结算，投标人投标单价需根据招标文件要求，结合市场情况合理报价，如中标后发现中标单位单价报价不符合市场竞争，价格异常，采购人将有权取消中标人资格。若投标人（单价*数量＞总预算），将视为未响应招标文件要求，作为废标处理。</w:t>
      </w:r>
    </w:p>
    <w:p w14:paraId="48ABE87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2、本项目</w:t>
      </w:r>
      <w:r>
        <w:rPr>
          <w:rFonts w:hint="eastAsia" w:ascii="仿宋" w:hAnsi="仿宋" w:eastAsia="仿宋" w:cs="仿宋"/>
          <w:color w:val="auto"/>
          <w:sz w:val="22"/>
          <w:szCs w:val="22"/>
          <w:highlight w:val="none"/>
        </w:rPr>
        <w:t>服务期限：</w:t>
      </w:r>
      <w:r>
        <w:rPr>
          <w:rFonts w:hint="eastAsia" w:ascii="仿宋" w:hAnsi="仿宋" w:eastAsia="仿宋" w:cs="仿宋"/>
          <w:color w:val="auto"/>
          <w:sz w:val="22"/>
          <w:szCs w:val="22"/>
          <w:highlight w:val="none"/>
          <w:lang w:val="en-US" w:eastAsia="zh-CN"/>
        </w:rPr>
        <w:t>按要求完成所有检测项目至赛事结束，并按采购人要求提交分析报告。</w:t>
      </w:r>
    </w:p>
    <w:p w14:paraId="76F9208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供应商需</w:t>
      </w:r>
      <w:r>
        <w:rPr>
          <w:rFonts w:hint="eastAsia" w:ascii="仿宋" w:hAnsi="仿宋" w:eastAsia="仿宋" w:cs="仿宋"/>
          <w:color w:val="auto"/>
          <w:sz w:val="22"/>
          <w:szCs w:val="22"/>
          <w:highlight w:val="none"/>
        </w:rPr>
        <w:t>提供高效抽检服务，能接受抽样工</w:t>
      </w:r>
      <w:bookmarkStart w:id="0" w:name="_GoBack"/>
      <w:bookmarkEnd w:id="0"/>
      <w:r>
        <w:rPr>
          <w:rFonts w:hint="eastAsia" w:ascii="仿宋" w:hAnsi="仿宋" w:eastAsia="仿宋" w:cs="仿宋"/>
          <w:color w:val="auto"/>
          <w:sz w:val="22"/>
          <w:szCs w:val="22"/>
          <w:highlight w:val="none"/>
        </w:rPr>
        <w:t>作委托，有专门团队负责采样</w:t>
      </w:r>
      <w:r>
        <w:rPr>
          <w:rFonts w:hint="eastAsia" w:ascii="仿宋" w:hAnsi="仿宋" w:eastAsia="仿宋" w:cs="仿宋"/>
          <w:color w:val="auto"/>
          <w:sz w:val="22"/>
          <w:szCs w:val="22"/>
          <w:highlight w:val="none"/>
          <w:lang w:eastAsia="zh-CN"/>
        </w:rPr>
        <w:t>。</w:t>
      </w:r>
    </w:p>
    <w:p w14:paraId="25BB81D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有能满足采样、运输、设备</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检验工作车辆等硬件设施及条件</w:t>
      </w:r>
      <w:r>
        <w:rPr>
          <w:rFonts w:hint="eastAsia" w:ascii="仿宋" w:hAnsi="仿宋" w:eastAsia="仿宋" w:cs="仿宋"/>
          <w:color w:val="auto"/>
          <w:sz w:val="22"/>
          <w:szCs w:val="22"/>
          <w:highlight w:val="none"/>
          <w:lang w:eastAsia="zh-CN"/>
        </w:rPr>
        <w:t>。</w:t>
      </w:r>
    </w:p>
    <w:p w14:paraId="38DF8FB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有专业水准的检验技术服务团队，检测结果</w:t>
      </w:r>
      <w:r>
        <w:rPr>
          <w:rFonts w:hint="eastAsia" w:ascii="仿宋" w:hAnsi="仿宋" w:eastAsia="仿宋" w:cs="仿宋"/>
          <w:color w:val="auto"/>
          <w:sz w:val="22"/>
          <w:szCs w:val="22"/>
          <w:highlight w:val="none"/>
          <w:lang w:eastAsia="zh-CN"/>
        </w:rPr>
        <w:t>公正、</w:t>
      </w:r>
      <w:r>
        <w:rPr>
          <w:rFonts w:hint="eastAsia" w:ascii="仿宋" w:hAnsi="仿宋" w:eastAsia="仿宋" w:cs="仿宋"/>
          <w:color w:val="auto"/>
          <w:sz w:val="22"/>
          <w:szCs w:val="22"/>
          <w:highlight w:val="none"/>
        </w:rPr>
        <w:t>客观、真实、及时、准确，报告复检维持率高</w:t>
      </w:r>
      <w:r>
        <w:rPr>
          <w:rFonts w:hint="eastAsia" w:ascii="仿宋" w:hAnsi="仿宋" w:eastAsia="仿宋" w:cs="仿宋"/>
          <w:color w:val="auto"/>
          <w:sz w:val="22"/>
          <w:szCs w:val="22"/>
          <w:highlight w:val="none"/>
          <w:lang w:eastAsia="zh-CN"/>
        </w:rPr>
        <w:t>。</w:t>
      </w:r>
    </w:p>
    <w:p w14:paraId="6C22599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、供应商须提供相关的业务咨询、报告分析等服务</w:t>
      </w:r>
      <w:r>
        <w:rPr>
          <w:rFonts w:hint="eastAsia" w:ascii="仿宋" w:hAnsi="仿宋" w:eastAsia="仿宋" w:cs="仿宋"/>
          <w:color w:val="auto"/>
          <w:sz w:val="22"/>
          <w:szCs w:val="22"/>
          <w:highlight w:val="none"/>
          <w:lang w:eastAsia="zh-CN"/>
        </w:rPr>
        <w:t>，抽检报告分析工作应该由供应商专业分析人员进行分析、撰写、汇总，并及时报送</w:t>
      </w:r>
      <w:r>
        <w:rPr>
          <w:rFonts w:hint="eastAsia" w:ascii="仿宋" w:hAnsi="仿宋" w:eastAsia="仿宋" w:cs="仿宋"/>
          <w:color w:val="auto"/>
          <w:sz w:val="22"/>
          <w:szCs w:val="22"/>
          <w:highlight w:val="none"/>
          <w:lang w:val="en-US" w:eastAsia="zh-CN"/>
        </w:rPr>
        <w:t>采购</w:t>
      </w:r>
      <w:r>
        <w:rPr>
          <w:rFonts w:hint="eastAsia" w:ascii="仿宋" w:hAnsi="仿宋" w:eastAsia="仿宋" w:cs="仿宋"/>
          <w:color w:val="auto"/>
          <w:sz w:val="22"/>
          <w:szCs w:val="22"/>
          <w:highlight w:val="none"/>
          <w:lang w:eastAsia="zh-CN"/>
        </w:rPr>
        <w:t>人，不得延迟。</w:t>
      </w:r>
    </w:p>
    <w:p w14:paraId="4FC5063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u w:val="none"/>
          <w:lang w:val="en-US" w:eastAsia="zh-CN"/>
        </w:rPr>
      </w:pPr>
      <w:r>
        <w:rPr>
          <w:rFonts w:hint="eastAsia" w:ascii="仿宋" w:hAnsi="仿宋" w:eastAsia="仿宋" w:cs="仿宋"/>
          <w:color w:val="auto"/>
          <w:sz w:val="22"/>
          <w:szCs w:val="22"/>
          <w:highlight w:val="none"/>
          <w:u w:val="none"/>
          <w:lang w:val="en-US" w:eastAsia="zh-CN"/>
        </w:rPr>
        <w:t>7、本项目抽检区域为陕西省第十八届运动会食品安全总仓和运动员所住酒店。</w:t>
      </w:r>
    </w:p>
    <w:p w14:paraId="570014A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u w:val="none"/>
          <w:lang w:val="en-US" w:eastAsia="zh-CN"/>
        </w:rPr>
      </w:pPr>
      <w:r>
        <w:rPr>
          <w:rFonts w:hint="eastAsia" w:ascii="仿宋" w:hAnsi="仿宋" w:eastAsia="仿宋" w:cs="仿宋"/>
          <w:color w:val="auto"/>
          <w:sz w:val="22"/>
          <w:szCs w:val="22"/>
          <w:highlight w:val="none"/>
          <w:u w:val="none"/>
          <w:lang w:val="en-US" w:eastAsia="zh-CN"/>
        </w:rPr>
        <w:t>8、承检机构若出具虚假、错误检验数据和结论，一经发现，立即取消合作资格，并承担一切法律责任。</w:t>
      </w:r>
    </w:p>
    <w:p w14:paraId="5B42A275">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二、抽检内容</w:t>
      </w:r>
    </w:p>
    <w:p w14:paraId="4A2F82B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全面贯彻落实食品安全“四个最严”要求，保护运动员的身体健康，在省十八运设置的食品安全总仓和运动员所住酒店开展食品安全监督抽检工作。</w:t>
      </w:r>
    </w:p>
    <w:p w14:paraId="166C6DF8">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(一)抽检品种</w:t>
      </w:r>
    </w:p>
    <w:p w14:paraId="24F5B5A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抽样品种主要为粮食加工品、食用油、油脂及其制品、调味品、肉制品、乳制品、饼干、糖果制品、茶叶及相关制品、酒类、炒货食品及坚果制品、糕点、蜂产品、餐饮食品、食用农产品等食品类别。</w:t>
      </w:r>
    </w:p>
    <w:p w14:paraId="72734E3F">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(二)抽检区域</w:t>
      </w:r>
    </w:p>
    <w:p w14:paraId="59FBDF9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省十八运会设置的食品安全总仓和运动员所住酒店开展食品安全监督抽检。</w:t>
      </w:r>
    </w:p>
    <w:p w14:paraId="37CCD3A5">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(三)任务安排</w:t>
      </w:r>
    </w:p>
    <w:p w14:paraId="3C3ABE4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本次抽检抽样检验工作全部严格按照采样、防护、送样、检验流程进行。</w:t>
      </w:r>
    </w:p>
    <w:p w14:paraId="1047D8AD">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(四)抽检项目</w:t>
      </w:r>
    </w:p>
    <w:p w14:paraId="32E5ABA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抽检项目侧重对非法添加、重金属、食品添加剂、致病性微生物等项目的检测，具体抽检品种、检验项目详见附件。具体项目检验方法参考《国家食品安全抽样检验实施细则(2026版)》。产品执行企业标准或有明示项目指标的，判定时应采取从严原则。各抽样产品采样数量要结合检验项目和检验方法具体确定。</w:t>
      </w:r>
    </w:p>
    <w:p w14:paraId="010FB85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097FAC8C">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三 、服务要求</w:t>
      </w:r>
    </w:p>
    <w:p w14:paraId="48C75683">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32D78BC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检验机构抽样时须严格按照操作规程进行操作，不得因抽样不规范引起被抽样单位的异议，且出具的检测结果公平、公正、准确，问题发现率符合要求；检测报告出具和送达及时；能积极配合采购人按时完成抽检任务；能及时协助采购人完成安全监督抽检的应急事件。</w:t>
      </w:r>
    </w:p>
    <w:p w14:paraId="2D2B068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3、检验机构需在抽到检品后48小时内出具检验结果（不包含微生物检测），且无额外加收费用。</w:t>
      </w:r>
    </w:p>
    <w:p w14:paraId="1CD00EB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4、检验机构应有满足抽样工作需要的车辆、器具、仪器、设备等，每次检测至少须委派2名以上经培训考核合格，持证上岗的检测人员。</w:t>
      </w:r>
    </w:p>
    <w:p w14:paraId="6CA31F1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w:t>
      </w:r>
    </w:p>
    <w:p w14:paraId="398FF2C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6、具体抽样时间和地点由采购人提供，需由检验机构在采购人指定的时间到指定的地点进行取样，若因检验机构不按照标准要求取样引起的行政诉讼等，由检验机构承担相应的法律责任。</w:t>
      </w:r>
    </w:p>
    <w:p w14:paraId="68385FD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7、检测机构需实施必要的质量控制措施。</w:t>
      </w:r>
    </w:p>
    <w:p w14:paraId="20C8D3B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8、检测机构对检验结论、结果的真实性、有效性、客观性负责。由于检测机构的工作失误、错误、弄虚作假等原因，致使检验结论结果无法真实客观有效地反映事实的，由检测机构承担法律责任。</w:t>
      </w:r>
    </w:p>
    <w:p w14:paraId="59EA392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9、采购人将对检测机构的资质以及检测流程进行检查，如发现弄虚作假或不符合规定程序行为，采购人有权按照有关规定进行处理。</w:t>
      </w:r>
    </w:p>
    <w:p w14:paraId="3FF5F71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10、检测机构应按照抽检任务的品种，下达日期先后次序有序整理抽检任务档案材料，并妥善保存备查。保存时间不得少于2年。</w:t>
      </w:r>
    </w:p>
    <w:p w14:paraId="15D0A68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11、检测机构近3年未发生过数据泄露事故：自觉接受采购人组织的质控考核、现场检查和比对实验等工作安排。现场提交数据保密承诺书。</w:t>
      </w:r>
    </w:p>
    <w:p w14:paraId="4D7A311D">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475A64FD">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13、复检要求：能够配合采购人开展复检，做好相关工作。</w:t>
      </w:r>
    </w:p>
    <w:p w14:paraId="5942911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14、保密义务：保守抽检工作秘密，对涉及抽检商品名称、种类、型号、经营者和生产者名称、商标、检验流程、检验结果等全部数据必须保密，未经采购人授权，不得向任何单位与个人透露。</w:t>
      </w:r>
    </w:p>
    <w:p w14:paraId="5688301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15、任何检测机构不得存在以下情形：</w:t>
      </w:r>
    </w:p>
    <w:p w14:paraId="69BDAD2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1)以蒙骗、欺诈等手段承担无CMA资质认证的检测任务；</w:t>
      </w:r>
    </w:p>
    <w:p w14:paraId="79A587B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2)抽检过程中使用实习大学生等非职业抽检人员；</w:t>
      </w:r>
    </w:p>
    <w:p w14:paraId="03A2DF4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3)对承担的任务进行转包、分包；</w:t>
      </w:r>
    </w:p>
    <w:p w14:paraId="1BF71A0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4)未经许可使用、公布采购人抽检任务信息；</w:t>
      </w:r>
    </w:p>
    <w:p w14:paraId="3D240812">
      <w:pPr>
        <w:bidi w:val="0"/>
        <w:spacing w:line="240" w:lineRule="auto"/>
        <w:ind w:firstLine="440" w:firstLineChars="200"/>
        <w:rPr>
          <w:rFonts w:hint="eastAsia" w:ascii="仿宋" w:hAnsi="仿宋" w:eastAsia="仿宋" w:cs="仿宋"/>
          <w:b/>
          <w:bCs/>
          <w:kern w:val="44"/>
          <w:sz w:val="22"/>
          <w:szCs w:val="22"/>
          <w:highlight w:val="none"/>
          <w:lang w:val="en-US" w:eastAsia="zh-CN" w:bidi="ar-SA"/>
        </w:rPr>
      </w:pPr>
      <w:r>
        <w:rPr>
          <w:rFonts w:hint="eastAsia" w:ascii="仿宋" w:hAnsi="仿宋" w:eastAsia="仿宋" w:cs="仿宋"/>
          <w:color w:val="auto"/>
          <w:sz w:val="22"/>
          <w:szCs w:val="22"/>
          <w:highlight w:val="none"/>
          <w:lang w:val="en-US" w:eastAsia="zh-CN"/>
        </w:rPr>
        <w:t>5)出具虚假检测报告。一经发现，一切损失由检测机构承担，采购人将立即终止抽检计划，并追究相应的法律责任。</w:t>
      </w:r>
    </w:p>
    <w:p w14:paraId="7E15E1A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45B36"/>
    <w:multiLevelType w:val="multilevel"/>
    <w:tmpl w:val="41145B3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83CF6"/>
    <w:rsid w:val="030C1886"/>
    <w:rsid w:val="19AF58F2"/>
    <w:rsid w:val="36AB3F5A"/>
    <w:rsid w:val="49FD5698"/>
    <w:rsid w:val="4CAB1FBC"/>
    <w:rsid w:val="4F1C53DA"/>
    <w:rsid w:val="4FAA0449"/>
    <w:rsid w:val="53AF1317"/>
    <w:rsid w:val="547A32A8"/>
    <w:rsid w:val="571E5A7A"/>
    <w:rsid w:val="57564E5B"/>
    <w:rsid w:val="58383CF6"/>
    <w:rsid w:val="590A7D98"/>
    <w:rsid w:val="5E7008FF"/>
    <w:rsid w:val="60A83EE4"/>
    <w:rsid w:val="63976673"/>
    <w:rsid w:val="69324368"/>
    <w:rsid w:val="6F505734"/>
    <w:rsid w:val="7065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仿宋_GB2312" w:cs="Times New Roman"/>
      <w:kern w:val="2"/>
      <w:sz w:val="32"/>
      <w:szCs w:val="22"/>
      <w:lang w:val="en-US" w:eastAsia="zh-CN" w:bidi="ar-SA"/>
    </w:rPr>
  </w:style>
  <w:style w:type="paragraph" w:styleId="5">
    <w:name w:val="heading 1"/>
    <w:basedOn w:val="1"/>
    <w:next w:val="1"/>
    <w:qFormat/>
    <w:uiPriority w:val="0"/>
    <w:pPr>
      <w:keepNext/>
      <w:keepLines/>
      <w:spacing w:before="340" w:beforeLines="0" w:after="330" w:afterLines="0" w:line="360" w:lineRule="auto"/>
      <w:jc w:val="center"/>
      <w:outlineLvl w:val="0"/>
    </w:pPr>
    <w:rPr>
      <w:rFonts w:eastAsia="仿宋" w:asciiTheme="minorAscii" w:hAnsiTheme="minorAscii"/>
      <w:b/>
      <w:kern w:val="44"/>
      <w:sz w:val="36"/>
    </w:rPr>
  </w:style>
  <w:style w:type="paragraph" w:styleId="6">
    <w:name w:val="heading 2"/>
    <w:basedOn w:val="1"/>
    <w:next w:val="1"/>
    <w:semiHidden/>
    <w:unhideWhenUsed/>
    <w:qFormat/>
    <w:uiPriority w:val="0"/>
    <w:pPr>
      <w:keepNext/>
      <w:keepLines/>
      <w:spacing w:before="20" w:after="20" w:line="360" w:lineRule="auto"/>
      <w:jc w:val="center"/>
      <w:outlineLvl w:val="1"/>
    </w:pPr>
    <w:rPr>
      <w:rFonts w:ascii="仿宋" w:hAnsi="仿宋" w:eastAsia="仿宋" w:cs="Times New Roman"/>
      <w:b/>
      <w:sz w:val="28"/>
      <w:szCs w:val="20"/>
    </w:rPr>
  </w:style>
  <w:style w:type="paragraph" w:styleId="7">
    <w:name w:val="heading 3"/>
    <w:basedOn w:val="1"/>
    <w:next w:val="1"/>
    <w:link w:val="13"/>
    <w:semiHidden/>
    <w:unhideWhenUsed/>
    <w:qFormat/>
    <w:uiPriority w:val="0"/>
    <w:pPr>
      <w:keepNext/>
      <w:keepLines/>
      <w:spacing w:before="260" w:beforeLines="0" w:beforeAutospacing="0" w:after="260" w:afterLines="0" w:afterAutospacing="0" w:line="413" w:lineRule="auto"/>
      <w:ind w:leftChars="100"/>
      <w:outlineLvl w:val="2"/>
    </w:pPr>
    <w:rPr>
      <w:rFonts w:ascii="Times New Roman" w:hAnsi="Times New Roman" w:eastAsia="仿宋" w:cs="Times New Roman"/>
      <w:b/>
      <w:sz w:val="30"/>
    </w:rPr>
  </w:style>
  <w:style w:type="paragraph" w:styleId="8">
    <w:name w:val="heading 4"/>
    <w:basedOn w:val="1"/>
    <w:next w:val="1"/>
    <w:semiHidden/>
    <w:unhideWhenUsed/>
    <w:qFormat/>
    <w:uiPriority w:val="0"/>
    <w:pPr>
      <w:keepNext/>
      <w:keepLines/>
      <w:adjustRightInd w:val="0"/>
      <w:spacing w:before="280" w:after="290" w:line="240" w:lineRule="auto"/>
      <w:textAlignment w:val="baseline"/>
      <w:outlineLvl w:val="3"/>
    </w:pPr>
    <w:rPr>
      <w:rFonts w:ascii="Arial" w:hAnsi="Arial" w:eastAsia="仿宋"/>
      <w:spacing w:val="20"/>
      <w:kern w:val="0"/>
      <w:sz w:val="20"/>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240" w:lineRule="auto"/>
      <w:ind w:left="1008" w:hanging="1008"/>
      <w:outlineLvl w:val="4"/>
    </w:pPr>
    <w:rPr>
      <w:rFonts w:eastAsia="仿宋" w:asciiTheme="minorAscii" w:hAnsiTheme="minorAscii"/>
      <w:sz w:val="20"/>
    </w:rPr>
  </w:style>
  <w:style w:type="paragraph" w:styleId="10">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仿宋" w:cs="Times New Roman"/>
      <w:sz w:val="24"/>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8640"/>
      </w:tabs>
      <w:ind w:firstLine="200" w:firstLineChars="200"/>
    </w:pPr>
  </w:style>
  <w:style w:type="paragraph" w:styleId="3">
    <w:name w:val="Body Text Indent"/>
    <w:basedOn w:val="1"/>
    <w:next w:val="4"/>
    <w:qFormat/>
    <w:uiPriority w:val="0"/>
    <w:pPr>
      <w:tabs>
        <w:tab w:val="left" w:pos="8640"/>
      </w:tabs>
      <w:ind w:firstLine="420"/>
    </w:pPr>
    <w:rPr>
      <w:rFonts w:ascii="楷体_GB2312" w:eastAsia="楷体_GB2312"/>
      <w:color w:val="000000"/>
      <w:sz w:val="28"/>
    </w:rPr>
  </w:style>
  <w:style w:type="paragraph" w:styleId="4">
    <w:name w:val="envelope return"/>
    <w:basedOn w:val="1"/>
    <w:unhideWhenUsed/>
    <w:qFormat/>
    <w:uiPriority w:val="99"/>
    <w:pPr>
      <w:snapToGrid w:val="0"/>
    </w:pPr>
    <w:rPr>
      <w:rFonts w:ascii="Arial" w:hAnsi="Arial"/>
    </w:rPr>
  </w:style>
  <w:style w:type="character" w:customStyle="1" w:styleId="13">
    <w:name w:val="标题 3 Char"/>
    <w:link w:val="7"/>
    <w:qFormat/>
    <w:uiPriority w:val="0"/>
    <w:rPr>
      <w:rFonts w:ascii="Times New Roman" w:hAnsi="Times New Roman" w:eastAsia="仿宋" w:cs="Times New Roman"/>
      <w:b/>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2026-04-30T14:34:00Z</dcterms:created>
  <dc:creator>德仁-赵璐</dc:creator>
  <cp:lastModifiedBy>德仁-赵璐</cp:lastModifiedBy>
  <dcterms:modified xsi:type="dcterms:W3CDTF">2026-04-30T14:34:25Z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F14D036960944076BC82A92609A0214A_11</vt:lpwstr>
  </property>
  <property fmtid="{D5CDD505-2E9C-101B-9397-08002B2CF9AE}" pid="4" name="KSOTemplateDocerSaveRecord">
    <vt:lpwstr>eyJoZGlkIjoiZDQwNTY2N2MwMTc3ZDM5NDMxMThiYTljNWNkZTdmNDEiLCJ1c2VySWQiOiIyNzQ5OTcwMTQifQ==</vt:lpwstr>
  </property>
</Properties>
</file>