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2D7D6">
      <w:pPr>
        <w:snapToGrid w:val="0"/>
        <w:spacing w:line="360" w:lineRule="auto"/>
        <w:ind w:firstLine="424" w:firstLineChars="176"/>
        <w:rPr>
          <w:rFonts w:hint="eastAsia" w:ascii="宋体" w:hAnsi="宋体" w:eastAsia="宋体" w:cs="宋体"/>
          <w:b/>
          <w:sz w:val="24"/>
        </w:rPr>
      </w:pPr>
      <w:bookmarkStart w:id="0" w:name="heading_0"/>
      <w:r>
        <w:rPr>
          <w:rFonts w:hint="eastAsia" w:ascii="宋体" w:hAnsi="宋体" w:eastAsia="宋体" w:cs="宋体"/>
          <w:b/>
          <w:sz w:val="24"/>
        </w:rPr>
        <w:t>一、采购项目基本信息</w:t>
      </w:r>
      <w:bookmarkEnd w:id="0"/>
    </w:p>
    <w:p w14:paraId="1F35EE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1.项目名称：延川县2024年度非农建设补充耕地指标核定工作</w:t>
      </w:r>
    </w:p>
    <w:p w14:paraId="02D7EBF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2.采购单位：</w:t>
      </w:r>
      <w:r>
        <w:rPr>
          <w:rFonts w:hint="eastAsia" w:cs="宋体"/>
          <w:color w:val="auto"/>
          <w:sz w:val="24"/>
          <w:szCs w:val="24"/>
          <w:highlight w:val="yellow"/>
          <w:lang w:val="en-US" w:eastAsia="zh-CN"/>
        </w:rPr>
        <w:t>延川县自然资源局</w:t>
      </w:r>
    </w:p>
    <w:p w14:paraId="48BED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3.采购方式：</w:t>
      </w:r>
      <w:r>
        <w:rPr>
          <w:rFonts w:hint="eastAsia" w:cs="宋体"/>
          <w:color w:val="auto"/>
          <w:sz w:val="24"/>
          <w:szCs w:val="24"/>
          <w:highlight w:val="yellow"/>
          <w:lang w:val="en-US" w:eastAsia="zh-CN"/>
        </w:rPr>
        <w:t>竞争性磋商</w:t>
      </w:r>
    </w:p>
    <w:p w14:paraId="27A85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4.采购预算：本项目最高限价为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  <w:t>__</w:t>
      </w:r>
      <w:r>
        <w:rPr>
          <w:rFonts w:hint="eastAsia" w:cs="宋体"/>
          <w:color w:val="auto"/>
          <w:sz w:val="24"/>
          <w:szCs w:val="24"/>
          <w:highlight w:val="yellow"/>
          <w:lang w:val="en-US" w:eastAsia="zh-CN"/>
        </w:rPr>
        <w:t>72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  <w:t>__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万元，投标报价不得超出此最高限价，否则投标无效。</w:t>
      </w:r>
    </w:p>
    <w:p w14:paraId="5DA0B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  <w:t>5</w:t>
      </w:r>
      <w:r>
        <w:rPr>
          <w:rFonts w:hint="eastAsia" w:cs="宋体"/>
          <w:color w:val="auto"/>
          <w:sz w:val="24"/>
          <w:szCs w:val="24"/>
          <w:highlight w:val="yellow"/>
          <w:lang w:val="en-US" w:eastAsia="zh-CN"/>
        </w:rPr>
        <w:t>.费用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  <w:t>组成：</w:t>
      </w:r>
      <w:bookmarkStart w:id="1" w:name="_GoBack"/>
      <w:bookmarkEnd w:id="1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373"/>
        <w:gridCol w:w="2424"/>
        <w:gridCol w:w="2247"/>
      </w:tblGrid>
      <w:tr w14:paraId="470D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6" w:type="dxa"/>
            <w:vAlign w:val="center"/>
          </w:tcPr>
          <w:p w14:paraId="6E4B38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373" w:type="dxa"/>
            <w:vAlign w:val="center"/>
          </w:tcPr>
          <w:p w14:paraId="4A3FBB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费用名细</w:t>
            </w:r>
          </w:p>
        </w:tc>
        <w:tc>
          <w:tcPr>
            <w:tcW w:w="2424" w:type="dxa"/>
            <w:vAlign w:val="center"/>
          </w:tcPr>
          <w:p w14:paraId="4956C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金额（元/亩）</w:t>
            </w:r>
          </w:p>
        </w:tc>
        <w:tc>
          <w:tcPr>
            <w:tcW w:w="2247" w:type="dxa"/>
            <w:vAlign w:val="center"/>
          </w:tcPr>
          <w:p w14:paraId="3B165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0E50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6" w:type="dxa"/>
            <w:vAlign w:val="center"/>
          </w:tcPr>
          <w:p w14:paraId="35F5E3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73" w:type="dxa"/>
            <w:vAlign w:val="center"/>
          </w:tcPr>
          <w:p w14:paraId="68392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前期地块筛查</w:t>
            </w:r>
          </w:p>
        </w:tc>
        <w:tc>
          <w:tcPr>
            <w:tcW w:w="2424" w:type="dxa"/>
            <w:vAlign w:val="center"/>
          </w:tcPr>
          <w:p w14:paraId="0CF9C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47" w:type="dxa"/>
            <w:vMerge w:val="restart"/>
            <w:vAlign w:val="center"/>
          </w:tcPr>
          <w:p w14:paraId="1BE91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报备面积预计4000亩，费用</w:t>
            </w:r>
            <w:r>
              <w:rPr>
                <w:rFonts w:ascii="宋体" w:hAnsi="宋体" w:eastAsia="宋体" w:cs="宋体"/>
                <w:sz w:val="22"/>
                <w:szCs w:val="22"/>
              </w:rPr>
              <w:t>包括但不限于人员劳务、现场踏勘、资料收集、税费、后续服务等一切相关费用，采购人不再另行支付其他费用。</w:t>
            </w:r>
          </w:p>
        </w:tc>
      </w:tr>
      <w:tr w14:paraId="6CDD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6" w:type="dxa"/>
            <w:vAlign w:val="center"/>
          </w:tcPr>
          <w:p w14:paraId="1C3CB4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373" w:type="dxa"/>
            <w:vAlign w:val="center"/>
          </w:tcPr>
          <w:p w14:paraId="2FFCE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高清正射影像</w:t>
            </w:r>
          </w:p>
        </w:tc>
        <w:tc>
          <w:tcPr>
            <w:tcW w:w="2424" w:type="dxa"/>
            <w:vAlign w:val="center"/>
          </w:tcPr>
          <w:p w14:paraId="119D46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47" w:type="dxa"/>
            <w:vMerge w:val="continue"/>
            <w:vAlign w:val="center"/>
          </w:tcPr>
          <w:p w14:paraId="296BB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22C7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6" w:type="dxa"/>
            <w:vAlign w:val="center"/>
          </w:tcPr>
          <w:p w14:paraId="341EE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373" w:type="dxa"/>
            <w:vAlign w:val="center"/>
          </w:tcPr>
          <w:p w14:paraId="3654A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外业举证</w:t>
            </w:r>
          </w:p>
        </w:tc>
        <w:tc>
          <w:tcPr>
            <w:tcW w:w="2424" w:type="dxa"/>
            <w:vAlign w:val="center"/>
          </w:tcPr>
          <w:p w14:paraId="6B8DD8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47" w:type="dxa"/>
            <w:vMerge w:val="continue"/>
            <w:vAlign w:val="center"/>
          </w:tcPr>
          <w:p w14:paraId="310663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483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6" w:type="dxa"/>
            <w:vAlign w:val="center"/>
          </w:tcPr>
          <w:p w14:paraId="21B96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373" w:type="dxa"/>
            <w:vAlign w:val="center"/>
          </w:tcPr>
          <w:p w14:paraId="15267E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报备入库</w:t>
            </w:r>
          </w:p>
        </w:tc>
        <w:tc>
          <w:tcPr>
            <w:tcW w:w="2424" w:type="dxa"/>
            <w:vAlign w:val="center"/>
          </w:tcPr>
          <w:p w14:paraId="51924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47" w:type="dxa"/>
            <w:vMerge w:val="continue"/>
            <w:vAlign w:val="center"/>
          </w:tcPr>
          <w:p w14:paraId="5BDC3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E78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3179" w:type="dxa"/>
            <w:gridSpan w:val="2"/>
            <w:vAlign w:val="center"/>
          </w:tcPr>
          <w:p w14:paraId="453AA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424" w:type="dxa"/>
            <w:vAlign w:val="center"/>
          </w:tcPr>
          <w:p w14:paraId="4B9F8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47" w:type="dxa"/>
            <w:vAlign w:val="center"/>
          </w:tcPr>
          <w:p w14:paraId="081487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C662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.项目概况：为贯彻落实《中共中央办公厅 国务院办公厅关于加强耕地保护提升耕地质量完善占补平衡的意见》（中办发〔2024〕13号）、《自然资源部 农业农村部关于改革完善耕地占补平衡管理的通知》（自然资发〔2024〕204号）等文件要求，依据《陕西省自然资源厅 陕西省农业农村厅关于开展2024年度非农建设补充耕地指标核定工作的通知》等规定，开展延川县2024年度非农建设补充耕地指标核定工作。本项目旨在规范补充耕地指标管理，强化耕地占补平衡管控，保障耕地质量与数量稳定，夯实自然资源要素支撑，推动县域耕地保护工作落地见效。</w:t>
      </w:r>
    </w:p>
    <w:p w14:paraId="7E4D1468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62" w:firstLineChars="200"/>
        <w:textAlignment w:val="auto"/>
        <w:rPr>
          <w:rFonts w:hint="eastAsia"/>
          <w:b/>
          <w:bCs/>
          <w:color w:val="auto"/>
          <w:sz w:val="23"/>
          <w:lang w:val="en-US" w:eastAsia="zh-CN"/>
        </w:rPr>
      </w:pPr>
      <w:r>
        <w:rPr>
          <w:rFonts w:hint="eastAsia"/>
          <w:b/>
          <w:bCs/>
          <w:color w:val="auto"/>
          <w:sz w:val="23"/>
          <w:lang w:val="en-US" w:eastAsia="zh-CN"/>
        </w:rPr>
        <w:t>二、服务内容</w:t>
      </w:r>
    </w:p>
    <w:p w14:paraId="33E3DA5B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开展延川县2024年度非农建设补充耕地指标核定工作，需完成前期地块筛查核定、高清正射影像、新增耕地报备入库及外业举证等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内容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，最终完成非农建设补充耕地指标核定工作。</w:t>
      </w:r>
    </w:p>
    <w:p w14:paraId="59D06302"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bidi w:val="0"/>
        <w:spacing w:line="360" w:lineRule="auto"/>
        <w:ind w:firstLine="4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3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3"/>
          <w:lang w:val="en-US" w:eastAsia="zh-CN"/>
        </w:rPr>
        <w:t>预期效益</w:t>
      </w:r>
    </w:p>
    <w:p w14:paraId="00DA4512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通过非农建设补充耕地指标核定，可实现耕地集约利用与土地资源优化配置，将有限土地资源优先分配给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急需、高效的项目，提升土地资源利用效率；改善农业生产条件，提高农业生产效益；保障耕地合理利用与保护，实现经济发展与生态保护双赢。同时，通过规范土地流转、经营权转让等方式，拓宽农民增收渠道，增加农民收入。</w:t>
      </w:r>
    </w:p>
    <w:p w14:paraId="117E0945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3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3"/>
          <w:lang w:val="en-US" w:eastAsia="zh-CN"/>
        </w:rPr>
        <w:t>四、技术要求</w:t>
      </w:r>
    </w:p>
    <w:p w14:paraId="2F50B6ED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1.技术标准：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符合国家、行业相关技术规范要求，并达到省市级验收标准。</w:t>
      </w:r>
    </w:p>
    <w:p w14:paraId="3713C0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2.成果要求：指标核定成果需真实可靠、数据准确、内容完整，完全满足省、市自然资源部门审核要求，助力指标顺利通过审核入库。</w:t>
      </w:r>
    </w:p>
    <w:p w14:paraId="365E96BB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平台操作：熟练掌握“陕西省占补平衡监管平台”操作规范，高效、准确完成补充耕地信息上传及相关资料提交；积极配合省、市相关部门开展指标核定工作，主动承担系统报备过程中各类问题的整改，保障报备工作顺利完成。</w:t>
      </w:r>
    </w:p>
    <w:p w14:paraId="1DCF5B9F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424" w:firstLineChars="176"/>
        <w:textAlignment w:val="auto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、商务要求</w:t>
      </w:r>
    </w:p>
    <w:p w14:paraId="46770C33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4"/>
          <w:highlight w:val="yellow"/>
          <w:lang w:eastAsia="zh-CN"/>
        </w:rPr>
        <w:t>1.服务期限：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  <w:t>一年（自合同签订之日起计算）</w:t>
      </w:r>
    </w:p>
    <w:p w14:paraId="18CD1762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yellow"/>
        </w:rPr>
      </w:pPr>
      <w:r>
        <w:rPr>
          <w:rFonts w:hint="eastAsia" w:ascii="宋体" w:hAnsi="宋体" w:eastAsia="宋体" w:cs="宋体"/>
          <w:sz w:val="24"/>
          <w:highlight w:val="yellow"/>
        </w:rPr>
        <w:t>2</w:t>
      </w:r>
      <w:r>
        <w:rPr>
          <w:rFonts w:hint="eastAsia" w:ascii="宋体" w:hAnsi="宋体" w:eastAsia="宋体" w:cs="宋体"/>
          <w:sz w:val="24"/>
          <w:highlight w:val="yellow"/>
          <w:lang w:eastAsia="zh-CN"/>
        </w:rPr>
        <w:t>.</w:t>
      </w:r>
      <w:r>
        <w:rPr>
          <w:rFonts w:hint="eastAsia" w:ascii="宋体" w:hAnsi="宋体" w:eastAsia="宋体" w:cs="宋体"/>
          <w:sz w:val="24"/>
          <w:highlight w:val="yellow"/>
        </w:rPr>
        <w:t>服务地点：</w:t>
      </w:r>
      <w:r>
        <w:rPr>
          <w:rFonts w:hint="eastAsia" w:ascii="宋体" w:hAnsi="宋体" w:eastAsia="宋体" w:cs="宋体"/>
          <w:sz w:val="24"/>
          <w:highlight w:val="yellow"/>
          <w:lang w:val="en-US" w:eastAsia="zh-CN"/>
        </w:rPr>
        <w:t>采购人指定地点</w:t>
      </w:r>
    </w:p>
    <w:p w14:paraId="7ED8FA51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pacing w:line="360" w:lineRule="auto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  <w:lang w:eastAsia="zh-CN"/>
        </w:rPr>
        <w:t>.</w:t>
      </w:r>
      <w:r>
        <w:rPr>
          <w:rFonts w:hint="eastAsia"/>
          <w:sz w:val="24"/>
        </w:rPr>
        <w:t>款项结算</w:t>
      </w:r>
    </w:p>
    <w:p w14:paraId="63006F28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（1）付款方式：按合同价结算</w:t>
      </w:r>
    </w:p>
    <w:p w14:paraId="1C76D66E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（2）支付方式：具体付款方式由甲乙双方协商确定，付款前须向采购人开具全额发票。</w:t>
      </w:r>
    </w:p>
    <w:p w14:paraId="5F504D3B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4.质量保证：按照国家、行业相关技术规范要求完成补充耕地指标核定，将补充耕地信息上传至“陕西省占补平衡监管平台”，通过省、市审核并形成非农建设补充耕地指标，完成入库。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延川县2024年度非农建设补充耕地指标核定工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作对加强耕地占补平衡管理与耕地保护、保障耕地质量与数量稳定、夯实自然资源要素支撑具有重要意义。</w:t>
      </w:r>
    </w:p>
    <w:p w14:paraId="3339E534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/>
          <w:sz w:val="24"/>
          <w:lang w:eastAsia="zh-CN"/>
        </w:rPr>
        <w:t>5.质量验收：</w:t>
      </w:r>
      <w:r>
        <w:rPr>
          <w:rFonts w:hint="eastAsia"/>
          <w:sz w:val="24"/>
          <w:lang w:val="en-US" w:eastAsia="zh-CN"/>
        </w:rPr>
        <w:t>a.</w:t>
      </w:r>
      <w:r>
        <w:rPr>
          <w:rFonts w:hint="eastAsia" w:ascii="宋体" w:hAnsi="宋体" w:eastAsia="宋体" w:cs="宋体"/>
          <w:sz w:val="24"/>
          <w:lang w:val="en-US" w:eastAsia="zh-CN"/>
        </w:rPr>
        <w:t>通过市级审核、省级复核；</w:t>
      </w:r>
      <w:r>
        <w:rPr>
          <w:rFonts w:hint="eastAsia"/>
          <w:sz w:val="24"/>
          <w:lang w:val="en-US" w:eastAsia="zh-CN"/>
        </w:rPr>
        <w:t>b.若供应商提</w:t>
      </w:r>
      <w:r>
        <w:rPr>
          <w:rFonts w:hint="eastAsia"/>
          <w:sz w:val="24"/>
          <w:highlight w:val="none"/>
          <w:lang w:val="en-US" w:eastAsia="zh-CN"/>
        </w:rPr>
        <w:t>供的数据成果</w:t>
      </w:r>
      <w:r>
        <w:rPr>
          <w:rFonts w:hint="eastAsia"/>
          <w:sz w:val="24"/>
          <w:lang w:val="en-US" w:eastAsia="zh-CN"/>
        </w:rPr>
        <w:t>质量不合格，须无偿补充完善至合格标准；若供应商无力补充完善，需委托其他单位时，</w:t>
      </w:r>
      <w:r>
        <w:rPr>
          <w:rFonts w:hint="eastAsia"/>
          <w:sz w:val="24"/>
          <w:highlight w:val="none"/>
          <w:lang w:val="en-US" w:eastAsia="zh-CN"/>
        </w:rPr>
        <w:t>相关技术服务费用由供应商全额承担。</w:t>
      </w:r>
    </w:p>
    <w:p w14:paraId="3F61C753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6.违约责任：a.按《中华人民共和国民法典》相关条款执行；b.若未按合同要求达到技术标准，采购人有权终止合同，并报请政府采购管理部门追究其违约责任。</w:t>
      </w:r>
    </w:p>
    <w:p w14:paraId="78286402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13619F"/>
    <w:multiLevelType w:val="multilevel"/>
    <w:tmpl w:val="2213619F"/>
    <w:lvl w:ilvl="0" w:tentative="0">
      <w:start w:val="1"/>
      <w:numFmt w:val="decimal"/>
      <w:pStyle w:val="3"/>
      <w:lvlText w:val="[%1]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840"/>
        </w:tabs>
        <w:ind w:left="8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260"/>
        </w:tabs>
        <w:ind w:left="12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680"/>
        </w:tabs>
        <w:ind w:left="16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00"/>
        </w:tabs>
        <w:ind w:left="210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940"/>
        </w:tabs>
        <w:ind w:left="29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360"/>
        </w:tabs>
        <w:ind w:left="3360" w:hanging="420"/>
      </w:pPr>
    </w:lvl>
  </w:abstractNum>
  <w:abstractNum w:abstractNumId="1">
    <w:nsid w:val="2814CE98"/>
    <w:multiLevelType w:val="singleLevel"/>
    <w:tmpl w:val="2814CE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NDZjMzgzMDNhMTM4NmQzM2NiZGIyYmU5MmQ3ODUifQ=="/>
  </w:docVars>
  <w:rsids>
    <w:rsidRoot w:val="00000000"/>
    <w:rsid w:val="095900F6"/>
    <w:rsid w:val="19903297"/>
    <w:rsid w:val="20253C34"/>
    <w:rsid w:val="27CD7E5C"/>
    <w:rsid w:val="39B62EBE"/>
    <w:rsid w:val="409E002B"/>
    <w:rsid w:val="43466548"/>
    <w:rsid w:val="4D38344D"/>
    <w:rsid w:val="4F901AF8"/>
    <w:rsid w:val="5B0976CA"/>
    <w:rsid w:val="72645679"/>
    <w:rsid w:val="7B7A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仿宋" w:cs="Arial"/>
      <w:b/>
      <w:kern w:val="0"/>
      <w:sz w:val="32"/>
      <w:szCs w:val="32"/>
    </w:rPr>
  </w:style>
  <w:style w:type="paragraph" w:styleId="3">
    <w:name w:val="table of authorities"/>
    <w:basedOn w:val="1"/>
    <w:next w:val="1"/>
    <w:qFormat/>
    <w:uiPriority w:val="0"/>
    <w:pPr>
      <w:numPr>
        <w:ilvl w:val="0"/>
        <w:numId w:val="1"/>
      </w:numPr>
      <w:snapToGrid/>
      <w:spacing w:before="60" w:line="400" w:lineRule="atLeast"/>
      <w:ind w:firstLine="0" w:firstLineChars="0"/>
      <w:textAlignment w:val="baseline"/>
    </w:pPr>
    <w:rPr>
      <w:rFonts w:ascii="Arial" w:hAnsi="Arial" w:eastAsia="Times New Roman" w:cs="Times New Roman"/>
      <w:szCs w:val="24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列出段落1"/>
    <w:basedOn w:val="1"/>
    <w:qFormat/>
    <w:uiPriority w:val="0"/>
    <w:pPr>
      <w:autoSpaceDE/>
      <w:autoSpaceDN/>
      <w:ind w:firstLine="420" w:firstLineChars="200"/>
      <w:jc w:val="both"/>
    </w:pPr>
    <w:rPr>
      <w:rFonts w:hAnsi="Times New Roman" w:cs="Times New Roman"/>
      <w:sz w:val="24"/>
      <w:szCs w:val="20"/>
      <w:lang w:val="en-US" w:bidi="ar-SA"/>
    </w:rPr>
  </w:style>
  <w:style w:type="paragraph" w:customStyle="1" w:styleId="1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1282</Words>
  <Characters>1333</Characters>
  <Lines>0</Lines>
  <Paragraphs>0</Paragraphs>
  <TotalTime>71</TotalTime>
  <ScaleCrop>false</ScaleCrop>
  <LinksUpToDate>false</LinksUpToDate>
  <CharactersWithSpaces>1361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2022-11-04T08:00:00Z</dcterms:created>
  <dc:creator>Administrator</dc:creator>
  <cp:lastModifiedBy>Mr.wang</cp:lastModifiedBy>
  <dcterms:modified xsi:type="dcterms:W3CDTF">2026-05-06T06:52:20Z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E3248565C2ED4D0C8A27CB2C4187BEFC_13</vt:lpwstr>
  </property>
  <property fmtid="{D5CDD505-2E9C-101B-9397-08002B2CF9AE}" pid="4" name="KSOTemplateDocerSaveRecord">
    <vt:lpwstr>eyJoZGlkIjoiNjQ4MzA2MWI0MzQzOTg4NjI4MjM2ZWY1OGFiY2M5NGQiLCJ1c2VySWQiOiIzMzA0MTE2NzMifQ==</vt:lpwstr>
  </property>
</Properties>
</file>