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AE64">
      <w:pPr>
        <w:pStyle w:val="2"/>
        <w:keepNext w:val="0"/>
        <w:pageBreakBefore/>
        <w:numPr>
          <w:ilvl w:val="0"/>
          <w:numId w:val="0"/>
        </w:numPr>
        <w:jc w:val="center"/>
        <w:rPr>
          <w:rFonts w:ascii="宋体" w:hAnsi="宋体" w:cs="宋体"/>
          <w:color w:val="000000"/>
          <w:szCs w:val="32"/>
        </w:rPr>
      </w:pPr>
      <w:bookmarkStart w:id="0" w:name="_Toc16046"/>
      <w:r>
        <w:rPr>
          <w:rFonts w:ascii="宋体" w:hAnsi="宋体" w:cs="宋体"/>
          <w:color w:val="000000"/>
          <w:szCs w:val="32"/>
        </w:rPr>
        <w:t>采购内容和技术要求</w:t>
      </w:r>
      <w:bookmarkEnd w:id="0"/>
    </w:p>
    <w:p w14:paraId="49D3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项目简介</w:t>
      </w:r>
    </w:p>
    <w:p w14:paraId="3EFE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项目名称：延安市宝塔区甘谷驿镇污水处理厂工程</w:t>
      </w:r>
    </w:p>
    <w:p w14:paraId="1BDA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项目地点：陕西省延安市宝塔区甘谷驿镇</w:t>
      </w:r>
    </w:p>
    <w:p w14:paraId="7BA9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本工程的主要建设内容包括两大部分：</w:t>
      </w:r>
    </w:p>
    <w:p w14:paraId="6B2F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（1）甘谷驿镇污水处理厂工程：建设规模为1500m3/d。污水处理采用AAO生物处理工艺，污水处理后达到《城镇污水处理厂污染物排放标准（GB18918-2002）》中一级A标准。</w:t>
      </w:r>
    </w:p>
    <w:p w14:paraId="39FE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（2）配套污水管网工程，收集范围甘谷驿镇中心镇区产生的生活污水，污水管网规模10.333公里。</w:t>
      </w:r>
    </w:p>
    <w:p w14:paraId="74B2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（3）厂区靠近河边，出于防洪考虑施工建设中建设挡土墙以及厂区回填。</w:t>
      </w:r>
    </w:p>
    <w:p w14:paraId="2EEEC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Toc32194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服务范围、内容及指标</w:t>
      </w:r>
      <w:bookmarkEnd w:id="1"/>
    </w:p>
    <w:p w14:paraId="642A8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2" w:name="_Toc1952"/>
      <w:r>
        <w:rPr>
          <w:rFonts w:hint="eastAsia" w:ascii="宋体" w:hAnsi="宋体" w:eastAsia="宋体" w:cs="宋体"/>
          <w:sz w:val="28"/>
          <w:szCs w:val="28"/>
        </w:rPr>
        <w:t>1．服务范围</w:t>
      </w:r>
      <w:bookmarkEnd w:id="2"/>
    </w:p>
    <w:p w14:paraId="0767F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1.1位置范围</w:t>
      </w:r>
    </w:p>
    <w:p w14:paraId="22E0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1）托管运营的范围为污水处理厂厂区之内（污水厂围墙以内）的设施设备及运行管理，包括：房屋、建筑物、机器设备、水电输送管线等。</w:t>
      </w:r>
    </w:p>
    <w:p w14:paraId="1ED2F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镇政府下面的泵站由运营方进行维护，油矿的两个泵站由油矿自行维护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0F18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3" w:name="_Toc30853"/>
      <w:r>
        <w:rPr>
          <w:rFonts w:hint="eastAsia" w:ascii="宋体" w:hAnsi="宋体" w:eastAsia="宋体" w:cs="宋体"/>
          <w:sz w:val="28"/>
          <w:szCs w:val="28"/>
        </w:rPr>
        <w:t>2．服务内容</w:t>
      </w:r>
      <w:bookmarkEnd w:id="3"/>
    </w:p>
    <w:p w14:paraId="6761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污水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站内</w:t>
      </w:r>
      <w:r>
        <w:rPr>
          <w:rFonts w:hint="eastAsia" w:ascii="宋体" w:hAnsi="宋体" w:eastAsia="宋体" w:cs="宋体"/>
          <w:sz w:val="28"/>
          <w:szCs w:val="28"/>
        </w:rPr>
        <w:t>所有房屋及建筑物的巡视、清洁及维护管理；</w:t>
      </w:r>
    </w:p>
    <w:p w14:paraId="3CF6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污水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站</w:t>
      </w:r>
      <w:r>
        <w:rPr>
          <w:rFonts w:hint="eastAsia" w:ascii="宋体" w:hAnsi="宋体" w:eastAsia="宋体" w:cs="宋体"/>
          <w:sz w:val="28"/>
          <w:szCs w:val="28"/>
        </w:rPr>
        <w:t>内设备的日常运行、维修和保养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不含大修费用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3AC1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3）污水的达标排放；污水的水质指标参见服务指标。</w:t>
      </w:r>
    </w:p>
    <w:p w14:paraId="51C5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4）厂区内的所有绿化景观设施的日常养护（灌溉、修剪、施肥、除草、整形、防病虫害等），但不包括绿化景观的重新规划布置。</w:t>
      </w:r>
    </w:p>
    <w:p w14:paraId="07AA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4" w:name="_Toc22600"/>
      <w:r>
        <w:rPr>
          <w:rFonts w:hint="eastAsia" w:ascii="宋体" w:hAnsi="宋体" w:eastAsia="宋体" w:cs="宋体"/>
          <w:sz w:val="28"/>
          <w:szCs w:val="28"/>
        </w:rPr>
        <w:t>3．服务指标</w:t>
      </w:r>
      <w:bookmarkEnd w:id="4"/>
    </w:p>
    <w:p w14:paraId="53AF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3.1污水处理的指标</w:t>
      </w:r>
    </w:p>
    <w:p w14:paraId="5571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延安市宝塔区甘谷驿镇污水处理厂的设计进、出水水质见下表；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5"/>
        <w:gridCol w:w="2810"/>
        <w:gridCol w:w="2810"/>
      </w:tblGrid>
      <w:tr w14:paraId="70DBDB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tcBorders>
              <w:top w:val="single" w:color="auto" w:sz="12" w:space="0"/>
            </w:tcBorders>
            <w:noWrap w:val="0"/>
            <w:vAlign w:val="center"/>
          </w:tcPr>
          <w:p w14:paraId="441B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2810" w:type="dxa"/>
            <w:tcBorders>
              <w:top w:val="single" w:color="auto" w:sz="12" w:space="0"/>
            </w:tcBorders>
            <w:noWrap w:val="0"/>
            <w:vAlign w:val="center"/>
          </w:tcPr>
          <w:p w14:paraId="7D9A9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进水水质（mg/L）</w:t>
            </w:r>
          </w:p>
        </w:tc>
        <w:tc>
          <w:tcPr>
            <w:tcW w:w="2810" w:type="dxa"/>
            <w:tcBorders>
              <w:top w:val="single" w:color="auto" w:sz="12" w:space="0"/>
            </w:tcBorders>
            <w:noWrap w:val="0"/>
            <w:vAlign w:val="center"/>
          </w:tcPr>
          <w:p w14:paraId="6DD1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出水水质（mg/L）</w:t>
            </w:r>
          </w:p>
        </w:tc>
      </w:tr>
      <w:tr w14:paraId="0E7802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1DD8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BOD5</w:t>
            </w:r>
          </w:p>
        </w:tc>
        <w:tc>
          <w:tcPr>
            <w:tcW w:w="2810" w:type="dxa"/>
            <w:noWrap w:val="0"/>
            <w:vAlign w:val="center"/>
          </w:tcPr>
          <w:p w14:paraId="1510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≦180</w:t>
            </w:r>
          </w:p>
        </w:tc>
        <w:tc>
          <w:tcPr>
            <w:tcW w:w="2810" w:type="dxa"/>
            <w:noWrap w:val="0"/>
            <w:vAlign w:val="center"/>
          </w:tcPr>
          <w:p w14:paraId="37F2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≤10</w:t>
            </w:r>
          </w:p>
        </w:tc>
      </w:tr>
      <w:tr w14:paraId="2CCE65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6D99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CODCr</w:t>
            </w:r>
          </w:p>
        </w:tc>
        <w:tc>
          <w:tcPr>
            <w:tcW w:w="2810" w:type="dxa"/>
            <w:noWrap w:val="0"/>
            <w:vAlign w:val="center"/>
          </w:tcPr>
          <w:p w14:paraId="421B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≦400</w:t>
            </w:r>
          </w:p>
        </w:tc>
        <w:tc>
          <w:tcPr>
            <w:tcW w:w="2810" w:type="dxa"/>
            <w:noWrap w:val="0"/>
            <w:vAlign w:val="center"/>
          </w:tcPr>
          <w:p w14:paraId="7826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≤50</w:t>
            </w:r>
          </w:p>
        </w:tc>
      </w:tr>
      <w:tr w14:paraId="5BC098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10FE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SS</w:t>
            </w:r>
          </w:p>
        </w:tc>
        <w:tc>
          <w:tcPr>
            <w:tcW w:w="2810" w:type="dxa"/>
            <w:noWrap w:val="0"/>
            <w:vAlign w:val="center"/>
          </w:tcPr>
          <w:p w14:paraId="241A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≦300</w:t>
            </w:r>
          </w:p>
        </w:tc>
        <w:tc>
          <w:tcPr>
            <w:tcW w:w="2810" w:type="dxa"/>
            <w:noWrap w:val="0"/>
            <w:vAlign w:val="center"/>
          </w:tcPr>
          <w:p w14:paraId="431F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≤10</w:t>
            </w:r>
          </w:p>
        </w:tc>
      </w:tr>
      <w:tr w14:paraId="6D098D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1936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NH3-N</w:t>
            </w:r>
          </w:p>
        </w:tc>
        <w:tc>
          <w:tcPr>
            <w:tcW w:w="2810" w:type="dxa"/>
            <w:noWrap w:val="0"/>
            <w:vAlign w:val="center"/>
          </w:tcPr>
          <w:p w14:paraId="0AFA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810" w:type="dxa"/>
            <w:noWrap w:val="0"/>
            <w:vAlign w:val="center"/>
          </w:tcPr>
          <w:p w14:paraId="7632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≤8</w:t>
            </w:r>
          </w:p>
        </w:tc>
      </w:tr>
      <w:tr w14:paraId="267CC6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07E7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TN</w:t>
            </w:r>
          </w:p>
        </w:tc>
        <w:tc>
          <w:tcPr>
            <w:tcW w:w="2810" w:type="dxa"/>
            <w:noWrap w:val="0"/>
            <w:vAlign w:val="center"/>
          </w:tcPr>
          <w:p w14:paraId="38A4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≦45</w:t>
            </w:r>
          </w:p>
        </w:tc>
        <w:tc>
          <w:tcPr>
            <w:tcW w:w="2810" w:type="dxa"/>
            <w:noWrap w:val="0"/>
            <w:vAlign w:val="center"/>
          </w:tcPr>
          <w:p w14:paraId="4435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≤15</w:t>
            </w:r>
          </w:p>
        </w:tc>
      </w:tr>
      <w:tr w14:paraId="1BBF06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0277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TP</w:t>
            </w:r>
          </w:p>
        </w:tc>
        <w:tc>
          <w:tcPr>
            <w:tcW w:w="2810" w:type="dxa"/>
            <w:noWrap w:val="0"/>
            <w:vAlign w:val="center"/>
          </w:tcPr>
          <w:p w14:paraId="23CC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10" w:type="dxa"/>
            <w:noWrap w:val="0"/>
            <w:vAlign w:val="center"/>
          </w:tcPr>
          <w:p w14:paraId="7BB0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≤0.5</w:t>
            </w:r>
          </w:p>
        </w:tc>
      </w:tr>
      <w:tr w14:paraId="7B318C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05" w:type="dxa"/>
            <w:noWrap w:val="0"/>
            <w:vAlign w:val="center"/>
          </w:tcPr>
          <w:p w14:paraId="28A2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PH</w:t>
            </w:r>
          </w:p>
        </w:tc>
        <w:tc>
          <w:tcPr>
            <w:tcW w:w="2810" w:type="dxa"/>
            <w:noWrap w:val="0"/>
            <w:vAlign w:val="center"/>
          </w:tcPr>
          <w:p w14:paraId="149F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6～9</w:t>
            </w:r>
          </w:p>
        </w:tc>
        <w:tc>
          <w:tcPr>
            <w:tcW w:w="2810" w:type="dxa"/>
            <w:noWrap w:val="0"/>
            <w:vAlign w:val="center"/>
          </w:tcPr>
          <w:p w14:paraId="7DF0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6～9</w:t>
            </w:r>
          </w:p>
        </w:tc>
      </w:tr>
    </w:tbl>
    <w:p w14:paraId="76C6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备注：实际污水处理排放需执行（GB18918—2002 ）一级排放标准A标准要求。</w:t>
      </w:r>
    </w:p>
    <w:p w14:paraId="3B2B2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3.2污泥处理的指标</w:t>
      </w:r>
    </w:p>
    <w:p w14:paraId="45B5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甘谷驿</w:t>
      </w:r>
      <w:r>
        <w:rPr>
          <w:rFonts w:hint="eastAsia" w:ascii="宋体" w:hAnsi="宋体" w:eastAsia="宋体" w:cs="宋体"/>
          <w:sz w:val="28"/>
          <w:szCs w:val="28"/>
        </w:rPr>
        <w:t>镇污水处理厂实际运行情况，污水处理过程产生的污泥经过浓缩、污泥调理和脱水处理后含水率可以满足填埋要求，脱水污泥送周边垃圾填埋场进行卫生填埋处置。</w:t>
      </w:r>
    </w:p>
    <w:p w14:paraId="1722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3.3技术指标</w:t>
      </w:r>
    </w:p>
    <w:p w14:paraId="46BC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参见《城镇污水处理厂运行、维护及安全技术规程》CJJ60-2011</w:t>
      </w:r>
    </w:p>
    <w:p w14:paraId="79E5A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3.3.1城镇污水处理厂的进、出水水质应符合设计文件的规定。 </w:t>
      </w:r>
    </w:p>
    <w:p w14:paraId="7A0D0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作业人员应按照操作规程和维修保养要求定期检查设施、设备的运转状况，及时维护保养并做好记录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E9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3.3.3设施、设备、仪器、仪表的完好率均应达95%以上。</w:t>
      </w:r>
    </w:p>
    <w:p w14:paraId="315F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应定期检查并紧固各种设备连接件，应按需更换易损件；建（构）筑物的结构及各种阀门、护 栏、爬梯、管道、盖板、照明设备、防雷电设施等应定期进行检查、维修并进行防腐处理，保持性能完好。</w:t>
      </w:r>
    </w:p>
    <w:p w14:paraId="1C62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3.3.5各种化学药剂、危险化学品及有毒有害药品的使用单位，必须备有安全技术说明书及完善的规章制度。</w:t>
      </w:r>
    </w:p>
    <w:p w14:paraId="7ED4C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6应根据进水水质、水量及工艺要求确定药剂投加量及投加点，做好药剂储存与使用台账。</w:t>
      </w:r>
    </w:p>
    <w:p w14:paraId="1075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7雨季进水浓度降低及冬季低温时，应采取加药、保温、提高污泥浓度等有效措施，确保生化系统运行正常。</w:t>
      </w:r>
    </w:p>
    <w:p w14:paraId="1BBC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8进入冬季前，应对设施、设备进行全面检修和维护，对外露设备、管道、阀门等采取防冻措施，并做好室内通风。</w:t>
      </w:r>
    </w:p>
    <w:p w14:paraId="26F6D1CC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afterLines="0" w:line="360" w:lineRule="auto"/>
      <w:outlineLvl w:val="0"/>
    </w:pPr>
    <w:rPr>
      <w:rFonts w:hint="eastAsia"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left"/>
      <w:outlineLvl w:val="1"/>
    </w:pPr>
    <w:rPr>
      <w:rFonts w:hint="eastAsia" w:ascii="Cambria" w:hAnsi="Cambria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4"/>
    <w:next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2026-05-06T09:03:50Z</dcterms:created>
  <dc:creator>admin</dc:creator>
  <cp:lastModifiedBy>admin</cp:lastModifiedBy>
  <dcterms:modified xsi:type="dcterms:W3CDTF">2026-05-06T09:04:20Z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FF39E4A9F35943B1B4B3F507332E86B7_12</vt:lpwstr>
  </property>
</Properties>
</file>