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210"/>
        <w:gridCol w:w="6561"/>
      </w:tblGrid>
      <w:tr w14:paraId="0C73C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50B34073">
            <w:pPr>
              <w:pStyle w:val="4"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210" w:type="dxa"/>
            <w:vAlign w:val="center"/>
          </w:tcPr>
          <w:p w14:paraId="17287B70">
            <w:pPr>
              <w:pStyle w:val="4"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参数性质</w:t>
            </w:r>
          </w:p>
        </w:tc>
        <w:tc>
          <w:tcPr>
            <w:tcW w:w="6561" w:type="dxa"/>
            <w:vAlign w:val="center"/>
          </w:tcPr>
          <w:p w14:paraId="32C33FFD">
            <w:pPr>
              <w:pStyle w:val="4"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技术参数与性能指标</w:t>
            </w:r>
          </w:p>
        </w:tc>
      </w:tr>
      <w:tr w14:paraId="240425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47EFBA81">
            <w:pPr>
              <w:pStyle w:val="4"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14:paraId="64AA268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61" w:type="dxa"/>
            <w:vAlign w:val="center"/>
          </w:tcPr>
          <w:p w14:paraId="54722E7E">
            <w:pPr>
              <w:pStyle w:val="4"/>
              <w:spacing w:line="400" w:lineRule="exact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一、项目概况</w:t>
            </w:r>
          </w:p>
          <w:p w14:paraId="597C3821">
            <w:pPr>
              <w:pStyle w:val="4"/>
              <w:spacing w:line="400" w:lineRule="exact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本工程建设地点位于秦始皇帝陵博物院内，工程内容为始皇帝陵博物院馆馆前区参观道路拓宽、增加绿化、排水沟、路灯管线预埋、音响等工程。</w:t>
            </w:r>
          </w:p>
        </w:tc>
      </w:tr>
      <w:tr w14:paraId="70A00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FD2AD42">
            <w:pPr>
              <w:pStyle w:val="4"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10" w:type="dxa"/>
            <w:vAlign w:val="center"/>
          </w:tcPr>
          <w:p w14:paraId="0AEBCAC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61" w:type="dxa"/>
            <w:vAlign w:val="center"/>
          </w:tcPr>
          <w:p w14:paraId="07A7AF8E">
            <w:pPr>
              <w:pStyle w:val="4"/>
              <w:spacing w:line="400" w:lineRule="exact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二、工程量清单编制依据：</w:t>
            </w:r>
          </w:p>
          <w:p w14:paraId="76B9F7F8">
            <w:pPr>
              <w:pStyle w:val="4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1、陕西省工程建设标准《建设工程工程量清单计价标准》(DB 61/T5126-2025)、陕西省工程建设标准《房屋建筑与装饰工程工程量计算标准》(DB 61/T5129-2025)、陕西省工程建设标准《通用安装工程工程量计算标准》(DB 61/T5130-2025)；</w:t>
            </w:r>
          </w:p>
          <w:p w14:paraId="61097E3C">
            <w:pPr>
              <w:pStyle w:val="4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2、秦始皇帝陵博物院馆前区参观道路提升工程施工图纸、图纸答疑回复等资料；</w:t>
            </w:r>
          </w:p>
          <w:p w14:paraId="7F886B21">
            <w:pPr>
              <w:pStyle w:val="4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3、与建设工程项目有关的标准、规范、图集、技术资料；</w:t>
            </w:r>
          </w:p>
          <w:p w14:paraId="4993F088">
            <w:pPr>
              <w:pStyle w:val="4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4、《陕西省房屋建筑与装饰工程消耗量定额》(2025)、《陕西省园林绿化工程消耗量定额》(2025)、《陕西省通用安装工程消耗量定额》(2025)；</w:t>
            </w:r>
          </w:p>
          <w:p w14:paraId="49C603C4">
            <w:pPr>
              <w:pStyle w:val="4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5、《陕西省房屋建筑与装饰工程基价表》(2025)、《陕西省园林绿化工程基价表》(2025)、《陕西省通用安装工程基价表》(2025)；</w:t>
            </w:r>
          </w:p>
          <w:p w14:paraId="3617ADC9">
            <w:pPr>
              <w:pStyle w:val="4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6、《陕西省建设工程费用规则》(2025)；</w:t>
            </w:r>
          </w:p>
          <w:p w14:paraId="0C1FE317">
            <w:pPr>
              <w:pStyle w:val="4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7、《陕西省住房和城乡建设厅关于印发2025陕西省建设工程费用规则等计价依据的通知》陕建管发[2025]10号文；</w:t>
            </w:r>
          </w:p>
          <w:p w14:paraId="5CE849D7">
            <w:pPr>
              <w:pStyle w:val="4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8、《关于批准发布《绿色生态小区建设评价标准》等7项陕西省工程建设标准的通告》陕建标发[2025]2号文；</w:t>
            </w:r>
          </w:p>
          <w:p w14:paraId="4E6C848E">
            <w:pPr>
              <w:pStyle w:val="4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9、施工现场情况、工程特点及常规施工方案；</w:t>
            </w:r>
          </w:p>
          <w:p w14:paraId="2F6F4338">
            <w:pPr>
              <w:pStyle w:val="4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10、其他相关资料；</w:t>
            </w:r>
          </w:p>
          <w:p w14:paraId="7B89F1B5">
            <w:pPr>
              <w:pStyle w:val="4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11、材料价格参照2026年3月《陕西省工程造价信息》及材料市场价格计入；</w:t>
            </w:r>
          </w:p>
          <w:p w14:paraId="7B6D1FD5">
            <w:pPr>
              <w:pStyle w:val="4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12、工程造价咨询业务委托单。</w:t>
            </w:r>
          </w:p>
        </w:tc>
      </w:tr>
      <w:tr w14:paraId="06EA6B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24B31FC6">
            <w:pPr>
              <w:pStyle w:val="4"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10" w:type="dxa"/>
            <w:vAlign w:val="center"/>
          </w:tcPr>
          <w:p w14:paraId="4F99360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61" w:type="dxa"/>
            <w:vAlign w:val="center"/>
          </w:tcPr>
          <w:p w14:paraId="7BBF3A09">
            <w:pPr>
              <w:pStyle w:val="4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三、有关说明</w:t>
            </w:r>
          </w:p>
          <w:p w14:paraId="62ADE5BC">
            <w:pPr>
              <w:pStyle w:val="4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1、暂定综合单价：50厚青石板面层400元/m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</w:p>
          <w:p w14:paraId="161C354C">
            <w:pPr>
              <w:pStyle w:val="4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2、暂定材料价：红叶石楠、海桐混栽5元/株；</w:t>
            </w:r>
          </w:p>
          <w:p w14:paraId="171AD65D">
            <w:pPr>
              <w:pStyle w:val="4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3、景观座椅、路灯及基础未计入预算内；</w:t>
            </w:r>
          </w:p>
          <w:p w14:paraId="1E078341">
            <w:pPr>
              <w:pStyle w:val="4"/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4、绿化按红叶石楠、海桐混栽篱株高500mm,宽度400mm,30株/m2计入预算；</w:t>
            </w:r>
          </w:p>
          <w:p w14:paraId="582B4F73">
            <w:pPr>
              <w:pStyle w:val="4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5、浆砌卵石明沟雨水口图纸未明确数量，暂按5座计入预算。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、暂列金：150000元。</w:t>
            </w:r>
          </w:p>
        </w:tc>
      </w:tr>
      <w:tr w14:paraId="20A0C9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46D902DD">
            <w:pPr>
              <w:pStyle w:val="4"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10" w:type="dxa"/>
            <w:vAlign w:val="center"/>
          </w:tcPr>
          <w:p w14:paraId="15473C1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61" w:type="dxa"/>
            <w:vAlign w:val="center"/>
          </w:tcPr>
          <w:p w14:paraId="636B73ED">
            <w:pPr>
              <w:pStyle w:val="4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四、</w:t>
            </w:r>
            <w:r>
              <w:rPr>
                <w:rFonts w:ascii="宋体" w:hAnsi="宋体" w:cs="宋体"/>
                <w:sz w:val="24"/>
                <w:szCs w:val="24"/>
              </w:rPr>
              <w:t>工期：</w:t>
            </w:r>
            <w:r>
              <w:rPr>
                <w:rFonts w:hint="eastAsia" w:ascii="宋体" w:hAnsi="宋体" w:cs="宋体"/>
                <w:sz w:val="24"/>
                <w:szCs w:val="24"/>
              </w:rPr>
              <w:t>70天（不含绿化）</w:t>
            </w:r>
          </w:p>
        </w:tc>
      </w:tr>
      <w:tr w14:paraId="1A119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0301E6DD">
            <w:pPr>
              <w:pStyle w:val="4"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6265EFE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61" w:type="dxa"/>
            <w:shd w:val="clear" w:color="auto" w:fill="auto"/>
            <w:vAlign w:val="center"/>
          </w:tcPr>
          <w:p w14:paraId="2EAB6762">
            <w:pPr>
              <w:pStyle w:val="4"/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五、质保期</w:t>
            </w:r>
            <w: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自验收合格之日起工程整体质保2年</w:t>
            </w:r>
          </w:p>
        </w:tc>
      </w:tr>
      <w:tr w14:paraId="74889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 w14:paraId="37780656">
            <w:pPr>
              <w:pStyle w:val="4"/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74DA4CB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561" w:type="dxa"/>
            <w:shd w:val="clear" w:color="auto" w:fill="auto"/>
            <w:vAlign w:val="center"/>
          </w:tcPr>
          <w:p w14:paraId="132067DA">
            <w:pPr>
              <w:pStyle w:val="4"/>
              <w:spacing w:line="400" w:lineRule="exact"/>
              <w:rPr>
                <w:rFonts w:hint="default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工程量清单：详见工程量清单附件</w:t>
            </w:r>
          </w:p>
        </w:tc>
      </w:tr>
    </w:tbl>
    <w:p w14:paraId="76B46E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73822"/>
    <w:rsid w:val="0417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2026-05-06T09:59:00Z</dcterms:created>
  <dc:creator>123</dc:creator>
  <cp:lastModifiedBy>123</cp:lastModifiedBy>
  <dcterms:modified xsi:type="dcterms:W3CDTF">2026-05-06T09:59:43Z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9FAF822DAAA741ED8CABC5E978E03890_11</vt:lpwstr>
  </property>
  <property fmtid="{D5CDD505-2E9C-101B-9397-08002B2CF9AE}" pid="4" name="KSOTemplateDocerSaveRecord">
    <vt:lpwstr>eyJoZGlkIjoiMmFiMTY0MjE5ODlmZmUzZGU0YWNiZDQ1OGMwNmQ3MzYiLCJ1c2VySWQiOiI0NTE5NDQwNTQifQ==</vt:lpwstr>
  </property>
</Properties>
</file>