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16CFF">
      <w:pPr>
        <w:spacing w:before="179" w:line="360" w:lineRule="auto"/>
        <w:ind w:left="488"/>
        <w:jc w:val="center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采购需求</w:t>
      </w:r>
    </w:p>
    <w:p w14:paraId="62DA89F0">
      <w:pPr>
        <w:spacing w:before="179" w:line="360" w:lineRule="auto"/>
        <w:ind w:left="488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（一）项目背景：陕西中医药大学新建14号学生公寓1座，建筑面积22545.08㎡，为了满足正常投入使用供电要求，第一路主供电源在原文景变10KV线路增容2000KVA，第二路备用电源校内仁义变10K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V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线路调整负载800KVA，以满足供电需求。</w:t>
      </w:r>
    </w:p>
    <w:p w14:paraId="74DD1AE0">
      <w:pPr>
        <w:spacing w:before="179" w:line="360" w:lineRule="auto"/>
        <w:ind w:left="488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（二）建设地点：陕西中医药大学校南校区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 xml:space="preserve">内。 </w:t>
      </w:r>
    </w:p>
    <w:p w14:paraId="602EDFE9">
      <w:pPr>
        <w:spacing w:before="179" w:line="360" w:lineRule="auto"/>
        <w:ind w:left="488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（三）建设规模：敷设10KV电力电缆约2279.00m，新建电缆沟道约170.00米，安装10KV配电柜11台，安装变压器3台，其中1000KVA变压器2台、800KVA变压器1台。</w:t>
      </w:r>
    </w:p>
    <w:p w14:paraId="52A082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3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2026-04-15T10:23:05Z</dcterms:created>
  <dc:creator>Administrator</dc:creator>
  <cp:lastModifiedBy>周乐</cp:lastModifiedBy>
  <dcterms:modified xsi:type="dcterms:W3CDTF">2026-04-15T10:23:22Z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eyJoZGlkIjoiNmJhODJlNDRmZTc2ZWYzMmQ0MzhhZTU0MDkyMDcyOWUiLCJ1c2VySWQiOiIyODI4NjAyODQifQ==</vt:lpwstr>
  </property>
  <property fmtid="{D5CDD505-2E9C-101B-9397-08002B2CF9AE}" pid="4" name="ICV">
    <vt:lpwstr>1349E50A10A6425F9DAFDE11CA783C96_12</vt:lpwstr>
  </property>
</Properties>
</file>