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8E11A">
      <w:pPr>
        <w:pageBreakBefore w:val="0"/>
        <w:wordWrap w:val="0"/>
        <w:overflowPunct/>
        <w:bidi w:val="0"/>
        <w:spacing w:line="460" w:lineRule="exact"/>
        <w:rPr>
          <w:rFonts w:hint="eastAsia" w:ascii="宋体" w:hAnsi="宋体" w:eastAsia="宋体" w:cs="宋体"/>
          <w:b/>
          <w:color w:val="auto"/>
          <w:sz w:val="15"/>
          <w:szCs w:val="15"/>
          <w:highlight w:val="none"/>
          <w:bdr w:val="single" w:color="auto" w:sz="4" w:space="0"/>
          <w:shd w:val="pct10" w:color="auto" w:fill="FFFFFF"/>
        </w:rPr>
      </w:pPr>
    </w:p>
    <w:p w14:paraId="1FE8D497">
      <w:pPr>
        <w:pageBreakBefore w:val="0"/>
        <w:wordWrap w:val="0"/>
        <w:overflowPunct/>
        <w:bidi w:val="0"/>
        <w:spacing w:line="460" w:lineRule="exact"/>
        <w:jc w:val="right"/>
        <w:rPr>
          <w:rFonts w:hint="eastAsia" w:ascii="宋体" w:hAnsi="宋体" w:eastAsia="宋体" w:cs="宋体"/>
          <w:b/>
          <w:color w:val="auto"/>
          <w:sz w:val="36"/>
          <w:szCs w:val="36"/>
          <w:highlight w:val="none"/>
          <w:bdr w:val="single" w:color="auto" w:sz="4" w:space="0"/>
          <w:shd w:val="pct10" w:color="auto" w:fill="FFFFFF"/>
        </w:rPr>
      </w:pPr>
      <w:r>
        <w:rPr>
          <w:rFonts w:hint="eastAsia" w:ascii="宋体" w:hAnsi="宋体" w:eastAsia="宋体" w:cs="宋体"/>
          <w:b/>
          <w:color w:val="auto"/>
          <w:sz w:val="36"/>
          <w:szCs w:val="36"/>
          <w:highlight w:val="none"/>
          <w:bdr w:val="single" w:color="auto" w:sz="4" w:space="0"/>
          <w:shd w:val="pct10" w:color="auto" w:fill="FFFFFF"/>
        </w:rPr>
        <w:t>政府采购项目</w:t>
      </w:r>
    </w:p>
    <w:p w14:paraId="0C19BBD5">
      <w:pPr>
        <w:pageBreakBefore w:val="0"/>
        <w:wordWrap w:val="0"/>
        <w:overflowPunct/>
        <w:bidi w:val="0"/>
        <w:spacing w:line="460" w:lineRule="exact"/>
        <w:rPr>
          <w:rFonts w:hint="eastAsia" w:ascii="宋体" w:hAnsi="宋体" w:eastAsia="宋体" w:cs="宋体"/>
          <w:b/>
          <w:color w:val="auto"/>
          <w:sz w:val="36"/>
          <w:szCs w:val="36"/>
          <w:highlight w:val="none"/>
        </w:rPr>
      </w:pPr>
    </w:p>
    <w:p w14:paraId="607EDEDF">
      <w:pPr>
        <w:pageBreakBefore w:val="0"/>
        <w:wordWrap w:val="0"/>
        <w:overflowPunct/>
        <w:bidi w:val="0"/>
        <w:spacing w:line="460" w:lineRule="exact"/>
        <w:ind w:firstLine="1807" w:firstLineChars="500"/>
        <w:rPr>
          <w:rFonts w:hint="eastAsia" w:ascii="宋体" w:hAnsi="宋体" w:eastAsia="宋体" w:cs="宋体"/>
          <w:b/>
          <w:color w:val="auto"/>
          <w:sz w:val="36"/>
          <w:szCs w:val="36"/>
          <w:highlight w:val="none"/>
        </w:rPr>
      </w:pPr>
    </w:p>
    <w:p w14:paraId="07DAB637">
      <w:pPr>
        <w:pageBreakBefore w:val="0"/>
        <w:wordWrap w:val="0"/>
        <w:overflowPunct/>
        <w:bidi w:val="0"/>
        <w:spacing w:line="460" w:lineRule="exact"/>
        <w:ind w:firstLine="1405" w:firstLineChars="500"/>
        <w:jc w:val="right"/>
        <w:rPr>
          <w:rFonts w:hint="eastAsia" w:ascii="宋体" w:hAnsi="宋体" w:cs="宋体"/>
          <w:b/>
          <w:color w:val="auto"/>
          <w:sz w:val="28"/>
          <w:szCs w:val="28"/>
          <w:highlight w:val="none"/>
          <w:lang w:val="en-US" w:eastAsia="zh-CN"/>
        </w:rPr>
      </w:pPr>
      <w:r>
        <w:rPr>
          <w:rFonts w:hint="eastAsia" w:ascii="宋体" w:hAnsi="宋体" w:eastAsia="宋体" w:cs="宋体"/>
          <w:b/>
          <w:color w:val="auto"/>
          <w:sz w:val="28"/>
          <w:szCs w:val="28"/>
          <w:highlight w:val="none"/>
        </w:rPr>
        <w:t>项目编号</w:t>
      </w: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YDZB（2026）12号</w:t>
      </w:r>
    </w:p>
    <w:p w14:paraId="50BD08B7">
      <w:pPr>
        <w:pStyle w:val="12"/>
        <w:pageBreakBefore w:val="0"/>
        <w:wordWrap w:val="0"/>
        <w:overflowPunct/>
        <w:bidi w:val="0"/>
        <w:ind w:left="0" w:leftChars="0" w:firstLine="0" w:firstLineChars="0"/>
        <w:rPr>
          <w:rFonts w:hint="eastAsia" w:ascii="宋体" w:hAnsi="宋体" w:eastAsia="宋体" w:cs="宋体"/>
          <w:color w:val="auto"/>
          <w:sz w:val="28"/>
          <w:szCs w:val="24"/>
          <w:highlight w:val="none"/>
        </w:rPr>
      </w:pPr>
    </w:p>
    <w:p w14:paraId="4479B252">
      <w:pPr>
        <w:pStyle w:val="12"/>
        <w:pageBreakBefore w:val="0"/>
        <w:wordWrap w:val="0"/>
        <w:overflowPunct/>
        <w:bidi w:val="0"/>
        <w:ind w:left="0" w:leftChars="0" w:firstLine="0" w:firstLineChars="0"/>
        <w:rPr>
          <w:rFonts w:hint="eastAsia" w:ascii="宋体" w:hAnsi="宋体" w:eastAsia="宋体" w:cs="宋体"/>
          <w:color w:val="auto"/>
          <w:sz w:val="28"/>
          <w:szCs w:val="24"/>
          <w:highlight w:val="none"/>
        </w:rPr>
      </w:pPr>
    </w:p>
    <w:p w14:paraId="4C2FE67F">
      <w:pPr>
        <w:pStyle w:val="12"/>
        <w:pageBreakBefore w:val="0"/>
        <w:wordWrap w:val="0"/>
        <w:overflowPunct/>
        <w:bidi w:val="0"/>
        <w:ind w:left="0" w:leftChars="0" w:firstLine="0" w:firstLineChars="0"/>
        <w:rPr>
          <w:rFonts w:hint="eastAsia" w:ascii="宋体" w:hAnsi="宋体" w:eastAsia="宋体" w:cs="宋体"/>
          <w:color w:val="auto"/>
          <w:sz w:val="28"/>
          <w:szCs w:val="24"/>
          <w:highlight w:val="none"/>
        </w:rPr>
      </w:pPr>
    </w:p>
    <w:p w14:paraId="391CA0D1">
      <w:pPr>
        <w:keepNext w:val="0"/>
        <w:keepLines w:val="0"/>
        <w:pageBreakBefore w:val="0"/>
        <w:widowControl w:val="0"/>
        <w:kinsoku/>
        <w:wordWrap w:val="0"/>
        <w:overflowPunct/>
        <w:topLinePunct w:val="0"/>
        <w:autoSpaceDE/>
        <w:autoSpaceDN/>
        <w:bidi w:val="0"/>
        <w:adjustRightInd/>
        <w:snapToGrid/>
        <w:spacing w:before="156" w:beforeLines="50" w:line="240" w:lineRule="auto"/>
        <w:jc w:val="center"/>
        <w:textAlignment w:val="auto"/>
        <w:rPr>
          <w:rFonts w:hint="eastAsia" w:ascii="宋体" w:hAnsi="宋体" w:cs="宋体"/>
          <w:b/>
          <w:bCs/>
          <w:color w:val="auto"/>
          <w:sz w:val="44"/>
          <w:szCs w:val="52"/>
          <w:highlight w:val="none"/>
          <w:lang w:val="en-US" w:eastAsia="zh-CN"/>
        </w:rPr>
      </w:pPr>
      <w:r>
        <w:rPr>
          <w:rFonts w:hint="eastAsia" w:ascii="宋体" w:hAnsi="宋体" w:cs="宋体"/>
          <w:b/>
          <w:bCs/>
          <w:color w:val="auto"/>
          <w:sz w:val="44"/>
          <w:szCs w:val="52"/>
          <w:highlight w:val="none"/>
          <w:lang w:val="en-US" w:eastAsia="zh-CN"/>
        </w:rPr>
        <w:t>陕西陇县秦岭细鳞鲑国家级自然保护区</w:t>
      </w:r>
    </w:p>
    <w:p w14:paraId="5B096845">
      <w:pPr>
        <w:keepNext w:val="0"/>
        <w:keepLines w:val="0"/>
        <w:pageBreakBefore w:val="0"/>
        <w:widowControl w:val="0"/>
        <w:kinsoku/>
        <w:wordWrap w:val="0"/>
        <w:overflowPunct/>
        <w:topLinePunct w:val="0"/>
        <w:autoSpaceDE/>
        <w:autoSpaceDN/>
        <w:bidi w:val="0"/>
        <w:adjustRightInd/>
        <w:snapToGrid/>
        <w:spacing w:before="156" w:beforeLines="50" w:line="240" w:lineRule="auto"/>
        <w:jc w:val="center"/>
        <w:textAlignment w:val="auto"/>
        <w:rPr>
          <w:rFonts w:hint="eastAsia" w:ascii="宋体" w:hAnsi="宋体" w:cs="宋体"/>
          <w:b/>
          <w:bCs/>
          <w:color w:val="auto"/>
          <w:sz w:val="52"/>
          <w:szCs w:val="72"/>
          <w:highlight w:val="none"/>
          <w:lang w:val="en-US" w:eastAsia="zh-CN"/>
        </w:rPr>
      </w:pPr>
      <w:r>
        <w:rPr>
          <w:rFonts w:hint="eastAsia" w:ascii="宋体" w:hAnsi="宋体" w:cs="宋体"/>
          <w:b/>
          <w:bCs/>
          <w:color w:val="auto"/>
          <w:sz w:val="44"/>
          <w:szCs w:val="52"/>
          <w:highlight w:val="none"/>
          <w:lang w:val="en-US" w:eastAsia="zh-CN"/>
        </w:rPr>
        <w:t>2025年中央财政林业草原生态保护恢复资金项目（服务）</w:t>
      </w:r>
    </w:p>
    <w:p w14:paraId="322931FF">
      <w:pPr>
        <w:keepNext w:val="0"/>
        <w:keepLines w:val="0"/>
        <w:pageBreakBefore w:val="0"/>
        <w:widowControl w:val="0"/>
        <w:kinsoku/>
        <w:wordWrap w:val="0"/>
        <w:overflowPunct/>
        <w:topLinePunct w:val="0"/>
        <w:autoSpaceDE/>
        <w:autoSpaceDN/>
        <w:bidi w:val="0"/>
        <w:adjustRightInd/>
        <w:snapToGrid/>
        <w:spacing w:before="156" w:beforeLines="50" w:line="240" w:lineRule="auto"/>
        <w:jc w:val="center"/>
        <w:textAlignment w:val="auto"/>
        <w:rPr>
          <w:rFonts w:hint="eastAsia" w:ascii="宋体" w:hAnsi="宋体" w:cs="宋体"/>
          <w:b/>
          <w:bCs/>
          <w:color w:val="auto"/>
          <w:sz w:val="52"/>
          <w:szCs w:val="72"/>
          <w:highlight w:val="none"/>
          <w:lang w:val="en-US" w:eastAsia="zh-CN"/>
        </w:rPr>
      </w:pPr>
    </w:p>
    <w:p w14:paraId="20F3EFC9">
      <w:pPr>
        <w:pStyle w:val="5"/>
        <w:pageBreakBefore w:val="0"/>
        <w:wordWrap w:val="0"/>
        <w:overflowPunct/>
        <w:bidi w:val="0"/>
        <w:rPr>
          <w:rFonts w:hint="eastAsia" w:ascii="宋体" w:hAnsi="宋体" w:cs="宋体"/>
          <w:b/>
          <w:bCs/>
          <w:color w:val="auto"/>
          <w:sz w:val="52"/>
          <w:szCs w:val="72"/>
          <w:highlight w:val="none"/>
          <w:lang w:val="en-US" w:eastAsia="zh-CN"/>
        </w:rPr>
      </w:pPr>
    </w:p>
    <w:p w14:paraId="3A15C1A5">
      <w:pPr>
        <w:pStyle w:val="6"/>
        <w:pageBreakBefore w:val="0"/>
        <w:wordWrap w:val="0"/>
        <w:overflowPunct/>
        <w:bidi w:val="0"/>
        <w:rPr>
          <w:rFonts w:hint="eastAsia"/>
          <w:color w:val="auto"/>
          <w:highlight w:val="none"/>
          <w:lang w:val="en-US" w:eastAsia="zh-CN"/>
        </w:rPr>
      </w:pPr>
    </w:p>
    <w:p w14:paraId="64E3F981">
      <w:pPr>
        <w:pStyle w:val="5"/>
        <w:pageBreakBefore w:val="0"/>
        <w:wordWrap w:val="0"/>
        <w:overflowPunct/>
        <w:bidi w:val="0"/>
        <w:rPr>
          <w:rFonts w:hint="eastAsia"/>
          <w:color w:val="auto"/>
          <w:highlight w:val="none"/>
          <w:lang w:val="en-US" w:eastAsia="zh-CN"/>
        </w:rPr>
      </w:pPr>
    </w:p>
    <w:p w14:paraId="798FECC7">
      <w:pPr>
        <w:keepNext w:val="0"/>
        <w:keepLines w:val="0"/>
        <w:pageBreakBefore w:val="0"/>
        <w:widowControl w:val="0"/>
        <w:kinsoku/>
        <w:wordWrap w:val="0"/>
        <w:overflowPunct/>
        <w:topLinePunct w:val="0"/>
        <w:autoSpaceDE/>
        <w:autoSpaceDN/>
        <w:bidi w:val="0"/>
        <w:adjustRightInd/>
        <w:snapToGrid/>
        <w:spacing w:before="156" w:beforeLines="50" w:line="240" w:lineRule="auto"/>
        <w:jc w:val="center"/>
        <w:textAlignment w:val="auto"/>
        <w:rPr>
          <w:rFonts w:hint="eastAsia" w:ascii="宋体" w:hAnsi="宋体" w:eastAsia="宋体" w:cs="宋体"/>
          <w:b/>
          <w:bCs/>
          <w:color w:val="auto"/>
          <w:spacing w:val="20"/>
          <w:kern w:val="0"/>
          <w:sz w:val="84"/>
          <w:szCs w:val="84"/>
          <w:highlight w:val="none"/>
          <w:lang w:val="en-US" w:eastAsia="zh-CN"/>
        </w:rPr>
      </w:pPr>
      <w:r>
        <w:rPr>
          <w:rFonts w:hint="eastAsia" w:ascii="宋体" w:hAnsi="宋体" w:eastAsia="宋体" w:cs="宋体"/>
          <w:b/>
          <w:bCs/>
          <w:color w:val="auto"/>
          <w:spacing w:val="20"/>
          <w:kern w:val="0"/>
          <w:sz w:val="72"/>
          <w:szCs w:val="72"/>
          <w:highlight w:val="none"/>
        </w:rPr>
        <w:t>竞争性</w:t>
      </w:r>
      <w:r>
        <w:rPr>
          <w:rFonts w:hint="eastAsia" w:ascii="宋体" w:hAnsi="宋体" w:eastAsia="宋体" w:cs="宋体"/>
          <w:b/>
          <w:bCs/>
          <w:color w:val="auto"/>
          <w:spacing w:val="20"/>
          <w:kern w:val="0"/>
          <w:sz w:val="72"/>
          <w:szCs w:val="72"/>
          <w:highlight w:val="none"/>
          <w:lang w:val="en-US" w:eastAsia="zh-CN"/>
        </w:rPr>
        <w:t>磋商</w:t>
      </w:r>
      <w:r>
        <w:rPr>
          <w:rFonts w:hint="eastAsia" w:ascii="宋体" w:hAnsi="宋体" w:eastAsia="宋体" w:cs="宋体"/>
          <w:b/>
          <w:bCs/>
          <w:color w:val="auto"/>
          <w:spacing w:val="20"/>
          <w:kern w:val="0"/>
          <w:sz w:val="72"/>
          <w:szCs w:val="72"/>
          <w:highlight w:val="none"/>
        </w:rPr>
        <w:t>文件</w:t>
      </w:r>
    </w:p>
    <w:p w14:paraId="76ADD9AD">
      <w:pPr>
        <w:pageBreakBefore w:val="0"/>
        <w:wordWrap w:val="0"/>
        <w:overflowPunct/>
        <w:bidi w:val="0"/>
        <w:spacing w:line="360" w:lineRule="auto"/>
        <w:jc w:val="both"/>
        <w:rPr>
          <w:rFonts w:hint="eastAsia" w:ascii="宋体" w:hAnsi="宋体" w:eastAsia="宋体" w:cs="宋体"/>
          <w:b/>
          <w:color w:val="auto"/>
          <w:sz w:val="36"/>
          <w:szCs w:val="36"/>
          <w:highlight w:val="none"/>
        </w:rPr>
      </w:pPr>
    </w:p>
    <w:p w14:paraId="2C3A6F67">
      <w:pPr>
        <w:pStyle w:val="2"/>
        <w:pageBreakBefore w:val="0"/>
        <w:wordWrap w:val="0"/>
        <w:overflowPunct/>
        <w:bidi w:val="0"/>
        <w:rPr>
          <w:rFonts w:hint="eastAsia"/>
          <w:color w:val="auto"/>
          <w:highlight w:val="none"/>
        </w:rPr>
      </w:pPr>
    </w:p>
    <w:p w14:paraId="0DE14595">
      <w:pPr>
        <w:pageBreakBefore w:val="0"/>
        <w:wordWrap w:val="0"/>
        <w:overflowPunct/>
        <w:bidi w:val="0"/>
        <w:rPr>
          <w:rFonts w:hint="eastAsia"/>
          <w:color w:val="auto"/>
          <w:highlight w:val="none"/>
        </w:rPr>
      </w:pPr>
    </w:p>
    <w:p w14:paraId="5560FBB1">
      <w:pPr>
        <w:pStyle w:val="2"/>
        <w:pageBreakBefore w:val="0"/>
        <w:wordWrap w:val="0"/>
        <w:overflowPunct/>
        <w:bidi w:val="0"/>
        <w:rPr>
          <w:rFonts w:hint="eastAsia" w:ascii="宋体" w:hAnsi="宋体" w:eastAsia="宋体" w:cs="宋体"/>
          <w:color w:val="auto"/>
          <w:highlight w:val="none"/>
        </w:rPr>
      </w:pPr>
    </w:p>
    <w:p w14:paraId="7DF28DEF">
      <w:pPr>
        <w:pageBreakBefore w:val="0"/>
        <w:wordWrap w:val="0"/>
        <w:overflowPunct/>
        <w:bidi w:val="0"/>
        <w:rPr>
          <w:rFonts w:hint="eastAsia"/>
          <w:color w:val="auto"/>
          <w:highlight w:val="none"/>
        </w:rPr>
      </w:pPr>
    </w:p>
    <w:p w14:paraId="2D27A0E6">
      <w:pPr>
        <w:pStyle w:val="2"/>
        <w:pageBreakBefore w:val="0"/>
        <w:wordWrap w:val="0"/>
        <w:overflowPunct/>
        <w:bidi w:val="0"/>
        <w:rPr>
          <w:rFonts w:hint="eastAsia"/>
          <w:color w:val="auto"/>
          <w:highlight w:val="none"/>
        </w:rPr>
      </w:pPr>
    </w:p>
    <w:p w14:paraId="1D2B73DE">
      <w:pPr>
        <w:pStyle w:val="6"/>
        <w:pageBreakBefore w:val="0"/>
        <w:wordWrap w:val="0"/>
        <w:overflowPunct/>
        <w:bidi w:val="0"/>
        <w:rPr>
          <w:rFonts w:hint="eastAsia" w:ascii="宋体" w:hAnsi="宋体" w:eastAsia="宋体" w:cs="宋体"/>
          <w:color w:val="auto"/>
          <w:highlight w:val="none"/>
        </w:rPr>
      </w:pPr>
    </w:p>
    <w:p w14:paraId="696393AD">
      <w:pPr>
        <w:keepNext w:val="0"/>
        <w:keepLines w:val="0"/>
        <w:pageBreakBefore w:val="0"/>
        <w:widowControl w:val="0"/>
        <w:kinsoku/>
        <w:wordWrap w:val="0"/>
        <w:overflowPunct/>
        <w:topLinePunct w:val="0"/>
        <w:autoSpaceDE/>
        <w:autoSpaceDN/>
        <w:bidi w:val="0"/>
        <w:adjustRightInd/>
        <w:snapToGrid/>
        <w:spacing w:line="520" w:lineRule="exact"/>
        <w:jc w:val="both"/>
        <w:textAlignment w:val="auto"/>
        <w:rPr>
          <w:rFonts w:hint="eastAsia" w:ascii="宋体" w:hAnsi="宋体" w:eastAsia="宋体" w:cs="宋体"/>
          <w:b/>
          <w:color w:val="auto"/>
          <w:sz w:val="32"/>
          <w:szCs w:val="32"/>
          <w:highlight w:val="none"/>
          <w:lang w:eastAsia="zh-CN"/>
        </w:rPr>
      </w:pPr>
    </w:p>
    <w:p w14:paraId="607B0916">
      <w:pPr>
        <w:keepNext w:val="0"/>
        <w:keepLines w:val="0"/>
        <w:pageBreakBefore w:val="0"/>
        <w:widowControl w:val="0"/>
        <w:kinsoku/>
        <w:wordWrap w:val="0"/>
        <w:overflowPunct/>
        <w:topLinePunct w:val="0"/>
        <w:autoSpaceDE/>
        <w:autoSpaceDN/>
        <w:bidi w:val="0"/>
        <w:adjustRightInd/>
        <w:snapToGrid/>
        <w:spacing w:line="520" w:lineRule="exact"/>
        <w:jc w:val="center"/>
        <w:textAlignment w:val="auto"/>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lang w:eastAsia="zh-CN"/>
        </w:rPr>
        <w:t>一鼎项目管理有限公司</w:t>
      </w:r>
    </w:p>
    <w:p w14:paraId="6F1054A3">
      <w:pPr>
        <w:pageBreakBefore w:val="0"/>
        <w:wordWrap w:val="0"/>
        <w:overflowPunct/>
        <w:bidi w:val="0"/>
        <w:spacing w:line="240" w:lineRule="auto"/>
        <w:jc w:val="center"/>
        <w:rPr>
          <w:color w:val="auto"/>
          <w:highlight w:val="none"/>
        </w:rPr>
        <w:sectPr>
          <w:headerReference r:id="rId5" w:type="default"/>
          <w:pgSz w:w="11905" w:h="16838"/>
          <w:pgMar w:top="1168" w:right="1417" w:bottom="1168" w:left="1701" w:header="828" w:footer="958" w:gutter="0"/>
          <w:cols w:space="0" w:num="1"/>
          <w:rtlGutter w:val="0"/>
          <w:docGrid w:linePitch="0" w:charSpace="0"/>
        </w:sectPr>
      </w:pPr>
      <w:r>
        <w:rPr>
          <w:rFonts w:hint="eastAsia" w:ascii="宋体" w:hAnsi="宋体" w:eastAsia="宋体" w:cs="宋体"/>
          <w:b/>
          <w:bCs/>
          <w:color w:val="auto"/>
          <w:sz w:val="32"/>
          <w:szCs w:val="32"/>
          <w:highlight w:val="none"/>
          <w:lang w:eastAsia="zh-CN"/>
        </w:rPr>
        <w:t>二〇二</w:t>
      </w:r>
      <w:r>
        <w:rPr>
          <w:rFonts w:hint="eastAsia" w:ascii="宋体" w:hAnsi="宋体" w:cs="宋体"/>
          <w:b/>
          <w:bCs/>
          <w:color w:val="auto"/>
          <w:sz w:val="32"/>
          <w:szCs w:val="32"/>
          <w:highlight w:val="none"/>
          <w:lang w:val="en-US" w:eastAsia="zh-CN"/>
        </w:rPr>
        <w:t>六</w:t>
      </w:r>
      <w:r>
        <w:rPr>
          <w:rFonts w:hint="eastAsia" w:ascii="宋体" w:hAnsi="宋体" w:eastAsia="宋体" w:cs="宋体"/>
          <w:b/>
          <w:bCs/>
          <w:color w:val="auto"/>
          <w:sz w:val="32"/>
          <w:szCs w:val="32"/>
          <w:highlight w:val="none"/>
        </w:rPr>
        <w:t>年</w:t>
      </w:r>
      <w:r>
        <w:rPr>
          <w:rFonts w:hint="eastAsia" w:ascii="宋体" w:hAnsi="宋体" w:cs="宋体"/>
          <w:b/>
          <w:bCs/>
          <w:color w:val="auto"/>
          <w:sz w:val="32"/>
          <w:szCs w:val="32"/>
          <w:highlight w:val="none"/>
          <w:lang w:val="en-US" w:eastAsia="zh-CN"/>
        </w:rPr>
        <w:t>四</w:t>
      </w:r>
      <w:r>
        <w:rPr>
          <w:rFonts w:hint="eastAsia" w:ascii="宋体" w:hAnsi="宋体" w:eastAsia="宋体" w:cs="宋体"/>
          <w:b/>
          <w:bCs/>
          <w:color w:val="auto"/>
          <w:sz w:val="32"/>
          <w:szCs w:val="32"/>
          <w:highlight w:val="none"/>
        </w:rPr>
        <w:t>月</w:t>
      </w:r>
    </w:p>
    <w:p w14:paraId="1A2F6328">
      <w:pPr>
        <w:pageBreakBefore w:val="0"/>
        <w:wordWrap w:val="0"/>
        <w:overflowPunct/>
        <w:bidi w:val="0"/>
        <w:spacing w:line="263" w:lineRule="auto"/>
        <w:rPr>
          <w:rFonts w:ascii="Arial"/>
          <w:color w:val="auto"/>
          <w:sz w:val="21"/>
          <w:highlight w:val="none"/>
        </w:rPr>
      </w:pPr>
    </w:p>
    <w:sdt>
      <w:sdtPr>
        <w:rPr>
          <w:rFonts w:ascii="宋体" w:hAnsi="宋体" w:eastAsia="宋体" w:cs="宋体"/>
          <w:color w:val="auto"/>
          <w:sz w:val="28"/>
          <w:szCs w:val="28"/>
          <w:highlight w:val="none"/>
        </w:rPr>
        <w:id w:val="147461893"/>
        <w:docPartObj>
          <w:docPartGallery w:val="Table of Contents"/>
          <w:docPartUnique/>
        </w:docPartObj>
      </w:sdtPr>
      <w:sdtEndPr>
        <w:rPr>
          <w:rFonts w:ascii="宋体" w:hAnsi="宋体" w:eastAsia="宋体" w:cs="宋体"/>
          <w:color w:val="auto"/>
          <w:sz w:val="20"/>
          <w:szCs w:val="20"/>
          <w:highlight w:val="none"/>
        </w:rPr>
      </w:sdtEndPr>
      <w:sdtContent>
        <w:p w14:paraId="0F1584C2">
          <w:pPr>
            <w:pStyle w:val="2"/>
            <w:pageBreakBefore w:val="0"/>
            <w:wordWrap w:val="0"/>
            <w:overflowPunct/>
            <w:bidi w:val="0"/>
            <w:spacing w:before="91" w:line="222" w:lineRule="auto"/>
            <w:ind w:left="4250"/>
            <w:rPr>
              <w:color w:val="auto"/>
              <w:sz w:val="28"/>
              <w:szCs w:val="28"/>
              <w:highlight w:val="none"/>
            </w:rPr>
          </w:pPr>
          <w:r>
            <w:rPr>
              <w:b/>
              <w:bCs/>
              <w:color w:val="auto"/>
              <w:spacing w:val="-35"/>
              <w:sz w:val="28"/>
              <w:szCs w:val="28"/>
              <w:highlight w:val="none"/>
            </w:rPr>
            <w:t>目</w:t>
          </w:r>
          <w:r>
            <w:rPr>
              <w:color w:val="auto"/>
              <w:spacing w:val="11"/>
              <w:sz w:val="28"/>
              <w:szCs w:val="28"/>
              <w:highlight w:val="none"/>
            </w:rPr>
            <w:t xml:space="preserve"> </w:t>
          </w:r>
          <w:r>
            <w:rPr>
              <w:b/>
              <w:bCs/>
              <w:color w:val="auto"/>
              <w:spacing w:val="-35"/>
              <w:sz w:val="28"/>
              <w:szCs w:val="28"/>
              <w:highlight w:val="none"/>
            </w:rPr>
            <w:t>录</w:t>
          </w:r>
        </w:p>
        <w:p w14:paraId="756A24FA">
          <w:pPr>
            <w:pStyle w:val="2"/>
            <w:pageBreakBefore w:val="0"/>
            <w:tabs>
              <w:tab w:val="right" w:leader="dot" w:pos="8507"/>
            </w:tabs>
            <w:wordWrap w:val="0"/>
            <w:overflowPunct/>
            <w:bidi w:val="0"/>
            <w:spacing w:before="274" w:line="194" w:lineRule="auto"/>
            <w:ind w:left="8"/>
            <w:rPr>
              <w:color w:val="auto"/>
              <w:highlight w:val="none"/>
            </w:rPr>
          </w:pPr>
          <w:r>
            <w:rPr>
              <w:color w:val="auto"/>
              <w:highlight w:val="none"/>
            </w:rPr>
            <w:fldChar w:fldCharType="begin"/>
          </w:r>
          <w:r>
            <w:rPr>
              <w:color w:val="auto"/>
              <w:highlight w:val="none"/>
            </w:rPr>
            <w:instrText xml:space="preserve"> HYPERLINK \l "bookmark2" </w:instrText>
          </w:r>
          <w:r>
            <w:rPr>
              <w:color w:val="auto"/>
              <w:highlight w:val="none"/>
            </w:rPr>
            <w:fldChar w:fldCharType="separate"/>
          </w:r>
          <w:r>
            <w:rPr>
              <w:color w:val="auto"/>
              <w:spacing w:val="8"/>
              <w:highlight w:val="none"/>
            </w:rPr>
            <w:t>第一章 磋商公告</w:t>
          </w:r>
          <w:r>
            <w:rPr>
              <w:color w:val="auto"/>
              <w:spacing w:val="-32"/>
              <w:highlight w:val="none"/>
            </w:rPr>
            <w:t xml:space="preserve"> </w:t>
          </w:r>
          <w:r>
            <w:rPr>
              <w:color w:val="auto"/>
              <w:highlight w:val="none"/>
            </w:rPr>
            <w:tab/>
          </w:r>
          <w:r>
            <w:rPr>
              <w:color w:val="auto"/>
              <w:highlight w:val="none"/>
            </w:rPr>
            <w:fldChar w:fldCharType="end"/>
          </w:r>
          <w:r>
            <w:rPr>
              <w:color w:val="auto"/>
              <w:highlight w:val="none"/>
            </w:rPr>
            <w:fldChar w:fldCharType="begin"/>
          </w:r>
          <w:r>
            <w:rPr>
              <w:color w:val="auto"/>
              <w:highlight w:val="none"/>
            </w:rPr>
            <w:instrText xml:space="preserve"> HYPERLINK \l "bookmark1" </w:instrText>
          </w:r>
          <w:r>
            <w:rPr>
              <w:color w:val="auto"/>
              <w:highlight w:val="none"/>
            </w:rPr>
            <w:fldChar w:fldCharType="separate"/>
          </w:r>
          <w:r>
            <w:rPr>
              <w:color w:val="auto"/>
              <w:spacing w:val="-20"/>
              <w:highlight w:val="none"/>
            </w:rPr>
            <w:t xml:space="preserve"> </w:t>
          </w:r>
          <w:r>
            <w:rPr>
              <w:color w:val="auto"/>
              <w:highlight w:val="none"/>
            </w:rPr>
            <w:t>1</w:t>
          </w:r>
          <w:r>
            <w:rPr>
              <w:color w:val="auto"/>
              <w:highlight w:val="none"/>
            </w:rPr>
            <w:fldChar w:fldCharType="end"/>
          </w:r>
        </w:p>
        <w:p w14:paraId="1A3BB729">
          <w:pPr>
            <w:pageBreakBefore w:val="0"/>
            <w:wordWrap w:val="0"/>
            <w:overflowPunct/>
            <w:bidi w:val="0"/>
            <w:spacing w:line="267" w:lineRule="auto"/>
            <w:rPr>
              <w:rFonts w:ascii="Arial"/>
              <w:color w:val="auto"/>
              <w:sz w:val="21"/>
              <w:highlight w:val="none"/>
            </w:rPr>
          </w:pPr>
        </w:p>
        <w:p w14:paraId="33D2B083">
          <w:pPr>
            <w:pStyle w:val="2"/>
            <w:pageBreakBefore w:val="0"/>
            <w:tabs>
              <w:tab w:val="right" w:leader="dot" w:pos="8507"/>
            </w:tabs>
            <w:wordWrap w:val="0"/>
            <w:overflowPunct/>
            <w:bidi w:val="0"/>
            <w:spacing w:before="65" w:line="194" w:lineRule="auto"/>
            <w:ind w:left="8"/>
            <w:rPr>
              <w:color w:val="auto"/>
              <w:highlight w:val="none"/>
            </w:rPr>
          </w:pPr>
          <w:r>
            <w:rPr>
              <w:color w:val="auto"/>
              <w:highlight w:val="none"/>
            </w:rPr>
            <w:fldChar w:fldCharType="begin"/>
          </w:r>
          <w:r>
            <w:rPr>
              <w:color w:val="auto"/>
              <w:highlight w:val="none"/>
            </w:rPr>
            <w:instrText xml:space="preserve"> HYPERLINK \l "bookmark4" </w:instrText>
          </w:r>
          <w:r>
            <w:rPr>
              <w:color w:val="auto"/>
              <w:highlight w:val="none"/>
            </w:rPr>
            <w:fldChar w:fldCharType="separate"/>
          </w:r>
          <w:r>
            <w:rPr>
              <w:color w:val="auto"/>
              <w:spacing w:val="8"/>
              <w:highlight w:val="none"/>
            </w:rPr>
            <w:t>第二章 磋商须知</w:t>
          </w:r>
          <w:r>
            <w:rPr>
              <w:color w:val="auto"/>
              <w:spacing w:val="-32"/>
              <w:highlight w:val="none"/>
            </w:rPr>
            <w:t xml:space="preserve"> </w:t>
          </w:r>
          <w:r>
            <w:rPr>
              <w:color w:val="auto"/>
              <w:highlight w:val="none"/>
            </w:rPr>
            <w:tab/>
          </w:r>
          <w:r>
            <w:rPr>
              <w:color w:val="auto"/>
              <w:highlight w:val="none"/>
            </w:rPr>
            <w:fldChar w:fldCharType="end"/>
          </w:r>
          <w:r>
            <w:rPr>
              <w:color w:val="auto"/>
              <w:highlight w:val="none"/>
            </w:rPr>
            <w:fldChar w:fldCharType="begin"/>
          </w:r>
          <w:r>
            <w:rPr>
              <w:color w:val="auto"/>
              <w:highlight w:val="none"/>
            </w:rPr>
            <w:instrText xml:space="preserve"> HYPERLINK \l "bookmark3" </w:instrText>
          </w:r>
          <w:r>
            <w:rPr>
              <w:color w:val="auto"/>
              <w:highlight w:val="none"/>
            </w:rPr>
            <w:fldChar w:fldCharType="separate"/>
          </w:r>
          <w:r>
            <w:rPr>
              <w:color w:val="auto"/>
              <w:spacing w:val="-34"/>
              <w:highlight w:val="none"/>
            </w:rPr>
            <w:t xml:space="preserve"> </w:t>
          </w:r>
          <w:r>
            <w:rPr>
              <w:color w:val="auto"/>
              <w:highlight w:val="none"/>
            </w:rPr>
            <w:t>6</w:t>
          </w:r>
          <w:r>
            <w:rPr>
              <w:color w:val="auto"/>
              <w:highlight w:val="none"/>
            </w:rPr>
            <w:fldChar w:fldCharType="end"/>
          </w:r>
        </w:p>
        <w:p w14:paraId="2F570DAF">
          <w:pPr>
            <w:pageBreakBefore w:val="0"/>
            <w:wordWrap w:val="0"/>
            <w:overflowPunct/>
            <w:bidi w:val="0"/>
            <w:spacing w:line="270" w:lineRule="auto"/>
            <w:rPr>
              <w:rFonts w:ascii="Arial"/>
              <w:color w:val="auto"/>
              <w:sz w:val="21"/>
              <w:highlight w:val="none"/>
            </w:rPr>
          </w:pPr>
        </w:p>
        <w:p w14:paraId="3DF715D4">
          <w:pPr>
            <w:pStyle w:val="2"/>
            <w:pageBreakBefore w:val="0"/>
            <w:tabs>
              <w:tab w:val="right" w:leader="dot" w:pos="8507"/>
            </w:tabs>
            <w:wordWrap w:val="0"/>
            <w:overflowPunct/>
            <w:bidi w:val="0"/>
            <w:spacing w:before="65" w:line="193" w:lineRule="auto"/>
            <w:ind w:left="8"/>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"bookmark6" </w:instrText>
          </w:r>
          <w:r>
            <w:rPr>
              <w:color w:val="auto"/>
              <w:highlight w:val="none"/>
            </w:rPr>
            <w:fldChar w:fldCharType="separate"/>
          </w:r>
          <w:r>
            <w:rPr>
              <w:color w:val="auto"/>
              <w:spacing w:val="9"/>
              <w:highlight w:val="none"/>
            </w:rPr>
            <w:t>第三章 竞争性磋商响应文件格式及构成</w:t>
          </w:r>
          <w:r>
            <w:rPr>
              <w:color w:val="auto"/>
              <w:spacing w:val="-31"/>
              <w:highlight w:val="none"/>
            </w:rPr>
            <w:t xml:space="preserve"> </w:t>
          </w:r>
          <w:r>
            <w:rPr>
              <w:color w:val="auto"/>
              <w:highlight w:val="none"/>
            </w:rPr>
            <w:tab/>
          </w:r>
          <w:r>
            <w:rPr>
              <w:color w:val="auto"/>
              <w:highlight w:val="none"/>
            </w:rPr>
            <w:fldChar w:fldCharType="end"/>
          </w:r>
          <w:r>
            <w:rPr>
              <w:color w:val="auto"/>
              <w:highlight w:val="none"/>
            </w:rPr>
            <w:fldChar w:fldCharType="begin"/>
          </w:r>
          <w:r>
            <w:rPr>
              <w:color w:val="auto"/>
              <w:highlight w:val="none"/>
            </w:rPr>
            <w:instrText xml:space="preserve"> HYPERLINK \l "bookmark5" </w:instrText>
          </w:r>
          <w:r>
            <w:rPr>
              <w:color w:val="auto"/>
              <w:highlight w:val="none"/>
            </w:rPr>
            <w:fldChar w:fldCharType="separate"/>
          </w:r>
          <w:r>
            <w:rPr>
              <w:color w:val="auto"/>
              <w:spacing w:val="-21"/>
              <w:highlight w:val="none"/>
            </w:rPr>
            <w:t xml:space="preserve"> </w:t>
          </w:r>
          <w:r>
            <w:rPr>
              <w:rFonts w:hint="eastAsia"/>
              <w:color w:val="auto"/>
              <w:spacing w:val="-7"/>
              <w:highlight w:val="none"/>
              <w:lang w:val="en-US" w:eastAsia="zh-CN"/>
            </w:rPr>
            <w:t>2</w:t>
          </w:r>
          <w:r>
            <w:rPr>
              <w:color w:val="auto"/>
              <w:spacing w:val="-7"/>
              <w:highlight w:val="none"/>
            </w:rPr>
            <w:fldChar w:fldCharType="end"/>
          </w:r>
          <w:r>
            <w:rPr>
              <w:rFonts w:hint="eastAsia"/>
              <w:color w:val="auto"/>
              <w:spacing w:val="-7"/>
              <w:highlight w:val="none"/>
              <w:lang w:val="en-US" w:eastAsia="zh-CN"/>
            </w:rPr>
            <w:t>0</w:t>
          </w:r>
        </w:p>
        <w:p w14:paraId="49A90A73">
          <w:pPr>
            <w:pageBreakBefore w:val="0"/>
            <w:wordWrap w:val="0"/>
            <w:overflowPunct/>
            <w:bidi w:val="0"/>
            <w:spacing w:line="266" w:lineRule="auto"/>
            <w:rPr>
              <w:rFonts w:ascii="Arial"/>
              <w:color w:val="auto"/>
              <w:sz w:val="21"/>
              <w:highlight w:val="none"/>
            </w:rPr>
          </w:pPr>
        </w:p>
        <w:p w14:paraId="65ABBC7A">
          <w:pPr>
            <w:pStyle w:val="2"/>
            <w:pageBreakBefore w:val="0"/>
            <w:tabs>
              <w:tab w:val="right" w:leader="dot" w:pos="8507"/>
            </w:tabs>
            <w:wordWrap w:val="0"/>
            <w:overflowPunct/>
            <w:bidi w:val="0"/>
            <w:spacing w:before="65" w:line="194" w:lineRule="auto"/>
            <w:ind w:left="8"/>
            <w:rPr>
              <w:color w:val="auto"/>
              <w:highlight w:val="none"/>
            </w:rPr>
          </w:pPr>
          <w:r>
            <w:rPr>
              <w:color w:val="auto"/>
              <w:highlight w:val="none"/>
            </w:rPr>
            <w:fldChar w:fldCharType="begin"/>
          </w:r>
          <w:r>
            <w:rPr>
              <w:color w:val="auto"/>
              <w:highlight w:val="none"/>
            </w:rPr>
            <w:instrText xml:space="preserve"> HYPERLINK \l "bookmark8" </w:instrText>
          </w:r>
          <w:r>
            <w:rPr>
              <w:color w:val="auto"/>
              <w:highlight w:val="none"/>
            </w:rPr>
            <w:fldChar w:fldCharType="separate"/>
          </w:r>
          <w:r>
            <w:rPr>
              <w:color w:val="auto"/>
              <w:spacing w:val="8"/>
              <w:highlight w:val="none"/>
            </w:rPr>
            <w:t>第四章 磋商评审办法</w:t>
          </w:r>
          <w:r>
            <w:rPr>
              <w:color w:val="auto"/>
              <w:spacing w:val="-29"/>
              <w:highlight w:val="none"/>
            </w:rPr>
            <w:t xml:space="preserve"> </w:t>
          </w:r>
          <w:r>
            <w:rPr>
              <w:color w:val="auto"/>
              <w:highlight w:val="none"/>
            </w:rPr>
            <w:tab/>
          </w:r>
          <w:r>
            <w:rPr>
              <w:color w:val="auto"/>
              <w:highlight w:val="none"/>
            </w:rPr>
            <w:fldChar w:fldCharType="end"/>
          </w:r>
          <w:r>
            <w:rPr>
              <w:color w:val="auto"/>
              <w:highlight w:val="none"/>
            </w:rPr>
            <w:fldChar w:fldCharType="begin"/>
          </w:r>
          <w:r>
            <w:rPr>
              <w:color w:val="auto"/>
              <w:highlight w:val="none"/>
            </w:rPr>
            <w:instrText xml:space="preserve"> HYPERLINK \l "bookmark7" </w:instrText>
          </w:r>
          <w:r>
            <w:rPr>
              <w:color w:val="auto"/>
              <w:highlight w:val="none"/>
            </w:rPr>
            <w:fldChar w:fldCharType="separate"/>
          </w:r>
          <w:r>
            <w:rPr>
              <w:color w:val="auto"/>
              <w:spacing w:val="-31"/>
              <w:highlight w:val="none"/>
            </w:rPr>
            <w:t xml:space="preserve"> </w:t>
          </w:r>
          <w:r>
            <w:rPr>
              <w:color w:val="auto"/>
              <w:spacing w:val="-2"/>
              <w:highlight w:val="none"/>
            </w:rPr>
            <w:t>3</w:t>
          </w:r>
          <w:r>
            <w:rPr>
              <w:rFonts w:hint="eastAsia"/>
              <w:color w:val="auto"/>
              <w:spacing w:val="-2"/>
              <w:highlight w:val="none"/>
              <w:lang w:val="en-US" w:eastAsia="zh-CN"/>
            </w:rPr>
            <w:t>9</w:t>
          </w:r>
          <w:r>
            <w:rPr>
              <w:color w:val="auto"/>
              <w:spacing w:val="-2"/>
              <w:highlight w:val="none"/>
            </w:rPr>
            <w:fldChar w:fldCharType="end"/>
          </w:r>
        </w:p>
        <w:p w14:paraId="784D3FC6">
          <w:pPr>
            <w:pageBreakBefore w:val="0"/>
            <w:wordWrap w:val="0"/>
            <w:overflowPunct/>
            <w:bidi w:val="0"/>
            <w:spacing w:line="267" w:lineRule="auto"/>
            <w:rPr>
              <w:rFonts w:ascii="Arial"/>
              <w:color w:val="auto"/>
              <w:sz w:val="21"/>
              <w:highlight w:val="none"/>
            </w:rPr>
          </w:pPr>
        </w:p>
        <w:p w14:paraId="17817390">
          <w:pPr>
            <w:pStyle w:val="2"/>
            <w:pageBreakBefore w:val="0"/>
            <w:tabs>
              <w:tab w:val="right" w:leader="dot" w:pos="8507"/>
            </w:tabs>
            <w:wordWrap w:val="0"/>
            <w:overflowPunct/>
            <w:bidi w:val="0"/>
            <w:spacing w:before="66" w:line="194" w:lineRule="auto"/>
            <w:ind w:left="8"/>
            <w:rPr>
              <w:color w:val="auto"/>
              <w:highlight w:val="none"/>
            </w:rPr>
          </w:pPr>
          <w:r>
            <w:rPr>
              <w:color w:val="auto"/>
              <w:highlight w:val="none"/>
            </w:rPr>
            <w:fldChar w:fldCharType="begin"/>
          </w:r>
          <w:r>
            <w:rPr>
              <w:color w:val="auto"/>
              <w:highlight w:val="none"/>
            </w:rPr>
            <w:instrText xml:space="preserve"> HYPERLINK \l "bookmark10" </w:instrText>
          </w:r>
          <w:r>
            <w:rPr>
              <w:color w:val="auto"/>
              <w:highlight w:val="none"/>
            </w:rPr>
            <w:fldChar w:fldCharType="separate"/>
          </w:r>
          <w:r>
            <w:rPr>
              <w:color w:val="auto"/>
              <w:spacing w:val="8"/>
              <w:highlight w:val="none"/>
            </w:rPr>
            <w:t>第五章 采购内容及具体要求</w:t>
          </w:r>
          <w:r>
            <w:rPr>
              <w:color w:val="auto"/>
              <w:spacing w:val="-24"/>
              <w:highlight w:val="none"/>
            </w:rPr>
            <w:t xml:space="preserve"> </w:t>
          </w:r>
          <w:r>
            <w:rPr>
              <w:color w:val="auto"/>
              <w:highlight w:val="none"/>
            </w:rPr>
            <w:tab/>
          </w:r>
          <w:r>
            <w:rPr>
              <w:color w:val="auto"/>
              <w:highlight w:val="none"/>
            </w:rPr>
            <w:fldChar w:fldCharType="end"/>
          </w:r>
          <w:r>
            <w:rPr>
              <w:color w:val="auto"/>
              <w:highlight w:val="none"/>
            </w:rPr>
            <w:fldChar w:fldCharType="begin"/>
          </w:r>
          <w:r>
            <w:rPr>
              <w:color w:val="auto"/>
              <w:highlight w:val="none"/>
            </w:rPr>
            <w:instrText xml:space="preserve"> HYPERLINK \l "bookmark9" </w:instrText>
          </w:r>
          <w:r>
            <w:rPr>
              <w:color w:val="auto"/>
              <w:highlight w:val="none"/>
            </w:rPr>
            <w:fldChar w:fldCharType="separate"/>
          </w:r>
          <w:r>
            <w:rPr>
              <w:color w:val="auto"/>
              <w:spacing w:val="-36"/>
              <w:highlight w:val="none"/>
            </w:rPr>
            <w:t xml:space="preserve"> </w:t>
          </w:r>
          <w:r>
            <w:rPr>
              <w:color w:val="auto"/>
              <w:spacing w:val="1"/>
              <w:highlight w:val="none"/>
            </w:rPr>
            <w:t>4</w:t>
          </w:r>
          <w:r>
            <w:rPr>
              <w:rFonts w:hint="eastAsia"/>
              <w:color w:val="auto"/>
              <w:spacing w:val="1"/>
              <w:highlight w:val="none"/>
              <w:lang w:val="en-US" w:eastAsia="zh-CN"/>
            </w:rPr>
            <w:t>4</w:t>
          </w:r>
          <w:r>
            <w:rPr>
              <w:color w:val="auto"/>
              <w:spacing w:val="1"/>
              <w:highlight w:val="none"/>
            </w:rPr>
            <w:fldChar w:fldCharType="end"/>
          </w:r>
        </w:p>
        <w:p w14:paraId="7BA7081E">
          <w:pPr>
            <w:pageBreakBefore w:val="0"/>
            <w:wordWrap w:val="0"/>
            <w:overflowPunct/>
            <w:bidi w:val="0"/>
            <w:spacing w:line="268" w:lineRule="auto"/>
            <w:rPr>
              <w:rFonts w:ascii="Arial"/>
              <w:color w:val="auto"/>
              <w:sz w:val="21"/>
              <w:highlight w:val="none"/>
            </w:rPr>
          </w:pPr>
        </w:p>
        <w:p w14:paraId="184FBB26">
          <w:pPr>
            <w:pStyle w:val="2"/>
            <w:pageBreakBefore w:val="0"/>
            <w:tabs>
              <w:tab w:val="right" w:leader="dot" w:pos="8507"/>
            </w:tabs>
            <w:wordWrap w:val="0"/>
            <w:overflowPunct/>
            <w:bidi w:val="0"/>
            <w:spacing w:before="65" w:line="193" w:lineRule="auto"/>
            <w:ind w:left="8"/>
            <w:rPr>
              <w:color w:val="auto"/>
              <w:highlight w:val="none"/>
            </w:rPr>
          </w:pPr>
          <w:r>
            <w:rPr>
              <w:color w:val="auto"/>
              <w:highlight w:val="none"/>
            </w:rPr>
            <w:fldChar w:fldCharType="begin"/>
          </w:r>
          <w:r>
            <w:rPr>
              <w:color w:val="auto"/>
              <w:highlight w:val="none"/>
            </w:rPr>
            <w:instrText xml:space="preserve"> HYPERLINK \l "bookmark12" </w:instrText>
          </w:r>
          <w:r>
            <w:rPr>
              <w:color w:val="auto"/>
              <w:highlight w:val="none"/>
            </w:rPr>
            <w:fldChar w:fldCharType="separate"/>
          </w:r>
          <w:r>
            <w:rPr>
              <w:color w:val="auto"/>
              <w:spacing w:val="6"/>
              <w:highlight w:val="none"/>
            </w:rPr>
            <w:t>第六章</w:t>
          </w:r>
          <w:r>
            <w:rPr>
              <w:color w:val="auto"/>
              <w:spacing w:val="21"/>
              <w:highlight w:val="none"/>
            </w:rPr>
            <w:t xml:space="preserve"> </w:t>
          </w:r>
          <w:r>
            <w:rPr>
              <w:color w:val="auto"/>
              <w:spacing w:val="6"/>
              <w:highlight w:val="none"/>
            </w:rPr>
            <w:t>商务要求</w:t>
          </w:r>
          <w:r>
            <w:rPr>
              <w:color w:val="auto"/>
              <w:spacing w:val="-32"/>
              <w:highlight w:val="none"/>
            </w:rPr>
            <w:t xml:space="preserve"> </w:t>
          </w:r>
          <w:r>
            <w:rPr>
              <w:color w:val="auto"/>
              <w:highlight w:val="none"/>
            </w:rPr>
            <w:tab/>
          </w:r>
          <w:r>
            <w:rPr>
              <w:color w:val="auto"/>
              <w:highlight w:val="none"/>
            </w:rPr>
            <w:fldChar w:fldCharType="end"/>
          </w:r>
          <w:r>
            <w:rPr>
              <w:color w:val="auto"/>
              <w:highlight w:val="none"/>
            </w:rPr>
            <w:fldChar w:fldCharType="begin"/>
          </w:r>
          <w:r>
            <w:rPr>
              <w:color w:val="auto"/>
              <w:highlight w:val="none"/>
            </w:rPr>
            <w:instrText xml:space="preserve"> HYPERLINK \l "bookmark11" </w:instrText>
          </w:r>
          <w:r>
            <w:rPr>
              <w:color w:val="auto"/>
              <w:highlight w:val="none"/>
            </w:rPr>
            <w:fldChar w:fldCharType="separate"/>
          </w:r>
          <w:r>
            <w:rPr>
              <w:color w:val="auto"/>
              <w:spacing w:val="-37"/>
              <w:highlight w:val="none"/>
            </w:rPr>
            <w:t xml:space="preserve"> </w:t>
          </w:r>
          <w:r>
            <w:rPr>
              <w:color w:val="auto"/>
              <w:spacing w:val="1"/>
              <w:highlight w:val="none"/>
            </w:rPr>
            <w:t>4</w:t>
          </w:r>
          <w:r>
            <w:rPr>
              <w:rFonts w:hint="eastAsia"/>
              <w:color w:val="auto"/>
              <w:spacing w:val="1"/>
              <w:highlight w:val="none"/>
              <w:lang w:val="en-US" w:eastAsia="zh-CN"/>
            </w:rPr>
            <w:t>5</w:t>
          </w:r>
          <w:r>
            <w:rPr>
              <w:color w:val="auto"/>
              <w:spacing w:val="1"/>
              <w:highlight w:val="none"/>
            </w:rPr>
            <w:fldChar w:fldCharType="end"/>
          </w:r>
        </w:p>
        <w:p w14:paraId="208A2AE4">
          <w:pPr>
            <w:pageBreakBefore w:val="0"/>
            <w:wordWrap w:val="0"/>
            <w:overflowPunct/>
            <w:bidi w:val="0"/>
            <w:spacing w:line="269" w:lineRule="auto"/>
            <w:rPr>
              <w:rFonts w:ascii="Arial"/>
              <w:color w:val="auto"/>
              <w:sz w:val="21"/>
              <w:highlight w:val="none"/>
            </w:rPr>
          </w:pPr>
        </w:p>
        <w:p w14:paraId="1620558F">
          <w:pPr>
            <w:pStyle w:val="2"/>
            <w:pageBreakBefore w:val="0"/>
            <w:tabs>
              <w:tab w:val="right" w:leader="dot" w:pos="8507"/>
            </w:tabs>
            <w:wordWrap w:val="0"/>
            <w:overflowPunct/>
            <w:bidi w:val="0"/>
            <w:spacing w:before="66" w:line="227" w:lineRule="auto"/>
            <w:ind w:left="8"/>
            <w:rPr>
              <w:color w:val="auto"/>
              <w:highlight w:val="none"/>
            </w:rPr>
          </w:pPr>
          <w:r>
            <w:rPr>
              <w:color w:val="auto"/>
              <w:highlight w:val="none"/>
            </w:rPr>
            <w:fldChar w:fldCharType="begin"/>
          </w:r>
          <w:r>
            <w:rPr>
              <w:color w:val="auto"/>
              <w:highlight w:val="none"/>
            </w:rPr>
            <w:instrText xml:space="preserve"> HYPERLINK \l "bookmark14" </w:instrText>
          </w:r>
          <w:r>
            <w:rPr>
              <w:color w:val="auto"/>
              <w:highlight w:val="none"/>
            </w:rPr>
            <w:fldChar w:fldCharType="separate"/>
          </w:r>
          <w:r>
            <w:rPr>
              <w:color w:val="auto"/>
              <w:spacing w:val="8"/>
              <w:highlight w:val="none"/>
            </w:rPr>
            <w:t>第七章 政府采购合同文本</w:t>
          </w:r>
          <w:r>
            <w:rPr>
              <w:color w:val="auto"/>
              <w:spacing w:val="-25"/>
              <w:highlight w:val="none"/>
            </w:rPr>
            <w:t xml:space="preserve"> </w:t>
          </w:r>
          <w:r>
            <w:rPr>
              <w:color w:val="auto"/>
              <w:highlight w:val="none"/>
            </w:rPr>
            <w:tab/>
          </w:r>
          <w:r>
            <w:rPr>
              <w:color w:val="auto"/>
              <w:highlight w:val="none"/>
            </w:rPr>
            <w:fldChar w:fldCharType="end"/>
          </w:r>
          <w:r>
            <w:rPr>
              <w:color w:val="auto"/>
              <w:highlight w:val="none"/>
            </w:rPr>
            <w:fldChar w:fldCharType="begin"/>
          </w:r>
          <w:r>
            <w:rPr>
              <w:color w:val="auto"/>
              <w:highlight w:val="none"/>
            </w:rPr>
            <w:instrText xml:space="preserve"> HYPERLINK \l "bookmark13" </w:instrText>
          </w:r>
          <w:r>
            <w:rPr>
              <w:color w:val="auto"/>
              <w:highlight w:val="none"/>
            </w:rPr>
            <w:fldChar w:fldCharType="separate"/>
          </w:r>
          <w:r>
            <w:rPr>
              <w:color w:val="auto"/>
              <w:spacing w:val="-37"/>
              <w:highlight w:val="none"/>
            </w:rPr>
            <w:t xml:space="preserve"> </w:t>
          </w:r>
          <w:r>
            <w:rPr>
              <w:color w:val="auto"/>
              <w:spacing w:val="1"/>
              <w:highlight w:val="none"/>
            </w:rPr>
            <w:t>4</w:t>
          </w:r>
          <w:r>
            <w:rPr>
              <w:rFonts w:hint="eastAsia"/>
              <w:color w:val="auto"/>
              <w:spacing w:val="1"/>
              <w:highlight w:val="none"/>
              <w:lang w:val="en-US" w:eastAsia="zh-CN"/>
            </w:rPr>
            <w:t>6</w:t>
          </w:r>
          <w:r>
            <w:rPr>
              <w:color w:val="auto"/>
              <w:spacing w:val="1"/>
              <w:highlight w:val="none"/>
            </w:rPr>
            <w:fldChar w:fldCharType="end"/>
          </w:r>
        </w:p>
      </w:sdtContent>
    </w:sdt>
    <w:p w14:paraId="3A4CDC24">
      <w:pPr>
        <w:pageBreakBefore w:val="0"/>
        <w:wordWrap w:val="0"/>
        <w:overflowPunct/>
        <w:bidi w:val="0"/>
        <w:spacing w:line="227" w:lineRule="auto"/>
        <w:rPr>
          <w:color w:val="auto"/>
          <w:highlight w:val="none"/>
        </w:rPr>
        <w:sectPr>
          <w:headerReference r:id="rId6" w:type="default"/>
          <w:pgSz w:w="11905" w:h="16838"/>
          <w:pgMar w:top="1168" w:right="1417" w:bottom="1168" w:left="1701" w:header="828" w:footer="958" w:gutter="0"/>
          <w:cols w:space="0" w:num="1"/>
          <w:rtlGutter w:val="0"/>
          <w:docGrid w:linePitch="0" w:charSpace="0"/>
        </w:sectPr>
      </w:pPr>
    </w:p>
    <w:p w14:paraId="55131CB2">
      <w:pPr>
        <w:pageBreakBefore w:val="0"/>
        <w:wordWrap w:val="0"/>
        <w:overflowPunct/>
        <w:bidi w:val="0"/>
        <w:spacing w:line="251" w:lineRule="auto"/>
        <w:rPr>
          <w:rFonts w:ascii="Arial"/>
          <w:color w:val="auto"/>
          <w:sz w:val="21"/>
          <w:highlight w:val="none"/>
        </w:rPr>
      </w:pPr>
    </w:p>
    <w:p w14:paraId="226206B4">
      <w:pPr>
        <w:pageBreakBefore w:val="0"/>
        <w:wordWrap w:val="0"/>
        <w:overflowPunct/>
        <w:bidi w:val="0"/>
        <w:spacing w:line="252" w:lineRule="auto"/>
        <w:rPr>
          <w:rFonts w:ascii="Arial"/>
          <w:color w:val="auto"/>
          <w:sz w:val="21"/>
          <w:highlight w:val="none"/>
        </w:rPr>
      </w:pPr>
    </w:p>
    <w:p w14:paraId="5C80567E">
      <w:pPr>
        <w:pStyle w:val="2"/>
        <w:pageBreakBefore w:val="0"/>
        <w:wordWrap w:val="0"/>
        <w:overflowPunct/>
        <w:bidi w:val="0"/>
        <w:spacing w:before="101" w:line="223" w:lineRule="auto"/>
        <w:ind w:left="3217"/>
        <w:outlineLvl w:val="0"/>
        <w:rPr>
          <w:color w:val="auto"/>
          <w:sz w:val="31"/>
          <w:szCs w:val="31"/>
          <w:highlight w:val="none"/>
        </w:rPr>
      </w:pPr>
      <w:bookmarkStart w:id="0" w:name="bookmark1"/>
      <w:bookmarkEnd w:id="0"/>
      <w:bookmarkStart w:id="1" w:name="bookmark2"/>
      <w:bookmarkEnd w:id="1"/>
      <w:r>
        <w:rPr>
          <w:b/>
          <w:bCs/>
          <w:color w:val="auto"/>
          <w:spacing w:val="5"/>
          <w:sz w:val="31"/>
          <w:szCs w:val="31"/>
          <w:highlight w:val="none"/>
        </w:rPr>
        <w:t>第一章</w:t>
      </w:r>
      <w:r>
        <w:rPr>
          <w:color w:val="auto"/>
          <w:spacing w:val="5"/>
          <w:sz w:val="31"/>
          <w:szCs w:val="31"/>
          <w:highlight w:val="none"/>
        </w:rPr>
        <w:t xml:space="preserve"> </w:t>
      </w:r>
      <w:r>
        <w:rPr>
          <w:b/>
          <w:bCs/>
          <w:color w:val="auto"/>
          <w:spacing w:val="5"/>
          <w:sz w:val="31"/>
          <w:szCs w:val="31"/>
          <w:highlight w:val="none"/>
        </w:rPr>
        <w:t>磋商公告</w:t>
      </w:r>
    </w:p>
    <w:p w14:paraId="1911474C">
      <w:pPr>
        <w:pStyle w:val="2"/>
        <w:pageBreakBefore w:val="0"/>
        <w:wordWrap w:val="0"/>
        <w:overflowPunct/>
        <w:bidi w:val="0"/>
        <w:spacing w:before="269" w:line="219" w:lineRule="auto"/>
        <w:ind w:left="198"/>
        <w:outlineLvl w:val="1"/>
        <w:rPr>
          <w:color w:val="auto"/>
          <w:sz w:val="24"/>
          <w:szCs w:val="24"/>
          <w:highlight w:val="none"/>
        </w:rPr>
      </w:pPr>
      <w:r>
        <w:rPr>
          <w:b/>
          <w:bCs/>
          <w:color w:val="auto"/>
          <w:spacing w:val="-6"/>
          <w:sz w:val="24"/>
          <w:szCs w:val="24"/>
          <w:highlight w:val="none"/>
        </w:rPr>
        <w:t>项目概况</w:t>
      </w:r>
    </w:p>
    <w:p w14:paraId="3DAF69C7">
      <w:pPr>
        <w:pStyle w:val="2"/>
        <w:pageBreakBefore w:val="0"/>
        <w:wordWrap w:val="0"/>
        <w:overflowPunct/>
        <w:bidi w:val="0"/>
        <w:spacing w:before="182" w:line="360" w:lineRule="auto"/>
        <w:ind w:left="118" w:firstLine="484"/>
        <w:jc w:val="both"/>
        <w:rPr>
          <w:color w:val="auto"/>
          <w:sz w:val="24"/>
          <w:szCs w:val="24"/>
          <w:highlight w:val="none"/>
        </w:rPr>
      </w:pPr>
      <w:r>
        <w:rPr>
          <w:rFonts w:hint="eastAsia"/>
          <w:color w:val="auto"/>
          <w:spacing w:val="-1"/>
          <w:sz w:val="24"/>
          <w:szCs w:val="24"/>
          <w:highlight w:val="none"/>
          <w:lang w:eastAsia="zh-CN"/>
        </w:rPr>
        <w:t>陕西陇县秦岭细鳞鲑国家级自然保护区2025年中央财政林业草原生态保护恢复资金项目（服务）</w:t>
      </w:r>
      <w:r>
        <w:rPr>
          <w:color w:val="auto"/>
          <w:spacing w:val="-3"/>
          <w:sz w:val="24"/>
          <w:szCs w:val="24"/>
          <w:highlight w:val="none"/>
        </w:rPr>
        <w:t>的潜在供应商应在凭</w:t>
      </w:r>
      <w:r>
        <w:rPr>
          <w:color w:val="auto"/>
          <w:spacing w:val="-52"/>
          <w:sz w:val="24"/>
          <w:szCs w:val="24"/>
          <w:highlight w:val="none"/>
        </w:rPr>
        <w:t xml:space="preserve"> </w:t>
      </w:r>
      <w:r>
        <w:rPr>
          <w:color w:val="auto"/>
          <w:spacing w:val="-3"/>
          <w:sz w:val="24"/>
          <w:szCs w:val="24"/>
          <w:highlight w:val="none"/>
        </w:rPr>
        <w:t>CA</w:t>
      </w:r>
      <w:r>
        <w:rPr>
          <w:color w:val="auto"/>
          <w:spacing w:val="-51"/>
          <w:sz w:val="24"/>
          <w:szCs w:val="24"/>
          <w:highlight w:val="none"/>
        </w:rPr>
        <w:t xml:space="preserve"> </w:t>
      </w:r>
      <w:r>
        <w:rPr>
          <w:color w:val="auto"/>
          <w:spacing w:val="-3"/>
          <w:sz w:val="24"/>
          <w:szCs w:val="24"/>
          <w:highlight w:val="none"/>
        </w:rPr>
        <w:t>锁登录全国公共资源交易平台(陕西</w:t>
      </w:r>
      <w:r>
        <w:rPr>
          <w:color w:val="auto"/>
          <w:spacing w:val="-4"/>
          <w:sz w:val="24"/>
          <w:szCs w:val="24"/>
          <w:highlight w:val="none"/>
        </w:rPr>
        <w:t>省</w:t>
      </w:r>
      <w:r>
        <w:rPr>
          <w:color w:val="auto"/>
          <w:spacing w:val="-28"/>
          <w:sz w:val="24"/>
          <w:szCs w:val="24"/>
          <w:highlight w:val="none"/>
        </w:rPr>
        <w:t xml:space="preserve"> </w:t>
      </w:r>
      <w:r>
        <w:rPr>
          <w:color w:val="auto"/>
          <w:spacing w:val="-4"/>
          <w:sz w:val="24"/>
          <w:szCs w:val="24"/>
          <w:highlight w:val="none"/>
        </w:rPr>
        <w:t>·宝鸡市)宝</w:t>
      </w:r>
      <w:r>
        <w:rPr>
          <w:color w:val="auto"/>
          <w:spacing w:val="-5"/>
          <w:sz w:val="24"/>
          <w:szCs w:val="24"/>
          <w:highlight w:val="none"/>
        </w:rPr>
        <w:t>鸡市公共资源交易中心平台获取采购文件，并于 202</w:t>
      </w:r>
      <w:r>
        <w:rPr>
          <w:color w:val="auto"/>
          <w:spacing w:val="-6"/>
          <w:sz w:val="24"/>
          <w:szCs w:val="24"/>
          <w:highlight w:val="none"/>
        </w:rPr>
        <w:t>6</w:t>
      </w:r>
      <w:r>
        <w:rPr>
          <w:color w:val="auto"/>
          <w:spacing w:val="-66"/>
          <w:sz w:val="24"/>
          <w:szCs w:val="24"/>
          <w:highlight w:val="none"/>
        </w:rPr>
        <w:t xml:space="preserve"> </w:t>
      </w:r>
      <w:r>
        <w:rPr>
          <w:color w:val="auto"/>
          <w:spacing w:val="-6"/>
          <w:sz w:val="24"/>
          <w:szCs w:val="24"/>
          <w:highlight w:val="none"/>
        </w:rPr>
        <w:t>年</w:t>
      </w:r>
      <w:r>
        <w:rPr>
          <w:color w:val="auto"/>
          <w:spacing w:val="-68"/>
          <w:sz w:val="24"/>
          <w:szCs w:val="24"/>
          <w:highlight w:val="none"/>
        </w:rPr>
        <w:t xml:space="preserve"> </w:t>
      </w:r>
      <w:r>
        <w:rPr>
          <w:color w:val="auto"/>
          <w:spacing w:val="-6"/>
          <w:sz w:val="24"/>
          <w:szCs w:val="24"/>
          <w:highlight w:val="none"/>
        </w:rPr>
        <w:t>0</w:t>
      </w:r>
      <w:r>
        <w:rPr>
          <w:rFonts w:hint="eastAsia"/>
          <w:color w:val="auto"/>
          <w:spacing w:val="-6"/>
          <w:sz w:val="24"/>
          <w:szCs w:val="24"/>
          <w:highlight w:val="none"/>
          <w:lang w:val="en-US" w:eastAsia="zh-CN"/>
        </w:rPr>
        <w:t>4</w:t>
      </w:r>
      <w:r>
        <w:rPr>
          <w:color w:val="auto"/>
          <w:spacing w:val="-64"/>
          <w:sz w:val="24"/>
          <w:szCs w:val="24"/>
          <w:highlight w:val="none"/>
        </w:rPr>
        <w:t xml:space="preserve"> </w:t>
      </w:r>
      <w:r>
        <w:rPr>
          <w:color w:val="auto"/>
          <w:spacing w:val="-6"/>
          <w:sz w:val="24"/>
          <w:szCs w:val="24"/>
          <w:highlight w:val="none"/>
        </w:rPr>
        <w:t>月</w:t>
      </w:r>
      <w:r>
        <w:rPr>
          <w:rFonts w:hint="eastAsia"/>
          <w:color w:val="auto"/>
          <w:spacing w:val="-6"/>
          <w:sz w:val="24"/>
          <w:szCs w:val="24"/>
          <w:highlight w:val="none"/>
          <w:lang w:val="en-US" w:eastAsia="zh-CN"/>
        </w:rPr>
        <w:t>21</w:t>
      </w:r>
      <w:r>
        <w:rPr>
          <w:color w:val="auto"/>
          <w:spacing w:val="-29"/>
          <w:sz w:val="24"/>
          <w:szCs w:val="24"/>
          <w:highlight w:val="none"/>
        </w:rPr>
        <w:t xml:space="preserve"> </w:t>
      </w:r>
      <w:r>
        <w:rPr>
          <w:color w:val="auto"/>
          <w:spacing w:val="-6"/>
          <w:sz w:val="24"/>
          <w:szCs w:val="24"/>
          <w:highlight w:val="none"/>
        </w:rPr>
        <w:t xml:space="preserve">日 </w:t>
      </w:r>
      <w:r>
        <w:rPr>
          <w:rFonts w:hint="eastAsia"/>
          <w:color w:val="auto"/>
          <w:spacing w:val="-6"/>
          <w:sz w:val="24"/>
          <w:szCs w:val="24"/>
          <w:highlight w:val="none"/>
          <w:lang w:val="en-US" w:eastAsia="zh-CN"/>
        </w:rPr>
        <w:t>14</w:t>
      </w:r>
      <w:r>
        <w:rPr>
          <w:color w:val="auto"/>
          <w:spacing w:val="-58"/>
          <w:sz w:val="24"/>
          <w:szCs w:val="24"/>
          <w:highlight w:val="none"/>
        </w:rPr>
        <w:t xml:space="preserve"> </w:t>
      </w:r>
      <w:r>
        <w:rPr>
          <w:color w:val="auto"/>
          <w:spacing w:val="-6"/>
          <w:sz w:val="24"/>
          <w:szCs w:val="24"/>
          <w:highlight w:val="none"/>
        </w:rPr>
        <w:t>时</w:t>
      </w:r>
      <w:r>
        <w:rPr>
          <w:color w:val="auto"/>
          <w:spacing w:val="-71"/>
          <w:sz w:val="24"/>
          <w:szCs w:val="24"/>
          <w:highlight w:val="none"/>
        </w:rPr>
        <w:t xml:space="preserve"> </w:t>
      </w:r>
      <w:r>
        <w:rPr>
          <w:color w:val="auto"/>
          <w:spacing w:val="-6"/>
          <w:sz w:val="24"/>
          <w:szCs w:val="24"/>
          <w:highlight w:val="none"/>
        </w:rPr>
        <w:t>00</w:t>
      </w:r>
      <w:r>
        <w:rPr>
          <w:color w:val="auto"/>
          <w:spacing w:val="-67"/>
          <w:sz w:val="24"/>
          <w:szCs w:val="24"/>
          <w:highlight w:val="none"/>
        </w:rPr>
        <w:t xml:space="preserve"> </w:t>
      </w:r>
      <w:r>
        <w:rPr>
          <w:color w:val="auto"/>
          <w:spacing w:val="-6"/>
          <w:sz w:val="24"/>
          <w:szCs w:val="24"/>
          <w:highlight w:val="none"/>
        </w:rPr>
        <w:t>分（北</w:t>
      </w:r>
      <w:r>
        <w:rPr>
          <w:color w:val="auto"/>
          <w:spacing w:val="-1"/>
          <w:sz w:val="24"/>
          <w:szCs w:val="24"/>
          <w:highlight w:val="none"/>
        </w:rPr>
        <w:t>京时间）前提交响应文件。</w:t>
      </w:r>
    </w:p>
    <w:p w14:paraId="779EF56B">
      <w:pPr>
        <w:pStyle w:val="2"/>
        <w:pageBreakBefore w:val="0"/>
        <w:wordWrap w:val="0"/>
        <w:overflowPunct/>
        <w:bidi w:val="0"/>
        <w:spacing w:line="218" w:lineRule="auto"/>
        <w:ind w:left="124"/>
        <w:outlineLvl w:val="1"/>
        <w:rPr>
          <w:color w:val="auto"/>
          <w:sz w:val="24"/>
          <w:szCs w:val="24"/>
          <w:highlight w:val="none"/>
        </w:rPr>
      </w:pPr>
      <w:r>
        <w:rPr>
          <w:b/>
          <w:bCs/>
          <w:color w:val="auto"/>
          <w:spacing w:val="-4"/>
          <w:sz w:val="24"/>
          <w:szCs w:val="24"/>
          <w:highlight w:val="none"/>
        </w:rPr>
        <w:t>一、项目基本情况</w:t>
      </w:r>
    </w:p>
    <w:p w14:paraId="61A27B68">
      <w:pPr>
        <w:pStyle w:val="2"/>
        <w:pageBreakBefore w:val="0"/>
        <w:wordWrap w:val="0"/>
        <w:overflowPunct/>
        <w:bidi w:val="0"/>
        <w:spacing w:before="184" w:line="218" w:lineRule="auto"/>
        <w:ind w:left="124" w:firstLine="476" w:firstLineChars="200"/>
        <w:rPr>
          <w:rFonts w:hint="eastAsia" w:eastAsia="宋体"/>
          <w:color w:val="auto"/>
          <w:sz w:val="24"/>
          <w:szCs w:val="24"/>
          <w:highlight w:val="none"/>
          <w:lang w:eastAsia="zh-CN"/>
        </w:rPr>
      </w:pPr>
      <w:r>
        <w:rPr>
          <w:color w:val="auto"/>
          <w:spacing w:val="-1"/>
          <w:sz w:val="24"/>
          <w:szCs w:val="24"/>
          <w:highlight w:val="none"/>
        </w:rPr>
        <w:t>项目编号：</w:t>
      </w:r>
      <w:r>
        <w:rPr>
          <w:rFonts w:hint="eastAsia"/>
          <w:color w:val="auto"/>
          <w:spacing w:val="-1"/>
          <w:sz w:val="24"/>
          <w:szCs w:val="24"/>
          <w:highlight w:val="none"/>
          <w:lang w:eastAsia="zh-CN"/>
        </w:rPr>
        <w:t>YDZB（2026）1</w:t>
      </w:r>
      <w:r>
        <w:rPr>
          <w:rFonts w:hint="eastAsia"/>
          <w:color w:val="auto"/>
          <w:spacing w:val="-1"/>
          <w:sz w:val="24"/>
          <w:szCs w:val="24"/>
          <w:highlight w:val="none"/>
          <w:lang w:val="en-US" w:eastAsia="zh-CN"/>
        </w:rPr>
        <w:t>2</w:t>
      </w:r>
      <w:r>
        <w:rPr>
          <w:rFonts w:hint="eastAsia"/>
          <w:color w:val="auto"/>
          <w:spacing w:val="-1"/>
          <w:sz w:val="24"/>
          <w:szCs w:val="24"/>
          <w:highlight w:val="none"/>
          <w:lang w:eastAsia="zh-CN"/>
        </w:rPr>
        <w:t>号</w:t>
      </w:r>
    </w:p>
    <w:p w14:paraId="1879993C">
      <w:pPr>
        <w:pStyle w:val="2"/>
        <w:pageBreakBefore w:val="0"/>
        <w:wordWrap w:val="0"/>
        <w:overflowPunct/>
        <w:bidi w:val="0"/>
        <w:spacing w:before="185" w:line="360" w:lineRule="auto"/>
        <w:ind w:left="124" w:right="79" w:firstLine="476" w:firstLineChars="200"/>
        <w:rPr>
          <w:color w:val="auto"/>
          <w:sz w:val="24"/>
          <w:szCs w:val="24"/>
          <w:highlight w:val="none"/>
        </w:rPr>
      </w:pPr>
      <w:r>
        <w:rPr>
          <w:color w:val="auto"/>
          <w:spacing w:val="-1"/>
          <w:sz w:val="24"/>
          <w:szCs w:val="24"/>
          <w:highlight w:val="none"/>
        </w:rPr>
        <w:t>项目名称：</w:t>
      </w:r>
      <w:r>
        <w:rPr>
          <w:rFonts w:hint="eastAsia"/>
          <w:color w:val="auto"/>
          <w:spacing w:val="-1"/>
          <w:sz w:val="24"/>
          <w:szCs w:val="24"/>
          <w:highlight w:val="none"/>
          <w:lang w:eastAsia="zh-CN"/>
        </w:rPr>
        <w:t>陕西陇县秦岭细鳞鲑国家级自然保护区2025年中央财政林业草原生态保护恢复资金项目（服务）</w:t>
      </w:r>
    </w:p>
    <w:p w14:paraId="110C69B6">
      <w:pPr>
        <w:pStyle w:val="2"/>
        <w:pageBreakBefore w:val="0"/>
        <w:wordWrap w:val="0"/>
        <w:overflowPunct/>
        <w:bidi w:val="0"/>
        <w:spacing w:line="218" w:lineRule="auto"/>
        <w:ind w:left="119" w:firstLine="476" w:firstLineChars="200"/>
        <w:rPr>
          <w:color w:val="auto"/>
          <w:sz w:val="24"/>
          <w:szCs w:val="24"/>
          <w:highlight w:val="none"/>
        </w:rPr>
      </w:pPr>
      <w:r>
        <w:rPr>
          <w:color w:val="auto"/>
          <w:spacing w:val="-1"/>
          <w:sz w:val="24"/>
          <w:szCs w:val="24"/>
          <w:highlight w:val="none"/>
        </w:rPr>
        <w:t>采购方式：竞争性磋商</w:t>
      </w:r>
    </w:p>
    <w:p w14:paraId="29806A57">
      <w:pPr>
        <w:pStyle w:val="2"/>
        <w:pageBreakBefore w:val="0"/>
        <w:wordWrap w:val="0"/>
        <w:overflowPunct/>
        <w:bidi w:val="0"/>
        <w:spacing w:before="185" w:line="216" w:lineRule="auto"/>
        <w:ind w:left="122" w:firstLine="476" w:firstLineChars="200"/>
        <w:rPr>
          <w:color w:val="auto"/>
          <w:sz w:val="24"/>
          <w:szCs w:val="24"/>
          <w:highlight w:val="none"/>
        </w:rPr>
      </w:pPr>
      <w:r>
        <w:rPr>
          <w:color w:val="auto"/>
          <w:spacing w:val="-1"/>
          <w:sz w:val="24"/>
          <w:szCs w:val="24"/>
          <w:highlight w:val="none"/>
        </w:rPr>
        <w:t>预算金额：</w:t>
      </w:r>
      <w:r>
        <w:rPr>
          <w:rFonts w:hint="eastAsia"/>
          <w:color w:val="auto"/>
          <w:spacing w:val="-1"/>
          <w:sz w:val="24"/>
          <w:szCs w:val="24"/>
          <w:highlight w:val="none"/>
          <w:lang w:eastAsia="zh-CN"/>
        </w:rPr>
        <w:t>162,600.00</w:t>
      </w:r>
      <w:r>
        <w:rPr>
          <w:color w:val="auto"/>
          <w:spacing w:val="-46"/>
          <w:sz w:val="24"/>
          <w:szCs w:val="24"/>
          <w:highlight w:val="none"/>
        </w:rPr>
        <w:t xml:space="preserve"> </w:t>
      </w:r>
      <w:r>
        <w:rPr>
          <w:color w:val="auto"/>
          <w:spacing w:val="-1"/>
          <w:sz w:val="24"/>
          <w:szCs w:val="24"/>
          <w:highlight w:val="none"/>
        </w:rPr>
        <w:t>元</w:t>
      </w:r>
    </w:p>
    <w:p w14:paraId="5272B78C">
      <w:pPr>
        <w:pStyle w:val="2"/>
        <w:pageBreakBefore w:val="0"/>
        <w:wordWrap w:val="0"/>
        <w:overflowPunct/>
        <w:bidi w:val="0"/>
        <w:spacing w:before="186" w:line="219" w:lineRule="auto"/>
        <w:ind w:left="119" w:firstLine="472" w:firstLineChars="200"/>
        <w:rPr>
          <w:color w:val="auto"/>
          <w:sz w:val="24"/>
          <w:szCs w:val="24"/>
          <w:highlight w:val="none"/>
        </w:rPr>
      </w:pPr>
      <w:r>
        <w:rPr>
          <w:color w:val="auto"/>
          <w:spacing w:val="-2"/>
          <w:sz w:val="24"/>
          <w:szCs w:val="24"/>
          <w:highlight w:val="none"/>
        </w:rPr>
        <w:t>采购需求：</w:t>
      </w:r>
    </w:p>
    <w:p w14:paraId="05E5CC4A">
      <w:pPr>
        <w:pStyle w:val="2"/>
        <w:pageBreakBefore w:val="0"/>
        <w:wordWrap w:val="0"/>
        <w:overflowPunct/>
        <w:bidi w:val="0"/>
        <w:spacing w:before="184" w:line="360" w:lineRule="auto"/>
        <w:ind w:right="19" w:firstLine="472" w:firstLineChars="200"/>
        <w:rPr>
          <w:color w:val="auto"/>
          <w:sz w:val="24"/>
          <w:szCs w:val="24"/>
          <w:highlight w:val="none"/>
        </w:rPr>
      </w:pPr>
      <w:r>
        <w:rPr>
          <w:color w:val="auto"/>
          <w:spacing w:val="-2"/>
          <w:sz w:val="24"/>
          <w:szCs w:val="24"/>
          <w:highlight w:val="none"/>
        </w:rPr>
        <w:t>合同包</w:t>
      </w:r>
      <w:r>
        <w:rPr>
          <w:color w:val="auto"/>
          <w:spacing w:val="-18"/>
          <w:sz w:val="24"/>
          <w:szCs w:val="24"/>
          <w:highlight w:val="none"/>
        </w:rPr>
        <w:t xml:space="preserve"> </w:t>
      </w:r>
      <w:r>
        <w:rPr>
          <w:color w:val="auto"/>
          <w:spacing w:val="-2"/>
          <w:sz w:val="24"/>
          <w:szCs w:val="24"/>
          <w:highlight w:val="none"/>
        </w:rPr>
        <w:t>1(</w:t>
      </w:r>
      <w:r>
        <w:rPr>
          <w:rFonts w:hint="eastAsia"/>
          <w:color w:val="auto"/>
          <w:spacing w:val="-2"/>
          <w:sz w:val="24"/>
          <w:szCs w:val="24"/>
          <w:highlight w:val="none"/>
          <w:lang w:eastAsia="zh-CN"/>
        </w:rPr>
        <w:t>陕西陇县秦岭细鳞鲑国家级自然保护区2025年中央财政林业草原生态保护恢复资金项目（服务）</w:t>
      </w:r>
      <w:r>
        <w:rPr>
          <w:color w:val="auto"/>
          <w:spacing w:val="-4"/>
          <w:sz w:val="24"/>
          <w:szCs w:val="24"/>
          <w:highlight w:val="none"/>
        </w:rPr>
        <w:t>):</w:t>
      </w:r>
    </w:p>
    <w:p w14:paraId="595A5149">
      <w:pPr>
        <w:pStyle w:val="2"/>
        <w:pageBreakBefore w:val="0"/>
        <w:wordWrap w:val="0"/>
        <w:overflowPunct/>
        <w:bidi w:val="0"/>
        <w:spacing w:line="216" w:lineRule="auto"/>
        <w:ind w:left="750"/>
        <w:rPr>
          <w:color w:val="auto"/>
          <w:sz w:val="24"/>
          <w:szCs w:val="24"/>
          <w:highlight w:val="none"/>
        </w:rPr>
      </w:pPr>
      <w:r>
        <w:rPr>
          <w:color w:val="auto"/>
          <w:spacing w:val="-1"/>
          <w:sz w:val="24"/>
          <w:szCs w:val="24"/>
          <w:highlight w:val="none"/>
        </w:rPr>
        <w:t>合同包预算金额：</w:t>
      </w:r>
      <w:r>
        <w:rPr>
          <w:rFonts w:hint="eastAsia"/>
          <w:color w:val="auto"/>
          <w:spacing w:val="-1"/>
          <w:sz w:val="24"/>
          <w:szCs w:val="24"/>
          <w:highlight w:val="none"/>
          <w:lang w:eastAsia="zh-CN"/>
        </w:rPr>
        <w:t>162,600.00</w:t>
      </w:r>
      <w:r>
        <w:rPr>
          <w:color w:val="auto"/>
          <w:spacing w:val="-42"/>
          <w:sz w:val="24"/>
          <w:szCs w:val="24"/>
          <w:highlight w:val="none"/>
        </w:rPr>
        <w:t xml:space="preserve"> </w:t>
      </w:r>
      <w:r>
        <w:rPr>
          <w:color w:val="auto"/>
          <w:spacing w:val="-1"/>
          <w:sz w:val="24"/>
          <w:szCs w:val="24"/>
          <w:highlight w:val="none"/>
        </w:rPr>
        <w:t>元</w:t>
      </w:r>
    </w:p>
    <w:p w14:paraId="7340F65F">
      <w:pPr>
        <w:pStyle w:val="2"/>
        <w:pageBreakBefore w:val="0"/>
        <w:wordWrap w:val="0"/>
        <w:overflowPunct/>
        <w:bidi w:val="0"/>
        <w:spacing w:before="187" w:line="216" w:lineRule="auto"/>
        <w:ind w:left="750"/>
        <w:rPr>
          <w:color w:val="auto"/>
          <w:sz w:val="24"/>
          <w:szCs w:val="24"/>
          <w:highlight w:val="none"/>
        </w:rPr>
      </w:pPr>
      <w:r>
        <w:rPr>
          <w:color w:val="auto"/>
          <w:spacing w:val="-1"/>
          <w:sz w:val="24"/>
          <w:szCs w:val="24"/>
          <w:highlight w:val="none"/>
        </w:rPr>
        <w:t>合同包最高限价：</w:t>
      </w:r>
      <w:r>
        <w:rPr>
          <w:rFonts w:hint="eastAsia"/>
          <w:color w:val="auto"/>
          <w:spacing w:val="-1"/>
          <w:sz w:val="24"/>
          <w:szCs w:val="24"/>
          <w:highlight w:val="none"/>
          <w:lang w:eastAsia="zh-CN"/>
        </w:rPr>
        <w:t>162,600.00</w:t>
      </w:r>
      <w:r>
        <w:rPr>
          <w:color w:val="auto"/>
          <w:spacing w:val="-42"/>
          <w:sz w:val="24"/>
          <w:szCs w:val="24"/>
          <w:highlight w:val="none"/>
        </w:rPr>
        <w:t xml:space="preserve"> </w:t>
      </w:r>
      <w:r>
        <w:rPr>
          <w:color w:val="auto"/>
          <w:spacing w:val="-1"/>
          <w:sz w:val="24"/>
          <w:szCs w:val="24"/>
          <w:highlight w:val="none"/>
        </w:rPr>
        <w:t>元</w:t>
      </w:r>
    </w:p>
    <w:p w14:paraId="54DF3A37">
      <w:pPr>
        <w:pageBreakBefore w:val="0"/>
        <w:wordWrap w:val="0"/>
        <w:overflowPunct/>
        <w:bidi w:val="0"/>
        <w:spacing w:line="73" w:lineRule="exact"/>
        <w:rPr>
          <w:color w:val="auto"/>
          <w:highlight w:val="none"/>
        </w:rPr>
      </w:pPr>
    </w:p>
    <w:tbl>
      <w:tblPr>
        <w:tblStyle w:val="10"/>
        <w:tblW w:w="83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6"/>
        <w:gridCol w:w="1383"/>
        <w:gridCol w:w="1383"/>
        <w:gridCol w:w="1383"/>
        <w:gridCol w:w="1383"/>
        <w:gridCol w:w="1417"/>
      </w:tblGrid>
      <w:tr w14:paraId="6AB02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1386" w:type="dxa"/>
            <w:vAlign w:val="top"/>
          </w:tcPr>
          <w:p w14:paraId="42F30370">
            <w:pPr>
              <w:pStyle w:val="11"/>
              <w:pageBreakBefore w:val="0"/>
              <w:wordWrap w:val="0"/>
              <w:overflowPunct/>
              <w:bidi w:val="0"/>
              <w:spacing w:before="36" w:line="221" w:lineRule="auto"/>
              <w:ind w:left="135"/>
              <w:rPr>
                <w:color w:val="auto"/>
                <w:highlight w:val="none"/>
              </w:rPr>
            </w:pPr>
            <w:r>
              <w:rPr>
                <w:color w:val="auto"/>
                <w:spacing w:val="-10"/>
                <w:highlight w:val="none"/>
              </w:rPr>
              <w:t>品目号</w:t>
            </w:r>
          </w:p>
        </w:tc>
        <w:tc>
          <w:tcPr>
            <w:tcW w:w="1383" w:type="dxa"/>
            <w:vAlign w:val="top"/>
          </w:tcPr>
          <w:p w14:paraId="333FF9E3">
            <w:pPr>
              <w:pStyle w:val="11"/>
              <w:pageBreakBefore w:val="0"/>
              <w:wordWrap w:val="0"/>
              <w:overflowPunct/>
              <w:bidi w:val="0"/>
              <w:spacing w:before="37" w:line="221" w:lineRule="auto"/>
              <w:ind w:left="131"/>
              <w:rPr>
                <w:color w:val="auto"/>
                <w:highlight w:val="none"/>
              </w:rPr>
            </w:pPr>
            <w:r>
              <w:rPr>
                <w:color w:val="auto"/>
                <w:spacing w:val="-8"/>
                <w:highlight w:val="none"/>
              </w:rPr>
              <w:t>品目名称</w:t>
            </w:r>
          </w:p>
        </w:tc>
        <w:tc>
          <w:tcPr>
            <w:tcW w:w="1383" w:type="dxa"/>
            <w:vAlign w:val="top"/>
          </w:tcPr>
          <w:p w14:paraId="1428D7DD">
            <w:pPr>
              <w:pStyle w:val="11"/>
              <w:pageBreakBefore w:val="0"/>
              <w:wordWrap w:val="0"/>
              <w:overflowPunct/>
              <w:bidi w:val="0"/>
              <w:spacing w:before="36" w:line="219" w:lineRule="auto"/>
              <w:ind w:left="112"/>
              <w:rPr>
                <w:color w:val="auto"/>
                <w:highlight w:val="none"/>
              </w:rPr>
            </w:pPr>
            <w:r>
              <w:rPr>
                <w:color w:val="auto"/>
                <w:spacing w:val="-3"/>
                <w:highlight w:val="none"/>
              </w:rPr>
              <w:t>采购标的</w:t>
            </w:r>
          </w:p>
        </w:tc>
        <w:tc>
          <w:tcPr>
            <w:tcW w:w="1383" w:type="dxa"/>
            <w:vAlign w:val="top"/>
          </w:tcPr>
          <w:p w14:paraId="1382E20A">
            <w:pPr>
              <w:pStyle w:val="11"/>
              <w:pageBreakBefore w:val="0"/>
              <w:wordWrap w:val="0"/>
              <w:overflowPunct/>
              <w:bidi w:val="0"/>
              <w:spacing w:before="36" w:line="243" w:lineRule="auto"/>
              <w:ind w:left="115" w:right="311" w:firstLine="1"/>
              <w:rPr>
                <w:color w:val="auto"/>
                <w:highlight w:val="none"/>
              </w:rPr>
            </w:pPr>
            <w:r>
              <w:rPr>
                <w:color w:val="auto"/>
                <w:spacing w:val="-3"/>
                <w:highlight w:val="none"/>
              </w:rPr>
              <w:t>数量（单</w:t>
            </w:r>
            <w:r>
              <w:rPr>
                <w:color w:val="auto"/>
                <w:spacing w:val="-5"/>
                <w:highlight w:val="none"/>
              </w:rPr>
              <w:t>位）</w:t>
            </w:r>
          </w:p>
        </w:tc>
        <w:tc>
          <w:tcPr>
            <w:tcW w:w="1383" w:type="dxa"/>
            <w:vAlign w:val="top"/>
          </w:tcPr>
          <w:p w14:paraId="10A6067D">
            <w:pPr>
              <w:pStyle w:val="11"/>
              <w:pageBreakBefore w:val="0"/>
              <w:wordWrap w:val="0"/>
              <w:overflowPunct/>
              <w:bidi w:val="0"/>
              <w:spacing w:before="35" w:line="228" w:lineRule="auto"/>
              <w:ind w:left="115" w:right="112"/>
              <w:jc w:val="both"/>
              <w:rPr>
                <w:color w:val="auto"/>
                <w:highlight w:val="none"/>
              </w:rPr>
            </w:pPr>
            <w:r>
              <w:rPr>
                <w:color w:val="auto"/>
                <w:spacing w:val="-11"/>
                <w:highlight w:val="none"/>
              </w:rPr>
              <w:t>技术规格、</w:t>
            </w:r>
            <w:r>
              <w:rPr>
                <w:color w:val="auto"/>
                <w:spacing w:val="-3"/>
                <w:highlight w:val="none"/>
              </w:rPr>
              <w:t>参数及要</w:t>
            </w:r>
            <w:r>
              <w:rPr>
                <w:color w:val="auto"/>
                <w:highlight w:val="none"/>
              </w:rPr>
              <w:t>求</w:t>
            </w:r>
          </w:p>
        </w:tc>
        <w:tc>
          <w:tcPr>
            <w:tcW w:w="1417" w:type="dxa"/>
            <w:vAlign w:val="top"/>
          </w:tcPr>
          <w:p w14:paraId="7196C9EB">
            <w:pPr>
              <w:pStyle w:val="11"/>
              <w:pageBreakBefore w:val="0"/>
              <w:wordWrap w:val="0"/>
              <w:overflowPunct/>
              <w:bidi w:val="0"/>
              <w:spacing w:before="38" w:line="242" w:lineRule="auto"/>
              <w:ind w:left="158" w:right="344" w:hanging="22"/>
              <w:rPr>
                <w:color w:val="auto"/>
                <w:highlight w:val="none"/>
              </w:rPr>
            </w:pPr>
            <w:r>
              <w:rPr>
                <w:color w:val="auto"/>
                <w:spacing w:val="-8"/>
                <w:highlight w:val="none"/>
              </w:rPr>
              <w:t>品目预算</w:t>
            </w:r>
            <w:r>
              <w:rPr>
                <w:color w:val="auto"/>
                <w:spacing w:val="-18"/>
                <w:highlight w:val="none"/>
              </w:rPr>
              <w:t>(元)</w:t>
            </w:r>
          </w:p>
        </w:tc>
      </w:tr>
      <w:tr w14:paraId="2A899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386" w:type="dxa"/>
            <w:vAlign w:val="top"/>
          </w:tcPr>
          <w:p w14:paraId="2DA0B6F1">
            <w:pPr>
              <w:pStyle w:val="11"/>
              <w:pageBreakBefore w:val="0"/>
              <w:wordWrap w:val="0"/>
              <w:overflowPunct/>
              <w:bidi w:val="0"/>
              <w:spacing w:before="36" w:line="222" w:lineRule="auto"/>
              <w:ind w:left="113" w:right="313"/>
              <w:rPr>
                <w:color w:val="auto"/>
                <w:spacing w:val="-3"/>
                <w:highlight w:val="none"/>
              </w:rPr>
            </w:pPr>
            <w:r>
              <w:rPr>
                <w:color w:val="auto"/>
                <w:spacing w:val="-3"/>
                <w:highlight w:val="none"/>
              </w:rPr>
              <w:t>1-1</w:t>
            </w:r>
          </w:p>
        </w:tc>
        <w:tc>
          <w:tcPr>
            <w:tcW w:w="1383" w:type="dxa"/>
            <w:vAlign w:val="top"/>
          </w:tcPr>
          <w:p w14:paraId="6C1BA91C">
            <w:pPr>
              <w:pStyle w:val="11"/>
              <w:pageBreakBefore w:val="0"/>
              <w:wordWrap w:val="0"/>
              <w:overflowPunct/>
              <w:bidi w:val="0"/>
              <w:spacing w:before="36" w:line="222" w:lineRule="auto"/>
              <w:ind w:left="113" w:right="313"/>
              <w:rPr>
                <w:color w:val="auto"/>
                <w:spacing w:val="-3"/>
                <w:highlight w:val="none"/>
              </w:rPr>
            </w:pPr>
            <w:r>
              <w:rPr>
                <w:color w:val="auto"/>
                <w:spacing w:val="-3"/>
                <w:highlight w:val="none"/>
              </w:rPr>
              <w:t>其他运行维护服务</w:t>
            </w:r>
          </w:p>
        </w:tc>
        <w:tc>
          <w:tcPr>
            <w:tcW w:w="1383" w:type="dxa"/>
            <w:vAlign w:val="top"/>
          </w:tcPr>
          <w:p w14:paraId="7AB52E30">
            <w:pPr>
              <w:pStyle w:val="11"/>
              <w:pageBreakBefore w:val="0"/>
              <w:wordWrap w:val="0"/>
              <w:overflowPunct/>
              <w:bidi w:val="0"/>
              <w:spacing w:before="36" w:line="222" w:lineRule="auto"/>
              <w:ind w:left="113" w:right="313"/>
              <w:rPr>
                <w:color w:val="auto"/>
                <w:highlight w:val="none"/>
              </w:rPr>
            </w:pPr>
            <w:r>
              <w:rPr>
                <w:rFonts w:hint="eastAsia"/>
                <w:color w:val="auto"/>
                <w:spacing w:val="-1"/>
                <w:highlight w:val="none"/>
                <w:lang w:eastAsia="zh-CN"/>
              </w:rPr>
              <w:t>162,600.00</w:t>
            </w:r>
          </w:p>
        </w:tc>
        <w:tc>
          <w:tcPr>
            <w:tcW w:w="1383" w:type="dxa"/>
            <w:vAlign w:val="top"/>
          </w:tcPr>
          <w:p w14:paraId="5C6CF233">
            <w:pPr>
              <w:pStyle w:val="11"/>
              <w:pageBreakBefore w:val="0"/>
              <w:wordWrap w:val="0"/>
              <w:overflowPunct/>
              <w:bidi w:val="0"/>
              <w:spacing w:before="37" w:line="220" w:lineRule="auto"/>
              <w:ind w:left="133"/>
              <w:rPr>
                <w:color w:val="auto"/>
                <w:highlight w:val="none"/>
              </w:rPr>
            </w:pPr>
            <w:r>
              <w:rPr>
                <w:color w:val="auto"/>
                <w:spacing w:val="-7"/>
                <w:highlight w:val="none"/>
              </w:rPr>
              <w:t>1(项)</w:t>
            </w:r>
          </w:p>
        </w:tc>
        <w:tc>
          <w:tcPr>
            <w:tcW w:w="1383" w:type="dxa"/>
            <w:vAlign w:val="top"/>
          </w:tcPr>
          <w:p w14:paraId="4DA062FA">
            <w:pPr>
              <w:pStyle w:val="11"/>
              <w:pageBreakBefore w:val="0"/>
              <w:wordWrap w:val="0"/>
              <w:overflowPunct/>
              <w:bidi w:val="0"/>
              <w:spacing w:before="36" w:line="222" w:lineRule="auto"/>
              <w:ind w:left="116" w:right="312"/>
              <w:rPr>
                <w:color w:val="auto"/>
                <w:highlight w:val="none"/>
              </w:rPr>
            </w:pPr>
            <w:r>
              <w:rPr>
                <w:color w:val="auto"/>
                <w:spacing w:val="-4"/>
                <w:highlight w:val="none"/>
              </w:rPr>
              <w:t>详见采购</w:t>
            </w:r>
            <w:r>
              <w:rPr>
                <w:color w:val="auto"/>
                <w:spacing w:val="-6"/>
                <w:highlight w:val="none"/>
              </w:rPr>
              <w:t>文件</w:t>
            </w:r>
          </w:p>
        </w:tc>
        <w:tc>
          <w:tcPr>
            <w:tcW w:w="1417" w:type="dxa"/>
            <w:vAlign w:val="top"/>
          </w:tcPr>
          <w:p w14:paraId="6D77B843">
            <w:pPr>
              <w:pStyle w:val="11"/>
              <w:pageBreakBefore w:val="0"/>
              <w:wordWrap w:val="0"/>
              <w:overflowPunct/>
              <w:bidi w:val="0"/>
              <w:spacing w:before="38" w:line="216" w:lineRule="auto"/>
              <w:ind w:left="115"/>
              <w:rPr>
                <w:rFonts w:hint="eastAsia" w:eastAsia="宋体"/>
                <w:color w:val="auto"/>
                <w:highlight w:val="none"/>
                <w:lang w:eastAsia="zh-CN"/>
              </w:rPr>
            </w:pPr>
            <w:r>
              <w:rPr>
                <w:rFonts w:hint="eastAsia"/>
                <w:color w:val="auto"/>
                <w:spacing w:val="-1"/>
                <w:highlight w:val="none"/>
                <w:lang w:eastAsia="zh-CN"/>
              </w:rPr>
              <w:t>162,600.00</w:t>
            </w:r>
          </w:p>
        </w:tc>
      </w:tr>
    </w:tbl>
    <w:p w14:paraId="66A49252">
      <w:pPr>
        <w:pStyle w:val="2"/>
        <w:pageBreakBefore w:val="0"/>
        <w:wordWrap w:val="0"/>
        <w:overflowPunct/>
        <w:bidi w:val="0"/>
        <w:spacing w:before="116" w:line="219" w:lineRule="auto"/>
        <w:ind w:left="241" w:firstLine="476" w:firstLineChars="200"/>
        <w:rPr>
          <w:color w:val="auto"/>
          <w:sz w:val="24"/>
          <w:szCs w:val="24"/>
          <w:highlight w:val="none"/>
        </w:rPr>
      </w:pPr>
      <w:r>
        <w:rPr>
          <w:color w:val="auto"/>
          <w:spacing w:val="-1"/>
          <w:sz w:val="24"/>
          <w:szCs w:val="24"/>
          <w:highlight w:val="none"/>
        </w:rPr>
        <w:t>本合同包不接受联合体投标</w:t>
      </w:r>
    </w:p>
    <w:p w14:paraId="384E39A7">
      <w:pPr>
        <w:pStyle w:val="2"/>
        <w:pageBreakBefore w:val="0"/>
        <w:wordWrap w:val="0"/>
        <w:overflowPunct/>
        <w:bidi w:val="0"/>
        <w:spacing w:before="183" w:line="219" w:lineRule="auto"/>
        <w:ind w:left="241" w:firstLine="476" w:firstLineChars="200"/>
        <w:rPr>
          <w:color w:val="auto"/>
          <w:sz w:val="24"/>
          <w:szCs w:val="24"/>
          <w:highlight w:val="none"/>
        </w:rPr>
      </w:pPr>
      <w:r>
        <w:rPr>
          <w:color w:val="auto"/>
          <w:spacing w:val="-1"/>
          <w:sz w:val="24"/>
          <w:szCs w:val="24"/>
          <w:highlight w:val="none"/>
        </w:rPr>
        <w:t>合同履行期限：</w:t>
      </w:r>
      <w:r>
        <w:rPr>
          <w:rFonts w:ascii="宋体" w:hAnsi="宋体" w:eastAsia="宋体" w:cs="宋体"/>
          <w:color w:val="auto"/>
          <w:spacing w:val="-1"/>
          <w:sz w:val="24"/>
          <w:szCs w:val="24"/>
          <w:highlight w:val="none"/>
        </w:rPr>
        <w:t xml:space="preserve">自合同签订之日起 </w:t>
      </w:r>
      <w:r>
        <w:rPr>
          <w:rFonts w:hint="eastAsia" w:cs="宋体"/>
          <w:color w:val="auto"/>
          <w:spacing w:val="-1"/>
          <w:sz w:val="24"/>
          <w:szCs w:val="24"/>
          <w:highlight w:val="none"/>
          <w:lang w:val="en-US" w:eastAsia="zh-CN"/>
        </w:rPr>
        <w:t>18</w:t>
      </w:r>
      <w:r>
        <w:rPr>
          <w:rFonts w:hint="eastAsia" w:ascii="宋体" w:hAnsi="宋体" w:eastAsia="宋体" w:cs="宋体"/>
          <w:color w:val="auto"/>
          <w:spacing w:val="-1"/>
          <w:sz w:val="24"/>
          <w:szCs w:val="24"/>
          <w:highlight w:val="none"/>
          <w:lang w:val="en-US" w:eastAsia="zh-CN"/>
        </w:rPr>
        <w:t>0</w:t>
      </w:r>
      <w:r>
        <w:rPr>
          <w:rFonts w:ascii="宋体" w:hAnsi="宋体" w:eastAsia="宋体" w:cs="宋体"/>
          <w:color w:val="auto"/>
          <w:spacing w:val="-1"/>
          <w:sz w:val="24"/>
          <w:szCs w:val="24"/>
          <w:highlight w:val="none"/>
        </w:rPr>
        <w:t xml:space="preserve"> 日历天。</w:t>
      </w:r>
    </w:p>
    <w:p w14:paraId="30ECA63E">
      <w:pPr>
        <w:pStyle w:val="2"/>
        <w:pageBreakBefore w:val="0"/>
        <w:wordWrap w:val="0"/>
        <w:overflowPunct/>
        <w:bidi w:val="0"/>
        <w:spacing w:before="184" w:line="219" w:lineRule="auto"/>
        <w:ind w:left="124"/>
        <w:outlineLvl w:val="1"/>
        <w:rPr>
          <w:color w:val="auto"/>
          <w:sz w:val="24"/>
          <w:szCs w:val="24"/>
          <w:highlight w:val="none"/>
        </w:rPr>
      </w:pPr>
      <w:r>
        <w:rPr>
          <w:b/>
          <w:bCs/>
          <w:color w:val="auto"/>
          <w:spacing w:val="-3"/>
          <w:sz w:val="24"/>
          <w:szCs w:val="24"/>
          <w:highlight w:val="none"/>
        </w:rPr>
        <w:t>二、申请人的资格要求：</w:t>
      </w:r>
    </w:p>
    <w:p w14:paraId="27C82732">
      <w:pPr>
        <w:pStyle w:val="2"/>
        <w:pageBreakBefore w:val="0"/>
        <w:wordWrap w:val="0"/>
        <w:overflowPunct/>
        <w:bidi w:val="0"/>
        <w:spacing w:before="182" w:line="219" w:lineRule="auto"/>
        <w:ind w:left="138" w:firstLine="484" w:firstLineChars="200"/>
        <w:rPr>
          <w:color w:val="auto"/>
          <w:sz w:val="24"/>
          <w:szCs w:val="24"/>
          <w:highlight w:val="none"/>
        </w:rPr>
      </w:pPr>
      <w:r>
        <w:rPr>
          <w:color w:val="auto"/>
          <w:spacing w:val="1"/>
          <w:sz w:val="24"/>
          <w:szCs w:val="24"/>
          <w:highlight w:val="none"/>
        </w:rPr>
        <w:t>1.满足《中华人民共和国政府采购法》第</w:t>
      </w:r>
      <w:r>
        <w:rPr>
          <w:color w:val="auto"/>
          <w:sz w:val="24"/>
          <w:szCs w:val="24"/>
          <w:highlight w:val="none"/>
        </w:rPr>
        <w:t>二十二条规定;</w:t>
      </w:r>
    </w:p>
    <w:p w14:paraId="4EDA43B0">
      <w:pPr>
        <w:pStyle w:val="2"/>
        <w:pageBreakBefore w:val="0"/>
        <w:wordWrap w:val="0"/>
        <w:overflowPunct/>
        <w:bidi w:val="0"/>
        <w:spacing w:before="184" w:line="219" w:lineRule="auto"/>
        <w:ind w:left="123" w:firstLine="476" w:firstLineChars="200"/>
        <w:rPr>
          <w:color w:val="auto"/>
          <w:sz w:val="24"/>
          <w:szCs w:val="24"/>
          <w:highlight w:val="none"/>
        </w:rPr>
      </w:pPr>
      <w:r>
        <w:rPr>
          <w:color w:val="auto"/>
          <w:spacing w:val="-1"/>
          <w:sz w:val="24"/>
          <w:szCs w:val="24"/>
          <w:highlight w:val="none"/>
        </w:rPr>
        <w:t>2.落实政府采购政策需满足的资格要求：</w:t>
      </w:r>
    </w:p>
    <w:p w14:paraId="57DCA51B">
      <w:pPr>
        <w:pStyle w:val="2"/>
        <w:pageBreakBefore w:val="0"/>
        <w:wordWrap w:val="0"/>
        <w:overflowPunct/>
        <w:bidi w:val="0"/>
        <w:spacing w:before="184" w:line="360" w:lineRule="auto"/>
        <w:ind w:left="340" w:leftChars="162" w:right="19" w:firstLine="420" w:firstLineChars="178"/>
        <w:rPr>
          <w:color w:val="auto"/>
          <w:sz w:val="24"/>
          <w:szCs w:val="24"/>
          <w:highlight w:val="none"/>
        </w:rPr>
      </w:pPr>
      <w:r>
        <w:rPr>
          <w:color w:val="auto"/>
          <w:spacing w:val="-2"/>
          <w:sz w:val="24"/>
          <w:szCs w:val="24"/>
          <w:highlight w:val="none"/>
        </w:rPr>
        <w:t>合同包</w:t>
      </w:r>
      <w:r>
        <w:rPr>
          <w:color w:val="auto"/>
          <w:spacing w:val="-18"/>
          <w:sz w:val="24"/>
          <w:szCs w:val="24"/>
          <w:highlight w:val="none"/>
        </w:rPr>
        <w:t xml:space="preserve"> </w:t>
      </w:r>
      <w:r>
        <w:rPr>
          <w:color w:val="auto"/>
          <w:spacing w:val="-2"/>
          <w:sz w:val="24"/>
          <w:szCs w:val="24"/>
          <w:highlight w:val="none"/>
        </w:rPr>
        <w:t>1(</w:t>
      </w:r>
      <w:r>
        <w:rPr>
          <w:rFonts w:hint="eastAsia"/>
          <w:color w:val="auto"/>
          <w:spacing w:val="-2"/>
          <w:sz w:val="24"/>
          <w:szCs w:val="24"/>
          <w:highlight w:val="none"/>
          <w:lang w:eastAsia="zh-CN"/>
        </w:rPr>
        <w:t>陕西陇县秦岭细鳞鲑国家级自然保护区2025年中央财政林业草原生态保护恢复资金项目（服务）</w:t>
      </w:r>
      <w:r>
        <w:rPr>
          <w:color w:val="auto"/>
          <w:spacing w:val="-1"/>
          <w:sz w:val="24"/>
          <w:szCs w:val="24"/>
          <w:highlight w:val="none"/>
        </w:rPr>
        <w:t>)落实政府采购政策需满足的资格要求如下:</w:t>
      </w:r>
    </w:p>
    <w:p w14:paraId="4519F0EA">
      <w:pPr>
        <w:pStyle w:val="2"/>
        <w:pageBreakBefore w:val="0"/>
        <w:wordWrap w:val="0"/>
        <w:overflowPunct/>
        <w:bidi w:val="0"/>
        <w:spacing w:line="218" w:lineRule="auto"/>
        <w:ind w:left="612"/>
        <w:rPr>
          <w:color w:val="auto"/>
          <w:sz w:val="24"/>
          <w:szCs w:val="24"/>
          <w:highlight w:val="none"/>
        </w:rPr>
      </w:pPr>
      <w:r>
        <w:rPr>
          <w:color w:val="auto"/>
          <w:spacing w:val="-1"/>
          <w:sz w:val="24"/>
          <w:szCs w:val="24"/>
          <w:highlight w:val="none"/>
        </w:rPr>
        <w:t>（1）《政府采购促进中小企业发展管理办法》（财库〔2020</w:t>
      </w:r>
      <w:r>
        <w:rPr>
          <w:color w:val="auto"/>
          <w:spacing w:val="-2"/>
          <w:sz w:val="24"/>
          <w:szCs w:val="24"/>
          <w:highlight w:val="none"/>
        </w:rPr>
        <w:t>〕46</w:t>
      </w:r>
      <w:r>
        <w:rPr>
          <w:color w:val="auto"/>
          <w:spacing w:val="-45"/>
          <w:sz w:val="24"/>
          <w:szCs w:val="24"/>
          <w:highlight w:val="none"/>
        </w:rPr>
        <w:t xml:space="preserve"> </w:t>
      </w:r>
      <w:r>
        <w:rPr>
          <w:color w:val="auto"/>
          <w:spacing w:val="-2"/>
          <w:sz w:val="24"/>
          <w:szCs w:val="24"/>
          <w:highlight w:val="none"/>
        </w:rPr>
        <w:t>号</w:t>
      </w:r>
      <w:r>
        <w:rPr>
          <w:color w:val="auto"/>
          <w:sz w:val="24"/>
          <w:szCs w:val="24"/>
          <w:highlight w:val="none"/>
        </w:rPr>
        <w:t>）；</w:t>
      </w:r>
    </w:p>
    <w:p w14:paraId="283A8AFD">
      <w:pPr>
        <w:pageBreakBefore w:val="0"/>
        <w:wordWrap w:val="0"/>
        <w:overflowPunct/>
        <w:bidi w:val="0"/>
        <w:spacing w:line="218" w:lineRule="auto"/>
        <w:rPr>
          <w:color w:val="auto"/>
          <w:sz w:val="24"/>
          <w:szCs w:val="24"/>
          <w:highlight w:val="none"/>
        </w:rPr>
        <w:sectPr>
          <w:headerReference r:id="rId7" w:type="default"/>
          <w:footerReference r:id="rId8" w:type="default"/>
          <w:pgSz w:w="11905" w:h="16838"/>
          <w:pgMar w:top="1168" w:right="1417" w:bottom="1168" w:left="1701" w:header="828" w:footer="958" w:gutter="0"/>
          <w:pgNumType w:fmt="decimal" w:start="1"/>
          <w:cols w:space="0" w:num="1"/>
          <w:rtlGutter w:val="0"/>
          <w:docGrid w:linePitch="0" w:charSpace="0"/>
        </w:sectPr>
      </w:pPr>
    </w:p>
    <w:p w14:paraId="4391029C">
      <w:pPr>
        <w:pageBreakBefore w:val="0"/>
        <w:wordWrap w:val="0"/>
        <w:overflowPunct/>
        <w:bidi w:val="0"/>
        <w:spacing w:line="308" w:lineRule="auto"/>
        <w:rPr>
          <w:rFonts w:ascii="Arial"/>
          <w:color w:val="auto"/>
          <w:sz w:val="21"/>
          <w:highlight w:val="none"/>
        </w:rPr>
      </w:pPr>
    </w:p>
    <w:p w14:paraId="66DFB902">
      <w:pPr>
        <w:pStyle w:val="2"/>
        <w:pageBreakBefore w:val="0"/>
        <w:wordWrap w:val="0"/>
        <w:overflowPunct/>
        <w:bidi w:val="0"/>
        <w:spacing w:before="78" w:line="290" w:lineRule="auto"/>
        <w:ind w:left="42" w:right="10" w:rightChars="0" w:firstLine="459"/>
        <w:rPr>
          <w:color w:val="auto"/>
          <w:sz w:val="24"/>
          <w:szCs w:val="24"/>
          <w:highlight w:val="none"/>
        </w:rPr>
      </w:pPr>
      <w:r>
        <w:rPr>
          <w:color w:val="auto"/>
          <w:spacing w:val="-1"/>
          <w:sz w:val="24"/>
          <w:szCs w:val="24"/>
          <w:highlight w:val="none"/>
        </w:rPr>
        <w:t>（2）《国务院办公厅关于建立政府强制采购节能产品制度的通知》（国发办</w:t>
      </w:r>
      <w:r>
        <w:rPr>
          <w:color w:val="auto"/>
          <w:spacing w:val="-7"/>
          <w:sz w:val="24"/>
          <w:szCs w:val="24"/>
          <w:highlight w:val="none"/>
        </w:rPr>
        <w:t>〔2007〕51</w:t>
      </w:r>
      <w:r>
        <w:rPr>
          <w:color w:val="auto"/>
          <w:spacing w:val="-44"/>
          <w:sz w:val="24"/>
          <w:szCs w:val="24"/>
          <w:highlight w:val="none"/>
        </w:rPr>
        <w:t xml:space="preserve"> </w:t>
      </w:r>
      <w:r>
        <w:rPr>
          <w:color w:val="auto"/>
          <w:spacing w:val="-7"/>
          <w:sz w:val="24"/>
          <w:szCs w:val="24"/>
          <w:highlight w:val="none"/>
        </w:rPr>
        <w:t>号</w:t>
      </w:r>
      <w:r>
        <w:rPr>
          <w:color w:val="auto"/>
          <w:spacing w:val="2"/>
          <w:sz w:val="24"/>
          <w:szCs w:val="24"/>
          <w:highlight w:val="none"/>
        </w:rPr>
        <w:t>）；</w:t>
      </w:r>
    </w:p>
    <w:p w14:paraId="1F981B0D">
      <w:pPr>
        <w:pStyle w:val="2"/>
        <w:pageBreakBefore w:val="0"/>
        <w:wordWrap w:val="0"/>
        <w:overflowPunct/>
        <w:bidi w:val="0"/>
        <w:spacing w:before="180" w:line="290" w:lineRule="auto"/>
        <w:ind w:left="10" w:right="0" w:rightChars="0" w:firstLine="491"/>
        <w:rPr>
          <w:color w:val="auto"/>
          <w:sz w:val="24"/>
          <w:szCs w:val="24"/>
          <w:highlight w:val="none"/>
        </w:rPr>
      </w:pPr>
      <w:r>
        <w:rPr>
          <w:color w:val="auto"/>
          <w:spacing w:val="-1"/>
          <w:sz w:val="24"/>
          <w:szCs w:val="24"/>
          <w:highlight w:val="none"/>
        </w:rPr>
        <w:t>（3）中华人民共和国财政部《关于进一步加大政府采购支持中小企业力度的</w:t>
      </w:r>
      <w:r>
        <w:rPr>
          <w:color w:val="auto"/>
          <w:spacing w:val="-2"/>
          <w:sz w:val="24"/>
          <w:szCs w:val="24"/>
          <w:highlight w:val="none"/>
        </w:rPr>
        <w:t>通知》（财库〔2022〕19</w:t>
      </w:r>
      <w:r>
        <w:rPr>
          <w:color w:val="auto"/>
          <w:spacing w:val="-45"/>
          <w:sz w:val="24"/>
          <w:szCs w:val="24"/>
          <w:highlight w:val="none"/>
        </w:rPr>
        <w:t xml:space="preserve"> </w:t>
      </w:r>
      <w:r>
        <w:rPr>
          <w:color w:val="auto"/>
          <w:spacing w:val="-2"/>
          <w:sz w:val="24"/>
          <w:szCs w:val="24"/>
          <w:highlight w:val="none"/>
        </w:rPr>
        <w:t>号</w:t>
      </w:r>
      <w:r>
        <w:rPr>
          <w:color w:val="auto"/>
          <w:spacing w:val="2"/>
          <w:sz w:val="24"/>
          <w:szCs w:val="24"/>
          <w:highlight w:val="none"/>
        </w:rPr>
        <w:t>）；</w:t>
      </w:r>
    </w:p>
    <w:p w14:paraId="630DB9CD">
      <w:pPr>
        <w:pStyle w:val="2"/>
        <w:keepNext/>
        <w:keepLines/>
        <w:pageBreakBefore w:val="0"/>
        <w:widowControl/>
        <w:kinsoku w:val="0"/>
        <w:wordWrap w:val="0"/>
        <w:overflowPunct/>
        <w:topLinePunct/>
        <w:autoSpaceDE/>
        <w:autoSpaceDN w:val="0"/>
        <w:bidi w:val="0"/>
        <w:adjustRightInd w:val="0"/>
        <w:snapToGrid w:val="0"/>
        <w:spacing w:before="182" w:line="291" w:lineRule="auto"/>
        <w:ind w:left="11" w:right="11" w:rightChars="0" w:firstLine="488"/>
        <w:textAlignment w:val="baseline"/>
        <w:rPr>
          <w:color w:val="auto"/>
          <w:sz w:val="24"/>
          <w:szCs w:val="24"/>
          <w:highlight w:val="none"/>
        </w:rPr>
      </w:pPr>
      <w:r>
        <w:rPr>
          <w:color w:val="auto"/>
          <w:spacing w:val="-1"/>
          <w:sz w:val="24"/>
          <w:szCs w:val="24"/>
          <w:highlight w:val="none"/>
        </w:rPr>
        <w:t>（4）《财政部司法部关于政府采购支持监狱企业发展有关问题的通知》（财</w:t>
      </w:r>
      <w:r>
        <w:rPr>
          <w:color w:val="auto"/>
          <w:spacing w:val="-3"/>
          <w:sz w:val="24"/>
          <w:szCs w:val="24"/>
          <w:highlight w:val="none"/>
        </w:rPr>
        <w:t>库〔2014〕68</w:t>
      </w:r>
      <w:r>
        <w:rPr>
          <w:color w:val="auto"/>
          <w:spacing w:val="-44"/>
          <w:sz w:val="24"/>
          <w:szCs w:val="24"/>
          <w:highlight w:val="none"/>
        </w:rPr>
        <w:t xml:space="preserve"> </w:t>
      </w:r>
      <w:r>
        <w:rPr>
          <w:color w:val="auto"/>
          <w:spacing w:val="-3"/>
          <w:sz w:val="24"/>
          <w:szCs w:val="24"/>
          <w:highlight w:val="none"/>
        </w:rPr>
        <w:t>号</w:t>
      </w:r>
      <w:r>
        <w:rPr>
          <w:color w:val="auto"/>
          <w:spacing w:val="1"/>
          <w:sz w:val="24"/>
          <w:szCs w:val="24"/>
          <w:highlight w:val="none"/>
        </w:rPr>
        <w:t>）；</w:t>
      </w:r>
    </w:p>
    <w:p w14:paraId="263E57D5">
      <w:pPr>
        <w:pStyle w:val="2"/>
        <w:pageBreakBefore w:val="0"/>
        <w:wordWrap w:val="0"/>
        <w:overflowPunct/>
        <w:bidi w:val="0"/>
        <w:spacing w:before="183" w:line="290" w:lineRule="auto"/>
        <w:ind w:left="27" w:firstLine="473"/>
        <w:rPr>
          <w:color w:val="auto"/>
          <w:sz w:val="24"/>
          <w:szCs w:val="24"/>
          <w:highlight w:val="none"/>
        </w:rPr>
      </w:pPr>
      <w:r>
        <w:rPr>
          <w:color w:val="auto"/>
          <w:spacing w:val="-15"/>
          <w:sz w:val="24"/>
          <w:szCs w:val="24"/>
          <w:highlight w:val="none"/>
        </w:rPr>
        <w:t>（5）《三部门联合发布关于促进残疾人就业政府采购政策的通知》（财库〔20</w:t>
      </w:r>
      <w:r>
        <w:rPr>
          <w:color w:val="auto"/>
          <w:spacing w:val="-16"/>
          <w:sz w:val="24"/>
          <w:szCs w:val="24"/>
          <w:highlight w:val="none"/>
        </w:rPr>
        <w:t>17〕</w:t>
      </w:r>
      <w:r>
        <w:rPr>
          <w:color w:val="auto"/>
          <w:sz w:val="24"/>
          <w:szCs w:val="24"/>
          <w:highlight w:val="none"/>
        </w:rPr>
        <w:t xml:space="preserve"> </w:t>
      </w:r>
      <w:r>
        <w:rPr>
          <w:color w:val="auto"/>
          <w:spacing w:val="-11"/>
          <w:sz w:val="24"/>
          <w:szCs w:val="24"/>
          <w:highlight w:val="none"/>
        </w:rPr>
        <w:t>141</w:t>
      </w:r>
      <w:r>
        <w:rPr>
          <w:color w:val="auto"/>
          <w:spacing w:val="-45"/>
          <w:sz w:val="24"/>
          <w:szCs w:val="24"/>
          <w:highlight w:val="none"/>
        </w:rPr>
        <w:t xml:space="preserve"> </w:t>
      </w:r>
      <w:r>
        <w:rPr>
          <w:color w:val="auto"/>
          <w:spacing w:val="-11"/>
          <w:sz w:val="24"/>
          <w:szCs w:val="24"/>
          <w:highlight w:val="none"/>
        </w:rPr>
        <w:t>号</w:t>
      </w:r>
      <w:r>
        <w:rPr>
          <w:color w:val="auto"/>
          <w:sz w:val="24"/>
          <w:szCs w:val="24"/>
          <w:highlight w:val="none"/>
        </w:rPr>
        <w:t>）；</w:t>
      </w:r>
    </w:p>
    <w:p w14:paraId="1441E049">
      <w:pPr>
        <w:pStyle w:val="2"/>
        <w:pageBreakBefore w:val="0"/>
        <w:wordWrap w:val="0"/>
        <w:overflowPunct/>
        <w:bidi w:val="0"/>
        <w:spacing w:before="180" w:line="290" w:lineRule="auto"/>
        <w:ind w:left="10" w:right="0" w:rightChars="0" w:firstLine="491"/>
        <w:rPr>
          <w:color w:val="auto"/>
          <w:sz w:val="24"/>
          <w:szCs w:val="24"/>
          <w:highlight w:val="none"/>
        </w:rPr>
      </w:pPr>
      <w:r>
        <w:rPr>
          <w:color w:val="auto"/>
          <w:spacing w:val="-2"/>
          <w:sz w:val="24"/>
          <w:szCs w:val="24"/>
          <w:highlight w:val="none"/>
        </w:rPr>
        <w:t>（6）《财政部 农业农村部</w:t>
      </w:r>
      <w:r>
        <w:rPr>
          <w:color w:val="auto"/>
          <w:spacing w:val="46"/>
          <w:sz w:val="24"/>
          <w:szCs w:val="24"/>
          <w:highlight w:val="none"/>
        </w:rPr>
        <w:t xml:space="preserve"> </w:t>
      </w:r>
      <w:r>
        <w:rPr>
          <w:color w:val="auto"/>
          <w:spacing w:val="-2"/>
          <w:sz w:val="24"/>
          <w:szCs w:val="24"/>
          <w:highlight w:val="none"/>
        </w:rPr>
        <w:t>国家乡村振兴局关于运用政府采购政策支持乡村产业振兴的通知》（财库〔2021〕19</w:t>
      </w:r>
      <w:r>
        <w:rPr>
          <w:color w:val="auto"/>
          <w:spacing w:val="-45"/>
          <w:sz w:val="24"/>
          <w:szCs w:val="24"/>
          <w:highlight w:val="none"/>
        </w:rPr>
        <w:t xml:space="preserve"> </w:t>
      </w:r>
      <w:r>
        <w:rPr>
          <w:color w:val="auto"/>
          <w:spacing w:val="-2"/>
          <w:sz w:val="24"/>
          <w:szCs w:val="24"/>
          <w:highlight w:val="none"/>
        </w:rPr>
        <w:t>号</w:t>
      </w:r>
      <w:r>
        <w:rPr>
          <w:color w:val="auto"/>
          <w:spacing w:val="7"/>
          <w:sz w:val="24"/>
          <w:szCs w:val="24"/>
          <w:highlight w:val="none"/>
        </w:rPr>
        <w:t>）；</w:t>
      </w:r>
    </w:p>
    <w:p w14:paraId="7BF46F10">
      <w:pPr>
        <w:pStyle w:val="2"/>
        <w:pageBreakBefore w:val="0"/>
        <w:wordWrap w:val="0"/>
        <w:overflowPunct/>
        <w:bidi w:val="0"/>
        <w:spacing w:before="183" w:line="289" w:lineRule="auto"/>
        <w:ind w:left="10" w:right="0" w:rightChars="0" w:firstLine="491"/>
        <w:rPr>
          <w:color w:val="auto"/>
          <w:sz w:val="24"/>
          <w:szCs w:val="24"/>
          <w:highlight w:val="none"/>
        </w:rPr>
      </w:pPr>
      <w:r>
        <w:rPr>
          <w:color w:val="auto"/>
          <w:spacing w:val="-2"/>
          <w:sz w:val="24"/>
          <w:szCs w:val="24"/>
          <w:highlight w:val="none"/>
        </w:rPr>
        <w:t>（7）《财政部发展改革委生态环境部市场监管总局关于调整优化节能产品、</w:t>
      </w:r>
      <w:r>
        <w:rPr>
          <w:color w:val="auto"/>
          <w:spacing w:val="-1"/>
          <w:sz w:val="24"/>
          <w:szCs w:val="24"/>
          <w:highlight w:val="none"/>
        </w:rPr>
        <w:t>环境标志产品政府采购执行机制的通知》（财库〔2019〕9</w:t>
      </w:r>
      <w:r>
        <w:rPr>
          <w:color w:val="auto"/>
          <w:spacing w:val="-44"/>
          <w:sz w:val="24"/>
          <w:szCs w:val="24"/>
          <w:highlight w:val="none"/>
        </w:rPr>
        <w:t xml:space="preserve"> </w:t>
      </w:r>
      <w:r>
        <w:rPr>
          <w:color w:val="auto"/>
          <w:spacing w:val="-1"/>
          <w:sz w:val="24"/>
          <w:szCs w:val="24"/>
          <w:highlight w:val="none"/>
        </w:rPr>
        <w:t>号</w:t>
      </w:r>
      <w:r>
        <w:rPr>
          <w:color w:val="auto"/>
          <w:spacing w:val="1"/>
          <w:sz w:val="24"/>
          <w:szCs w:val="24"/>
          <w:highlight w:val="none"/>
        </w:rPr>
        <w:t>）；</w:t>
      </w:r>
    </w:p>
    <w:p w14:paraId="3AADEEEC">
      <w:pPr>
        <w:pStyle w:val="2"/>
        <w:pageBreakBefore w:val="0"/>
        <w:wordWrap w:val="0"/>
        <w:overflowPunct/>
        <w:bidi w:val="0"/>
        <w:spacing w:before="184" w:line="289" w:lineRule="auto"/>
        <w:ind w:left="11" w:right="10" w:rightChars="0" w:firstLine="490"/>
        <w:rPr>
          <w:color w:val="auto"/>
          <w:sz w:val="24"/>
          <w:szCs w:val="24"/>
          <w:highlight w:val="none"/>
        </w:rPr>
      </w:pPr>
      <w:r>
        <w:rPr>
          <w:color w:val="auto"/>
          <w:spacing w:val="-1"/>
          <w:sz w:val="24"/>
          <w:szCs w:val="24"/>
          <w:highlight w:val="none"/>
        </w:rPr>
        <w:t>（8）陕西省财政厅关于印发《陕西省中小企业政府采购信用融资办法》（陕</w:t>
      </w:r>
      <w:r>
        <w:rPr>
          <w:color w:val="auto"/>
          <w:spacing w:val="-3"/>
          <w:sz w:val="24"/>
          <w:szCs w:val="24"/>
          <w:highlight w:val="none"/>
        </w:rPr>
        <w:t>财办采〔2018〕23</w:t>
      </w:r>
      <w:r>
        <w:rPr>
          <w:color w:val="auto"/>
          <w:spacing w:val="-44"/>
          <w:sz w:val="24"/>
          <w:szCs w:val="24"/>
          <w:highlight w:val="none"/>
        </w:rPr>
        <w:t xml:space="preserve"> </w:t>
      </w:r>
      <w:r>
        <w:rPr>
          <w:color w:val="auto"/>
          <w:spacing w:val="-3"/>
          <w:sz w:val="24"/>
          <w:szCs w:val="24"/>
          <w:highlight w:val="none"/>
        </w:rPr>
        <w:t>号</w:t>
      </w:r>
      <w:r>
        <w:rPr>
          <w:color w:val="auto"/>
          <w:spacing w:val="4"/>
          <w:sz w:val="24"/>
          <w:szCs w:val="24"/>
          <w:highlight w:val="none"/>
        </w:rPr>
        <w:t>）；</w:t>
      </w:r>
    </w:p>
    <w:p w14:paraId="131B1D10">
      <w:pPr>
        <w:pStyle w:val="2"/>
        <w:pageBreakBefore w:val="0"/>
        <w:wordWrap w:val="0"/>
        <w:overflowPunct/>
        <w:bidi w:val="0"/>
        <w:spacing w:before="185" w:line="289" w:lineRule="auto"/>
        <w:ind w:left="14" w:right="11" w:rightChars="0" w:firstLine="486"/>
        <w:rPr>
          <w:color w:val="auto"/>
          <w:sz w:val="24"/>
          <w:szCs w:val="24"/>
          <w:highlight w:val="none"/>
        </w:rPr>
      </w:pPr>
      <w:r>
        <w:rPr>
          <w:color w:val="auto"/>
          <w:spacing w:val="-1"/>
          <w:sz w:val="24"/>
          <w:szCs w:val="24"/>
          <w:highlight w:val="none"/>
        </w:rPr>
        <w:t>（9）《陕西省财政厅关于进一步加强政府绿色采购有关问题的通知》（陕财</w:t>
      </w:r>
      <w:r>
        <w:rPr>
          <w:color w:val="auto"/>
          <w:spacing w:val="-3"/>
          <w:sz w:val="24"/>
          <w:szCs w:val="24"/>
          <w:highlight w:val="none"/>
        </w:rPr>
        <w:t>办采〔2021〕29</w:t>
      </w:r>
      <w:r>
        <w:rPr>
          <w:color w:val="auto"/>
          <w:spacing w:val="-45"/>
          <w:sz w:val="24"/>
          <w:szCs w:val="24"/>
          <w:highlight w:val="none"/>
        </w:rPr>
        <w:t xml:space="preserve"> </w:t>
      </w:r>
      <w:r>
        <w:rPr>
          <w:color w:val="auto"/>
          <w:spacing w:val="-3"/>
          <w:sz w:val="24"/>
          <w:szCs w:val="24"/>
          <w:highlight w:val="none"/>
        </w:rPr>
        <w:t>号</w:t>
      </w:r>
      <w:r>
        <w:rPr>
          <w:color w:val="auto"/>
          <w:spacing w:val="1"/>
          <w:sz w:val="24"/>
          <w:szCs w:val="24"/>
          <w:highlight w:val="none"/>
        </w:rPr>
        <w:t>）；</w:t>
      </w:r>
    </w:p>
    <w:p w14:paraId="027C3DA9">
      <w:pPr>
        <w:pStyle w:val="2"/>
        <w:pageBreakBefore w:val="0"/>
        <w:wordWrap w:val="0"/>
        <w:overflowPunct/>
        <w:bidi w:val="0"/>
        <w:spacing w:before="183" w:line="290" w:lineRule="auto"/>
        <w:ind w:left="14" w:right="14" w:rightChars="0" w:firstLine="486"/>
        <w:rPr>
          <w:color w:val="auto"/>
          <w:sz w:val="24"/>
          <w:szCs w:val="24"/>
          <w:highlight w:val="none"/>
        </w:rPr>
      </w:pPr>
      <w:r>
        <w:rPr>
          <w:color w:val="auto"/>
          <w:spacing w:val="-2"/>
          <w:sz w:val="24"/>
          <w:szCs w:val="24"/>
          <w:highlight w:val="none"/>
        </w:rPr>
        <w:t>（10）《财政部关于在政府采购活动中落实平等对待内外资企业有关政策的通</w:t>
      </w:r>
      <w:r>
        <w:rPr>
          <w:color w:val="auto"/>
          <w:spacing w:val="-3"/>
          <w:sz w:val="24"/>
          <w:szCs w:val="24"/>
          <w:highlight w:val="none"/>
        </w:rPr>
        <w:t>知》（财库〔2021〕35</w:t>
      </w:r>
      <w:r>
        <w:rPr>
          <w:color w:val="auto"/>
          <w:spacing w:val="-44"/>
          <w:sz w:val="24"/>
          <w:szCs w:val="24"/>
          <w:highlight w:val="none"/>
        </w:rPr>
        <w:t xml:space="preserve"> </w:t>
      </w:r>
      <w:r>
        <w:rPr>
          <w:color w:val="auto"/>
          <w:spacing w:val="-3"/>
          <w:sz w:val="24"/>
          <w:szCs w:val="24"/>
          <w:highlight w:val="none"/>
        </w:rPr>
        <w:t>号</w:t>
      </w:r>
      <w:r>
        <w:rPr>
          <w:color w:val="auto"/>
          <w:spacing w:val="5"/>
          <w:sz w:val="24"/>
          <w:szCs w:val="24"/>
          <w:highlight w:val="none"/>
        </w:rPr>
        <w:t>）；</w:t>
      </w:r>
    </w:p>
    <w:p w14:paraId="5460A583">
      <w:pPr>
        <w:pStyle w:val="2"/>
        <w:pageBreakBefore w:val="0"/>
        <w:wordWrap w:val="0"/>
        <w:overflowPunct/>
        <w:bidi w:val="0"/>
        <w:spacing w:before="183" w:line="289" w:lineRule="auto"/>
        <w:ind w:left="14" w:right="0" w:rightChars="0" w:firstLine="486"/>
        <w:rPr>
          <w:color w:val="auto"/>
          <w:sz w:val="24"/>
          <w:szCs w:val="24"/>
          <w:highlight w:val="none"/>
        </w:rPr>
      </w:pPr>
      <w:r>
        <w:rPr>
          <w:color w:val="auto"/>
          <w:spacing w:val="-2"/>
          <w:sz w:val="24"/>
          <w:szCs w:val="24"/>
          <w:highlight w:val="none"/>
        </w:rPr>
        <w:t>（11）陕西省财政厅《关于加快推进我省中小企业政府采购信用融资工作的通知》（陕财办采〔2020〕15</w:t>
      </w:r>
      <w:r>
        <w:rPr>
          <w:color w:val="auto"/>
          <w:spacing w:val="-44"/>
          <w:sz w:val="24"/>
          <w:szCs w:val="24"/>
          <w:highlight w:val="none"/>
        </w:rPr>
        <w:t xml:space="preserve"> </w:t>
      </w:r>
      <w:r>
        <w:rPr>
          <w:color w:val="auto"/>
          <w:spacing w:val="-2"/>
          <w:sz w:val="24"/>
          <w:szCs w:val="24"/>
          <w:highlight w:val="none"/>
        </w:rPr>
        <w:t>号</w:t>
      </w:r>
      <w:r>
        <w:rPr>
          <w:color w:val="auto"/>
          <w:sz w:val="24"/>
          <w:szCs w:val="24"/>
          <w:highlight w:val="none"/>
        </w:rPr>
        <w:t>）；</w:t>
      </w:r>
    </w:p>
    <w:p w14:paraId="5F339F6D">
      <w:pPr>
        <w:pStyle w:val="2"/>
        <w:pageBreakBefore w:val="0"/>
        <w:wordWrap w:val="0"/>
        <w:overflowPunct/>
        <w:bidi w:val="0"/>
        <w:spacing w:before="184" w:line="219" w:lineRule="auto"/>
        <w:ind w:left="501"/>
        <w:rPr>
          <w:color w:val="auto"/>
          <w:sz w:val="24"/>
          <w:szCs w:val="24"/>
          <w:highlight w:val="none"/>
        </w:rPr>
      </w:pPr>
      <w:r>
        <w:rPr>
          <w:color w:val="auto"/>
          <w:spacing w:val="-1"/>
          <w:sz w:val="24"/>
          <w:szCs w:val="24"/>
          <w:highlight w:val="none"/>
        </w:rPr>
        <w:t>（12）如有最新颁布的政府采购政策，按最新的文件执行。</w:t>
      </w:r>
    </w:p>
    <w:p w14:paraId="6A70C0F4">
      <w:pPr>
        <w:pStyle w:val="2"/>
        <w:pageBreakBefore w:val="0"/>
        <w:wordWrap w:val="0"/>
        <w:overflowPunct/>
        <w:bidi w:val="0"/>
        <w:spacing w:before="183" w:line="219" w:lineRule="auto"/>
        <w:ind w:left="14"/>
        <w:rPr>
          <w:color w:val="auto"/>
          <w:sz w:val="24"/>
          <w:szCs w:val="24"/>
          <w:highlight w:val="none"/>
        </w:rPr>
      </w:pPr>
      <w:r>
        <w:rPr>
          <w:color w:val="auto"/>
          <w:spacing w:val="-2"/>
          <w:sz w:val="24"/>
          <w:szCs w:val="24"/>
          <w:highlight w:val="none"/>
        </w:rPr>
        <w:t>3.本项目的特定资格要求：</w:t>
      </w:r>
    </w:p>
    <w:p w14:paraId="7A9B441E">
      <w:pPr>
        <w:pStyle w:val="2"/>
        <w:pageBreakBefore w:val="0"/>
        <w:wordWrap w:val="0"/>
        <w:overflowPunct/>
        <w:bidi w:val="0"/>
        <w:spacing w:before="184" w:line="360" w:lineRule="auto"/>
        <w:ind w:left="55" w:right="94" w:hanging="44"/>
        <w:rPr>
          <w:color w:val="auto"/>
          <w:sz w:val="24"/>
          <w:szCs w:val="24"/>
          <w:highlight w:val="none"/>
        </w:rPr>
      </w:pPr>
      <w:r>
        <w:rPr>
          <w:color w:val="auto"/>
          <w:spacing w:val="-2"/>
          <w:sz w:val="24"/>
          <w:szCs w:val="24"/>
          <w:highlight w:val="none"/>
        </w:rPr>
        <w:t>合同包</w:t>
      </w:r>
      <w:r>
        <w:rPr>
          <w:color w:val="auto"/>
          <w:spacing w:val="-18"/>
          <w:sz w:val="24"/>
          <w:szCs w:val="24"/>
          <w:highlight w:val="none"/>
        </w:rPr>
        <w:t xml:space="preserve"> </w:t>
      </w:r>
      <w:r>
        <w:rPr>
          <w:color w:val="auto"/>
          <w:spacing w:val="-2"/>
          <w:sz w:val="24"/>
          <w:szCs w:val="24"/>
          <w:highlight w:val="none"/>
        </w:rPr>
        <w:t>1(</w:t>
      </w:r>
      <w:r>
        <w:rPr>
          <w:rFonts w:hint="eastAsia"/>
          <w:color w:val="auto"/>
          <w:spacing w:val="-2"/>
          <w:sz w:val="24"/>
          <w:szCs w:val="24"/>
          <w:highlight w:val="none"/>
          <w:lang w:eastAsia="zh-CN"/>
        </w:rPr>
        <w:t>陕西陇县秦岭细鳞鲑国家级自然保护区2025年中央财政林业草原生态保护恢复资金项目（服务）</w:t>
      </w:r>
      <w:r>
        <w:rPr>
          <w:color w:val="auto"/>
          <w:spacing w:val="-1"/>
          <w:sz w:val="24"/>
          <w:szCs w:val="24"/>
          <w:highlight w:val="none"/>
        </w:rPr>
        <w:t>)特定资格要求如下:</w:t>
      </w:r>
    </w:p>
    <w:p w14:paraId="5BD8545D">
      <w:pPr>
        <w:pStyle w:val="2"/>
        <w:pageBreakBefore w:val="0"/>
        <w:wordWrap w:val="0"/>
        <w:overflowPunct/>
        <w:bidi w:val="0"/>
        <w:spacing w:line="361" w:lineRule="auto"/>
        <w:ind w:left="11" w:right="75" w:firstLine="490"/>
        <w:jc w:val="both"/>
        <w:rPr>
          <w:color w:val="auto"/>
          <w:sz w:val="24"/>
          <w:szCs w:val="24"/>
          <w:highlight w:val="none"/>
        </w:rPr>
      </w:pPr>
      <w:r>
        <w:rPr>
          <w:color w:val="auto"/>
          <w:spacing w:val="-1"/>
          <w:sz w:val="24"/>
          <w:szCs w:val="24"/>
          <w:highlight w:val="none"/>
        </w:rPr>
        <w:t>（1）具有独立承担民事责任能力的法人、其他组织或自然人，并出具合法有效的统一社会信用代码的营业执照或事业单</w:t>
      </w:r>
      <w:r>
        <w:rPr>
          <w:color w:val="auto"/>
          <w:spacing w:val="-2"/>
          <w:sz w:val="24"/>
          <w:szCs w:val="24"/>
          <w:highlight w:val="none"/>
        </w:rPr>
        <w:t>位法人证书等国家规定的相关证明，自</w:t>
      </w:r>
      <w:r>
        <w:rPr>
          <w:color w:val="auto"/>
          <w:spacing w:val="-1"/>
          <w:sz w:val="24"/>
          <w:szCs w:val="24"/>
          <w:highlight w:val="none"/>
        </w:rPr>
        <w:t>然人参与的提供其身份证明；</w:t>
      </w:r>
    </w:p>
    <w:p w14:paraId="731755EB">
      <w:pPr>
        <w:pageBreakBefore w:val="0"/>
        <w:wordWrap w:val="0"/>
        <w:overflowPunct/>
        <w:bidi w:val="0"/>
        <w:spacing w:line="361" w:lineRule="auto"/>
        <w:rPr>
          <w:color w:val="auto"/>
          <w:sz w:val="24"/>
          <w:szCs w:val="24"/>
          <w:highlight w:val="none"/>
        </w:rPr>
        <w:sectPr>
          <w:footerReference r:id="rId9" w:type="default"/>
          <w:pgSz w:w="11905" w:h="16838"/>
          <w:pgMar w:top="1168" w:right="1417" w:bottom="1168" w:left="1701" w:header="828" w:footer="958" w:gutter="0"/>
          <w:pgNumType w:fmt="decimal"/>
          <w:cols w:space="0" w:num="1"/>
          <w:rtlGutter w:val="0"/>
          <w:docGrid w:linePitch="0" w:charSpace="0"/>
        </w:sectPr>
      </w:pPr>
    </w:p>
    <w:p w14:paraId="4039DE23">
      <w:pPr>
        <w:pageBreakBefore w:val="0"/>
        <w:wordWrap w:val="0"/>
        <w:overflowPunct/>
        <w:bidi w:val="0"/>
        <w:spacing w:line="307" w:lineRule="auto"/>
        <w:rPr>
          <w:rFonts w:ascii="Arial"/>
          <w:color w:val="auto"/>
          <w:sz w:val="21"/>
          <w:highlight w:val="none"/>
        </w:rPr>
      </w:pPr>
    </w:p>
    <w:p w14:paraId="3AA1A135">
      <w:pPr>
        <w:pStyle w:val="2"/>
        <w:pageBreakBefore w:val="0"/>
        <w:wordWrap w:val="0"/>
        <w:overflowPunct/>
        <w:bidi w:val="0"/>
        <w:spacing w:before="78" w:line="313" w:lineRule="auto"/>
        <w:ind w:left="9" w:firstLine="492"/>
        <w:rPr>
          <w:color w:val="auto"/>
          <w:sz w:val="24"/>
          <w:szCs w:val="24"/>
          <w:highlight w:val="none"/>
        </w:rPr>
      </w:pPr>
      <w:r>
        <w:rPr>
          <w:color w:val="auto"/>
          <w:spacing w:val="-1"/>
          <w:sz w:val="24"/>
          <w:szCs w:val="24"/>
          <w:highlight w:val="none"/>
        </w:rPr>
        <w:t>（2）法定代表人参加投标的，须提供法定代表人资格证明及法定代表人身份证复印件；法定代表人授权他人参加投标的，须</w:t>
      </w:r>
      <w:r>
        <w:rPr>
          <w:color w:val="auto"/>
          <w:spacing w:val="-2"/>
          <w:sz w:val="24"/>
          <w:szCs w:val="24"/>
          <w:highlight w:val="none"/>
        </w:rPr>
        <w:t>提供法定代表人授权委托书及被授</w:t>
      </w:r>
      <w:r>
        <w:rPr>
          <w:color w:val="auto"/>
          <w:spacing w:val="-1"/>
          <w:sz w:val="24"/>
          <w:szCs w:val="24"/>
          <w:highlight w:val="none"/>
        </w:rPr>
        <w:t>权代表的身份证复印件；</w:t>
      </w:r>
    </w:p>
    <w:p w14:paraId="57742B99">
      <w:pPr>
        <w:pStyle w:val="2"/>
        <w:pageBreakBefore w:val="0"/>
        <w:wordWrap w:val="0"/>
        <w:overflowPunct/>
        <w:bidi w:val="0"/>
        <w:spacing w:before="184" w:line="313" w:lineRule="auto"/>
        <w:ind w:left="11" w:firstLine="490"/>
        <w:rPr>
          <w:color w:val="auto"/>
          <w:sz w:val="24"/>
          <w:szCs w:val="24"/>
          <w:highlight w:val="none"/>
        </w:rPr>
      </w:pPr>
      <w:r>
        <w:rPr>
          <w:color w:val="auto"/>
          <w:spacing w:val="-2"/>
          <w:sz w:val="24"/>
          <w:szCs w:val="24"/>
          <w:highlight w:val="none"/>
        </w:rPr>
        <w:t>（</w:t>
      </w:r>
      <w:r>
        <w:rPr>
          <w:rFonts w:hint="eastAsia"/>
          <w:color w:val="auto"/>
          <w:spacing w:val="-2"/>
          <w:sz w:val="24"/>
          <w:szCs w:val="24"/>
          <w:highlight w:val="none"/>
          <w:lang w:val="en-US" w:eastAsia="zh-CN"/>
        </w:rPr>
        <w:t>3</w:t>
      </w:r>
      <w:r>
        <w:rPr>
          <w:color w:val="auto"/>
          <w:spacing w:val="-2"/>
          <w:sz w:val="24"/>
          <w:szCs w:val="24"/>
          <w:highlight w:val="none"/>
        </w:rPr>
        <w:t>）财务状况报告：提供具有财务审计资质单位</w:t>
      </w:r>
      <w:r>
        <w:rPr>
          <w:color w:val="auto"/>
          <w:spacing w:val="-3"/>
          <w:sz w:val="24"/>
          <w:szCs w:val="24"/>
          <w:highlight w:val="none"/>
        </w:rPr>
        <w:t>出具的</w:t>
      </w:r>
      <w:r>
        <w:rPr>
          <w:color w:val="auto"/>
          <w:spacing w:val="-47"/>
          <w:sz w:val="24"/>
          <w:szCs w:val="24"/>
          <w:highlight w:val="none"/>
        </w:rPr>
        <w:t xml:space="preserve"> </w:t>
      </w:r>
      <w:r>
        <w:rPr>
          <w:rFonts w:hint="eastAsia"/>
          <w:color w:val="auto"/>
          <w:spacing w:val="-3"/>
          <w:sz w:val="24"/>
          <w:szCs w:val="24"/>
          <w:highlight w:val="none"/>
          <w:lang w:eastAsia="zh-CN"/>
        </w:rPr>
        <w:t>2024年度或2025年度</w:t>
      </w:r>
      <w:r>
        <w:rPr>
          <w:color w:val="auto"/>
          <w:spacing w:val="-3"/>
          <w:sz w:val="24"/>
          <w:szCs w:val="24"/>
          <w:highlight w:val="none"/>
        </w:rPr>
        <w:t>财务报告或</w:t>
      </w:r>
      <w:r>
        <w:rPr>
          <w:color w:val="auto"/>
          <w:spacing w:val="-1"/>
          <w:sz w:val="24"/>
          <w:szCs w:val="24"/>
          <w:highlight w:val="none"/>
        </w:rPr>
        <w:t>提供投标截止时间前三个月内其基本开户银</w:t>
      </w:r>
      <w:r>
        <w:rPr>
          <w:color w:val="auto"/>
          <w:spacing w:val="-2"/>
          <w:sz w:val="24"/>
          <w:szCs w:val="24"/>
          <w:highlight w:val="none"/>
        </w:rPr>
        <w:t>行出具的资信证明（附开户许可证或开</w:t>
      </w:r>
      <w:r>
        <w:rPr>
          <w:color w:val="auto"/>
          <w:spacing w:val="-3"/>
          <w:sz w:val="24"/>
          <w:szCs w:val="24"/>
          <w:highlight w:val="none"/>
        </w:rPr>
        <w:t>户备案证明</w:t>
      </w:r>
      <w:r>
        <w:rPr>
          <w:color w:val="auto"/>
          <w:spacing w:val="1"/>
          <w:sz w:val="24"/>
          <w:szCs w:val="24"/>
          <w:highlight w:val="none"/>
        </w:rPr>
        <w:t>）；</w:t>
      </w:r>
    </w:p>
    <w:p w14:paraId="255A7BC9">
      <w:pPr>
        <w:pStyle w:val="2"/>
        <w:pageBreakBefore w:val="0"/>
        <w:wordWrap w:val="0"/>
        <w:overflowPunct/>
        <w:bidi w:val="0"/>
        <w:spacing w:before="183" w:line="289" w:lineRule="auto"/>
        <w:ind w:left="32" w:firstLine="468"/>
        <w:rPr>
          <w:color w:val="auto"/>
          <w:sz w:val="24"/>
          <w:szCs w:val="24"/>
          <w:highlight w:val="none"/>
        </w:rPr>
      </w:pPr>
      <w:r>
        <w:rPr>
          <w:color w:val="auto"/>
          <w:spacing w:val="-2"/>
          <w:sz w:val="24"/>
          <w:szCs w:val="24"/>
          <w:highlight w:val="none"/>
        </w:rPr>
        <w:t>（</w:t>
      </w:r>
      <w:r>
        <w:rPr>
          <w:rFonts w:hint="eastAsia"/>
          <w:color w:val="auto"/>
          <w:spacing w:val="-2"/>
          <w:sz w:val="24"/>
          <w:szCs w:val="24"/>
          <w:highlight w:val="none"/>
          <w:lang w:val="en-US" w:eastAsia="zh-CN"/>
        </w:rPr>
        <w:t>4</w:t>
      </w:r>
      <w:r>
        <w:rPr>
          <w:color w:val="auto"/>
          <w:spacing w:val="-2"/>
          <w:sz w:val="24"/>
          <w:szCs w:val="24"/>
          <w:highlight w:val="none"/>
        </w:rPr>
        <w:t>）税收缴纳证明：</w:t>
      </w:r>
      <w:r>
        <w:rPr>
          <w:rFonts w:hint="eastAsia"/>
          <w:color w:val="auto"/>
          <w:spacing w:val="-2"/>
          <w:sz w:val="24"/>
          <w:szCs w:val="24"/>
          <w:highlight w:val="none"/>
          <w:lang w:eastAsia="zh-CN"/>
        </w:rPr>
        <w:t>提供投标截止日前一年内已缴纳的</w:t>
      </w:r>
      <w:r>
        <w:rPr>
          <w:color w:val="auto"/>
          <w:spacing w:val="-3"/>
          <w:sz w:val="24"/>
          <w:szCs w:val="24"/>
          <w:highlight w:val="none"/>
        </w:rPr>
        <w:t>至少三个月的纳税证明或完税证</w:t>
      </w:r>
      <w:r>
        <w:rPr>
          <w:color w:val="auto"/>
          <w:spacing w:val="-2"/>
          <w:sz w:val="24"/>
          <w:szCs w:val="24"/>
          <w:highlight w:val="none"/>
        </w:rPr>
        <w:t>明，依法免税的应提供相关文件证明；</w:t>
      </w:r>
    </w:p>
    <w:p w14:paraId="099B9287">
      <w:pPr>
        <w:pStyle w:val="2"/>
        <w:pageBreakBefore w:val="0"/>
        <w:wordWrap w:val="0"/>
        <w:overflowPunct/>
        <w:bidi w:val="0"/>
        <w:spacing w:before="183" w:line="313" w:lineRule="auto"/>
        <w:ind w:left="11" w:firstLine="490"/>
        <w:rPr>
          <w:color w:val="auto"/>
          <w:sz w:val="24"/>
          <w:szCs w:val="24"/>
          <w:highlight w:val="none"/>
        </w:rPr>
      </w:pPr>
      <w:r>
        <w:rPr>
          <w:color w:val="auto"/>
          <w:spacing w:val="-2"/>
          <w:sz w:val="24"/>
          <w:szCs w:val="24"/>
          <w:highlight w:val="none"/>
        </w:rPr>
        <w:t>（</w:t>
      </w:r>
      <w:r>
        <w:rPr>
          <w:rFonts w:hint="eastAsia"/>
          <w:color w:val="auto"/>
          <w:spacing w:val="-2"/>
          <w:sz w:val="24"/>
          <w:szCs w:val="24"/>
          <w:highlight w:val="none"/>
          <w:lang w:val="en-US" w:eastAsia="zh-CN"/>
        </w:rPr>
        <w:t>5</w:t>
      </w:r>
      <w:r>
        <w:rPr>
          <w:color w:val="auto"/>
          <w:spacing w:val="-2"/>
          <w:sz w:val="24"/>
          <w:szCs w:val="24"/>
          <w:highlight w:val="none"/>
        </w:rPr>
        <w:t>）社会保障资金缴纳证明：</w:t>
      </w:r>
      <w:r>
        <w:rPr>
          <w:rFonts w:hint="eastAsia"/>
          <w:color w:val="auto"/>
          <w:spacing w:val="-2"/>
          <w:sz w:val="24"/>
          <w:szCs w:val="24"/>
          <w:highlight w:val="none"/>
          <w:lang w:eastAsia="zh-CN"/>
        </w:rPr>
        <w:t>提供投标截止日前一年内已缴纳的</w:t>
      </w:r>
      <w:r>
        <w:rPr>
          <w:color w:val="auto"/>
          <w:spacing w:val="-3"/>
          <w:sz w:val="24"/>
          <w:szCs w:val="24"/>
          <w:highlight w:val="none"/>
        </w:rPr>
        <w:t>至少三个月的社会保障</w:t>
      </w:r>
      <w:r>
        <w:rPr>
          <w:color w:val="auto"/>
          <w:spacing w:val="-1"/>
          <w:sz w:val="24"/>
          <w:szCs w:val="24"/>
          <w:highlight w:val="none"/>
        </w:rPr>
        <w:t>资金缴存单据或社保机构开具的社会保险参</w:t>
      </w:r>
      <w:r>
        <w:rPr>
          <w:color w:val="auto"/>
          <w:spacing w:val="-2"/>
          <w:sz w:val="24"/>
          <w:szCs w:val="24"/>
          <w:highlight w:val="none"/>
        </w:rPr>
        <w:t>保缴费情况证明，依法不需要缴纳社会</w:t>
      </w:r>
      <w:r>
        <w:rPr>
          <w:color w:val="auto"/>
          <w:spacing w:val="-1"/>
          <w:sz w:val="24"/>
          <w:szCs w:val="24"/>
          <w:highlight w:val="none"/>
        </w:rPr>
        <w:t>保障资金的单位应提供相关证明材料；</w:t>
      </w:r>
    </w:p>
    <w:p w14:paraId="435E6F21">
      <w:pPr>
        <w:pStyle w:val="2"/>
        <w:pageBreakBefore w:val="0"/>
        <w:wordWrap w:val="0"/>
        <w:overflowPunct/>
        <w:bidi w:val="0"/>
        <w:spacing w:before="185" w:line="289" w:lineRule="auto"/>
        <w:ind w:left="9" w:right="79" w:firstLine="492"/>
        <w:rPr>
          <w:color w:val="auto"/>
          <w:sz w:val="24"/>
          <w:szCs w:val="24"/>
          <w:highlight w:val="none"/>
        </w:rPr>
      </w:pPr>
      <w:r>
        <w:rPr>
          <w:color w:val="auto"/>
          <w:spacing w:val="-1"/>
          <w:sz w:val="24"/>
          <w:szCs w:val="24"/>
          <w:highlight w:val="none"/>
        </w:rPr>
        <w:t>（</w:t>
      </w:r>
      <w:r>
        <w:rPr>
          <w:rFonts w:hint="eastAsia"/>
          <w:color w:val="auto"/>
          <w:spacing w:val="-1"/>
          <w:sz w:val="24"/>
          <w:szCs w:val="24"/>
          <w:highlight w:val="none"/>
          <w:lang w:val="en-US" w:eastAsia="zh-CN"/>
        </w:rPr>
        <w:t>6</w:t>
      </w:r>
      <w:r>
        <w:rPr>
          <w:color w:val="auto"/>
          <w:spacing w:val="-1"/>
          <w:sz w:val="24"/>
          <w:szCs w:val="24"/>
          <w:highlight w:val="none"/>
        </w:rPr>
        <w:t>）投标供应商出具参加政府采购活动前</w:t>
      </w:r>
      <w:r>
        <w:rPr>
          <w:color w:val="auto"/>
          <w:spacing w:val="-46"/>
          <w:sz w:val="24"/>
          <w:szCs w:val="24"/>
          <w:highlight w:val="none"/>
        </w:rPr>
        <w:t xml:space="preserve"> </w:t>
      </w:r>
      <w:r>
        <w:rPr>
          <w:color w:val="auto"/>
          <w:spacing w:val="-1"/>
          <w:sz w:val="24"/>
          <w:szCs w:val="24"/>
          <w:highlight w:val="none"/>
        </w:rPr>
        <w:t>3</w:t>
      </w:r>
      <w:r>
        <w:rPr>
          <w:color w:val="auto"/>
          <w:spacing w:val="-49"/>
          <w:sz w:val="24"/>
          <w:szCs w:val="24"/>
          <w:highlight w:val="none"/>
        </w:rPr>
        <w:t xml:space="preserve"> </w:t>
      </w:r>
      <w:r>
        <w:rPr>
          <w:color w:val="auto"/>
          <w:spacing w:val="-1"/>
          <w:sz w:val="24"/>
          <w:szCs w:val="24"/>
          <w:highlight w:val="none"/>
        </w:rPr>
        <w:t>年</w:t>
      </w:r>
      <w:r>
        <w:rPr>
          <w:color w:val="auto"/>
          <w:spacing w:val="-2"/>
          <w:sz w:val="24"/>
          <w:szCs w:val="24"/>
          <w:highlight w:val="none"/>
        </w:rPr>
        <w:t>内在经营活动中没有重大违法记录的书面声明；</w:t>
      </w:r>
    </w:p>
    <w:p w14:paraId="68035840">
      <w:pPr>
        <w:pStyle w:val="2"/>
        <w:pageBreakBefore w:val="0"/>
        <w:wordWrap w:val="0"/>
        <w:overflowPunct/>
        <w:bidi w:val="0"/>
        <w:spacing w:before="184" w:line="289" w:lineRule="auto"/>
        <w:ind w:right="79" w:firstLine="480" w:firstLineChars="200"/>
        <w:rPr>
          <w:rFonts w:hint="eastAsia" w:eastAsia="宋体"/>
          <w:color w:val="auto"/>
          <w:sz w:val="24"/>
          <w:szCs w:val="24"/>
          <w:highlight w:val="none"/>
          <w:lang w:eastAsia="zh-CN"/>
        </w:rPr>
      </w:pPr>
      <w:r>
        <w:rPr>
          <w:color w:val="auto"/>
          <w:sz w:val="24"/>
          <w:szCs w:val="24"/>
          <w:highlight w:val="none"/>
        </w:rPr>
        <w:t>（</w:t>
      </w:r>
      <w:r>
        <w:rPr>
          <w:rFonts w:hint="eastAsia"/>
          <w:color w:val="auto"/>
          <w:sz w:val="24"/>
          <w:szCs w:val="24"/>
          <w:highlight w:val="none"/>
          <w:lang w:val="en-US" w:eastAsia="zh-CN"/>
        </w:rPr>
        <w:t>7</w:t>
      </w:r>
      <w:r>
        <w:rPr>
          <w:color w:val="auto"/>
          <w:sz w:val="24"/>
          <w:szCs w:val="24"/>
          <w:highlight w:val="none"/>
        </w:rPr>
        <w:t>）</w:t>
      </w:r>
      <w:r>
        <w:rPr>
          <w:color w:val="auto"/>
          <w:spacing w:val="-1"/>
          <w:sz w:val="24"/>
          <w:szCs w:val="24"/>
          <w:highlight w:val="none"/>
        </w:rPr>
        <w:t>供应商须提供具备履行合同所必需的设备和专业技术能力的承诺</w:t>
      </w:r>
      <w:r>
        <w:rPr>
          <w:rFonts w:hint="eastAsia"/>
          <w:color w:val="auto"/>
          <w:spacing w:val="-1"/>
          <w:sz w:val="24"/>
          <w:szCs w:val="24"/>
          <w:highlight w:val="none"/>
          <w:lang w:eastAsia="zh-CN"/>
        </w:rPr>
        <w:t>；</w:t>
      </w:r>
    </w:p>
    <w:p w14:paraId="0D421EDF">
      <w:pPr>
        <w:pStyle w:val="2"/>
        <w:pageBreakBefore w:val="0"/>
        <w:wordWrap w:val="0"/>
        <w:overflowPunct/>
        <w:bidi w:val="0"/>
        <w:spacing w:before="184" w:line="289" w:lineRule="auto"/>
        <w:ind w:right="79" w:firstLine="480" w:firstLineChars="20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8</w:t>
      </w:r>
      <w:r>
        <w:rPr>
          <w:rFonts w:hint="eastAsia"/>
          <w:color w:val="auto"/>
          <w:sz w:val="24"/>
          <w:szCs w:val="24"/>
          <w:highlight w:val="none"/>
          <w:lang w:eastAsia="zh-CN"/>
        </w:rPr>
        <w:t>）</w:t>
      </w:r>
      <w:r>
        <w:rPr>
          <w:color w:val="auto"/>
          <w:sz w:val="24"/>
          <w:szCs w:val="24"/>
          <w:highlight w:val="none"/>
        </w:rPr>
        <w:t>投标供应商不得为“信用中国”网站(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color w:val="auto"/>
          <w:sz w:val="24"/>
          <w:szCs w:val="24"/>
          <w:highlight w:val="none"/>
        </w:rPr>
        <w:t>www.</w:t>
      </w:r>
      <w:r>
        <w:rPr>
          <w:color w:val="auto"/>
          <w:spacing w:val="-1"/>
          <w:sz w:val="24"/>
          <w:szCs w:val="24"/>
          <w:highlight w:val="none"/>
        </w:rPr>
        <w:t>creditchina.gov.cn</w:t>
      </w:r>
      <w:r>
        <w:rPr>
          <w:color w:val="auto"/>
          <w:spacing w:val="-1"/>
          <w:sz w:val="24"/>
          <w:szCs w:val="24"/>
          <w:highlight w:val="none"/>
        </w:rPr>
        <w:fldChar w:fldCharType="end"/>
      </w:r>
      <w:r>
        <w:rPr>
          <w:color w:val="auto"/>
          <w:spacing w:val="-1"/>
          <w:sz w:val="24"/>
          <w:szCs w:val="24"/>
          <w:highlight w:val="none"/>
        </w:rPr>
        <w:t>)中列入失信被执行人和重大税收违法失信主体名单的供应商，不得为中国政府采购网</w:t>
      </w:r>
    </w:p>
    <w:p w14:paraId="1A03AE69">
      <w:pPr>
        <w:pStyle w:val="2"/>
        <w:pageBreakBefore w:val="0"/>
        <w:wordWrap w:val="0"/>
        <w:overflowPunct/>
        <w:bidi w:val="0"/>
        <w:spacing w:before="183" w:line="214" w:lineRule="auto"/>
        <w:ind w:left="52"/>
        <w:rPr>
          <w:color w:val="auto"/>
          <w:sz w:val="24"/>
          <w:szCs w:val="24"/>
          <w:highlight w:val="none"/>
        </w:rPr>
      </w:pPr>
      <w:r>
        <w:rPr>
          <w:color w:val="auto"/>
          <w:spacing w:val="-1"/>
          <w:sz w:val="24"/>
          <w:szCs w:val="24"/>
          <w:highlight w:val="none"/>
        </w:rPr>
        <w:t>(</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color w:val="auto"/>
          <w:spacing w:val="-1"/>
          <w:sz w:val="24"/>
          <w:szCs w:val="24"/>
          <w:highlight w:val="none"/>
        </w:rPr>
        <w:t>www.ccgp.gov.cn</w:t>
      </w:r>
      <w:r>
        <w:rPr>
          <w:color w:val="auto"/>
          <w:spacing w:val="-1"/>
          <w:sz w:val="24"/>
          <w:szCs w:val="24"/>
          <w:highlight w:val="none"/>
        </w:rPr>
        <w:fldChar w:fldCharType="end"/>
      </w:r>
      <w:r>
        <w:rPr>
          <w:color w:val="auto"/>
          <w:spacing w:val="-1"/>
          <w:sz w:val="24"/>
          <w:szCs w:val="24"/>
          <w:highlight w:val="none"/>
        </w:rPr>
        <w:t>) 政府采购严重违法失</w:t>
      </w:r>
      <w:r>
        <w:rPr>
          <w:color w:val="auto"/>
          <w:spacing w:val="-2"/>
          <w:sz w:val="24"/>
          <w:szCs w:val="24"/>
          <w:highlight w:val="none"/>
        </w:rPr>
        <w:t>信行为记录名单中的供应商；</w:t>
      </w:r>
    </w:p>
    <w:p w14:paraId="510C475B">
      <w:pPr>
        <w:pStyle w:val="2"/>
        <w:pageBreakBefore w:val="0"/>
        <w:wordWrap w:val="0"/>
        <w:overflowPunct/>
        <w:bidi w:val="0"/>
        <w:spacing w:before="190" w:line="219" w:lineRule="auto"/>
        <w:ind w:firstLine="472" w:firstLineChars="200"/>
        <w:rPr>
          <w:color w:val="auto"/>
          <w:sz w:val="24"/>
          <w:szCs w:val="24"/>
          <w:highlight w:val="none"/>
        </w:rPr>
      </w:pPr>
      <w:r>
        <w:rPr>
          <w:color w:val="auto"/>
          <w:spacing w:val="-2"/>
          <w:sz w:val="24"/>
          <w:szCs w:val="24"/>
          <w:highlight w:val="none"/>
        </w:rPr>
        <w:t>（</w:t>
      </w:r>
      <w:r>
        <w:rPr>
          <w:rFonts w:hint="eastAsia"/>
          <w:color w:val="auto"/>
          <w:spacing w:val="-2"/>
          <w:sz w:val="24"/>
          <w:szCs w:val="24"/>
          <w:highlight w:val="none"/>
          <w:lang w:val="en-US" w:eastAsia="zh-CN"/>
        </w:rPr>
        <w:t>9</w:t>
      </w:r>
      <w:r>
        <w:rPr>
          <w:color w:val="auto"/>
          <w:spacing w:val="-2"/>
          <w:sz w:val="24"/>
          <w:szCs w:val="24"/>
          <w:highlight w:val="none"/>
        </w:rPr>
        <w:t>）本项目不接受联合体投标；</w:t>
      </w:r>
    </w:p>
    <w:p w14:paraId="76AC334A">
      <w:pPr>
        <w:pStyle w:val="2"/>
        <w:pageBreakBefore w:val="0"/>
        <w:wordWrap w:val="0"/>
        <w:overflowPunct/>
        <w:bidi w:val="0"/>
        <w:spacing w:before="184" w:line="219" w:lineRule="auto"/>
        <w:ind w:firstLine="472" w:firstLineChars="200"/>
        <w:rPr>
          <w:color w:val="auto"/>
          <w:sz w:val="24"/>
          <w:szCs w:val="24"/>
          <w:highlight w:val="none"/>
        </w:rPr>
      </w:pPr>
      <w:r>
        <w:rPr>
          <w:color w:val="auto"/>
          <w:spacing w:val="-2"/>
          <w:sz w:val="24"/>
          <w:szCs w:val="24"/>
          <w:highlight w:val="none"/>
        </w:rPr>
        <w:t>（</w:t>
      </w:r>
      <w:r>
        <w:rPr>
          <w:rFonts w:hint="eastAsia"/>
          <w:color w:val="auto"/>
          <w:spacing w:val="-2"/>
          <w:sz w:val="24"/>
          <w:szCs w:val="24"/>
          <w:highlight w:val="none"/>
          <w:lang w:val="en-US" w:eastAsia="zh-CN"/>
        </w:rPr>
        <w:t>10</w:t>
      </w:r>
      <w:r>
        <w:rPr>
          <w:color w:val="auto"/>
          <w:spacing w:val="-2"/>
          <w:sz w:val="24"/>
          <w:szCs w:val="24"/>
          <w:highlight w:val="none"/>
        </w:rPr>
        <w:t>）本次采购全部面向中小企业</w:t>
      </w:r>
      <w:r>
        <w:rPr>
          <w:rFonts w:hint="eastAsia"/>
          <w:color w:val="auto"/>
          <w:spacing w:val="-2"/>
          <w:sz w:val="24"/>
          <w:szCs w:val="24"/>
          <w:highlight w:val="none"/>
          <w:lang w:eastAsia="zh-CN"/>
        </w:rPr>
        <w:t>，</w:t>
      </w:r>
      <w:r>
        <w:rPr>
          <w:rFonts w:hint="eastAsia" w:ascii="宋体" w:hAnsi="宋体" w:eastAsia="宋体" w:cs="宋体"/>
          <w:color w:val="auto"/>
          <w:spacing w:val="1"/>
          <w:sz w:val="24"/>
          <w:szCs w:val="24"/>
          <w:highlight w:val="none"/>
          <w:lang w:eastAsia="zh-CN"/>
        </w:rPr>
        <w:t>供应商应为</w:t>
      </w:r>
      <w:r>
        <w:rPr>
          <w:rFonts w:hint="eastAsia" w:ascii="宋体" w:hAnsi="宋体" w:eastAsia="宋体" w:cs="宋体"/>
          <w:color w:val="auto"/>
          <w:spacing w:val="1"/>
          <w:sz w:val="24"/>
          <w:szCs w:val="24"/>
          <w:highlight w:val="none"/>
          <w:lang w:val="en-US" w:eastAsia="zh-CN"/>
        </w:rPr>
        <w:t>中小</w:t>
      </w:r>
      <w:r>
        <w:rPr>
          <w:rFonts w:hint="eastAsia" w:ascii="宋体" w:hAnsi="宋体" w:eastAsia="宋体" w:cs="宋体"/>
          <w:color w:val="auto"/>
          <w:spacing w:val="1"/>
          <w:sz w:val="24"/>
          <w:szCs w:val="24"/>
          <w:highlight w:val="none"/>
          <w:lang w:eastAsia="zh-CN"/>
        </w:rPr>
        <w:t>企业</w:t>
      </w:r>
      <w:r>
        <w:rPr>
          <w:rFonts w:hint="eastAsia" w:ascii="宋体" w:hAnsi="宋体" w:eastAsia="宋体" w:cs="宋体"/>
          <w:color w:val="auto"/>
          <w:spacing w:val="1"/>
          <w:sz w:val="24"/>
          <w:szCs w:val="24"/>
          <w:highlight w:val="none"/>
        </w:rPr>
        <w:t>（提供中小企业声明函）</w:t>
      </w:r>
      <w:r>
        <w:rPr>
          <w:color w:val="auto"/>
          <w:spacing w:val="-2"/>
          <w:sz w:val="24"/>
          <w:szCs w:val="24"/>
          <w:highlight w:val="none"/>
        </w:rPr>
        <w:t>。</w:t>
      </w:r>
    </w:p>
    <w:p w14:paraId="4E01D156">
      <w:pPr>
        <w:pStyle w:val="2"/>
        <w:pageBreakBefore w:val="0"/>
        <w:wordWrap w:val="0"/>
        <w:overflowPunct/>
        <w:bidi w:val="0"/>
        <w:spacing w:before="183" w:line="219" w:lineRule="auto"/>
        <w:ind w:left="10"/>
        <w:outlineLvl w:val="1"/>
        <w:rPr>
          <w:color w:val="auto"/>
          <w:sz w:val="24"/>
          <w:szCs w:val="24"/>
          <w:highlight w:val="none"/>
        </w:rPr>
      </w:pPr>
      <w:r>
        <w:rPr>
          <w:b/>
          <w:bCs/>
          <w:color w:val="auto"/>
          <w:spacing w:val="-3"/>
          <w:sz w:val="24"/>
          <w:szCs w:val="24"/>
          <w:highlight w:val="none"/>
        </w:rPr>
        <w:t>三、获取采购文件</w:t>
      </w:r>
    </w:p>
    <w:p w14:paraId="349399E9">
      <w:pPr>
        <w:pStyle w:val="2"/>
        <w:pageBreakBefore w:val="0"/>
        <w:wordWrap w:val="0"/>
        <w:overflowPunct/>
        <w:bidi w:val="0"/>
        <w:spacing w:before="184" w:line="219" w:lineRule="auto"/>
        <w:ind w:left="21"/>
        <w:rPr>
          <w:color w:val="auto"/>
          <w:sz w:val="24"/>
          <w:szCs w:val="24"/>
          <w:highlight w:val="none"/>
        </w:rPr>
      </w:pPr>
      <w:r>
        <w:rPr>
          <w:color w:val="auto"/>
          <w:spacing w:val="-6"/>
          <w:sz w:val="24"/>
          <w:szCs w:val="24"/>
          <w:highlight w:val="none"/>
        </w:rPr>
        <w:t>时间：</w:t>
      </w:r>
      <w:r>
        <w:rPr>
          <w:rFonts w:hint="eastAsia"/>
          <w:color w:val="auto"/>
          <w:spacing w:val="-6"/>
          <w:sz w:val="24"/>
          <w:szCs w:val="24"/>
          <w:highlight w:val="none"/>
          <w:lang w:eastAsia="zh-CN"/>
        </w:rPr>
        <w:t>2026 年 04 月 10 日</w:t>
      </w:r>
      <w:r>
        <w:rPr>
          <w:color w:val="auto"/>
          <w:spacing w:val="-6"/>
          <w:sz w:val="24"/>
          <w:szCs w:val="24"/>
          <w:highlight w:val="none"/>
        </w:rPr>
        <w:t xml:space="preserve"> 至 </w:t>
      </w:r>
      <w:r>
        <w:rPr>
          <w:rFonts w:hint="eastAsia"/>
          <w:color w:val="auto"/>
          <w:spacing w:val="-6"/>
          <w:sz w:val="24"/>
          <w:szCs w:val="24"/>
          <w:highlight w:val="none"/>
          <w:lang w:eastAsia="zh-CN"/>
        </w:rPr>
        <w:t>2026 年 04 月 16 日</w:t>
      </w:r>
      <w:r>
        <w:rPr>
          <w:color w:val="auto"/>
          <w:spacing w:val="29"/>
          <w:sz w:val="24"/>
          <w:szCs w:val="24"/>
          <w:highlight w:val="none"/>
        </w:rPr>
        <w:t xml:space="preserve"> </w:t>
      </w:r>
      <w:r>
        <w:rPr>
          <w:color w:val="auto"/>
          <w:spacing w:val="-6"/>
          <w:sz w:val="24"/>
          <w:szCs w:val="24"/>
          <w:highlight w:val="none"/>
        </w:rPr>
        <w:t>，每天上午 08:00:00 至</w:t>
      </w:r>
    </w:p>
    <w:p w14:paraId="122B186D">
      <w:pPr>
        <w:pStyle w:val="2"/>
        <w:pageBreakBefore w:val="0"/>
        <w:wordWrap w:val="0"/>
        <w:overflowPunct/>
        <w:bidi w:val="0"/>
        <w:spacing w:before="183" w:line="219" w:lineRule="auto"/>
        <w:ind w:left="27"/>
        <w:rPr>
          <w:color w:val="auto"/>
          <w:sz w:val="24"/>
          <w:szCs w:val="24"/>
          <w:highlight w:val="none"/>
        </w:rPr>
      </w:pPr>
      <w:r>
        <w:rPr>
          <w:color w:val="auto"/>
          <w:spacing w:val="-2"/>
          <w:sz w:val="24"/>
          <w:szCs w:val="24"/>
          <w:highlight w:val="none"/>
        </w:rPr>
        <w:t>12:00:00</w:t>
      </w:r>
      <w:r>
        <w:rPr>
          <w:color w:val="auto"/>
          <w:spacing w:val="29"/>
          <w:sz w:val="24"/>
          <w:szCs w:val="24"/>
          <w:highlight w:val="none"/>
        </w:rPr>
        <w:t xml:space="preserve"> </w:t>
      </w:r>
      <w:r>
        <w:rPr>
          <w:color w:val="auto"/>
          <w:spacing w:val="-2"/>
          <w:sz w:val="24"/>
          <w:szCs w:val="24"/>
          <w:highlight w:val="none"/>
        </w:rPr>
        <w:t>，下午 12:00:00 至</w:t>
      </w:r>
      <w:r>
        <w:rPr>
          <w:color w:val="auto"/>
          <w:spacing w:val="27"/>
          <w:sz w:val="24"/>
          <w:szCs w:val="24"/>
          <w:highlight w:val="none"/>
        </w:rPr>
        <w:t xml:space="preserve"> </w:t>
      </w:r>
      <w:r>
        <w:rPr>
          <w:color w:val="auto"/>
          <w:spacing w:val="-2"/>
          <w:sz w:val="24"/>
          <w:szCs w:val="24"/>
          <w:highlight w:val="none"/>
        </w:rPr>
        <w:t>18:0</w:t>
      </w:r>
      <w:r>
        <w:rPr>
          <w:color w:val="auto"/>
          <w:spacing w:val="-3"/>
          <w:sz w:val="24"/>
          <w:szCs w:val="24"/>
          <w:highlight w:val="none"/>
        </w:rPr>
        <w:t>0:00 （北京时间）</w:t>
      </w:r>
    </w:p>
    <w:p w14:paraId="195F201F">
      <w:pPr>
        <w:pStyle w:val="2"/>
        <w:pageBreakBefore w:val="0"/>
        <w:wordWrap w:val="0"/>
        <w:overflowPunct/>
        <w:bidi w:val="0"/>
        <w:spacing w:before="183" w:line="360" w:lineRule="auto"/>
        <w:ind w:left="32" w:right="79" w:hanging="22"/>
        <w:rPr>
          <w:color w:val="auto"/>
          <w:sz w:val="24"/>
          <w:szCs w:val="24"/>
          <w:highlight w:val="none"/>
        </w:rPr>
      </w:pPr>
      <w:r>
        <w:rPr>
          <w:color w:val="auto"/>
          <w:spacing w:val="-3"/>
          <w:sz w:val="24"/>
          <w:szCs w:val="24"/>
          <w:highlight w:val="none"/>
        </w:rPr>
        <w:t>途径：凭</w:t>
      </w:r>
      <w:r>
        <w:rPr>
          <w:color w:val="auto"/>
          <w:spacing w:val="-52"/>
          <w:sz w:val="24"/>
          <w:szCs w:val="24"/>
          <w:highlight w:val="none"/>
        </w:rPr>
        <w:t xml:space="preserve"> </w:t>
      </w:r>
      <w:r>
        <w:rPr>
          <w:color w:val="auto"/>
          <w:spacing w:val="-3"/>
          <w:sz w:val="24"/>
          <w:szCs w:val="24"/>
          <w:highlight w:val="none"/>
        </w:rPr>
        <w:t>CA</w:t>
      </w:r>
      <w:r>
        <w:rPr>
          <w:color w:val="auto"/>
          <w:spacing w:val="-51"/>
          <w:sz w:val="24"/>
          <w:szCs w:val="24"/>
          <w:highlight w:val="none"/>
        </w:rPr>
        <w:t xml:space="preserve"> </w:t>
      </w:r>
      <w:r>
        <w:rPr>
          <w:color w:val="auto"/>
          <w:spacing w:val="-3"/>
          <w:sz w:val="24"/>
          <w:szCs w:val="24"/>
          <w:highlight w:val="none"/>
        </w:rPr>
        <w:t>锁登录全国公共资源交易平台(陕西省</w:t>
      </w:r>
      <w:r>
        <w:rPr>
          <w:color w:val="auto"/>
          <w:spacing w:val="-28"/>
          <w:sz w:val="24"/>
          <w:szCs w:val="24"/>
          <w:highlight w:val="none"/>
        </w:rPr>
        <w:t xml:space="preserve"> </w:t>
      </w:r>
      <w:r>
        <w:rPr>
          <w:color w:val="auto"/>
          <w:spacing w:val="-3"/>
          <w:sz w:val="24"/>
          <w:szCs w:val="24"/>
          <w:highlight w:val="none"/>
        </w:rPr>
        <w:t>·宝鸡市)</w:t>
      </w:r>
      <w:r>
        <w:rPr>
          <w:color w:val="auto"/>
          <w:spacing w:val="-4"/>
          <w:sz w:val="24"/>
          <w:szCs w:val="24"/>
          <w:highlight w:val="none"/>
        </w:rPr>
        <w:t>宝鸡市公共资源交易</w:t>
      </w:r>
      <w:r>
        <w:rPr>
          <w:color w:val="auto"/>
          <w:spacing w:val="-8"/>
          <w:sz w:val="24"/>
          <w:szCs w:val="24"/>
          <w:highlight w:val="none"/>
        </w:rPr>
        <w:t>中心平台</w:t>
      </w:r>
    </w:p>
    <w:p w14:paraId="3DA324FF">
      <w:pPr>
        <w:pStyle w:val="2"/>
        <w:pageBreakBefore w:val="0"/>
        <w:wordWrap w:val="0"/>
        <w:overflowPunct/>
        <w:bidi w:val="0"/>
        <w:spacing w:before="1" w:line="219" w:lineRule="auto"/>
        <w:ind w:left="11"/>
        <w:rPr>
          <w:color w:val="auto"/>
          <w:sz w:val="24"/>
          <w:szCs w:val="24"/>
          <w:highlight w:val="none"/>
        </w:rPr>
      </w:pPr>
      <w:r>
        <w:rPr>
          <w:color w:val="auto"/>
          <w:spacing w:val="-2"/>
          <w:sz w:val="24"/>
          <w:szCs w:val="24"/>
          <w:highlight w:val="none"/>
        </w:rPr>
        <w:t>方式：在线获取</w:t>
      </w:r>
    </w:p>
    <w:p w14:paraId="0A54B12A">
      <w:pPr>
        <w:pStyle w:val="2"/>
        <w:pageBreakBefore w:val="0"/>
        <w:wordWrap w:val="0"/>
        <w:overflowPunct/>
        <w:bidi w:val="0"/>
        <w:spacing w:before="182" w:line="218" w:lineRule="auto"/>
        <w:ind w:left="10"/>
        <w:rPr>
          <w:color w:val="auto"/>
          <w:sz w:val="24"/>
          <w:szCs w:val="24"/>
          <w:highlight w:val="none"/>
        </w:rPr>
      </w:pPr>
      <w:r>
        <w:rPr>
          <w:color w:val="auto"/>
          <w:spacing w:val="-2"/>
          <w:sz w:val="24"/>
          <w:szCs w:val="24"/>
          <w:highlight w:val="none"/>
        </w:rPr>
        <w:t>售价：0</w:t>
      </w:r>
      <w:r>
        <w:rPr>
          <w:color w:val="auto"/>
          <w:spacing w:val="-49"/>
          <w:sz w:val="24"/>
          <w:szCs w:val="24"/>
          <w:highlight w:val="none"/>
        </w:rPr>
        <w:t xml:space="preserve"> </w:t>
      </w:r>
      <w:r>
        <w:rPr>
          <w:color w:val="auto"/>
          <w:spacing w:val="-2"/>
          <w:sz w:val="24"/>
          <w:szCs w:val="24"/>
          <w:highlight w:val="none"/>
        </w:rPr>
        <w:t>元</w:t>
      </w:r>
    </w:p>
    <w:p w14:paraId="31F039DF">
      <w:pPr>
        <w:pStyle w:val="2"/>
        <w:pageBreakBefore w:val="0"/>
        <w:wordWrap w:val="0"/>
        <w:overflowPunct/>
        <w:bidi w:val="0"/>
        <w:spacing w:before="186" w:line="219" w:lineRule="auto"/>
        <w:ind w:left="32"/>
        <w:outlineLvl w:val="1"/>
        <w:rPr>
          <w:color w:val="auto"/>
          <w:sz w:val="24"/>
          <w:szCs w:val="24"/>
          <w:highlight w:val="none"/>
        </w:rPr>
      </w:pPr>
      <w:r>
        <w:rPr>
          <w:b/>
          <w:bCs/>
          <w:color w:val="auto"/>
          <w:spacing w:val="-6"/>
          <w:sz w:val="24"/>
          <w:szCs w:val="24"/>
          <w:highlight w:val="none"/>
        </w:rPr>
        <w:t>四、响应文件提交</w:t>
      </w:r>
    </w:p>
    <w:p w14:paraId="51293A24">
      <w:pPr>
        <w:pStyle w:val="2"/>
        <w:pageBreakBefore w:val="0"/>
        <w:wordWrap w:val="0"/>
        <w:overflowPunct/>
        <w:bidi w:val="0"/>
        <w:spacing w:before="183" w:line="219" w:lineRule="auto"/>
        <w:ind w:left="9"/>
        <w:rPr>
          <w:color w:val="auto"/>
          <w:sz w:val="24"/>
          <w:szCs w:val="24"/>
          <w:highlight w:val="none"/>
        </w:rPr>
      </w:pPr>
      <w:r>
        <w:rPr>
          <w:color w:val="auto"/>
          <w:spacing w:val="-6"/>
          <w:sz w:val="24"/>
          <w:szCs w:val="24"/>
          <w:highlight w:val="none"/>
        </w:rPr>
        <w:t xml:space="preserve">截止时间： </w:t>
      </w:r>
      <w:r>
        <w:rPr>
          <w:rFonts w:hint="eastAsia"/>
          <w:color w:val="auto"/>
          <w:spacing w:val="-6"/>
          <w:sz w:val="24"/>
          <w:szCs w:val="24"/>
          <w:highlight w:val="none"/>
          <w:lang w:eastAsia="zh-CN"/>
        </w:rPr>
        <w:t>2026 年 04 月 21 日 14 时 00 分 00 秒</w:t>
      </w:r>
      <w:r>
        <w:rPr>
          <w:color w:val="auto"/>
          <w:spacing w:val="-6"/>
          <w:sz w:val="24"/>
          <w:szCs w:val="24"/>
          <w:highlight w:val="none"/>
        </w:rPr>
        <w:t xml:space="preserve"> （北京时间）</w:t>
      </w:r>
    </w:p>
    <w:p w14:paraId="559A5B37">
      <w:pPr>
        <w:pageBreakBefore w:val="0"/>
        <w:wordWrap w:val="0"/>
        <w:overflowPunct/>
        <w:bidi w:val="0"/>
        <w:spacing w:line="219" w:lineRule="auto"/>
        <w:rPr>
          <w:color w:val="auto"/>
          <w:sz w:val="24"/>
          <w:szCs w:val="24"/>
          <w:highlight w:val="none"/>
        </w:rPr>
        <w:sectPr>
          <w:footerReference r:id="rId10" w:type="default"/>
          <w:pgSz w:w="11905" w:h="16838"/>
          <w:pgMar w:top="1168" w:right="1417" w:bottom="1168" w:left="1701" w:header="828" w:footer="958" w:gutter="0"/>
          <w:pgNumType w:fmt="decimal"/>
          <w:cols w:space="0" w:num="1"/>
          <w:rtlGutter w:val="0"/>
          <w:docGrid w:linePitch="0" w:charSpace="0"/>
        </w:sectPr>
      </w:pPr>
    </w:p>
    <w:p w14:paraId="6A9B7698">
      <w:pPr>
        <w:pageBreakBefore w:val="0"/>
        <w:wordWrap w:val="0"/>
        <w:overflowPunct/>
        <w:bidi w:val="0"/>
        <w:spacing w:line="307" w:lineRule="auto"/>
        <w:rPr>
          <w:rFonts w:ascii="Arial"/>
          <w:color w:val="auto"/>
          <w:sz w:val="21"/>
          <w:highlight w:val="none"/>
        </w:rPr>
      </w:pPr>
    </w:p>
    <w:p w14:paraId="5B9F1668">
      <w:pPr>
        <w:pStyle w:val="2"/>
        <w:pageBreakBefore w:val="0"/>
        <w:wordWrap w:val="0"/>
        <w:overflowPunct/>
        <w:bidi w:val="0"/>
        <w:spacing w:before="78" w:line="360" w:lineRule="auto"/>
        <w:ind w:left="32" w:right="80" w:hanging="22"/>
        <w:rPr>
          <w:color w:val="auto"/>
          <w:sz w:val="24"/>
          <w:szCs w:val="24"/>
          <w:highlight w:val="none"/>
        </w:rPr>
      </w:pPr>
      <w:r>
        <w:rPr>
          <w:color w:val="auto"/>
          <w:spacing w:val="-3"/>
          <w:sz w:val="24"/>
          <w:szCs w:val="24"/>
          <w:highlight w:val="none"/>
        </w:rPr>
        <w:t>地点：凭</w:t>
      </w:r>
      <w:r>
        <w:rPr>
          <w:color w:val="auto"/>
          <w:spacing w:val="-52"/>
          <w:sz w:val="24"/>
          <w:szCs w:val="24"/>
          <w:highlight w:val="none"/>
        </w:rPr>
        <w:t xml:space="preserve"> </w:t>
      </w:r>
      <w:r>
        <w:rPr>
          <w:color w:val="auto"/>
          <w:spacing w:val="-3"/>
          <w:sz w:val="24"/>
          <w:szCs w:val="24"/>
          <w:highlight w:val="none"/>
        </w:rPr>
        <w:t>CA</w:t>
      </w:r>
      <w:r>
        <w:rPr>
          <w:color w:val="auto"/>
          <w:spacing w:val="-51"/>
          <w:sz w:val="24"/>
          <w:szCs w:val="24"/>
          <w:highlight w:val="none"/>
        </w:rPr>
        <w:t xml:space="preserve"> </w:t>
      </w:r>
      <w:r>
        <w:rPr>
          <w:color w:val="auto"/>
          <w:spacing w:val="-3"/>
          <w:sz w:val="24"/>
          <w:szCs w:val="24"/>
          <w:highlight w:val="none"/>
        </w:rPr>
        <w:t>锁登录全国公共资源交易平台(陕西省</w:t>
      </w:r>
      <w:r>
        <w:rPr>
          <w:color w:val="auto"/>
          <w:spacing w:val="-28"/>
          <w:sz w:val="24"/>
          <w:szCs w:val="24"/>
          <w:highlight w:val="none"/>
        </w:rPr>
        <w:t xml:space="preserve"> </w:t>
      </w:r>
      <w:r>
        <w:rPr>
          <w:color w:val="auto"/>
          <w:spacing w:val="-3"/>
          <w:sz w:val="24"/>
          <w:szCs w:val="24"/>
          <w:highlight w:val="none"/>
        </w:rPr>
        <w:t>·宝鸡市)</w:t>
      </w:r>
      <w:r>
        <w:rPr>
          <w:color w:val="auto"/>
          <w:spacing w:val="-4"/>
          <w:sz w:val="24"/>
          <w:szCs w:val="24"/>
          <w:highlight w:val="none"/>
        </w:rPr>
        <w:t>宝鸡市公共资源交易</w:t>
      </w:r>
      <w:r>
        <w:rPr>
          <w:color w:val="auto"/>
          <w:spacing w:val="-8"/>
          <w:sz w:val="24"/>
          <w:szCs w:val="24"/>
          <w:highlight w:val="none"/>
        </w:rPr>
        <w:t>中心平台</w:t>
      </w:r>
    </w:p>
    <w:p w14:paraId="0B8870C7">
      <w:pPr>
        <w:pStyle w:val="2"/>
        <w:pageBreakBefore w:val="0"/>
        <w:wordWrap w:val="0"/>
        <w:overflowPunct/>
        <w:bidi w:val="0"/>
        <w:spacing w:before="1" w:line="220" w:lineRule="auto"/>
        <w:ind w:left="14"/>
        <w:outlineLvl w:val="1"/>
        <w:rPr>
          <w:color w:val="auto"/>
          <w:sz w:val="24"/>
          <w:szCs w:val="24"/>
          <w:highlight w:val="none"/>
        </w:rPr>
      </w:pPr>
      <w:bookmarkStart w:id="2" w:name="bookmark15"/>
      <w:bookmarkEnd w:id="2"/>
      <w:r>
        <w:rPr>
          <w:b/>
          <w:bCs/>
          <w:color w:val="auto"/>
          <w:spacing w:val="-6"/>
          <w:sz w:val="24"/>
          <w:szCs w:val="24"/>
          <w:highlight w:val="none"/>
        </w:rPr>
        <w:t>五、开启</w:t>
      </w:r>
    </w:p>
    <w:p w14:paraId="7A347693">
      <w:pPr>
        <w:pStyle w:val="2"/>
        <w:pageBreakBefore w:val="0"/>
        <w:wordWrap w:val="0"/>
        <w:overflowPunct/>
        <w:bidi w:val="0"/>
        <w:spacing w:before="181" w:line="219" w:lineRule="auto"/>
        <w:ind w:left="21"/>
        <w:rPr>
          <w:color w:val="auto"/>
          <w:sz w:val="24"/>
          <w:szCs w:val="24"/>
          <w:highlight w:val="none"/>
        </w:rPr>
      </w:pPr>
      <w:r>
        <w:rPr>
          <w:color w:val="auto"/>
          <w:spacing w:val="-6"/>
          <w:sz w:val="24"/>
          <w:szCs w:val="24"/>
          <w:highlight w:val="none"/>
        </w:rPr>
        <w:t xml:space="preserve">时间： </w:t>
      </w:r>
      <w:r>
        <w:rPr>
          <w:rFonts w:hint="eastAsia"/>
          <w:color w:val="auto"/>
          <w:spacing w:val="-6"/>
          <w:sz w:val="24"/>
          <w:szCs w:val="24"/>
          <w:highlight w:val="none"/>
          <w:lang w:eastAsia="zh-CN"/>
        </w:rPr>
        <w:t>2026 年 04 月 21 日 14 时 00 分 00 秒</w:t>
      </w:r>
      <w:r>
        <w:rPr>
          <w:color w:val="auto"/>
          <w:spacing w:val="-7"/>
          <w:sz w:val="24"/>
          <w:szCs w:val="24"/>
          <w:highlight w:val="none"/>
        </w:rPr>
        <w:t xml:space="preserve"> （北京时间）</w:t>
      </w:r>
    </w:p>
    <w:p w14:paraId="49180564">
      <w:pPr>
        <w:pStyle w:val="2"/>
        <w:pageBreakBefore w:val="0"/>
        <w:wordWrap w:val="0"/>
        <w:overflowPunct/>
        <w:bidi w:val="0"/>
        <w:spacing w:before="182" w:line="360" w:lineRule="auto"/>
        <w:ind w:left="10" w:right="1"/>
        <w:rPr>
          <w:color w:val="auto"/>
          <w:sz w:val="24"/>
          <w:szCs w:val="24"/>
          <w:highlight w:val="none"/>
        </w:rPr>
      </w:pPr>
      <w:r>
        <w:rPr>
          <w:color w:val="auto"/>
          <w:spacing w:val="-4"/>
          <w:sz w:val="24"/>
          <w:szCs w:val="24"/>
          <w:highlight w:val="none"/>
        </w:rPr>
        <w:t>地点：全国公共资源交易平台(陕西省</w:t>
      </w:r>
      <w:r>
        <w:rPr>
          <w:color w:val="auto"/>
          <w:spacing w:val="-24"/>
          <w:sz w:val="24"/>
          <w:szCs w:val="24"/>
          <w:highlight w:val="none"/>
        </w:rPr>
        <w:t xml:space="preserve"> </w:t>
      </w:r>
      <w:r>
        <w:rPr>
          <w:color w:val="auto"/>
          <w:spacing w:val="-4"/>
          <w:sz w:val="24"/>
          <w:szCs w:val="24"/>
          <w:highlight w:val="none"/>
        </w:rPr>
        <w:t>·宝鸡市)宝鸡市公共资源交易中心平台不见</w:t>
      </w:r>
      <w:r>
        <w:rPr>
          <w:color w:val="auto"/>
          <w:spacing w:val="-2"/>
          <w:sz w:val="24"/>
          <w:szCs w:val="24"/>
          <w:highlight w:val="none"/>
        </w:rPr>
        <w:t>面开标大厅系统</w:t>
      </w:r>
    </w:p>
    <w:p w14:paraId="6A9B3C87">
      <w:pPr>
        <w:pStyle w:val="2"/>
        <w:pageBreakBefore w:val="0"/>
        <w:wordWrap w:val="0"/>
        <w:overflowPunct/>
        <w:bidi w:val="0"/>
        <w:spacing w:before="1" w:line="217" w:lineRule="auto"/>
        <w:ind w:left="12"/>
        <w:outlineLvl w:val="1"/>
        <w:rPr>
          <w:color w:val="auto"/>
          <w:sz w:val="24"/>
          <w:szCs w:val="24"/>
          <w:highlight w:val="none"/>
        </w:rPr>
      </w:pPr>
      <w:r>
        <w:rPr>
          <w:b/>
          <w:bCs/>
          <w:color w:val="auto"/>
          <w:spacing w:val="-4"/>
          <w:sz w:val="24"/>
          <w:szCs w:val="24"/>
          <w:highlight w:val="none"/>
        </w:rPr>
        <w:t>六、公告期限</w:t>
      </w:r>
    </w:p>
    <w:p w14:paraId="17D3A840">
      <w:pPr>
        <w:pStyle w:val="2"/>
        <w:pageBreakBefore w:val="0"/>
        <w:wordWrap w:val="0"/>
        <w:overflowPunct/>
        <w:bidi w:val="0"/>
        <w:spacing w:before="184" w:line="218" w:lineRule="auto"/>
        <w:ind w:left="49"/>
        <w:rPr>
          <w:color w:val="auto"/>
          <w:sz w:val="24"/>
          <w:szCs w:val="24"/>
          <w:highlight w:val="none"/>
        </w:rPr>
      </w:pPr>
      <w:r>
        <w:rPr>
          <w:color w:val="auto"/>
          <w:spacing w:val="-5"/>
          <w:sz w:val="24"/>
          <w:szCs w:val="24"/>
          <w:highlight w:val="none"/>
        </w:rPr>
        <w:t>自本公告发布之日起</w:t>
      </w:r>
      <w:r>
        <w:rPr>
          <w:color w:val="auto"/>
          <w:spacing w:val="-45"/>
          <w:sz w:val="24"/>
          <w:szCs w:val="24"/>
          <w:highlight w:val="none"/>
        </w:rPr>
        <w:t xml:space="preserve"> </w:t>
      </w:r>
      <w:r>
        <w:rPr>
          <w:color w:val="auto"/>
          <w:spacing w:val="-5"/>
          <w:sz w:val="24"/>
          <w:szCs w:val="24"/>
          <w:highlight w:val="none"/>
        </w:rPr>
        <w:t>3</w:t>
      </w:r>
      <w:r>
        <w:rPr>
          <w:color w:val="auto"/>
          <w:spacing w:val="-50"/>
          <w:sz w:val="24"/>
          <w:szCs w:val="24"/>
          <w:highlight w:val="none"/>
        </w:rPr>
        <w:t xml:space="preserve"> </w:t>
      </w:r>
      <w:r>
        <w:rPr>
          <w:color w:val="auto"/>
          <w:spacing w:val="-5"/>
          <w:sz w:val="24"/>
          <w:szCs w:val="24"/>
          <w:highlight w:val="none"/>
        </w:rPr>
        <w:t>个工作日。</w:t>
      </w:r>
    </w:p>
    <w:p w14:paraId="420D4BA7">
      <w:pPr>
        <w:pStyle w:val="2"/>
        <w:pageBreakBefore w:val="0"/>
        <w:wordWrap w:val="0"/>
        <w:overflowPunct/>
        <w:bidi w:val="0"/>
        <w:spacing w:before="185" w:line="220" w:lineRule="auto"/>
        <w:ind w:left="9"/>
        <w:outlineLvl w:val="1"/>
        <w:rPr>
          <w:color w:val="auto"/>
          <w:sz w:val="24"/>
          <w:szCs w:val="24"/>
          <w:highlight w:val="none"/>
        </w:rPr>
      </w:pPr>
      <w:r>
        <w:rPr>
          <w:b/>
          <w:bCs/>
          <w:color w:val="auto"/>
          <w:spacing w:val="-3"/>
          <w:sz w:val="24"/>
          <w:szCs w:val="24"/>
          <w:highlight w:val="none"/>
        </w:rPr>
        <w:t>七、其他补充事宜</w:t>
      </w:r>
    </w:p>
    <w:p w14:paraId="4493EF80">
      <w:pPr>
        <w:pStyle w:val="2"/>
        <w:pageBreakBefore w:val="0"/>
        <w:wordWrap w:val="0"/>
        <w:overflowPunct/>
        <w:bidi w:val="0"/>
        <w:spacing w:before="181" w:line="332" w:lineRule="auto"/>
        <w:ind w:left="8" w:firstLine="499"/>
        <w:rPr>
          <w:color w:val="auto"/>
          <w:sz w:val="24"/>
          <w:szCs w:val="24"/>
          <w:highlight w:val="none"/>
        </w:rPr>
      </w:pPr>
      <w:r>
        <w:rPr>
          <w:color w:val="auto"/>
          <w:spacing w:val="-3"/>
          <w:sz w:val="24"/>
          <w:szCs w:val="24"/>
          <w:highlight w:val="none"/>
        </w:rPr>
        <w:t>1.本项目为“全流程电子化</w:t>
      </w:r>
      <w:r>
        <w:rPr>
          <w:color w:val="auto"/>
          <w:spacing w:val="-84"/>
          <w:sz w:val="24"/>
          <w:szCs w:val="24"/>
          <w:highlight w:val="none"/>
        </w:rPr>
        <w:t xml:space="preserve"> </w:t>
      </w:r>
      <w:r>
        <w:rPr>
          <w:color w:val="auto"/>
          <w:spacing w:val="-3"/>
          <w:sz w:val="24"/>
          <w:szCs w:val="24"/>
          <w:highlight w:val="none"/>
        </w:rPr>
        <w:t>”采购模式，供应商须自行登录“全国公共资源交</w:t>
      </w:r>
      <w:r>
        <w:rPr>
          <w:color w:val="auto"/>
          <w:spacing w:val="-5"/>
          <w:sz w:val="24"/>
          <w:szCs w:val="24"/>
          <w:highlight w:val="none"/>
        </w:rPr>
        <w:t>易平台(陕西省</w:t>
      </w:r>
      <w:r>
        <w:rPr>
          <w:color w:val="auto"/>
          <w:spacing w:val="-16"/>
          <w:sz w:val="24"/>
          <w:szCs w:val="24"/>
          <w:highlight w:val="none"/>
        </w:rPr>
        <w:t xml:space="preserve"> </w:t>
      </w:r>
      <w:r>
        <w:rPr>
          <w:color w:val="auto"/>
          <w:spacing w:val="-5"/>
          <w:sz w:val="24"/>
          <w:szCs w:val="24"/>
          <w:highlight w:val="none"/>
        </w:rPr>
        <w:t>·宝鸡市)宝鸡市公共资源交易中心</w:t>
      </w:r>
      <w:r>
        <w:rPr>
          <w:color w:val="auto"/>
          <w:spacing w:val="-88"/>
          <w:sz w:val="24"/>
          <w:szCs w:val="24"/>
          <w:highlight w:val="none"/>
        </w:rPr>
        <w:t xml:space="preserve"> </w:t>
      </w:r>
      <w:r>
        <w:rPr>
          <w:color w:val="auto"/>
          <w:spacing w:val="-5"/>
          <w:sz w:val="24"/>
          <w:szCs w:val="24"/>
          <w:highlight w:val="none"/>
        </w:rPr>
        <w:t>”，进行报名、下载采购文件、</w:t>
      </w:r>
      <w:r>
        <w:rPr>
          <w:color w:val="auto"/>
          <w:spacing w:val="-1"/>
          <w:sz w:val="24"/>
          <w:szCs w:val="24"/>
          <w:highlight w:val="none"/>
        </w:rPr>
        <w:t>缴纳投标保证金；在服务指南-下载专区-下载政府采</w:t>
      </w:r>
      <w:r>
        <w:rPr>
          <w:color w:val="auto"/>
          <w:spacing w:val="-2"/>
          <w:sz w:val="24"/>
          <w:szCs w:val="24"/>
          <w:highlight w:val="none"/>
        </w:rPr>
        <w:t>购电子标书制作工具，按照流</w:t>
      </w:r>
      <w:r>
        <w:rPr>
          <w:color w:val="auto"/>
          <w:sz w:val="24"/>
          <w:szCs w:val="24"/>
          <w:highlight w:val="none"/>
        </w:rPr>
        <w:t>程制作电子标书并在规定的投标截止时前上传电子响应文件</w:t>
      </w:r>
      <w:r>
        <w:rPr>
          <w:color w:val="auto"/>
          <w:spacing w:val="-1"/>
          <w:sz w:val="24"/>
          <w:szCs w:val="24"/>
          <w:highlight w:val="none"/>
        </w:rPr>
        <w:t>，逾期系统将拒绝接</w:t>
      </w:r>
      <w:r>
        <w:rPr>
          <w:color w:val="auto"/>
          <w:spacing w:val="-4"/>
          <w:sz w:val="24"/>
          <w:szCs w:val="24"/>
          <w:highlight w:val="none"/>
        </w:rPr>
        <w:t>收。</w:t>
      </w:r>
    </w:p>
    <w:p w14:paraId="5A4291E9">
      <w:pPr>
        <w:pStyle w:val="2"/>
        <w:pageBreakBefore w:val="0"/>
        <w:wordWrap w:val="0"/>
        <w:overflowPunct/>
        <w:bidi w:val="0"/>
        <w:spacing w:before="289" w:line="219" w:lineRule="auto"/>
        <w:ind w:left="493"/>
        <w:rPr>
          <w:color w:val="auto"/>
          <w:sz w:val="24"/>
          <w:szCs w:val="24"/>
          <w:highlight w:val="none"/>
        </w:rPr>
      </w:pPr>
      <w:r>
        <w:rPr>
          <w:color w:val="auto"/>
          <w:sz w:val="24"/>
          <w:szCs w:val="24"/>
          <w:highlight w:val="none"/>
        </w:rPr>
        <w:t>2.电子投标文件技术支持：40092800</w:t>
      </w:r>
      <w:r>
        <w:rPr>
          <w:color w:val="auto"/>
          <w:spacing w:val="-1"/>
          <w:sz w:val="24"/>
          <w:szCs w:val="24"/>
          <w:highlight w:val="none"/>
        </w:rPr>
        <w:t>95、4009980000；</w:t>
      </w:r>
    </w:p>
    <w:p w14:paraId="01EDB430">
      <w:pPr>
        <w:pStyle w:val="2"/>
        <w:pageBreakBefore w:val="0"/>
        <w:wordWrap w:val="0"/>
        <w:overflowPunct/>
        <w:bidi w:val="0"/>
        <w:spacing w:before="287" w:line="290" w:lineRule="auto"/>
        <w:ind w:left="12" w:right="1" w:firstLine="482"/>
        <w:rPr>
          <w:color w:val="auto"/>
          <w:sz w:val="24"/>
          <w:szCs w:val="24"/>
          <w:highlight w:val="none"/>
        </w:rPr>
      </w:pPr>
      <w:r>
        <w:rPr>
          <w:color w:val="auto"/>
          <w:spacing w:val="-2"/>
          <w:sz w:val="24"/>
          <w:szCs w:val="24"/>
          <w:highlight w:val="none"/>
        </w:rPr>
        <w:t>3.未完成网上投标或未在规定时间内在平台上下载电子招标文件的，导致无法</w:t>
      </w:r>
      <w:r>
        <w:rPr>
          <w:color w:val="auto"/>
          <w:spacing w:val="-1"/>
          <w:sz w:val="24"/>
          <w:szCs w:val="24"/>
          <w:highlight w:val="none"/>
        </w:rPr>
        <w:t>完成后续流程的责任自负；</w:t>
      </w:r>
    </w:p>
    <w:p w14:paraId="57DBEC82">
      <w:pPr>
        <w:pStyle w:val="2"/>
        <w:pageBreakBefore w:val="0"/>
        <w:wordWrap w:val="0"/>
        <w:overflowPunct/>
        <w:bidi w:val="0"/>
        <w:spacing w:before="288" w:line="313" w:lineRule="auto"/>
        <w:ind w:left="9" w:right="1" w:firstLine="480"/>
        <w:rPr>
          <w:color w:val="auto"/>
          <w:sz w:val="24"/>
          <w:szCs w:val="24"/>
          <w:highlight w:val="none"/>
        </w:rPr>
      </w:pPr>
      <w:r>
        <w:rPr>
          <w:color w:val="auto"/>
          <w:spacing w:val="-1"/>
          <w:sz w:val="24"/>
          <w:szCs w:val="24"/>
          <w:highlight w:val="none"/>
        </w:rPr>
        <w:t>4.供应商应随时留意可能发布的变更公告</w:t>
      </w:r>
      <w:r>
        <w:rPr>
          <w:color w:val="auto"/>
          <w:spacing w:val="-2"/>
          <w:sz w:val="24"/>
          <w:szCs w:val="24"/>
          <w:highlight w:val="none"/>
        </w:rPr>
        <w:t>，当澄清或修改的内容影响投标文件编制时，将在交易平台上同步发布答疑文件，此时供应商</w:t>
      </w:r>
      <w:r>
        <w:rPr>
          <w:color w:val="auto"/>
          <w:spacing w:val="-3"/>
          <w:sz w:val="24"/>
          <w:szCs w:val="24"/>
          <w:highlight w:val="none"/>
        </w:rPr>
        <w:t>应从“项目流程</w:t>
      </w:r>
      <w:r>
        <w:rPr>
          <w:color w:val="auto"/>
          <w:spacing w:val="-88"/>
          <w:sz w:val="24"/>
          <w:szCs w:val="24"/>
          <w:highlight w:val="none"/>
        </w:rPr>
        <w:t xml:space="preserve"> </w:t>
      </w:r>
      <w:r>
        <w:rPr>
          <w:color w:val="auto"/>
          <w:spacing w:val="-3"/>
          <w:sz w:val="24"/>
          <w:szCs w:val="24"/>
          <w:highlight w:val="none"/>
        </w:rPr>
        <w:t>”答疑文</w:t>
      </w:r>
      <w:r>
        <w:rPr>
          <w:color w:val="auto"/>
          <w:spacing w:val="-1"/>
          <w:sz w:val="24"/>
          <w:szCs w:val="24"/>
          <w:highlight w:val="none"/>
        </w:rPr>
        <w:t>件下载、下载最新发布的答疑文件；</w:t>
      </w:r>
    </w:p>
    <w:p w14:paraId="10700F42">
      <w:pPr>
        <w:pStyle w:val="2"/>
        <w:pageBreakBefore w:val="0"/>
        <w:wordWrap w:val="0"/>
        <w:overflowPunct/>
        <w:bidi w:val="0"/>
        <w:spacing w:before="287" w:line="313" w:lineRule="auto"/>
        <w:ind w:left="10" w:right="1" w:firstLine="484"/>
        <w:rPr>
          <w:color w:val="auto"/>
          <w:sz w:val="24"/>
          <w:szCs w:val="24"/>
          <w:highlight w:val="none"/>
        </w:rPr>
      </w:pPr>
      <w:r>
        <w:rPr>
          <w:color w:val="auto"/>
          <w:spacing w:val="-2"/>
          <w:sz w:val="24"/>
          <w:szCs w:val="24"/>
          <w:highlight w:val="none"/>
        </w:rPr>
        <w:t>5.请各供应商获取采购文件后，按照陕西省财政厅《关于政府采购供应商注册</w:t>
      </w:r>
      <w:r>
        <w:rPr>
          <w:color w:val="auto"/>
          <w:spacing w:val="-1"/>
          <w:sz w:val="24"/>
          <w:szCs w:val="24"/>
          <w:highlight w:val="none"/>
        </w:rPr>
        <w:t>登记有关事项的通知》要求，通过陕西省政府</w:t>
      </w:r>
      <w:r>
        <w:rPr>
          <w:color w:val="auto"/>
          <w:spacing w:val="-2"/>
          <w:sz w:val="24"/>
          <w:szCs w:val="24"/>
          <w:highlight w:val="none"/>
        </w:rPr>
        <w:t>采购网注册登记加入陕西省政府采购供应商库。</w:t>
      </w:r>
    </w:p>
    <w:p w14:paraId="4CF005C3">
      <w:pPr>
        <w:pStyle w:val="2"/>
        <w:pageBreakBefore w:val="0"/>
        <w:wordWrap w:val="0"/>
        <w:overflowPunct/>
        <w:bidi w:val="0"/>
        <w:spacing w:before="288" w:line="219" w:lineRule="auto"/>
        <w:ind w:left="14"/>
        <w:outlineLvl w:val="1"/>
        <w:rPr>
          <w:color w:val="auto"/>
          <w:sz w:val="24"/>
          <w:szCs w:val="24"/>
          <w:highlight w:val="none"/>
        </w:rPr>
      </w:pPr>
      <w:r>
        <w:rPr>
          <w:b/>
          <w:bCs/>
          <w:color w:val="auto"/>
          <w:spacing w:val="-3"/>
          <w:sz w:val="24"/>
          <w:szCs w:val="24"/>
          <w:highlight w:val="none"/>
        </w:rPr>
        <w:t>八、对本次招标提出询问，请按以下方式联系。</w:t>
      </w:r>
    </w:p>
    <w:p w14:paraId="081E62EF">
      <w:pPr>
        <w:pStyle w:val="2"/>
        <w:pageBreakBefore w:val="0"/>
        <w:wordWrap w:val="0"/>
        <w:overflowPunct/>
        <w:bidi w:val="0"/>
        <w:spacing w:before="184" w:line="219" w:lineRule="auto"/>
        <w:ind w:left="27"/>
        <w:outlineLvl w:val="2"/>
        <w:rPr>
          <w:color w:val="auto"/>
          <w:sz w:val="24"/>
          <w:szCs w:val="24"/>
          <w:highlight w:val="none"/>
        </w:rPr>
      </w:pPr>
      <w:r>
        <w:rPr>
          <w:b/>
          <w:bCs/>
          <w:color w:val="auto"/>
          <w:spacing w:val="-6"/>
          <w:sz w:val="24"/>
          <w:szCs w:val="24"/>
          <w:highlight w:val="none"/>
        </w:rPr>
        <w:t>1.采购人信息</w:t>
      </w:r>
    </w:p>
    <w:p w14:paraId="5986F7F3">
      <w:pPr>
        <w:pStyle w:val="2"/>
        <w:pageBreakBefore w:val="0"/>
        <w:wordWrap w:val="0"/>
        <w:overflowPunct/>
        <w:bidi w:val="0"/>
        <w:spacing w:before="183" w:line="220" w:lineRule="auto"/>
        <w:ind w:left="13"/>
        <w:rPr>
          <w:rFonts w:hint="default" w:ascii="宋体" w:hAnsi="宋体" w:eastAsia="宋体" w:cs="宋体"/>
          <w:color w:val="auto"/>
          <w:spacing w:val="-1"/>
          <w:sz w:val="24"/>
          <w:szCs w:val="24"/>
          <w:highlight w:val="none"/>
          <w:lang w:val="en-US"/>
        </w:rPr>
      </w:pPr>
      <w:r>
        <w:rPr>
          <w:rFonts w:ascii="宋体" w:hAnsi="宋体" w:eastAsia="宋体" w:cs="宋体"/>
          <w:color w:val="auto"/>
          <w:spacing w:val="-1"/>
          <w:sz w:val="24"/>
          <w:szCs w:val="24"/>
          <w:highlight w:val="none"/>
        </w:rPr>
        <w:t>名称：</w:t>
      </w:r>
      <w:r>
        <w:rPr>
          <w:rFonts w:hint="eastAsia" w:ascii="宋体" w:hAnsi="宋体" w:eastAsia="宋体" w:cs="宋体"/>
          <w:color w:val="auto"/>
          <w:spacing w:val="-1"/>
          <w:sz w:val="24"/>
          <w:szCs w:val="24"/>
          <w:highlight w:val="none"/>
          <w:lang w:eastAsia="zh-CN"/>
        </w:rPr>
        <w:t>陕西陇县秦岭细鳞鲑国家级自然保护区</w:t>
      </w:r>
      <w:r>
        <w:rPr>
          <w:rFonts w:hint="eastAsia" w:ascii="宋体" w:hAnsi="宋体" w:eastAsia="宋体" w:cs="宋体"/>
          <w:color w:val="auto"/>
          <w:spacing w:val="-1"/>
          <w:sz w:val="24"/>
          <w:szCs w:val="24"/>
          <w:highlight w:val="none"/>
          <w:lang w:val="en-US" w:eastAsia="zh-CN"/>
        </w:rPr>
        <w:t>管理处</w:t>
      </w:r>
    </w:p>
    <w:p w14:paraId="534009A8">
      <w:pPr>
        <w:pStyle w:val="2"/>
        <w:pageBreakBefore w:val="0"/>
        <w:wordWrap w:val="0"/>
        <w:overflowPunct/>
        <w:bidi w:val="0"/>
        <w:spacing w:before="183" w:line="220" w:lineRule="auto"/>
        <w:ind w:left="13"/>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地址：陇县北大街莲池巷13号</w:t>
      </w:r>
    </w:p>
    <w:p w14:paraId="692241E5">
      <w:pPr>
        <w:pStyle w:val="2"/>
        <w:pageBreakBefore w:val="0"/>
        <w:wordWrap w:val="0"/>
        <w:overflowPunct/>
        <w:bidi w:val="0"/>
        <w:spacing w:before="183" w:line="220" w:lineRule="auto"/>
        <w:ind w:left="13"/>
        <w:rPr>
          <w:rFonts w:hint="default" w:eastAsia="宋体"/>
          <w:color w:val="auto"/>
          <w:highlight w:val="none"/>
          <w:lang w:val="en-US" w:eastAsia="zh-CN"/>
        </w:rPr>
      </w:pPr>
      <w:r>
        <w:rPr>
          <w:rFonts w:ascii="宋体" w:hAnsi="宋体" w:eastAsia="宋体" w:cs="宋体"/>
          <w:color w:val="auto"/>
          <w:spacing w:val="-1"/>
          <w:sz w:val="24"/>
          <w:szCs w:val="24"/>
          <w:highlight w:val="none"/>
        </w:rPr>
        <w:t>联系方式：</w:t>
      </w:r>
      <w:r>
        <w:rPr>
          <w:rFonts w:hint="eastAsia" w:cs="宋体"/>
          <w:color w:val="auto"/>
          <w:spacing w:val="-1"/>
          <w:sz w:val="24"/>
          <w:szCs w:val="24"/>
          <w:highlight w:val="none"/>
          <w:lang w:val="en-US" w:eastAsia="zh-CN"/>
        </w:rPr>
        <w:t>15129669240</w:t>
      </w:r>
    </w:p>
    <w:p w14:paraId="2FA4F8F1">
      <w:pPr>
        <w:pStyle w:val="2"/>
        <w:pageBreakBefore w:val="0"/>
        <w:wordWrap w:val="0"/>
        <w:overflowPunct/>
        <w:bidi w:val="0"/>
        <w:spacing w:before="183" w:line="221" w:lineRule="auto"/>
        <w:ind w:left="11"/>
        <w:rPr>
          <w:color w:val="auto"/>
          <w:sz w:val="24"/>
          <w:szCs w:val="24"/>
          <w:highlight w:val="none"/>
        </w:rPr>
      </w:pPr>
    </w:p>
    <w:p w14:paraId="31482F96">
      <w:pPr>
        <w:pageBreakBefore w:val="0"/>
        <w:wordWrap w:val="0"/>
        <w:overflowPunct/>
        <w:bidi w:val="0"/>
        <w:spacing w:line="221" w:lineRule="auto"/>
        <w:rPr>
          <w:color w:val="auto"/>
          <w:sz w:val="24"/>
          <w:szCs w:val="24"/>
          <w:highlight w:val="none"/>
        </w:rPr>
        <w:sectPr>
          <w:footerReference r:id="rId11" w:type="default"/>
          <w:pgSz w:w="11905" w:h="16838"/>
          <w:pgMar w:top="1168" w:right="1417" w:bottom="1168" w:left="1701" w:header="828" w:footer="958" w:gutter="0"/>
          <w:pgNumType w:fmt="decimal"/>
          <w:cols w:space="0" w:num="1"/>
          <w:rtlGutter w:val="0"/>
          <w:docGrid w:linePitch="0" w:charSpace="0"/>
        </w:sectPr>
      </w:pPr>
    </w:p>
    <w:p w14:paraId="1FE11462">
      <w:pPr>
        <w:pageBreakBefore w:val="0"/>
        <w:wordWrap w:val="0"/>
        <w:overflowPunct/>
        <w:bidi w:val="0"/>
        <w:spacing w:line="306" w:lineRule="auto"/>
        <w:rPr>
          <w:rFonts w:ascii="Arial"/>
          <w:color w:val="auto"/>
          <w:sz w:val="21"/>
          <w:highlight w:val="none"/>
        </w:rPr>
      </w:pPr>
    </w:p>
    <w:p w14:paraId="4342B796">
      <w:pPr>
        <w:pStyle w:val="2"/>
        <w:pageBreakBefore w:val="0"/>
        <w:wordWrap w:val="0"/>
        <w:overflowPunct/>
        <w:bidi w:val="0"/>
        <w:spacing w:before="78" w:line="219" w:lineRule="auto"/>
        <w:ind w:left="13"/>
        <w:outlineLvl w:val="2"/>
        <w:rPr>
          <w:color w:val="auto"/>
          <w:sz w:val="24"/>
          <w:szCs w:val="24"/>
          <w:highlight w:val="none"/>
        </w:rPr>
      </w:pPr>
      <w:r>
        <w:rPr>
          <w:b/>
          <w:bCs/>
          <w:color w:val="auto"/>
          <w:spacing w:val="-4"/>
          <w:sz w:val="24"/>
          <w:szCs w:val="24"/>
          <w:highlight w:val="none"/>
        </w:rPr>
        <w:t>2.采购代理机构信息</w:t>
      </w:r>
    </w:p>
    <w:p w14:paraId="67BDD957">
      <w:pPr>
        <w:pStyle w:val="2"/>
        <w:pageBreakBefore w:val="0"/>
        <w:wordWrap w:val="0"/>
        <w:overflowPunct/>
        <w:bidi w:val="0"/>
        <w:spacing w:before="183" w:line="220" w:lineRule="auto"/>
        <w:ind w:left="13"/>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名称：</w:t>
      </w:r>
      <w:r>
        <w:rPr>
          <w:rFonts w:hint="eastAsia" w:ascii="宋体" w:hAnsi="宋体" w:eastAsia="宋体" w:cs="宋体"/>
          <w:color w:val="auto"/>
          <w:spacing w:val="-1"/>
          <w:sz w:val="24"/>
          <w:szCs w:val="24"/>
          <w:highlight w:val="none"/>
          <w:lang w:eastAsia="zh-CN"/>
        </w:rPr>
        <w:t>一鼎项目管理有限公司</w:t>
      </w:r>
    </w:p>
    <w:p w14:paraId="7290B8B3">
      <w:pPr>
        <w:pStyle w:val="2"/>
        <w:pageBreakBefore w:val="0"/>
        <w:wordWrap w:val="0"/>
        <w:overflowPunct/>
        <w:bidi w:val="0"/>
        <w:spacing w:before="183" w:line="220" w:lineRule="auto"/>
        <w:ind w:left="13"/>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地址：</w:t>
      </w:r>
      <w:r>
        <w:rPr>
          <w:rFonts w:hint="eastAsia" w:ascii="宋体" w:hAnsi="宋体" w:eastAsia="宋体" w:cs="宋体"/>
          <w:color w:val="auto"/>
          <w:spacing w:val="-1"/>
          <w:sz w:val="24"/>
          <w:szCs w:val="24"/>
          <w:highlight w:val="none"/>
          <w:lang w:val="en-US" w:eastAsia="zh-CN"/>
        </w:rPr>
        <w:t>陕西省宝鸡市高新五路财富大厦A座2008室</w:t>
      </w:r>
    </w:p>
    <w:p w14:paraId="0F1C5E07">
      <w:pPr>
        <w:pStyle w:val="2"/>
        <w:pageBreakBefore w:val="0"/>
        <w:wordWrap w:val="0"/>
        <w:overflowPunct/>
        <w:bidi w:val="0"/>
        <w:spacing w:before="183" w:line="220" w:lineRule="auto"/>
        <w:ind w:left="13"/>
        <w:rPr>
          <w:rFonts w:hint="eastAsia" w:ascii="宋体" w:hAnsi="宋体" w:eastAsia="宋体" w:cs="宋体"/>
          <w:color w:val="auto"/>
          <w:spacing w:val="-1"/>
          <w:sz w:val="24"/>
          <w:szCs w:val="24"/>
          <w:highlight w:val="none"/>
          <w:lang w:eastAsia="zh-CN"/>
        </w:rPr>
      </w:pPr>
      <w:r>
        <w:rPr>
          <w:rFonts w:ascii="宋体" w:hAnsi="宋体" w:eastAsia="宋体" w:cs="宋体"/>
          <w:color w:val="auto"/>
          <w:spacing w:val="-1"/>
          <w:sz w:val="24"/>
          <w:szCs w:val="24"/>
          <w:highlight w:val="none"/>
        </w:rPr>
        <w:t>联系方式：</w:t>
      </w:r>
      <w:r>
        <w:rPr>
          <w:rFonts w:hint="eastAsia" w:ascii="宋体" w:hAnsi="宋体" w:eastAsia="宋体" w:cs="宋体"/>
          <w:color w:val="auto"/>
          <w:spacing w:val="-1"/>
          <w:sz w:val="24"/>
          <w:szCs w:val="24"/>
          <w:highlight w:val="none"/>
          <w:lang w:eastAsia="zh-CN"/>
        </w:rPr>
        <w:t>0917-3124520</w:t>
      </w:r>
    </w:p>
    <w:p w14:paraId="4725235B">
      <w:pPr>
        <w:pStyle w:val="2"/>
        <w:pageBreakBefore w:val="0"/>
        <w:wordWrap w:val="0"/>
        <w:overflowPunct/>
        <w:bidi w:val="0"/>
        <w:spacing w:before="183" w:line="220" w:lineRule="auto"/>
        <w:ind w:left="13"/>
        <w:rPr>
          <w:color w:val="auto"/>
          <w:sz w:val="24"/>
          <w:szCs w:val="24"/>
          <w:highlight w:val="none"/>
        </w:rPr>
      </w:pPr>
      <w:r>
        <w:rPr>
          <w:b/>
          <w:bCs/>
          <w:color w:val="auto"/>
          <w:spacing w:val="-4"/>
          <w:sz w:val="24"/>
          <w:szCs w:val="24"/>
          <w:highlight w:val="none"/>
        </w:rPr>
        <w:t>3.项目联系方式</w:t>
      </w:r>
    </w:p>
    <w:p w14:paraId="2E4C440B">
      <w:pPr>
        <w:pStyle w:val="2"/>
        <w:pageBreakBefore w:val="0"/>
        <w:wordWrap w:val="0"/>
        <w:overflowPunct/>
        <w:bidi w:val="0"/>
        <w:spacing w:before="182" w:line="219" w:lineRule="auto"/>
        <w:ind w:left="14"/>
        <w:rPr>
          <w:rFonts w:hint="eastAsia" w:eastAsia="宋体"/>
          <w:color w:val="auto"/>
          <w:sz w:val="24"/>
          <w:szCs w:val="24"/>
          <w:highlight w:val="none"/>
          <w:lang w:eastAsia="zh-CN"/>
        </w:rPr>
      </w:pPr>
      <w:r>
        <w:rPr>
          <w:color w:val="auto"/>
          <w:spacing w:val="-2"/>
          <w:sz w:val="24"/>
          <w:szCs w:val="24"/>
          <w:highlight w:val="none"/>
        </w:rPr>
        <w:t>项目联系人：</w:t>
      </w:r>
      <w:r>
        <w:rPr>
          <w:rFonts w:hint="eastAsia"/>
          <w:color w:val="auto"/>
          <w:spacing w:val="-2"/>
          <w:sz w:val="24"/>
          <w:szCs w:val="24"/>
          <w:highlight w:val="none"/>
          <w:lang w:eastAsia="zh-CN"/>
        </w:rPr>
        <w:t>高岩</w:t>
      </w:r>
    </w:p>
    <w:p w14:paraId="13A5A76C">
      <w:pPr>
        <w:pStyle w:val="2"/>
        <w:pageBreakBefore w:val="0"/>
        <w:wordWrap w:val="0"/>
        <w:overflowPunct/>
        <w:bidi w:val="0"/>
        <w:spacing w:before="184" w:line="221" w:lineRule="auto"/>
        <w:ind w:left="38"/>
        <w:rPr>
          <w:rFonts w:hint="eastAsia" w:eastAsia="宋体"/>
          <w:color w:val="auto"/>
          <w:sz w:val="24"/>
          <w:szCs w:val="24"/>
          <w:highlight w:val="none"/>
          <w:lang w:eastAsia="zh-CN"/>
        </w:rPr>
      </w:pPr>
      <w:r>
        <w:rPr>
          <w:color w:val="auto"/>
          <w:spacing w:val="-3"/>
          <w:sz w:val="24"/>
          <w:szCs w:val="24"/>
          <w:highlight w:val="none"/>
        </w:rPr>
        <w:t>电话：</w:t>
      </w:r>
      <w:r>
        <w:rPr>
          <w:rFonts w:hint="eastAsia"/>
          <w:color w:val="auto"/>
          <w:spacing w:val="-3"/>
          <w:sz w:val="24"/>
          <w:szCs w:val="24"/>
          <w:highlight w:val="none"/>
          <w:lang w:eastAsia="zh-CN"/>
        </w:rPr>
        <w:t>0917-3124520</w:t>
      </w:r>
    </w:p>
    <w:p w14:paraId="73C3B822">
      <w:pPr>
        <w:pageBreakBefore w:val="0"/>
        <w:wordWrap w:val="0"/>
        <w:overflowPunct/>
        <w:bidi w:val="0"/>
        <w:spacing w:line="253" w:lineRule="auto"/>
        <w:rPr>
          <w:rFonts w:ascii="Arial"/>
          <w:color w:val="auto"/>
          <w:sz w:val="21"/>
          <w:highlight w:val="none"/>
        </w:rPr>
      </w:pPr>
    </w:p>
    <w:p w14:paraId="184062D5">
      <w:pPr>
        <w:pageBreakBefore w:val="0"/>
        <w:wordWrap w:val="0"/>
        <w:overflowPunct/>
        <w:bidi w:val="0"/>
        <w:spacing w:line="253" w:lineRule="auto"/>
        <w:rPr>
          <w:rFonts w:ascii="Arial"/>
          <w:color w:val="auto"/>
          <w:sz w:val="21"/>
          <w:highlight w:val="none"/>
        </w:rPr>
      </w:pPr>
    </w:p>
    <w:p w14:paraId="4B280944">
      <w:pPr>
        <w:pageBreakBefore w:val="0"/>
        <w:wordWrap w:val="0"/>
        <w:overflowPunct/>
        <w:bidi w:val="0"/>
        <w:spacing w:line="253" w:lineRule="auto"/>
        <w:rPr>
          <w:rFonts w:ascii="Arial"/>
          <w:color w:val="auto"/>
          <w:sz w:val="21"/>
          <w:highlight w:val="none"/>
        </w:rPr>
      </w:pPr>
    </w:p>
    <w:p w14:paraId="5E626656">
      <w:pPr>
        <w:pageBreakBefore w:val="0"/>
        <w:wordWrap w:val="0"/>
        <w:overflowPunct/>
        <w:bidi w:val="0"/>
        <w:spacing w:line="253" w:lineRule="auto"/>
        <w:rPr>
          <w:rFonts w:ascii="Arial"/>
          <w:color w:val="auto"/>
          <w:sz w:val="21"/>
          <w:highlight w:val="none"/>
        </w:rPr>
      </w:pPr>
    </w:p>
    <w:p w14:paraId="75F08E3C">
      <w:pPr>
        <w:pageBreakBefore w:val="0"/>
        <w:wordWrap w:val="0"/>
        <w:overflowPunct/>
        <w:bidi w:val="0"/>
        <w:spacing w:line="253" w:lineRule="auto"/>
        <w:rPr>
          <w:rFonts w:ascii="Arial"/>
          <w:color w:val="auto"/>
          <w:sz w:val="21"/>
          <w:highlight w:val="none"/>
        </w:rPr>
      </w:pPr>
    </w:p>
    <w:p w14:paraId="7313AB7F">
      <w:pPr>
        <w:pStyle w:val="2"/>
        <w:pageBreakBefore w:val="0"/>
        <w:wordWrap w:val="0"/>
        <w:overflowPunct/>
        <w:bidi w:val="0"/>
        <w:spacing w:before="78" w:line="220" w:lineRule="auto"/>
        <w:jc w:val="right"/>
        <w:rPr>
          <w:rFonts w:hint="eastAsia" w:eastAsia="宋体"/>
          <w:color w:val="auto"/>
          <w:sz w:val="24"/>
          <w:szCs w:val="24"/>
          <w:highlight w:val="none"/>
          <w:lang w:eastAsia="zh-CN"/>
        </w:rPr>
      </w:pPr>
      <w:r>
        <w:rPr>
          <w:rFonts w:hint="eastAsia"/>
          <w:color w:val="auto"/>
          <w:spacing w:val="-2"/>
          <w:sz w:val="24"/>
          <w:szCs w:val="24"/>
          <w:highlight w:val="none"/>
          <w:lang w:eastAsia="zh-CN"/>
        </w:rPr>
        <w:t>一鼎项目管理有限公司</w:t>
      </w:r>
    </w:p>
    <w:p w14:paraId="7A877D95">
      <w:pPr>
        <w:pStyle w:val="2"/>
        <w:pageBreakBefore w:val="0"/>
        <w:wordWrap w:val="0"/>
        <w:overflowPunct/>
        <w:bidi w:val="0"/>
        <w:spacing w:before="27" w:line="219" w:lineRule="auto"/>
        <w:jc w:val="right"/>
        <w:rPr>
          <w:color w:val="auto"/>
          <w:sz w:val="24"/>
          <w:szCs w:val="24"/>
          <w:highlight w:val="none"/>
        </w:rPr>
      </w:pPr>
      <w:r>
        <w:rPr>
          <w:color w:val="auto"/>
          <w:spacing w:val="-11"/>
          <w:sz w:val="24"/>
          <w:szCs w:val="24"/>
          <w:highlight w:val="none"/>
        </w:rPr>
        <w:t>2026</w:t>
      </w:r>
      <w:r>
        <w:rPr>
          <w:color w:val="auto"/>
          <w:spacing w:val="-39"/>
          <w:sz w:val="24"/>
          <w:szCs w:val="24"/>
          <w:highlight w:val="none"/>
        </w:rPr>
        <w:t xml:space="preserve"> </w:t>
      </w:r>
      <w:r>
        <w:rPr>
          <w:color w:val="auto"/>
          <w:spacing w:val="-11"/>
          <w:sz w:val="24"/>
          <w:szCs w:val="24"/>
          <w:highlight w:val="none"/>
        </w:rPr>
        <w:t>年</w:t>
      </w:r>
      <w:r>
        <w:rPr>
          <w:color w:val="auto"/>
          <w:spacing w:val="-49"/>
          <w:sz w:val="24"/>
          <w:szCs w:val="24"/>
          <w:highlight w:val="none"/>
        </w:rPr>
        <w:t xml:space="preserve"> </w:t>
      </w:r>
      <w:r>
        <w:rPr>
          <w:color w:val="auto"/>
          <w:spacing w:val="-11"/>
          <w:sz w:val="24"/>
          <w:szCs w:val="24"/>
          <w:highlight w:val="none"/>
        </w:rPr>
        <w:t>0</w:t>
      </w:r>
      <w:r>
        <w:rPr>
          <w:rFonts w:hint="eastAsia"/>
          <w:color w:val="auto"/>
          <w:spacing w:val="-11"/>
          <w:sz w:val="24"/>
          <w:szCs w:val="24"/>
          <w:highlight w:val="none"/>
          <w:lang w:val="en-US" w:eastAsia="zh-CN"/>
        </w:rPr>
        <w:t>4</w:t>
      </w:r>
      <w:r>
        <w:rPr>
          <w:color w:val="auto"/>
          <w:spacing w:val="-45"/>
          <w:sz w:val="24"/>
          <w:szCs w:val="24"/>
          <w:highlight w:val="none"/>
        </w:rPr>
        <w:t xml:space="preserve"> </w:t>
      </w:r>
      <w:r>
        <w:rPr>
          <w:color w:val="auto"/>
          <w:spacing w:val="-11"/>
          <w:sz w:val="24"/>
          <w:szCs w:val="24"/>
          <w:highlight w:val="none"/>
        </w:rPr>
        <w:t>月</w:t>
      </w:r>
      <w:r>
        <w:rPr>
          <w:color w:val="auto"/>
          <w:spacing w:val="-49"/>
          <w:sz w:val="24"/>
          <w:szCs w:val="24"/>
          <w:highlight w:val="none"/>
        </w:rPr>
        <w:t xml:space="preserve"> </w:t>
      </w:r>
      <w:r>
        <w:rPr>
          <w:color w:val="auto"/>
          <w:spacing w:val="-11"/>
          <w:sz w:val="24"/>
          <w:szCs w:val="24"/>
          <w:highlight w:val="none"/>
        </w:rPr>
        <w:t>0</w:t>
      </w:r>
      <w:r>
        <w:rPr>
          <w:rFonts w:hint="eastAsia"/>
          <w:color w:val="auto"/>
          <w:spacing w:val="-11"/>
          <w:sz w:val="24"/>
          <w:szCs w:val="24"/>
          <w:highlight w:val="none"/>
          <w:lang w:val="en-US" w:eastAsia="zh-CN"/>
        </w:rPr>
        <w:t>9</w:t>
      </w:r>
      <w:r>
        <w:rPr>
          <w:color w:val="auto"/>
          <w:spacing w:val="-11"/>
          <w:sz w:val="24"/>
          <w:szCs w:val="24"/>
          <w:highlight w:val="none"/>
        </w:rPr>
        <w:t xml:space="preserve"> 日</w:t>
      </w:r>
    </w:p>
    <w:p w14:paraId="6607A63A">
      <w:pPr>
        <w:pageBreakBefore w:val="0"/>
        <w:wordWrap w:val="0"/>
        <w:overflowPunct/>
        <w:bidi w:val="0"/>
        <w:spacing w:line="219" w:lineRule="auto"/>
        <w:rPr>
          <w:color w:val="auto"/>
          <w:sz w:val="24"/>
          <w:szCs w:val="24"/>
          <w:highlight w:val="none"/>
        </w:rPr>
        <w:sectPr>
          <w:footerReference r:id="rId12" w:type="default"/>
          <w:pgSz w:w="11905" w:h="16838"/>
          <w:pgMar w:top="1168" w:right="1417" w:bottom="1168" w:left="1701" w:header="828" w:footer="958" w:gutter="0"/>
          <w:pgNumType w:fmt="decimal"/>
          <w:cols w:space="0" w:num="1"/>
          <w:rtlGutter w:val="0"/>
          <w:docGrid w:linePitch="0" w:charSpace="0"/>
        </w:sectPr>
      </w:pPr>
    </w:p>
    <w:p w14:paraId="114A188F">
      <w:pPr>
        <w:pageBreakBefore w:val="0"/>
        <w:wordWrap w:val="0"/>
        <w:overflowPunct/>
        <w:bidi w:val="0"/>
        <w:spacing w:line="324" w:lineRule="auto"/>
        <w:rPr>
          <w:rFonts w:ascii="Arial"/>
          <w:color w:val="auto"/>
          <w:sz w:val="21"/>
          <w:highlight w:val="none"/>
        </w:rPr>
      </w:pPr>
    </w:p>
    <w:p w14:paraId="723D983B">
      <w:pPr>
        <w:pStyle w:val="2"/>
        <w:pageBreakBefore w:val="0"/>
        <w:wordWrap w:val="0"/>
        <w:overflowPunct/>
        <w:bidi w:val="0"/>
        <w:spacing w:before="101" w:line="224" w:lineRule="auto"/>
        <w:ind w:left="3277"/>
        <w:outlineLvl w:val="0"/>
        <w:rPr>
          <w:color w:val="auto"/>
          <w:sz w:val="31"/>
          <w:szCs w:val="31"/>
          <w:highlight w:val="none"/>
        </w:rPr>
      </w:pPr>
      <w:bookmarkStart w:id="3" w:name="bookmark3"/>
      <w:bookmarkEnd w:id="3"/>
      <w:bookmarkStart w:id="4" w:name="bookmark4"/>
      <w:bookmarkEnd w:id="4"/>
      <w:r>
        <w:rPr>
          <w:b/>
          <w:bCs/>
          <w:color w:val="auto"/>
          <w:spacing w:val="6"/>
          <w:sz w:val="31"/>
          <w:szCs w:val="31"/>
          <w:highlight w:val="none"/>
        </w:rPr>
        <w:t>第二章</w:t>
      </w:r>
      <w:r>
        <w:rPr>
          <w:color w:val="auto"/>
          <w:spacing w:val="6"/>
          <w:sz w:val="31"/>
          <w:szCs w:val="31"/>
          <w:highlight w:val="none"/>
        </w:rPr>
        <w:t xml:space="preserve"> </w:t>
      </w:r>
      <w:r>
        <w:rPr>
          <w:b/>
          <w:bCs/>
          <w:color w:val="auto"/>
          <w:spacing w:val="6"/>
          <w:sz w:val="31"/>
          <w:szCs w:val="31"/>
          <w:highlight w:val="none"/>
        </w:rPr>
        <w:t>磋商须知</w:t>
      </w:r>
    </w:p>
    <w:p w14:paraId="5EFAB763">
      <w:pPr>
        <w:pStyle w:val="2"/>
        <w:pageBreakBefore w:val="0"/>
        <w:wordWrap w:val="0"/>
        <w:overflowPunct/>
        <w:bidi w:val="0"/>
        <w:spacing w:before="307" w:line="224" w:lineRule="auto"/>
        <w:ind w:left="3362"/>
        <w:rPr>
          <w:color w:val="auto"/>
          <w:sz w:val="31"/>
          <w:szCs w:val="31"/>
          <w:highlight w:val="none"/>
        </w:rPr>
      </w:pPr>
      <w:r>
        <w:rPr>
          <w:color w:val="auto"/>
          <w:spacing w:val="8"/>
          <w:sz w:val="31"/>
          <w:szCs w:val="31"/>
          <w:highlight w:val="none"/>
        </w:rPr>
        <w:t>磋商须知前附表</w:t>
      </w:r>
    </w:p>
    <w:p w14:paraId="6DE18015">
      <w:pPr>
        <w:pageBreakBefore w:val="0"/>
        <w:wordWrap w:val="0"/>
        <w:overflowPunct/>
        <w:bidi w:val="0"/>
        <w:spacing w:line="213" w:lineRule="exact"/>
        <w:rPr>
          <w:color w:val="auto"/>
          <w:highlight w:val="none"/>
        </w:rPr>
      </w:pPr>
    </w:p>
    <w:tbl>
      <w:tblPr>
        <w:tblStyle w:val="10"/>
        <w:tblW w:w="89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2"/>
        <w:gridCol w:w="1796"/>
        <w:gridCol w:w="2283"/>
        <w:gridCol w:w="1304"/>
        <w:gridCol w:w="2741"/>
      </w:tblGrid>
      <w:tr w14:paraId="5BE4C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812" w:type="dxa"/>
            <w:vAlign w:val="top"/>
          </w:tcPr>
          <w:p w14:paraId="1950B466">
            <w:pPr>
              <w:pStyle w:val="11"/>
              <w:pageBreakBefore w:val="0"/>
              <w:wordWrap w:val="0"/>
              <w:overflowPunct/>
              <w:bidi w:val="0"/>
              <w:spacing w:before="151" w:line="221" w:lineRule="auto"/>
              <w:ind w:left="172"/>
              <w:rPr>
                <w:color w:val="auto"/>
                <w:highlight w:val="none"/>
              </w:rPr>
            </w:pPr>
            <w:r>
              <w:rPr>
                <w:color w:val="auto"/>
                <w:spacing w:val="-5"/>
                <w:highlight w:val="none"/>
              </w:rPr>
              <w:t>序号</w:t>
            </w:r>
          </w:p>
        </w:tc>
        <w:tc>
          <w:tcPr>
            <w:tcW w:w="1796" w:type="dxa"/>
            <w:vAlign w:val="top"/>
          </w:tcPr>
          <w:p w14:paraId="3BF5DDF3">
            <w:pPr>
              <w:pStyle w:val="11"/>
              <w:pageBreakBefore w:val="0"/>
              <w:wordWrap w:val="0"/>
              <w:overflowPunct/>
              <w:bidi w:val="0"/>
              <w:spacing w:before="152" w:line="220" w:lineRule="auto"/>
              <w:ind w:left="666"/>
              <w:rPr>
                <w:color w:val="auto"/>
                <w:highlight w:val="none"/>
              </w:rPr>
            </w:pPr>
            <w:r>
              <w:rPr>
                <w:color w:val="auto"/>
                <w:spacing w:val="-7"/>
                <w:highlight w:val="none"/>
              </w:rPr>
              <w:t>项目</w:t>
            </w:r>
          </w:p>
        </w:tc>
        <w:tc>
          <w:tcPr>
            <w:tcW w:w="6328" w:type="dxa"/>
            <w:gridSpan w:val="3"/>
            <w:vAlign w:val="top"/>
          </w:tcPr>
          <w:p w14:paraId="2E458AC4">
            <w:pPr>
              <w:pStyle w:val="11"/>
              <w:pageBreakBefore w:val="0"/>
              <w:wordWrap w:val="0"/>
              <w:overflowPunct/>
              <w:bidi w:val="0"/>
              <w:spacing w:before="152" w:line="219" w:lineRule="auto"/>
              <w:ind w:left="2570"/>
              <w:rPr>
                <w:color w:val="auto"/>
                <w:highlight w:val="none"/>
              </w:rPr>
            </w:pPr>
            <w:r>
              <w:rPr>
                <w:color w:val="auto"/>
                <w:spacing w:val="-3"/>
                <w:highlight w:val="none"/>
              </w:rPr>
              <w:t>要求与说明</w:t>
            </w:r>
          </w:p>
        </w:tc>
      </w:tr>
      <w:tr w14:paraId="70BCF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4" w:hRule="atLeast"/>
        </w:trPr>
        <w:tc>
          <w:tcPr>
            <w:tcW w:w="812" w:type="dxa"/>
            <w:vAlign w:val="top"/>
          </w:tcPr>
          <w:p w14:paraId="4E781AE7">
            <w:pPr>
              <w:pageBreakBefore w:val="0"/>
              <w:wordWrap w:val="0"/>
              <w:overflowPunct/>
              <w:bidi w:val="0"/>
              <w:spacing w:line="299" w:lineRule="auto"/>
              <w:rPr>
                <w:rFonts w:ascii="Arial"/>
                <w:color w:val="auto"/>
                <w:sz w:val="21"/>
                <w:highlight w:val="none"/>
              </w:rPr>
            </w:pPr>
          </w:p>
          <w:p w14:paraId="5FBC7D5C">
            <w:pPr>
              <w:pageBreakBefore w:val="0"/>
              <w:wordWrap w:val="0"/>
              <w:overflowPunct/>
              <w:bidi w:val="0"/>
              <w:spacing w:line="299" w:lineRule="auto"/>
              <w:rPr>
                <w:rFonts w:ascii="Arial"/>
                <w:color w:val="auto"/>
                <w:sz w:val="21"/>
                <w:highlight w:val="none"/>
              </w:rPr>
            </w:pPr>
          </w:p>
          <w:p w14:paraId="53598216">
            <w:pPr>
              <w:pageBreakBefore w:val="0"/>
              <w:wordWrap w:val="0"/>
              <w:overflowPunct/>
              <w:bidi w:val="0"/>
              <w:spacing w:line="300" w:lineRule="auto"/>
              <w:rPr>
                <w:rFonts w:ascii="Arial"/>
                <w:color w:val="auto"/>
                <w:sz w:val="21"/>
                <w:highlight w:val="none"/>
              </w:rPr>
            </w:pPr>
          </w:p>
          <w:p w14:paraId="6FE914D1">
            <w:pPr>
              <w:pStyle w:val="11"/>
              <w:pageBreakBefore w:val="0"/>
              <w:wordWrap w:val="0"/>
              <w:overflowPunct/>
              <w:bidi w:val="0"/>
              <w:spacing w:before="78" w:line="241" w:lineRule="auto"/>
              <w:ind w:left="371"/>
              <w:rPr>
                <w:color w:val="auto"/>
                <w:highlight w:val="none"/>
              </w:rPr>
            </w:pPr>
            <w:r>
              <w:rPr>
                <w:color w:val="auto"/>
                <w:highlight w:val="none"/>
              </w:rPr>
              <w:t>1</w:t>
            </w:r>
          </w:p>
        </w:tc>
        <w:tc>
          <w:tcPr>
            <w:tcW w:w="1796" w:type="dxa"/>
            <w:vAlign w:val="top"/>
          </w:tcPr>
          <w:p w14:paraId="2C9CF90F">
            <w:pPr>
              <w:pageBreakBefore w:val="0"/>
              <w:wordWrap w:val="0"/>
              <w:overflowPunct/>
              <w:bidi w:val="0"/>
              <w:spacing w:line="314" w:lineRule="auto"/>
              <w:rPr>
                <w:rFonts w:ascii="Arial"/>
                <w:color w:val="auto"/>
                <w:sz w:val="21"/>
                <w:highlight w:val="none"/>
              </w:rPr>
            </w:pPr>
          </w:p>
          <w:p w14:paraId="3FC1051C">
            <w:pPr>
              <w:pageBreakBefore w:val="0"/>
              <w:wordWrap w:val="0"/>
              <w:overflowPunct/>
              <w:bidi w:val="0"/>
              <w:spacing w:line="314" w:lineRule="auto"/>
              <w:rPr>
                <w:rFonts w:ascii="Arial"/>
                <w:color w:val="auto"/>
                <w:sz w:val="21"/>
                <w:highlight w:val="none"/>
              </w:rPr>
            </w:pPr>
          </w:p>
          <w:p w14:paraId="1CCE9812">
            <w:pPr>
              <w:pageBreakBefore w:val="0"/>
              <w:wordWrap w:val="0"/>
              <w:overflowPunct/>
              <w:bidi w:val="0"/>
              <w:spacing w:line="315" w:lineRule="auto"/>
              <w:rPr>
                <w:rFonts w:ascii="Arial"/>
                <w:color w:val="auto"/>
                <w:sz w:val="21"/>
                <w:highlight w:val="none"/>
              </w:rPr>
            </w:pPr>
          </w:p>
          <w:p w14:paraId="0BCAE0B7">
            <w:pPr>
              <w:pStyle w:val="11"/>
              <w:pageBreakBefore w:val="0"/>
              <w:wordWrap w:val="0"/>
              <w:overflowPunct/>
              <w:bidi w:val="0"/>
              <w:spacing w:before="78" w:line="219" w:lineRule="auto"/>
              <w:ind w:left="541"/>
              <w:rPr>
                <w:color w:val="auto"/>
                <w:highlight w:val="none"/>
              </w:rPr>
            </w:pPr>
            <w:r>
              <w:rPr>
                <w:color w:val="auto"/>
                <w:spacing w:val="-3"/>
                <w:highlight w:val="none"/>
              </w:rPr>
              <w:t>采购人</w:t>
            </w:r>
          </w:p>
        </w:tc>
        <w:tc>
          <w:tcPr>
            <w:tcW w:w="6328" w:type="dxa"/>
            <w:gridSpan w:val="3"/>
            <w:vAlign w:val="top"/>
          </w:tcPr>
          <w:p w14:paraId="464BC91E">
            <w:pPr>
              <w:pStyle w:val="11"/>
              <w:pageBreakBefore w:val="0"/>
              <w:wordWrap w:val="0"/>
              <w:overflowPunct/>
              <w:bidi w:val="0"/>
              <w:spacing w:before="146" w:line="219" w:lineRule="auto"/>
              <w:ind w:left="113"/>
              <w:rPr>
                <w:rFonts w:hint="eastAsia" w:eastAsia="宋体"/>
                <w:color w:val="auto"/>
                <w:highlight w:val="none"/>
                <w:lang w:eastAsia="zh-CN"/>
              </w:rPr>
            </w:pPr>
            <w:r>
              <w:rPr>
                <w:color w:val="auto"/>
                <w:spacing w:val="-1"/>
                <w:highlight w:val="none"/>
              </w:rPr>
              <w:t>采购人：</w:t>
            </w:r>
            <w:r>
              <w:rPr>
                <w:rFonts w:hint="eastAsia"/>
                <w:color w:val="auto"/>
                <w:spacing w:val="-1"/>
                <w:highlight w:val="none"/>
                <w:lang w:eastAsia="zh-CN"/>
              </w:rPr>
              <w:t>陕西陇县秦岭细鳞鲑国家级自然保护区管理处</w:t>
            </w:r>
          </w:p>
          <w:p w14:paraId="053C187D">
            <w:pPr>
              <w:pStyle w:val="11"/>
              <w:pageBreakBefore w:val="0"/>
              <w:wordWrap w:val="0"/>
              <w:overflowPunct/>
              <w:bidi w:val="0"/>
              <w:spacing w:before="154" w:line="219" w:lineRule="auto"/>
              <w:ind w:left="120"/>
              <w:rPr>
                <w:rFonts w:hint="eastAsia" w:eastAsia="宋体"/>
                <w:color w:val="auto"/>
                <w:highlight w:val="none"/>
                <w:lang w:eastAsia="zh-CN"/>
              </w:rPr>
            </w:pPr>
            <w:r>
              <w:rPr>
                <w:color w:val="auto"/>
                <w:spacing w:val="3"/>
                <w:highlight w:val="none"/>
              </w:rPr>
              <w:t>联系地址：</w:t>
            </w:r>
            <w:r>
              <w:rPr>
                <w:rFonts w:hint="eastAsia"/>
                <w:color w:val="auto"/>
                <w:spacing w:val="3"/>
                <w:highlight w:val="none"/>
                <w:lang w:eastAsia="zh-CN"/>
              </w:rPr>
              <w:t>陇县北大街莲池巷13号</w:t>
            </w:r>
          </w:p>
          <w:p w14:paraId="31D7F526">
            <w:pPr>
              <w:pStyle w:val="11"/>
              <w:pageBreakBefore w:val="0"/>
              <w:wordWrap w:val="0"/>
              <w:overflowPunct/>
              <w:bidi w:val="0"/>
              <w:spacing w:before="153" w:line="221" w:lineRule="auto"/>
              <w:ind w:left="115"/>
              <w:rPr>
                <w:rFonts w:hint="eastAsia" w:eastAsia="宋体"/>
                <w:color w:val="auto"/>
                <w:highlight w:val="none"/>
                <w:lang w:eastAsia="zh-CN"/>
              </w:rPr>
            </w:pPr>
            <w:r>
              <w:rPr>
                <w:color w:val="auto"/>
                <w:spacing w:val="-2"/>
                <w:highlight w:val="none"/>
              </w:rPr>
              <w:t>联系人：</w:t>
            </w:r>
            <w:r>
              <w:rPr>
                <w:rFonts w:hint="eastAsia"/>
                <w:color w:val="auto"/>
                <w:spacing w:val="-2"/>
                <w:highlight w:val="none"/>
                <w:lang w:eastAsia="zh-CN"/>
              </w:rPr>
              <w:t>苏小军</w:t>
            </w:r>
          </w:p>
          <w:p w14:paraId="12846C2C">
            <w:pPr>
              <w:pStyle w:val="11"/>
              <w:pageBreakBefore w:val="0"/>
              <w:wordWrap w:val="0"/>
              <w:overflowPunct/>
              <w:bidi w:val="0"/>
              <w:spacing w:before="154" w:line="220" w:lineRule="auto"/>
              <w:ind w:left="115"/>
              <w:rPr>
                <w:rFonts w:hint="eastAsia" w:eastAsia="宋体"/>
                <w:color w:val="auto"/>
                <w:highlight w:val="none"/>
                <w:lang w:eastAsia="zh-CN"/>
              </w:rPr>
            </w:pPr>
            <w:r>
              <w:rPr>
                <w:color w:val="auto"/>
                <w:spacing w:val="-1"/>
                <w:highlight w:val="none"/>
              </w:rPr>
              <w:t>联系电话：</w:t>
            </w:r>
            <w:r>
              <w:rPr>
                <w:rFonts w:hint="eastAsia"/>
                <w:color w:val="auto"/>
                <w:spacing w:val="-1"/>
                <w:highlight w:val="none"/>
                <w:lang w:eastAsia="zh-CN"/>
              </w:rPr>
              <w:t>15129669240</w:t>
            </w:r>
          </w:p>
        </w:tc>
      </w:tr>
      <w:tr w14:paraId="05082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4" w:hRule="atLeast"/>
        </w:trPr>
        <w:tc>
          <w:tcPr>
            <w:tcW w:w="812" w:type="dxa"/>
            <w:vAlign w:val="top"/>
          </w:tcPr>
          <w:p w14:paraId="51A47201">
            <w:pPr>
              <w:pageBreakBefore w:val="0"/>
              <w:wordWrap w:val="0"/>
              <w:overflowPunct/>
              <w:bidi w:val="0"/>
              <w:spacing w:line="300" w:lineRule="auto"/>
              <w:rPr>
                <w:rFonts w:ascii="Arial"/>
                <w:color w:val="auto"/>
                <w:sz w:val="21"/>
                <w:highlight w:val="none"/>
              </w:rPr>
            </w:pPr>
          </w:p>
          <w:p w14:paraId="0EDCA884">
            <w:pPr>
              <w:pageBreakBefore w:val="0"/>
              <w:wordWrap w:val="0"/>
              <w:overflowPunct/>
              <w:bidi w:val="0"/>
              <w:spacing w:line="300" w:lineRule="auto"/>
              <w:rPr>
                <w:rFonts w:ascii="Arial"/>
                <w:color w:val="auto"/>
                <w:sz w:val="21"/>
                <w:highlight w:val="none"/>
              </w:rPr>
            </w:pPr>
          </w:p>
          <w:p w14:paraId="184C412F">
            <w:pPr>
              <w:pageBreakBefore w:val="0"/>
              <w:wordWrap w:val="0"/>
              <w:overflowPunct/>
              <w:bidi w:val="0"/>
              <w:spacing w:line="300" w:lineRule="auto"/>
              <w:rPr>
                <w:rFonts w:ascii="Arial"/>
                <w:color w:val="auto"/>
                <w:sz w:val="21"/>
                <w:highlight w:val="none"/>
              </w:rPr>
            </w:pPr>
          </w:p>
          <w:p w14:paraId="67F60DBF">
            <w:pPr>
              <w:pStyle w:val="11"/>
              <w:pageBreakBefore w:val="0"/>
              <w:wordWrap w:val="0"/>
              <w:overflowPunct/>
              <w:bidi w:val="0"/>
              <w:spacing w:before="78" w:line="241" w:lineRule="auto"/>
              <w:ind w:left="356"/>
              <w:rPr>
                <w:color w:val="auto"/>
                <w:highlight w:val="none"/>
              </w:rPr>
            </w:pPr>
            <w:r>
              <w:rPr>
                <w:color w:val="auto"/>
                <w:highlight w:val="none"/>
              </w:rPr>
              <w:t>2</w:t>
            </w:r>
          </w:p>
        </w:tc>
        <w:tc>
          <w:tcPr>
            <w:tcW w:w="1796" w:type="dxa"/>
            <w:vAlign w:val="top"/>
          </w:tcPr>
          <w:p w14:paraId="1E46A856">
            <w:pPr>
              <w:pageBreakBefore w:val="0"/>
              <w:wordWrap w:val="0"/>
              <w:overflowPunct/>
              <w:bidi w:val="0"/>
              <w:spacing w:line="314" w:lineRule="auto"/>
              <w:rPr>
                <w:rFonts w:ascii="Arial"/>
                <w:color w:val="auto"/>
                <w:sz w:val="21"/>
                <w:highlight w:val="none"/>
              </w:rPr>
            </w:pPr>
          </w:p>
          <w:p w14:paraId="3C72F2D6">
            <w:pPr>
              <w:pageBreakBefore w:val="0"/>
              <w:wordWrap w:val="0"/>
              <w:overflowPunct/>
              <w:bidi w:val="0"/>
              <w:spacing w:line="315" w:lineRule="auto"/>
              <w:rPr>
                <w:rFonts w:ascii="Arial"/>
                <w:color w:val="auto"/>
                <w:sz w:val="21"/>
                <w:highlight w:val="none"/>
              </w:rPr>
            </w:pPr>
          </w:p>
          <w:p w14:paraId="4D810315">
            <w:pPr>
              <w:pageBreakBefore w:val="0"/>
              <w:wordWrap w:val="0"/>
              <w:overflowPunct/>
              <w:bidi w:val="0"/>
              <w:spacing w:line="315" w:lineRule="auto"/>
              <w:rPr>
                <w:rFonts w:ascii="Arial"/>
                <w:color w:val="auto"/>
                <w:sz w:val="21"/>
                <w:highlight w:val="none"/>
              </w:rPr>
            </w:pPr>
          </w:p>
          <w:p w14:paraId="6F3582B7">
            <w:pPr>
              <w:pStyle w:val="11"/>
              <w:pageBreakBefore w:val="0"/>
              <w:wordWrap w:val="0"/>
              <w:overflowPunct/>
              <w:bidi w:val="0"/>
              <w:spacing w:before="78" w:line="219" w:lineRule="auto"/>
              <w:ind w:left="181"/>
              <w:rPr>
                <w:color w:val="auto"/>
                <w:highlight w:val="none"/>
              </w:rPr>
            </w:pPr>
            <w:r>
              <w:rPr>
                <w:color w:val="auto"/>
                <w:spacing w:val="-2"/>
                <w:highlight w:val="none"/>
              </w:rPr>
              <w:t>采购代理机构</w:t>
            </w:r>
          </w:p>
        </w:tc>
        <w:tc>
          <w:tcPr>
            <w:tcW w:w="6328" w:type="dxa"/>
            <w:gridSpan w:val="3"/>
            <w:vAlign w:val="top"/>
          </w:tcPr>
          <w:p w14:paraId="6E362508">
            <w:pPr>
              <w:pStyle w:val="11"/>
              <w:pageBreakBefore w:val="0"/>
              <w:wordWrap w:val="0"/>
              <w:overflowPunct/>
              <w:bidi w:val="0"/>
              <w:spacing w:before="148" w:line="220" w:lineRule="auto"/>
              <w:ind w:left="117"/>
              <w:rPr>
                <w:rFonts w:hint="eastAsia" w:eastAsia="宋体"/>
                <w:color w:val="auto"/>
                <w:highlight w:val="none"/>
                <w:lang w:eastAsia="zh-CN"/>
              </w:rPr>
            </w:pPr>
            <w:r>
              <w:rPr>
                <w:color w:val="auto"/>
                <w:spacing w:val="-1"/>
                <w:highlight w:val="none"/>
              </w:rPr>
              <w:t>名称：</w:t>
            </w:r>
            <w:r>
              <w:rPr>
                <w:rFonts w:hint="eastAsia"/>
                <w:color w:val="auto"/>
                <w:spacing w:val="-1"/>
                <w:highlight w:val="none"/>
                <w:lang w:eastAsia="zh-CN"/>
              </w:rPr>
              <w:t>一鼎项目管理有限公司</w:t>
            </w:r>
          </w:p>
          <w:p w14:paraId="085DD50B">
            <w:pPr>
              <w:pStyle w:val="11"/>
              <w:pageBreakBefore w:val="0"/>
              <w:wordWrap w:val="0"/>
              <w:overflowPunct/>
              <w:bidi w:val="0"/>
              <w:spacing w:before="156" w:line="219" w:lineRule="auto"/>
              <w:ind w:left="122"/>
              <w:rPr>
                <w:rFonts w:hint="eastAsia" w:eastAsia="宋体"/>
                <w:color w:val="auto"/>
                <w:highlight w:val="none"/>
                <w:lang w:eastAsia="zh-CN"/>
              </w:rPr>
            </w:pPr>
            <w:r>
              <w:rPr>
                <w:color w:val="auto"/>
                <w:spacing w:val="3"/>
                <w:highlight w:val="none"/>
              </w:rPr>
              <w:t>地址：</w:t>
            </w:r>
            <w:r>
              <w:rPr>
                <w:rFonts w:hint="eastAsia"/>
                <w:color w:val="auto"/>
                <w:spacing w:val="3"/>
                <w:highlight w:val="none"/>
                <w:lang w:eastAsia="zh-CN"/>
              </w:rPr>
              <w:t>陕西省宝鸡市高新五路财富大厦A座2008室</w:t>
            </w:r>
          </w:p>
          <w:p w14:paraId="5BECAA10">
            <w:pPr>
              <w:pStyle w:val="11"/>
              <w:pageBreakBefore w:val="0"/>
              <w:wordWrap w:val="0"/>
              <w:overflowPunct/>
              <w:bidi w:val="0"/>
              <w:spacing w:before="154" w:line="219" w:lineRule="auto"/>
              <w:ind w:left="118"/>
              <w:rPr>
                <w:rFonts w:hint="eastAsia" w:eastAsia="宋体"/>
                <w:color w:val="auto"/>
                <w:highlight w:val="none"/>
                <w:lang w:eastAsia="zh-CN"/>
              </w:rPr>
            </w:pPr>
            <w:r>
              <w:rPr>
                <w:color w:val="auto"/>
                <w:spacing w:val="-2"/>
                <w:highlight w:val="none"/>
              </w:rPr>
              <w:t>项目联系人：</w:t>
            </w:r>
            <w:r>
              <w:rPr>
                <w:rFonts w:hint="eastAsia"/>
                <w:color w:val="auto"/>
                <w:spacing w:val="-2"/>
                <w:highlight w:val="none"/>
                <w:lang w:eastAsia="zh-CN"/>
              </w:rPr>
              <w:t>高岩</w:t>
            </w:r>
          </w:p>
          <w:p w14:paraId="605F770B">
            <w:pPr>
              <w:pStyle w:val="11"/>
              <w:pageBreakBefore w:val="0"/>
              <w:wordWrap w:val="0"/>
              <w:overflowPunct/>
              <w:bidi w:val="0"/>
              <w:spacing w:before="154" w:line="220" w:lineRule="auto"/>
              <w:ind w:left="115"/>
              <w:rPr>
                <w:rFonts w:hint="eastAsia" w:eastAsia="宋体"/>
                <w:color w:val="auto"/>
                <w:highlight w:val="none"/>
                <w:lang w:eastAsia="zh-CN"/>
              </w:rPr>
            </w:pPr>
            <w:r>
              <w:rPr>
                <w:color w:val="auto"/>
                <w:spacing w:val="-1"/>
                <w:highlight w:val="none"/>
              </w:rPr>
              <w:t>联系电话：</w:t>
            </w:r>
            <w:r>
              <w:rPr>
                <w:rFonts w:hint="eastAsia"/>
                <w:color w:val="auto"/>
                <w:spacing w:val="-1"/>
                <w:highlight w:val="none"/>
                <w:lang w:eastAsia="zh-CN"/>
              </w:rPr>
              <w:t>0917-3124520</w:t>
            </w:r>
          </w:p>
        </w:tc>
      </w:tr>
      <w:tr w14:paraId="219C9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12" w:type="dxa"/>
            <w:vAlign w:val="top"/>
          </w:tcPr>
          <w:p w14:paraId="324E7E74">
            <w:pPr>
              <w:pStyle w:val="11"/>
              <w:pageBreakBefore w:val="0"/>
              <w:wordWrap w:val="0"/>
              <w:overflowPunct/>
              <w:bidi w:val="0"/>
              <w:spacing w:before="150" w:line="219" w:lineRule="auto"/>
              <w:ind w:left="358"/>
              <w:rPr>
                <w:color w:val="auto"/>
                <w:highlight w:val="none"/>
              </w:rPr>
            </w:pPr>
            <w:r>
              <w:rPr>
                <w:color w:val="auto"/>
                <w:highlight w:val="none"/>
              </w:rPr>
              <w:t>3</w:t>
            </w:r>
          </w:p>
        </w:tc>
        <w:tc>
          <w:tcPr>
            <w:tcW w:w="1796" w:type="dxa"/>
            <w:vAlign w:val="top"/>
          </w:tcPr>
          <w:p w14:paraId="56A667A5">
            <w:pPr>
              <w:pStyle w:val="11"/>
              <w:pageBreakBefore w:val="0"/>
              <w:wordWrap w:val="0"/>
              <w:overflowPunct/>
              <w:bidi w:val="0"/>
              <w:spacing w:before="149" w:line="219" w:lineRule="auto"/>
              <w:ind w:left="421"/>
              <w:rPr>
                <w:color w:val="auto"/>
                <w:highlight w:val="none"/>
              </w:rPr>
            </w:pPr>
            <w:r>
              <w:rPr>
                <w:color w:val="auto"/>
                <w:spacing w:val="-3"/>
                <w:highlight w:val="none"/>
              </w:rPr>
              <w:t>采购内容</w:t>
            </w:r>
          </w:p>
        </w:tc>
        <w:tc>
          <w:tcPr>
            <w:tcW w:w="6328" w:type="dxa"/>
            <w:gridSpan w:val="3"/>
            <w:vAlign w:val="top"/>
          </w:tcPr>
          <w:p w14:paraId="02A99A3D">
            <w:pPr>
              <w:pStyle w:val="11"/>
              <w:pageBreakBefore w:val="0"/>
              <w:wordWrap w:val="0"/>
              <w:overflowPunct/>
              <w:bidi w:val="0"/>
              <w:spacing w:before="149" w:line="219" w:lineRule="auto"/>
              <w:ind w:left="117"/>
              <w:rPr>
                <w:color w:val="auto"/>
                <w:highlight w:val="none"/>
              </w:rPr>
            </w:pPr>
            <w:r>
              <w:rPr>
                <w:color w:val="auto"/>
                <w:spacing w:val="-1"/>
                <w:highlight w:val="none"/>
              </w:rPr>
              <w:t>详见第五章采购内容及具体要求</w:t>
            </w:r>
          </w:p>
        </w:tc>
      </w:tr>
      <w:tr w14:paraId="4F9BF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12" w:type="dxa"/>
            <w:vAlign w:val="top"/>
          </w:tcPr>
          <w:p w14:paraId="1A45CDA8">
            <w:pPr>
              <w:pStyle w:val="11"/>
              <w:pageBreakBefore w:val="0"/>
              <w:wordWrap w:val="0"/>
              <w:overflowPunct/>
              <w:bidi w:val="0"/>
              <w:spacing w:before="149" w:line="220" w:lineRule="auto"/>
              <w:ind w:left="352"/>
              <w:rPr>
                <w:color w:val="auto"/>
                <w:highlight w:val="none"/>
              </w:rPr>
            </w:pPr>
            <w:r>
              <w:rPr>
                <w:color w:val="auto"/>
                <w:highlight w:val="none"/>
              </w:rPr>
              <w:t>4</w:t>
            </w:r>
          </w:p>
        </w:tc>
        <w:tc>
          <w:tcPr>
            <w:tcW w:w="1796" w:type="dxa"/>
            <w:vAlign w:val="top"/>
          </w:tcPr>
          <w:p w14:paraId="23A7A2C3">
            <w:pPr>
              <w:pStyle w:val="11"/>
              <w:pageBreakBefore w:val="0"/>
              <w:wordWrap w:val="0"/>
              <w:overflowPunct/>
              <w:bidi w:val="0"/>
              <w:spacing w:before="148" w:line="219" w:lineRule="auto"/>
              <w:ind w:left="421"/>
              <w:rPr>
                <w:color w:val="auto"/>
                <w:highlight w:val="none"/>
              </w:rPr>
            </w:pPr>
            <w:r>
              <w:rPr>
                <w:color w:val="auto"/>
                <w:spacing w:val="-3"/>
                <w:highlight w:val="none"/>
              </w:rPr>
              <w:t>采购预算</w:t>
            </w:r>
          </w:p>
        </w:tc>
        <w:tc>
          <w:tcPr>
            <w:tcW w:w="2283" w:type="dxa"/>
            <w:vAlign w:val="top"/>
          </w:tcPr>
          <w:p w14:paraId="5C30EDD4">
            <w:pPr>
              <w:pStyle w:val="11"/>
              <w:pageBreakBefore w:val="0"/>
              <w:wordWrap w:val="0"/>
              <w:overflowPunct/>
              <w:bidi w:val="0"/>
              <w:spacing w:before="148" w:line="220" w:lineRule="auto"/>
              <w:ind w:left="113"/>
              <w:rPr>
                <w:color w:val="auto"/>
                <w:highlight w:val="none"/>
              </w:rPr>
            </w:pPr>
            <w:r>
              <w:rPr>
                <w:rFonts w:hint="eastAsia"/>
                <w:color w:val="auto"/>
                <w:spacing w:val="-1"/>
                <w:highlight w:val="none"/>
                <w:lang w:val="en-US" w:eastAsia="zh-CN"/>
              </w:rPr>
              <w:t>162600</w:t>
            </w:r>
            <w:r>
              <w:rPr>
                <w:color w:val="auto"/>
                <w:spacing w:val="-1"/>
                <w:highlight w:val="none"/>
              </w:rPr>
              <w:t>.00</w:t>
            </w:r>
            <w:r>
              <w:rPr>
                <w:color w:val="auto"/>
                <w:spacing w:val="-49"/>
                <w:highlight w:val="none"/>
              </w:rPr>
              <w:t xml:space="preserve"> </w:t>
            </w:r>
            <w:r>
              <w:rPr>
                <w:color w:val="auto"/>
                <w:spacing w:val="-1"/>
                <w:highlight w:val="none"/>
              </w:rPr>
              <w:t>元</w:t>
            </w:r>
          </w:p>
        </w:tc>
        <w:tc>
          <w:tcPr>
            <w:tcW w:w="1304" w:type="dxa"/>
            <w:vAlign w:val="top"/>
          </w:tcPr>
          <w:p w14:paraId="08A69505">
            <w:pPr>
              <w:pStyle w:val="11"/>
              <w:pageBreakBefore w:val="0"/>
              <w:wordWrap w:val="0"/>
              <w:overflowPunct/>
              <w:bidi w:val="0"/>
              <w:spacing w:before="148" w:line="218" w:lineRule="auto"/>
              <w:ind w:left="119"/>
              <w:rPr>
                <w:color w:val="auto"/>
                <w:highlight w:val="none"/>
              </w:rPr>
            </w:pPr>
            <w:r>
              <w:rPr>
                <w:color w:val="auto"/>
                <w:spacing w:val="-4"/>
                <w:highlight w:val="none"/>
              </w:rPr>
              <w:t>最高限价</w:t>
            </w:r>
          </w:p>
        </w:tc>
        <w:tc>
          <w:tcPr>
            <w:tcW w:w="2741" w:type="dxa"/>
            <w:vAlign w:val="top"/>
          </w:tcPr>
          <w:p w14:paraId="6D9D913E">
            <w:pPr>
              <w:pStyle w:val="11"/>
              <w:pageBreakBefore w:val="0"/>
              <w:wordWrap w:val="0"/>
              <w:overflowPunct/>
              <w:bidi w:val="0"/>
              <w:spacing w:before="148" w:line="220" w:lineRule="auto"/>
              <w:ind w:left="114"/>
              <w:rPr>
                <w:color w:val="auto"/>
                <w:highlight w:val="none"/>
              </w:rPr>
            </w:pPr>
            <w:r>
              <w:rPr>
                <w:rFonts w:hint="eastAsia"/>
                <w:color w:val="auto"/>
                <w:spacing w:val="-1"/>
                <w:highlight w:val="none"/>
                <w:lang w:val="en-US" w:eastAsia="zh-CN"/>
              </w:rPr>
              <w:t>162600</w:t>
            </w:r>
            <w:r>
              <w:rPr>
                <w:color w:val="auto"/>
                <w:spacing w:val="-1"/>
                <w:highlight w:val="none"/>
              </w:rPr>
              <w:t>.00</w:t>
            </w:r>
            <w:r>
              <w:rPr>
                <w:color w:val="auto"/>
                <w:spacing w:val="-49"/>
                <w:highlight w:val="none"/>
              </w:rPr>
              <w:t xml:space="preserve"> </w:t>
            </w:r>
            <w:r>
              <w:rPr>
                <w:color w:val="auto"/>
                <w:spacing w:val="-1"/>
                <w:highlight w:val="none"/>
              </w:rPr>
              <w:t>元</w:t>
            </w:r>
          </w:p>
        </w:tc>
      </w:tr>
      <w:tr w14:paraId="69CC1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812" w:type="dxa"/>
            <w:vAlign w:val="top"/>
          </w:tcPr>
          <w:p w14:paraId="1D73262D">
            <w:pPr>
              <w:pageBreakBefore w:val="0"/>
              <w:wordWrap w:val="0"/>
              <w:overflowPunct/>
              <w:bidi w:val="0"/>
              <w:spacing w:line="253" w:lineRule="auto"/>
              <w:rPr>
                <w:rFonts w:ascii="Arial"/>
                <w:color w:val="auto"/>
                <w:sz w:val="21"/>
                <w:highlight w:val="none"/>
              </w:rPr>
            </w:pPr>
          </w:p>
          <w:p w14:paraId="3A2FDE83">
            <w:pPr>
              <w:pageBreakBefore w:val="0"/>
              <w:wordWrap w:val="0"/>
              <w:overflowPunct/>
              <w:bidi w:val="0"/>
              <w:spacing w:line="254" w:lineRule="auto"/>
              <w:rPr>
                <w:rFonts w:ascii="Arial"/>
                <w:color w:val="auto"/>
                <w:sz w:val="21"/>
                <w:highlight w:val="none"/>
              </w:rPr>
            </w:pPr>
          </w:p>
          <w:p w14:paraId="0EC8E980">
            <w:pPr>
              <w:pStyle w:val="11"/>
              <w:pageBreakBefore w:val="0"/>
              <w:wordWrap w:val="0"/>
              <w:overflowPunct/>
              <w:bidi w:val="0"/>
              <w:spacing w:before="78"/>
              <w:ind w:left="358"/>
              <w:rPr>
                <w:color w:val="auto"/>
                <w:highlight w:val="none"/>
              </w:rPr>
            </w:pPr>
            <w:r>
              <w:rPr>
                <w:color w:val="auto"/>
                <w:highlight w:val="none"/>
              </w:rPr>
              <w:t>5</w:t>
            </w:r>
          </w:p>
        </w:tc>
        <w:tc>
          <w:tcPr>
            <w:tcW w:w="1796" w:type="dxa"/>
            <w:vAlign w:val="top"/>
          </w:tcPr>
          <w:p w14:paraId="16065AB2">
            <w:pPr>
              <w:pageBreakBefore w:val="0"/>
              <w:wordWrap w:val="0"/>
              <w:overflowPunct/>
              <w:bidi w:val="0"/>
              <w:spacing w:line="289" w:lineRule="auto"/>
              <w:rPr>
                <w:rFonts w:ascii="Arial"/>
                <w:color w:val="auto"/>
                <w:sz w:val="21"/>
                <w:highlight w:val="none"/>
              </w:rPr>
            </w:pPr>
          </w:p>
          <w:p w14:paraId="108260F7">
            <w:pPr>
              <w:pStyle w:val="11"/>
              <w:pageBreakBefore w:val="0"/>
              <w:wordWrap w:val="0"/>
              <w:overflowPunct/>
              <w:bidi w:val="0"/>
              <w:spacing w:before="78" w:line="340" w:lineRule="auto"/>
              <w:ind w:left="301" w:right="178" w:hanging="116"/>
              <w:rPr>
                <w:color w:val="auto"/>
                <w:highlight w:val="none"/>
              </w:rPr>
            </w:pPr>
            <w:r>
              <w:rPr>
                <w:color w:val="auto"/>
                <w:spacing w:val="-3"/>
                <w:highlight w:val="none"/>
              </w:rPr>
              <w:t>竞争性磋商文</w:t>
            </w:r>
            <w:r>
              <w:rPr>
                <w:color w:val="auto"/>
                <w:spacing w:val="-2"/>
                <w:highlight w:val="none"/>
              </w:rPr>
              <w:t>件编制依据</w:t>
            </w:r>
          </w:p>
        </w:tc>
        <w:tc>
          <w:tcPr>
            <w:tcW w:w="6328" w:type="dxa"/>
            <w:gridSpan w:val="3"/>
            <w:vAlign w:val="top"/>
          </w:tcPr>
          <w:p w14:paraId="44486B0C">
            <w:pPr>
              <w:pStyle w:val="11"/>
              <w:pageBreakBefore w:val="0"/>
              <w:wordWrap w:val="0"/>
              <w:overflowPunct/>
              <w:bidi w:val="0"/>
              <w:spacing w:before="149" w:line="219" w:lineRule="auto"/>
              <w:ind w:left="132"/>
              <w:rPr>
                <w:color w:val="auto"/>
                <w:highlight w:val="none"/>
              </w:rPr>
            </w:pPr>
            <w:r>
              <w:rPr>
                <w:color w:val="auto"/>
                <w:spacing w:val="-2"/>
                <w:highlight w:val="none"/>
              </w:rPr>
              <w:t>1、《政府采购法》及其法律法规；</w:t>
            </w:r>
          </w:p>
          <w:p w14:paraId="796DC2AE">
            <w:pPr>
              <w:pStyle w:val="11"/>
              <w:pageBreakBefore w:val="0"/>
              <w:wordWrap w:val="0"/>
              <w:overflowPunct/>
              <w:bidi w:val="0"/>
              <w:spacing w:before="154" w:line="279" w:lineRule="auto"/>
              <w:ind w:left="117" w:right="107"/>
              <w:rPr>
                <w:color w:val="auto"/>
                <w:highlight w:val="none"/>
              </w:rPr>
            </w:pPr>
            <w:r>
              <w:rPr>
                <w:color w:val="auto"/>
                <w:spacing w:val="2"/>
                <w:highlight w:val="none"/>
              </w:rPr>
              <w:t>2、</w:t>
            </w:r>
            <w:r>
              <w:rPr>
                <w:rFonts w:hint="eastAsia"/>
                <w:color w:val="auto"/>
                <w:spacing w:val="2"/>
                <w:highlight w:val="none"/>
                <w:lang w:eastAsia="zh-CN"/>
              </w:rPr>
              <w:t>陕西陇县秦岭细鳞鲑国家级自然保护区2025年中央财政林业草原生态保护恢复资金项目（服务）</w:t>
            </w:r>
            <w:r>
              <w:rPr>
                <w:color w:val="auto"/>
                <w:spacing w:val="-1"/>
                <w:highlight w:val="none"/>
              </w:rPr>
              <w:t>备案书。</w:t>
            </w:r>
          </w:p>
        </w:tc>
      </w:tr>
      <w:tr w14:paraId="510D6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812" w:type="dxa"/>
            <w:vAlign w:val="top"/>
          </w:tcPr>
          <w:p w14:paraId="122BD769">
            <w:pPr>
              <w:pageBreakBefore w:val="0"/>
              <w:wordWrap w:val="0"/>
              <w:overflowPunct/>
              <w:bidi w:val="0"/>
              <w:spacing w:line="253" w:lineRule="auto"/>
              <w:rPr>
                <w:rFonts w:ascii="Arial"/>
                <w:color w:val="auto"/>
                <w:sz w:val="21"/>
                <w:highlight w:val="none"/>
              </w:rPr>
            </w:pPr>
          </w:p>
          <w:p w14:paraId="32B70836">
            <w:pPr>
              <w:pageBreakBefore w:val="0"/>
              <w:wordWrap w:val="0"/>
              <w:overflowPunct/>
              <w:bidi w:val="0"/>
              <w:spacing w:line="254" w:lineRule="auto"/>
              <w:rPr>
                <w:rFonts w:ascii="Arial"/>
                <w:color w:val="auto"/>
                <w:sz w:val="21"/>
                <w:highlight w:val="none"/>
              </w:rPr>
            </w:pPr>
          </w:p>
          <w:p w14:paraId="17700D5D">
            <w:pPr>
              <w:pStyle w:val="11"/>
              <w:pageBreakBefore w:val="0"/>
              <w:wordWrap w:val="0"/>
              <w:overflowPunct/>
              <w:bidi w:val="0"/>
              <w:spacing w:before="78"/>
              <w:ind w:left="355"/>
              <w:rPr>
                <w:color w:val="auto"/>
                <w:highlight w:val="none"/>
              </w:rPr>
            </w:pPr>
            <w:r>
              <w:rPr>
                <w:color w:val="auto"/>
                <w:highlight w:val="none"/>
              </w:rPr>
              <w:t>6</w:t>
            </w:r>
          </w:p>
        </w:tc>
        <w:tc>
          <w:tcPr>
            <w:tcW w:w="1796" w:type="dxa"/>
            <w:vAlign w:val="top"/>
          </w:tcPr>
          <w:p w14:paraId="1FA216BE">
            <w:pPr>
              <w:pageBreakBefore w:val="0"/>
              <w:wordWrap w:val="0"/>
              <w:overflowPunct/>
              <w:bidi w:val="0"/>
              <w:spacing w:line="291" w:lineRule="auto"/>
              <w:rPr>
                <w:rFonts w:ascii="Arial"/>
                <w:color w:val="auto"/>
                <w:sz w:val="21"/>
                <w:highlight w:val="none"/>
              </w:rPr>
            </w:pPr>
          </w:p>
          <w:p w14:paraId="12B8B8BE">
            <w:pPr>
              <w:pStyle w:val="11"/>
              <w:pageBreakBefore w:val="0"/>
              <w:wordWrap w:val="0"/>
              <w:overflowPunct/>
              <w:bidi w:val="0"/>
              <w:spacing w:before="78" w:line="340" w:lineRule="auto"/>
              <w:ind w:left="541" w:right="178" w:hanging="356"/>
              <w:rPr>
                <w:color w:val="auto"/>
                <w:highlight w:val="none"/>
              </w:rPr>
            </w:pPr>
            <w:r>
              <w:rPr>
                <w:color w:val="auto"/>
                <w:spacing w:val="-3"/>
                <w:highlight w:val="none"/>
              </w:rPr>
              <w:t>竞争性磋商文件构成</w:t>
            </w:r>
          </w:p>
        </w:tc>
        <w:tc>
          <w:tcPr>
            <w:tcW w:w="6328" w:type="dxa"/>
            <w:gridSpan w:val="3"/>
            <w:vAlign w:val="top"/>
          </w:tcPr>
          <w:p w14:paraId="7DBBE52C">
            <w:pPr>
              <w:pStyle w:val="11"/>
              <w:pageBreakBefore w:val="0"/>
              <w:wordWrap w:val="0"/>
              <w:overflowPunct/>
              <w:bidi w:val="0"/>
              <w:spacing w:before="151" w:line="298" w:lineRule="auto"/>
              <w:ind w:left="115" w:right="107" w:hanging="2"/>
              <w:jc w:val="both"/>
              <w:rPr>
                <w:color w:val="auto"/>
                <w:highlight w:val="none"/>
              </w:rPr>
            </w:pPr>
            <w:r>
              <w:rPr>
                <w:color w:val="auto"/>
                <w:spacing w:val="4"/>
                <w:highlight w:val="none"/>
              </w:rPr>
              <w:t>磋商公告、磋商须知、磋商响应文件格式及构成、磋商评审办法、采购内容及具体要求、商务要求、政府采购</w:t>
            </w:r>
            <w:r>
              <w:rPr>
                <w:color w:val="auto"/>
                <w:spacing w:val="3"/>
                <w:highlight w:val="none"/>
              </w:rPr>
              <w:t>合同</w:t>
            </w:r>
            <w:r>
              <w:rPr>
                <w:color w:val="auto"/>
                <w:spacing w:val="-4"/>
                <w:highlight w:val="none"/>
              </w:rPr>
              <w:t>文本。</w:t>
            </w:r>
          </w:p>
        </w:tc>
      </w:tr>
      <w:tr w14:paraId="46998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812" w:type="dxa"/>
            <w:vAlign w:val="top"/>
          </w:tcPr>
          <w:p w14:paraId="358B12F8">
            <w:pPr>
              <w:pageBreakBefore w:val="0"/>
              <w:wordWrap w:val="0"/>
              <w:overflowPunct/>
              <w:bidi w:val="0"/>
              <w:spacing w:line="291" w:lineRule="auto"/>
              <w:rPr>
                <w:rFonts w:ascii="Arial"/>
                <w:color w:val="auto"/>
                <w:sz w:val="21"/>
                <w:highlight w:val="none"/>
              </w:rPr>
            </w:pPr>
          </w:p>
          <w:p w14:paraId="7840A766">
            <w:pPr>
              <w:pStyle w:val="11"/>
              <w:pageBreakBefore w:val="0"/>
              <w:wordWrap w:val="0"/>
              <w:overflowPunct/>
              <w:bidi w:val="0"/>
              <w:spacing w:before="78"/>
              <w:ind w:left="359"/>
              <w:rPr>
                <w:color w:val="auto"/>
                <w:highlight w:val="none"/>
              </w:rPr>
            </w:pPr>
            <w:r>
              <w:rPr>
                <w:color w:val="auto"/>
                <w:highlight w:val="none"/>
              </w:rPr>
              <w:t>7</w:t>
            </w:r>
          </w:p>
        </w:tc>
        <w:tc>
          <w:tcPr>
            <w:tcW w:w="1796" w:type="dxa"/>
            <w:vAlign w:val="top"/>
          </w:tcPr>
          <w:p w14:paraId="0A5E560B">
            <w:pPr>
              <w:pStyle w:val="11"/>
              <w:pageBreakBefore w:val="0"/>
              <w:wordWrap w:val="0"/>
              <w:overflowPunct/>
              <w:bidi w:val="0"/>
              <w:spacing w:before="152" w:line="278" w:lineRule="auto"/>
              <w:ind w:left="542" w:right="178" w:hanging="357"/>
              <w:rPr>
                <w:color w:val="auto"/>
                <w:highlight w:val="none"/>
              </w:rPr>
            </w:pPr>
            <w:r>
              <w:rPr>
                <w:color w:val="auto"/>
                <w:spacing w:val="-3"/>
                <w:highlight w:val="none"/>
              </w:rPr>
              <w:t>竞争性磋商响</w:t>
            </w:r>
            <w:r>
              <w:rPr>
                <w:color w:val="auto"/>
                <w:spacing w:val="-4"/>
                <w:highlight w:val="none"/>
              </w:rPr>
              <w:t>应文件</w:t>
            </w:r>
          </w:p>
        </w:tc>
        <w:tc>
          <w:tcPr>
            <w:tcW w:w="6328" w:type="dxa"/>
            <w:gridSpan w:val="3"/>
            <w:vAlign w:val="top"/>
          </w:tcPr>
          <w:p w14:paraId="46D76868">
            <w:pPr>
              <w:pStyle w:val="11"/>
              <w:pageBreakBefore w:val="0"/>
              <w:wordWrap w:val="0"/>
              <w:overflowPunct/>
              <w:bidi w:val="0"/>
              <w:spacing w:before="152" w:line="278" w:lineRule="auto"/>
              <w:ind w:left="115" w:right="107" w:hanging="2"/>
              <w:rPr>
                <w:color w:val="auto"/>
                <w:highlight w:val="none"/>
              </w:rPr>
            </w:pPr>
            <w:r>
              <w:rPr>
                <w:color w:val="auto"/>
                <w:spacing w:val="4"/>
                <w:highlight w:val="none"/>
              </w:rPr>
              <w:t>磋商响应函、保证金缴纳凭证、磋商报价一览表、响应方</w:t>
            </w:r>
            <w:r>
              <w:rPr>
                <w:color w:val="auto"/>
                <w:spacing w:val="-1"/>
                <w:highlight w:val="none"/>
              </w:rPr>
              <w:t>案、资格证明文件、其他磋商响应文件。</w:t>
            </w:r>
          </w:p>
        </w:tc>
      </w:tr>
      <w:tr w14:paraId="43032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812" w:type="dxa"/>
            <w:vAlign w:val="top"/>
          </w:tcPr>
          <w:p w14:paraId="57AFB0EA">
            <w:pPr>
              <w:pageBreakBefore w:val="0"/>
              <w:wordWrap w:val="0"/>
              <w:overflowPunct/>
              <w:bidi w:val="0"/>
              <w:spacing w:line="291" w:lineRule="auto"/>
              <w:rPr>
                <w:rFonts w:ascii="Arial"/>
                <w:color w:val="auto"/>
                <w:sz w:val="21"/>
                <w:highlight w:val="none"/>
              </w:rPr>
            </w:pPr>
          </w:p>
          <w:p w14:paraId="6B1E00C6">
            <w:pPr>
              <w:pStyle w:val="11"/>
              <w:pageBreakBefore w:val="0"/>
              <w:wordWrap w:val="0"/>
              <w:overflowPunct/>
              <w:bidi w:val="0"/>
              <w:spacing w:before="78"/>
              <w:ind w:left="354"/>
              <w:rPr>
                <w:color w:val="auto"/>
                <w:highlight w:val="none"/>
              </w:rPr>
            </w:pPr>
            <w:r>
              <w:rPr>
                <w:color w:val="auto"/>
                <w:highlight w:val="none"/>
              </w:rPr>
              <w:t>8</w:t>
            </w:r>
          </w:p>
        </w:tc>
        <w:tc>
          <w:tcPr>
            <w:tcW w:w="1796" w:type="dxa"/>
            <w:vAlign w:val="top"/>
          </w:tcPr>
          <w:p w14:paraId="64D8D6AE">
            <w:pPr>
              <w:pStyle w:val="11"/>
              <w:pageBreakBefore w:val="0"/>
              <w:wordWrap w:val="0"/>
              <w:overflowPunct/>
              <w:bidi w:val="0"/>
              <w:spacing w:before="152" w:line="278" w:lineRule="auto"/>
              <w:ind w:left="182" w:right="178" w:firstLine="2"/>
              <w:rPr>
                <w:color w:val="auto"/>
                <w:highlight w:val="none"/>
              </w:rPr>
            </w:pPr>
            <w:r>
              <w:rPr>
                <w:color w:val="auto"/>
                <w:spacing w:val="-3"/>
                <w:highlight w:val="none"/>
              </w:rPr>
              <w:t>竞争性磋商响</w:t>
            </w:r>
            <w:r>
              <w:rPr>
                <w:color w:val="auto"/>
                <w:spacing w:val="-2"/>
                <w:highlight w:val="none"/>
              </w:rPr>
              <w:t>应文件有效期</w:t>
            </w:r>
          </w:p>
        </w:tc>
        <w:tc>
          <w:tcPr>
            <w:tcW w:w="6328" w:type="dxa"/>
            <w:gridSpan w:val="3"/>
            <w:vAlign w:val="top"/>
          </w:tcPr>
          <w:p w14:paraId="4B8542C1">
            <w:pPr>
              <w:pStyle w:val="11"/>
              <w:pageBreakBefore w:val="0"/>
              <w:wordWrap w:val="0"/>
              <w:overflowPunct/>
              <w:bidi w:val="0"/>
              <w:spacing w:before="152" w:line="278" w:lineRule="auto"/>
              <w:ind w:left="117" w:right="107" w:hanging="2"/>
              <w:rPr>
                <w:color w:val="auto"/>
                <w:highlight w:val="none"/>
              </w:rPr>
            </w:pPr>
            <w:r>
              <w:rPr>
                <w:color w:val="auto"/>
                <w:spacing w:val="4"/>
                <w:highlight w:val="none"/>
              </w:rPr>
              <w:t>本项目竞争性磋商响应文件有效期自磋商之日计算不得少</w:t>
            </w:r>
            <w:r>
              <w:rPr>
                <w:color w:val="auto"/>
                <w:spacing w:val="-8"/>
                <w:highlight w:val="none"/>
              </w:rPr>
              <w:t>于</w:t>
            </w:r>
            <w:r>
              <w:rPr>
                <w:color w:val="auto"/>
                <w:spacing w:val="-49"/>
                <w:highlight w:val="none"/>
              </w:rPr>
              <w:t xml:space="preserve"> </w:t>
            </w:r>
            <w:r>
              <w:rPr>
                <w:color w:val="auto"/>
                <w:spacing w:val="-8"/>
                <w:highlight w:val="none"/>
              </w:rPr>
              <w:t>90</w:t>
            </w:r>
            <w:r>
              <w:rPr>
                <w:color w:val="auto"/>
                <w:spacing w:val="-46"/>
                <w:highlight w:val="none"/>
              </w:rPr>
              <w:t xml:space="preserve"> </w:t>
            </w:r>
            <w:r>
              <w:rPr>
                <w:color w:val="auto"/>
                <w:spacing w:val="-8"/>
                <w:highlight w:val="none"/>
              </w:rPr>
              <w:t>天。</w:t>
            </w:r>
          </w:p>
        </w:tc>
      </w:tr>
      <w:tr w14:paraId="4BCDB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7" w:hRule="atLeast"/>
        </w:trPr>
        <w:tc>
          <w:tcPr>
            <w:tcW w:w="812" w:type="dxa"/>
            <w:vAlign w:val="top"/>
          </w:tcPr>
          <w:p w14:paraId="151F3C9A">
            <w:pPr>
              <w:pageBreakBefore w:val="0"/>
              <w:wordWrap w:val="0"/>
              <w:overflowPunct/>
              <w:bidi w:val="0"/>
              <w:spacing w:line="316" w:lineRule="auto"/>
              <w:rPr>
                <w:rFonts w:ascii="Arial"/>
                <w:color w:val="auto"/>
                <w:sz w:val="21"/>
                <w:highlight w:val="none"/>
              </w:rPr>
            </w:pPr>
          </w:p>
          <w:p w14:paraId="68A3EF08">
            <w:pPr>
              <w:pageBreakBefore w:val="0"/>
              <w:wordWrap w:val="0"/>
              <w:overflowPunct/>
              <w:bidi w:val="0"/>
              <w:spacing w:line="316" w:lineRule="auto"/>
              <w:rPr>
                <w:rFonts w:ascii="Arial"/>
                <w:color w:val="auto"/>
                <w:sz w:val="21"/>
                <w:highlight w:val="none"/>
              </w:rPr>
            </w:pPr>
          </w:p>
          <w:p w14:paraId="175D953A">
            <w:pPr>
              <w:pageBreakBefore w:val="0"/>
              <w:wordWrap w:val="0"/>
              <w:overflowPunct/>
              <w:bidi w:val="0"/>
              <w:spacing w:line="316" w:lineRule="auto"/>
              <w:rPr>
                <w:rFonts w:ascii="Arial"/>
                <w:color w:val="auto"/>
                <w:sz w:val="21"/>
                <w:highlight w:val="none"/>
              </w:rPr>
            </w:pPr>
          </w:p>
          <w:p w14:paraId="7D9EEABE">
            <w:pPr>
              <w:pStyle w:val="11"/>
              <w:pageBreakBefore w:val="0"/>
              <w:wordWrap w:val="0"/>
              <w:overflowPunct/>
              <w:bidi w:val="0"/>
              <w:spacing w:before="78"/>
              <w:ind w:left="354"/>
              <w:rPr>
                <w:color w:val="auto"/>
                <w:highlight w:val="none"/>
              </w:rPr>
            </w:pPr>
            <w:r>
              <w:rPr>
                <w:color w:val="auto"/>
                <w:highlight w:val="none"/>
              </w:rPr>
              <w:t>9</w:t>
            </w:r>
          </w:p>
        </w:tc>
        <w:tc>
          <w:tcPr>
            <w:tcW w:w="1796" w:type="dxa"/>
            <w:vAlign w:val="top"/>
          </w:tcPr>
          <w:p w14:paraId="3215AD1E">
            <w:pPr>
              <w:pageBreakBefore w:val="0"/>
              <w:wordWrap w:val="0"/>
              <w:overflowPunct/>
              <w:bidi w:val="0"/>
              <w:spacing w:line="255" w:lineRule="auto"/>
              <w:rPr>
                <w:rFonts w:ascii="Arial"/>
                <w:color w:val="auto"/>
                <w:sz w:val="21"/>
                <w:highlight w:val="none"/>
              </w:rPr>
            </w:pPr>
          </w:p>
          <w:p w14:paraId="0D4C6D28">
            <w:pPr>
              <w:pageBreakBefore w:val="0"/>
              <w:wordWrap w:val="0"/>
              <w:overflowPunct/>
              <w:bidi w:val="0"/>
              <w:spacing w:line="255" w:lineRule="auto"/>
              <w:rPr>
                <w:rFonts w:ascii="Arial"/>
                <w:color w:val="auto"/>
                <w:sz w:val="21"/>
                <w:highlight w:val="none"/>
              </w:rPr>
            </w:pPr>
          </w:p>
          <w:p w14:paraId="71E6CC29">
            <w:pPr>
              <w:pageBreakBefore w:val="0"/>
              <w:wordWrap w:val="0"/>
              <w:overflowPunct/>
              <w:bidi w:val="0"/>
              <w:spacing w:line="256" w:lineRule="auto"/>
              <w:rPr>
                <w:rFonts w:ascii="Arial"/>
                <w:color w:val="auto"/>
                <w:sz w:val="21"/>
                <w:highlight w:val="none"/>
              </w:rPr>
            </w:pPr>
          </w:p>
          <w:p w14:paraId="205432FD">
            <w:pPr>
              <w:pStyle w:val="11"/>
              <w:pageBreakBefore w:val="0"/>
              <w:wordWrap w:val="0"/>
              <w:overflowPunct/>
              <w:bidi w:val="0"/>
              <w:spacing w:before="78" w:line="342" w:lineRule="auto"/>
              <w:ind w:left="465" w:right="377" w:hanging="243"/>
              <w:rPr>
                <w:color w:val="auto"/>
                <w:highlight w:val="none"/>
              </w:rPr>
            </w:pPr>
            <w:r>
              <w:rPr>
                <w:color w:val="auto"/>
                <w:spacing w:val="-2"/>
                <w:highlight w:val="none"/>
              </w:rPr>
              <w:t>磋商文件获</w:t>
            </w:r>
            <w:r>
              <w:rPr>
                <w:color w:val="auto"/>
                <w:spacing w:val="-5"/>
                <w:highlight w:val="none"/>
              </w:rPr>
              <w:t>取方式</w:t>
            </w:r>
          </w:p>
        </w:tc>
        <w:tc>
          <w:tcPr>
            <w:tcW w:w="6328" w:type="dxa"/>
            <w:gridSpan w:val="3"/>
            <w:vAlign w:val="top"/>
          </w:tcPr>
          <w:p w14:paraId="19583E33">
            <w:pPr>
              <w:pStyle w:val="11"/>
              <w:pageBreakBefore w:val="0"/>
              <w:wordWrap w:val="0"/>
              <w:overflowPunct/>
              <w:bidi w:val="0"/>
              <w:spacing w:before="151" w:line="339" w:lineRule="auto"/>
              <w:ind w:left="114" w:right="107" w:firstLine="3"/>
              <w:rPr>
                <w:color w:val="auto"/>
                <w:highlight w:val="none"/>
              </w:rPr>
            </w:pPr>
            <w:r>
              <w:rPr>
                <w:color w:val="auto"/>
                <w:spacing w:val="-7"/>
                <w:highlight w:val="none"/>
              </w:rPr>
              <w:t>获取时间：</w:t>
            </w:r>
            <w:r>
              <w:rPr>
                <w:rFonts w:hint="eastAsia"/>
                <w:color w:val="auto"/>
                <w:spacing w:val="-7"/>
                <w:highlight w:val="none"/>
                <w:lang w:eastAsia="zh-CN"/>
              </w:rPr>
              <w:t>2026 年 04 月 10 日</w:t>
            </w:r>
            <w:r>
              <w:rPr>
                <w:color w:val="auto"/>
                <w:spacing w:val="-7"/>
                <w:highlight w:val="none"/>
              </w:rPr>
              <w:t xml:space="preserve"> 至</w:t>
            </w:r>
            <w:r>
              <w:rPr>
                <w:color w:val="auto"/>
                <w:spacing w:val="22"/>
                <w:highlight w:val="none"/>
              </w:rPr>
              <w:t xml:space="preserve"> </w:t>
            </w:r>
            <w:r>
              <w:rPr>
                <w:rFonts w:hint="eastAsia"/>
                <w:color w:val="auto"/>
                <w:spacing w:val="-8"/>
                <w:highlight w:val="none"/>
                <w:lang w:eastAsia="zh-CN"/>
              </w:rPr>
              <w:t>2026 年 04 月 16 日</w:t>
            </w:r>
            <w:r>
              <w:rPr>
                <w:color w:val="auto"/>
                <w:spacing w:val="39"/>
                <w:highlight w:val="none"/>
              </w:rPr>
              <w:t xml:space="preserve"> </w:t>
            </w:r>
            <w:r>
              <w:rPr>
                <w:color w:val="auto"/>
                <w:spacing w:val="-8"/>
                <w:highlight w:val="none"/>
              </w:rPr>
              <w:t>，</w:t>
            </w:r>
            <w:r>
              <w:rPr>
                <w:color w:val="auto"/>
                <w:highlight w:val="none"/>
              </w:rPr>
              <w:t>每天上午</w:t>
            </w:r>
            <w:r>
              <w:rPr>
                <w:color w:val="auto"/>
                <w:spacing w:val="62"/>
                <w:highlight w:val="none"/>
              </w:rPr>
              <w:t xml:space="preserve"> </w:t>
            </w:r>
            <w:r>
              <w:rPr>
                <w:color w:val="auto"/>
                <w:highlight w:val="none"/>
              </w:rPr>
              <w:t>08:00:00</w:t>
            </w:r>
            <w:r>
              <w:rPr>
                <w:color w:val="auto"/>
                <w:spacing w:val="35"/>
                <w:highlight w:val="none"/>
              </w:rPr>
              <w:t xml:space="preserve"> </w:t>
            </w:r>
            <w:r>
              <w:rPr>
                <w:color w:val="auto"/>
                <w:highlight w:val="none"/>
              </w:rPr>
              <w:t>至</w:t>
            </w:r>
            <w:r>
              <w:rPr>
                <w:color w:val="auto"/>
                <w:spacing w:val="77"/>
                <w:highlight w:val="none"/>
              </w:rPr>
              <w:t xml:space="preserve"> </w:t>
            </w:r>
            <w:r>
              <w:rPr>
                <w:color w:val="auto"/>
                <w:highlight w:val="none"/>
              </w:rPr>
              <w:t>12:00:00</w:t>
            </w:r>
            <w:r>
              <w:rPr>
                <w:color w:val="auto"/>
                <w:spacing w:val="56"/>
                <w:highlight w:val="none"/>
              </w:rPr>
              <w:t xml:space="preserve"> </w:t>
            </w:r>
            <w:r>
              <w:rPr>
                <w:color w:val="auto"/>
                <w:highlight w:val="none"/>
              </w:rPr>
              <w:t>，下午</w:t>
            </w:r>
            <w:r>
              <w:rPr>
                <w:color w:val="auto"/>
                <w:spacing w:val="75"/>
                <w:highlight w:val="none"/>
              </w:rPr>
              <w:t xml:space="preserve"> </w:t>
            </w:r>
            <w:r>
              <w:rPr>
                <w:color w:val="auto"/>
                <w:highlight w:val="none"/>
              </w:rPr>
              <w:t>12:00:</w:t>
            </w:r>
            <w:r>
              <w:rPr>
                <w:color w:val="auto"/>
                <w:spacing w:val="-1"/>
                <w:highlight w:val="none"/>
              </w:rPr>
              <w:t>00</w:t>
            </w:r>
            <w:r>
              <w:rPr>
                <w:color w:val="auto"/>
                <w:spacing w:val="38"/>
                <w:highlight w:val="none"/>
              </w:rPr>
              <w:t xml:space="preserve"> </w:t>
            </w:r>
            <w:r>
              <w:rPr>
                <w:color w:val="auto"/>
                <w:spacing w:val="-1"/>
                <w:highlight w:val="none"/>
              </w:rPr>
              <w:t>至</w:t>
            </w:r>
            <w:r>
              <w:rPr>
                <w:color w:val="auto"/>
                <w:spacing w:val="-2"/>
                <w:highlight w:val="none"/>
              </w:rPr>
              <w:t>18:00:00 （北京时间）</w:t>
            </w:r>
          </w:p>
          <w:p w14:paraId="3551656A">
            <w:pPr>
              <w:pStyle w:val="11"/>
              <w:pageBreakBefore w:val="0"/>
              <w:wordWrap w:val="0"/>
              <w:overflowPunct/>
              <w:bidi w:val="0"/>
              <w:spacing w:before="153" w:line="279" w:lineRule="auto"/>
              <w:ind w:left="137" w:right="107" w:hanging="19"/>
              <w:rPr>
                <w:color w:val="auto"/>
                <w:highlight w:val="none"/>
              </w:rPr>
            </w:pPr>
            <w:r>
              <w:rPr>
                <w:color w:val="auto"/>
                <w:spacing w:val="-8"/>
                <w:highlight w:val="none"/>
              </w:rPr>
              <w:t>获取地点：各供应商凭数字证书（陕西CA</w:t>
            </w:r>
            <w:r>
              <w:rPr>
                <w:color w:val="auto"/>
                <w:spacing w:val="-48"/>
                <w:highlight w:val="none"/>
              </w:rPr>
              <w:t xml:space="preserve"> </w:t>
            </w:r>
            <w:r>
              <w:rPr>
                <w:color w:val="auto"/>
                <w:spacing w:val="-8"/>
                <w:highlight w:val="none"/>
              </w:rPr>
              <w:t>锁）自行登录【全</w:t>
            </w:r>
            <w:r>
              <w:rPr>
                <w:color w:val="auto"/>
                <w:spacing w:val="-5"/>
                <w:highlight w:val="none"/>
              </w:rPr>
              <w:t>国公共资源交易平台（陕西省</w:t>
            </w:r>
            <w:r>
              <w:rPr>
                <w:color w:val="auto"/>
                <w:spacing w:val="-29"/>
                <w:highlight w:val="none"/>
              </w:rPr>
              <w:t xml:space="preserve"> </w:t>
            </w:r>
            <w:r>
              <w:rPr>
                <w:color w:val="auto"/>
                <w:spacing w:val="-5"/>
                <w:highlight w:val="none"/>
              </w:rPr>
              <w:t>·宝鸡市）下载招标文件。</w:t>
            </w:r>
          </w:p>
        </w:tc>
      </w:tr>
    </w:tbl>
    <w:p w14:paraId="7C91F6F6">
      <w:pPr>
        <w:pageBreakBefore w:val="0"/>
        <w:wordWrap w:val="0"/>
        <w:overflowPunct/>
        <w:bidi w:val="0"/>
        <w:spacing w:before="31"/>
        <w:rPr>
          <w:color w:val="auto"/>
          <w:highlight w:val="none"/>
        </w:rPr>
      </w:pPr>
    </w:p>
    <w:tbl>
      <w:tblPr>
        <w:tblStyle w:val="10"/>
        <w:tblW w:w="89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2"/>
        <w:gridCol w:w="1796"/>
        <w:gridCol w:w="6328"/>
      </w:tblGrid>
      <w:tr w14:paraId="180C1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9" w:hRule="atLeast"/>
        </w:trPr>
        <w:tc>
          <w:tcPr>
            <w:tcW w:w="812" w:type="dxa"/>
            <w:vAlign w:val="top"/>
          </w:tcPr>
          <w:p w14:paraId="09AB1241">
            <w:pPr>
              <w:pageBreakBefore w:val="0"/>
              <w:wordWrap w:val="0"/>
              <w:overflowPunct/>
              <w:bidi w:val="0"/>
              <w:spacing w:line="243" w:lineRule="auto"/>
              <w:rPr>
                <w:rFonts w:ascii="Arial"/>
                <w:color w:val="auto"/>
                <w:sz w:val="21"/>
                <w:highlight w:val="none"/>
              </w:rPr>
            </w:pPr>
          </w:p>
          <w:p w14:paraId="62A061FA">
            <w:pPr>
              <w:pageBreakBefore w:val="0"/>
              <w:wordWrap w:val="0"/>
              <w:overflowPunct/>
              <w:bidi w:val="0"/>
              <w:spacing w:line="243" w:lineRule="auto"/>
              <w:rPr>
                <w:rFonts w:ascii="Arial"/>
                <w:color w:val="auto"/>
                <w:sz w:val="21"/>
                <w:highlight w:val="none"/>
              </w:rPr>
            </w:pPr>
          </w:p>
          <w:p w14:paraId="042BB1A7">
            <w:pPr>
              <w:pageBreakBefore w:val="0"/>
              <w:wordWrap w:val="0"/>
              <w:overflowPunct/>
              <w:bidi w:val="0"/>
              <w:spacing w:line="243" w:lineRule="auto"/>
              <w:rPr>
                <w:rFonts w:ascii="Arial"/>
                <w:color w:val="auto"/>
                <w:sz w:val="21"/>
                <w:highlight w:val="none"/>
              </w:rPr>
            </w:pPr>
          </w:p>
          <w:p w14:paraId="13FE73C9">
            <w:pPr>
              <w:pStyle w:val="11"/>
              <w:pageBreakBefore w:val="0"/>
              <w:wordWrap w:val="0"/>
              <w:overflowPunct/>
              <w:bidi w:val="0"/>
              <w:spacing w:before="78"/>
              <w:ind w:left="311"/>
              <w:rPr>
                <w:color w:val="auto"/>
                <w:highlight w:val="none"/>
              </w:rPr>
            </w:pPr>
            <w:r>
              <w:rPr>
                <w:color w:val="auto"/>
                <w:spacing w:val="-14"/>
                <w:highlight w:val="none"/>
              </w:rPr>
              <w:t>10</w:t>
            </w:r>
          </w:p>
        </w:tc>
        <w:tc>
          <w:tcPr>
            <w:tcW w:w="1796" w:type="dxa"/>
            <w:vAlign w:val="top"/>
          </w:tcPr>
          <w:p w14:paraId="0BDD279A">
            <w:pPr>
              <w:pageBreakBefore w:val="0"/>
              <w:wordWrap w:val="0"/>
              <w:overflowPunct/>
              <w:bidi w:val="0"/>
              <w:spacing w:line="243" w:lineRule="auto"/>
              <w:rPr>
                <w:rFonts w:ascii="Arial"/>
                <w:color w:val="auto"/>
                <w:sz w:val="21"/>
                <w:highlight w:val="none"/>
              </w:rPr>
            </w:pPr>
          </w:p>
          <w:p w14:paraId="4431B47C">
            <w:pPr>
              <w:pageBreakBefore w:val="0"/>
              <w:wordWrap w:val="0"/>
              <w:overflowPunct/>
              <w:bidi w:val="0"/>
              <w:spacing w:line="243" w:lineRule="auto"/>
              <w:rPr>
                <w:rFonts w:ascii="Arial"/>
                <w:color w:val="auto"/>
                <w:sz w:val="21"/>
                <w:highlight w:val="none"/>
              </w:rPr>
            </w:pPr>
          </w:p>
          <w:p w14:paraId="7B0CD4B2">
            <w:pPr>
              <w:pageBreakBefore w:val="0"/>
              <w:wordWrap w:val="0"/>
              <w:overflowPunct/>
              <w:bidi w:val="0"/>
              <w:spacing w:line="243" w:lineRule="auto"/>
              <w:rPr>
                <w:rFonts w:ascii="Arial"/>
                <w:color w:val="auto"/>
                <w:sz w:val="21"/>
                <w:highlight w:val="none"/>
              </w:rPr>
            </w:pPr>
          </w:p>
          <w:p w14:paraId="70115B1C">
            <w:pPr>
              <w:pStyle w:val="11"/>
              <w:pageBreakBefore w:val="0"/>
              <w:wordWrap w:val="0"/>
              <w:overflowPunct/>
              <w:bidi w:val="0"/>
              <w:spacing w:before="78" w:line="218" w:lineRule="auto"/>
              <w:ind w:left="181"/>
              <w:rPr>
                <w:color w:val="auto"/>
                <w:highlight w:val="none"/>
              </w:rPr>
            </w:pPr>
            <w:r>
              <w:rPr>
                <w:color w:val="auto"/>
                <w:spacing w:val="-2"/>
                <w:highlight w:val="none"/>
              </w:rPr>
              <w:t>磋商报价要求</w:t>
            </w:r>
          </w:p>
        </w:tc>
        <w:tc>
          <w:tcPr>
            <w:tcW w:w="6328" w:type="dxa"/>
            <w:vAlign w:val="top"/>
          </w:tcPr>
          <w:p w14:paraId="4C1E6782">
            <w:pPr>
              <w:pStyle w:val="11"/>
              <w:pageBreakBefore w:val="0"/>
              <w:wordWrap w:val="0"/>
              <w:overflowPunct/>
              <w:bidi w:val="0"/>
              <w:spacing w:before="152" w:line="309" w:lineRule="auto"/>
              <w:ind w:left="113" w:right="107"/>
              <w:jc w:val="both"/>
              <w:rPr>
                <w:color w:val="auto"/>
                <w:highlight w:val="none"/>
              </w:rPr>
            </w:pPr>
            <w:r>
              <w:rPr>
                <w:color w:val="auto"/>
                <w:spacing w:val="4"/>
                <w:highlight w:val="none"/>
              </w:rPr>
              <w:t>供应商的最终磋商报价应是按照竞争性磋商文件的要求和磋商响应文件的承诺，保质保量完成本项目服务所需要的全部费用。包括税金及其他所有相关费用的总和。采购人</w:t>
            </w:r>
            <w:r>
              <w:rPr>
                <w:color w:val="auto"/>
                <w:spacing w:val="-1"/>
                <w:highlight w:val="none"/>
              </w:rPr>
              <w:t>不再单独支付其它任何费用。磋商货币：人民币。</w:t>
            </w:r>
          </w:p>
        </w:tc>
      </w:tr>
      <w:tr w14:paraId="40AE3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9" w:hRule="atLeast"/>
        </w:trPr>
        <w:tc>
          <w:tcPr>
            <w:tcW w:w="812" w:type="dxa"/>
            <w:vAlign w:val="center"/>
          </w:tcPr>
          <w:p w14:paraId="76436A67">
            <w:pPr>
              <w:pStyle w:val="11"/>
              <w:pageBreakBefore w:val="0"/>
              <w:wordWrap w:val="0"/>
              <w:overflowPunct/>
              <w:bidi w:val="0"/>
              <w:spacing w:before="78" w:line="241" w:lineRule="auto"/>
              <w:jc w:val="center"/>
              <w:rPr>
                <w:color w:val="auto"/>
                <w:highlight w:val="none"/>
              </w:rPr>
            </w:pPr>
            <w:r>
              <w:rPr>
                <w:color w:val="auto"/>
                <w:spacing w:val="-14"/>
                <w:highlight w:val="none"/>
              </w:rPr>
              <w:t>11</w:t>
            </w:r>
          </w:p>
        </w:tc>
        <w:tc>
          <w:tcPr>
            <w:tcW w:w="1796" w:type="dxa"/>
            <w:vAlign w:val="center"/>
          </w:tcPr>
          <w:p w14:paraId="4D648ED6">
            <w:pPr>
              <w:pStyle w:val="11"/>
              <w:pageBreakBefore w:val="0"/>
              <w:wordWrap w:val="0"/>
              <w:overflowPunct/>
              <w:bidi w:val="0"/>
              <w:spacing w:before="78" w:line="341" w:lineRule="auto"/>
              <w:ind w:right="178"/>
              <w:jc w:val="center"/>
              <w:rPr>
                <w:color w:val="auto"/>
                <w:highlight w:val="none"/>
              </w:rPr>
            </w:pPr>
            <w:r>
              <w:rPr>
                <w:color w:val="auto"/>
                <w:spacing w:val="-2"/>
                <w:highlight w:val="none"/>
              </w:rPr>
              <w:t>磋商保证金的</w:t>
            </w:r>
            <w:r>
              <w:rPr>
                <w:color w:val="auto"/>
                <w:spacing w:val="-8"/>
                <w:highlight w:val="none"/>
              </w:rPr>
              <w:t>交纳</w:t>
            </w:r>
          </w:p>
        </w:tc>
        <w:tc>
          <w:tcPr>
            <w:tcW w:w="6328" w:type="dxa"/>
            <w:vAlign w:val="center"/>
          </w:tcPr>
          <w:p w14:paraId="11D792A7">
            <w:pPr>
              <w:pStyle w:val="11"/>
              <w:pageBreakBefore w:val="0"/>
              <w:wordWrap w:val="0"/>
              <w:overflowPunct/>
              <w:bidi w:val="0"/>
              <w:spacing w:before="152" w:line="219" w:lineRule="auto"/>
              <w:ind w:left="115"/>
              <w:jc w:val="both"/>
              <w:rPr>
                <w:rFonts w:hint="eastAsia" w:eastAsia="宋体"/>
                <w:color w:val="auto"/>
                <w:highlight w:val="none"/>
                <w:lang w:eastAsia="zh-CN"/>
              </w:rPr>
            </w:pPr>
            <w:r>
              <w:rPr>
                <w:rFonts w:hint="eastAsia"/>
                <w:color w:val="auto"/>
                <w:spacing w:val="4"/>
                <w:highlight w:val="none"/>
                <w:lang w:val="en-US" w:eastAsia="zh-CN"/>
              </w:rPr>
              <w:t>不予收取</w:t>
            </w:r>
          </w:p>
        </w:tc>
      </w:tr>
      <w:tr w14:paraId="6D4A7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812" w:type="dxa"/>
            <w:vAlign w:val="top"/>
          </w:tcPr>
          <w:p w14:paraId="6B261771">
            <w:pPr>
              <w:pStyle w:val="11"/>
              <w:pageBreakBefore w:val="0"/>
              <w:wordWrap w:val="0"/>
              <w:overflowPunct/>
              <w:bidi w:val="0"/>
              <w:spacing w:before="197" w:line="241" w:lineRule="auto"/>
              <w:ind w:left="311"/>
              <w:rPr>
                <w:color w:val="auto"/>
                <w:highlight w:val="none"/>
              </w:rPr>
            </w:pPr>
            <w:r>
              <w:rPr>
                <w:color w:val="auto"/>
                <w:spacing w:val="-14"/>
                <w:highlight w:val="none"/>
              </w:rPr>
              <w:t>12</w:t>
            </w:r>
          </w:p>
        </w:tc>
        <w:tc>
          <w:tcPr>
            <w:tcW w:w="1796" w:type="dxa"/>
            <w:vAlign w:val="top"/>
          </w:tcPr>
          <w:p w14:paraId="137CB38F">
            <w:pPr>
              <w:pStyle w:val="11"/>
              <w:pageBreakBefore w:val="0"/>
              <w:wordWrap w:val="0"/>
              <w:overflowPunct/>
              <w:bidi w:val="0"/>
              <w:spacing w:before="197" w:line="220" w:lineRule="auto"/>
              <w:ind w:left="421"/>
              <w:rPr>
                <w:color w:val="auto"/>
                <w:highlight w:val="none"/>
              </w:rPr>
            </w:pPr>
            <w:r>
              <w:rPr>
                <w:color w:val="auto"/>
                <w:spacing w:val="-3"/>
                <w:highlight w:val="none"/>
              </w:rPr>
              <w:t>评审方法</w:t>
            </w:r>
          </w:p>
        </w:tc>
        <w:tc>
          <w:tcPr>
            <w:tcW w:w="6328" w:type="dxa"/>
            <w:vAlign w:val="top"/>
          </w:tcPr>
          <w:p w14:paraId="5BE9049E">
            <w:pPr>
              <w:pStyle w:val="11"/>
              <w:pageBreakBefore w:val="0"/>
              <w:wordWrap w:val="0"/>
              <w:overflowPunct/>
              <w:bidi w:val="0"/>
              <w:spacing w:before="196" w:line="219" w:lineRule="auto"/>
              <w:ind w:left="117"/>
              <w:rPr>
                <w:color w:val="auto"/>
                <w:highlight w:val="none"/>
              </w:rPr>
            </w:pPr>
            <w:r>
              <w:rPr>
                <w:color w:val="auto"/>
                <w:spacing w:val="-1"/>
                <w:highlight w:val="none"/>
              </w:rPr>
              <w:t>综合评分法。详见第四章磋商评审办法。</w:t>
            </w:r>
          </w:p>
        </w:tc>
      </w:tr>
      <w:tr w14:paraId="622AD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4" w:hRule="atLeast"/>
        </w:trPr>
        <w:tc>
          <w:tcPr>
            <w:tcW w:w="812" w:type="dxa"/>
            <w:vAlign w:val="top"/>
          </w:tcPr>
          <w:p w14:paraId="43629F89">
            <w:pPr>
              <w:pageBreakBefore w:val="0"/>
              <w:wordWrap w:val="0"/>
              <w:overflowPunct/>
              <w:bidi w:val="0"/>
              <w:spacing w:line="241" w:lineRule="auto"/>
              <w:rPr>
                <w:rFonts w:ascii="Arial"/>
                <w:color w:val="auto"/>
                <w:sz w:val="21"/>
                <w:highlight w:val="none"/>
              </w:rPr>
            </w:pPr>
          </w:p>
          <w:p w14:paraId="516D848B">
            <w:pPr>
              <w:pageBreakBefore w:val="0"/>
              <w:wordWrap w:val="0"/>
              <w:overflowPunct/>
              <w:bidi w:val="0"/>
              <w:spacing w:line="242" w:lineRule="auto"/>
              <w:rPr>
                <w:rFonts w:ascii="Arial"/>
                <w:color w:val="auto"/>
                <w:sz w:val="21"/>
                <w:highlight w:val="none"/>
              </w:rPr>
            </w:pPr>
          </w:p>
          <w:p w14:paraId="50FB80DF">
            <w:pPr>
              <w:pageBreakBefore w:val="0"/>
              <w:wordWrap w:val="0"/>
              <w:overflowPunct/>
              <w:bidi w:val="0"/>
              <w:spacing w:line="242" w:lineRule="auto"/>
              <w:rPr>
                <w:rFonts w:ascii="Arial"/>
                <w:color w:val="auto"/>
                <w:sz w:val="21"/>
                <w:highlight w:val="none"/>
              </w:rPr>
            </w:pPr>
          </w:p>
          <w:p w14:paraId="640B4666">
            <w:pPr>
              <w:pStyle w:val="11"/>
              <w:pageBreakBefore w:val="0"/>
              <w:wordWrap w:val="0"/>
              <w:overflowPunct/>
              <w:bidi w:val="0"/>
              <w:spacing w:before="78"/>
              <w:ind w:left="311"/>
              <w:rPr>
                <w:color w:val="auto"/>
                <w:highlight w:val="none"/>
              </w:rPr>
            </w:pPr>
            <w:r>
              <w:rPr>
                <w:color w:val="auto"/>
                <w:spacing w:val="-14"/>
                <w:highlight w:val="none"/>
              </w:rPr>
              <w:t>13</w:t>
            </w:r>
          </w:p>
        </w:tc>
        <w:tc>
          <w:tcPr>
            <w:tcW w:w="1796" w:type="dxa"/>
            <w:vAlign w:val="top"/>
          </w:tcPr>
          <w:p w14:paraId="1E7F48F9">
            <w:pPr>
              <w:pageBreakBefore w:val="0"/>
              <w:wordWrap w:val="0"/>
              <w:overflowPunct/>
              <w:bidi w:val="0"/>
              <w:spacing w:line="253" w:lineRule="auto"/>
              <w:rPr>
                <w:rFonts w:ascii="Arial"/>
                <w:color w:val="auto"/>
                <w:sz w:val="21"/>
                <w:highlight w:val="none"/>
              </w:rPr>
            </w:pPr>
          </w:p>
          <w:p w14:paraId="3C42A958">
            <w:pPr>
              <w:pageBreakBefore w:val="0"/>
              <w:wordWrap w:val="0"/>
              <w:overflowPunct/>
              <w:bidi w:val="0"/>
              <w:spacing w:line="253" w:lineRule="auto"/>
              <w:rPr>
                <w:rFonts w:ascii="Arial"/>
                <w:color w:val="auto"/>
                <w:sz w:val="21"/>
                <w:highlight w:val="none"/>
              </w:rPr>
            </w:pPr>
          </w:p>
          <w:p w14:paraId="65C35068">
            <w:pPr>
              <w:pStyle w:val="11"/>
              <w:pageBreakBefore w:val="0"/>
              <w:wordWrap w:val="0"/>
              <w:overflowPunct/>
              <w:bidi w:val="0"/>
              <w:spacing w:before="78" w:line="343" w:lineRule="auto"/>
              <w:ind w:left="668" w:right="418" w:hanging="247"/>
              <w:rPr>
                <w:color w:val="auto"/>
                <w:highlight w:val="none"/>
              </w:rPr>
            </w:pPr>
            <w:r>
              <w:rPr>
                <w:color w:val="auto"/>
                <w:spacing w:val="-3"/>
                <w:highlight w:val="none"/>
              </w:rPr>
              <w:t>磋商评审</w:t>
            </w:r>
            <w:r>
              <w:rPr>
                <w:color w:val="auto"/>
                <w:spacing w:val="-8"/>
                <w:highlight w:val="none"/>
              </w:rPr>
              <w:t>小组</w:t>
            </w:r>
          </w:p>
        </w:tc>
        <w:tc>
          <w:tcPr>
            <w:tcW w:w="6328" w:type="dxa"/>
            <w:vAlign w:val="top"/>
          </w:tcPr>
          <w:p w14:paraId="1E174E63">
            <w:pPr>
              <w:pStyle w:val="11"/>
              <w:pageBreakBefore w:val="0"/>
              <w:wordWrap w:val="0"/>
              <w:overflowPunct/>
              <w:bidi w:val="0"/>
              <w:spacing w:before="147" w:line="309" w:lineRule="auto"/>
              <w:ind w:left="113" w:right="107"/>
              <w:jc w:val="both"/>
              <w:rPr>
                <w:color w:val="auto"/>
                <w:highlight w:val="none"/>
              </w:rPr>
            </w:pPr>
            <w:r>
              <w:rPr>
                <w:color w:val="auto"/>
                <w:spacing w:val="4"/>
                <w:highlight w:val="none"/>
              </w:rPr>
              <w:t>磋商评审小组由有关技术、经济等方面的专家组成，人数</w:t>
            </w:r>
            <w:r>
              <w:rPr>
                <w:color w:val="auto"/>
                <w:highlight w:val="none"/>
              </w:rPr>
              <w:t>为</w:t>
            </w:r>
            <w:r>
              <w:rPr>
                <w:color w:val="auto"/>
                <w:spacing w:val="-25"/>
                <w:highlight w:val="none"/>
              </w:rPr>
              <w:t xml:space="preserve"> </w:t>
            </w:r>
            <w:r>
              <w:rPr>
                <w:color w:val="auto"/>
                <w:highlight w:val="none"/>
              </w:rPr>
              <w:t>3</w:t>
            </w:r>
            <w:r>
              <w:rPr>
                <w:color w:val="auto"/>
                <w:spacing w:val="-43"/>
                <w:highlight w:val="none"/>
              </w:rPr>
              <w:t xml:space="preserve"> </w:t>
            </w:r>
            <w:r>
              <w:rPr>
                <w:color w:val="auto"/>
                <w:highlight w:val="none"/>
              </w:rPr>
              <w:t>名。其中：采购人代表</w:t>
            </w:r>
            <w:r>
              <w:rPr>
                <w:color w:val="auto"/>
                <w:spacing w:val="-29"/>
                <w:highlight w:val="none"/>
              </w:rPr>
              <w:t xml:space="preserve"> </w:t>
            </w:r>
            <w:r>
              <w:rPr>
                <w:color w:val="auto"/>
                <w:highlight w:val="none"/>
              </w:rPr>
              <w:t>1</w:t>
            </w:r>
            <w:r>
              <w:rPr>
                <w:color w:val="auto"/>
                <w:spacing w:val="-42"/>
                <w:highlight w:val="none"/>
              </w:rPr>
              <w:t xml:space="preserve"> </w:t>
            </w:r>
            <w:r>
              <w:rPr>
                <w:color w:val="auto"/>
                <w:highlight w:val="none"/>
              </w:rPr>
              <w:t>名，陕西省政府采购网专家</w:t>
            </w:r>
            <w:r>
              <w:rPr>
                <w:color w:val="auto"/>
                <w:spacing w:val="2"/>
                <w:highlight w:val="none"/>
              </w:rPr>
              <w:t>库中随机抽取专家</w:t>
            </w:r>
            <w:r>
              <w:rPr>
                <w:color w:val="auto"/>
                <w:spacing w:val="-27"/>
                <w:highlight w:val="none"/>
              </w:rPr>
              <w:t xml:space="preserve"> </w:t>
            </w:r>
            <w:r>
              <w:rPr>
                <w:color w:val="auto"/>
                <w:spacing w:val="2"/>
                <w:highlight w:val="none"/>
              </w:rPr>
              <w:t>2</w:t>
            </w:r>
            <w:r>
              <w:rPr>
                <w:color w:val="auto"/>
                <w:spacing w:val="-42"/>
                <w:highlight w:val="none"/>
              </w:rPr>
              <w:t xml:space="preserve"> </w:t>
            </w:r>
            <w:r>
              <w:rPr>
                <w:color w:val="auto"/>
                <w:spacing w:val="2"/>
                <w:highlight w:val="none"/>
              </w:rPr>
              <w:t>名；或陕西省政府采购网专家库中随</w:t>
            </w:r>
            <w:r>
              <w:rPr>
                <w:color w:val="auto"/>
                <w:spacing w:val="-5"/>
                <w:highlight w:val="none"/>
              </w:rPr>
              <w:t>机抽取</w:t>
            </w:r>
            <w:r>
              <w:rPr>
                <w:color w:val="auto"/>
                <w:spacing w:val="-42"/>
                <w:highlight w:val="none"/>
              </w:rPr>
              <w:t xml:space="preserve"> </w:t>
            </w:r>
            <w:r>
              <w:rPr>
                <w:color w:val="auto"/>
                <w:spacing w:val="-5"/>
                <w:highlight w:val="none"/>
              </w:rPr>
              <w:t>3</w:t>
            </w:r>
            <w:r>
              <w:rPr>
                <w:color w:val="auto"/>
                <w:spacing w:val="-48"/>
                <w:highlight w:val="none"/>
              </w:rPr>
              <w:t xml:space="preserve"> </w:t>
            </w:r>
            <w:r>
              <w:rPr>
                <w:color w:val="auto"/>
                <w:spacing w:val="-5"/>
                <w:highlight w:val="none"/>
              </w:rPr>
              <w:t>名专家。</w:t>
            </w:r>
          </w:p>
        </w:tc>
      </w:tr>
      <w:tr w14:paraId="1C230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812" w:type="dxa"/>
            <w:vAlign w:val="top"/>
          </w:tcPr>
          <w:p w14:paraId="6E39AD6D">
            <w:pPr>
              <w:pageBreakBefore w:val="0"/>
              <w:wordWrap w:val="0"/>
              <w:overflowPunct/>
              <w:bidi w:val="0"/>
              <w:spacing w:line="289" w:lineRule="auto"/>
              <w:rPr>
                <w:rFonts w:ascii="Arial"/>
                <w:color w:val="auto"/>
                <w:sz w:val="21"/>
                <w:highlight w:val="none"/>
              </w:rPr>
            </w:pPr>
          </w:p>
          <w:p w14:paraId="0F59DC06">
            <w:pPr>
              <w:pStyle w:val="11"/>
              <w:pageBreakBefore w:val="0"/>
              <w:wordWrap w:val="0"/>
              <w:overflowPunct/>
              <w:bidi w:val="0"/>
              <w:spacing w:before="78" w:line="241" w:lineRule="auto"/>
              <w:ind w:left="311"/>
              <w:rPr>
                <w:color w:val="auto"/>
                <w:highlight w:val="none"/>
              </w:rPr>
            </w:pPr>
            <w:r>
              <w:rPr>
                <w:color w:val="auto"/>
                <w:spacing w:val="-14"/>
                <w:highlight w:val="none"/>
              </w:rPr>
              <w:t>14</w:t>
            </w:r>
          </w:p>
        </w:tc>
        <w:tc>
          <w:tcPr>
            <w:tcW w:w="1796" w:type="dxa"/>
            <w:vAlign w:val="top"/>
          </w:tcPr>
          <w:p w14:paraId="56C537C0">
            <w:pPr>
              <w:pStyle w:val="11"/>
              <w:pageBreakBefore w:val="0"/>
              <w:wordWrap w:val="0"/>
              <w:overflowPunct/>
              <w:bidi w:val="0"/>
              <w:spacing w:before="149" w:line="279" w:lineRule="auto"/>
              <w:ind w:left="662" w:right="178" w:hanging="481"/>
              <w:rPr>
                <w:color w:val="auto"/>
                <w:highlight w:val="none"/>
              </w:rPr>
            </w:pPr>
            <w:r>
              <w:rPr>
                <w:color w:val="auto"/>
                <w:spacing w:val="-2"/>
                <w:highlight w:val="none"/>
              </w:rPr>
              <w:t>采购项目服务</w:t>
            </w:r>
            <w:r>
              <w:rPr>
                <w:color w:val="auto"/>
                <w:spacing w:val="-6"/>
                <w:highlight w:val="none"/>
              </w:rPr>
              <w:t>要求</w:t>
            </w:r>
          </w:p>
        </w:tc>
        <w:tc>
          <w:tcPr>
            <w:tcW w:w="6328" w:type="dxa"/>
            <w:vAlign w:val="top"/>
          </w:tcPr>
          <w:p w14:paraId="768FEF7F">
            <w:pPr>
              <w:pageBreakBefore w:val="0"/>
              <w:wordWrap w:val="0"/>
              <w:overflowPunct/>
              <w:bidi w:val="0"/>
              <w:spacing w:line="288" w:lineRule="auto"/>
              <w:rPr>
                <w:rFonts w:ascii="Arial"/>
                <w:color w:val="auto"/>
                <w:sz w:val="21"/>
                <w:highlight w:val="none"/>
              </w:rPr>
            </w:pPr>
          </w:p>
          <w:p w14:paraId="3A60C75F">
            <w:pPr>
              <w:pStyle w:val="11"/>
              <w:pageBreakBefore w:val="0"/>
              <w:wordWrap w:val="0"/>
              <w:overflowPunct/>
              <w:bidi w:val="0"/>
              <w:spacing w:before="78" w:line="219" w:lineRule="auto"/>
              <w:ind w:left="117"/>
              <w:rPr>
                <w:color w:val="auto"/>
                <w:highlight w:val="none"/>
              </w:rPr>
            </w:pPr>
            <w:r>
              <w:rPr>
                <w:color w:val="auto"/>
                <w:spacing w:val="-1"/>
                <w:highlight w:val="none"/>
              </w:rPr>
              <w:t>详见第五章 采购内容及具体要求</w:t>
            </w:r>
          </w:p>
        </w:tc>
      </w:tr>
      <w:tr w14:paraId="4F28F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0" w:hRule="atLeast"/>
        </w:trPr>
        <w:tc>
          <w:tcPr>
            <w:tcW w:w="812" w:type="dxa"/>
            <w:vAlign w:val="top"/>
          </w:tcPr>
          <w:p w14:paraId="60B21FAC">
            <w:pPr>
              <w:pageBreakBefore w:val="0"/>
              <w:wordWrap w:val="0"/>
              <w:overflowPunct/>
              <w:bidi w:val="0"/>
              <w:spacing w:line="251" w:lineRule="auto"/>
              <w:rPr>
                <w:rFonts w:ascii="Arial"/>
                <w:color w:val="auto"/>
                <w:sz w:val="21"/>
                <w:highlight w:val="none"/>
              </w:rPr>
            </w:pPr>
          </w:p>
          <w:p w14:paraId="4B85770C">
            <w:pPr>
              <w:pageBreakBefore w:val="0"/>
              <w:wordWrap w:val="0"/>
              <w:overflowPunct/>
              <w:bidi w:val="0"/>
              <w:spacing w:line="251" w:lineRule="auto"/>
              <w:rPr>
                <w:rFonts w:ascii="Arial"/>
                <w:color w:val="auto"/>
                <w:sz w:val="21"/>
                <w:highlight w:val="none"/>
              </w:rPr>
            </w:pPr>
          </w:p>
          <w:p w14:paraId="40A04A03">
            <w:pPr>
              <w:pageBreakBefore w:val="0"/>
              <w:wordWrap w:val="0"/>
              <w:overflowPunct/>
              <w:bidi w:val="0"/>
              <w:spacing w:line="252" w:lineRule="auto"/>
              <w:rPr>
                <w:rFonts w:ascii="Arial"/>
                <w:color w:val="auto"/>
                <w:sz w:val="21"/>
                <w:highlight w:val="none"/>
              </w:rPr>
            </w:pPr>
          </w:p>
          <w:p w14:paraId="7CA9C924">
            <w:pPr>
              <w:pStyle w:val="11"/>
              <w:pageBreakBefore w:val="0"/>
              <w:wordWrap w:val="0"/>
              <w:overflowPunct/>
              <w:bidi w:val="0"/>
              <w:spacing w:before="78"/>
              <w:ind w:left="311"/>
              <w:rPr>
                <w:color w:val="auto"/>
                <w:highlight w:val="none"/>
              </w:rPr>
            </w:pPr>
            <w:r>
              <w:rPr>
                <w:color w:val="auto"/>
                <w:spacing w:val="-14"/>
                <w:highlight w:val="none"/>
              </w:rPr>
              <w:t>15</w:t>
            </w:r>
          </w:p>
        </w:tc>
        <w:tc>
          <w:tcPr>
            <w:tcW w:w="1796" w:type="dxa"/>
            <w:vAlign w:val="top"/>
          </w:tcPr>
          <w:p w14:paraId="0A9D5FEA">
            <w:pPr>
              <w:pStyle w:val="11"/>
              <w:pageBreakBefore w:val="0"/>
              <w:wordWrap w:val="0"/>
              <w:overflowPunct/>
              <w:bidi w:val="0"/>
              <w:spacing w:before="149" w:line="219" w:lineRule="auto"/>
              <w:ind w:left="194"/>
              <w:rPr>
                <w:color w:val="auto"/>
                <w:highlight w:val="none"/>
              </w:rPr>
            </w:pPr>
            <w:r>
              <w:rPr>
                <w:color w:val="auto"/>
                <w:spacing w:val="-4"/>
                <w:highlight w:val="none"/>
              </w:rPr>
              <w:t>响应文件递交</w:t>
            </w:r>
          </w:p>
          <w:p w14:paraId="34E7B6C9">
            <w:pPr>
              <w:pStyle w:val="11"/>
              <w:pageBreakBefore w:val="0"/>
              <w:wordWrap w:val="0"/>
              <w:overflowPunct/>
              <w:bidi w:val="0"/>
              <w:spacing w:before="156" w:line="220" w:lineRule="auto"/>
              <w:ind w:left="181"/>
              <w:rPr>
                <w:color w:val="auto"/>
                <w:highlight w:val="none"/>
              </w:rPr>
            </w:pPr>
            <w:r>
              <w:rPr>
                <w:color w:val="auto"/>
                <w:spacing w:val="-2"/>
                <w:highlight w:val="none"/>
              </w:rPr>
              <w:t>截止时间及磋</w:t>
            </w:r>
          </w:p>
          <w:p w14:paraId="5352895E">
            <w:pPr>
              <w:pStyle w:val="11"/>
              <w:pageBreakBefore w:val="0"/>
              <w:wordWrap w:val="0"/>
              <w:overflowPunct/>
              <w:bidi w:val="0"/>
              <w:spacing w:before="153" w:line="220" w:lineRule="auto"/>
              <w:ind w:left="547"/>
              <w:rPr>
                <w:color w:val="auto"/>
                <w:highlight w:val="none"/>
              </w:rPr>
            </w:pPr>
            <w:r>
              <w:rPr>
                <w:color w:val="auto"/>
                <w:spacing w:val="-5"/>
                <w:highlight w:val="none"/>
              </w:rPr>
              <w:t>商地点</w:t>
            </w:r>
          </w:p>
        </w:tc>
        <w:tc>
          <w:tcPr>
            <w:tcW w:w="6328" w:type="dxa"/>
            <w:vAlign w:val="top"/>
          </w:tcPr>
          <w:p w14:paraId="3A644C32">
            <w:pPr>
              <w:pStyle w:val="11"/>
              <w:pageBreakBefore w:val="0"/>
              <w:wordWrap w:val="0"/>
              <w:overflowPunct/>
              <w:bidi w:val="0"/>
              <w:spacing w:before="149" w:line="219" w:lineRule="auto"/>
              <w:ind w:left="126"/>
              <w:rPr>
                <w:color w:val="auto"/>
                <w:highlight w:val="none"/>
              </w:rPr>
            </w:pPr>
            <w:r>
              <w:rPr>
                <w:color w:val="auto"/>
                <w:spacing w:val="-7"/>
                <w:highlight w:val="none"/>
              </w:rPr>
              <w:t>响应文件递交截止时间：2026</w:t>
            </w:r>
            <w:r>
              <w:rPr>
                <w:color w:val="auto"/>
                <w:spacing w:val="-43"/>
                <w:highlight w:val="none"/>
              </w:rPr>
              <w:t xml:space="preserve"> </w:t>
            </w:r>
            <w:r>
              <w:rPr>
                <w:color w:val="auto"/>
                <w:spacing w:val="-7"/>
                <w:highlight w:val="none"/>
              </w:rPr>
              <w:t>年</w:t>
            </w:r>
            <w:r>
              <w:rPr>
                <w:color w:val="auto"/>
                <w:spacing w:val="-49"/>
                <w:highlight w:val="none"/>
              </w:rPr>
              <w:t xml:space="preserve"> </w:t>
            </w:r>
            <w:r>
              <w:rPr>
                <w:color w:val="auto"/>
                <w:spacing w:val="-7"/>
                <w:highlight w:val="none"/>
              </w:rPr>
              <w:t>0</w:t>
            </w:r>
            <w:r>
              <w:rPr>
                <w:rFonts w:hint="eastAsia"/>
                <w:color w:val="auto"/>
                <w:spacing w:val="-7"/>
                <w:highlight w:val="none"/>
                <w:lang w:val="en-US" w:eastAsia="zh-CN"/>
              </w:rPr>
              <w:t>4</w:t>
            </w:r>
            <w:r>
              <w:rPr>
                <w:color w:val="auto"/>
                <w:spacing w:val="-44"/>
                <w:highlight w:val="none"/>
              </w:rPr>
              <w:t xml:space="preserve"> </w:t>
            </w:r>
            <w:r>
              <w:rPr>
                <w:color w:val="auto"/>
                <w:spacing w:val="-7"/>
                <w:highlight w:val="none"/>
              </w:rPr>
              <w:t>月</w:t>
            </w:r>
            <w:r>
              <w:rPr>
                <w:color w:val="auto"/>
                <w:spacing w:val="-33"/>
                <w:highlight w:val="none"/>
              </w:rPr>
              <w:t xml:space="preserve"> </w:t>
            </w:r>
            <w:r>
              <w:rPr>
                <w:rFonts w:hint="eastAsia"/>
                <w:color w:val="auto"/>
                <w:spacing w:val="-7"/>
                <w:highlight w:val="none"/>
                <w:lang w:val="en-US" w:eastAsia="zh-CN"/>
              </w:rPr>
              <w:t>21</w:t>
            </w:r>
            <w:r>
              <w:rPr>
                <w:color w:val="auto"/>
                <w:spacing w:val="-7"/>
                <w:highlight w:val="none"/>
              </w:rPr>
              <w:t xml:space="preserve"> 日</w:t>
            </w:r>
            <w:r>
              <w:rPr>
                <w:color w:val="auto"/>
                <w:spacing w:val="-50"/>
                <w:highlight w:val="none"/>
              </w:rPr>
              <w:t xml:space="preserve"> </w:t>
            </w:r>
            <w:r>
              <w:rPr>
                <w:rFonts w:hint="eastAsia"/>
                <w:color w:val="auto"/>
                <w:spacing w:val="-7"/>
                <w:highlight w:val="none"/>
                <w:lang w:val="en-US" w:eastAsia="zh-CN"/>
              </w:rPr>
              <w:t>14</w:t>
            </w:r>
            <w:r>
              <w:rPr>
                <w:color w:val="auto"/>
                <w:spacing w:val="-39"/>
                <w:highlight w:val="none"/>
              </w:rPr>
              <w:t xml:space="preserve"> </w:t>
            </w:r>
            <w:r>
              <w:rPr>
                <w:color w:val="auto"/>
                <w:spacing w:val="-7"/>
                <w:highlight w:val="none"/>
              </w:rPr>
              <w:t>时</w:t>
            </w:r>
            <w:r>
              <w:rPr>
                <w:color w:val="auto"/>
                <w:spacing w:val="-49"/>
                <w:highlight w:val="none"/>
              </w:rPr>
              <w:t xml:space="preserve"> </w:t>
            </w:r>
            <w:r>
              <w:rPr>
                <w:color w:val="auto"/>
                <w:spacing w:val="-7"/>
                <w:highlight w:val="none"/>
              </w:rPr>
              <w:t>00</w:t>
            </w:r>
            <w:r>
              <w:rPr>
                <w:color w:val="auto"/>
                <w:spacing w:val="-48"/>
                <w:highlight w:val="none"/>
              </w:rPr>
              <w:t xml:space="preserve"> </w:t>
            </w:r>
            <w:r>
              <w:rPr>
                <w:color w:val="auto"/>
                <w:spacing w:val="-7"/>
                <w:highlight w:val="none"/>
              </w:rPr>
              <w:t>分</w:t>
            </w:r>
          </w:p>
          <w:p w14:paraId="6792713A">
            <w:pPr>
              <w:pStyle w:val="11"/>
              <w:pageBreakBefore w:val="0"/>
              <w:wordWrap w:val="0"/>
              <w:overflowPunct/>
              <w:bidi w:val="0"/>
              <w:spacing w:before="156" w:line="219" w:lineRule="auto"/>
              <w:ind w:left="113"/>
              <w:rPr>
                <w:color w:val="auto"/>
                <w:highlight w:val="none"/>
              </w:rPr>
            </w:pPr>
            <w:r>
              <w:rPr>
                <w:color w:val="auto"/>
                <w:spacing w:val="-1"/>
                <w:highlight w:val="none"/>
              </w:rPr>
              <w:t>磋商地点：不见面开标，电子化投标</w:t>
            </w:r>
          </w:p>
          <w:p w14:paraId="6985417C">
            <w:pPr>
              <w:pStyle w:val="11"/>
              <w:pageBreakBefore w:val="0"/>
              <w:wordWrap w:val="0"/>
              <w:overflowPunct/>
              <w:bidi w:val="0"/>
              <w:spacing w:before="45" w:line="228" w:lineRule="auto"/>
              <w:ind w:left="114" w:right="196"/>
              <w:jc w:val="both"/>
              <w:rPr>
                <w:color w:val="auto"/>
                <w:highlight w:val="none"/>
              </w:rPr>
            </w:pPr>
            <w:r>
              <w:rPr>
                <w:b/>
                <w:bCs/>
                <w:color w:val="auto"/>
                <w:spacing w:val="-2"/>
                <w:highlight w:val="none"/>
              </w:rPr>
              <w:t>注：中标单位须在领取中标通知书前向招标代理公司</w:t>
            </w:r>
            <w:r>
              <w:rPr>
                <w:b/>
                <w:bCs/>
                <w:color w:val="auto"/>
                <w:spacing w:val="-3"/>
                <w:highlight w:val="none"/>
              </w:rPr>
              <w:t>提供</w:t>
            </w:r>
            <w:r>
              <w:rPr>
                <w:b/>
                <w:bCs/>
                <w:color w:val="auto"/>
                <w:highlight w:val="none"/>
              </w:rPr>
              <w:t>纸质版投标文件正本一份、副本二份、电子版一份</w:t>
            </w:r>
            <w:r>
              <w:rPr>
                <w:b/>
                <w:bCs/>
                <w:color w:val="auto"/>
                <w:spacing w:val="-27"/>
                <w:highlight w:val="none"/>
              </w:rPr>
              <w:t>，（</w:t>
            </w:r>
            <w:r>
              <w:rPr>
                <w:b/>
                <w:bCs/>
                <w:color w:val="auto"/>
                <w:highlight w:val="none"/>
              </w:rPr>
              <w:t>按</w:t>
            </w:r>
            <w:r>
              <w:rPr>
                <w:b/>
                <w:bCs/>
                <w:color w:val="auto"/>
                <w:spacing w:val="-3"/>
                <w:highlight w:val="none"/>
              </w:rPr>
              <w:t>要求签字盖章</w:t>
            </w:r>
            <w:r>
              <w:rPr>
                <w:b/>
                <w:bCs/>
                <w:color w:val="auto"/>
                <w:spacing w:val="4"/>
                <w:highlight w:val="none"/>
              </w:rPr>
              <w:t>），</w:t>
            </w:r>
            <w:r>
              <w:rPr>
                <w:b/>
                <w:bCs/>
                <w:color w:val="auto"/>
                <w:spacing w:val="-3"/>
                <w:highlight w:val="none"/>
              </w:rPr>
              <w:t>纸质版应与电子版一致。</w:t>
            </w:r>
          </w:p>
        </w:tc>
      </w:tr>
      <w:tr w14:paraId="21A73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812" w:type="dxa"/>
            <w:vAlign w:val="top"/>
          </w:tcPr>
          <w:p w14:paraId="1091846F">
            <w:pPr>
              <w:pageBreakBefore w:val="0"/>
              <w:wordWrap w:val="0"/>
              <w:overflowPunct/>
              <w:bidi w:val="0"/>
              <w:spacing w:line="359" w:lineRule="auto"/>
              <w:rPr>
                <w:rFonts w:ascii="Arial"/>
                <w:color w:val="auto"/>
                <w:sz w:val="21"/>
                <w:highlight w:val="none"/>
              </w:rPr>
            </w:pPr>
          </w:p>
          <w:p w14:paraId="3D41D483">
            <w:pPr>
              <w:pStyle w:val="11"/>
              <w:pageBreakBefore w:val="0"/>
              <w:wordWrap w:val="0"/>
              <w:overflowPunct/>
              <w:bidi w:val="0"/>
              <w:spacing w:before="78"/>
              <w:ind w:left="311"/>
              <w:rPr>
                <w:color w:val="auto"/>
                <w:highlight w:val="none"/>
              </w:rPr>
            </w:pPr>
            <w:r>
              <w:rPr>
                <w:color w:val="auto"/>
                <w:spacing w:val="-14"/>
                <w:highlight w:val="none"/>
              </w:rPr>
              <w:t>16</w:t>
            </w:r>
          </w:p>
        </w:tc>
        <w:tc>
          <w:tcPr>
            <w:tcW w:w="1796" w:type="dxa"/>
            <w:vAlign w:val="top"/>
          </w:tcPr>
          <w:p w14:paraId="51C87157">
            <w:pPr>
              <w:pageBreakBefore w:val="0"/>
              <w:wordWrap w:val="0"/>
              <w:overflowPunct/>
              <w:bidi w:val="0"/>
              <w:spacing w:line="360" w:lineRule="auto"/>
              <w:rPr>
                <w:rFonts w:ascii="Arial"/>
                <w:color w:val="auto"/>
                <w:sz w:val="21"/>
                <w:highlight w:val="none"/>
              </w:rPr>
            </w:pPr>
          </w:p>
          <w:p w14:paraId="2C888B02">
            <w:pPr>
              <w:pStyle w:val="11"/>
              <w:pageBreakBefore w:val="0"/>
              <w:wordWrap w:val="0"/>
              <w:overflowPunct/>
              <w:bidi w:val="0"/>
              <w:spacing w:before="78" w:line="219" w:lineRule="auto"/>
              <w:ind w:left="422"/>
              <w:rPr>
                <w:color w:val="auto"/>
                <w:highlight w:val="none"/>
              </w:rPr>
            </w:pPr>
            <w:r>
              <w:rPr>
                <w:color w:val="auto"/>
                <w:spacing w:val="-3"/>
                <w:highlight w:val="none"/>
              </w:rPr>
              <w:t>付款方式</w:t>
            </w:r>
          </w:p>
        </w:tc>
        <w:tc>
          <w:tcPr>
            <w:tcW w:w="6328" w:type="dxa"/>
            <w:vAlign w:val="top"/>
          </w:tcPr>
          <w:p w14:paraId="730BB658">
            <w:pPr>
              <w:pStyle w:val="11"/>
              <w:pageBreakBefore w:val="0"/>
              <w:wordWrap w:val="0"/>
              <w:overflowPunct/>
              <w:bidi w:val="0"/>
              <w:spacing w:before="239" w:line="298" w:lineRule="auto"/>
              <w:ind w:left="114" w:right="107"/>
              <w:rPr>
                <w:color w:val="auto"/>
                <w:highlight w:val="none"/>
              </w:rPr>
            </w:pPr>
            <w:r>
              <w:rPr>
                <w:color w:val="auto"/>
                <w:spacing w:val="-4"/>
                <w:highlight w:val="none"/>
              </w:rPr>
              <w:t>服务内容完成过半时付合同价款的</w:t>
            </w:r>
            <w:r>
              <w:rPr>
                <w:color w:val="auto"/>
                <w:spacing w:val="-32"/>
                <w:highlight w:val="none"/>
              </w:rPr>
              <w:t xml:space="preserve"> </w:t>
            </w:r>
            <w:r>
              <w:rPr>
                <w:color w:val="auto"/>
                <w:spacing w:val="-4"/>
                <w:highlight w:val="none"/>
              </w:rPr>
              <w:t>50%，验收审计合格后付</w:t>
            </w:r>
            <w:r>
              <w:rPr>
                <w:color w:val="auto"/>
                <w:spacing w:val="-3"/>
                <w:highlight w:val="none"/>
              </w:rPr>
              <w:t>清剩余的</w:t>
            </w:r>
            <w:r>
              <w:rPr>
                <w:color w:val="auto"/>
                <w:spacing w:val="-46"/>
                <w:highlight w:val="none"/>
              </w:rPr>
              <w:t xml:space="preserve"> </w:t>
            </w:r>
            <w:r>
              <w:rPr>
                <w:color w:val="auto"/>
                <w:spacing w:val="-3"/>
                <w:highlight w:val="none"/>
              </w:rPr>
              <w:t>50%。</w:t>
            </w:r>
          </w:p>
        </w:tc>
      </w:tr>
      <w:tr w14:paraId="11199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12" w:type="dxa"/>
            <w:vAlign w:val="top"/>
          </w:tcPr>
          <w:p w14:paraId="6AEAE7B3">
            <w:pPr>
              <w:pStyle w:val="11"/>
              <w:pageBreakBefore w:val="0"/>
              <w:wordWrap w:val="0"/>
              <w:overflowPunct/>
              <w:bidi w:val="0"/>
              <w:spacing w:before="150" w:line="219" w:lineRule="auto"/>
              <w:ind w:left="311"/>
              <w:rPr>
                <w:color w:val="auto"/>
                <w:highlight w:val="none"/>
              </w:rPr>
            </w:pPr>
            <w:r>
              <w:rPr>
                <w:color w:val="auto"/>
                <w:spacing w:val="-14"/>
                <w:highlight w:val="none"/>
              </w:rPr>
              <w:t>17</w:t>
            </w:r>
          </w:p>
        </w:tc>
        <w:tc>
          <w:tcPr>
            <w:tcW w:w="1796" w:type="dxa"/>
            <w:vAlign w:val="top"/>
          </w:tcPr>
          <w:p w14:paraId="4672F664">
            <w:pPr>
              <w:pStyle w:val="11"/>
              <w:pageBreakBefore w:val="0"/>
              <w:wordWrap w:val="0"/>
              <w:overflowPunct/>
              <w:bidi w:val="0"/>
              <w:spacing w:before="150" w:line="219" w:lineRule="auto"/>
              <w:ind w:left="422"/>
              <w:rPr>
                <w:color w:val="auto"/>
                <w:highlight w:val="none"/>
              </w:rPr>
            </w:pPr>
            <w:r>
              <w:rPr>
                <w:color w:val="auto"/>
                <w:spacing w:val="-3"/>
                <w:highlight w:val="none"/>
              </w:rPr>
              <w:t>服务期限</w:t>
            </w:r>
          </w:p>
        </w:tc>
        <w:tc>
          <w:tcPr>
            <w:tcW w:w="6328" w:type="dxa"/>
            <w:vAlign w:val="top"/>
          </w:tcPr>
          <w:p w14:paraId="2C267E3C">
            <w:pPr>
              <w:pStyle w:val="11"/>
              <w:pageBreakBefore w:val="0"/>
              <w:wordWrap w:val="0"/>
              <w:overflowPunct/>
              <w:bidi w:val="0"/>
              <w:spacing w:before="150" w:line="219" w:lineRule="auto"/>
              <w:ind w:left="115"/>
              <w:rPr>
                <w:color w:val="auto"/>
                <w:highlight w:val="none"/>
              </w:rPr>
            </w:pPr>
            <w:r>
              <w:rPr>
                <w:rFonts w:ascii="宋体" w:hAnsi="宋体" w:eastAsia="宋体" w:cs="宋体"/>
                <w:color w:val="auto"/>
                <w:spacing w:val="-1"/>
                <w:sz w:val="24"/>
                <w:szCs w:val="24"/>
                <w:highlight w:val="none"/>
              </w:rPr>
              <w:t xml:space="preserve">自合同签订之日起 </w:t>
            </w:r>
            <w:r>
              <w:rPr>
                <w:rFonts w:hint="eastAsia" w:cs="宋体"/>
                <w:color w:val="auto"/>
                <w:spacing w:val="-1"/>
                <w:sz w:val="24"/>
                <w:szCs w:val="24"/>
                <w:highlight w:val="none"/>
                <w:lang w:val="en-US" w:eastAsia="zh-CN"/>
              </w:rPr>
              <w:t>180</w:t>
            </w:r>
            <w:r>
              <w:rPr>
                <w:rFonts w:ascii="宋体" w:hAnsi="宋体" w:eastAsia="宋体" w:cs="宋体"/>
                <w:color w:val="auto"/>
                <w:spacing w:val="-1"/>
                <w:sz w:val="24"/>
                <w:szCs w:val="24"/>
                <w:highlight w:val="none"/>
              </w:rPr>
              <w:t xml:space="preserve"> 日历天。</w:t>
            </w:r>
          </w:p>
        </w:tc>
      </w:tr>
      <w:tr w14:paraId="629C7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12" w:type="dxa"/>
            <w:vAlign w:val="top"/>
          </w:tcPr>
          <w:p w14:paraId="7939B1C2">
            <w:pPr>
              <w:pStyle w:val="11"/>
              <w:pageBreakBefore w:val="0"/>
              <w:wordWrap w:val="0"/>
              <w:overflowPunct/>
              <w:bidi w:val="0"/>
              <w:spacing w:before="151" w:line="218" w:lineRule="auto"/>
              <w:ind w:left="311"/>
              <w:rPr>
                <w:color w:val="auto"/>
                <w:highlight w:val="none"/>
              </w:rPr>
            </w:pPr>
            <w:r>
              <w:rPr>
                <w:color w:val="auto"/>
                <w:spacing w:val="-14"/>
                <w:highlight w:val="none"/>
              </w:rPr>
              <w:t>18</w:t>
            </w:r>
          </w:p>
        </w:tc>
        <w:tc>
          <w:tcPr>
            <w:tcW w:w="1796" w:type="dxa"/>
            <w:vAlign w:val="top"/>
          </w:tcPr>
          <w:p w14:paraId="5F49B51B">
            <w:pPr>
              <w:pStyle w:val="11"/>
              <w:pageBreakBefore w:val="0"/>
              <w:wordWrap w:val="0"/>
              <w:overflowPunct/>
              <w:bidi w:val="0"/>
              <w:spacing w:before="151" w:line="218" w:lineRule="auto"/>
              <w:ind w:left="422"/>
              <w:rPr>
                <w:color w:val="auto"/>
                <w:highlight w:val="none"/>
              </w:rPr>
            </w:pPr>
            <w:r>
              <w:rPr>
                <w:color w:val="auto"/>
                <w:spacing w:val="-3"/>
                <w:highlight w:val="none"/>
              </w:rPr>
              <w:t>服务地点</w:t>
            </w:r>
          </w:p>
        </w:tc>
        <w:tc>
          <w:tcPr>
            <w:tcW w:w="6328" w:type="dxa"/>
            <w:vAlign w:val="top"/>
          </w:tcPr>
          <w:p w14:paraId="27C7FF7C">
            <w:pPr>
              <w:pStyle w:val="11"/>
              <w:pageBreakBefore w:val="0"/>
              <w:wordWrap w:val="0"/>
              <w:overflowPunct/>
              <w:bidi w:val="0"/>
              <w:spacing w:before="151" w:line="218" w:lineRule="auto"/>
              <w:ind w:left="113"/>
              <w:rPr>
                <w:color w:val="auto"/>
                <w:highlight w:val="none"/>
              </w:rPr>
            </w:pPr>
            <w:r>
              <w:rPr>
                <w:color w:val="auto"/>
                <w:spacing w:val="-2"/>
                <w:highlight w:val="none"/>
              </w:rPr>
              <w:t>采购人指定地点。</w:t>
            </w:r>
          </w:p>
        </w:tc>
      </w:tr>
      <w:tr w14:paraId="225E8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7" w:hRule="atLeast"/>
        </w:trPr>
        <w:tc>
          <w:tcPr>
            <w:tcW w:w="812" w:type="dxa"/>
            <w:vAlign w:val="top"/>
          </w:tcPr>
          <w:p w14:paraId="2771E11F">
            <w:pPr>
              <w:pageBreakBefore w:val="0"/>
              <w:wordWrap w:val="0"/>
              <w:overflowPunct/>
              <w:bidi w:val="0"/>
              <w:spacing w:line="242" w:lineRule="auto"/>
              <w:rPr>
                <w:rFonts w:ascii="Arial"/>
                <w:color w:val="auto"/>
                <w:sz w:val="21"/>
                <w:highlight w:val="none"/>
              </w:rPr>
            </w:pPr>
          </w:p>
          <w:p w14:paraId="3054306A">
            <w:pPr>
              <w:pageBreakBefore w:val="0"/>
              <w:wordWrap w:val="0"/>
              <w:overflowPunct/>
              <w:bidi w:val="0"/>
              <w:spacing w:line="242" w:lineRule="auto"/>
              <w:rPr>
                <w:rFonts w:ascii="Arial"/>
                <w:color w:val="auto"/>
                <w:sz w:val="21"/>
                <w:highlight w:val="none"/>
              </w:rPr>
            </w:pPr>
          </w:p>
          <w:p w14:paraId="12615E84">
            <w:pPr>
              <w:pageBreakBefore w:val="0"/>
              <w:wordWrap w:val="0"/>
              <w:overflowPunct/>
              <w:bidi w:val="0"/>
              <w:spacing w:line="243" w:lineRule="auto"/>
              <w:rPr>
                <w:rFonts w:ascii="Arial"/>
                <w:color w:val="auto"/>
                <w:sz w:val="21"/>
                <w:highlight w:val="none"/>
              </w:rPr>
            </w:pPr>
          </w:p>
          <w:p w14:paraId="1298DFC3">
            <w:pPr>
              <w:pStyle w:val="11"/>
              <w:pageBreakBefore w:val="0"/>
              <w:wordWrap w:val="0"/>
              <w:overflowPunct/>
              <w:bidi w:val="0"/>
              <w:spacing w:before="78"/>
              <w:ind w:left="311"/>
              <w:rPr>
                <w:color w:val="auto"/>
                <w:highlight w:val="none"/>
              </w:rPr>
            </w:pPr>
            <w:r>
              <w:rPr>
                <w:color w:val="auto"/>
                <w:spacing w:val="-14"/>
                <w:highlight w:val="none"/>
              </w:rPr>
              <w:t>19</w:t>
            </w:r>
          </w:p>
        </w:tc>
        <w:tc>
          <w:tcPr>
            <w:tcW w:w="1796" w:type="dxa"/>
            <w:vAlign w:val="top"/>
          </w:tcPr>
          <w:p w14:paraId="67E71A24">
            <w:pPr>
              <w:pageBreakBefore w:val="0"/>
              <w:wordWrap w:val="0"/>
              <w:overflowPunct/>
              <w:bidi w:val="0"/>
              <w:spacing w:line="255" w:lineRule="auto"/>
              <w:rPr>
                <w:rFonts w:ascii="Arial"/>
                <w:color w:val="auto"/>
                <w:sz w:val="21"/>
                <w:highlight w:val="none"/>
              </w:rPr>
            </w:pPr>
          </w:p>
          <w:p w14:paraId="6691F53B">
            <w:pPr>
              <w:pageBreakBefore w:val="0"/>
              <w:wordWrap w:val="0"/>
              <w:overflowPunct/>
              <w:bidi w:val="0"/>
              <w:spacing w:line="255" w:lineRule="auto"/>
              <w:rPr>
                <w:rFonts w:ascii="Arial"/>
                <w:color w:val="auto"/>
                <w:sz w:val="21"/>
                <w:highlight w:val="none"/>
              </w:rPr>
            </w:pPr>
          </w:p>
          <w:p w14:paraId="708A7C8A">
            <w:pPr>
              <w:pStyle w:val="11"/>
              <w:pageBreakBefore w:val="0"/>
              <w:wordWrap w:val="0"/>
              <w:overflowPunct/>
              <w:bidi w:val="0"/>
              <w:spacing w:before="78" w:line="341" w:lineRule="auto"/>
              <w:ind w:left="783" w:right="178" w:hanging="601"/>
              <w:rPr>
                <w:color w:val="auto"/>
                <w:highlight w:val="none"/>
              </w:rPr>
            </w:pPr>
            <w:r>
              <w:rPr>
                <w:color w:val="auto"/>
                <w:spacing w:val="-2"/>
                <w:highlight w:val="none"/>
              </w:rPr>
              <w:t>签字和或章要</w:t>
            </w:r>
            <w:r>
              <w:rPr>
                <w:color w:val="auto"/>
                <w:highlight w:val="none"/>
              </w:rPr>
              <w:t>求</w:t>
            </w:r>
          </w:p>
        </w:tc>
        <w:tc>
          <w:tcPr>
            <w:tcW w:w="6328" w:type="dxa"/>
            <w:vAlign w:val="top"/>
          </w:tcPr>
          <w:p w14:paraId="1298ED19">
            <w:pPr>
              <w:pStyle w:val="11"/>
              <w:pageBreakBefore w:val="0"/>
              <w:wordWrap w:val="0"/>
              <w:overflowPunct/>
              <w:bidi w:val="0"/>
              <w:spacing w:before="150" w:line="339" w:lineRule="auto"/>
              <w:ind w:left="114" w:right="107" w:firstLine="2"/>
              <w:rPr>
                <w:color w:val="auto"/>
                <w:highlight w:val="none"/>
              </w:rPr>
            </w:pPr>
            <w:r>
              <w:rPr>
                <w:color w:val="auto"/>
                <w:spacing w:val="2"/>
                <w:highlight w:val="none"/>
              </w:rPr>
              <w:t>竞争性磋商文件要求指定位置“签字或盖章</w:t>
            </w:r>
            <w:r>
              <w:rPr>
                <w:color w:val="auto"/>
                <w:spacing w:val="-73"/>
                <w:highlight w:val="none"/>
              </w:rPr>
              <w:t xml:space="preserve"> </w:t>
            </w:r>
            <w:r>
              <w:rPr>
                <w:color w:val="auto"/>
                <w:spacing w:val="2"/>
                <w:highlight w:val="none"/>
              </w:rPr>
              <w:t>”的，投标供</w:t>
            </w:r>
            <w:r>
              <w:rPr>
                <w:color w:val="auto"/>
                <w:spacing w:val="-1"/>
                <w:highlight w:val="none"/>
              </w:rPr>
              <w:t>应商实施一项内容即可；</w:t>
            </w:r>
          </w:p>
          <w:p w14:paraId="2E7C69BD">
            <w:pPr>
              <w:pStyle w:val="11"/>
              <w:pageBreakBefore w:val="0"/>
              <w:wordWrap w:val="0"/>
              <w:overflowPunct/>
              <w:bidi w:val="0"/>
              <w:spacing w:line="279" w:lineRule="auto"/>
              <w:ind w:left="114" w:right="107" w:firstLine="2"/>
              <w:rPr>
                <w:color w:val="auto"/>
                <w:highlight w:val="none"/>
              </w:rPr>
            </w:pPr>
            <w:r>
              <w:rPr>
                <w:color w:val="auto"/>
                <w:spacing w:val="2"/>
                <w:highlight w:val="none"/>
              </w:rPr>
              <w:t>竞争性磋商文件要求指定位置“签字及盖章</w:t>
            </w:r>
            <w:r>
              <w:rPr>
                <w:color w:val="auto"/>
                <w:spacing w:val="-73"/>
                <w:highlight w:val="none"/>
              </w:rPr>
              <w:t xml:space="preserve"> </w:t>
            </w:r>
            <w:r>
              <w:rPr>
                <w:color w:val="auto"/>
                <w:spacing w:val="2"/>
                <w:highlight w:val="none"/>
              </w:rPr>
              <w:t>”的，投标供</w:t>
            </w:r>
            <w:r>
              <w:rPr>
                <w:color w:val="auto"/>
                <w:spacing w:val="-1"/>
                <w:highlight w:val="none"/>
              </w:rPr>
              <w:t>应商必须既签字又盖章。</w:t>
            </w:r>
          </w:p>
        </w:tc>
      </w:tr>
    </w:tbl>
    <w:p w14:paraId="268667BF">
      <w:pPr>
        <w:pageBreakBefore w:val="0"/>
        <w:wordWrap w:val="0"/>
        <w:overflowPunct/>
        <w:bidi w:val="0"/>
        <w:rPr>
          <w:rFonts w:ascii="Arial"/>
          <w:color w:val="auto"/>
          <w:sz w:val="21"/>
          <w:highlight w:val="none"/>
        </w:rPr>
      </w:pPr>
    </w:p>
    <w:p w14:paraId="3C11CA26">
      <w:pPr>
        <w:pageBreakBefore w:val="0"/>
        <w:wordWrap w:val="0"/>
        <w:overflowPunct/>
        <w:bidi w:val="0"/>
        <w:rPr>
          <w:rFonts w:ascii="Arial" w:hAnsi="Arial" w:eastAsia="Arial" w:cs="Arial"/>
          <w:color w:val="auto"/>
          <w:sz w:val="21"/>
          <w:szCs w:val="21"/>
          <w:highlight w:val="none"/>
        </w:rPr>
        <w:sectPr>
          <w:footerReference r:id="rId13" w:type="default"/>
          <w:pgSz w:w="11905" w:h="16838"/>
          <w:pgMar w:top="1168" w:right="1417" w:bottom="1168" w:left="1701" w:header="828" w:footer="958" w:gutter="0"/>
          <w:pgNumType w:fmt="decimal"/>
          <w:cols w:space="0" w:num="1"/>
          <w:rtlGutter w:val="0"/>
          <w:docGrid w:linePitch="0" w:charSpace="0"/>
        </w:sectPr>
      </w:pPr>
    </w:p>
    <w:p w14:paraId="18B722AF">
      <w:pPr>
        <w:pageBreakBefore w:val="0"/>
        <w:wordWrap w:val="0"/>
        <w:overflowPunct/>
        <w:bidi w:val="0"/>
        <w:spacing w:before="31"/>
        <w:rPr>
          <w:color w:val="auto"/>
          <w:highlight w:val="none"/>
        </w:rPr>
      </w:pPr>
    </w:p>
    <w:tbl>
      <w:tblPr>
        <w:tblStyle w:val="10"/>
        <w:tblW w:w="89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2"/>
        <w:gridCol w:w="1796"/>
        <w:gridCol w:w="6328"/>
      </w:tblGrid>
      <w:tr w14:paraId="655D2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1" w:hRule="atLeast"/>
        </w:trPr>
        <w:tc>
          <w:tcPr>
            <w:tcW w:w="812" w:type="dxa"/>
            <w:vAlign w:val="top"/>
          </w:tcPr>
          <w:p w14:paraId="04A4993D">
            <w:pPr>
              <w:pageBreakBefore w:val="0"/>
              <w:wordWrap w:val="0"/>
              <w:overflowPunct/>
              <w:bidi w:val="0"/>
              <w:spacing w:line="275" w:lineRule="auto"/>
              <w:rPr>
                <w:rFonts w:ascii="Arial"/>
                <w:color w:val="auto"/>
                <w:sz w:val="21"/>
                <w:highlight w:val="none"/>
              </w:rPr>
            </w:pPr>
          </w:p>
          <w:p w14:paraId="7E90E43E">
            <w:pPr>
              <w:pageBreakBefore w:val="0"/>
              <w:wordWrap w:val="0"/>
              <w:overflowPunct/>
              <w:bidi w:val="0"/>
              <w:spacing w:line="275" w:lineRule="auto"/>
              <w:rPr>
                <w:rFonts w:ascii="Arial"/>
                <w:color w:val="auto"/>
                <w:sz w:val="21"/>
                <w:highlight w:val="none"/>
              </w:rPr>
            </w:pPr>
          </w:p>
          <w:p w14:paraId="3C257334">
            <w:pPr>
              <w:pageBreakBefore w:val="0"/>
              <w:wordWrap w:val="0"/>
              <w:overflowPunct/>
              <w:bidi w:val="0"/>
              <w:spacing w:line="275" w:lineRule="auto"/>
              <w:rPr>
                <w:rFonts w:ascii="Arial"/>
                <w:color w:val="auto"/>
                <w:sz w:val="21"/>
                <w:highlight w:val="none"/>
              </w:rPr>
            </w:pPr>
          </w:p>
          <w:p w14:paraId="2A97E0A3">
            <w:pPr>
              <w:pageBreakBefore w:val="0"/>
              <w:wordWrap w:val="0"/>
              <w:overflowPunct/>
              <w:bidi w:val="0"/>
              <w:spacing w:line="276" w:lineRule="auto"/>
              <w:rPr>
                <w:rFonts w:ascii="Arial"/>
                <w:color w:val="auto"/>
                <w:sz w:val="21"/>
                <w:highlight w:val="none"/>
              </w:rPr>
            </w:pPr>
          </w:p>
          <w:p w14:paraId="6B819DBC">
            <w:pPr>
              <w:pStyle w:val="11"/>
              <w:pageBreakBefore w:val="0"/>
              <w:wordWrap w:val="0"/>
              <w:overflowPunct/>
              <w:bidi w:val="0"/>
              <w:spacing w:before="78"/>
              <w:ind w:left="296"/>
              <w:rPr>
                <w:color w:val="auto"/>
                <w:highlight w:val="none"/>
              </w:rPr>
            </w:pPr>
            <w:r>
              <w:rPr>
                <w:color w:val="auto"/>
                <w:spacing w:val="-7"/>
                <w:highlight w:val="none"/>
              </w:rPr>
              <w:t>20</w:t>
            </w:r>
          </w:p>
        </w:tc>
        <w:tc>
          <w:tcPr>
            <w:tcW w:w="1796" w:type="dxa"/>
            <w:vAlign w:val="top"/>
          </w:tcPr>
          <w:p w14:paraId="6EF2608C">
            <w:pPr>
              <w:pageBreakBefore w:val="0"/>
              <w:wordWrap w:val="0"/>
              <w:overflowPunct/>
              <w:bidi w:val="0"/>
              <w:spacing w:line="293" w:lineRule="auto"/>
              <w:rPr>
                <w:rFonts w:ascii="Arial"/>
                <w:color w:val="auto"/>
                <w:sz w:val="21"/>
                <w:highlight w:val="none"/>
              </w:rPr>
            </w:pPr>
          </w:p>
          <w:p w14:paraId="55A88287">
            <w:pPr>
              <w:pageBreakBefore w:val="0"/>
              <w:wordWrap w:val="0"/>
              <w:overflowPunct/>
              <w:bidi w:val="0"/>
              <w:spacing w:line="294" w:lineRule="auto"/>
              <w:rPr>
                <w:rFonts w:ascii="Arial"/>
                <w:color w:val="auto"/>
                <w:sz w:val="21"/>
                <w:highlight w:val="none"/>
              </w:rPr>
            </w:pPr>
          </w:p>
          <w:p w14:paraId="243A8BA5">
            <w:pPr>
              <w:pageBreakBefore w:val="0"/>
              <w:wordWrap w:val="0"/>
              <w:overflowPunct/>
              <w:bidi w:val="0"/>
              <w:spacing w:line="294" w:lineRule="auto"/>
              <w:rPr>
                <w:rFonts w:ascii="Arial"/>
                <w:color w:val="auto"/>
                <w:sz w:val="21"/>
                <w:highlight w:val="none"/>
              </w:rPr>
            </w:pPr>
          </w:p>
          <w:p w14:paraId="2B29AEC8">
            <w:pPr>
              <w:pStyle w:val="11"/>
              <w:pageBreakBefore w:val="0"/>
              <w:wordWrap w:val="0"/>
              <w:overflowPunct/>
              <w:bidi w:val="0"/>
              <w:spacing w:before="78" w:line="342" w:lineRule="auto"/>
              <w:ind w:left="670" w:right="178" w:hanging="486"/>
              <w:rPr>
                <w:color w:val="auto"/>
                <w:highlight w:val="none"/>
              </w:rPr>
            </w:pPr>
            <w:r>
              <w:rPr>
                <w:color w:val="auto"/>
                <w:spacing w:val="-2"/>
                <w:highlight w:val="none"/>
              </w:rPr>
              <w:t>成交服务费的</w:t>
            </w:r>
            <w:r>
              <w:rPr>
                <w:color w:val="auto"/>
                <w:spacing w:val="-9"/>
                <w:highlight w:val="none"/>
              </w:rPr>
              <w:t>收取</w:t>
            </w:r>
          </w:p>
        </w:tc>
        <w:tc>
          <w:tcPr>
            <w:tcW w:w="6328" w:type="dxa"/>
            <w:vAlign w:val="top"/>
          </w:tcPr>
          <w:p w14:paraId="0DDD30FD">
            <w:pPr>
              <w:pStyle w:val="11"/>
              <w:pageBreakBefore w:val="0"/>
              <w:wordWrap w:val="0"/>
              <w:overflowPunct/>
              <w:bidi w:val="0"/>
              <w:spacing w:before="63" w:line="269" w:lineRule="auto"/>
              <w:ind w:left="113" w:right="107"/>
              <w:jc w:val="both"/>
              <w:rPr>
                <w:color w:val="auto"/>
                <w:highlight w:val="none"/>
              </w:rPr>
            </w:pPr>
            <w:r>
              <w:rPr>
                <w:color w:val="auto"/>
                <w:spacing w:val="4"/>
                <w:highlight w:val="none"/>
              </w:rPr>
              <w:t>磋商采购项目全部完成后，由磋商组织机构按参照《国家</w:t>
            </w:r>
            <w:r>
              <w:rPr>
                <w:color w:val="auto"/>
                <w:spacing w:val="3"/>
                <w:highlight w:val="none"/>
              </w:rPr>
              <w:t>计委关于印发&lt;招标代理服务收费管理暂行办法&gt;的通知》</w:t>
            </w:r>
            <w:r>
              <w:rPr>
                <w:color w:val="auto"/>
                <w:spacing w:val="12"/>
                <w:highlight w:val="none"/>
              </w:rPr>
              <w:t xml:space="preserve"> </w:t>
            </w:r>
            <w:r>
              <w:rPr>
                <w:color w:val="auto"/>
                <w:spacing w:val="1"/>
                <w:highlight w:val="none"/>
              </w:rPr>
              <w:t>(计价格〔2002〕1980</w:t>
            </w:r>
            <w:r>
              <w:rPr>
                <w:color w:val="auto"/>
                <w:spacing w:val="-43"/>
                <w:highlight w:val="none"/>
              </w:rPr>
              <w:t xml:space="preserve"> </w:t>
            </w:r>
            <w:r>
              <w:rPr>
                <w:color w:val="auto"/>
                <w:spacing w:val="1"/>
                <w:highlight w:val="none"/>
              </w:rPr>
              <w:t>号)、国家发展改</w:t>
            </w:r>
            <w:r>
              <w:rPr>
                <w:color w:val="auto"/>
                <w:highlight w:val="none"/>
              </w:rPr>
              <w:t>革委员会办公厅颁</w:t>
            </w:r>
            <w:r>
              <w:rPr>
                <w:color w:val="auto"/>
                <w:spacing w:val="4"/>
                <w:highlight w:val="none"/>
              </w:rPr>
              <w:t>发的《关于招标代理服务收费有关问题的通知》（发改办</w:t>
            </w:r>
            <w:r>
              <w:rPr>
                <w:color w:val="auto"/>
                <w:spacing w:val="-3"/>
                <w:highlight w:val="none"/>
              </w:rPr>
              <w:t>价格〔2003〕857</w:t>
            </w:r>
            <w:r>
              <w:rPr>
                <w:color w:val="auto"/>
                <w:spacing w:val="-44"/>
                <w:highlight w:val="none"/>
              </w:rPr>
              <w:t xml:space="preserve"> </w:t>
            </w:r>
            <w:r>
              <w:rPr>
                <w:color w:val="auto"/>
                <w:spacing w:val="-3"/>
                <w:highlight w:val="none"/>
              </w:rPr>
              <w:t>号）成交人在领取《</w:t>
            </w:r>
            <w:r>
              <w:rPr>
                <w:color w:val="auto"/>
                <w:spacing w:val="-4"/>
                <w:highlight w:val="none"/>
              </w:rPr>
              <w:t>成交通知书》前，须</w:t>
            </w:r>
            <w:r>
              <w:rPr>
                <w:color w:val="auto"/>
                <w:spacing w:val="4"/>
                <w:highlight w:val="none"/>
              </w:rPr>
              <w:t>向采购代理机构交纳采购代理服务费及相关费用，采用银</w:t>
            </w:r>
            <w:r>
              <w:rPr>
                <w:color w:val="auto"/>
                <w:spacing w:val="-1"/>
                <w:highlight w:val="none"/>
              </w:rPr>
              <w:t>行转账方式一次性交纳，不得用投标保证金冲抵。</w:t>
            </w:r>
          </w:p>
        </w:tc>
      </w:tr>
      <w:tr w14:paraId="4BD51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2" w:hRule="atLeast"/>
        </w:trPr>
        <w:tc>
          <w:tcPr>
            <w:tcW w:w="812" w:type="dxa"/>
            <w:vAlign w:val="top"/>
          </w:tcPr>
          <w:p w14:paraId="3CBC8D64">
            <w:pPr>
              <w:pageBreakBefore w:val="0"/>
              <w:wordWrap w:val="0"/>
              <w:overflowPunct/>
              <w:bidi w:val="0"/>
              <w:spacing w:line="249" w:lineRule="auto"/>
              <w:rPr>
                <w:rFonts w:ascii="Arial"/>
                <w:color w:val="auto"/>
                <w:sz w:val="21"/>
                <w:highlight w:val="none"/>
              </w:rPr>
            </w:pPr>
          </w:p>
          <w:p w14:paraId="5BD2C550">
            <w:pPr>
              <w:pageBreakBefore w:val="0"/>
              <w:wordWrap w:val="0"/>
              <w:overflowPunct/>
              <w:bidi w:val="0"/>
              <w:spacing w:line="249" w:lineRule="auto"/>
              <w:rPr>
                <w:rFonts w:ascii="Arial"/>
                <w:color w:val="auto"/>
                <w:sz w:val="21"/>
                <w:highlight w:val="none"/>
              </w:rPr>
            </w:pPr>
          </w:p>
          <w:p w14:paraId="30A484FA">
            <w:pPr>
              <w:pageBreakBefore w:val="0"/>
              <w:wordWrap w:val="0"/>
              <w:overflowPunct/>
              <w:bidi w:val="0"/>
              <w:spacing w:line="249" w:lineRule="auto"/>
              <w:rPr>
                <w:rFonts w:ascii="Arial"/>
                <w:color w:val="auto"/>
                <w:sz w:val="21"/>
                <w:highlight w:val="none"/>
              </w:rPr>
            </w:pPr>
          </w:p>
          <w:p w14:paraId="61AAABF6">
            <w:pPr>
              <w:pageBreakBefore w:val="0"/>
              <w:wordWrap w:val="0"/>
              <w:overflowPunct/>
              <w:bidi w:val="0"/>
              <w:spacing w:line="249" w:lineRule="auto"/>
              <w:rPr>
                <w:rFonts w:ascii="Arial"/>
                <w:color w:val="auto"/>
                <w:sz w:val="21"/>
                <w:highlight w:val="none"/>
              </w:rPr>
            </w:pPr>
          </w:p>
          <w:p w14:paraId="3200B7B4">
            <w:pPr>
              <w:pageBreakBefore w:val="0"/>
              <w:wordWrap w:val="0"/>
              <w:overflowPunct/>
              <w:bidi w:val="0"/>
              <w:spacing w:line="250" w:lineRule="auto"/>
              <w:rPr>
                <w:rFonts w:ascii="Arial"/>
                <w:color w:val="auto"/>
                <w:sz w:val="21"/>
                <w:highlight w:val="none"/>
              </w:rPr>
            </w:pPr>
          </w:p>
          <w:p w14:paraId="7AD36894">
            <w:pPr>
              <w:pStyle w:val="11"/>
              <w:pageBreakBefore w:val="0"/>
              <w:wordWrap w:val="0"/>
              <w:overflowPunct/>
              <w:bidi w:val="0"/>
              <w:spacing w:before="78" w:line="241" w:lineRule="auto"/>
              <w:ind w:left="296"/>
              <w:rPr>
                <w:color w:val="auto"/>
                <w:highlight w:val="none"/>
              </w:rPr>
            </w:pPr>
            <w:r>
              <w:rPr>
                <w:color w:val="auto"/>
                <w:spacing w:val="-7"/>
                <w:highlight w:val="none"/>
              </w:rPr>
              <w:t>21</w:t>
            </w:r>
          </w:p>
        </w:tc>
        <w:tc>
          <w:tcPr>
            <w:tcW w:w="1796" w:type="dxa"/>
            <w:vAlign w:val="top"/>
          </w:tcPr>
          <w:p w14:paraId="1847E0CF">
            <w:pPr>
              <w:pageBreakBefore w:val="0"/>
              <w:wordWrap w:val="0"/>
              <w:overflowPunct/>
              <w:bidi w:val="0"/>
              <w:spacing w:line="295" w:lineRule="auto"/>
              <w:rPr>
                <w:rFonts w:ascii="Arial"/>
                <w:color w:val="auto"/>
                <w:sz w:val="21"/>
                <w:highlight w:val="none"/>
              </w:rPr>
            </w:pPr>
          </w:p>
          <w:p w14:paraId="300C20D2">
            <w:pPr>
              <w:pageBreakBefore w:val="0"/>
              <w:wordWrap w:val="0"/>
              <w:overflowPunct/>
              <w:bidi w:val="0"/>
              <w:spacing w:line="296" w:lineRule="auto"/>
              <w:rPr>
                <w:rFonts w:ascii="Arial"/>
                <w:color w:val="auto"/>
                <w:sz w:val="21"/>
                <w:highlight w:val="none"/>
              </w:rPr>
            </w:pPr>
          </w:p>
          <w:p w14:paraId="49C20418">
            <w:pPr>
              <w:pageBreakBefore w:val="0"/>
              <w:wordWrap w:val="0"/>
              <w:overflowPunct/>
              <w:bidi w:val="0"/>
              <w:spacing w:line="296" w:lineRule="auto"/>
              <w:rPr>
                <w:rFonts w:ascii="Arial"/>
                <w:color w:val="auto"/>
                <w:sz w:val="21"/>
                <w:highlight w:val="none"/>
              </w:rPr>
            </w:pPr>
          </w:p>
          <w:p w14:paraId="513B2B3C">
            <w:pPr>
              <w:pStyle w:val="11"/>
              <w:pageBreakBefore w:val="0"/>
              <w:wordWrap w:val="0"/>
              <w:overflowPunct/>
              <w:bidi w:val="0"/>
              <w:spacing w:before="78" w:line="243" w:lineRule="auto"/>
              <w:ind w:left="116" w:right="247" w:hanging="1"/>
              <w:rPr>
                <w:color w:val="auto"/>
                <w:highlight w:val="none"/>
              </w:rPr>
            </w:pPr>
            <w:r>
              <w:rPr>
                <w:color w:val="auto"/>
                <w:spacing w:val="-3"/>
                <w:highlight w:val="none"/>
              </w:rPr>
              <w:t>投标文件的递</w:t>
            </w:r>
            <w:r>
              <w:rPr>
                <w:color w:val="auto"/>
                <w:highlight w:val="none"/>
              </w:rPr>
              <w:t>交</w:t>
            </w:r>
          </w:p>
        </w:tc>
        <w:tc>
          <w:tcPr>
            <w:tcW w:w="6328" w:type="dxa"/>
            <w:vAlign w:val="top"/>
          </w:tcPr>
          <w:p w14:paraId="3AD9EB30">
            <w:pPr>
              <w:pStyle w:val="11"/>
              <w:pageBreakBefore w:val="0"/>
              <w:wordWrap w:val="0"/>
              <w:overflowPunct/>
              <w:bidi w:val="0"/>
              <w:spacing w:before="35"/>
              <w:ind w:left="115" w:right="107" w:firstLine="1"/>
              <w:rPr>
                <w:color w:val="auto"/>
                <w:highlight w:val="none"/>
              </w:rPr>
            </w:pPr>
            <w:r>
              <w:rPr>
                <w:b/>
                <w:bCs/>
                <w:color w:val="auto"/>
                <w:spacing w:val="-2"/>
                <w:highlight w:val="none"/>
              </w:rPr>
              <w:t>为确保采购项目顺利开展，本项目采用电子投</w:t>
            </w:r>
            <w:r>
              <w:rPr>
                <w:b/>
                <w:bCs/>
                <w:color w:val="auto"/>
                <w:spacing w:val="-3"/>
                <w:highlight w:val="none"/>
              </w:rPr>
              <w:t>标文件方式</w:t>
            </w:r>
            <w:r>
              <w:rPr>
                <w:b/>
                <w:bCs/>
                <w:color w:val="auto"/>
                <w:spacing w:val="-2"/>
                <w:highlight w:val="none"/>
              </w:rPr>
              <w:t>投标。电子投标文件可于提交投标文件截止时间前</w:t>
            </w:r>
            <w:r>
              <w:rPr>
                <w:b/>
                <w:bCs/>
                <w:color w:val="auto"/>
                <w:spacing w:val="-3"/>
                <w:highlight w:val="none"/>
              </w:rPr>
              <w:t>任意时</w:t>
            </w:r>
            <w:r>
              <w:rPr>
                <w:b/>
                <w:bCs/>
                <w:color w:val="auto"/>
                <w:spacing w:val="-7"/>
                <w:highlight w:val="none"/>
              </w:rPr>
              <w:t>段登录全国公共资源交易平台（陕西省</w:t>
            </w:r>
            <w:r>
              <w:rPr>
                <w:color w:val="auto"/>
                <w:spacing w:val="-25"/>
                <w:highlight w:val="none"/>
              </w:rPr>
              <w:t xml:space="preserve"> </w:t>
            </w:r>
            <w:r>
              <w:rPr>
                <w:b/>
                <w:bCs/>
                <w:color w:val="auto"/>
                <w:spacing w:val="-7"/>
                <w:highlight w:val="none"/>
              </w:rPr>
              <w:t>·宝鸡市）网站[电</w:t>
            </w:r>
            <w:r>
              <w:rPr>
                <w:b/>
                <w:bCs/>
                <w:color w:val="auto"/>
                <w:spacing w:val="-2"/>
                <w:highlight w:val="none"/>
              </w:rPr>
              <w:t>子交易平台-企业端]进行提交，逾期系统将拒绝接收。提交时，供应商应登录全国公共资源交易中心平台</w:t>
            </w:r>
            <w:r>
              <w:rPr>
                <w:b/>
                <w:bCs/>
                <w:color w:val="auto"/>
                <w:spacing w:val="-3"/>
                <w:highlight w:val="none"/>
              </w:rPr>
              <w:t>（陕西</w:t>
            </w:r>
          </w:p>
          <w:p w14:paraId="2DE40C84">
            <w:pPr>
              <w:pStyle w:val="11"/>
              <w:pageBreakBefore w:val="0"/>
              <w:wordWrap w:val="0"/>
              <w:overflowPunct/>
              <w:bidi w:val="0"/>
              <w:spacing w:before="3" w:line="239" w:lineRule="auto"/>
              <w:ind w:left="113" w:right="194" w:firstLine="4"/>
              <w:rPr>
                <w:color w:val="auto"/>
                <w:highlight w:val="none"/>
              </w:rPr>
            </w:pPr>
            <w:r>
              <w:rPr>
                <w:b/>
                <w:bCs/>
                <w:color w:val="auto"/>
                <w:spacing w:val="-7"/>
                <w:highlight w:val="none"/>
              </w:rPr>
              <w:t>省</w:t>
            </w:r>
            <w:r>
              <w:rPr>
                <w:color w:val="auto"/>
                <w:spacing w:val="-28"/>
                <w:highlight w:val="none"/>
              </w:rPr>
              <w:t xml:space="preserve"> </w:t>
            </w:r>
            <w:r>
              <w:rPr>
                <w:b/>
                <w:bCs/>
                <w:color w:val="auto"/>
                <w:spacing w:val="-7"/>
                <w:highlight w:val="none"/>
              </w:rPr>
              <w:t>·宝鸡市</w:t>
            </w:r>
            <w:r>
              <w:rPr>
                <w:b/>
                <w:bCs/>
                <w:color w:val="auto"/>
                <w:spacing w:val="11"/>
                <w:highlight w:val="none"/>
              </w:rPr>
              <w:t>），</w:t>
            </w:r>
            <w:r>
              <w:rPr>
                <w:b/>
                <w:bCs/>
                <w:color w:val="auto"/>
                <w:spacing w:val="-7"/>
                <w:highlight w:val="none"/>
              </w:rPr>
              <w:t>选择[“首页&gt;电子交易平台&gt;企业端&gt;我的</w:t>
            </w:r>
            <w:r>
              <w:rPr>
                <w:b/>
                <w:bCs/>
                <w:color w:val="auto"/>
                <w:spacing w:val="-3"/>
                <w:highlight w:val="none"/>
              </w:rPr>
              <w:t>项目</w:t>
            </w:r>
            <w:r>
              <w:rPr>
                <w:color w:val="auto"/>
                <w:spacing w:val="-88"/>
                <w:highlight w:val="none"/>
              </w:rPr>
              <w:t xml:space="preserve"> </w:t>
            </w:r>
            <w:r>
              <w:rPr>
                <w:b/>
                <w:bCs/>
                <w:color w:val="auto"/>
                <w:spacing w:val="-3"/>
                <w:highlight w:val="none"/>
              </w:rPr>
              <w:t>”，点击[项目流程]，在打开的[项目管理</w:t>
            </w:r>
            <w:r>
              <w:rPr>
                <w:b/>
                <w:bCs/>
                <w:color w:val="auto"/>
                <w:spacing w:val="-4"/>
                <w:highlight w:val="none"/>
              </w:rPr>
              <w:t>]对话框中</w:t>
            </w:r>
            <w:r>
              <w:rPr>
                <w:b/>
                <w:bCs/>
                <w:color w:val="auto"/>
                <w:spacing w:val="-2"/>
                <w:highlight w:val="none"/>
              </w:rPr>
              <w:t>选择[上传投标文件]，上传加密的电子投标</w:t>
            </w:r>
            <w:r>
              <w:rPr>
                <w:b/>
                <w:bCs/>
                <w:color w:val="auto"/>
                <w:spacing w:val="-3"/>
                <w:highlight w:val="none"/>
              </w:rPr>
              <w:t>文件</w:t>
            </w:r>
          </w:p>
          <w:p w14:paraId="11BA91D4">
            <w:pPr>
              <w:pStyle w:val="11"/>
              <w:pageBreakBefore w:val="0"/>
              <w:wordWrap w:val="0"/>
              <w:overflowPunct/>
              <w:bidi w:val="0"/>
              <w:spacing w:before="1" w:line="207" w:lineRule="auto"/>
              <w:ind w:left="125"/>
              <w:rPr>
                <w:color w:val="auto"/>
                <w:highlight w:val="none"/>
              </w:rPr>
            </w:pPr>
            <w:r>
              <w:rPr>
                <w:b/>
                <w:bCs/>
                <w:color w:val="auto"/>
                <w:spacing w:val="-3"/>
                <w:highlight w:val="none"/>
              </w:rPr>
              <w:t>（*.SXSTF</w:t>
            </w:r>
            <w:r>
              <w:rPr>
                <w:b/>
                <w:bCs/>
                <w:color w:val="auto"/>
                <w:spacing w:val="4"/>
                <w:highlight w:val="none"/>
              </w:rPr>
              <w:t>），</w:t>
            </w:r>
            <w:r>
              <w:rPr>
                <w:b/>
                <w:bCs/>
                <w:color w:val="auto"/>
                <w:spacing w:val="-3"/>
                <w:highlight w:val="none"/>
              </w:rPr>
              <w:t>上传成功后，电子化平台将予以记录</w:t>
            </w:r>
          </w:p>
        </w:tc>
      </w:tr>
      <w:tr w14:paraId="076FD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8" w:hRule="atLeast"/>
        </w:trPr>
        <w:tc>
          <w:tcPr>
            <w:tcW w:w="812" w:type="dxa"/>
            <w:vAlign w:val="top"/>
          </w:tcPr>
          <w:p w14:paraId="6B344EA3">
            <w:pPr>
              <w:pageBreakBefore w:val="0"/>
              <w:wordWrap w:val="0"/>
              <w:overflowPunct/>
              <w:bidi w:val="0"/>
              <w:spacing w:line="252" w:lineRule="auto"/>
              <w:rPr>
                <w:rFonts w:ascii="Arial"/>
                <w:color w:val="auto"/>
                <w:sz w:val="21"/>
                <w:highlight w:val="none"/>
              </w:rPr>
            </w:pPr>
          </w:p>
          <w:p w14:paraId="3A828812">
            <w:pPr>
              <w:pageBreakBefore w:val="0"/>
              <w:wordWrap w:val="0"/>
              <w:overflowPunct/>
              <w:bidi w:val="0"/>
              <w:spacing w:line="252" w:lineRule="auto"/>
              <w:rPr>
                <w:rFonts w:ascii="Arial"/>
                <w:color w:val="auto"/>
                <w:sz w:val="21"/>
                <w:highlight w:val="none"/>
              </w:rPr>
            </w:pPr>
          </w:p>
          <w:p w14:paraId="5F701707">
            <w:pPr>
              <w:pageBreakBefore w:val="0"/>
              <w:wordWrap w:val="0"/>
              <w:overflowPunct/>
              <w:bidi w:val="0"/>
              <w:spacing w:line="252" w:lineRule="auto"/>
              <w:rPr>
                <w:rFonts w:ascii="Arial"/>
                <w:color w:val="auto"/>
                <w:sz w:val="21"/>
                <w:highlight w:val="none"/>
              </w:rPr>
            </w:pPr>
          </w:p>
          <w:p w14:paraId="3BC38064">
            <w:pPr>
              <w:pageBreakBefore w:val="0"/>
              <w:wordWrap w:val="0"/>
              <w:overflowPunct/>
              <w:bidi w:val="0"/>
              <w:spacing w:line="252" w:lineRule="auto"/>
              <w:rPr>
                <w:rFonts w:ascii="Arial"/>
                <w:color w:val="auto"/>
                <w:sz w:val="21"/>
                <w:highlight w:val="none"/>
              </w:rPr>
            </w:pPr>
          </w:p>
          <w:p w14:paraId="28FF09FC">
            <w:pPr>
              <w:pageBreakBefore w:val="0"/>
              <w:wordWrap w:val="0"/>
              <w:overflowPunct/>
              <w:bidi w:val="0"/>
              <w:spacing w:line="252" w:lineRule="auto"/>
              <w:rPr>
                <w:rFonts w:ascii="Arial"/>
                <w:color w:val="auto"/>
                <w:sz w:val="21"/>
                <w:highlight w:val="none"/>
              </w:rPr>
            </w:pPr>
          </w:p>
          <w:p w14:paraId="39D94812">
            <w:pPr>
              <w:pageBreakBefore w:val="0"/>
              <w:wordWrap w:val="0"/>
              <w:overflowPunct/>
              <w:bidi w:val="0"/>
              <w:spacing w:line="252" w:lineRule="auto"/>
              <w:rPr>
                <w:rFonts w:ascii="Arial"/>
                <w:color w:val="auto"/>
                <w:sz w:val="21"/>
                <w:highlight w:val="none"/>
              </w:rPr>
            </w:pPr>
          </w:p>
          <w:p w14:paraId="3B661AB0">
            <w:pPr>
              <w:pageBreakBefore w:val="0"/>
              <w:wordWrap w:val="0"/>
              <w:overflowPunct/>
              <w:bidi w:val="0"/>
              <w:spacing w:line="252" w:lineRule="auto"/>
              <w:rPr>
                <w:rFonts w:ascii="Arial"/>
                <w:color w:val="auto"/>
                <w:sz w:val="21"/>
                <w:highlight w:val="none"/>
              </w:rPr>
            </w:pPr>
          </w:p>
          <w:p w14:paraId="02027C95">
            <w:pPr>
              <w:pageBreakBefore w:val="0"/>
              <w:wordWrap w:val="0"/>
              <w:overflowPunct/>
              <w:bidi w:val="0"/>
              <w:spacing w:line="252" w:lineRule="auto"/>
              <w:rPr>
                <w:rFonts w:ascii="Arial"/>
                <w:color w:val="auto"/>
                <w:sz w:val="21"/>
                <w:highlight w:val="none"/>
              </w:rPr>
            </w:pPr>
          </w:p>
          <w:p w14:paraId="1F69F0B1">
            <w:pPr>
              <w:pageBreakBefore w:val="0"/>
              <w:wordWrap w:val="0"/>
              <w:overflowPunct/>
              <w:bidi w:val="0"/>
              <w:spacing w:line="252" w:lineRule="auto"/>
              <w:rPr>
                <w:rFonts w:ascii="Arial"/>
                <w:color w:val="auto"/>
                <w:sz w:val="21"/>
                <w:highlight w:val="none"/>
              </w:rPr>
            </w:pPr>
          </w:p>
          <w:p w14:paraId="48FDD27F">
            <w:pPr>
              <w:pageBreakBefore w:val="0"/>
              <w:wordWrap w:val="0"/>
              <w:overflowPunct/>
              <w:bidi w:val="0"/>
              <w:spacing w:line="252" w:lineRule="auto"/>
              <w:rPr>
                <w:rFonts w:ascii="Arial"/>
                <w:color w:val="auto"/>
                <w:sz w:val="21"/>
                <w:highlight w:val="none"/>
              </w:rPr>
            </w:pPr>
          </w:p>
          <w:p w14:paraId="1E2AAFC5">
            <w:pPr>
              <w:pageBreakBefore w:val="0"/>
              <w:wordWrap w:val="0"/>
              <w:overflowPunct/>
              <w:bidi w:val="0"/>
              <w:spacing w:line="252" w:lineRule="auto"/>
              <w:rPr>
                <w:rFonts w:ascii="Arial"/>
                <w:color w:val="auto"/>
                <w:sz w:val="21"/>
                <w:highlight w:val="none"/>
              </w:rPr>
            </w:pPr>
          </w:p>
          <w:p w14:paraId="3FE28866">
            <w:pPr>
              <w:pageBreakBefore w:val="0"/>
              <w:wordWrap w:val="0"/>
              <w:overflowPunct/>
              <w:bidi w:val="0"/>
              <w:spacing w:line="253" w:lineRule="auto"/>
              <w:rPr>
                <w:rFonts w:ascii="Arial"/>
                <w:color w:val="auto"/>
                <w:sz w:val="21"/>
                <w:highlight w:val="none"/>
              </w:rPr>
            </w:pPr>
          </w:p>
          <w:p w14:paraId="01E974AA">
            <w:pPr>
              <w:pageBreakBefore w:val="0"/>
              <w:wordWrap w:val="0"/>
              <w:overflowPunct/>
              <w:bidi w:val="0"/>
              <w:spacing w:line="253" w:lineRule="auto"/>
              <w:rPr>
                <w:rFonts w:ascii="Arial"/>
                <w:color w:val="auto"/>
                <w:sz w:val="21"/>
                <w:highlight w:val="none"/>
              </w:rPr>
            </w:pPr>
          </w:p>
          <w:p w14:paraId="45D15097">
            <w:pPr>
              <w:pageBreakBefore w:val="0"/>
              <w:wordWrap w:val="0"/>
              <w:overflowPunct/>
              <w:bidi w:val="0"/>
              <w:spacing w:line="253" w:lineRule="auto"/>
              <w:rPr>
                <w:rFonts w:ascii="Arial"/>
                <w:color w:val="auto"/>
                <w:sz w:val="21"/>
                <w:highlight w:val="none"/>
              </w:rPr>
            </w:pPr>
          </w:p>
          <w:p w14:paraId="3FF0DBDF">
            <w:pPr>
              <w:pageBreakBefore w:val="0"/>
              <w:wordWrap w:val="0"/>
              <w:overflowPunct/>
              <w:bidi w:val="0"/>
              <w:spacing w:line="253" w:lineRule="auto"/>
              <w:rPr>
                <w:rFonts w:ascii="Arial"/>
                <w:color w:val="auto"/>
                <w:sz w:val="21"/>
                <w:highlight w:val="none"/>
              </w:rPr>
            </w:pPr>
          </w:p>
          <w:p w14:paraId="6D3F71F9">
            <w:pPr>
              <w:pageBreakBefore w:val="0"/>
              <w:wordWrap w:val="0"/>
              <w:overflowPunct/>
              <w:bidi w:val="0"/>
              <w:spacing w:line="253" w:lineRule="auto"/>
              <w:rPr>
                <w:rFonts w:ascii="Arial"/>
                <w:color w:val="auto"/>
                <w:sz w:val="21"/>
                <w:highlight w:val="none"/>
              </w:rPr>
            </w:pPr>
          </w:p>
          <w:p w14:paraId="02616E28">
            <w:pPr>
              <w:pStyle w:val="11"/>
              <w:pageBreakBefore w:val="0"/>
              <w:wordWrap w:val="0"/>
              <w:overflowPunct/>
              <w:bidi w:val="0"/>
              <w:spacing w:before="78" w:line="241" w:lineRule="auto"/>
              <w:ind w:left="296"/>
              <w:rPr>
                <w:color w:val="auto"/>
                <w:highlight w:val="none"/>
              </w:rPr>
            </w:pPr>
            <w:r>
              <w:rPr>
                <w:color w:val="auto"/>
                <w:spacing w:val="-7"/>
                <w:highlight w:val="none"/>
              </w:rPr>
              <w:t>22</w:t>
            </w:r>
          </w:p>
        </w:tc>
        <w:tc>
          <w:tcPr>
            <w:tcW w:w="1796" w:type="dxa"/>
            <w:vAlign w:val="top"/>
          </w:tcPr>
          <w:p w14:paraId="6FBF5AD9">
            <w:pPr>
              <w:pageBreakBefore w:val="0"/>
              <w:wordWrap w:val="0"/>
              <w:overflowPunct/>
              <w:bidi w:val="0"/>
              <w:spacing w:line="245" w:lineRule="auto"/>
              <w:rPr>
                <w:rFonts w:ascii="Arial"/>
                <w:color w:val="auto"/>
                <w:sz w:val="21"/>
                <w:highlight w:val="none"/>
              </w:rPr>
            </w:pPr>
          </w:p>
          <w:p w14:paraId="087B68CC">
            <w:pPr>
              <w:pageBreakBefore w:val="0"/>
              <w:wordWrap w:val="0"/>
              <w:overflowPunct/>
              <w:bidi w:val="0"/>
              <w:spacing w:line="245" w:lineRule="auto"/>
              <w:rPr>
                <w:rFonts w:ascii="Arial"/>
                <w:color w:val="auto"/>
                <w:sz w:val="21"/>
                <w:highlight w:val="none"/>
              </w:rPr>
            </w:pPr>
          </w:p>
          <w:p w14:paraId="5B81EE0A">
            <w:pPr>
              <w:pageBreakBefore w:val="0"/>
              <w:wordWrap w:val="0"/>
              <w:overflowPunct/>
              <w:bidi w:val="0"/>
              <w:spacing w:line="245" w:lineRule="auto"/>
              <w:rPr>
                <w:rFonts w:ascii="Arial"/>
                <w:color w:val="auto"/>
                <w:sz w:val="21"/>
                <w:highlight w:val="none"/>
              </w:rPr>
            </w:pPr>
          </w:p>
          <w:p w14:paraId="4673474C">
            <w:pPr>
              <w:pageBreakBefore w:val="0"/>
              <w:wordWrap w:val="0"/>
              <w:overflowPunct/>
              <w:bidi w:val="0"/>
              <w:spacing w:line="245" w:lineRule="auto"/>
              <w:rPr>
                <w:rFonts w:ascii="Arial"/>
                <w:color w:val="auto"/>
                <w:sz w:val="21"/>
                <w:highlight w:val="none"/>
              </w:rPr>
            </w:pPr>
          </w:p>
          <w:p w14:paraId="45266B12">
            <w:pPr>
              <w:pageBreakBefore w:val="0"/>
              <w:wordWrap w:val="0"/>
              <w:overflowPunct/>
              <w:bidi w:val="0"/>
              <w:spacing w:line="245" w:lineRule="auto"/>
              <w:rPr>
                <w:rFonts w:ascii="Arial"/>
                <w:color w:val="auto"/>
                <w:sz w:val="21"/>
                <w:highlight w:val="none"/>
              </w:rPr>
            </w:pPr>
          </w:p>
          <w:p w14:paraId="3C232E7B">
            <w:pPr>
              <w:pageBreakBefore w:val="0"/>
              <w:wordWrap w:val="0"/>
              <w:overflowPunct/>
              <w:bidi w:val="0"/>
              <w:spacing w:line="245" w:lineRule="auto"/>
              <w:rPr>
                <w:rFonts w:ascii="Arial"/>
                <w:color w:val="auto"/>
                <w:sz w:val="21"/>
                <w:highlight w:val="none"/>
              </w:rPr>
            </w:pPr>
          </w:p>
          <w:p w14:paraId="5096F1BB">
            <w:pPr>
              <w:pageBreakBefore w:val="0"/>
              <w:wordWrap w:val="0"/>
              <w:overflowPunct/>
              <w:bidi w:val="0"/>
              <w:spacing w:line="245" w:lineRule="auto"/>
              <w:rPr>
                <w:rFonts w:ascii="Arial"/>
                <w:color w:val="auto"/>
                <w:sz w:val="21"/>
                <w:highlight w:val="none"/>
              </w:rPr>
            </w:pPr>
          </w:p>
          <w:p w14:paraId="6206997D">
            <w:pPr>
              <w:pageBreakBefore w:val="0"/>
              <w:wordWrap w:val="0"/>
              <w:overflowPunct/>
              <w:bidi w:val="0"/>
              <w:spacing w:line="246" w:lineRule="auto"/>
              <w:rPr>
                <w:rFonts w:ascii="Arial"/>
                <w:color w:val="auto"/>
                <w:sz w:val="21"/>
                <w:highlight w:val="none"/>
              </w:rPr>
            </w:pPr>
          </w:p>
          <w:p w14:paraId="6A632217">
            <w:pPr>
              <w:pageBreakBefore w:val="0"/>
              <w:wordWrap w:val="0"/>
              <w:overflowPunct/>
              <w:bidi w:val="0"/>
              <w:spacing w:line="246" w:lineRule="auto"/>
              <w:rPr>
                <w:rFonts w:ascii="Arial"/>
                <w:color w:val="auto"/>
                <w:sz w:val="21"/>
                <w:highlight w:val="none"/>
              </w:rPr>
            </w:pPr>
          </w:p>
          <w:p w14:paraId="60005135">
            <w:pPr>
              <w:pageBreakBefore w:val="0"/>
              <w:wordWrap w:val="0"/>
              <w:overflowPunct/>
              <w:bidi w:val="0"/>
              <w:spacing w:line="246" w:lineRule="auto"/>
              <w:rPr>
                <w:rFonts w:ascii="Arial"/>
                <w:color w:val="auto"/>
                <w:sz w:val="21"/>
                <w:highlight w:val="none"/>
              </w:rPr>
            </w:pPr>
          </w:p>
          <w:p w14:paraId="6D749ECA">
            <w:pPr>
              <w:pageBreakBefore w:val="0"/>
              <w:wordWrap w:val="0"/>
              <w:overflowPunct/>
              <w:bidi w:val="0"/>
              <w:spacing w:line="246" w:lineRule="auto"/>
              <w:rPr>
                <w:rFonts w:ascii="Arial"/>
                <w:color w:val="auto"/>
                <w:sz w:val="21"/>
                <w:highlight w:val="none"/>
              </w:rPr>
            </w:pPr>
          </w:p>
          <w:p w14:paraId="494EE7CC">
            <w:pPr>
              <w:pageBreakBefore w:val="0"/>
              <w:wordWrap w:val="0"/>
              <w:overflowPunct/>
              <w:bidi w:val="0"/>
              <w:spacing w:line="246" w:lineRule="auto"/>
              <w:rPr>
                <w:rFonts w:ascii="Arial"/>
                <w:color w:val="auto"/>
                <w:sz w:val="21"/>
                <w:highlight w:val="none"/>
              </w:rPr>
            </w:pPr>
          </w:p>
          <w:p w14:paraId="5A54630F">
            <w:pPr>
              <w:pageBreakBefore w:val="0"/>
              <w:wordWrap w:val="0"/>
              <w:overflowPunct/>
              <w:bidi w:val="0"/>
              <w:spacing w:line="246" w:lineRule="auto"/>
              <w:rPr>
                <w:rFonts w:ascii="Arial"/>
                <w:color w:val="auto"/>
                <w:sz w:val="21"/>
                <w:highlight w:val="none"/>
              </w:rPr>
            </w:pPr>
          </w:p>
          <w:p w14:paraId="0CF160A5">
            <w:pPr>
              <w:pageBreakBefore w:val="0"/>
              <w:wordWrap w:val="0"/>
              <w:overflowPunct/>
              <w:bidi w:val="0"/>
              <w:spacing w:line="246" w:lineRule="auto"/>
              <w:rPr>
                <w:rFonts w:ascii="Arial"/>
                <w:color w:val="auto"/>
                <w:sz w:val="21"/>
                <w:highlight w:val="none"/>
              </w:rPr>
            </w:pPr>
          </w:p>
          <w:p w14:paraId="450109E4">
            <w:pPr>
              <w:pageBreakBefore w:val="0"/>
              <w:wordWrap w:val="0"/>
              <w:overflowPunct/>
              <w:bidi w:val="0"/>
              <w:spacing w:line="246" w:lineRule="auto"/>
              <w:rPr>
                <w:rFonts w:ascii="Arial"/>
                <w:color w:val="auto"/>
                <w:sz w:val="21"/>
                <w:highlight w:val="none"/>
              </w:rPr>
            </w:pPr>
          </w:p>
          <w:p w14:paraId="257533CB">
            <w:pPr>
              <w:pStyle w:val="11"/>
              <w:pageBreakBefore w:val="0"/>
              <w:wordWrap w:val="0"/>
              <w:overflowPunct/>
              <w:bidi w:val="0"/>
              <w:spacing w:before="78" w:line="242" w:lineRule="auto"/>
              <w:ind w:left="113" w:right="247" w:firstLine="1"/>
              <w:rPr>
                <w:color w:val="auto"/>
                <w:highlight w:val="none"/>
              </w:rPr>
            </w:pPr>
            <w:r>
              <w:rPr>
                <w:color w:val="auto"/>
                <w:spacing w:val="-3"/>
                <w:highlight w:val="none"/>
              </w:rPr>
              <w:t>投标文件的制作和签署</w:t>
            </w:r>
          </w:p>
        </w:tc>
        <w:tc>
          <w:tcPr>
            <w:tcW w:w="6328" w:type="dxa"/>
            <w:vAlign w:val="top"/>
          </w:tcPr>
          <w:p w14:paraId="7CE0F3D6">
            <w:pPr>
              <w:pStyle w:val="11"/>
              <w:pageBreakBefore w:val="0"/>
              <w:wordWrap w:val="0"/>
              <w:overflowPunct/>
              <w:bidi w:val="0"/>
              <w:spacing w:before="38"/>
              <w:ind w:left="113" w:right="196" w:firstLine="482"/>
              <w:jc w:val="both"/>
              <w:rPr>
                <w:color w:val="auto"/>
                <w:highlight w:val="none"/>
              </w:rPr>
            </w:pPr>
            <w:r>
              <w:rPr>
                <w:b/>
                <w:bCs/>
                <w:color w:val="auto"/>
                <w:spacing w:val="-2"/>
                <w:highlight w:val="none"/>
              </w:rPr>
              <w:t>编制电子投标文件时，应使用最新发布的电子</w:t>
            </w:r>
            <w:r>
              <w:rPr>
                <w:b/>
                <w:bCs/>
                <w:color w:val="auto"/>
                <w:spacing w:val="-3"/>
                <w:highlight w:val="none"/>
              </w:rPr>
              <w:t>招标文件及专用制作工具进行编制。并使用数字认证证书（CA）</w:t>
            </w:r>
            <w:r>
              <w:rPr>
                <w:b/>
                <w:bCs/>
                <w:color w:val="auto"/>
                <w:spacing w:val="-2"/>
                <w:highlight w:val="none"/>
              </w:rPr>
              <w:t>对电子投标文件进行签署、加密、递交及开标时解密等相</w:t>
            </w:r>
            <w:r>
              <w:rPr>
                <w:b/>
                <w:bCs/>
                <w:color w:val="auto"/>
                <w:spacing w:val="-5"/>
                <w:highlight w:val="none"/>
              </w:rPr>
              <w:t>关操作。</w:t>
            </w:r>
          </w:p>
          <w:p w14:paraId="0B4C8264">
            <w:pPr>
              <w:pStyle w:val="11"/>
              <w:pageBreakBefore w:val="0"/>
              <w:wordWrap w:val="0"/>
              <w:overflowPunct/>
              <w:bidi w:val="0"/>
              <w:spacing w:before="3" w:line="239" w:lineRule="auto"/>
              <w:ind w:left="117" w:right="196" w:firstLine="477"/>
              <w:jc w:val="both"/>
              <w:rPr>
                <w:color w:val="auto"/>
                <w:highlight w:val="none"/>
              </w:rPr>
            </w:pPr>
            <w:r>
              <w:rPr>
                <w:b/>
                <w:bCs/>
                <w:color w:val="auto"/>
                <w:spacing w:val="-2"/>
                <w:highlight w:val="none"/>
              </w:rPr>
              <w:t>供应商必须按照招标文件的规定和要求由法定代表人</w:t>
            </w:r>
            <w:r>
              <w:rPr>
                <w:b/>
                <w:bCs/>
                <w:color w:val="auto"/>
                <w:spacing w:val="-3"/>
                <w:highlight w:val="none"/>
              </w:rPr>
              <w:t>或被授权代表签字（或盖章</w:t>
            </w:r>
            <w:r>
              <w:rPr>
                <w:b/>
                <w:bCs/>
                <w:color w:val="auto"/>
                <w:spacing w:val="7"/>
                <w:highlight w:val="none"/>
              </w:rPr>
              <w:t>），</w:t>
            </w:r>
            <w:r>
              <w:rPr>
                <w:b/>
                <w:bCs/>
                <w:color w:val="auto"/>
                <w:spacing w:val="-3"/>
                <w:highlight w:val="none"/>
              </w:rPr>
              <w:t>并逐页加盖供应商公章，如有遗漏，将作为无效投标处理。</w:t>
            </w:r>
          </w:p>
          <w:p w14:paraId="5CF5CCDC">
            <w:pPr>
              <w:pStyle w:val="11"/>
              <w:pageBreakBefore w:val="0"/>
              <w:wordWrap w:val="0"/>
              <w:overflowPunct/>
              <w:bidi w:val="0"/>
              <w:spacing w:line="219" w:lineRule="auto"/>
              <w:ind w:left="612"/>
              <w:rPr>
                <w:color w:val="auto"/>
                <w:highlight w:val="none"/>
              </w:rPr>
            </w:pPr>
            <w:r>
              <w:rPr>
                <w:b/>
                <w:bCs/>
                <w:color w:val="auto"/>
                <w:spacing w:val="-5"/>
                <w:highlight w:val="none"/>
              </w:rPr>
              <w:t>1、电子招标文件下载</w:t>
            </w:r>
          </w:p>
          <w:p w14:paraId="3B8F3088">
            <w:pPr>
              <w:pStyle w:val="11"/>
              <w:pageBreakBefore w:val="0"/>
              <w:wordWrap w:val="0"/>
              <w:overflowPunct/>
              <w:bidi w:val="0"/>
              <w:spacing w:before="27"/>
              <w:ind w:left="133" w:right="8" w:firstLine="461"/>
              <w:rPr>
                <w:color w:val="auto"/>
                <w:highlight w:val="none"/>
              </w:rPr>
            </w:pPr>
            <w:r>
              <w:rPr>
                <w:b/>
                <w:bCs/>
                <w:color w:val="auto"/>
                <w:spacing w:val="-8"/>
                <w:highlight w:val="none"/>
              </w:rPr>
              <w:t>供应商登录全国公共资源交易平台（陕西省</w:t>
            </w:r>
            <w:r>
              <w:rPr>
                <w:color w:val="auto"/>
                <w:spacing w:val="-26"/>
                <w:highlight w:val="none"/>
              </w:rPr>
              <w:t xml:space="preserve"> </w:t>
            </w:r>
            <w:r>
              <w:rPr>
                <w:b/>
                <w:bCs/>
                <w:color w:val="auto"/>
                <w:spacing w:val="-8"/>
                <w:highlight w:val="none"/>
              </w:rPr>
              <w:t>·</w:t>
            </w:r>
            <w:r>
              <w:rPr>
                <w:b/>
                <w:bCs/>
                <w:color w:val="auto"/>
                <w:spacing w:val="-9"/>
                <w:highlight w:val="none"/>
              </w:rPr>
              <w:t>宝鸡市）</w:t>
            </w:r>
            <w:r>
              <w:rPr>
                <w:b/>
                <w:bCs/>
                <w:color w:val="auto"/>
                <w:spacing w:val="-4"/>
                <w:highlight w:val="none"/>
              </w:rPr>
              <w:t>网站[电子交易平台-企业端]后，在[我的项目]中点击“项目流程-交易文件下载</w:t>
            </w:r>
            <w:r>
              <w:rPr>
                <w:color w:val="auto"/>
                <w:spacing w:val="-85"/>
                <w:highlight w:val="none"/>
              </w:rPr>
              <w:t xml:space="preserve"> </w:t>
            </w:r>
            <w:r>
              <w:rPr>
                <w:b/>
                <w:bCs/>
                <w:color w:val="auto"/>
                <w:spacing w:val="-4"/>
                <w:highlight w:val="none"/>
              </w:rPr>
              <w:t>”下载电子招标文件（*.SXSZF</w:t>
            </w:r>
            <w:r>
              <w:rPr>
                <w:b/>
                <w:bCs/>
                <w:color w:val="auto"/>
                <w:spacing w:val="-3"/>
                <w:highlight w:val="none"/>
              </w:rPr>
              <w:t>）；</w:t>
            </w:r>
          </w:p>
          <w:p w14:paraId="103EE35A">
            <w:pPr>
              <w:pStyle w:val="11"/>
              <w:pageBreakBefore w:val="0"/>
              <w:wordWrap w:val="0"/>
              <w:overflowPunct/>
              <w:bidi w:val="0"/>
              <w:spacing w:before="3" w:line="239" w:lineRule="auto"/>
              <w:ind w:left="113" w:right="107"/>
              <w:rPr>
                <w:color w:val="auto"/>
                <w:highlight w:val="none"/>
              </w:rPr>
            </w:pPr>
            <w:r>
              <w:rPr>
                <w:b/>
                <w:bCs/>
                <w:color w:val="auto"/>
                <w:spacing w:val="-4"/>
                <w:highlight w:val="none"/>
              </w:rPr>
              <w:t>注意：该项目如有变更文件，则应点击“项目流程&gt;答疑文件下载</w:t>
            </w:r>
            <w:r>
              <w:rPr>
                <w:color w:val="auto"/>
                <w:spacing w:val="-88"/>
                <w:highlight w:val="none"/>
              </w:rPr>
              <w:t xml:space="preserve"> </w:t>
            </w:r>
            <w:r>
              <w:rPr>
                <w:b/>
                <w:bCs/>
                <w:color w:val="auto"/>
                <w:spacing w:val="-4"/>
                <w:highlight w:val="none"/>
              </w:rPr>
              <w:t>”下载更新后的电子招标文件（*.SXS</w:t>
            </w:r>
            <w:r>
              <w:rPr>
                <w:b/>
                <w:bCs/>
                <w:color w:val="auto"/>
                <w:spacing w:val="-5"/>
                <w:highlight w:val="none"/>
              </w:rPr>
              <w:t>CF</w:t>
            </w:r>
            <w:r>
              <w:rPr>
                <w:b/>
                <w:bCs/>
                <w:color w:val="auto"/>
                <w:spacing w:val="-6"/>
                <w:highlight w:val="none"/>
              </w:rPr>
              <w:t>），</w:t>
            </w:r>
            <w:r>
              <w:rPr>
                <w:b/>
                <w:bCs/>
                <w:color w:val="auto"/>
                <w:spacing w:val="-5"/>
                <w:highlight w:val="none"/>
              </w:rPr>
              <w:t>使用旧</w:t>
            </w:r>
            <w:r>
              <w:rPr>
                <w:b/>
                <w:bCs/>
                <w:color w:val="auto"/>
                <w:spacing w:val="-2"/>
                <w:highlight w:val="none"/>
              </w:rPr>
              <w:t>版电子招标文件制作的电子投标文件，系统将拒绝接收。</w:t>
            </w:r>
          </w:p>
          <w:p w14:paraId="3E864FEE">
            <w:pPr>
              <w:pStyle w:val="11"/>
              <w:pageBreakBefore w:val="0"/>
              <w:wordWrap w:val="0"/>
              <w:overflowPunct/>
              <w:bidi w:val="0"/>
              <w:spacing w:before="5" w:line="237" w:lineRule="auto"/>
              <w:ind w:left="113" w:right="107" w:firstLine="483"/>
              <w:rPr>
                <w:color w:val="auto"/>
                <w:highlight w:val="none"/>
              </w:rPr>
            </w:pPr>
            <w:r>
              <w:rPr>
                <w:b/>
                <w:bCs/>
                <w:color w:val="auto"/>
                <w:spacing w:val="-4"/>
                <w:highlight w:val="none"/>
              </w:rPr>
              <w:t>2、电子招标文件需要使用专用软件打开、浏览供应商</w:t>
            </w:r>
            <w:r>
              <w:rPr>
                <w:b/>
                <w:bCs/>
                <w:color w:val="auto"/>
                <w:spacing w:val="-7"/>
                <w:highlight w:val="none"/>
              </w:rPr>
              <w:t>登录全国公共资源交易平台（陕西省</w:t>
            </w:r>
            <w:r>
              <w:rPr>
                <w:color w:val="auto"/>
                <w:spacing w:val="-25"/>
                <w:highlight w:val="none"/>
              </w:rPr>
              <w:t xml:space="preserve"> </w:t>
            </w:r>
            <w:r>
              <w:rPr>
                <w:b/>
                <w:bCs/>
                <w:color w:val="auto"/>
                <w:spacing w:val="-7"/>
                <w:highlight w:val="none"/>
              </w:rPr>
              <w:t>·宝鸡市）网站[服务</w:t>
            </w:r>
            <w:r>
              <w:rPr>
                <w:b/>
                <w:bCs/>
                <w:color w:val="auto"/>
                <w:spacing w:val="-2"/>
                <w:highlight w:val="none"/>
              </w:rPr>
              <w:t>指南-下载专区]免费下载《陕西省公共资源交易平台政府采购电子标书制作工具》，并升级至最新版本，使用该客户端可以打开电子招标文件。软件操作手册详见全国公共</w:t>
            </w:r>
            <w:r>
              <w:rPr>
                <w:b/>
                <w:bCs/>
                <w:color w:val="auto"/>
                <w:spacing w:val="-6"/>
                <w:highlight w:val="none"/>
              </w:rPr>
              <w:t>资源交易平台（陕西省</w:t>
            </w:r>
            <w:r>
              <w:rPr>
                <w:color w:val="auto"/>
                <w:spacing w:val="-15"/>
                <w:highlight w:val="none"/>
              </w:rPr>
              <w:t xml:space="preserve"> </w:t>
            </w:r>
            <w:r>
              <w:rPr>
                <w:b/>
                <w:bCs/>
                <w:color w:val="auto"/>
                <w:spacing w:val="-6"/>
                <w:highlight w:val="none"/>
              </w:rPr>
              <w:t>·宝鸡市）网站[服务指南-下载专</w:t>
            </w:r>
            <w:r>
              <w:rPr>
                <w:b/>
                <w:bCs/>
                <w:color w:val="auto"/>
                <w:spacing w:val="-3"/>
                <w:highlight w:val="none"/>
              </w:rPr>
              <w:t>区]中的《陕西省公共资源交易（政府采购</w:t>
            </w:r>
            <w:r>
              <w:rPr>
                <w:b/>
                <w:bCs/>
                <w:color w:val="auto"/>
                <w:spacing w:val="-4"/>
                <w:highlight w:val="none"/>
              </w:rPr>
              <w:t>类）投标文件制</w:t>
            </w:r>
            <w:r>
              <w:rPr>
                <w:b/>
                <w:bCs/>
                <w:color w:val="auto"/>
                <w:spacing w:val="-3"/>
                <w:highlight w:val="none"/>
              </w:rPr>
              <w:t>作软件操作手册》；</w:t>
            </w:r>
          </w:p>
          <w:p w14:paraId="504B35C3">
            <w:pPr>
              <w:pStyle w:val="11"/>
              <w:pageBreakBefore w:val="0"/>
              <w:wordWrap w:val="0"/>
              <w:overflowPunct/>
              <w:bidi w:val="0"/>
              <w:spacing w:before="27" w:line="219" w:lineRule="auto"/>
              <w:ind w:left="359"/>
              <w:rPr>
                <w:color w:val="auto"/>
                <w:highlight w:val="none"/>
              </w:rPr>
            </w:pPr>
            <w:r>
              <w:rPr>
                <w:b/>
                <w:bCs/>
                <w:color w:val="auto"/>
                <w:spacing w:val="-4"/>
                <w:highlight w:val="none"/>
              </w:rPr>
              <w:t>3、制作电子投标文件</w:t>
            </w:r>
          </w:p>
          <w:p w14:paraId="72A9BDA6">
            <w:pPr>
              <w:pStyle w:val="11"/>
              <w:pageBreakBefore w:val="0"/>
              <w:wordWrap w:val="0"/>
              <w:overflowPunct/>
              <w:bidi w:val="0"/>
              <w:spacing w:before="27"/>
              <w:ind w:left="113" w:right="196" w:firstLine="509"/>
              <w:rPr>
                <w:color w:val="auto"/>
                <w:highlight w:val="none"/>
              </w:rPr>
            </w:pPr>
            <w:r>
              <w:rPr>
                <w:b/>
                <w:bCs/>
                <w:color w:val="auto"/>
                <w:spacing w:val="-4"/>
                <w:highlight w:val="none"/>
              </w:rPr>
              <w:t>电子投标文件同样需要使用上述软件进行编制。在编</w:t>
            </w:r>
            <w:r>
              <w:rPr>
                <w:b/>
                <w:bCs/>
                <w:color w:val="auto"/>
                <w:spacing w:val="-2"/>
                <w:highlight w:val="none"/>
              </w:rPr>
              <w:t>制过程中，如有技术性问题，请先翻阅操作手册或致电软件开发商，技术支持热线：4009280095、4009980000；</w:t>
            </w:r>
          </w:p>
          <w:p w14:paraId="7678CFD6">
            <w:pPr>
              <w:pStyle w:val="11"/>
              <w:pageBreakBefore w:val="0"/>
              <w:wordWrap w:val="0"/>
              <w:overflowPunct/>
              <w:bidi w:val="0"/>
              <w:spacing w:before="1" w:line="205" w:lineRule="auto"/>
              <w:ind w:left="114"/>
              <w:rPr>
                <w:color w:val="auto"/>
                <w:highlight w:val="none"/>
              </w:rPr>
            </w:pPr>
            <w:r>
              <w:rPr>
                <w:b/>
                <w:bCs/>
                <w:color w:val="auto"/>
                <w:spacing w:val="-2"/>
                <w:highlight w:val="none"/>
              </w:rPr>
              <w:t>注：如未按照上述要求进行投标文件制作和签署的均</w:t>
            </w:r>
            <w:r>
              <w:rPr>
                <w:b/>
                <w:bCs/>
                <w:color w:val="auto"/>
                <w:spacing w:val="-3"/>
                <w:highlight w:val="none"/>
              </w:rPr>
              <w:t>视其</w:t>
            </w:r>
          </w:p>
        </w:tc>
      </w:tr>
    </w:tbl>
    <w:p w14:paraId="2AC6B6B8">
      <w:pPr>
        <w:pageBreakBefore w:val="0"/>
        <w:wordWrap w:val="0"/>
        <w:overflowPunct/>
        <w:bidi w:val="0"/>
        <w:rPr>
          <w:rFonts w:ascii="Arial"/>
          <w:color w:val="auto"/>
          <w:sz w:val="21"/>
          <w:highlight w:val="none"/>
        </w:rPr>
      </w:pPr>
    </w:p>
    <w:p w14:paraId="55F31E5D">
      <w:pPr>
        <w:pageBreakBefore w:val="0"/>
        <w:wordWrap w:val="0"/>
        <w:overflowPunct/>
        <w:bidi w:val="0"/>
        <w:rPr>
          <w:rFonts w:ascii="Arial" w:hAnsi="Arial" w:eastAsia="Arial" w:cs="Arial"/>
          <w:color w:val="auto"/>
          <w:sz w:val="21"/>
          <w:szCs w:val="21"/>
          <w:highlight w:val="none"/>
        </w:rPr>
        <w:sectPr>
          <w:footerReference r:id="rId14" w:type="default"/>
          <w:pgSz w:w="11905" w:h="16838"/>
          <w:pgMar w:top="1168" w:right="1417" w:bottom="1168" w:left="1701" w:header="828" w:footer="958" w:gutter="0"/>
          <w:pgNumType w:fmt="decimal"/>
          <w:cols w:space="0" w:num="1"/>
          <w:rtlGutter w:val="0"/>
          <w:docGrid w:linePitch="0" w:charSpace="0"/>
        </w:sectPr>
      </w:pPr>
    </w:p>
    <w:p w14:paraId="7B1F749C">
      <w:pPr>
        <w:pageBreakBefore w:val="0"/>
        <w:wordWrap w:val="0"/>
        <w:overflowPunct/>
        <w:bidi w:val="0"/>
        <w:spacing w:before="31"/>
        <w:rPr>
          <w:color w:val="auto"/>
          <w:highlight w:val="none"/>
        </w:rPr>
      </w:pPr>
    </w:p>
    <w:tbl>
      <w:tblPr>
        <w:tblStyle w:val="10"/>
        <w:tblW w:w="89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2"/>
        <w:gridCol w:w="1796"/>
        <w:gridCol w:w="6328"/>
      </w:tblGrid>
      <w:tr w14:paraId="4812D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812" w:type="dxa"/>
            <w:vAlign w:val="top"/>
          </w:tcPr>
          <w:p w14:paraId="6274613B">
            <w:pPr>
              <w:pageBreakBefore w:val="0"/>
              <w:wordWrap w:val="0"/>
              <w:overflowPunct/>
              <w:bidi w:val="0"/>
              <w:rPr>
                <w:rFonts w:ascii="Arial"/>
                <w:color w:val="auto"/>
                <w:sz w:val="21"/>
                <w:highlight w:val="none"/>
              </w:rPr>
            </w:pPr>
          </w:p>
        </w:tc>
        <w:tc>
          <w:tcPr>
            <w:tcW w:w="1796" w:type="dxa"/>
            <w:vAlign w:val="top"/>
          </w:tcPr>
          <w:p w14:paraId="31AF7E6F">
            <w:pPr>
              <w:pageBreakBefore w:val="0"/>
              <w:wordWrap w:val="0"/>
              <w:overflowPunct/>
              <w:bidi w:val="0"/>
              <w:rPr>
                <w:rFonts w:ascii="Arial"/>
                <w:color w:val="auto"/>
                <w:sz w:val="21"/>
                <w:highlight w:val="none"/>
              </w:rPr>
            </w:pPr>
          </w:p>
        </w:tc>
        <w:tc>
          <w:tcPr>
            <w:tcW w:w="6328" w:type="dxa"/>
            <w:vAlign w:val="top"/>
          </w:tcPr>
          <w:p w14:paraId="546FE279">
            <w:pPr>
              <w:pStyle w:val="11"/>
              <w:pageBreakBefore w:val="0"/>
              <w:wordWrap w:val="0"/>
              <w:overflowPunct/>
              <w:bidi w:val="0"/>
              <w:spacing w:before="41" w:line="207" w:lineRule="auto"/>
              <w:ind w:left="117"/>
              <w:rPr>
                <w:color w:val="auto"/>
                <w:highlight w:val="none"/>
              </w:rPr>
            </w:pPr>
            <w:r>
              <w:rPr>
                <w:b/>
                <w:bCs/>
                <w:color w:val="auto"/>
                <w:spacing w:val="-4"/>
                <w:highlight w:val="none"/>
              </w:rPr>
              <w:t>为无效投标文件。</w:t>
            </w:r>
          </w:p>
        </w:tc>
      </w:tr>
      <w:tr w14:paraId="6F086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12" w:type="dxa"/>
            <w:vAlign w:val="top"/>
          </w:tcPr>
          <w:p w14:paraId="01D469B0">
            <w:pPr>
              <w:pStyle w:val="11"/>
              <w:pageBreakBefore w:val="0"/>
              <w:wordWrap w:val="0"/>
              <w:overflowPunct/>
              <w:bidi w:val="0"/>
              <w:spacing w:before="148" w:line="220" w:lineRule="auto"/>
              <w:ind w:left="296"/>
              <w:rPr>
                <w:color w:val="auto"/>
                <w:highlight w:val="none"/>
              </w:rPr>
            </w:pPr>
            <w:r>
              <w:rPr>
                <w:color w:val="auto"/>
                <w:spacing w:val="-7"/>
                <w:highlight w:val="none"/>
              </w:rPr>
              <w:t>23</w:t>
            </w:r>
          </w:p>
        </w:tc>
        <w:tc>
          <w:tcPr>
            <w:tcW w:w="1796" w:type="dxa"/>
            <w:vAlign w:val="top"/>
          </w:tcPr>
          <w:p w14:paraId="33E0FD77">
            <w:pPr>
              <w:pStyle w:val="11"/>
              <w:pageBreakBefore w:val="0"/>
              <w:wordWrap w:val="0"/>
              <w:overflowPunct/>
              <w:bidi w:val="0"/>
              <w:spacing w:before="102" w:line="220" w:lineRule="auto"/>
              <w:ind w:left="422"/>
              <w:rPr>
                <w:color w:val="auto"/>
                <w:highlight w:val="none"/>
              </w:rPr>
            </w:pPr>
            <w:r>
              <w:rPr>
                <w:color w:val="auto"/>
                <w:spacing w:val="-3"/>
                <w:highlight w:val="none"/>
              </w:rPr>
              <w:t>所属行业</w:t>
            </w:r>
          </w:p>
        </w:tc>
        <w:tc>
          <w:tcPr>
            <w:tcW w:w="6328" w:type="dxa"/>
            <w:vAlign w:val="top"/>
          </w:tcPr>
          <w:p w14:paraId="5C69E1BD">
            <w:pPr>
              <w:pStyle w:val="11"/>
              <w:pageBreakBefore w:val="0"/>
              <w:wordWrap w:val="0"/>
              <w:overflowPunct/>
              <w:bidi w:val="0"/>
              <w:spacing w:before="102" w:line="219" w:lineRule="auto"/>
              <w:ind w:left="115"/>
              <w:rPr>
                <w:color w:val="auto"/>
                <w:highlight w:val="none"/>
              </w:rPr>
            </w:pPr>
            <w:r>
              <w:rPr>
                <w:color w:val="auto"/>
                <w:spacing w:val="-2"/>
                <w:highlight w:val="none"/>
              </w:rPr>
              <w:t>其他未列明行业</w:t>
            </w:r>
          </w:p>
        </w:tc>
      </w:tr>
      <w:tr w14:paraId="677F7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trPr>
        <w:tc>
          <w:tcPr>
            <w:tcW w:w="812" w:type="dxa"/>
            <w:vAlign w:val="top"/>
          </w:tcPr>
          <w:p w14:paraId="1C88EA4D">
            <w:pPr>
              <w:pageBreakBefore w:val="0"/>
              <w:wordWrap w:val="0"/>
              <w:overflowPunct/>
              <w:bidi w:val="0"/>
              <w:spacing w:line="410" w:lineRule="auto"/>
              <w:rPr>
                <w:rFonts w:ascii="Arial"/>
                <w:color w:val="auto"/>
                <w:sz w:val="21"/>
                <w:highlight w:val="none"/>
              </w:rPr>
            </w:pPr>
          </w:p>
          <w:p w14:paraId="45B734DC">
            <w:pPr>
              <w:pStyle w:val="11"/>
              <w:pageBreakBefore w:val="0"/>
              <w:wordWrap w:val="0"/>
              <w:overflowPunct/>
              <w:bidi w:val="0"/>
              <w:spacing w:before="78" w:line="241" w:lineRule="auto"/>
              <w:ind w:left="294"/>
              <w:rPr>
                <w:color w:val="auto"/>
                <w:highlight w:val="none"/>
              </w:rPr>
            </w:pPr>
            <w:r>
              <w:rPr>
                <w:b/>
                <w:bCs/>
                <w:color w:val="auto"/>
                <w:spacing w:val="-8"/>
                <w:highlight w:val="none"/>
              </w:rPr>
              <w:t>24</w:t>
            </w:r>
          </w:p>
        </w:tc>
        <w:tc>
          <w:tcPr>
            <w:tcW w:w="1796" w:type="dxa"/>
            <w:vAlign w:val="top"/>
          </w:tcPr>
          <w:p w14:paraId="5B6915B3">
            <w:pPr>
              <w:pageBreakBefore w:val="0"/>
              <w:wordWrap w:val="0"/>
              <w:overflowPunct/>
              <w:bidi w:val="0"/>
              <w:spacing w:line="363" w:lineRule="auto"/>
              <w:rPr>
                <w:rFonts w:ascii="Arial"/>
                <w:color w:val="auto"/>
                <w:sz w:val="21"/>
                <w:highlight w:val="none"/>
              </w:rPr>
            </w:pPr>
          </w:p>
          <w:p w14:paraId="23B416BB">
            <w:pPr>
              <w:pStyle w:val="11"/>
              <w:pageBreakBefore w:val="0"/>
              <w:wordWrap w:val="0"/>
              <w:overflowPunct/>
              <w:bidi w:val="0"/>
              <w:spacing w:before="78" w:line="219" w:lineRule="auto"/>
              <w:ind w:left="419"/>
              <w:rPr>
                <w:color w:val="auto"/>
                <w:highlight w:val="none"/>
              </w:rPr>
            </w:pPr>
            <w:r>
              <w:rPr>
                <w:b/>
                <w:bCs/>
                <w:color w:val="auto"/>
                <w:spacing w:val="-5"/>
                <w:highlight w:val="none"/>
              </w:rPr>
              <w:t>特别提醒</w:t>
            </w:r>
          </w:p>
        </w:tc>
        <w:tc>
          <w:tcPr>
            <w:tcW w:w="6328" w:type="dxa"/>
            <w:vAlign w:val="top"/>
          </w:tcPr>
          <w:p w14:paraId="4364DE98">
            <w:pPr>
              <w:pStyle w:val="11"/>
              <w:pageBreakBefore w:val="0"/>
              <w:wordWrap w:val="0"/>
              <w:overflowPunct/>
              <w:bidi w:val="0"/>
              <w:spacing w:before="69" w:line="268" w:lineRule="auto"/>
              <w:ind w:left="113" w:right="196" w:firstLine="3"/>
              <w:jc w:val="both"/>
              <w:rPr>
                <w:color w:val="auto"/>
                <w:highlight w:val="none"/>
              </w:rPr>
            </w:pPr>
            <w:r>
              <w:rPr>
                <w:b/>
                <w:bCs/>
                <w:color w:val="auto"/>
                <w:spacing w:val="-2"/>
                <w:highlight w:val="none"/>
              </w:rPr>
              <w:t>各供应商在开标前须进行有效签到。签到内容</w:t>
            </w:r>
            <w:r>
              <w:rPr>
                <w:b/>
                <w:bCs/>
                <w:color w:val="auto"/>
                <w:spacing w:val="-3"/>
                <w:highlight w:val="none"/>
              </w:rPr>
              <w:t>包含供应商</w:t>
            </w:r>
            <w:r>
              <w:rPr>
                <w:b/>
                <w:bCs/>
                <w:color w:val="auto"/>
                <w:spacing w:val="-2"/>
                <w:highlight w:val="none"/>
              </w:rPr>
              <w:t>联系人及联系方式，以确保在磋商环节能及时进行响应和</w:t>
            </w:r>
            <w:r>
              <w:rPr>
                <w:b/>
                <w:bCs/>
                <w:color w:val="auto"/>
                <w:spacing w:val="-3"/>
                <w:highlight w:val="none"/>
              </w:rPr>
              <w:t>在规定时间内进行最终报价。</w:t>
            </w:r>
          </w:p>
        </w:tc>
      </w:tr>
      <w:tr w14:paraId="05710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812" w:type="dxa"/>
            <w:vAlign w:val="top"/>
          </w:tcPr>
          <w:p w14:paraId="17D562F0">
            <w:pPr>
              <w:pStyle w:val="11"/>
              <w:pageBreakBefore w:val="0"/>
              <w:wordWrap w:val="0"/>
              <w:overflowPunct/>
              <w:bidi w:val="0"/>
              <w:spacing w:before="153" w:line="220" w:lineRule="auto"/>
              <w:ind w:left="174"/>
              <w:rPr>
                <w:color w:val="auto"/>
                <w:highlight w:val="none"/>
              </w:rPr>
            </w:pPr>
            <w:r>
              <w:rPr>
                <w:b/>
                <w:bCs/>
                <w:color w:val="auto"/>
                <w:spacing w:val="-9"/>
                <w:highlight w:val="none"/>
              </w:rPr>
              <w:t>备注</w:t>
            </w:r>
          </w:p>
        </w:tc>
        <w:tc>
          <w:tcPr>
            <w:tcW w:w="8124" w:type="dxa"/>
            <w:gridSpan w:val="2"/>
            <w:vAlign w:val="top"/>
          </w:tcPr>
          <w:p w14:paraId="089EFE55">
            <w:pPr>
              <w:pageBreakBefore w:val="0"/>
              <w:wordWrap w:val="0"/>
              <w:overflowPunct/>
              <w:bidi w:val="0"/>
              <w:rPr>
                <w:rFonts w:ascii="Arial"/>
                <w:color w:val="auto"/>
                <w:sz w:val="21"/>
                <w:highlight w:val="none"/>
              </w:rPr>
            </w:pPr>
          </w:p>
        </w:tc>
      </w:tr>
    </w:tbl>
    <w:p w14:paraId="6219C4C0">
      <w:pPr>
        <w:pStyle w:val="2"/>
        <w:pageBreakBefore w:val="0"/>
        <w:wordWrap w:val="0"/>
        <w:overflowPunct/>
        <w:bidi w:val="0"/>
        <w:spacing w:before="36" w:line="219" w:lineRule="auto"/>
        <w:ind w:left="664"/>
        <w:rPr>
          <w:color w:val="auto"/>
          <w:sz w:val="24"/>
          <w:szCs w:val="24"/>
          <w:highlight w:val="none"/>
        </w:rPr>
      </w:pPr>
      <w:r>
        <w:rPr>
          <w:b/>
          <w:bCs/>
          <w:color w:val="auto"/>
          <w:spacing w:val="-3"/>
          <w:sz w:val="24"/>
          <w:szCs w:val="24"/>
          <w:highlight w:val="none"/>
        </w:rPr>
        <w:t>一、采购当事人及预算</w:t>
      </w:r>
    </w:p>
    <w:p w14:paraId="564AD7C1">
      <w:pPr>
        <w:pStyle w:val="2"/>
        <w:pageBreakBefore w:val="0"/>
        <w:wordWrap w:val="0"/>
        <w:overflowPunct/>
        <w:bidi w:val="0"/>
        <w:spacing w:before="166" w:line="219" w:lineRule="auto"/>
        <w:ind w:left="678"/>
        <w:rPr>
          <w:rFonts w:hint="eastAsia" w:eastAsia="宋体"/>
          <w:color w:val="auto"/>
          <w:sz w:val="24"/>
          <w:szCs w:val="24"/>
          <w:highlight w:val="none"/>
          <w:lang w:eastAsia="zh-CN"/>
        </w:rPr>
      </w:pPr>
      <w:r>
        <w:rPr>
          <w:color w:val="auto"/>
          <w:spacing w:val="-3"/>
          <w:sz w:val="24"/>
          <w:szCs w:val="24"/>
          <w:highlight w:val="none"/>
        </w:rPr>
        <w:t>1、采购人：</w:t>
      </w:r>
      <w:r>
        <w:rPr>
          <w:rFonts w:hint="eastAsia"/>
          <w:color w:val="auto"/>
          <w:spacing w:val="-3"/>
          <w:sz w:val="24"/>
          <w:szCs w:val="24"/>
          <w:highlight w:val="none"/>
          <w:lang w:eastAsia="zh-CN"/>
        </w:rPr>
        <w:t>陕西陇县秦岭细鳞鲑国家级自然保护区管理处</w:t>
      </w:r>
    </w:p>
    <w:p w14:paraId="4EE860CD">
      <w:pPr>
        <w:pStyle w:val="2"/>
        <w:pageBreakBefore w:val="0"/>
        <w:wordWrap w:val="0"/>
        <w:overflowPunct/>
        <w:bidi w:val="0"/>
        <w:spacing w:before="166" w:line="219" w:lineRule="auto"/>
        <w:ind w:left="663"/>
        <w:rPr>
          <w:rFonts w:hint="eastAsia" w:eastAsia="宋体"/>
          <w:color w:val="auto"/>
          <w:sz w:val="24"/>
          <w:szCs w:val="24"/>
          <w:highlight w:val="none"/>
          <w:lang w:eastAsia="zh-CN"/>
        </w:rPr>
      </w:pPr>
      <w:r>
        <w:rPr>
          <w:color w:val="auto"/>
          <w:spacing w:val="-1"/>
          <w:sz w:val="24"/>
          <w:szCs w:val="24"/>
          <w:highlight w:val="none"/>
        </w:rPr>
        <w:t>2、磋商组织机构：</w:t>
      </w:r>
      <w:r>
        <w:rPr>
          <w:rFonts w:hint="eastAsia"/>
          <w:color w:val="auto"/>
          <w:spacing w:val="-1"/>
          <w:sz w:val="24"/>
          <w:szCs w:val="24"/>
          <w:highlight w:val="none"/>
          <w:lang w:eastAsia="zh-CN"/>
        </w:rPr>
        <w:t>一鼎项目管理有限公司</w:t>
      </w:r>
    </w:p>
    <w:p w14:paraId="3A75CA99">
      <w:pPr>
        <w:pStyle w:val="2"/>
        <w:pageBreakBefore w:val="0"/>
        <w:wordWrap w:val="0"/>
        <w:overflowPunct/>
        <w:bidi w:val="0"/>
        <w:spacing w:before="167" w:line="219" w:lineRule="auto"/>
        <w:ind w:left="665"/>
        <w:rPr>
          <w:color w:val="auto"/>
          <w:sz w:val="24"/>
          <w:szCs w:val="24"/>
          <w:highlight w:val="none"/>
        </w:rPr>
      </w:pPr>
      <w:r>
        <w:rPr>
          <w:color w:val="auto"/>
          <w:spacing w:val="-1"/>
          <w:sz w:val="24"/>
          <w:szCs w:val="24"/>
          <w:highlight w:val="none"/>
        </w:rPr>
        <w:t>3、监督管理部门：</w:t>
      </w:r>
      <w:r>
        <w:rPr>
          <w:rFonts w:hint="eastAsia"/>
          <w:color w:val="auto"/>
          <w:spacing w:val="-1"/>
          <w:sz w:val="24"/>
          <w:szCs w:val="24"/>
          <w:highlight w:val="none"/>
          <w:lang w:val="en-US" w:eastAsia="zh-CN"/>
        </w:rPr>
        <w:t>陇县</w:t>
      </w:r>
      <w:r>
        <w:rPr>
          <w:color w:val="auto"/>
          <w:spacing w:val="-1"/>
          <w:sz w:val="24"/>
          <w:szCs w:val="24"/>
          <w:highlight w:val="none"/>
        </w:rPr>
        <w:t>财政局</w:t>
      </w:r>
    </w:p>
    <w:p w14:paraId="2FD93744">
      <w:pPr>
        <w:pStyle w:val="2"/>
        <w:pageBreakBefore w:val="0"/>
        <w:wordWrap w:val="0"/>
        <w:overflowPunct/>
        <w:bidi w:val="0"/>
        <w:spacing w:before="165" w:line="219" w:lineRule="auto"/>
        <w:ind w:left="660"/>
        <w:rPr>
          <w:color w:val="auto"/>
          <w:sz w:val="24"/>
          <w:szCs w:val="24"/>
          <w:highlight w:val="none"/>
        </w:rPr>
      </w:pPr>
      <w:r>
        <w:rPr>
          <w:color w:val="auto"/>
          <w:spacing w:val="-1"/>
          <w:sz w:val="24"/>
          <w:szCs w:val="24"/>
          <w:highlight w:val="none"/>
        </w:rPr>
        <w:t>4、采购预算：</w:t>
      </w:r>
      <w:r>
        <w:rPr>
          <w:rFonts w:hint="eastAsia"/>
          <w:color w:val="auto"/>
          <w:spacing w:val="-1"/>
          <w:sz w:val="24"/>
          <w:szCs w:val="24"/>
          <w:highlight w:val="none"/>
          <w:lang w:val="en-US" w:eastAsia="zh-CN"/>
        </w:rPr>
        <w:t>1626</w:t>
      </w:r>
      <w:r>
        <w:rPr>
          <w:color w:val="auto"/>
          <w:spacing w:val="-1"/>
          <w:sz w:val="24"/>
          <w:szCs w:val="24"/>
          <w:highlight w:val="none"/>
        </w:rPr>
        <w:t>00.00</w:t>
      </w:r>
      <w:r>
        <w:rPr>
          <w:color w:val="auto"/>
          <w:spacing w:val="-42"/>
          <w:sz w:val="24"/>
          <w:szCs w:val="24"/>
          <w:highlight w:val="none"/>
        </w:rPr>
        <w:t xml:space="preserve"> </w:t>
      </w:r>
      <w:r>
        <w:rPr>
          <w:color w:val="auto"/>
          <w:spacing w:val="-1"/>
          <w:sz w:val="24"/>
          <w:szCs w:val="24"/>
          <w:highlight w:val="none"/>
        </w:rPr>
        <w:t>元</w:t>
      </w:r>
    </w:p>
    <w:p w14:paraId="6863410E">
      <w:pPr>
        <w:pStyle w:val="2"/>
        <w:pageBreakBefore w:val="0"/>
        <w:wordWrap w:val="0"/>
        <w:overflowPunct/>
        <w:bidi w:val="0"/>
        <w:spacing w:before="167" w:line="218" w:lineRule="auto"/>
        <w:ind w:left="1023"/>
        <w:rPr>
          <w:color w:val="auto"/>
          <w:sz w:val="24"/>
          <w:szCs w:val="24"/>
          <w:highlight w:val="none"/>
        </w:rPr>
      </w:pPr>
      <w:r>
        <w:rPr>
          <w:color w:val="auto"/>
          <w:spacing w:val="-1"/>
          <w:sz w:val="24"/>
          <w:szCs w:val="24"/>
          <w:highlight w:val="none"/>
        </w:rPr>
        <w:t>最高限价：</w:t>
      </w:r>
      <w:r>
        <w:rPr>
          <w:rFonts w:hint="eastAsia"/>
          <w:color w:val="auto"/>
          <w:spacing w:val="-1"/>
          <w:sz w:val="24"/>
          <w:szCs w:val="24"/>
          <w:highlight w:val="none"/>
          <w:lang w:val="en-US" w:eastAsia="zh-CN"/>
        </w:rPr>
        <w:t>1626</w:t>
      </w:r>
      <w:r>
        <w:rPr>
          <w:color w:val="auto"/>
          <w:spacing w:val="-1"/>
          <w:sz w:val="24"/>
          <w:szCs w:val="24"/>
          <w:highlight w:val="none"/>
        </w:rPr>
        <w:t>00.00</w:t>
      </w:r>
      <w:r>
        <w:rPr>
          <w:color w:val="auto"/>
          <w:spacing w:val="-43"/>
          <w:sz w:val="24"/>
          <w:szCs w:val="24"/>
          <w:highlight w:val="none"/>
        </w:rPr>
        <w:t xml:space="preserve"> </w:t>
      </w:r>
      <w:r>
        <w:rPr>
          <w:color w:val="auto"/>
          <w:spacing w:val="-1"/>
          <w:sz w:val="24"/>
          <w:szCs w:val="24"/>
          <w:highlight w:val="none"/>
        </w:rPr>
        <w:t>元（超过最高限价的报价为无效报价）</w:t>
      </w:r>
    </w:p>
    <w:p w14:paraId="5C9A95D6">
      <w:pPr>
        <w:pStyle w:val="2"/>
        <w:pageBreakBefore w:val="0"/>
        <w:wordWrap w:val="0"/>
        <w:overflowPunct/>
        <w:bidi w:val="0"/>
        <w:spacing w:before="168" w:line="347" w:lineRule="auto"/>
        <w:ind w:left="183" w:right="170" w:firstLine="481"/>
        <w:rPr>
          <w:color w:val="auto"/>
          <w:sz w:val="24"/>
          <w:szCs w:val="24"/>
          <w:highlight w:val="none"/>
        </w:rPr>
      </w:pPr>
      <w:r>
        <w:rPr>
          <w:color w:val="auto"/>
          <w:spacing w:val="2"/>
          <w:sz w:val="24"/>
          <w:szCs w:val="24"/>
          <w:highlight w:val="none"/>
        </w:rPr>
        <w:t>5、参与磋商的供应商：符合本次竞争性磋商所规定的资格条件，从</w:t>
      </w:r>
      <w:r>
        <w:rPr>
          <w:color w:val="auto"/>
          <w:spacing w:val="1"/>
          <w:sz w:val="24"/>
          <w:szCs w:val="24"/>
          <w:highlight w:val="none"/>
        </w:rPr>
        <w:t>平台下载</w:t>
      </w:r>
      <w:r>
        <w:rPr>
          <w:color w:val="auto"/>
          <w:spacing w:val="-1"/>
          <w:sz w:val="24"/>
          <w:szCs w:val="24"/>
          <w:highlight w:val="none"/>
        </w:rPr>
        <w:t>竞争性磋商文件，并自愿参加磋商活动的供应商。</w:t>
      </w:r>
    </w:p>
    <w:p w14:paraId="17DFD743">
      <w:pPr>
        <w:pStyle w:val="2"/>
        <w:pageBreakBefore w:val="0"/>
        <w:wordWrap w:val="0"/>
        <w:overflowPunct/>
        <w:bidi w:val="0"/>
        <w:spacing w:before="1" w:line="219" w:lineRule="auto"/>
        <w:ind w:left="664"/>
        <w:rPr>
          <w:color w:val="auto"/>
          <w:sz w:val="24"/>
          <w:szCs w:val="24"/>
          <w:highlight w:val="none"/>
        </w:rPr>
      </w:pPr>
      <w:r>
        <w:rPr>
          <w:b/>
          <w:bCs/>
          <w:color w:val="auto"/>
          <w:spacing w:val="-3"/>
          <w:sz w:val="24"/>
          <w:szCs w:val="24"/>
          <w:highlight w:val="none"/>
        </w:rPr>
        <w:t>二、竞争性磋商文件及澄清</w:t>
      </w:r>
    </w:p>
    <w:p w14:paraId="3942464F">
      <w:pPr>
        <w:pStyle w:val="2"/>
        <w:pageBreakBefore w:val="0"/>
        <w:wordWrap w:val="0"/>
        <w:overflowPunct/>
        <w:bidi w:val="0"/>
        <w:spacing w:before="167" w:line="304" w:lineRule="auto"/>
        <w:ind w:left="180" w:right="170" w:firstLine="498"/>
        <w:rPr>
          <w:color w:val="auto"/>
          <w:sz w:val="24"/>
          <w:szCs w:val="24"/>
          <w:highlight w:val="none"/>
        </w:rPr>
      </w:pPr>
      <w:r>
        <w:rPr>
          <w:color w:val="auto"/>
          <w:spacing w:val="1"/>
          <w:sz w:val="24"/>
          <w:szCs w:val="24"/>
          <w:highlight w:val="none"/>
        </w:rPr>
        <w:t>1、本项目竞争性磋商文件包括以下内容：磋商公告、磋商须知、磋商响应文</w:t>
      </w:r>
      <w:r>
        <w:rPr>
          <w:color w:val="auto"/>
          <w:spacing w:val="-1"/>
          <w:sz w:val="24"/>
          <w:szCs w:val="24"/>
          <w:highlight w:val="none"/>
        </w:rPr>
        <w:t>件格式及构成、磋商评审办法、采购内容及具体</w:t>
      </w:r>
      <w:r>
        <w:rPr>
          <w:color w:val="auto"/>
          <w:spacing w:val="-2"/>
          <w:sz w:val="24"/>
          <w:szCs w:val="24"/>
          <w:highlight w:val="none"/>
        </w:rPr>
        <w:t>要求、商务要求、政府采购合同文</w:t>
      </w:r>
      <w:r>
        <w:rPr>
          <w:color w:val="auto"/>
          <w:spacing w:val="-5"/>
          <w:sz w:val="24"/>
          <w:szCs w:val="24"/>
          <w:highlight w:val="none"/>
        </w:rPr>
        <w:t>本。</w:t>
      </w:r>
    </w:p>
    <w:p w14:paraId="1888CF38">
      <w:pPr>
        <w:pStyle w:val="2"/>
        <w:pageBreakBefore w:val="0"/>
        <w:wordWrap w:val="0"/>
        <w:overflowPunct/>
        <w:bidi w:val="0"/>
        <w:spacing w:before="166" w:line="322" w:lineRule="auto"/>
        <w:ind w:left="181" w:right="170" w:firstLine="481"/>
        <w:rPr>
          <w:color w:val="auto"/>
          <w:sz w:val="24"/>
          <w:szCs w:val="24"/>
          <w:highlight w:val="none"/>
        </w:rPr>
      </w:pPr>
      <w:r>
        <w:rPr>
          <w:color w:val="auto"/>
          <w:spacing w:val="2"/>
          <w:sz w:val="24"/>
          <w:szCs w:val="24"/>
          <w:highlight w:val="none"/>
        </w:rPr>
        <w:t>2、提交首次响应文件截止之日前，磋商组织机构对已发出的磋商</w:t>
      </w:r>
      <w:r>
        <w:rPr>
          <w:color w:val="auto"/>
          <w:spacing w:val="1"/>
          <w:sz w:val="24"/>
          <w:szCs w:val="24"/>
          <w:highlight w:val="none"/>
        </w:rPr>
        <w:t>文件进行必</w:t>
      </w:r>
      <w:r>
        <w:rPr>
          <w:color w:val="auto"/>
          <w:spacing w:val="-1"/>
          <w:sz w:val="24"/>
          <w:szCs w:val="24"/>
          <w:highlight w:val="none"/>
        </w:rPr>
        <w:t>要的澄清或者修改，澄清或者修改的内容作</w:t>
      </w:r>
      <w:r>
        <w:rPr>
          <w:color w:val="auto"/>
          <w:spacing w:val="-2"/>
          <w:sz w:val="24"/>
          <w:szCs w:val="24"/>
          <w:highlight w:val="none"/>
        </w:rPr>
        <w:t>为磋商文件的组成部分。澄清或者修改</w:t>
      </w:r>
      <w:r>
        <w:rPr>
          <w:color w:val="auto"/>
          <w:spacing w:val="-1"/>
          <w:sz w:val="24"/>
          <w:szCs w:val="24"/>
          <w:highlight w:val="none"/>
        </w:rPr>
        <w:t>的内容可能影响响应文件编制的，磋商组织</w:t>
      </w:r>
      <w:r>
        <w:rPr>
          <w:color w:val="auto"/>
          <w:spacing w:val="-2"/>
          <w:sz w:val="24"/>
          <w:szCs w:val="24"/>
          <w:highlight w:val="none"/>
        </w:rPr>
        <w:t>机构应当在提交首次响应文件截止时间</w:t>
      </w:r>
      <w:r>
        <w:rPr>
          <w:color w:val="auto"/>
          <w:spacing w:val="-5"/>
          <w:sz w:val="24"/>
          <w:szCs w:val="24"/>
          <w:highlight w:val="none"/>
        </w:rPr>
        <w:t>至少</w:t>
      </w:r>
      <w:r>
        <w:rPr>
          <w:color w:val="auto"/>
          <w:spacing w:val="-46"/>
          <w:sz w:val="24"/>
          <w:szCs w:val="24"/>
          <w:highlight w:val="none"/>
        </w:rPr>
        <w:t xml:space="preserve"> </w:t>
      </w:r>
      <w:r>
        <w:rPr>
          <w:color w:val="auto"/>
          <w:spacing w:val="-5"/>
          <w:sz w:val="24"/>
          <w:szCs w:val="24"/>
          <w:highlight w:val="none"/>
        </w:rPr>
        <w:t>5 日前，以书面形式通知所有获取磋商文件的供应商；</w:t>
      </w:r>
      <w:r>
        <w:rPr>
          <w:color w:val="auto"/>
          <w:spacing w:val="-6"/>
          <w:sz w:val="24"/>
          <w:szCs w:val="24"/>
          <w:highlight w:val="none"/>
        </w:rPr>
        <w:t>不足</w:t>
      </w:r>
      <w:r>
        <w:rPr>
          <w:color w:val="auto"/>
          <w:spacing w:val="-46"/>
          <w:sz w:val="24"/>
          <w:szCs w:val="24"/>
          <w:highlight w:val="none"/>
        </w:rPr>
        <w:t xml:space="preserve"> </w:t>
      </w:r>
      <w:r>
        <w:rPr>
          <w:color w:val="auto"/>
          <w:spacing w:val="-6"/>
          <w:sz w:val="24"/>
          <w:szCs w:val="24"/>
          <w:highlight w:val="none"/>
        </w:rPr>
        <w:t>5 日的，应当顺延</w:t>
      </w:r>
      <w:r>
        <w:rPr>
          <w:color w:val="auto"/>
          <w:spacing w:val="-1"/>
          <w:sz w:val="24"/>
          <w:szCs w:val="24"/>
          <w:highlight w:val="none"/>
        </w:rPr>
        <w:t>提交首次响应文件截止时间。</w:t>
      </w:r>
    </w:p>
    <w:p w14:paraId="7F1D9F3B">
      <w:pPr>
        <w:pStyle w:val="2"/>
        <w:pageBreakBefore w:val="0"/>
        <w:wordWrap w:val="0"/>
        <w:overflowPunct/>
        <w:bidi w:val="0"/>
        <w:spacing w:before="164" w:line="305" w:lineRule="auto"/>
        <w:ind w:left="180" w:right="170" w:firstLine="485"/>
        <w:rPr>
          <w:color w:val="auto"/>
          <w:sz w:val="24"/>
          <w:szCs w:val="24"/>
          <w:highlight w:val="none"/>
        </w:rPr>
      </w:pPr>
      <w:r>
        <w:rPr>
          <w:color w:val="auto"/>
          <w:spacing w:val="2"/>
          <w:sz w:val="24"/>
          <w:szCs w:val="24"/>
          <w:highlight w:val="none"/>
        </w:rPr>
        <w:t>3、参与磋商的供应商应仔细阅读和正确理解竞争性磋商文件</w:t>
      </w:r>
      <w:r>
        <w:rPr>
          <w:color w:val="auto"/>
          <w:spacing w:val="1"/>
          <w:sz w:val="24"/>
          <w:szCs w:val="24"/>
          <w:highlight w:val="none"/>
        </w:rPr>
        <w:t>。因供应商在阅</w:t>
      </w:r>
      <w:r>
        <w:rPr>
          <w:color w:val="auto"/>
          <w:spacing w:val="-1"/>
          <w:sz w:val="24"/>
          <w:szCs w:val="24"/>
          <w:highlight w:val="none"/>
        </w:rPr>
        <w:t>读、理解磋商文件方面产生疏漏和误解，而导致</w:t>
      </w:r>
      <w:r>
        <w:rPr>
          <w:color w:val="auto"/>
          <w:spacing w:val="-2"/>
          <w:sz w:val="24"/>
          <w:szCs w:val="24"/>
          <w:highlight w:val="none"/>
        </w:rPr>
        <w:t>磋商不利后果的，其责任由供应商</w:t>
      </w:r>
      <w:r>
        <w:rPr>
          <w:color w:val="auto"/>
          <w:spacing w:val="-3"/>
          <w:sz w:val="24"/>
          <w:szCs w:val="24"/>
          <w:highlight w:val="none"/>
        </w:rPr>
        <w:t>自负。</w:t>
      </w:r>
    </w:p>
    <w:p w14:paraId="645E6AB8">
      <w:pPr>
        <w:pStyle w:val="2"/>
        <w:pageBreakBefore w:val="0"/>
        <w:wordWrap w:val="0"/>
        <w:overflowPunct/>
        <w:bidi w:val="0"/>
        <w:spacing w:before="166" w:line="219" w:lineRule="auto"/>
        <w:ind w:left="660"/>
        <w:rPr>
          <w:color w:val="auto"/>
          <w:sz w:val="24"/>
          <w:szCs w:val="24"/>
          <w:highlight w:val="none"/>
        </w:rPr>
      </w:pPr>
      <w:r>
        <w:rPr>
          <w:color w:val="auto"/>
          <w:spacing w:val="-1"/>
          <w:sz w:val="24"/>
          <w:szCs w:val="24"/>
          <w:highlight w:val="none"/>
        </w:rPr>
        <w:t>4、供应商不得擅自转让、变卖或复制磋商文件参与磋商。</w:t>
      </w:r>
    </w:p>
    <w:p w14:paraId="7610C96B">
      <w:pPr>
        <w:pStyle w:val="2"/>
        <w:pageBreakBefore w:val="0"/>
        <w:wordWrap w:val="0"/>
        <w:overflowPunct/>
        <w:bidi w:val="0"/>
        <w:spacing w:before="167" w:line="219" w:lineRule="auto"/>
        <w:ind w:left="641"/>
        <w:rPr>
          <w:color w:val="auto"/>
          <w:sz w:val="24"/>
          <w:szCs w:val="24"/>
          <w:highlight w:val="none"/>
        </w:rPr>
      </w:pPr>
      <w:r>
        <w:rPr>
          <w:b/>
          <w:bCs/>
          <w:color w:val="auto"/>
          <w:spacing w:val="-3"/>
          <w:sz w:val="24"/>
          <w:szCs w:val="24"/>
          <w:highlight w:val="none"/>
        </w:rPr>
        <w:t>三、竞争性磋商响应文件及递交</w:t>
      </w:r>
    </w:p>
    <w:p w14:paraId="704D2487">
      <w:pPr>
        <w:pStyle w:val="2"/>
        <w:pageBreakBefore w:val="0"/>
        <w:wordWrap w:val="0"/>
        <w:overflowPunct/>
        <w:bidi w:val="0"/>
        <w:spacing w:before="166" w:line="347" w:lineRule="auto"/>
        <w:ind w:left="196" w:right="173" w:firstLine="465"/>
        <w:rPr>
          <w:color w:val="auto"/>
          <w:sz w:val="24"/>
          <w:szCs w:val="24"/>
          <w:highlight w:val="none"/>
        </w:rPr>
      </w:pPr>
      <w:r>
        <w:rPr>
          <w:b/>
          <w:bCs/>
          <w:color w:val="auto"/>
          <w:spacing w:val="-4"/>
          <w:sz w:val="24"/>
          <w:szCs w:val="24"/>
          <w:highlight w:val="none"/>
        </w:rPr>
        <w:t>本项目采用电子化招投标的方式，须在开标时间截止之前在【全国</w:t>
      </w:r>
      <w:r>
        <w:rPr>
          <w:b/>
          <w:bCs/>
          <w:color w:val="auto"/>
          <w:spacing w:val="-5"/>
          <w:sz w:val="24"/>
          <w:szCs w:val="24"/>
          <w:highlight w:val="none"/>
        </w:rPr>
        <w:t>公共资源交</w:t>
      </w:r>
      <w:r>
        <w:rPr>
          <w:b/>
          <w:bCs/>
          <w:color w:val="auto"/>
          <w:spacing w:val="-6"/>
          <w:sz w:val="24"/>
          <w:szCs w:val="24"/>
          <w:highlight w:val="none"/>
        </w:rPr>
        <w:t>易平台（陕西省</w:t>
      </w:r>
      <w:r>
        <w:rPr>
          <w:color w:val="auto"/>
          <w:spacing w:val="-29"/>
          <w:sz w:val="24"/>
          <w:szCs w:val="24"/>
          <w:highlight w:val="none"/>
        </w:rPr>
        <w:t xml:space="preserve"> </w:t>
      </w:r>
      <w:r>
        <w:rPr>
          <w:b/>
          <w:bCs/>
          <w:color w:val="auto"/>
          <w:spacing w:val="-6"/>
          <w:sz w:val="24"/>
          <w:szCs w:val="24"/>
          <w:highlight w:val="none"/>
        </w:rPr>
        <w:t>·宝鸡市）按要求上传对应格式的投标文件。</w:t>
      </w:r>
    </w:p>
    <w:p w14:paraId="3E1EC543">
      <w:pPr>
        <w:pStyle w:val="2"/>
        <w:pageBreakBefore w:val="0"/>
        <w:wordWrap w:val="0"/>
        <w:overflowPunct/>
        <w:bidi w:val="0"/>
        <w:spacing w:before="1" w:line="219" w:lineRule="auto"/>
        <w:ind w:left="663"/>
        <w:rPr>
          <w:color w:val="auto"/>
          <w:sz w:val="24"/>
          <w:szCs w:val="24"/>
          <w:highlight w:val="none"/>
        </w:rPr>
      </w:pPr>
      <w:r>
        <w:rPr>
          <w:b/>
          <w:bCs/>
          <w:color w:val="auto"/>
          <w:sz w:val="24"/>
          <w:szCs w:val="24"/>
          <w:highlight w:val="none"/>
        </w:rPr>
        <w:t>投标单位使用</w:t>
      </w:r>
      <w:r>
        <w:rPr>
          <w:color w:val="auto"/>
          <w:spacing w:val="-44"/>
          <w:sz w:val="24"/>
          <w:szCs w:val="24"/>
          <w:highlight w:val="none"/>
        </w:rPr>
        <w:t xml:space="preserve"> </w:t>
      </w:r>
      <w:r>
        <w:rPr>
          <w:b/>
          <w:bCs/>
          <w:color w:val="auto"/>
          <w:sz w:val="24"/>
          <w:szCs w:val="24"/>
          <w:highlight w:val="none"/>
        </w:rPr>
        <w:t>CA</w:t>
      </w:r>
      <w:r>
        <w:rPr>
          <w:color w:val="auto"/>
          <w:spacing w:val="-48"/>
          <w:sz w:val="24"/>
          <w:szCs w:val="24"/>
          <w:highlight w:val="none"/>
        </w:rPr>
        <w:t xml:space="preserve"> </w:t>
      </w:r>
      <w:r>
        <w:rPr>
          <w:b/>
          <w:bCs/>
          <w:color w:val="auto"/>
          <w:sz w:val="24"/>
          <w:szCs w:val="24"/>
          <w:highlight w:val="none"/>
        </w:rPr>
        <w:t>锁对投标文件（*.SXSTF</w:t>
      </w:r>
      <w:r>
        <w:rPr>
          <w:color w:val="auto"/>
          <w:spacing w:val="-48"/>
          <w:sz w:val="24"/>
          <w:szCs w:val="24"/>
          <w:highlight w:val="none"/>
        </w:rPr>
        <w:t xml:space="preserve"> </w:t>
      </w:r>
      <w:r>
        <w:rPr>
          <w:b/>
          <w:bCs/>
          <w:color w:val="auto"/>
          <w:sz w:val="24"/>
          <w:szCs w:val="24"/>
          <w:highlight w:val="none"/>
        </w:rPr>
        <w:t>格式）进行制作、签封、加密、递</w:t>
      </w:r>
    </w:p>
    <w:p w14:paraId="51D6D949">
      <w:pPr>
        <w:pageBreakBefore w:val="0"/>
        <w:wordWrap w:val="0"/>
        <w:overflowPunct/>
        <w:bidi w:val="0"/>
        <w:spacing w:line="219" w:lineRule="auto"/>
        <w:rPr>
          <w:color w:val="auto"/>
          <w:sz w:val="24"/>
          <w:szCs w:val="24"/>
          <w:highlight w:val="none"/>
        </w:rPr>
        <w:sectPr>
          <w:pgSz w:w="11905" w:h="16838"/>
          <w:pgMar w:top="1168" w:right="1417" w:bottom="1168" w:left="1701" w:header="828" w:footer="958" w:gutter="0"/>
          <w:pgNumType w:fmt="decimal"/>
          <w:cols w:space="0" w:num="1"/>
          <w:rtlGutter w:val="0"/>
          <w:docGrid w:linePitch="0" w:charSpace="0"/>
        </w:sectPr>
      </w:pPr>
    </w:p>
    <w:p w14:paraId="13E91D01">
      <w:pPr>
        <w:pStyle w:val="2"/>
        <w:pageBreakBefore w:val="0"/>
        <w:wordWrap w:val="0"/>
        <w:overflowPunct/>
        <w:bidi w:val="0"/>
        <w:spacing w:before="308" w:line="219" w:lineRule="auto"/>
        <w:ind w:left="14"/>
        <w:rPr>
          <w:color w:val="auto"/>
          <w:sz w:val="24"/>
          <w:szCs w:val="24"/>
          <w:highlight w:val="none"/>
        </w:rPr>
      </w:pPr>
      <w:r>
        <w:rPr>
          <w:b/>
          <w:bCs/>
          <w:color w:val="auto"/>
          <w:spacing w:val="-3"/>
          <w:sz w:val="24"/>
          <w:szCs w:val="24"/>
          <w:highlight w:val="none"/>
        </w:rPr>
        <w:t>交、解密等相关招投标事宜。</w:t>
      </w:r>
    </w:p>
    <w:p w14:paraId="381510DE">
      <w:pPr>
        <w:pStyle w:val="2"/>
        <w:pageBreakBefore w:val="0"/>
        <w:wordWrap w:val="0"/>
        <w:overflowPunct/>
        <w:bidi w:val="0"/>
        <w:spacing w:before="167" w:line="282" w:lineRule="auto"/>
        <w:ind w:left="10" w:right="2" w:firstLine="497"/>
        <w:rPr>
          <w:color w:val="auto"/>
          <w:sz w:val="24"/>
          <w:szCs w:val="24"/>
          <w:highlight w:val="none"/>
        </w:rPr>
      </w:pPr>
      <w:r>
        <w:rPr>
          <w:color w:val="auto"/>
          <w:spacing w:val="1"/>
          <w:sz w:val="24"/>
          <w:szCs w:val="24"/>
          <w:highlight w:val="none"/>
        </w:rPr>
        <w:t>1、本项目竞争性磋商响应文件由以下内容组成：磋商响应函、保证金缴纳凭</w:t>
      </w:r>
      <w:r>
        <w:rPr>
          <w:color w:val="auto"/>
          <w:sz w:val="24"/>
          <w:szCs w:val="24"/>
          <w:highlight w:val="none"/>
        </w:rPr>
        <w:t>证、磋商报价一览表、响应方案、资格证明文</w:t>
      </w:r>
      <w:r>
        <w:rPr>
          <w:color w:val="auto"/>
          <w:spacing w:val="-1"/>
          <w:sz w:val="24"/>
          <w:szCs w:val="24"/>
          <w:highlight w:val="none"/>
        </w:rPr>
        <w:t>件、其他磋商响应文件。</w:t>
      </w:r>
    </w:p>
    <w:p w14:paraId="527338BD">
      <w:pPr>
        <w:pStyle w:val="2"/>
        <w:pageBreakBefore w:val="0"/>
        <w:wordWrap w:val="0"/>
        <w:overflowPunct/>
        <w:bidi w:val="0"/>
        <w:spacing w:before="168" w:line="304" w:lineRule="auto"/>
        <w:ind w:left="13" w:firstLine="480"/>
        <w:rPr>
          <w:color w:val="auto"/>
          <w:sz w:val="24"/>
          <w:szCs w:val="24"/>
          <w:highlight w:val="none"/>
        </w:rPr>
      </w:pPr>
      <w:r>
        <w:rPr>
          <w:color w:val="auto"/>
          <w:spacing w:val="2"/>
          <w:sz w:val="24"/>
          <w:szCs w:val="24"/>
          <w:highlight w:val="none"/>
        </w:rPr>
        <w:t>2、参与磋商的供应商须具有与完成采购项目相适应的能力和具备法律</w:t>
      </w:r>
      <w:r>
        <w:rPr>
          <w:color w:val="auto"/>
          <w:spacing w:val="1"/>
          <w:sz w:val="24"/>
          <w:szCs w:val="24"/>
          <w:highlight w:val="none"/>
        </w:rPr>
        <w:t>法规规</w:t>
      </w:r>
      <w:r>
        <w:rPr>
          <w:color w:val="auto"/>
          <w:spacing w:val="-2"/>
          <w:sz w:val="24"/>
          <w:szCs w:val="24"/>
          <w:highlight w:val="none"/>
        </w:rPr>
        <w:t>定的资格、认证、认定等必要条件，并按本竞争性磋商文件的要求以及磋商组织机</w:t>
      </w:r>
      <w:r>
        <w:rPr>
          <w:color w:val="auto"/>
          <w:spacing w:val="-1"/>
          <w:sz w:val="24"/>
          <w:szCs w:val="24"/>
          <w:highlight w:val="none"/>
        </w:rPr>
        <w:t>构的补充要求，提供相关资格证明文件。</w:t>
      </w:r>
    </w:p>
    <w:p w14:paraId="68D8F11B">
      <w:pPr>
        <w:pStyle w:val="2"/>
        <w:pageBreakBefore w:val="0"/>
        <w:wordWrap w:val="0"/>
        <w:overflowPunct/>
        <w:bidi w:val="0"/>
        <w:spacing w:before="167" w:line="282" w:lineRule="auto"/>
        <w:ind w:left="10" w:right="2" w:firstLine="497"/>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3、本项目竞争性磋商响应文件有效期自磋商之日计算不得少于90 天。</w:t>
      </w:r>
    </w:p>
    <w:p w14:paraId="45B3CFBD">
      <w:pPr>
        <w:pStyle w:val="2"/>
        <w:pageBreakBefore w:val="0"/>
        <w:wordWrap w:val="0"/>
        <w:overflowPunct/>
        <w:bidi w:val="0"/>
        <w:spacing w:before="168" w:line="304" w:lineRule="auto"/>
        <w:ind w:left="13" w:firstLine="480"/>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2"/>
          <w:sz w:val="24"/>
          <w:szCs w:val="24"/>
          <w:highlight w:val="none"/>
        </w:rPr>
        <w:t>关于投标文件的雷同性分析</w:t>
      </w:r>
    </w:p>
    <w:p w14:paraId="03958D35">
      <w:pPr>
        <w:pStyle w:val="2"/>
        <w:pageBreakBefore w:val="0"/>
        <w:wordWrap w:val="0"/>
        <w:overflowPunct/>
        <w:bidi w:val="0"/>
        <w:spacing w:before="168" w:line="304" w:lineRule="auto"/>
        <w:ind w:left="13" w:firstLine="48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根据陕西省公共资源交易中心2021年7月22日印发的《关于在政府采购交易系统中开通标书雷同性分析功能的通知》，在符合性审查环节，将由评标委员会在评标系统中对投标人的电子投标文件进行雷同性分析。</w:t>
      </w:r>
    </w:p>
    <w:p w14:paraId="0D96FD83">
      <w:pPr>
        <w:pStyle w:val="2"/>
        <w:pageBreakBefore w:val="0"/>
        <w:wordWrap w:val="0"/>
        <w:overflowPunct/>
        <w:bidi w:val="0"/>
        <w:spacing w:before="168" w:line="304" w:lineRule="auto"/>
        <w:ind w:left="13" w:firstLine="48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雷同性分析由两项指标组成，分别是“文件制作机器码”和“文件创建标识码”。其中，前者通过验证电子投标文件制作设备的特征信息（如MAC地址、硬盘序列号、CPU编号、主板号等），判断电子投标文件是否出自同一台设备。</w:t>
      </w:r>
    </w:p>
    <w:p w14:paraId="3DB1F8E4">
      <w:pPr>
        <w:pStyle w:val="2"/>
        <w:pageBreakBefore w:val="0"/>
        <w:wordWrap w:val="0"/>
        <w:overflowPunct/>
        <w:bidi w:val="0"/>
        <w:spacing w:before="168" w:line="304" w:lineRule="auto"/>
        <w:ind w:left="13" w:firstLine="48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若“文件制作机器码”一致，则表明不同投标人的电子投标文件出自同一台制作设备，根据《陕西省财政厅关于政府采购有关政策的复函》（陕财办采函〔2019〕18号），该情形可以视为投标人串通投标，其投标无效。</w:t>
      </w:r>
    </w:p>
    <w:p w14:paraId="65864955">
      <w:pPr>
        <w:pStyle w:val="2"/>
        <w:pageBreakBefore w:val="0"/>
        <w:wordWrap w:val="0"/>
        <w:overflowPunct/>
        <w:bidi w:val="0"/>
        <w:spacing w:before="168" w:line="304" w:lineRule="auto"/>
        <w:ind w:left="13" w:firstLine="480"/>
        <w:rPr>
          <w:rFonts w:ascii="宋体" w:hAnsi="宋体" w:eastAsia="宋体" w:cs="宋体"/>
          <w:color w:val="auto"/>
          <w:spacing w:val="1"/>
          <w:sz w:val="24"/>
          <w:szCs w:val="24"/>
          <w:highlight w:val="none"/>
        </w:rPr>
      </w:pPr>
      <w:r>
        <w:rPr>
          <w:rFonts w:hint="eastAsia" w:ascii="宋体" w:hAnsi="宋体" w:eastAsia="宋体" w:cs="宋体"/>
          <w:color w:val="auto"/>
          <w:spacing w:val="2"/>
          <w:sz w:val="24"/>
          <w:szCs w:val="24"/>
          <w:highlight w:val="none"/>
        </w:rPr>
        <w:t>若“文件创建标识码”一致，则表示不同投标人使用投标文件制作软件时，使用同一源工程文件，该情形建议由评标委员会结合项目情况综合判定</w:t>
      </w:r>
      <w:r>
        <w:rPr>
          <w:rFonts w:hint="eastAsia" w:ascii="宋体" w:hAnsi="宋体" w:eastAsia="宋体" w:cs="宋体"/>
          <w:color w:val="auto"/>
          <w:spacing w:val="1"/>
          <w:sz w:val="24"/>
          <w:szCs w:val="24"/>
          <w:highlight w:val="none"/>
        </w:rPr>
        <w:t>。</w:t>
      </w:r>
    </w:p>
    <w:p w14:paraId="51AAE4DE">
      <w:pPr>
        <w:pStyle w:val="2"/>
        <w:pageBreakBefore w:val="0"/>
        <w:wordWrap w:val="0"/>
        <w:overflowPunct/>
        <w:bidi w:val="0"/>
        <w:spacing w:before="169" w:line="219" w:lineRule="auto"/>
        <w:ind w:left="512"/>
        <w:rPr>
          <w:color w:val="auto"/>
          <w:sz w:val="24"/>
          <w:szCs w:val="24"/>
          <w:highlight w:val="none"/>
        </w:rPr>
      </w:pPr>
      <w:r>
        <w:rPr>
          <w:b/>
          <w:bCs/>
          <w:color w:val="auto"/>
          <w:spacing w:val="-4"/>
          <w:sz w:val="24"/>
          <w:szCs w:val="24"/>
          <w:highlight w:val="none"/>
        </w:rPr>
        <w:t>四、竞争性磋商响应文件的编制要求</w:t>
      </w:r>
    </w:p>
    <w:p w14:paraId="0DD49AB7">
      <w:pPr>
        <w:pStyle w:val="2"/>
        <w:pageBreakBefore w:val="0"/>
        <w:wordWrap w:val="0"/>
        <w:overflowPunct/>
        <w:bidi w:val="0"/>
        <w:spacing w:before="167" w:line="282" w:lineRule="auto"/>
        <w:ind w:left="11" w:firstLine="496"/>
        <w:rPr>
          <w:color w:val="auto"/>
          <w:sz w:val="24"/>
          <w:szCs w:val="24"/>
          <w:highlight w:val="none"/>
        </w:rPr>
      </w:pPr>
      <w:r>
        <w:rPr>
          <w:color w:val="auto"/>
          <w:spacing w:val="1"/>
          <w:sz w:val="24"/>
          <w:szCs w:val="24"/>
          <w:highlight w:val="none"/>
        </w:rPr>
        <w:t>1、供应商应当按照竞争性磋商文件要求，依法真实编制磋商响应文件，并对</w:t>
      </w:r>
      <w:r>
        <w:rPr>
          <w:color w:val="auto"/>
          <w:spacing w:val="-1"/>
          <w:sz w:val="24"/>
          <w:szCs w:val="24"/>
          <w:highlight w:val="none"/>
        </w:rPr>
        <w:t>其提交的磋商响应文件的真实性、合法性承担法律责任。</w:t>
      </w:r>
    </w:p>
    <w:p w14:paraId="05313FA6">
      <w:pPr>
        <w:pStyle w:val="2"/>
        <w:pageBreakBefore w:val="0"/>
        <w:wordWrap w:val="0"/>
        <w:overflowPunct/>
        <w:bidi w:val="0"/>
        <w:spacing w:before="169" w:line="283" w:lineRule="auto"/>
        <w:ind w:left="9" w:right="2" w:firstLine="483"/>
        <w:rPr>
          <w:color w:val="auto"/>
          <w:sz w:val="24"/>
          <w:szCs w:val="24"/>
          <w:highlight w:val="none"/>
        </w:rPr>
      </w:pPr>
      <w:r>
        <w:rPr>
          <w:color w:val="auto"/>
          <w:spacing w:val="2"/>
          <w:sz w:val="24"/>
          <w:szCs w:val="24"/>
          <w:highlight w:val="none"/>
        </w:rPr>
        <w:t>2、磋商所有响应文件、资料、函电文字均应使用中文（通用缩写</w:t>
      </w:r>
      <w:r>
        <w:rPr>
          <w:color w:val="auto"/>
          <w:spacing w:val="1"/>
          <w:sz w:val="24"/>
          <w:szCs w:val="24"/>
          <w:highlight w:val="none"/>
        </w:rPr>
        <w:t>、代号、名</w:t>
      </w:r>
      <w:r>
        <w:rPr>
          <w:color w:val="auto"/>
          <w:sz w:val="24"/>
          <w:szCs w:val="24"/>
          <w:highlight w:val="none"/>
        </w:rPr>
        <w:t>称除外）。磋商使用的计量单位须使用公制单位</w:t>
      </w:r>
      <w:r>
        <w:rPr>
          <w:color w:val="auto"/>
          <w:spacing w:val="-1"/>
          <w:sz w:val="24"/>
          <w:szCs w:val="24"/>
          <w:highlight w:val="none"/>
        </w:rPr>
        <w:t>（另有规定的除外）。</w:t>
      </w:r>
    </w:p>
    <w:p w14:paraId="602FDDB3">
      <w:pPr>
        <w:pStyle w:val="2"/>
        <w:pageBreakBefore w:val="0"/>
        <w:wordWrap w:val="0"/>
        <w:overflowPunct/>
        <w:bidi w:val="0"/>
        <w:spacing w:before="167" w:line="283" w:lineRule="auto"/>
        <w:ind w:left="9" w:firstLine="485"/>
        <w:rPr>
          <w:color w:val="auto"/>
          <w:sz w:val="24"/>
          <w:szCs w:val="24"/>
          <w:highlight w:val="none"/>
        </w:rPr>
      </w:pPr>
      <w:r>
        <w:rPr>
          <w:color w:val="auto"/>
          <w:spacing w:val="2"/>
          <w:sz w:val="24"/>
          <w:szCs w:val="24"/>
          <w:highlight w:val="none"/>
        </w:rPr>
        <w:t>3、磋商所有响应文件的任何行间插字、涂改和增删，须由法定代表</w:t>
      </w:r>
      <w:r>
        <w:rPr>
          <w:color w:val="auto"/>
          <w:spacing w:val="1"/>
          <w:sz w:val="24"/>
          <w:szCs w:val="24"/>
          <w:highlight w:val="none"/>
        </w:rPr>
        <w:t>人或被授</w:t>
      </w:r>
      <w:r>
        <w:rPr>
          <w:color w:val="auto"/>
          <w:spacing w:val="-1"/>
          <w:sz w:val="24"/>
          <w:szCs w:val="24"/>
          <w:highlight w:val="none"/>
        </w:rPr>
        <w:t>权代表在改动处旁签字方为有效。</w:t>
      </w:r>
    </w:p>
    <w:p w14:paraId="0B8A8B35">
      <w:pPr>
        <w:pStyle w:val="2"/>
        <w:pageBreakBefore w:val="0"/>
        <w:wordWrap w:val="0"/>
        <w:overflowPunct/>
        <w:bidi w:val="0"/>
        <w:spacing w:before="165" w:line="283" w:lineRule="auto"/>
        <w:ind w:left="10" w:firstLine="479"/>
        <w:rPr>
          <w:color w:val="auto"/>
          <w:sz w:val="24"/>
          <w:szCs w:val="24"/>
          <w:highlight w:val="none"/>
        </w:rPr>
      </w:pPr>
      <w:r>
        <w:rPr>
          <w:color w:val="auto"/>
          <w:spacing w:val="2"/>
          <w:sz w:val="24"/>
          <w:szCs w:val="24"/>
          <w:highlight w:val="none"/>
        </w:rPr>
        <w:t>4、供应商须在投标文件中指定页面的落款处，加盖公章以及由法定代表人或</w:t>
      </w:r>
      <w:r>
        <w:rPr>
          <w:color w:val="auto"/>
          <w:spacing w:val="-1"/>
          <w:sz w:val="24"/>
          <w:szCs w:val="24"/>
          <w:highlight w:val="none"/>
        </w:rPr>
        <w:t>被授权代表签名或盖章。</w:t>
      </w:r>
    </w:p>
    <w:p w14:paraId="60F74A07">
      <w:pPr>
        <w:pStyle w:val="2"/>
        <w:pageBreakBefore w:val="0"/>
        <w:wordWrap w:val="0"/>
        <w:overflowPunct/>
        <w:bidi w:val="0"/>
        <w:spacing w:before="168" w:line="315" w:lineRule="auto"/>
        <w:ind w:left="10" w:firstLine="484"/>
        <w:rPr>
          <w:color w:val="auto"/>
          <w:sz w:val="24"/>
          <w:szCs w:val="24"/>
          <w:highlight w:val="none"/>
        </w:rPr>
      </w:pPr>
      <w:r>
        <w:rPr>
          <w:color w:val="auto"/>
          <w:spacing w:val="2"/>
          <w:sz w:val="24"/>
          <w:szCs w:val="24"/>
          <w:highlight w:val="none"/>
        </w:rPr>
        <w:t>5、供应商在提交磋商响应文件截止时间前，可以对所提交的磋商响</w:t>
      </w:r>
      <w:r>
        <w:rPr>
          <w:color w:val="auto"/>
          <w:spacing w:val="1"/>
          <w:sz w:val="24"/>
          <w:szCs w:val="24"/>
          <w:highlight w:val="none"/>
        </w:rPr>
        <w:t>应文件进</w:t>
      </w:r>
      <w:r>
        <w:rPr>
          <w:color w:val="auto"/>
          <w:spacing w:val="-1"/>
          <w:sz w:val="24"/>
          <w:szCs w:val="24"/>
          <w:highlight w:val="none"/>
        </w:rPr>
        <w:t>行补充、修改或者撤回，并书面通知磋商组织</w:t>
      </w:r>
      <w:r>
        <w:rPr>
          <w:color w:val="auto"/>
          <w:spacing w:val="-2"/>
          <w:sz w:val="24"/>
          <w:szCs w:val="24"/>
          <w:highlight w:val="none"/>
        </w:rPr>
        <w:t>机构。补充、修改的内容作为磋商响</w:t>
      </w:r>
      <w:r>
        <w:rPr>
          <w:color w:val="auto"/>
          <w:spacing w:val="-1"/>
          <w:sz w:val="24"/>
          <w:szCs w:val="24"/>
          <w:highlight w:val="none"/>
        </w:rPr>
        <w:t>应文件的组成部分。补充、修改的内容与磋商</w:t>
      </w:r>
      <w:r>
        <w:rPr>
          <w:color w:val="auto"/>
          <w:spacing w:val="-2"/>
          <w:sz w:val="24"/>
          <w:szCs w:val="24"/>
          <w:highlight w:val="none"/>
        </w:rPr>
        <w:t>响应文件不一致的，以补充、修改的内容为准。</w:t>
      </w:r>
    </w:p>
    <w:p w14:paraId="1C6789DF">
      <w:pPr>
        <w:pStyle w:val="2"/>
        <w:pageBreakBefore w:val="0"/>
        <w:wordWrap w:val="0"/>
        <w:overflowPunct/>
        <w:bidi w:val="0"/>
        <w:spacing w:before="167" w:line="304" w:lineRule="auto"/>
        <w:ind w:left="10" w:firstLine="481"/>
        <w:rPr>
          <w:color w:val="auto"/>
          <w:sz w:val="24"/>
          <w:szCs w:val="24"/>
          <w:highlight w:val="none"/>
        </w:rPr>
      </w:pPr>
      <w:r>
        <w:rPr>
          <w:color w:val="auto"/>
          <w:spacing w:val="2"/>
          <w:sz w:val="24"/>
          <w:szCs w:val="24"/>
          <w:highlight w:val="none"/>
        </w:rPr>
        <w:t>6、供应商的最终磋商报价应是按照竞争性磋商文件的要求和磋商响</w:t>
      </w:r>
      <w:r>
        <w:rPr>
          <w:color w:val="auto"/>
          <w:spacing w:val="1"/>
          <w:sz w:val="24"/>
          <w:szCs w:val="24"/>
          <w:highlight w:val="none"/>
        </w:rPr>
        <w:t>应文件的</w:t>
      </w:r>
      <w:r>
        <w:rPr>
          <w:color w:val="auto"/>
          <w:spacing w:val="-1"/>
          <w:sz w:val="24"/>
          <w:szCs w:val="24"/>
          <w:highlight w:val="none"/>
        </w:rPr>
        <w:t>承诺，保质保量完成本项目服务所需要的全部</w:t>
      </w:r>
      <w:r>
        <w:rPr>
          <w:color w:val="auto"/>
          <w:spacing w:val="-2"/>
          <w:sz w:val="24"/>
          <w:szCs w:val="24"/>
          <w:highlight w:val="none"/>
        </w:rPr>
        <w:t>费用。包括税金及其他所有相关费用</w:t>
      </w:r>
      <w:r>
        <w:rPr>
          <w:color w:val="auto"/>
          <w:spacing w:val="-1"/>
          <w:sz w:val="24"/>
          <w:szCs w:val="24"/>
          <w:highlight w:val="none"/>
        </w:rPr>
        <w:t>的总和。采购人不再单独支付其他任何费用。磋商货币：人民币。</w:t>
      </w:r>
    </w:p>
    <w:p w14:paraId="687A95E1">
      <w:pPr>
        <w:pStyle w:val="2"/>
        <w:pageBreakBefore w:val="0"/>
        <w:wordWrap w:val="0"/>
        <w:overflowPunct/>
        <w:bidi w:val="0"/>
        <w:spacing w:before="167" w:line="304" w:lineRule="auto"/>
        <w:ind w:left="11" w:firstLine="480"/>
        <w:rPr>
          <w:color w:val="auto"/>
          <w:sz w:val="24"/>
          <w:szCs w:val="24"/>
          <w:highlight w:val="none"/>
        </w:rPr>
      </w:pPr>
      <w:r>
        <w:rPr>
          <w:color w:val="auto"/>
          <w:spacing w:val="-5"/>
          <w:sz w:val="24"/>
          <w:szCs w:val="24"/>
          <w:highlight w:val="none"/>
        </w:rPr>
        <w:t>a、供应商的最终磋商报价应遵守《中华人民共和国价格法》；同时，根据《中</w:t>
      </w:r>
      <w:r>
        <w:rPr>
          <w:color w:val="auto"/>
          <w:spacing w:val="-1"/>
          <w:sz w:val="24"/>
          <w:szCs w:val="24"/>
          <w:highlight w:val="none"/>
        </w:rPr>
        <w:t>华人民共和国政府采购法》的规定，为保证</w:t>
      </w:r>
      <w:r>
        <w:rPr>
          <w:color w:val="auto"/>
          <w:spacing w:val="-2"/>
          <w:sz w:val="24"/>
          <w:szCs w:val="24"/>
          <w:highlight w:val="none"/>
        </w:rPr>
        <w:t>公平竞争，如有主体磋商报价标的的赠</w:t>
      </w:r>
      <w:r>
        <w:rPr>
          <w:color w:val="auto"/>
          <w:spacing w:val="-1"/>
          <w:sz w:val="24"/>
          <w:szCs w:val="24"/>
          <w:highlight w:val="none"/>
        </w:rPr>
        <w:t>与行为，其最终磋商报价将被认定为报价无效；</w:t>
      </w:r>
    </w:p>
    <w:p w14:paraId="1F7EC5C5">
      <w:pPr>
        <w:pStyle w:val="2"/>
        <w:pageBreakBefore w:val="0"/>
        <w:wordWrap w:val="0"/>
        <w:overflowPunct/>
        <w:bidi w:val="0"/>
        <w:spacing w:before="171" w:line="282" w:lineRule="auto"/>
        <w:ind w:left="9" w:right="2" w:firstLine="477"/>
        <w:rPr>
          <w:color w:val="auto"/>
          <w:sz w:val="24"/>
          <w:szCs w:val="24"/>
          <w:highlight w:val="none"/>
        </w:rPr>
      </w:pPr>
      <w:r>
        <w:rPr>
          <w:color w:val="auto"/>
          <w:spacing w:val="2"/>
          <w:sz w:val="24"/>
          <w:szCs w:val="24"/>
          <w:highlight w:val="none"/>
        </w:rPr>
        <w:t>b、供应商应在磋商报价分项报价表上标明分项服务的价格和总价，并由法定</w:t>
      </w:r>
      <w:r>
        <w:rPr>
          <w:color w:val="auto"/>
          <w:spacing w:val="-1"/>
          <w:sz w:val="24"/>
          <w:szCs w:val="24"/>
          <w:highlight w:val="none"/>
        </w:rPr>
        <w:t>代表人或其委托代理人签署；</w:t>
      </w:r>
    </w:p>
    <w:p w14:paraId="1A0E7096">
      <w:pPr>
        <w:pStyle w:val="2"/>
        <w:pageBreakBefore w:val="0"/>
        <w:wordWrap w:val="0"/>
        <w:overflowPunct/>
        <w:bidi w:val="0"/>
        <w:spacing w:before="167" w:line="304" w:lineRule="auto"/>
        <w:ind w:left="11" w:firstLine="480"/>
        <w:rPr>
          <w:rFonts w:ascii="宋体" w:hAnsi="宋体" w:eastAsia="宋体" w:cs="宋体"/>
          <w:color w:val="auto"/>
          <w:spacing w:val="-5"/>
          <w:sz w:val="24"/>
          <w:szCs w:val="24"/>
          <w:highlight w:val="none"/>
        </w:rPr>
      </w:pPr>
      <w:r>
        <w:rPr>
          <w:rFonts w:ascii="宋体" w:hAnsi="宋体" w:eastAsia="宋体" w:cs="宋体"/>
          <w:color w:val="auto"/>
          <w:spacing w:val="-5"/>
          <w:sz w:val="24"/>
          <w:szCs w:val="24"/>
          <w:highlight w:val="none"/>
        </w:rPr>
        <w:t>c 采购人不接受具有附加条件的磋商报价；</w:t>
      </w:r>
    </w:p>
    <w:p w14:paraId="6BD71C2E">
      <w:pPr>
        <w:pStyle w:val="2"/>
        <w:pageBreakBefore w:val="0"/>
        <w:wordWrap w:val="0"/>
        <w:overflowPunct/>
        <w:bidi w:val="0"/>
        <w:spacing w:before="167" w:line="304" w:lineRule="auto"/>
        <w:ind w:left="11" w:firstLine="480"/>
        <w:rPr>
          <w:color w:val="auto"/>
          <w:spacing w:val="-1"/>
          <w:sz w:val="24"/>
          <w:szCs w:val="24"/>
          <w:highlight w:val="none"/>
        </w:rPr>
      </w:pPr>
      <w:r>
        <w:rPr>
          <w:rFonts w:ascii="宋体" w:hAnsi="宋体" w:eastAsia="宋体" w:cs="宋体"/>
          <w:color w:val="auto"/>
          <w:spacing w:val="-5"/>
          <w:sz w:val="24"/>
          <w:szCs w:val="24"/>
          <w:highlight w:val="none"/>
        </w:rPr>
        <w:t>d 供应商所报的各分项最终磋商报价在合同履行过程中是固定不变的，不得以任何理由予以变更。任何包含价格调整要求的磋商报价，将被认定为报价无效</w:t>
      </w:r>
      <w:r>
        <w:rPr>
          <w:color w:val="auto"/>
          <w:spacing w:val="-1"/>
          <w:sz w:val="24"/>
          <w:szCs w:val="24"/>
          <w:highlight w:val="none"/>
        </w:rPr>
        <w:t>。</w:t>
      </w:r>
    </w:p>
    <w:p w14:paraId="09E69E29">
      <w:pPr>
        <w:pStyle w:val="2"/>
        <w:pageBreakBefore w:val="0"/>
        <w:wordWrap w:val="0"/>
        <w:overflowPunct/>
        <w:bidi w:val="0"/>
        <w:spacing w:before="167" w:line="304" w:lineRule="auto"/>
        <w:ind w:left="11" w:firstLine="480"/>
        <w:rPr>
          <w:rFonts w:hint="eastAsia" w:eastAsia="宋体"/>
          <w:color w:val="auto"/>
          <w:sz w:val="24"/>
          <w:szCs w:val="24"/>
          <w:highlight w:val="none"/>
          <w:lang w:eastAsia="zh-CN"/>
        </w:rPr>
      </w:pPr>
      <w:r>
        <w:rPr>
          <w:b/>
          <w:bCs/>
          <w:color w:val="auto"/>
          <w:spacing w:val="-3"/>
          <w:sz w:val="24"/>
          <w:szCs w:val="24"/>
          <w:highlight w:val="none"/>
        </w:rPr>
        <w:t>五、竞争性磋商保证金的交纳和退还</w:t>
      </w:r>
      <w:r>
        <w:rPr>
          <w:rFonts w:hint="eastAsia"/>
          <w:b/>
          <w:bCs/>
          <w:color w:val="auto"/>
          <w:spacing w:val="-3"/>
          <w:sz w:val="24"/>
          <w:szCs w:val="24"/>
          <w:highlight w:val="none"/>
          <w:lang w:eastAsia="zh-CN"/>
        </w:rPr>
        <w:t>（</w:t>
      </w:r>
      <w:r>
        <w:rPr>
          <w:rFonts w:hint="eastAsia"/>
          <w:b/>
          <w:bCs/>
          <w:color w:val="auto"/>
          <w:spacing w:val="-3"/>
          <w:sz w:val="24"/>
          <w:szCs w:val="24"/>
          <w:highlight w:val="none"/>
          <w:lang w:val="en-US" w:eastAsia="zh-CN"/>
        </w:rPr>
        <w:t>本项目不予收取</w:t>
      </w:r>
      <w:r>
        <w:rPr>
          <w:rFonts w:hint="eastAsia"/>
          <w:b/>
          <w:bCs/>
          <w:color w:val="auto"/>
          <w:spacing w:val="-3"/>
          <w:sz w:val="24"/>
          <w:szCs w:val="24"/>
          <w:highlight w:val="none"/>
          <w:lang w:eastAsia="zh-CN"/>
        </w:rPr>
        <w:t>）</w:t>
      </w:r>
    </w:p>
    <w:p w14:paraId="06A4B962">
      <w:pPr>
        <w:pStyle w:val="2"/>
        <w:pageBreakBefore w:val="0"/>
        <w:wordWrap w:val="0"/>
        <w:overflowPunct/>
        <w:bidi w:val="0"/>
        <w:spacing w:before="181" w:line="359" w:lineRule="auto"/>
        <w:ind w:left="11" w:right="59" w:firstLine="477"/>
        <w:jc w:val="both"/>
        <w:rPr>
          <w:color w:val="auto"/>
          <w:sz w:val="24"/>
          <w:szCs w:val="24"/>
          <w:highlight w:val="none"/>
        </w:rPr>
      </w:pPr>
      <w:r>
        <w:rPr>
          <w:color w:val="auto"/>
          <w:spacing w:val="2"/>
          <w:sz w:val="24"/>
          <w:szCs w:val="24"/>
          <w:highlight w:val="none"/>
        </w:rPr>
        <w:t>1、参与磋商的供应商必须在磋商截止时间前，按照磋商组织机构指定账户以</w:t>
      </w:r>
      <w:r>
        <w:rPr>
          <w:color w:val="auto"/>
          <w:spacing w:val="-1"/>
          <w:sz w:val="24"/>
          <w:szCs w:val="24"/>
          <w:highlight w:val="none"/>
        </w:rPr>
        <w:t>转帐方式交纳磋商保证金。（不接受以个人</w:t>
      </w:r>
      <w:r>
        <w:rPr>
          <w:color w:val="auto"/>
          <w:spacing w:val="-2"/>
          <w:sz w:val="24"/>
          <w:szCs w:val="24"/>
          <w:highlight w:val="none"/>
        </w:rPr>
        <w:t>名义交纳的磋商保证金，交纳磋商保证</w:t>
      </w:r>
      <w:r>
        <w:rPr>
          <w:color w:val="auto"/>
          <w:spacing w:val="-1"/>
          <w:sz w:val="24"/>
          <w:szCs w:val="24"/>
          <w:highlight w:val="none"/>
        </w:rPr>
        <w:t>金的供应商名称须与参与磋商的供应商名称一致，否则不予退还。）</w:t>
      </w:r>
    </w:p>
    <w:p w14:paraId="0F1E3E63">
      <w:pPr>
        <w:pStyle w:val="2"/>
        <w:pageBreakBefore w:val="0"/>
        <w:wordWrap w:val="0"/>
        <w:overflowPunct/>
        <w:bidi w:val="0"/>
        <w:spacing w:line="219" w:lineRule="auto"/>
        <w:ind w:left="491"/>
        <w:rPr>
          <w:color w:val="auto"/>
          <w:sz w:val="24"/>
          <w:szCs w:val="24"/>
          <w:highlight w:val="none"/>
        </w:rPr>
      </w:pPr>
      <w:r>
        <w:rPr>
          <w:color w:val="auto"/>
          <w:spacing w:val="-3"/>
          <w:sz w:val="24"/>
          <w:szCs w:val="24"/>
          <w:highlight w:val="none"/>
        </w:rPr>
        <w:t>保证金金额：</w:t>
      </w:r>
      <w:r>
        <w:rPr>
          <w:b/>
          <w:bCs/>
          <w:color w:val="auto"/>
          <w:spacing w:val="-3"/>
          <w:sz w:val="24"/>
          <w:szCs w:val="24"/>
          <w:highlight w:val="none"/>
        </w:rPr>
        <w:t>RMB0.00</w:t>
      </w:r>
      <w:r>
        <w:rPr>
          <w:color w:val="auto"/>
          <w:spacing w:val="-38"/>
          <w:sz w:val="24"/>
          <w:szCs w:val="24"/>
          <w:highlight w:val="none"/>
        </w:rPr>
        <w:t xml:space="preserve"> </w:t>
      </w:r>
      <w:r>
        <w:rPr>
          <w:b/>
          <w:bCs/>
          <w:color w:val="auto"/>
          <w:spacing w:val="-3"/>
          <w:sz w:val="24"/>
          <w:szCs w:val="24"/>
          <w:highlight w:val="none"/>
        </w:rPr>
        <w:t>元</w:t>
      </w:r>
      <w:r>
        <w:rPr>
          <w:color w:val="auto"/>
          <w:spacing w:val="-3"/>
          <w:sz w:val="24"/>
          <w:szCs w:val="24"/>
          <w:highlight w:val="none"/>
        </w:rPr>
        <w:t>。</w:t>
      </w:r>
    </w:p>
    <w:p w14:paraId="67BEC035">
      <w:pPr>
        <w:pStyle w:val="2"/>
        <w:pageBreakBefore w:val="0"/>
        <w:wordWrap w:val="0"/>
        <w:overflowPunct/>
        <w:bidi w:val="0"/>
        <w:spacing w:before="183" w:line="219" w:lineRule="auto"/>
        <w:ind w:left="491"/>
        <w:rPr>
          <w:color w:val="auto"/>
          <w:sz w:val="24"/>
          <w:szCs w:val="24"/>
          <w:highlight w:val="none"/>
        </w:rPr>
      </w:pPr>
      <w:r>
        <w:rPr>
          <w:color w:val="auto"/>
          <w:spacing w:val="-1"/>
          <w:sz w:val="24"/>
          <w:szCs w:val="24"/>
          <w:highlight w:val="none"/>
        </w:rPr>
        <w:t>开户单位：宝鸡市公共资源交易中心保证金专户</w:t>
      </w:r>
    </w:p>
    <w:p w14:paraId="4C394810">
      <w:pPr>
        <w:pStyle w:val="2"/>
        <w:pageBreakBefore w:val="0"/>
        <w:wordWrap w:val="0"/>
        <w:overflowPunct/>
        <w:bidi w:val="0"/>
        <w:spacing w:before="180" w:line="219" w:lineRule="auto"/>
        <w:ind w:left="491"/>
        <w:rPr>
          <w:color w:val="auto"/>
          <w:sz w:val="24"/>
          <w:szCs w:val="24"/>
          <w:highlight w:val="none"/>
        </w:rPr>
      </w:pPr>
      <w:r>
        <w:rPr>
          <w:color w:val="auto"/>
          <w:spacing w:val="-1"/>
          <w:sz w:val="24"/>
          <w:szCs w:val="24"/>
          <w:highlight w:val="none"/>
        </w:rPr>
        <w:t>开户银行：长安银行股份有限公司宝鸡分行营业部</w:t>
      </w:r>
    </w:p>
    <w:p w14:paraId="46871949">
      <w:pPr>
        <w:pStyle w:val="2"/>
        <w:pageBreakBefore w:val="0"/>
        <w:wordWrap w:val="0"/>
        <w:overflowPunct/>
        <w:bidi w:val="0"/>
        <w:spacing w:before="183" w:line="221" w:lineRule="auto"/>
        <w:ind w:left="494"/>
        <w:rPr>
          <w:color w:val="auto"/>
          <w:sz w:val="24"/>
          <w:szCs w:val="24"/>
          <w:highlight w:val="none"/>
        </w:rPr>
      </w:pPr>
      <w:r>
        <w:rPr>
          <w:color w:val="auto"/>
          <w:spacing w:val="-1"/>
          <w:sz w:val="24"/>
          <w:szCs w:val="24"/>
          <w:highlight w:val="none"/>
        </w:rPr>
        <w:t>账    号：</w:t>
      </w:r>
    </w:p>
    <w:p w14:paraId="2049E31A">
      <w:pPr>
        <w:pStyle w:val="2"/>
        <w:pageBreakBefore w:val="0"/>
        <w:wordWrap w:val="0"/>
        <w:overflowPunct/>
        <w:bidi w:val="0"/>
        <w:spacing w:before="180" w:line="289" w:lineRule="auto"/>
        <w:ind w:left="13" w:right="59" w:firstLine="480"/>
        <w:rPr>
          <w:color w:val="auto"/>
          <w:sz w:val="24"/>
          <w:szCs w:val="24"/>
          <w:highlight w:val="none"/>
        </w:rPr>
      </w:pPr>
      <w:r>
        <w:rPr>
          <w:color w:val="auto"/>
          <w:spacing w:val="2"/>
          <w:sz w:val="24"/>
          <w:szCs w:val="24"/>
          <w:highlight w:val="none"/>
        </w:rPr>
        <w:t>2、磋商保证金应用人民币，采用支票，汇票、本票、保函的任何一种</w:t>
      </w:r>
      <w:r>
        <w:rPr>
          <w:color w:val="auto"/>
          <w:spacing w:val="1"/>
          <w:sz w:val="24"/>
          <w:szCs w:val="24"/>
          <w:highlight w:val="none"/>
        </w:rPr>
        <w:t>非现金</w:t>
      </w:r>
      <w:r>
        <w:rPr>
          <w:color w:val="auto"/>
          <w:spacing w:val="-3"/>
          <w:sz w:val="24"/>
          <w:szCs w:val="24"/>
          <w:highlight w:val="none"/>
        </w:rPr>
        <w:t>形式支付。</w:t>
      </w:r>
    </w:p>
    <w:p w14:paraId="11C9CB21">
      <w:pPr>
        <w:pStyle w:val="2"/>
        <w:pageBreakBefore w:val="0"/>
        <w:wordWrap w:val="0"/>
        <w:overflowPunct/>
        <w:bidi w:val="0"/>
        <w:spacing w:before="181" w:line="336" w:lineRule="auto"/>
        <w:ind w:left="9" w:firstLine="485"/>
        <w:rPr>
          <w:color w:val="auto"/>
          <w:sz w:val="24"/>
          <w:szCs w:val="24"/>
          <w:highlight w:val="none"/>
        </w:rPr>
      </w:pPr>
      <w:r>
        <w:rPr>
          <w:color w:val="auto"/>
          <w:spacing w:val="2"/>
          <w:sz w:val="24"/>
          <w:szCs w:val="24"/>
          <w:highlight w:val="none"/>
        </w:rPr>
        <w:t>3、如投标保证金以保函形式交纳，供应商须将加盖公章的保函复印</w:t>
      </w:r>
      <w:r>
        <w:rPr>
          <w:color w:val="auto"/>
          <w:spacing w:val="1"/>
          <w:sz w:val="24"/>
          <w:szCs w:val="24"/>
          <w:highlight w:val="none"/>
        </w:rPr>
        <w:t>件附在磋</w:t>
      </w:r>
      <w:r>
        <w:rPr>
          <w:color w:val="auto"/>
          <w:spacing w:val="-6"/>
          <w:sz w:val="24"/>
          <w:szCs w:val="24"/>
          <w:highlight w:val="none"/>
        </w:rPr>
        <w:t>商响应文件中否则视为无效投标。供应商违约，开具保函单</w:t>
      </w:r>
      <w:r>
        <w:rPr>
          <w:color w:val="auto"/>
          <w:spacing w:val="-7"/>
          <w:sz w:val="24"/>
          <w:szCs w:val="24"/>
          <w:highlight w:val="none"/>
        </w:rPr>
        <w:t>位承担连带责任。（</w:t>
      </w:r>
      <w:r>
        <w:rPr>
          <w:b/>
          <w:bCs/>
          <w:color w:val="auto"/>
          <w:spacing w:val="-7"/>
          <w:sz w:val="24"/>
          <w:szCs w:val="24"/>
          <w:highlight w:val="none"/>
        </w:rPr>
        <w:t>注</w:t>
      </w:r>
      <w:r>
        <w:rPr>
          <w:color w:val="auto"/>
          <w:spacing w:val="-7"/>
          <w:sz w:val="24"/>
          <w:szCs w:val="24"/>
          <w:highlight w:val="none"/>
        </w:rPr>
        <w:t>：</w:t>
      </w:r>
      <w:r>
        <w:rPr>
          <w:color w:val="auto"/>
          <w:spacing w:val="-1"/>
          <w:sz w:val="24"/>
          <w:szCs w:val="24"/>
          <w:highlight w:val="none"/>
        </w:rPr>
        <w:t>保函须为供应商基本开户银行出具，并附基本开</w:t>
      </w:r>
      <w:r>
        <w:rPr>
          <w:color w:val="auto"/>
          <w:spacing w:val="-2"/>
          <w:sz w:val="24"/>
          <w:szCs w:val="24"/>
          <w:highlight w:val="none"/>
        </w:rPr>
        <w:t>户银行开户许可证复印件加盖供应商公章，并于开标截止时间前</w:t>
      </w:r>
      <w:r>
        <w:rPr>
          <w:color w:val="auto"/>
          <w:spacing w:val="-46"/>
          <w:sz w:val="24"/>
          <w:szCs w:val="24"/>
          <w:highlight w:val="none"/>
        </w:rPr>
        <w:t xml:space="preserve"> </w:t>
      </w:r>
      <w:r>
        <w:rPr>
          <w:color w:val="auto"/>
          <w:spacing w:val="-2"/>
          <w:sz w:val="24"/>
          <w:szCs w:val="24"/>
          <w:highlight w:val="none"/>
        </w:rPr>
        <w:t>3</w:t>
      </w:r>
      <w:r>
        <w:rPr>
          <w:color w:val="auto"/>
          <w:spacing w:val="-51"/>
          <w:sz w:val="24"/>
          <w:szCs w:val="24"/>
          <w:highlight w:val="none"/>
        </w:rPr>
        <w:t xml:space="preserve"> </w:t>
      </w:r>
      <w:r>
        <w:rPr>
          <w:color w:val="auto"/>
          <w:spacing w:val="-2"/>
          <w:sz w:val="24"/>
          <w:szCs w:val="24"/>
          <w:highlight w:val="none"/>
        </w:rPr>
        <w:t>个工作日内由供应商持保函原件自行前往宝鸡</w:t>
      </w:r>
      <w:r>
        <w:rPr>
          <w:color w:val="auto"/>
          <w:spacing w:val="-3"/>
          <w:sz w:val="24"/>
          <w:szCs w:val="24"/>
          <w:highlight w:val="none"/>
        </w:rPr>
        <w:t>市公</w:t>
      </w:r>
      <w:r>
        <w:rPr>
          <w:color w:val="auto"/>
          <w:sz w:val="24"/>
          <w:szCs w:val="24"/>
          <w:highlight w:val="none"/>
        </w:rPr>
        <w:t>共资源交易中心</w:t>
      </w:r>
      <w:r>
        <w:rPr>
          <w:color w:val="auto"/>
          <w:spacing w:val="-48"/>
          <w:sz w:val="24"/>
          <w:szCs w:val="24"/>
          <w:highlight w:val="none"/>
        </w:rPr>
        <w:t xml:space="preserve"> </w:t>
      </w:r>
      <w:r>
        <w:rPr>
          <w:color w:val="auto"/>
          <w:sz w:val="24"/>
          <w:szCs w:val="24"/>
          <w:highlight w:val="none"/>
        </w:rPr>
        <w:t>6</w:t>
      </w:r>
      <w:r>
        <w:rPr>
          <w:color w:val="auto"/>
          <w:spacing w:val="-52"/>
          <w:sz w:val="24"/>
          <w:szCs w:val="24"/>
          <w:highlight w:val="none"/>
        </w:rPr>
        <w:t xml:space="preserve"> </w:t>
      </w:r>
      <w:r>
        <w:rPr>
          <w:color w:val="auto"/>
          <w:sz w:val="24"/>
          <w:szCs w:val="24"/>
          <w:highlight w:val="none"/>
        </w:rPr>
        <w:t>楼财务科进行验证，若保函未经公共资</w:t>
      </w:r>
      <w:r>
        <w:rPr>
          <w:color w:val="auto"/>
          <w:spacing w:val="-1"/>
          <w:sz w:val="24"/>
          <w:szCs w:val="24"/>
          <w:highlight w:val="none"/>
        </w:rPr>
        <w:t>源交易中心财务科验证，否则视为无效投标。）</w:t>
      </w:r>
    </w:p>
    <w:p w14:paraId="42417560">
      <w:pPr>
        <w:pStyle w:val="2"/>
        <w:pageBreakBefore w:val="0"/>
        <w:wordWrap w:val="0"/>
        <w:overflowPunct/>
        <w:bidi w:val="0"/>
        <w:spacing w:before="183" w:line="312" w:lineRule="auto"/>
        <w:ind w:left="15" w:right="59" w:firstLine="473"/>
        <w:rPr>
          <w:color w:val="auto"/>
          <w:sz w:val="24"/>
          <w:szCs w:val="24"/>
          <w:highlight w:val="none"/>
        </w:rPr>
      </w:pPr>
      <w:r>
        <w:rPr>
          <w:color w:val="auto"/>
          <w:spacing w:val="2"/>
          <w:sz w:val="24"/>
          <w:szCs w:val="24"/>
          <w:highlight w:val="none"/>
        </w:rPr>
        <w:t>4、供应商有下列情形之一的，采购代理机构不予退还其交纳的投标保证金，</w:t>
      </w:r>
      <w:r>
        <w:rPr>
          <w:color w:val="auto"/>
          <w:spacing w:val="-2"/>
          <w:sz w:val="24"/>
          <w:szCs w:val="24"/>
          <w:highlight w:val="none"/>
        </w:rPr>
        <w:t>并在项目财政主管部门备案；情节严重的，由财政部门将其列入不良行为纪录名单</w:t>
      </w:r>
      <w:r>
        <w:rPr>
          <w:color w:val="auto"/>
          <w:spacing w:val="-1"/>
          <w:sz w:val="24"/>
          <w:szCs w:val="24"/>
          <w:highlight w:val="none"/>
        </w:rPr>
        <w:t>予以通报，在一至三年内禁止参加政府采购活动：</w:t>
      </w:r>
    </w:p>
    <w:p w14:paraId="2EFC899C">
      <w:pPr>
        <w:pStyle w:val="2"/>
        <w:pageBreakBefore w:val="0"/>
        <w:wordWrap w:val="0"/>
        <w:overflowPunct/>
        <w:bidi w:val="0"/>
        <w:spacing w:before="181" w:line="219" w:lineRule="auto"/>
        <w:ind w:left="491"/>
        <w:rPr>
          <w:color w:val="auto"/>
          <w:sz w:val="24"/>
          <w:szCs w:val="24"/>
          <w:highlight w:val="none"/>
        </w:rPr>
      </w:pPr>
      <w:r>
        <w:rPr>
          <w:color w:val="auto"/>
          <w:spacing w:val="-1"/>
          <w:sz w:val="24"/>
          <w:szCs w:val="24"/>
          <w:highlight w:val="none"/>
        </w:rPr>
        <w:t>a、供应商在投标截止时间后撤销投标文件的；</w:t>
      </w:r>
    </w:p>
    <w:p w14:paraId="1B13C349">
      <w:pPr>
        <w:pStyle w:val="2"/>
        <w:pageBreakBefore w:val="0"/>
        <w:wordWrap w:val="0"/>
        <w:overflowPunct/>
        <w:bidi w:val="0"/>
        <w:spacing w:before="183" w:line="219" w:lineRule="auto"/>
        <w:ind w:left="486"/>
        <w:rPr>
          <w:color w:val="auto"/>
          <w:sz w:val="24"/>
          <w:szCs w:val="24"/>
          <w:highlight w:val="none"/>
        </w:rPr>
      </w:pPr>
      <w:r>
        <w:rPr>
          <w:color w:val="auto"/>
          <w:spacing w:val="-1"/>
          <w:sz w:val="24"/>
          <w:szCs w:val="24"/>
          <w:highlight w:val="none"/>
        </w:rPr>
        <w:t>b、供应商在投标文件中提供虚假材料的；</w:t>
      </w:r>
    </w:p>
    <w:p w14:paraId="44663A74">
      <w:pPr>
        <w:pStyle w:val="2"/>
        <w:pageBreakBefore w:val="0"/>
        <w:wordWrap w:val="0"/>
        <w:overflowPunct/>
        <w:bidi w:val="0"/>
        <w:spacing w:before="181" w:line="219" w:lineRule="auto"/>
        <w:jc w:val="center"/>
        <w:rPr>
          <w:color w:val="auto"/>
          <w:sz w:val="24"/>
          <w:szCs w:val="24"/>
          <w:highlight w:val="none"/>
        </w:rPr>
      </w:pPr>
      <w:r>
        <w:rPr>
          <w:rFonts w:hint="eastAsia"/>
          <w:color w:val="auto"/>
          <w:spacing w:val="-3"/>
          <w:sz w:val="24"/>
          <w:szCs w:val="24"/>
          <w:highlight w:val="none"/>
          <w:lang w:val="en-US" w:eastAsia="zh-CN"/>
        </w:rPr>
        <w:t xml:space="preserve">   </w:t>
      </w:r>
      <w:r>
        <w:rPr>
          <w:color w:val="auto"/>
          <w:spacing w:val="-3"/>
          <w:sz w:val="24"/>
          <w:szCs w:val="24"/>
          <w:highlight w:val="none"/>
        </w:rPr>
        <w:t>c、除因不可抗力或招标文件认可的情形以外，供</w:t>
      </w:r>
      <w:r>
        <w:rPr>
          <w:color w:val="auto"/>
          <w:spacing w:val="-4"/>
          <w:sz w:val="24"/>
          <w:szCs w:val="24"/>
          <w:highlight w:val="none"/>
        </w:rPr>
        <w:t>应商不与采购人签订合同的；</w:t>
      </w:r>
    </w:p>
    <w:p w14:paraId="0F4B51E6">
      <w:pPr>
        <w:pStyle w:val="2"/>
        <w:pageBreakBefore w:val="0"/>
        <w:wordWrap w:val="0"/>
        <w:overflowPunct/>
        <w:bidi w:val="0"/>
        <w:spacing w:before="184" w:line="219" w:lineRule="auto"/>
        <w:ind w:left="494"/>
        <w:rPr>
          <w:color w:val="auto"/>
          <w:sz w:val="24"/>
          <w:szCs w:val="24"/>
          <w:highlight w:val="none"/>
        </w:rPr>
      </w:pPr>
      <w:r>
        <w:rPr>
          <w:color w:val="auto"/>
          <w:spacing w:val="-1"/>
          <w:sz w:val="24"/>
          <w:szCs w:val="24"/>
          <w:highlight w:val="none"/>
        </w:rPr>
        <w:t>d、供应商与采购人、其他供应商或者采购代理机构恶意串通的；</w:t>
      </w:r>
    </w:p>
    <w:p w14:paraId="6DC12ECE">
      <w:pPr>
        <w:pStyle w:val="2"/>
        <w:pageBreakBefore w:val="0"/>
        <w:wordWrap w:val="0"/>
        <w:overflowPunct/>
        <w:bidi w:val="0"/>
        <w:spacing w:before="183" w:line="289" w:lineRule="auto"/>
        <w:ind w:left="33" w:right="62" w:firstLine="462"/>
        <w:rPr>
          <w:color w:val="auto"/>
          <w:sz w:val="24"/>
          <w:szCs w:val="24"/>
          <w:highlight w:val="none"/>
        </w:rPr>
      </w:pPr>
      <w:r>
        <w:rPr>
          <w:color w:val="auto"/>
          <w:spacing w:val="2"/>
          <w:sz w:val="24"/>
          <w:szCs w:val="24"/>
          <w:highlight w:val="none"/>
        </w:rPr>
        <w:t>e、供应商将中标项目转让给他人，或者在投标文件中未说</w:t>
      </w:r>
      <w:r>
        <w:rPr>
          <w:color w:val="auto"/>
          <w:spacing w:val="1"/>
          <w:sz w:val="24"/>
          <w:szCs w:val="24"/>
          <w:highlight w:val="none"/>
        </w:rPr>
        <w:t>明，且未经采购人</w:t>
      </w:r>
      <w:r>
        <w:rPr>
          <w:color w:val="auto"/>
          <w:spacing w:val="-3"/>
          <w:sz w:val="24"/>
          <w:szCs w:val="24"/>
          <w:highlight w:val="none"/>
        </w:rPr>
        <w:t>同意，将中标项目分包给他人的；</w:t>
      </w:r>
    </w:p>
    <w:p w14:paraId="4F629D02">
      <w:pPr>
        <w:pStyle w:val="2"/>
        <w:pageBreakBefore w:val="0"/>
        <w:wordWrap w:val="0"/>
        <w:overflowPunct/>
        <w:bidi w:val="0"/>
        <w:spacing w:before="180" w:line="219" w:lineRule="auto"/>
        <w:ind w:left="494"/>
        <w:rPr>
          <w:color w:val="auto"/>
          <w:sz w:val="24"/>
          <w:szCs w:val="24"/>
          <w:highlight w:val="none"/>
        </w:rPr>
      </w:pPr>
      <w:r>
        <w:rPr>
          <w:color w:val="auto"/>
          <w:spacing w:val="-1"/>
          <w:sz w:val="24"/>
          <w:szCs w:val="24"/>
          <w:highlight w:val="none"/>
        </w:rPr>
        <w:t>f、供应商拒绝履行合同义务的。</w:t>
      </w:r>
    </w:p>
    <w:p w14:paraId="590B557D">
      <w:pPr>
        <w:pStyle w:val="2"/>
        <w:pageBreakBefore w:val="0"/>
        <w:wordWrap w:val="0"/>
        <w:overflowPunct/>
        <w:bidi w:val="0"/>
        <w:spacing w:before="182" w:line="313" w:lineRule="auto"/>
        <w:ind w:left="9" w:right="60" w:firstLine="485"/>
        <w:rPr>
          <w:color w:val="auto"/>
          <w:sz w:val="24"/>
          <w:szCs w:val="24"/>
          <w:highlight w:val="none"/>
        </w:rPr>
      </w:pPr>
      <w:r>
        <w:rPr>
          <w:color w:val="auto"/>
          <w:spacing w:val="-1"/>
          <w:sz w:val="24"/>
          <w:szCs w:val="24"/>
          <w:highlight w:val="none"/>
        </w:rPr>
        <w:t>5、</w:t>
      </w:r>
      <w:r>
        <w:rPr>
          <w:color w:val="auto"/>
          <w:spacing w:val="-68"/>
          <w:sz w:val="24"/>
          <w:szCs w:val="24"/>
          <w:highlight w:val="none"/>
        </w:rPr>
        <w:t xml:space="preserve"> </w:t>
      </w:r>
      <w:r>
        <w:rPr>
          <w:color w:val="auto"/>
          <w:spacing w:val="-1"/>
          <w:sz w:val="24"/>
          <w:szCs w:val="24"/>
          <w:highlight w:val="none"/>
        </w:rPr>
        <w:t>自成交通知书发出之日起五个工作日内退还未中标单位</w:t>
      </w:r>
      <w:r>
        <w:rPr>
          <w:color w:val="auto"/>
          <w:spacing w:val="-2"/>
          <w:sz w:val="24"/>
          <w:szCs w:val="24"/>
          <w:highlight w:val="none"/>
        </w:rPr>
        <w:t>的投标保证金，</w:t>
      </w:r>
      <w:r>
        <w:rPr>
          <w:color w:val="auto"/>
          <w:spacing w:val="-69"/>
          <w:sz w:val="24"/>
          <w:szCs w:val="24"/>
          <w:highlight w:val="none"/>
        </w:rPr>
        <w:t xml:space="preserve"> </w:t>
      </w:r>
      <w:r>
        <w:rPr>
          <w:color w:val="auto"/>
          <w:spacing w:val="-2"/>
          <w:sz w:val="24"/>
          <w:szCs w:val="24"/>
          <w:highlight w:val="none"/>
        </w:rPr>
        <w:t>自</w:t>
      </w:r>
      <w:r>
        <w:rPr>
          <w:color w:val="auto"/>
          <w:spacing w:val="5"/>
          <w:sz w:val="24"/>
          <w:szCs w:val="24"/>
          <w:highlight w:val="none"/>
        </w:rPr>
        <w:t>采购合同签订之日起五个工作日内退还中标单位的投标保证金或者转为中标单位</w:t>
      </w:r>
      <w:r>
        <w:rPr>
          <w:color w:val="auto"/>
          <w:spacing w:val="-2"/>
          <w:sz w:val="24"/>
          <w:szCs w:val="24"/>
          <w:highlight w:val="none"/>
        </w:rPr>
        <w:t>的履约保证金。</w:t>
      </w:r>
    </w:p>
    <w:p w14:paraId="41CB6E43">
      <w:pPr>
        <w:pStyle w:val="2"/>
        <w:pageBreakBefore w:val="0"/>
        <w:wordWrap w:val="0"/>
        <w:overflowPunct/>
        <w:bidi w:val="0"/>
        <w:spacing w:before="307" w:line="220" w:lineRule="auto"/>
        <w:ind w:left="13" w:firstLine="480" w:firstLineChars="200"/>
        <w:rPr>
          <w:color w:val="auto"/>
          <w:sz w:val="24"/>
          <w:szCs w:val="24"/>
          <w:highlight w:val="none"/>
        </w:rPr>
      </w:pPr>
      <w:r>
        <w:rPr>
          <w:color w:val="auto"/>
          <w:sz w:val="24"/>
          <w:szCs w:val="24"/>
          <w:highlight w:val="none"/>
        </w:rPr>
        <w:t>6、中标供应商需在合同签订后</w:t>
      </w:r>
      <w:r>
        <w:rPr>
          <w:color w:val="auto"/>
          <w:spacing w:val="-44"/>
          <w:sz w:val="24"/>
          <w:szCs w:val="24"/>
          <w:highlight w:val="none"/>
        </w:rPr>
        <w:t xml:space="preserve"> </w:t>
      </w:r>
      <w:r>
        <w:rPr>
          <w:color w:val="auto"/>
          <w:sz w:val="24"/>
          <w:szCs w:val="24"/>
          <w:highlight w:val="none"/>
        </w:rPr>
        <w:t>3 日内持合同原件或复</w:t>
      </w:r>
      <w:r>
        <w:rPr>
          <w:color w:val="auto"/>
          <w:spacing w:val="-1"/>
          <w:sz w:val="24"/>
          <w:szCs w:val="24"/>
          <w:highlight w:val="none"/>
        </w:rPr>
        <w:t>印件至采购代理机构办</w:t>
      </w:r>
      <w:r>
        <w:rPr>
          <w:color w:val="auto"/>
          <w:spacing w:val="-2"/>
          <w:sz w:val="24"/>
          <w:szCs w:val="24"/>
          <w:highlight w:val="none"/>
        </w:rPr>
        <w:t>理投标保证金退还手续。</w:t>
      </w:r>
    </w:p>
    <w:p w14:paraId="3AE200C2">
      <w:pPr>
        <w:pStyle w:val="2"/>
        <w:pageBreakBefore w:val="0"/>
        <w:wordWrap w:val="0"/>
        <w:overflowPunct/>
        <w:bidi w:val="0"/>
        <w:spacing w:before="182" w:line="220" w:lineRule="auto"/>
        <w:ind w:left="492"/>
        <w:rPr>
          <w:color w:val="auto"/>
          <w:sz w:val="24"/>
          <w:szCs w:val="24"/>
          <w:highlight w:val="none"/>
        </w:rPr>
      </w:pPr>
      <w:r>
        <w:rPr>
          <w:b/>
          <w:bCs/>
          <w:color w:val="auto"/>
          <w:spacing w:val="-5"/>
          <w:sz w:val="24"/>
          <w:szCs w:val="24"/>
          <w:highlight w:val="none"/>
        </w:rPr>
        <w:t>六、磋商</w:t>
      </w:r>
    </w:p>
    <w:p w14:paraId="4021A545">
      <w:pPr>
        <w:pStyle w:val="2"/>
        <w:pageBreakBefore w:val="0"/>
        <w:wordWrap w:val="0"/>
        <w:overflowPunct/>
        <w:bidi w:val="0"/>
        <w:spacing w:before="179" w:line="220" w:lineRule="auto"/>
        <w:ind w:left="532"/>
        <w:rPr>
          <w:color w:val="auto"/>
          <w:sz w:val="24"/>
          <w:szCs w:val="24"/>
          <w:highlight w:val="none"/>
        </w:rPr>
      </w:pPr>
      <w:r>
        <w:rPr>
          <w:color w:val="auto"/>
          <w:spacing w:val="-6"/>
          <w:sz w:val="24"/>
          <w:szCs w:val="24"/>
          <w:highlight w:val="none"/>
        </w:rPr>
        <w:t>( 一)</w:t>
      </w:r>
      <w:r>
        <w:rPr>
          <w:color w:val="auto"/>
          <w:spacing w:val="13"/>
          <w:sz w:val="24"/>
          <w:szCs w:val="24"/>
          <w:highlight w:val="none"/>
        </w:rPr>
        <w:t xml:space="preserve"> </w:t>
      </w:r>
      <w:r>
        <w:rPr>
          <w:color w:val="auto"/>
          <w:spacing w:val="-6"/>
          <w:sz w:val="24"/>
          <w:szCs w:val="24"/>
          <w:highlight w:val="none"/>
        </w:rPr>
        <w:t>磋商时间和地点</w:t>
      </w:r>
    </w:p>
    <w:p w14:paraId="705BFF49">
      <w:pPr>
        <w:pStyle w:val="2"/>
        <w:pageBreakBefore w:val="0"/>
        <w:wordWrap w:val="0"/>
        <w:overflowPunct/>
        <w:bidi w:val="0"/>
        <w:spacing w:before="182" w:line="288" w:lineRule="auto"/>
        <w:ind w:left="11" w:right="199" w:firstLine="496"/>
        <w:rPr>
          <w:color w:val="auto"/>
          <w:sz w:val="24"/>
          <w:szCs w:val="24"/>
          <w:highlight w:val="none"/>
        </w:rPr>
      </w:pPr>
      <w:r>
        <w:rPr>
          <w:color w:val="auto"/>
          <w:spacing w:val="-2"/>
          <w:sz w:val="24"/>
          <w:szCs w:val="24"/>
          <w:highlight w:val="none"/>
        </w:rPr>
        <w:t>1、采购代理机构在供应商须知前附表第</w:t>
      </w:r>
      <w:r>
        <w:rPr>
          <w:color w:val="auto"/>
          <w:spacing w:val="-32"/>
          <w:sz w:val="24"/>
          <w:szCs w:val="24"/>
          <w:highlight w:val="none"/>
        </w:rPr>
        <w:t xml:space="preserve"> </w:t>
      </w:r>
      <w:r>
        <w:rPr>
          <w:color w:val="auto"/>
          <w:spacing w:val="-2"/>
          <w:sz w:val="24"/>
          <w:szCs w:val="24"/>
          <w:highlight w:val="none"/>
        </w:rPr>
        <w:t>15</w:t>
      </w:r>
      <w:r>
        <w:rPr>
          <w:color w:val="auto"/>
          <w:spacing w:val="-49"/>
          <w:sz w:val="24"/>
          <w:szCs w:val="24"/>
          <w:highlight w:val="none"/>
        </w:rPr>
        <w:t xml:space="preserve"> </w:t>
      </w:r>
      <w:r>
        <w:rPr>
          <w:color w:val="auto"/>
          <w:spacing w:val="-2"/>
          <w:sz w:val="24"/>
          <w:szCs w:val="24"/>
          <w:highlight w:val="none"/>
        </w:rPr>
        <w:t>条规定的磋商时间和地点组织开</w:t>
      </w:r>
      <w:r>
        <w:rPr>
          <w:color w:val="auto"/>
          <w:sz w:val="24"/>
          <w:szCs w:val="24"/>
          <w:highlight w:val="none"/>
        </w:rPr>
        <w:t>标，采购人须派代表参加并签到以证明其出席</w:t>
      </w:r>
      <w:r>
        <w:rPr>
          <w:color w:val="auto"/>
          <w:spacing w:val="-1"/>
          <w:sz w:val="24"/>
          <w:szCs w:val="24"/>
          <w:highlight w:val="none"/>
        </w:rPr>
        <w:t>；供应商代表需按时签到。</w:t>
      </w:r>
    </w:p>
    <w:p w14:paraId="4E2D8AB5">
      <w:pPr>
        <w:pStyle w:val="2"/>
        <w:pageBreakBefore w:val="0"/>
        <w:wordWrap w:val="0"/>
        <w:overflowPunct/>
        <w:bidi w:val="0"/>
        <w:spacing w:before="183" w:line="219" w:lineRule="auto"/>
        <w:ind w:left="493"/>
        <w:rPr>
          <w:color w:val="auto"/>
          <w:sz w:val="24"/>
          <w:szCs w:val="24"/>
          <w:highlight w:val="none"/>
        </w:rPr>
      </w:pPr>
      <w:r>
        <w:rPr>
          <w:color w:val="auto"/>
          <w:spacing w:val="-1"/>
          <w:sz w:val="24"/>
          <w:szCs w:val="24"/>
          <w:highlight w:val="none"/>
        </w:rPr>
        <w:t>2、磋商时，邀请有关监督管理机构对开标进行现场监督。</w:t>
      </w:r>
    </w:p>
    <w:p w14:paraId="78AFE869">
      <w:pPr>
        <w:pStyle w:val="2"/>
        <w:pageBreakBefore w:val="0"/>
        <w:wordWrap w:val="0"/>
        <w:overflowPunct/>
        <w:bidi w:val="0"/>
        <w:spacing w:before="182" w:line="220" w:lineRule="auto"/>
        <w:ind w:left="532"/>
        <w:rPr>
          <w:color w:val="auto"/>
          <w:sz w:val="24"/>
          <w:szCs w:val="24"/>
          <w:highlight w:val="none"/>
        </w:rPr>
      </w:pPr>
      <w:r>
        <w:rPr>
          <w:color w:val="auto"/>
          <w:spacing w:val="-7"/>
          <w:sz w:val="24"/>
          <w:szCs w:val="24"/>
          <w:highlight w:val="none"/>
        </w:rPr>
        <w:t>(二) 磋商程序</w:t>
      </w:r>
    </w:p>
    <w:p w14:paraId="292580F7">
      <w:pPr>
        <w:pStyle w:val="2"/>
        <w:pageBreakBefore w:val="0"/>
        <w:wordWrap w:val="0"/>
        <w:overflowPunct/>
        <w:bidi w:val="0"/>
        <w:spacing w:before="182" w:line="359" w:lineRule="auto"/>
        <w:ind w:left="12" w:firstLine="477"/>
        <w:rPr>
          <w:color w:val="auto"/>
          <w:sz w:val="24"/>
          <w:szCs w:val="24"/>
          <w:highlight w:val="none"/>
        </w:rPr>
      </w:pPr>
      <w:r>
        <w:rPr>
          <w:color w:val="auto"/>
          <w:spacing w:val="1"/>
          <w:sz w:val="24"/>
          <w:szCs w:val="24"/>
          <w:highlight w:val="none"/>
        </w:rPr>
        <w:t>在磋商文件规定的时间和地点，</w:t>
      </w:r>
      <w:r>
        <w:rPr>
          <w:color w:val="auto"/>
          <w:spacing w:val="43"/>
          <w:sz w:val="24"/>
          <w:szCs w:val="24"/>
          <w:highlight w:val="none"/>
        </w:rPr>
        <w:t xml:space="preserve"> </w:t>
      </w:r>
      <w:r>
        <w:rPr>
          <w:color w:val="auto"/>
          <w:spacing w:val="1"/>
          <w:sz w:val="24"/>
          <w:szCs w:val="24"/>
          <w:highlight w:val="none"/>
        </w:rPr>
        <w:t>由采购代理机构组织磋商工</w:t>
      </w:r>
      <w:r>
        <w:rPr>
          <w:color w:val="auto"/>
          <w:sz w:val="24"/>
          <w:szCs w:val="24"/>
          <w:highlight w:val="none"/>
        </w:rPr>
        <w:t>作，供应商须委</w:t>
      </w:r>
      <w:r>
        <w:rPr>
          <w:color w:val="auto"/>
          <w:spacing w:val="-1"/>
          <w:sz w:val="24"/>
          <w:szCs w:val="24"/>
          <w:highlight w:val="none"/>
        </w:rPr>
        <w:t>派代表参加，签名报到以证明其出席。开标将按以下程序进行：</w:t>
      </w:r>
    </w:p>
    <w:p w14:paraId="36ADEA0A">
      <w:pPr>
        <w:pStyle w:val="2"/>
        <w:pageBreakBefore w:val="0"/>
        <w:wordWrap w:val="0"/>
        <w:overflowPunct/>
        <w:bidi w:val="0"/>
        <w:spacing w:before="1" w:line="218" w:lineRule="auto"/>
        <w:ind w:left="507"/>
        <w:rPr>
          <w:color w:val="auto"/>
          <w:sz w:val="24"/>
          <w:szCs w:val="24"/>
          <w:highlight w:val="none"/>
        </w:rPr>
      </w:pPr>
      <w:r>
        <w:rPr>
          <w:color w:val="auto"/>
          <w:spacing w:val="-1"/>
          <w:sz w:val="24"/>
          <w:szCs w:val="24"/>
          <w:highlight w:val="none"/>
        </w:rPr>
        <w:t>1、宣布递交磋商响应文件时间截止、开标</w:t>
      </w:r>
      <w:r>
        <w:rPr>
          <w:color w:val="auto"/>
          <w:spacing w:val="-2"/>
          <w:sz w:val="24"/>
          <w:szCs w:val="24"/>
          <w:highlight w:val="none"/>
        </w:rPr>
        <w:t>大会开始。</w:t>
      </w:r>
    </w:p>
    <w:p w14:paraId="11372FA0">
      <w:pPr>
        <w:pStyle w:val="2"/>
        <w:pageBreakBefore w:val="0"/>
        <w:wordWrap w:val="0"/>
        <w:overflowPunct/>
        <w:bidi w:val="0"/>
        <w:spacing w:before="181" w:line="219" w:lineRule="auto"/>
        <w:ind w:left="493"/>
        <w:rPr>
          <w:color w:val="auto"/>
          <w:sz w:val="24"/>
          <w:szCs w:val="24"/>
          <w:highlight w:val="none"/>
        </w:rPr>
      </w:pPr>
      <w:r>
        <w:rPr>
          <w:color w:val="auto"/>
          <w:spacing w:val="-1"/>
          <w:sz w:val="24"/>
          <w:szCs w:val="24"/>
          <w:highlight w:val="none"/>
        </w:rPr>
        <w:t>2、宣布会场纪律和有关注意事项。</w:t>
      </w:r>
    </w:p>
    <w:p w14:paraId="79FAD2A8">
      <w:pPr>
        <w:pStyle w:val="2"/>
        <w:pageBreakBefore w:val="0"/>
        <w:wordWrap w:val="0"/>
        <w:overflowPunct/>
        <w:bidi w:val="0"/>
        <w:spacing w:before="184" w:line="289" w:lineRule="auto"/>
        <w:ind w:left="10" w:right="2" w:firstLine="484"/>
        <w:rPr>
          <w:color w:val="auto"/>
          <w:sz w:val="24"/>
          <w:szCs w:val="24"/>
          <w:highlight w:val="none"/>
        </w:rPr>
      </w:pPr>
      <w:r>
        <w:rPr>
          <w:color w:val="auto"/>
          <w:spacing w:val="2"/>
          <w:sz w:val="24"/>
          <w:szCs w:val="24"/>
          <w:highlight w:val="none"/>
        </w:rPr>
        <w:t>3、磋商会议由代理机构主持。主持人宣读磋商会议开始，宣</w:t>
      </w:r>
      <w:r>
        <w:rPr>
          <w:color w:val="auto"/>
          <w:spacing w:val="1"/>
          <w:sz w:val="24"/>
          <w:szCs w:val="24"/>
          <w:highlight w:val="none"/>
        </w:rPr>
        <w:t>读会场纪律，宣</w:t>
      </w:r>
      <w:r>
        <w:rPr>
          <w:color w:val="auto"/>
          <w:spacing w:val="-1"/>
          <w:sz w:val="24"/>
          <w:szCs w:val="24"/>
          <w:highlight w:val="none"/>
        </w:rPr>
        <w:t>布参加会议的供应商名单。</w:t>
      </w:r>
    </w:p>
    <w:p w14:paraId="7DB2FD15">
      <w:pPr>
        <w:pStyle w:val="2"/>
        <w:pageBreakBefore w:val="0"/>
        <w:wordWrap w:val="0"/>
        <w:overflowPunct/>
        <w:bidi w:val="0"/>
        <w:spacing w:before="182" w:line="289" w:lineRule="auto"/>
        <w:ind w:left="22" w:firstLine="466"/>
        <w:rPr>
          <w:color w:val="auto"/>
          <w:sz w:val="24"/>
          <w:szCs w:val="24"/>
          <w:highlight w:val="none"/>
        </w:rPr>
      </w:pPr>
      <w:r>
        <w:rPr>
          <w:color w:val="auto"/>
          <w:spacing w:val="2"/>
          <w:sz w:val="24"/>
          <w:szCs w:val="24"/>
          <w:highlight w:val="none"/>
        </w:rPr>
        <w:t>4、资格审查，由采购人代表或委托磋商小组对各供应商进行资格审查。资格</w:t>
      </w:r>
      <w:r>
        <w:rPr>
          <w:color w:val="auto"/>
          <w:spacing w:val="-2"/>
          <w:sz w:val="24"/>
          <w:szCs w:val="24"/>
          <w:highlight w:val="none"/>
        </w:rPr>
        <w:t>审查若不合格，按无效标书处理。</w:t>
      </w:r>
    </w:p>
    <w:p w14:paraId="1990A4DE">
      <w:pPr>
        <w:pStyle w:val="2"/>
        <w:pageBreakBefore w:val="0"/>
        <w:wordWrap w:val="0"/>
        <w:overflowPunct/>
        <w:bidi w:val="0"/>
        <w:spacing w:before="183" w:line="289" w:lineRule="auto"/>
        <w:ind w:left="14" w:right="2" w:firstLine="480"/>
        <w:rPr>
          <w:color w:val="auto"/>
          <w:sz w:val="24"/>
          <w:szCs w:val="24"/>
          <w:highlight w:val="none"/>
        </w:rPr>
      </w:pPr>
      <w:r>
        <w:rPr>
          <w:color w:val="auto"/>
          <w:spacing w:val="2"/>
          <w:sz w:val="24"/>
          <w:szCs w:val="24"/>
          <w:highlight w:val="none"/>
        </w:rPr>
        <w:t>5、符合性审查，由磋商小组对磋商响应文件进行符合性审查</w:t>
      </w:r>
      <w:r>
        <w:rPr>
          <w:color w:val="auto"/>
          <w:spacing w:val="1"/>
          <w:sz w:val="24"/>
          <w:szCs w:val="24"/>
          <w:highlight w:val="none"/>
        </w:rPr>
        <w:t>。符合性审查若</w:t>
      </w:r>
      <w:r>
        <w:rPr>
          <w:color w:val="auto"/>
          <w:spacing w:val="-2"/>
          <w:sz w:val="24"/>
          <w:szCs w:val="24"/>
          <w:highlight w:val="none"/>
        </w:rPr>
        <w:t>不合格，按无效标书处理。</w:t>
      </w:r>
    </w:p>
    <w:p w14:paraId="5B4365AF">
      <w:pPr>
        <w:pStyle w:val="2"/>
        <w:pageBreakBefore w:val="0"/>
        <w:wordWrap w:val="0"/>
        <w:overflowPunct/>
        <w:bidi w:val="0"/>
        <w:spacing w:before="180" w:line="219" w:lineRule="auto"/>
        <w:ind w:left="492"/>
        <w:rPr>
          <w:color w:val="auto"/>
          <w:sz w:val="24"/>
          <w:szCs w:val="24"/>
          <w:highlight w:val="none"/>
        </w:rPr>
      </w:pPr>
      <w:r>
        <w:rPr>
          <w:color w:val="auto"/>
          <w:spacing w:val="-1"/>
          <w:sz w:val="24"/>
          <w:szCs w:val="24"/>
          <w:highlight w:val="none"/>
        </w:rPr>
        <w:t>6、磋商：磋商小组所有成员集中与单一供应商分别进行磋商。</w:t>
      </w:r>
    </w:p>
    <w:p w14:paraId="5DFD081E">
      <w:pPr>
        <w:pStyle w:val="2"/>
        <w:pageBreakBefore w:val="0"/>
        <w:wordWrap w:val="0"/>
        <w:overflowPunct/>
        <w:bidi w:val="0"/>
        <w:spacing w:before="184" w:line="218" w:lineRule="auto"/>
        <w:ind w:left="495"/>
        <w:rPr>
          <w:color w:val="auto"/>
          <w:sz w:val="24"/>
          <w:szCs w:val="24"/>
          <w:highlight w:val="none"/>
        </w:rPr>
      </w:pPr>
      <w:r>
        <w:rPr>
          <w:color w:val="auto"/>
          <w:spacing w:val="-2"/>
          <w:sz w:val="24"/>
          <w:szCs w:val="24"/>
          <w:highlight w:val="none"/>
        </w:rPr>
        <w:t>7、各供应商代表进行最终报价。</w:t>
      </w:r>
    </w:p>
    <w:p w14:paraId="6BE81F86">
      <w:pPr>
        <w:pStyle w:val="2"/>
        <w:pageBreakBefore w:val="0"/>
        <w:wordWrap w:val="0"/>
        <w:overflowPunct/>
        <w:bidi w:val="0"/>
        <w:spacing w:before="182" w:line="218" w:lineRule="auto"/>
        <w:ind w:left="491"/>
        <w:rPr>
          <w:color w:val="auto"/>
          <w:sz w:val="24"/>
          <w:szCs w:val="24"/>
          <w:highlight w:val="none"/>
        </w:rPr>
      </w:pPr>
      <w:r>
        <w:rPr>
          <w:color w:val="auto"/>
          <w:spacing w:val="-1"/>
          <w:sz w:val="24"/>
          <w:szCs w:val="24"/>
          <w:highlight w:val="none"/>
        </w:rPr>
        <w:t>8、确定成交候选供应商名单，编写评审报告。</w:t>
      </w:r>
    </w:p>
    <w:p w14:paraId="3686FF59">
      <w:pPr>
        <w:pStyle w:val="2"/>
        <w:pageBreakBefore w:val="0"/>
        <w:wordWrap w:val="0"/>
        <w:overflowPunct/>
        <w:bidi w:val="0"/>
        <w:spacing w:before="186" w:line="219" w:lineRule="auto"/>
        <w:ind w:left="489"/>
        <w:rPr>
          <w:color w:val="auto"/>
          <w:sz w:val="24"/>
          <w:szCs w:val="24"/>
          <w:highlight w:val="none"/>
        </w:rPr>
      </w:pPr>
      <w:r>
        <w:rPr>
          <w:b/>
          <w:bCs/>
          <w:color w:val="auto"/>
          <w:spacing w:val="-3"/>
          <w:sz w:val="24"/>
          <w:szCs w:val="24"/>
          <w:highlight w:val="none"/>
        </w:rPr>
        <w:t>七、磋商评审小组的组成及工作纪律</w:t>
      </w:r>
    </w:p>
    <w:p w14:paraId="06313764">
      <w:pPr>
        <w:pStyle w:val="2"/>
        <w:pageBreakBefore w:val="0"/>
        <w:wordWrap w:val="0"/>
        <w:overflowPunct/>
        <w:bidi w:val="0"/>
        <w:spacing w:before="179" w:line="290" w:lineRule="auto"/>
        <w:ind w:left="12" w:right="2" w:firstLine="495"/>
        <w:rPr>
          <w:color w:val="auto"/>
          <w:sz w:val="24"/>
          <w:szCs w:val="24"/>
          <w:highlight w:val="none"/>
        </w:rPr>
      </w:pPr>
      <w:r>
        <w:rPr>
          <w:color w:val="auto"/>
          <w:sz w:val="24"/>
          <w:szCs w:val="24"/>
          <w:highlight w:val="none"/>
        </w:rPr>
        <w:t>1、磋商评审小组由采购人代表和评审专家共</w:t>
      </w:r>
      <w:r>
        <w:rPr>
          <w:color w:val="auto"/>
          <w:spacing w:val="-23"/>
          <w:sz w:val="24"/>
          <w:szCs w:val="24"/>
          <w:highlight w:val="none"/>
        </w:rPr>
        <w:t xml:space="preserve"> </w:t>
      </w:r>
      <w:r>
        <w:rPr>
          <w:color w:val="auto"/>
          <w:sz w:val="24"/>
          <w:szCs w:val="24"/>
          <w:highlight w:val="none"/>
        </w:rPr>
        <w:t>3</w:t>
      </w:r>
      <w:r>
        <w:rPr>
          <w:color w:val="auto"/>
          <w:spacing w:val="-49"/>
          <w:sz w:val="24"/>
          <w:szCs w:val="24"/>
          <w:highlight w:val="none"/>
        </w:rPr>
        <w:t xml:space="preserve"> </w:t>
      </w:r>
      <w:r>
        <w:rPr>
          <w:color w:val="auto"/>
          <w:sz w:val="24"/>
          <w:szCs w:val="24"/>
          <w:highlight w:val="none"/>
        </w:rPr>
        <w:t>人以上单数组成，其中评审专</w:t>
      </w:r>
      <w:r>
        <w:rPr>
          <w:color w:val="auto"/>
          <w:spacing w:val="-1"/>
          <w:sz w:val="24"/>
          <w:szCs w:val="24"/>
          <w:highlight w:val="none"/>
        </w:rPr>
        <w:t>家人数不得少于磋商评审小组成员总数的</w:t>
      </w:r>
      <w:r>
        <w:rPr>
          <w:color w:val="auto"/>
          <w:spacing w:val="-48"/>
          <w:sz w:val="24"/>
          <w:szCs w:val="24"/>
          <w:highlight w:val="none"/>
        </w:rPr>
        <w:t xml:space="preserve"> </w:t>
      </w:r>
      <w:r>
        <w:rPr>
          <w:color w:val="auto"/>
          <w:spacing w:val="-1"/>
          <w:sz w:val="24"/>
          <w:szCs w:val="24"/>
          <w:highlight w:val="none"/>
        </w:rPr>
        <w:t>2</w:t>
      </w:r>
      <w:r>
        <w:rPr>
          <w:color w:val="auto"/>
          <w:spacing w:val="-2"/>
          <w:sz w:val="24"/>
          <w:szCs w:val="24"/>
          <w:highlight w:val="none"/>
        </w:rPr>
        <w:t>/3。</w:t>
      </w:r>
    </w:p>
    <w:p w14:paraId="591DE891">
      <w:pPr>
        <w:pStyle w:val="2"/>
        <w:pageBreakBefore w:val="0"/>
        <w:wordWrap w:val="0"/>
        <w:overflowPunct/>
        <w:bidi w:val="0"/>
        <w:spacing w:before="186" w:line="330" w:lineRule="auto"/>
        <w:ind w:left="11" w:firstLine="481"/>
        <w:rPr>
          <w:color w:val="auto"/>
          <w:sz w:val="24"/>
          <w:szCs w:val="24"/>
          <w:highlight w:val="none"/>
        </w:rPr>
      </w:pPr>
      <w:r>
        <w:rPr>
          <w:color w:val="auto"/>
          <w:spacing w:val="2"/>
          <w:sz w:val="24"/>
          <w:szCs w:val="24"/>
          <w:highlight w:val="none"/>
        </w:rPr>
        <w:t>2、磋商评审小组成员以及与评审工作有关的人员不得泄露评审情</w:t>
      </w:r>
      <w:r>
        <w:rPr>
          <w:color w:val="auto"/>
          <w:spacing w:val="1"/>
          <w:sz w:val="24"/>
          <w:szCs w:val="24"/>
          <w:highlight w:val="none"/>
        </w:rPr>
        <w:t>况以及评审</w:t>
      </w:r>
      <w:r>
        <w:rPr>
          <w:color w:val="auto"/>
          <w:spacing w:val="-1"/>
          <w:sz w:val="24"/>
          <w:szCs w:val="24"/>
          <w:highlight w:val="none"/>
        </w:rPr>
        <w:t>过程中获悉的国家秘密、商业秘密。并采取</w:t>
      </w:r>
      <w:r>
        <w:rPr>
          <w:color w:val="auto"/>
          <w:spacing w:val="-2"/>
          <w:sz w:val="24"/>
          <w:szCs w:val="24"/>
          <w:highlight w:val="none"/>
        </w:rPr>
        <w:t>必要措施，保证评审工作在严格保密的</w:t>
      </w:r>
      <w:r>
        <w:rPr>
          <w:color w:val="auto"/>
          <w:spacing w:val="-1"/>
          <w:sz w:val="24"/>
          <w:szCs w:val="24"/>
          <w:highlight w:val="none"/>
        </w:rPr>
        <w:t>情况下进行。任何单位和个人不得非法干预</w:t>
      </w:r>
      <w:r>
        <w:rPr>
          <w:color w:val="auto"/>
          <w:spacing w:val="-2"/>
          <w:sz w:val="24"/>
          <w:szCs w:val="24"/>
          <w:highlight w:val="none"/>
        </w:rPr>
        <w:t>、影响评审过程和结果。在评审过程中</w:t>
      </w:r>
      <w:r>
        <w:rPr>
          <w:color w:val="auto"/>
          <w:spacing w:val="-1"/>
          <w:sz w:val="24"/>
          <w:szCs w:val="24"/>
          <w:highlight w:val="none"/>
        </w:rPr>
        <w:t>发现供应商有行贿、提供虚假材料或者串通</w:t>
      </w:r>
      <w:r>
        <w:rPr>
          <w:color w:val="auto"/>
          <w:spacing w:val="-2"/>
          <w:sz w:val="24"/>
          <w:szCs w:val="24"/>
          <w:highlight w:val="none"/>
        </w:rPr>
        <w:t>等违法行为的，应当及时向财政部门报</w:t>
      </w:r>
      <w:r>
        <w:rPr>
          <w:color w:val="auto"/>
          <w:spacing w:val="-6"/>
          <w:sz w:val="24"/>
          <w:szCs w:val="24"/>
          <w:highlight w:val="none"/>
        </w:rPr>
        <w:t>告。</w:t>
      </w:r>
    </w:p>
    <w:p w14:paraId="7F7271B8">
      <w:pPr>
        <w:pStyle w:val="2"/>
        <w:pageBreakBefore w:val="0"/>
        <w:wordWrap w:val="0"/>
        <w:overflowPunct/>
        <w:bidi w:val="0"/>
        <w:spacing w:before="179" w:line="290" w:lineRule="auto"/>
        <w:ind w:left="12" w:right="2" w:firstLine="495"/>
        <w:rPr>
          <w:rFonts w:ascii="宋体" w:hAnsi="宋体" w:eastAsia="宋体" w:cs="宋体"/>
          <w:color w:val="auto"/>
          <w:sz w:val="24"/>
          <w:szCs w:val="24"/>
          <w:highlight w:val="none"/>
        </w:rPr>
      </w:pPr>
      <w:r>
        <w:rPr>
          <w:rFonts w:ascii="宋体" w:hAnsi="宋体" w:eastAsia="宋体" w:cs="宋体"/>
          <w:color w:val="auto"/>
          <w:sz w:val="24"/>
          <w:szCs w:val="24"/>
          <w:highlight w:val="none"/>
        </w:rPr>
        <w:t>3、磋商评审小组成员应当按照客观、公正、审慎的原则，根据磋商文件规定的评审程序、评审方法和评审标准进行独立评审。未实质性响应磋商文件的响应文件按无效响应处理，磋商评审小组应当告知提交响应文件的供应商。评审专家在评审过程中受到非法干涉的，应当及时向财政、监察等部门举报。</w:t>
      </w:r>
    </w:p>
    <w:p w14:paraId="04B2228A">
      <w:pPr>
        <w:pStyle w:val="2"/>
        <w:pageBreakBefore w:val="0"/>
        <w:wordWrap w:val="0"/>
        <w:overflowPunct/>
        <w:bidi w:val="0"/>
        <w:spacing w:before="179" w:line="290" w:lineRule="auto"/>
        <w:ind w:left="12" w:right="2" w:firstLine="495"/>
        <w:rPr>
          <w:rFonts w:ascii="宋体" w:hAnsi="宋体" w:eastAsia="宋体" w:cs="宋体"/>
          <w:color w:val="auto"/>
          <w:spacing w:val="-1"/>
          <w:sz w:val="24"/>
          <w:szCs w:val="24"/>
          <w:highlight w:val="none"/>
        </w:rPr>
      </w:pPr>
      <w:r>
        <w:rPr>
          <w:rFonts w:ascii="宋体" w:hAnsi="宋体" w:eastAsia="宋体" w:cs="宋体"/>
          <w:color w:val="auto"/>
          <w:sz w:val="24"/>
          <w:szCs w:val="24"/>
          <w:highlight w:val="none"/>
        </w:rPr>
        <w:t>4、竞争性磋商文件和和响应文件内容违反国家有关强制性规定的，磋商评审小组应当停止评审并向采购人或者磋商组织机构说明情况。</w:t>
      </w:r>
    </w:p>
    <w:p w14:paraId="1C17D7AE">
      <w:pPr>
        <w:pStyle w:val="2"/>
        <w:pageBreakBefore w:val="0"/>
        <w:wordWrap w:val="0"/>
        <w:overflowPunct/>
        <w:bidi w:val="0"/>
        <w:spacing w:before="182" w:line="218" w:lineRule="auto"/>
        <w:ind w:left="491"/>
        <w:rPr>
          <w:rFonts w:ascii="宋体" w:hAnsi="宋体" w:eastAsia="宋体" w:cs="宋体"/>
          <w:color w:val="auto"/>
          <w:spacing w:val="-1"/>
          <w:sz w:val="24"/>
          <w:szCs w:val="24"/>
          <w:highlight w:val="none"/>
        </w:rPr>
      </w:pPr>
      <w:r>
        <w:rPr>
          <w:rFonts w:ascii="宋体" w:hAnsi="宋体" w:eastAsia="宋体" w:cs="宋体"/>
          <w:b/>
          <w:bCs/>
          <w:color w:val="auto"/>
          <w:spacing w:val="-1"/>
          <w:sz w:val="24"/>
          <w:szCs w:val="24"/>
          <w:highlight w:val="none"/>
        </w:rPr>
        <w:t>八、竞争性磋商及评审要求</w:t>
      </w:r>
    </w:p>
    <w:p w14:paraId="6F39FD5A">
      <w:pPr>
        <w:pStyle w:val="2"/>
        <w:pageBreakBefore w:val="0"/>
        <w:wordWrap w:val="0"/>
        <w:overflowPunct/>
        <w:bidi w:val="0"/>
        <w:spacing w:before="184" w:line="331" w:lineRule="auto"/>
        <w:ind w:left="10" w:firstLine="497"/>
        <w:rPr>
          <w:color w:val="auto"/>
          <w:sz w:val="24"/>
          <w:szCs w:val="24"/>
          <w:highlight w:val="none"/>
        </w:rPr>
      </w:pPr>
      <w:r>
        <w:rPr>
          <w:color w:val="auto"/>
          <w:spacing w:val="-3"/>
          <w:sz w:val="24"/>
          <w:szCs w:val="24"/>
          <w:highlight w:val="none"/>
        </w:rPr>
        <w:t>1、供应商应当根据竞争性磋商文件的要求，在磋商开始前提交磋商响</w:t>
      </w:r>
      <w:r>
        <w:rPr>
          <w:color w:val="auto"/>
          <w:spacing w:val="-4"/>
          <w:sz w:val="24"/>
          <w:szCs w:val="24"/>
          <w:highlight w:val="none"/>
        </w:rPr>
        <w:t>应文件。</w:t>
      </w:r>
      <w:r>
        <w:rPr>
          <w:color w:val="auto"/>
          <w:spacing w:val="-1"/>
          <w:sz w:val="24"/>
          <w:szCs w:val="24"/>
          <w:highlight w:val="none"/>
        </w:rPr>
        <w:t>由磋商评审小组对磋商响应文件进行评审，并</w:t>
      </w:r>
      <w:r>
        <w:rPr>
          <w:color w:val="auto"/>
          <w:spacing w:val="-2"/>
          <w:sz w:val="24"/>
          <w:szCs w:val="24"/>
          <w:highlight w:val="none"/>
        </w:rPr>
        <w:t>根据竞争性磋商文件规定的程序、评</w:t>
      </w:r>
      <w:r>
        <w:rPr>
          <w:color w:val="auto"/>
          <w:spacing w:val="-1"/>
          <w:sz w:val="24"/>
          <w:szCs w:val="24"/>
          <w:highlight w:val="none"/>
        </w:rPr>
        <w:t>定成交的标准等事项与实质性响应竞争性磋商</w:t>
      </w:r>
      <w:r>
        <w:rPr>
          <w:color w:val="auto"/>
          <w:spacing w:val="-2"/>
          <w:sz w:val="24"/>
          <w:szCs w:val="24"/>
          <w:highlight w:val="none"/>
        </w:rPr>
        <w:t>文件要求的供应商进行磋商。未实质</w:t>
      </w:r>
      <w:r>
        <w:rPr>
          <w:color w:val="auto"/>
          <w:spacing w:val="-1"/>
          <w:sz w:val="24"/>
          <w:szCs w:val="24"/>
          <w:highlight w:val="none"/>
        </w:rPr>
        <w:t>性响应竞争性磋商文件的磋商响应文件按无效</w:t>
      </w:r>
      <w:r>
        <w:rPr>
          <w:color w:val="auto"/>
          <w:spacing w:val="-2"/>
          <w:sz w:val="24"/>
          <w:szCs w:val="24"/>
          <w:highlight w:val="none"/>
        </w:rPr>
        <w:t>处理，磋商评审小组应当告知有关供</w:t>
      </w:r>
      <w:r>
        <w:rPr>
          <w:color w:val="auto"/>
          <w:spacing w:val="-4"/>
          <w:sz w:val="24"/>
          <w:szCs w:val="24"/>
          <w:highlight w:val="none"/>
        </w:rPr>
        <w:t>应商。</w:t>
      </w:r>
    </w:p>
    <w:p w14:paraId="1A029AE4">
      <w:pPr>
        <w:pStyle w:val="2"/>
        <w:pageBreakBefore w:val="0"/>
        <w:wordWrap w:val="0"/>
        <w:overflowPunct/>
        <w:bidi w:val="0"/>
        <w:spacing w:before="181" w:line="324" w:lineRule="auto"/>
        <w:ind w:left="11" w:right="18" w:firstLine="481"/>
        <w:rPr>
          <w:color w:val="auto"/>
          <w:sz w:val="24"/>
          <w:szCs w:val="24"/>
          <w:highlight w:val="none"/>
        </w:rPr>
      </w:pPr>
      <w:r>
        <w:rPr>
          <w:color w:val="auto"/>
          <w:spacing w:val="-3"/>
          <w:sz w:val="24"/>
          <w:szCs w:val="24"/>
          <w:highlight w:val="none"/>
        </w:rPr>
        <w:t>2、磋商评审小组在对磋商响应文件的有效性、完整性和响应</w:t>
      </w:r>
      <w:r>
        <w:rPr>
          <w:color w:val="auto"/>
          <w:spacing w:val="-4"/>
          <w:sz w:val="24"/>
          <w:szCs w:val="24"/>
          <w:highlight w:val="none"/>
        </w:rPr>
        <w:t>程度进行审查时，</w:t>
      </w:r>
      <w:r>
        <w:rPr>
          <w:color w:val="auto"/>
          <w:spacing w:val="-1"/>
          <w:sz w:val="24"/>
          <w:szCs w:val="24"/>
          <w:highlight w:val="none"/>
        </w:rPr>
        <w:t>可以要求供应商对磋商响应文件中含义不明</w:t>
      </w:r>
      <w:r>
        <w:rPr>
          <w:color w:val="auto"/>
          <w:spacing w:val="-2"/>
          <w:sz w:val="24"/>
          <w:szCs w:val="24"/>
          <w:highlight w:val="none"/>
        </w:rPr>
        <w:t>确、同类问题表述不一致或者有明显文</w:t>
      </w:r>
      <w:r>
        <w:rPr>
          <w:color w:val="auto"/>
          <w:spacing w:val="-1"/>
          <w:sz w:val="24"/>
          <w:szCs w:val="24"/>
          <w:highlight w:val="none"/>
        </w:rPr>
        <w:t>字和计算错误的内容等作出必要的澄清、说</w:t>
      </w:r>
      <w:r>
        <w:rPr>
          <w:color w:val="auto"/>
          <w:spacing w:val="-2"/>
          <w:sz w:val="24"/>
          <w:szCs w:val="24"/>
          <w:highlight w:val="none"/>
        </w:rPr>
        <w:t>明或者更正。供应商的澄清、说明或者</w:t>
      </w:r>
      <w:r>
        <w:rPr>
          <w:color w:val="auto"/>
          <w:sz w:val="24"/>
          <w:szCs w:val="24"/>
          <w:highlight w:val="none"/>
        </w:rPr>
        <w:t>更正不得超出磋商响应文件的范围或者改变磋</w:t>
      </w:r>
      <w:r>
        <w:rPr>
          <w:color w:val="auto"/>
          <w:spacing w:val="-1"/>
          <w:sz w:val="24"/>
          <w:szCs w:val="24"/>
          <w:highlight w:val="none"/>
        </w:rPr>
        <w:t>商响应文件的实质性内容。</w:t>
      </w:r>
    </w:p>
    <w:p w14:paraId="6C29D72B">
      <w:pPr>
        <w:pStyle w:val="2"/>
        <w:pageBreakBefore w:val="0"/>
        <w:wordWrap w:val="0"/>
        <w:overflowPunct/>
        <w:bidi w:val="0"/>
        <w:spacing w:before="179" w:line="336" w:lineRule="auto"/>
        <w:ind w:left="12" w:right="21" w:firstLine="463"/>
        <w:rPr>
          <w:color w:val="auto"/>
          <w:sz w:val="24"/>
          <w:szCs w:val="24"/>
          <w:highlight w:val="none"/>
        </w:rPr>
      </w:pPr>
      <w:r>
        <w:rPr>
          <w:color w:val="auto"/>
          <w:spacing w:val="2"/>
          <w:sz w:val="24"/>
          <w:szCs w:val="24"/>
          <w:highlight w:val="none"/>
        </w:rPr>
        <w:t>3、磋商过程中，凡磋商响应文件正、副本内容不一致的，以正本为准。磋商</w:t>
      </w:r>
      <w:r>
        <w:rPr>
          <w:color w:val="auto"/>
          <w:sz w:val="24"/>
          <w:szCs w:val="24"/>
          <w:highlight w:val="none"/>
        </w:rPr>
        <w:t>响应文件中磋商报价一览表(报价表)内容与磋商响应文件中明细表内容不一致的，以磋商报价一览表(报价表)为准。磋商响应文件的大写金额和小写金额不一致的，</w:t>
      </w:r>
      <w:r>
        <w:rPr>
          <w:color w:val="auto"/>
          <w:spacing w:val="-6"/>
          <w:sz w:val="24"/>
          <w:szCs w:val="24"/>
          <w:highlight w:val="none"/>
        </w:rPr>
        <w:t>以大写金额为准；总价金额与按单价汇总金额不一致的</w:t>
      </w:r>
      <w:r>
        <w:rPr>
          <w:color w:val="auto"/>
          <w:spacing w:val="-7"/>
          <w:sz w:val="24"/>
          <w:szCs w:val="24"/>
          <w:highlight w:val="none"/>
        </w:rPr>
        <w:t>，以单价金额计算结果为准；</w:t>
      </w:r>
      <w:r>
        <w:rPr>
          <w:color w:val="auto"/>
          <w:spacing w:val="-2"/>
          <w:sz w:val="24"/>
          <w:szCs w:val="24"/>
          <w:highlight w:val="none"/>
        </w:rPr>
        <w:t>单价金额小数点有明显错位的，应以总价为准，并修改单价；对不同文字文本磋商</w:t>
      </w:r>
      <w:r>
        <w:rPr>
          <w:color w:val="auto"/>
          <w:spacing w:val="-1"/>
          <w:sz w:val="24"/>
          <w:szCs w:val="24"/>
          <w:highlight w:val="none"/>
        </w:rPr>
        <w:t>响应文件的解释发生异议的，以中文文本为准。</w:t>
      </w:r>
    </w:p>
    <w:p w14:paraId="16BD2A54">
      <w:pPr>
        <w:pStyle w:val="2"/>
        <w:pageBreakBefore w:val="0"/>
        <w:wordWrap w:val="0"/>
        <w:overflowPunct/>
        <w:bidi w:val="0"/>
        <w:spacing w:before="183" w:line="331" w:lineRule="auto"/>
        <w:ind w:left="9" w:right="80" w:firstLine="460"/>
        <w:rPr>
          <w:color w:val="auto"/>
          <w:sz w:val="24"/>
          <w:szCs w:val="24"/>
          <w:highlight w:val="none"/>
        </w:rPr>
      </w:pPr>
      <w:r>
        <w:rPr>
          <w:color w:val="auto"/>
          <w:spacing w:val="3"/>
          <w:sz w:val="24"/>
          <w:szCs w:val="24"/>
          <w:highlight w:val="none"/>
        </w:rPr>
        <w:t>4、在磋商过程中，竞争性磋商评审小组可以</w:t>
      </w:r>
      <w:r>
        <w:rPr>
          <w:color w:val="auto"/>
          <w:spacing w:val="2"/>
          <w:sz w:val="24"/>
          <w:szCs w:val="24"/>
          <w:highlight w:val="none"/>
        </w:rPr>
        <w:t>根据竞争性磋商文件和磋商情况</w:t>
      </w:r>
      <w:r>
        <w:rPr>
          <w:color w:val="auto"/>
          <w:spacing w:val="-1"/>
          <w:sz w:val="24"/>
          <w:szCs w:val="24"/>
          <w:highlight w:val="none"/>
        </w:rPr>
        <w:t>实质性变动采购需求中的技术、服务要求以及合</w:t>
      </w:r>
      <w:r>
        <w:rPr>
          <w:color w:val="auto"/>
          <w:spacing w:val="-2"/>
          <w:sz w:val="24"/>
          <w:szCs w:val="24"/>
          <w:highlight w:val="none"/>
        </w:rPr>
        <w:t>同草案条款，但不得变动竞争性磋</w:t>
      </w:r>
      <w:r>
        <w:rPr>
          <w:color w:val="auto"/>
          <w:spacing w:val="-1"/>
          <w:sz w:val="24"/>
          <w:szCs w:val="24"/>
          <w:highlight w:val="none"/>
        </w:rPr>
        <w:t>商文件中的其他内容。实质性变动的内容，须经</w:t>
      </w:r>
      <w:r>
        <w:rPr>
          <w:color w:val="auto"/>
          <w:spacing w:val="-2"/>
          <w:sz w:val="24"/>
          <w:szCs w:val="24"/>
          <w:highlight w:val="none"/>
        </w:rPr>
        <w:t>采购人代表确认。对竞争性磋商文</w:t>
      </w:r>
      <w:r>
        <w:rPr>
          <w:color w:val="auto"/>
          <w:spacing w:val="-1"/>
          <w:sz w:val="24"/>
          <w:szCs w:val="24"/>
          <w:highlight w:val="none"/>
        </w:rPr>
        <w:t>件作出的实质性变动是竞争性磋商文件的有效组</w:t>
      </w:r>
      <w:r>
        <w:rPr>
          <w:color w:val="auto"/>
          <w:spacing w:val="-2"/>
          <w:sz w:val="24"/>
          <w:szCs w:val="24"/>
          <w:highlight w:val="none"/>
        </w:rPr>
        <w:t>成部分，磋商评审小组应当及时以</w:t>
      </w:r>
      <w:r>
        <w:rPr>
          <w:color w:val="auto"/>
          <w:spacing w:val="-1"/>
          <w:sz w:val="24"/>
          <w:szCs w:val="24"/>
          <w:highlight w:val="none"/>
        </w:rPr>
        <w:t>书面形式同时通知所有参加磋商的供应商。</w:t>
      </w:r>
    </w:p>
    <w:p w14:paraId="33192EFE">
      <w:pPr>
        <w:pStyle w:val="2"/>
        <w:pageBreakBefore w:val="0"/>
        <w:wordWrap w:val="0"/>
        <w:overflowPunct/>
        <w:bidi w:val="0"/>
        <w:spacing w:before="183" w:line="324" w:lineRule="auto"/>
        <w:ind w:left="11" w:right="80" w:firstLine="464"/>
        <w:rPr>
          <w:color w:val="auto"/>
          <w:sz w:val="24"/>
          <w:szCs w:val="24"/>
          <w:highlight w:val="none"/>
        </w:rPr>
      </w:pPr>
      <w:r>
        <w:rPr>
          <w:color w:val="auto"/>
          <w:spacing w:val="2"/>
          <w:sz w:val="24"/>
          <w:szCs w:val="24"/>
          <w:highlight w:val="none"/>
        </w:rPr>
        <w:t>5、供应商应当按照竞争性磋商文件的变动情况和磋商评审小组的要求重新提</w:t>
      </w:r>
      <w:r>
        <w:rPr>
          <w:color w:val="auto"/>
          <w:spacing w:val="-1"/>
          <w:sz w:val="24"/>
          <w:szCs w:val="24"/>
          <w:highlight w:val="none"/>
        </w:rPr>
        <w:t>交磋商响应文件，并由其法定代表人或授权</w:t>
      </w:r>
      <w:r>
        <w:rPr>
          <w:color w:val="auto"/>
          <w:spacing w:val="-2"/>
          <w:sz w:val="24"/>
          <w:szCs w:val="24"/>
          <w:highlight w:val="none"/>
        </w:rPr>
        <w:t>代表签字或者加盖公章。由授权代表签</w:t>
      </w:r>
      <w:r>
        <w:rPr>
          <w:color w:val="auto"/>
          <w:spacing w:val="-1"/>
          <w:sz w:val="24"/>
          <w:szCs w:val="24"/>
          <w:highlight w:val="none"/>
        </w:rPr>
        <w:t>字的，应当附法定代表人授权书。供应商为</w:t>
      </w:r>
      <w:r>
        <w:rPr>
          <w:color w:val="auto"/>
          <w:spacing w:val="-2"/>
          <w:sz w:val="24"/>
          <w:szCs w:val="24"/>
          <w:highlight w:val="none"/>
        </w:rPr>
        <w:t>自然人的，应当由本人签字并附身份证</w:t>
      </w:r>
      <w:r>
        <w:rPr>
          <w:color w:val="auto"/>
          <w:spacing w:val="-6"/>
          <w:sz w:val="24"/>
          <w:szCs w:val="24"/>
          <w:highlight w:val="none"/>
        </w:rPr>
        <w:t>明。</w:t>
      </w:r>
    </w:p>
    <w:p w14:paraId="5A9DA4CA">
      <w:pPr>
        <w:pStyle w:val="2"/>
        <w:pageBreakBefore w:val="0"/>
        <w:wordWrap w:val="0"/>
        <w:overflowPunct/>
        <w:bidi w:val="0"/>
        <w:spacing w:before="309" w:line="359" w:lineRule="auto"/>
        <w:ind w:left="11" w:right="80" w:firstLine="488" w:firstLineChars="200"/>
        <w:jc w:val="both"/>
        <w:rPr>
          <w:color w:val="auto"/>
          <w:sz w:val="24"/>
          <w:szCs w:val="24"/>
          <w:highlight w:val="none"/>
        </w:rPr>
      </w:pPr>
      <w:r>
        <w:rPr>
          <w:color w:val="auto"/>
          <w:spacing w:val="2"/>
          <w:sz w:val="24"/>
          <w:szCs w:val="24"/>
          <w:highlight w:val="none"/>
        </w:rPr>
        <w:t>6、磋商评审小组要求供应商澄清、说明或者更正磋商响应文件应当以书</w:t>
      </w:r>
      <w:r>
        <w:rPr>
          <w:color w:val="auto"/>
          <w:spacing w:val="1"/>
          <w:sz w:val="24"/>
          <w:szCs w:val="24"/>
          <w:highlight w:val="none"/>
        </w:rPr>
        <w:t>面形</w:t>
      </w:r>
      <w:r>
        <w:rPr>
          <w:color w:val="auto"/>
          <w:spacing w:val="-2"/>
          <w:sz w:val="24"/>
          <w:szCs w:val="24"/>
          <w:highlight w:val="none"/>
        </w:rPr>
        <w:t>式作出。供应商的澄清、说明或者更正应当由法定代表人或其授权代表签字或者加</w:t>
      </w:r>
      <w:r>
        <w:rPr>
          <w:color w:val="auto"/>
          <w:spacing w:val="-1"/>
          <w:sz w:val="24"/>
          <w:szCs w:val="24"/>
          <w:highlight w:val="none"/>
        </w:rPr>
        <w:t>盖公章，由授权代表签字的，应当附法定代</w:t>
      </w:r>
      <w:r>
        <w:rPr>
          <w:color w:val="auto"/>
          <w:spacing w:val="-2"/>
          <w:sz w:val="24"/>
          <w:szCs w:val="24"/>
          <w:highlight w:val="none"/>
        </w:rPr>
        <w:t>表人授权书。供应商为自然人的，应当</w:t>
      </w:r>
      <w:r>
        <w:rPr>
          <w:color w:val="auto"/>
          <w:spacing w:val="-1"/>
          <w:sz w:val="24"/>
          <w:szCs w:val="24"/>
          <w:highlight w:val="none"/>
        </w:rPr>
        <w:t>由本人签字并附身份证明。</w:t>
      </w:r>
    </w:p>
    <w:p w14:paraId="2C0A0A37">
      <w:pPr>
        <w:pStyle w:val="2"/>
        <w:pageBreakBefore w:val="0"/>
        <w:wordWrap w:val="0"/>
        <w:overflowPunct/>
        <w:bidi w:val="0"/>
        <w:spacing w:line="288" w:lineRule="auto"/>
        <w:ind w:left="14" w:right="120" w:firstLine="462"/>
        <w:rPr>
          <w:color w:val="auto"/>
          <w:sz w:val="24"/>
          <w:szCs w:val="24"/>
          <w:highlight w:val="none"/>
        </w:rPr>
      </w:pPr>
      <w:r>
        <w:rPr>
          <w:color w:val="auto"/>
          <w:spacing w:val="1"/>
          <w:sz w:val="24"/>
          <w:szCs w:val="24"/>
          <w:highlight w:val="none"/>
        </w:rPr>
        <w:t>7、评审时，磋商评审小组各成员应当独立对每个有效响应的文件进行评价、</w:t>
      </w:r>
      <w:r>
        <w:rPr>
          <w:color w:val="auto"/>
          <w:spacing w:val="-1"/>
          <w:sz w:val="24"/>
          <w:szCs w:val="24"/>
          <w:highlight w:val="none"/>
        </w:rPr>
        <w:t>打分，然后汇总每个供应商每项评分因素的得分。</w:t>
      </w:r>
    </w:p>
    <w:p w14:paraId="6D007B2A">
      <w:pPr>
        <w:pStyle w:val="2"/>
        <w:pageBreakBefore w:val="0"/>
        <w:wordWrap w:val="0"/>
        <w:overflowPunct/>
        <w:bidi w:val="0"/>
        <w:spacing w:before="184" w:line="288" w:lineRule="auto"/>
        <w:ind w:left="14" w:right="80" w:firstLine="457"/>
        <w:rPr>
          <w:color w:val="auto"/>
          <w:sz w:val="24"/>
          <w:szCs w:val="24"/>
          <w:highlight w:val="none"/>
        </w:rPr>
      </w:pPr>
      <w:r>
        <w:rPr>
          <w:color w:val="auto"/>
          <w:spacing w:val="2"/>
          <w:sz w:val="24"/>
          <w:szCs w:val="24"/>
          <w:highlight w:val="none"/>
        </w:rPr>
        <w:t>8、磋商评审小组应当根据竞争性磋商文件的规定和采购项目的需要，落实有</w:t>
      </w:r>
      <w:r>
        <w:rPr>
          <w:color w:val="auto"/>
          <w:spacing w:val="-2"/>
          <w:sz w:val="24"/>
          <w:szCs w:val="24"/>
          <w:highlight w:val="none"/>
        </w:rPr>
        <w:t>关政府采购政策。</w:t>
      </w:r>
    </w:p>
    <w:p w14:paraId="684E4B61">
      <w:pPr>
        <w:pStyle w:val="2"/>
        <w:pageBreakBefore w:val="0"/>
        <w:wordWrap w:val="0"/>
        <w:overflowPunct/>
        <w:bidi w:val="0"/>
        <w:spacing w:before="182" w:line="324" w:lineRule="auto"/>
        <w:ind w:left="9" w:right="80" w:firstLine="462"/>
        <w:rPr>
          <w:color w:val="auto"/>
          <w:sz w:val="24"/>
          <w:szCs w:val="24"/>
          <w:highlight w:val="none"/>
        </w:rPr>
      </w:pPr>
      <w:r>
        <w:rPr>
          <w:color w:val="auto"/>
          <w:spacing w:val="-6"/>
          <w:sz w:val="24"/>
          <w:szCs w:val="24"/>
          <w:highlight w:val="none"/>
        </w:rPr>
        <w:t>a、根据《政府采购促进中小企业发展管理办法》（财库〔2020〕46</w:t>
      </w:r>
      <w:r>
        <w:rPr>
          <w:color w:val="auto"/>
          <w:spacing w:val="-45"/>
          <w:sz w:val="24"/>
          <w:szCs w:val="24"/>
          <w:highlight w:val="none"/>
        </w:rPr>
        <w:t xml:space="preserve"> </w:t>
      </w:r>
      <w:r>
        <w:rPr>
          <w:color w:val="auto"/>
          <w:spacing w:val="-6"/>
          <w:sz w:val="24"/>
          <w:szCs w:val="24"/>
          <w:highlight w:val="none"/>
        </w:rPr>
        <w:t>号）及《财</w:t>
      </w:r>
      <w:r>
        <w:rPr>
          <w:color w:val="auto"/>
          <w:spacing w:val="-3"/>
          <w:sz w:val="24"/>
          <w:szCs w:val="24"/>
          <w:highlight w:val="none"/>
        </w:rPr>
        <w:t>政部关于进一步加大政府采购支持中小企业力度的通知》（财库〔2</w:t>
      </w:r>
      <w:r>
        <w:rPr>
          <w:color w:val="auto"/>
          <w:spacing w:val="-4"/>
          <w:sz w:val="24"/>
          <w:szCs w:val="24"/>
          <w:highlight w:val="none"/>
        </w:rPr>
        <w:t>022〕19</w:t>
      </w:r>
      <w:r>
        <w:rPr>
          <w:color w:val="auto"/>
          <w:spacing w:val="-45"/>
          <w:sz w:val="24"/>
          <w:szCs w:val="24"/>
          <w:highlight w:val="none"/>
        </w:rPr>
        <w:t xml:space="preserve"> </w:t>
      </w:r>
      <w:r>
        <w:rPr>
          <w:color w:val="auto"/>
          <w:spacing w:val="-4"/>
          <w:sz w:val="24"/>
          <w:szCs w:val="24"/>
          <w:highlight w:val="none"/>
        </w:rPr>
        <w:t>号）的</w:t>
      </w:r>
      <w:r>
        <w:rPr>
          <w:color w:val="auto"/>
          <w:spacing w:val="-1"/>
          <w:sz w:val="24"/>
          <w:szCs w:val="24"/>
          <w:highlight w:val="none"/>
        </w:rPr>
        <w:t>有关规定，提供小微企业制造的货物、承建的工</w:t>
      </w:r>
      <w:r>
        <w:rPr>
          <w:color w:val="auto"/>
          <w:spacing w:val="-2"/>
          <w:sz w:val="24"/>
          <w:szCs w:val="24"/>
          <w:highlight w:val="none"/>
        </w:rPr>
        <w:t>程或者承接的服务（不包括使用大</w:t>
      </w:r>
      <w:r>
        <w:rPr>
          <w:color w:val="auto"/>
          <w:spacing w:val="-1"/>
          <w:sz w:val="24"/>
          <w:szCs w:val="24"/>
          <w:highlight w:val="none"/>
        </w:rPr>
        <w:t>型、中型企业商号或者注册商标的货物）。</w:t>
      </w:r>
    </w:p>
    <w:p w14:paraId="363B6254">
      <w:pPr>
        <w:pStyle w:val="2"/>
        <w:pageBreakBefore w:val="0"/>
        <w:wordWrap w:val="0"/>
        <w:overflowPunct/>
        <w:bidi w:val="0"/>
        <w:spacing w:before="185" w:line="331" w:lineRule="auto"/>
        <w:ind w:left="10" w:firstLine="456"/>
        <w:rPr>
          <w:color w:val="auto"/>
          <w:sz w:val="24"/>
          <w:szCs w:val="24"/>
          <w:highlight w:val="none"/>
        </w:rPr>
      </w:pPr>
      <w:r>
        <w:rPr>
          <w:color w:val="auto"/>
          <w:spacing w:val="-1"/>
          <w:sz w:val="24"/>
          <w:szCs w:val="24"/>
          <w:highlight w:val="none"/>
        </w:rPr>
        <w:t>b、节能产品、环境标志产品按照《财政部、国家发展和改革委员会关于印发&lt;</w:t>
      </w:r>
      <w:r>
        <w:rPr>
          <w:color w:val="auto"/>
          <w:spacing w:val="-3"/>
          <w:sz w:val="24"/>
          <w:szCs w:val="24"/>
          <w:highlight w:val="none"/>
        </w:rPr>
        <w:t>节能产品政府采购实施意见&gt;的通知》（财库【2004】185</w:t>
      </w:r>
      <w:r>
        <w:rPr>
          <w:color w:val="auto"/>
          <w:spacing w:val="-45"/>
          <w:sz w:val="24"/>
          <w:szCs w:val="24"/>
          <w:highlight w:val="none"/>
        </w:rPr>
        <w:t xml:space="preserve"> </w:t>
      </w:r>
      <w:r>
        <w:rPr>
          <w:color w:val="auto"/>
          <w:spacing w:val="-3"/>
          <w:sz w:val="24"/>
          <w:szCs w:val="24"/>
          <w:highlight w:val="none"/>
        </w:rPr>
        <w:t>号）、《</w:t>
      </w:r>
      <w:r>
        <w:rPr>
          <w:color w:val="auto"/>
          <w:spacing w:val="-4"/>
          <w:sz w:val="24"/>
          <w:szCs w:val="24"/>
          <w:highlight w:val="none"/>
        </w:rPr>
        <w:t>财政部、国家环</w:t>
      </w:r>
      <w:r>
        <w:rPr>
          <w:color w:val="auto"/>
          <w:spacing w:val="-7"/>
          <w:sz w:val="24"/>
          <w:szCs w:val="24"/>
          <w:highlight w:val="none"/>
        </w:rPr>
        <w:t>保总局联合印发&lt;关于环境标志产品政府采购实施的意见&gt;》（财库【2006】90</w:t>
      </w:r>
      <w:r>
        <w:rPr>
          <w:color w:val="auto"/>
          <w:spacing w:val="-44"/>
          <w:sz w:val="24"/>
          <w:szCs w:val="24"/>
          <w:highlight w:val="none"/>
        </w:rPr>
        <w:t xml:space="preserve"> </w:t>
      </w:r>
      <w:r>
        <w:rPr>
          <w:color w:val="auto"/>
          <w:spacing w:val="-7"/>
          <w:sz w:val="24"/>
          <w:szCs w:val="24"/>
          <w:highlight w:val="none"/>
        </w:rPr>
        <w:t>号）、</w:t>
      </w:r>
      <w:r>
        <w:rPr>
          <w:color w:val="auto"/>
          <w:sz w:val="24"/>
          <w:szCs w:val="24"/>
          <w:highlight w:val="none"/>
        </w:rPr>
        <w:t xml:space="preserve"> </w:t>
      </w:r>
      <w:r>
        <w:rPr>
          <w:color w:val="auto"/>
          <w:spacing w:val="-1"/>
          <w:sz w:val="24"/>
          <w:szCs w:val="24"/>
          <w:highlight w:val="none"/>
        </w:rPr>
        <w:t>《国务院办公厅关于建立政府强制采购节能产品制度的通知</w:t>
      </w:r>
      <w:r>
        <w:rPr>
          <w:color w:val="auto"/>
          <w:spacing w:val="-2"/>
          <w:sz w:val="24"/>
          <w:szCs w:val="24"/>
          <w:highlight w:val="none"/>
        </w:rPr>
        <w:t>》（国办发〔2007〕51号）有关规定执行。</w:t>
      </w:r>
    </w:p>
    <w:p w14:paraId="636B2434">
      <w:pPr>
        <w:pStyle w:val="2"/>
        <w:pageBreakBefore w:val="0"/>
        <w:wordWrap w:val="0"/>
        <w:overflowPunct/>
        <w:bidi w:val="0"/>
        <w:spacing w:before="182" w:line="331" w:lineRule="auto"/>
        <w:ind w:left="10" w:right="37" w:firstLine="465"/>
        <w:rPr>
          <w:color w:val="auto"/>
          <w:sz w:val="24"/>
          <w:szCs w:val="24"/>
          <w:highlight w:val="none"/>
        </w:rPr>
      </w:pPr>
      <w:r>
        <w:rPr>
          <w:color w:val="auto"/>
          <w:spacing w:val="2"/>
          <w:sz w:val="24"/>
          <w:szCs w:val="24"/>
          <w:highlight w:val="none"/>
        </w:rPr>
        <w:t>c、根据《财政部、司法部关于政府采购支持监狱企业发展有关问题的通知》</w:t>
      </w:r>
      <w:r>
        <w:rPr>
          <w:color w:val="auto"/>
          <w:spacing w:val="5"/>
          <w:sz w:val="24"/>
          <w:szCs w:val="24"/>
          <w:highlight w:val="none"/>
        </w:rPr>
        <w:t xml:space="preserve"> </w:t>
      </w:r>
      <w:r>
        <w:rPr>
          <w:color w:val="auto"/>
          <w:spacing w:val="-2"/>
          <w:sz w:val="24"/>
          <w:szCs w:val="24"/>
          <w:highlight w:val="none"/>
        </w:rPr>
        <w:t>（财库〔2014〕68</w:t>
      </w:r>
      <w:r>
        <w:rPr>
          <w:color w:val="auto"/>
          <w:spacing w:val="-45"/>
          <w:sz w:val="24"/>
          <w:szCs w:val="24"/>
          <w:highlight w:val="none"/>
        </w:rPr>
        <w:t xml:space="preserve"> </w:t>
      </w:r>
      <w:r>
        <w:rPr>
          <w:color w:val="auto"/>
          <w:spacing w:val="-2"/>
          <w:sz w:val="24"/>
          <w:szCs w:val="24"/>
          <w:highlight w:val="none"/>
        </w:rPr>
        <w:t>号）规定，在政府采购活动中，监狱企业视同小型</w:t>
      </w:r>
      <w:r>
        <w:rPr>
          <w:color w:val="auto"/>
          <w:spacing w:val="-3"/>
          <w:sz w:val="24"/>
          <w:szCs w:val="24"/>
          <w:highlight w:val="none"/>
        </w:rPr>
        <w:t>、微型企业，</w:t>
      </w:r>
      <w:r>
        <w:rPr>
          <w:color w:val="auto"/>
          <w:spacing w:val="-1"/>
          <w:sz w:val="24"/>
          <w:szCs w:val="24"/>
          <w:highlight w:val="none"/>
        </w:rPr>
        <w:t>享受预留份额、评审中价格扣除等政府采购促</w:t>
      </w:r>
      <w:r>
        <w:rPr>
          <w:color w:val="auto"/>
          <w:spacing w:val="-2"/>
          <w:sz w:val="24"/>
          <w:szCs w:val="24"/>
          <w:highlight w:val="none"/>
        </w:rPr>
        <w:t>进中小企业发展的政府采购政策。参</w:t>
      </w:r>
      <w:r>
        <w:rPr>
          <w:color w:val="auto"/>
          <w:spacing w:val="-1"/>
          <w:sz w:val="24"/>
          <w:szCs w:val="24"/>
          <w:highlight w:val="none"/>
        </w:rPr>
        <w:t>加政府采购活动的监狱企业应当提供由省级以</w:t>
      </w:r>
      <w:r>
        <w:rPr>
          <w:color w:val="auto"/>
          <w:spacing w:val="-2"/>
          <w:sz w:val="24"/>
          <w:szCs w:val="24"/>
          <w:highlight w:val="none"/>
        </w:rPr>
        <w:t>上监狱管理局、戒毒管理局出具的属</w:t>
      </w:r>
      <w:r>
        <w:rPr>
          <w:color w:val="auto"/>
          <w:spacing w:val="-1"/>
          <w:sz w:val="24"/>
          <w:szCs w:val="24"/>
          <w:highlight w:val="none"/>
        </w:rPr>
        <w:t>于监狱企业的证明文件，不提供的不视为监狱企业。</w:t>
      </w:r>
    </w:p>
    <w:p w14:paraId="0D3D2274">
      <w:pPr>
        <w:pStyle w:val="2"/>
        <w:pageBreakBefore w:val="0"/>
        <w:wordWrap w:val="0"/>
        <w:overflowPunct/>
        <w:bidi w:val="0"/>
        <w:spacing w:before="183" w:line="324" w:lineRule="auto"/>
        <w:ind w:left="9" w:right="80" w:firstLine="466"/>
        <w:rPr>
          <w:color w:val="auto"/>
          <w:sz w:val="24"/>
          <w:szCs w:val="24"/>
          <w:highlight w:val="none"/>
        </w:rPr>
      </w:pPr>
      <w:r>
        <w:rPr>
          <w:color w:val="auto"/>
          <w:spacing w:val="2"/>
          <w:sz w:val="24"/>
          <w:szCs w:val="24"/>
          <w:highlight w:val="none"/>
        </w:rPr>
        <w:t>d、根据财政部、民政部、中国残疾人联合会《三部门联合发布关于促进残疾</w:t>
      </w:r>
      <w:r>
        <w:rPr>
          <w:color w:val="auto"/>
          <w:sz w:val="24"/>
          <w:szCs w:val="24"/>
          <w:highlight w:val="none"/>
        </w:rPr>
        <w:t>人就业政府采购政策的通知》（财库[2017]141</w:t>
      </w:r>
      <w:r>
        <w:rPr>
          <w:color w:val="auto"/>
          <w:spacing w:val="-45"/>
          <w:sz w:val="24"/>
          <w:szCs w:val="24"/>
          <w:highlight w:val="none"/>
        </w:rPr>
        <w:t xml:space="preserve"> </w:t>
      </w:r>
      <w:r>
        <w:rPr>
          <w:color w:val="auto"/>
          <w:sz w:val="24"/>
          <w:szCs w:val="24"/>
          <w:highlight w:val="none"/>
        </w:rPr>
        <w:t>号）要求，在政府采</w:t>
      </w:r>
      <w:r>
        <w:rPr>
          <w:color w:val="auto"/>
          <w:spacing w:val="-1"/>
          <w:sz w:val="24"/>
          <w:szCs w:val="24"/>
          <w:highlight w:val="none"/>
        </w:rPr>
        <w:t>购活动中，残疾人福利性单位视同小型、微型企业，享受预留</w:t>
      </w:r>
      <w:r>
        <w:rPr>
          <w:color w:val="auto"/>
          <w:spacing w:val="-2"/>
          <w:sz w:val="24"/>
          <w:szCs w:val="24"/>
          <w:highlight w:val="none"/>
        </w:rPr>
        <w:t>份额、评审中价格扣除等促进中小</w:t>
      </w:r>
      <w:r>
        <w:rPr>
          <w:color w:val="auto"/>
          <w:spacing w:val="-1"/>
          <w:sz w:val="24"/>
          <w:szCs w:val="24"/>
          <w:highlight w:val="none"/>
        </w:rPr>
        <w:t>企业发展的政府采购政策。</w:t>
      </w:r>
    </w:p>
    <w:p w14:paraId="51601729">
      <w:pPr>
        <w:pStyle w:val="2"/>
        <w:pageBreakBefore w:val="0"/>
        <w:wordWrap w:val="0"/>
        <w:overflowPunct/>
        <w:bidi w:val="0"/>
        <w:spacing w:before="181" w:line="219" w:lineRule="auto"/>
        <w:ind w:left="491"/>
        <w:rPr>
          <w:color w:val="auto"/>
          <w:sz w:val="24"/>
          <w:szCs w:val="24"/>
          <w:highlight w:val="none"/>
        </w:rPr>
      </w:pPr>
      <w:r>
        <w:rPr>
          <w:color w:val="auto"/>
          <w:spacing w:val="-1"/>
          <w:sz w:val="24"/>
          <w:szCs w:val="24"/>
          <w:highlight w:val="none"/>
        </w:rPr>
        <w:t>9、在竞争性磋商活动中出现下列情形之一的，采购活动终止：</w:t>
      </w:r>
    </w:p>
    <w:p w14:paraId="6BBD0C60">
      <w:pPr>
        <w:pStyle w:val="2"/>
        <w:pageBreakBefore w:val="0"/>
        <w:wordWrap w:val="0"/>
        <w:overflowPunct/>
        <w:bidi w:val="0"/>
        <w:spacing w:before="183" w:line="219" w:lineRule="auto"/>
        <w:ind w:left="482"/>
        <w:rPr>
          <w:color w:val="auto"/>
          <w:sz w:val="24"/>
          <w:szCs w:val="24"/>
          <w:highlight w:val="none"/>
        </w:rPr>
      </w:pPr>
      <w:r>
        <w:rPr>
          <w:color w:val="auto"/>
          <w:sz w:val="24"/>
          <w:szCs w:val="24"/>
          <w:highlight w:val="none"/>
        </w:rPr>
        <w:t>A、因情况变化，不再符合规定的竞争性磋商采购方式适用情</w:t>
      </w:r>
      <w:r>
        <w:rPr>
          <w:color w:val="auto"/>
          <w:spacing w:val="-1"/>
          <w:sz w:val="24"/>
          <w:szCs w:val="24"/>
          <w:highlight w:val="none"/>
        </w:rPr>
        <w:t>形的；</w:t>
      </w:r>
    </w:p>
    <w:p w14:paraId="3145EC9C">
      <w:pPr>
        <w:pStyle w:val="2"/>
        <w:pageBreakBefore w:val="0"/>
        <w:wordWrap w:val="0"/>
        <w:overflowPunct/>
        <w:bidi w:val="0"/>
        <w:spacing w:before="183" w:line="219" w:lineRule="auto"/>
        <w:ind w:left="482"/>
        <w:rPr>
          <w:rFonts w:ascii="宋体" w:hAnsi="宋体" w:eastAsia="宋体" w:cs="宋体"/>
          <w:color w:val="auto"/>
          <w:sz w:val="24"/>
          <w:szCs w:val="24"/>
          <w:highlight w:val="none"/>
        </w:rPr>
      </w:pPr>
      <w:r>
        <w:rPr>
          <w:rFonts w:ascii="宋体" w:hAnsi="宋体" w:eastAsia="宋体" w:cs="宋体"/>
          <w:color w:val="auto"/>
          <w:sz w:val="24"/>
          <w:szCs w:val="24"/>
          <w:highlight w:val="none"/>
        </w:rPr>
        <w:t>B、出现影响采购公正的违法、违规行为的；</w:t>
      </w:r>
    </w:p>
    <w:p w14:paraId="2B9CB84A">
      <w:pPr>
        <w:pStyle w:val="2"/>
        <w:pageBreakBefore w:val="0"/>
        <w:wordWrap w:val="0"/>
        <w:overflowPunct/>
        <w:bidi w:val="0"/>
        <w:spacing w:before="183" w:line="324" w:lineRule="auto"/>
        <w:ind w:left="9" w:right="80" w:firstLine="466"/>
        <w:rPr>
          <w:rFonts w:ascii="宋体" w:hAnsi="宋体" w:eastAsia="宋体" w:cs="宋体"/>
          <w:color w:val="auto"/>
          <w:spacing w:val="2"/>
          <w:sz w:val="24"/>
          <w:szCs w:val="24"/>
          <w:highlight w:val="none"/>
        </w:rPr>
      </w:pPr>
      <w:r>
        <w:rPr>
          <w:rFonts w:ascii="宋体" w:hAnsi="宋体" w:eastAsia="宋体" w:cs="宋体"/>
          <w:color w:val="auto"/>
          <w:spacing w:val="2"/>
          <w:sz w:val="24"/>
          <w:szCs w:val="24"/>
          <w:highlight w:val="none"/>
        </w:rPr>
        <w:t>C、在采购过程中符合要求的供应商或者报价未超过采购预算的供应商不足 3家的（市场竞争不充分的科研项目以及需要扶持的科技成果转化项目提交最后报价的供应商可以为 2 家）。</w:t>
      </w:r>
    </w:p>
    <w:p w14:paraId="594718AF">
      <w:pPr>
        <w:pStyle w:val="2"/>
        <w:pageBreakBefore w:val="0"/>
        <w:wordWrap w:val="0"/>
        <w:overflowPunct/>
        <w:bidi w:val="0"/>
        <w:spacing w:before="183" w:line="219" w:lineRule="auto"/>
        <w:ind w:left="495"/>
        <w:rPr>
          <w:color w:val="auto"/>
          <w:sz w:val="24"/>
          <w:szCs w:val="24"/>
          <w:highlight w:val="none"/>
        </w:rPr>
      </w:pPr>
      <w:r>
        <w:rPr>
          <w:b/>
          <w:bCs/>
          <w:color w:val="auto"/>
          <w:spacing w:val="-3"/>
          <w:sz w:val="24"/>
          <w:szCs w:val="24"/>
          <w:highlight w:val="none"/>
        </w:rPr>
        <w:t>九、供应商信用信息查询、留存和使用</w:t>
      </w:r>
    </w:p>
    <w:p w14:paraId="72B84175">
      <w:pPr>
        <w:pStyle w:val="2"/>
        <w:pageBreakBefore w:val="0"/>
        <w:wordWrap w:val="0"/>
        <w:overflowPunct/>
        <w:bidi w:val="0"/>
        <w:spacing w:before="180" w:line="287" w:lineRule="auto"/>
        <w:ind w:left="32" w:firstLine="475"/>
        <w:rPr>
          <w:color w:val="auto"/>
          <w:sz w:val="24"/>
          <w:szCs w:val="24"/>
          <w:highlight w:val="none"/>
        </w:rPr>
      </w:pPr>
      <w:r>
        <w:rPr>
          <w:color w:val="auto"/>
          <w:spacing w:val="-2"/>
          <w:sz w:val="24"/>
          <w:szCs w:val="24"/>
          <w:highlight w:val="none"/>
        </w:rPr>
        <w:t>1、信用信息查询渠道：通过“信用中国”网站（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color w:val="auto"/>
          <w:spacing w:val="-2"/>
          <w:sz w:val="24"/>
          <w:szCs w:val="24"/>
          <w:highlight w:val="none"/>
        </w:rPr>
        <w:t>www.cre</w:t>
      </w:r>
      <w:r>
        <w:rPr>
          <w:color w:val="auto"/>
          <w:spacing w:val="-3"/>
          <w:sz w:val="24"/>
          <w:szCs w:val="24"/>
          <w:highlight w:val="none"/>
        </w:rPr>
        <w:t>ditchina.gov.cn</w:t>
      </w:r>
      <w:r>
        <w:rPr>
          <w:color w:val="auto"/>
          <w:spacing w:val="-3"/>
          <w:sz w:val="24"/>
          <w:szCs w:val="24"/>
          <w:highlight w:val="none"/>
        </w:rPr>
        <w:fldChar w:fldCharType="end"/>
      </w:r>
      <w:r>
        <w:rPr>
          <w:color w:val="auto"/>
          <w:spacing w:val="-3"/>
          <w:sz w:val="24"/>
          <w:szCs w:val="24"/>
          <w:highlight w:val="none"/>
        </w:rPr>
        <w:t>）、</w:t>
      </w:r>
      <w:r>
        <w:rPr>
          <w:color w:val="auto"/>
          <w:spacing w:val="-1"/>
          <w:sz w:val="24"/>
          <w:szCs w:val="24"/>
          <w:highlight w:val="none"/>
        </w:rPr>
        <w:t>中国政府采购网（</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color w:val="auto"/>
          <w:spacing w:val="-1"/>
          <w:sz w:val="24"/>
          <w:szCs w:val="24"/>
          <w:highlight w:val="none"/>
        </w:rPr>
        <w:t>www.ccgp.gov.cn</w:t>
      </w:r>
      <w:r>
        <w:rPr>
          <w:color w:val="auto"/>
          <w:spacing w:val="-1"/>
          <w:sz w:val="24"/>
          <w:szCs w:val="24"/>
          <w:highlight w:val="none"/>
        </w:rPr>
        <w:fldChar w:fldCharType="end"/>
      </w:r>
      <w:r>
        <w:rPr>
          <w:color w:val="auto"/>
          <w:spacing w:val="-1"/>
          <w:sz w:val="24"/>
          <w:szCs w:val="24"/>
          <w:highlight w:val="none"/>
        </w:rPr>
        <w:t>）等渠道查询相关主体信用记录。</w:t>
      </w:r>
    </w:p>
    <w:p w14:paraId="74A02656">
      <w:pPr>
        <w:pStyle w:val="2"/>
        <w:pageBreakBefore w:val="0"/>
        <w:wordWrap w:val="0"/>
        <w:overflowPunct/>
        <w:bidi w:val="0"/>
        <w:spacing w:before="187" w:line="218" w:lineRule="auto"/>
        <w:ind w:left="493"/>
        <w:rPr>
          <w:color w:val="auto"/>
          <w:sz w:val="24"/>
          <w:szCs w:val="24"/>
          <w:highlight w:val="none"/>
        </w:rPr>
      </w:pPr>
      <w:r>
        <w:rPr>
          <w:color w:val="auto"/>
          <w:spacing w:val="-1"/>
          <w:sz w:val="24"/>
          <w:szCs w:val="24"/>
          <w:highlight w:val="none"/>
        </w:rPr>
        <w:t>2、信用查询有效期限为该项目采购公告发布之日起至开标之日截止。</w:t>
      </w:r>
    </w:p>
    <w:p w14:paraId="03DFDFBA">
      <w:pPr>
        <w:pStyle w:val="2"/>
        <w:pageBreakBefore w:val="0"/>
        <w:wordWrap w:val="0"/>
        <w:overflowPunct/>
        <w:bidi w:val="0"/>
        <w:spacing w:before="187" w:line="324" w:lineRule="auto"/>
        <w:ind w:left="10" w:right="80" w:firstLine="484"/>
        <w:rPr>
          <w:color w:val="auto"/>
          <w:sz w:val="24"/>
          <w:szCs w:val="24"/>
          <w:highlight w:val="none"/>
        </w:rPr>
      </w:pPr>
      <w:r>
        <w:rPr>
          <w:color w:val="auto"/>
          <w:spacing w:val="-1"/>
          <w:sz w:val="24"/>
          <w:szCs w:val="24"/>
          <w:highlight w:val="none"/>
        </w:rPr>
        <w:t>3、供应商在中国政府采购网（</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color w:val="auto"/>
          <w:spacing w:val="-1"/>
          <w:sz w:val="24"/>
          <w:szCs w:val="24"/>
          <w:highlight w:val="none"/>
        </w:rPr>
        <w:t>www.ccgp.gov.c</w:t>
      </w:r>
      <w:r>
        <w:rPr>
          <w:color w:val="auto"/>
          <w:spacing w:val="-2"/>
          <w:sz w:val="24"/>
          <w:szCs w:val="24"/>
          <w:highlight w:val="none"/>
        </w:rPr>
        <w:t>n</w:t>
      </w:r>
      <w:r>
        <w:rPr>
          <w:color w:val="auto"/>
          <w:spacing w:val="-2"/>
          <w:sz w:val="24"/>
          <w:szCs w:val="24"/>
          <w:highlight w:val="none"/>
        </w:rPr>
        <w:fldChar w:fldCharType="end"/>
      </w:r>
      <w:r>
        <w:rPr>
          <w:color w:val="auto"/>
          <w:spacing w:val="-2"/>
          <w:sz w:val="24"/>
          <w:szCs w:val="24"/>
          <w:highlight w:val="none"/>
        </w:rPr>
        <w:t>）被列入政府采购严重违法失</w:t>
      </w:r>
      <w:r>
        <w:rPr>
          <w:color w:val="auto"/>
          <w:spacing w:val="-1"/>
          <w:sz w:val="24"/>
          <w:szCs w:val="24"/>
          <w:highlight w:val="none"/>
        </w:rPr>
        <w:t>信行为记录名单，或在“信用中国”网站（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color w:val="auto"/>
          <w:spacing w:val="-1"/>
          <w:sz w:val="24"/>
          <w:szCs w:val="24"/>
          <w:highlight w:val="none"/>
        </w:rPr>
        <w:t>www.creditchina.gov.cn</w:t>
      </w:r>
      <w:r>
        <w:rPr>
          <w:color w:val="auto"/>
          <w:spacing w:val="-1"/>
          <w:sz w:val="24"/>
          <w:szCs w:val="24"/>
          <w:highlight w:val="none"/>
        </w:rPr>
        <w:fldChar w:fldCharType="end"/>
      </w:r>
      <w:r>
        <w:rPr>
          <w:color w:val="auto"/>
          <w:spacing w:val="-1"/>
          <w:sz w:val="24"/>
          <w:szCs w:val="24"/>
          <w:highlight w:val="none"/>
        </w:rPr>
        <w:t>）</w:t>
      </w:r>
      <w:r>
        <w:rPr>
          <w:color w:val="auto"/>
          <w:spacing w:val="-2"/>
          <w:sz w:val="24"/>
          <w:szCs w:val="24"/>
          <w:highlight w:val="none"/>
        </w:rPr>
        <w:t>被列入失信</w:t>
      </w:r>
      <w:r>
        <w:rPr>
          <w:color w:val="auto"/>
          <w:spacing w:val="-1"/>
          <w:sz w:val="24"/>
          <w:szCs w:val="24"/>
          <w:highlight w:val="none"/>
        </w:rPr>
        <w:t>被执行人、重大税收违法失信主体，以及存在</w:t>
      </w:r>
      <w:r>
        <w:rPr>
          <w:color w:val="auto"/>
          <w:spacing w:val="-2"/>
          <w:sz w:val="24"/>
          <w:szCs w:val="24"/>
          <w:highlight w:val="none"/>
        </w:rPr>
        <w:t>《中华人民共和国政府采购法实施条</w:t>
      </w:r>
      <w:r>
        <w:rPr>
          <w:color w:val="auto"/>
          <w:spacing w:val="-1"/>
          <w:sz w:val="24"/>
          <w:szCs w:val="24"/>
          <w:highlight w:val="none"/>
        </w:rPr>
        <w:t>例》第十九条规定的行政处罚记录，投标将被认定为</w:t>
      </w:r>
      <w:r>
        <w:rPr>
          <w:b/>
          <w:bCs/>
          <w:color w:val="auto"/>
          <w:spacing w:val="-1"/>
          <w:sz w:val="24"/>
          <w:szCs w:val="24"/>
          <w:highlight w:val="none"/>
        </w:rPr>
        <w:t>投标无效</w:t>
      </w:r>
      <w:r>
        <w:rPr>
          <w:color w:val="auto"/>
          <w:spacing w:val="-1"/>
          <w:sz w:val="24"/>
          <w:szCs w:val="24"/>
          <w:highlight w:val="none"/>
        </w:rPr>
        <w:t>。</w:t>
      </w:r>
    </w:p>
    <w:p w14:paraId="16AE2406">
      <w:pPr>
        <w:pStyle w:val="2"/>
        <w:pageBreakBefore w:val="0"/>
        <w:wordWrap w:val="0"/>
        <w:overflowPunct/>
        <w:bidi w:val="0"/>
        <w:spacing w:before="180" w:line="289" w:lineRule="auto"/>
        <w:ind w:left="8" w:right="82" w:firstLine="480"/>
        <w:rPr>
          <w:color w:val="auto"/>
          <w:sz w:val="24"/>
          <w:szCs w:val="24"/>
          <w:highlight w:val="none"/>
        </w:rPr>
      </w:pPr>
      <w:r>
        <w:rPr>
          <w:color w:val="auto"/>
          <w:spacing w:val="2"/>
          <w:sz w:val="24"/>
          <w:szCs w:val="24"/>
          <w:highlight w:val="none"/>
        </w:rPr>
        <w:t>4、采购人及招标组织机构应当妥善保管相关主体信用信息，不得用于政府采</w:t>
      </w:r>
      <w:r>
        <w:rPr>
          <w:color w:val="auto"/>
          <w:spacing w:val="-2"/>
          <w:sz w:val="24"/>
          <w:szCs w:val="24"/>
          <w:highlight w:val="none"/>
        </w:rPr>
        <w:t>购以外事项。</w:t>
      </w:r>
    </w:p>
    <w:p w14:paraId="1D7E702D">
      <w:pPr>
        <w:pStyle w:val="2"/>
        <w:pageBreakBefore w:val="0"/>
        <w:wordWrap w:val="0"/>
        <w:overflowPunct/>
        <w:bidi w:val="0"/>
        <w:spacing w:before="182" w:line="218" w:lineRule="auto"/>
        <w:ind w:left="491"/>
        <w:rPr>
          <w:color w:val="auto"/>
          <w:sz w:val="24"/>
          <w:szCs w:val="24"/>
          <w:highlight w:val="none"/>
        </w:rPr>
      </w:pPr>
      <w:r>
        <w:rPr>
          <w:b/>
          <w:bCs/>
          <w:color w:val="auto"/>
          <w:spacing w:val="-3"/>
          <w:sz w:val="24"/>
          <w:szCs w:val="24"/>
          <w:highlight w:val="none"/>
        </w:rPr>
        <w:t>十、成交供应商的确定和公告</w:t>
      </w:r>
    </w:p>
    <w:p w14:paraId="3A3952E8">
      <w:pPr>
        <w:pStyle w:val="2"/>
        <w:pageBreakBefore w:val="0"/>
        <w:wordWrap w:val="0"/>
        <w:overflowPunct/>
        <w:bidi w:val="0"/>
        <w:spacing w:before="185" w:line="331" w:lineRule="auto"/>
        <w:ind w:left="11" w:right="80" w:firstLine="496"/>
        <w:rPr>
          <w:color w:val="auto"/>
          <w:sz w:val="24"/>
          <w:szCs w:val="24"/>
          <w:highlight w:val="none"/>
        </w:rPr>
      </w:pPr>
      <w:r>
        <w:rPr>
          <w:color w:val="auto"/>
          <w:spacing w:val="3"/>
          <w:sz w:val="24"/>
          <w:szCs w:val="24"/>
          <w:highlight w:val="none"/>
        </w:rPr>
        <w:t>1、磋商评审小组应当根据综合评分情况，按照评审</w:t>
      </w:r>
      <w:r>
        <w:rPr>
          <w:color w:val="auto"/>
          <w:spacing w:val="2"/>
          <w:sz w:val="24"/>
          <w:szCs w:val="24"/>
          <w:highlight w:val="none"/>
        </w:rPr>
        <w:t>得分由高到低顺序推荐</w:t>
      </w:r>
      <w:r>
        <w:rPr>
          <w:color w:val="auto"/>
          <w:spacing w:val="-40"/>
          <w:sz w:val="24"/>
          <w:szCs w:val="24"/>
          <w:highlight w:val="none"/>
        </w:rPr>
        <w:t xml:space="preserve"> </w:t>
      </w:r>
      <w:r>
        <w:rPr>
          <w:color w:val="auto"/>
          <w:spacing w:val="2"/>
          <w:sz w:val="24"/>
          <w:szCs w:val="24"/>
          <w:highlight w:val="none"/>
        </w:rPr>
        <w:t>3</w:t>
      </w:r>
      <w:r>
        <w:rPr>
          <w:color w:val="auto"/>
          <w:spacing w:val="-1"/>
          <w:sz w:val="24"/>
          <w:szCs w:val="24"/>
          <w:highlight w:val="none"/>
        </w:rPr>
        <w:t>名以上成交候选供应商，并编写评审报告。</w:t>
      </w:r>
      <w:r>
        <w:rPr>
          <w:color w:val="auto"/>
          <w:spacing w:val="-2"/>
          <w:sz w:val="24"/>
          <w:szCs w:val="24"/>
          <w:highlight w:val="none"/>
        </w:rPr>
        <w:t>评审得分相同的，按照最后报价由低到</w:t>
      </w:r>
      <w:r>
        <w:rPr>
          <w:color w:val="auto"/>
          <w:spacing w:val="-1"/>
          <w:sz w:val="24"/>
          <w:szCs w:val="24"/>
          <w:highlight w:val="none"/>
        </w:rPr>
        <w:t>高的顺序推荐。评审得分且最后报价相同的</w:t>
      </w:r>
      <w:r>
        <w:rPr>
          <w:color w:val="auto"/>
          <w:spacing w:val="-2"/>
          <w:sz w:val="24"/>
          <w:szCs w:val="24"/>
          <w:highlight w:val="none"/>
        </w:rPr>
        <w:t>，按照技术指标和服务承诺优劣顺序推荐（市场竞争不充分的科研项目以及需要扶持的科技成果转化项目可以推</w:t>
      </w:r>
      <w:r>
        <w:rPr>
          <w:color w:val="auto"/>
          <w:spacing w:val="-3"/>
          <w:sz w:val="24"/>
          <w:szCs w:val="24"/>
          <w:highlight w:val="none"/>
        </w:rPr>
        <w:t>荐</w:t>
      </w:r>
      <w:r>
        <w:rPr>
          <w:color w:val="auto"/>
          <w:spacing w:val="-48"/>
          <w:sz w:val="24"/>
          <w:szCs w:val="24"/>
          <w:highlight w:val="none"/>
        </w:rPr>
        <w:t xml:space="preserve"> </w:t>
      </w:r>
      <w:r>
        <w:rPr>
          <w:color w:val="auto"/>
          <w:spacing w:val="-3"/>
          <w:sz w:val="24"/>
          <w:szCs w:val="24"/>
          <w:highlight w:val="none"/>
        </w:rPr>
        <w:t>2</w:t>
      </w:r>
      <w:r>
        <w:rPr>
          <w:color w:val="auto"/>
          <w:spacing w:val="-49"/>
          <w:sz w:val="24"/>
          <w:szCs w:val="24"/>
          <w:highlight w:val="none"/>
        </w:rPr>
        <w:t xml:space="preserve"> </w:t>
      </w:r>
      <w:r>
        <w:rPr>
          <w:color w:val="auto"/>
          <w:spacing w:val="-3"/>
          <w:sz w:val="24"/>
          <w:szCs w:val="24"/>
          <w:highlight w:val="none"/>
        </w:rPr>
        <w:t>家成</w:t>
      </w:r>
      <w:r>
        <w:rPr>
          <w:color w:val="auto"/>
          <w:spacing w:val="-2"/>
          <w:sz w:val="24"/>
          <w:szCs w:val="24"/>
          <w:highlight w:val="none"/>
        </w:rPr>
        <w:t>交候选供应商）。</w:t>
      </w:r>
    </w:p>
    <w:p w14:paraId="40025308">
      <w:pPr>
        <w:pStyle w:val="2"/>
        <w:pageBreakBefore w:val="0"/>
        <w:wordWrap w:val="0"/>
        <w:overflowPunct/>
        <w:bidi w:val="0"/>
        <w:spacing w:before="180" w:line="331" w:lineRule="auto"/>
        <w:ind w:left="12" w:right="80" w:firstLine="480"/>
        <w:rPr>
          <w:color w:val="auto"/>
          <w:sz w:val="24"/>
          <w:szCs w:val="24"/>
          <w:highlight w:val="none"/>
        </w:rPr>
      </w:pPr>
      <w:r>
        <w:rPr>
          <w:color w:val="auto"/>
          <w:spacing w:val="2"/>
          <w:sz w:val="24"/>
          <w:szCs w:val="24"/>
          <w:highlight w:val="none"/>
        </w:rPr>
        <w:t>2、评审报告由磋商评审小组成员签字认可。磋商评审小组成员对</w:t>
      </w:r>
      <w:r>
        <w:rPr>
          <w:color w:val="auto"/>
          <w:spacing w:val="1"/>
          <w:sz w:val="24"/>
          <w:szCs w:val="24"/>
          <w:highlight w:val="none"/>
        </w:rPr>
        <w:t>评审报告有</w:t>
      </w:r>
      <w:r>
        <w:rPr>
          <w:color w:val="auto"/>
          <w:spacing w:val="-2"/>
          <w:sz w:val="24"/>
          <w:szCs w:val="24"/>
          <w:highlight w:val="none"/>
        </w:rPr>
        <w:t>异议的，磋商评审小组按照少数服从多数的原则推荐成交候选人。对评审报告有异议的磋商评审小组成员，应当在评审报告上签署不同意见并说明理由，由磋商评审小组书面记录相关情况。磋商评审小组成员拒绝在评审报告上签字又不书面说明其</w:t>
      </w:r>
      <w:r>
        <w:rPr>
          <w:color w:val="auto"/>
          <w:spacing w:val="-1"/>
          <w:sz w:val="24"/>
          <w:szCs w:val="24"/>
          <w:highlight w:val="none"/>
        </w:rPr>
        <w:t>不同意见和理由的，视为同意评审报告。</w:t>
      </w:r>
    </w:p>
    <w:p w14:paraId="363D5A43">
      <w:pPr>
        <w:pStyle w:val="2"/>
        <w:pageBreakBefore w:val="0"/>
        <w:wordWrap w:val="0"/>
        <w:overflowPunct/>
        <w:bidi w:val="0"/>
        <w:spacing w:before="183" w:line="324" w:lineRule="auto"/>
        <w:ind w:left="8" w:firstLine="486"/>
        <w:rPr>
          <w:color w:val="auto"/>
          <w:sz w:val="24"/>
          <w:szCs w:val="24"/>
          <w:highlight w:val="none"/>
        </w:rPr>
      </w:pPr>
      <w:r>
        <w:rPr>
          <w:color w:val="auto"/>
          <w:spacing w:val="-3"/>
          <w:sz w:val="24"/>
          <w:szCs w:val="24"/>
          <w:highlight w:val="none"/>
        </w:rPr>
        <w:t>3、采购代理机构应当自评审结束之日起</w:t>
      </w:r>
      <w:r>
        <w:rPr>
          <w:color w:val="auto"/>
          <w:spacing w:val="-48"/>
          <w:sz w:val="24"/>
          <w:szCs w:val="24"/>
          <w:highlight w:val="none"/>
        </w:rPr>
        <w:t xml:space="preserve"> </w:t>
      </w:r>
      <w:r>
        <w:rPr>
          <w:color w:val="auto"/>
          <w:spacing w:val="-3"/>
          <w:sz w:val="24"/>
          <w:szCs w:val="24"/>
          <w:highlight w:val="none"/>
        </w:rPr>
        <w:t>2</w:t>
      </w:r>
      <w:r>
        <w:rPr>
          <w:color w:val="auto"/>
          <w:spacing w:val="-50"/>
          <w:sz w:val="24"/>
          <w:szCs w:val="24"/>
          <w:highlight w:val="none"/>
        </w:rPr>
        <w:t xml:space="preserve"> </w:t>
      </w:r>
      <w:r>
        <w:rPr>
          <w:color w:val="auto"/>
          <w:spacing w:val="-3"/>
          <w:sz w:val="24"/>
          <w:szCs w:val="24"/>
          <w:highlight w:val="none"/>
        </w:rPr>
        <w:t>个工作</w:t>
      </w:r>
      <w:r>
        <w:rPr>
          <w:color w:val="auto"/>
          <w:spacing w:val="-4"/>
          <w:sz w:val="24"/>
          <w:szCs w:val="24"/>
          <w:highlight w:val="none"/>
        </w:rPr>
        <w:t>日内将评审报告送交采购人。</w:t>
      </w:r>
      <w:r>
        <w:rPr>
          <w:color w:val="auto"/>
          <w:spacing w:val="1"/>
          <w:sz w:val="24"/>
          <w:szCs w:val="24"/>
          <w:highlight w:val="none"/>
        </w:rPr>
        <w:t>采购人在收到评审报告</w:t>
      </w:r>
      <w:r>
        <w:rPr>
          <w:color w:val="auto"/>
          <w:spacing w:val="-40"/>
          <w:sz w:val="24"/>
          <w:szCs w:val="24"/>
          <w:highlight w:val="none"/>
        </w:rPr>
        <w:t xml:space="preserve"> </w:t>
      </w:r>
      <w:r>
        <w:rPr>
          <w:color w:val="auto"/>
          <w:spacing w:val="1"/>
          <w:sz w:val="24"/>
          <w:szCs w:val="24"/>
          <w:highlight w:val="none"/>
        </w:rPr>
        <w:t>5</w:t>
      </w:r>
      <w:r>
        <w:rPr>
          <w:color w:val="auto"/>
          <w:spacing w:val="-48"/>
          <w:sz w:val="24"/>
          <w:szCs w:val="24"/>
          <w:highlight w:val="none"/>
        </w:rPr>
        <w:t xml:space="preserve"> </w:t>
      </w:r>
      <w:r>
        <w:rPr>
          <w:color w:val="auto"/>
          <w:spacing w:val="1"/>
          <w:sz w:val="24"/>
          <w:szCs w:val="24"/>
          <w:highlight w:val="none"/>
        </w:rPr>
        <w:t>个工作日内,根据磋商小组提交的评审报告和推荐的成交</w:t>
      </w:r>
      <w:r>
        <w:rPr>
          <w:color w:val="auto"/>
          <w:spacing w:val="2"/>
          <w:sz w:val="24"/>
          <w:szCs w:val="24"/>
          <w:highlight w:val="none"/>
        </w:rPr>
        <w:t>候选供应商,按照排序由高到低的原则确定成交供应商。确定结果后，采购人</w:t>
      </w:r>
      <w:r>
        <w:rPr>
          <w:color w:val="auto"/>
          <w:spacing w:val="1"/>
          <w:sz w:val="24"/>
          <w:szCs w:val="24"/>
          <w:highlight w:val="none"/>
        </w:rPr>
        <w:t>向采</w:t>
      </w:r>
      <w:r>
        <w:rPr>
          <w:color w:val="auto"/>
          <w:spacing w:val="-1"/>
          <w:sz w:val="24"/>
          <w:szCs w:val="24"/>
          <w:highlight w:val="none"/>
        </w:rPr>
        <w:t>购代理机构出具《成交复函》。</w:t>
      </w:r>
    </w:p>
    <w:p w14:paraId="41961BBF">
      <w:pPr>
        <w:pStyle w:val="2"/>
        <w:pageBreakBefore w:val="0"/>
        <w:wordWrap w:val="0"/>
        <w:overflowPunct/>
        <w:bidi w:val="0"/>
        <w:spacing w:before="183" w:line="313" w:lineRule="auto"/>
        <w:ind w:left="12" w:right="80" w:firstLine="477"/>
        <w:rPr>
          <w:color w:val="auto"/>
          <w:sz w:val="24"/>
          <w:szCs w:val="24"/>
          <w:highlight w:val="none"/>
        </w:rPr>
      </w:pPr>
      <w:r>
        <w:rPr>
          <w:color w:val="auto"/>
          <w:spacing w:val="1"/>
          <w:sz w:val="24"/>
          <w:szCs w:val="24"/>
          <w:highlight w:val="none"/>
        </w:rPr>
        <w:t>4、采购代理机构接到采购人的《成交复函》后，在</w:t>
      </w:r>
      <w:r>
        <w:rPr>
          <w:color w:val="auto"/>
          <w:spacing w:val="-37"/>
          <w:sz w:val="24"/>
          <w:szCs w:val="24"/>
          <w:highlight w:val="none"/>
        </w:rPr>
        <w:t xml:space="preserve"> </w:t>
      </w:r>
      <w:r>
        <w:rPr>
          <w:color w:val="auto"/>
          <w:spacing w:val="1"/>
          <w:sz w:val="24"/>
          <w:szCs w:val="24"/>
          <w:highlight w:val="none"/>
        </w:rPr>
        <w:t>2</w:t>
      </w:r>
      <w:r>
        <w:rPr>
          <w:color w:val="auto"/>
          <w:spacing w:val="-48"/>
          <w:sz w:val="24"/>
          <w:szCs w:val="24"/>
          <w:highlight w:val="none"/>
        </w:rPr>
        <w:t xml:space="preserve"> </w:t>
      </w:r>
      <w:r>
        <w:rPr>
          <w:color w:val="auto"/>
          <w:spacing w:val="1"/>
          <w:sz w:val="24"/>
          <w:szCs w:val="24"/>
          <w:highlight w:val="none"/>
        </w:rPr>
        <w:t>个工作日内，在省级以</w:t>
      </w:r>
      <w:r>
        <w:rPr>
          <w:color w:val="auto"/>
          <w:spacing w:val="-2"/>
          <w:sz w:val="24"/>
          <w:szCs w:val="24"/>
          <w:highlight w:val="none"/>
        </w:rPr>
        <w:t>上财政部门指定的政府采购信息发布媒体上公告成交结果。成交通知书与成交公告</w:t>
      </w:r>
      <w:r>
        <w:rPr>
          <w:color w:val="auto"/>
          <w:spacing w:val="-3"/>
          <w:sz w:val="24"/>
          <w:szCs w:val="24"/>
          <w:highlight w:val="none"/>
        </w:rPr>
        <w:t>同时发出。</w:t>
      </w:r>
    </w:p>
    <w:p w14:paraId="6B23F5EE">
      <w:pPr>
        <w:pStyle w:val="2"/>
        <w:pageBreakBefore w:val="0"/>
        <w:wordWrap w:val="0"/>
        <w:overflowPunct/>
        <w:bidi w:val="0"/>
        <w:spacing w:before="182" w:line="220" w:lineRule="auto"/>
        <w:ind w:left="491"/>
        <w:rPr>
          <w:color w:val="auto"/>
          <w:sz w:val="24"/>
          <w:szCs w:val="24"/>
          <w:highlight w:val="none"/>
        </w:rPr>
      </w:pPr>
      <w:r>
        <w:rPr>
          <w:b/>
          <w:bCs/>
          <w:color w:val="auto"/>
          <w:spacing w:val="-3"/>
          <w:sz w:val="24"/>
          <w:szCs w:val="24"/>
          <w:highlight w:val="none"/>
        </w:rPr>
        <w:t>十一、质疑的提出与答复</w:t>
      </w:r>
    </w:p>
    <w:p w14:paraId="31107F0F">
      <w:pPr>
        <w:pStyle w:val="2"/>
        <w:pageBreakBefore w:val="0"/>
        <w:wordWrap w:val="0"/>
        <w:overflowPunct/>
        <w:bidi w:val="0"/>
        <w:spacing w:before="308" w:line="324" w:lineRule="auto"/>
        <w:ind w:left="8" w:firstLine="499"/>
        <w:rPr>
          <w:color w:val="auto"/>
          <w:sz w:val="24"/>
          <w:szCs w:val="24"/>
          <w:highlight w:val="none"/>
        </w:rPr>
      </w:pPr>
      <w:r>
        <w:rPr>
          <w:color w:val="auto"/>
          <w:spacing w:val="1"/>
          <w:sz w:val="24"/>
          <w:szCs w:val="24"/>
          <w:highlight w:val="none"/>
        </w:rPr>
        <w:t>1、供应商认为采购文件、采购过程、成交结果使自己的权益受到损害的，可</w:t>
      </w:r>
      <w:r>
        <w:rPr>
          <w:color w:val="auto"/>
          <w:spacing w:val="-2"/>
          <w:sz w:val="24"/>
          <w:szCs w:val="24"/>
          <w:highlight w:val="none"/>
        </w:rPr>
        <w:t>以在知道或应知其权益受到损害之日起</w:t>
      </w:r>
      <w:r>
        <w:rPr>
          <w:color w:val="auto"/>
          <w:spacing w:val="-45"/>
          <w:sz w:val="24"/>
          <w:szCs w:val="24"/>
          <w:highlight w:val="none"/>
        </w:rPr>
        <w:t xml:space="preserve"> </w:t>
      </w:r>
      <w:r>
        <w:rPr>
          <w:color w:val="auto"/>
          <w:spacing w:val="-2"/>
          <w:sz w:val="24"/>
          <w:szCs w:val="24"/>
          <w:highlight w:val="none"/>
        </w:rPr>
        <w:t>7</w:t>
      </w:r>
      <w:r>
        <w:rPr>
          <w:color w:val="auto"/>
          <w:spacing w:val="-51"/>
          <w:sz w:val="24"/>
          <w:szCs w:val="24"/>
          <w:highlight w:val="none"/>
        </w:rPr>
        <w:t xml:space="preserve"> </w:t>
      </w:r>
      <w:r>
        <w:rPr>
          <w:color w:val="auto"/>
          <w:spacing w:val="-2"/>
          <w:sz w:val="24"/>
          <w:szCs w:val="24"/>
          <w:highlight w:val="none"/>
        </w:rPr>
        <w:t>个工作日内根据《中华人民共和国政</w:t>
      </w:r>
      <w:r>
        <w:rPr>
          <w:color w:val="auto"/>
          <w:spacing w:val="-3"/>
          <w:sz w:val="24"/>
          <w:szCs w:val="24"/>
          <w:highlight w:val="none"/>
        </w:rPr>
        <w:t>府采</w:t>
      </w:r>
      <w:r>
        <w:rPr>
          <w:color w:val="auto"/>
          <w:spacing w:val="-1"/>
          <w:sz w:val="24"/>
          <w:szCs w:val="24"/>
          <w:highlight w:val="none"/>
        </w:rPr>
        <w:t>购法》、《中华人民共和国政府采购法实施条例》和《政府采购质疑和投诉办法》的有关规定，向采购人或其委托的采购代理机构提出质疑。</w:t>
      </w:r>
    </w:p>
    <w:p w14:paraId="3B3B85EB">
      <w:pPr>
        <w:pStyle w:val="2"/>
        <w:pageBreakBefore w:val="0"/>
        <w:wordWrap w:val="0"/>
        <w:overflowPunct/>
        <w:bidi w:val="0"/>
        <w:spacing w:before="181" w:line="220" w:lineRule="auto"/>
        <w:ind w:left="493"/>
        <w:rPr>
          <w:color w:val="auto"/>
          <w:sz w:val="24"/>
          <w:szCs w:val="24"/>
          <w:highlight w:val="none"/>
        </w:rPr>
      </w:pPr>
      <w:r>
        <w:rPr>
          <w:color w:val="auto"/>
          <w:spacing w:val="-2"/>
          <w:sz w:val="24"/>
          <w:szCs w:val="24"/>
          <w:highlight w:val="none"/>
        </w:rPr>
        <w:t>2、质疑方式：</w:t>
      </w:r>
    </w:p>
    <w:p w14:paraId="354E9637">
      <w:pPr>
        <w:pStyle w:val="2"/>
        <w:pageBreakBefore w:val="0"/>
        <w:wordWrap w:val="0"/>
        <w:overflowPunct/>
        <w:bidi w:val="0"/>
        <w:spacing w:before="181" w:line="219" w:lineRule="auto"/>
        <w:ind w:left="494"/>
        <w:rPr>
          <w:color w:val="auto"/>
          <w:sz w:val="24"/>
          <w:szCs w:val="24"/>
          <w:highlight w:val="none"/>
        </w:rPr>
      </w:pPr>
      <w:r>
        <w:rPr>
          <w:color w:val="auto"/>
          <w:spacing w:val="-3"/>
          <w:sz w:val="24"/>
          <w:szCs w:val="24"/>
          <w:highlight w:val="none"/>
        </w:rPr>
        <w:t>书面质疑：</w:t>
      </w:r>
    </w:p>
    <w:p w14:paraId="4C6D4971">
      <w:pPr>
        <w:pStyle w:val="2"/>
        <w:pageBreakBefore w:val="0"/>
        <w:wordWrap w:val="0"/>
        <w:overflowPunct/>
        <w:bidi w:val="0"/>
        <w:spacing w:before="181" w:line="360" w:lineRule="auto"/>
        <w:ind w:left="16" w:right="26" w:firstLine="478"/>
        <w:rPr>
          <w:color w:val="auto"/>
          <w:sz w:val="24"/>
          <w:szCs w:val="24"/>
          <w:highlight w:val="none"/>
        </w:rPr>
      </w:pPr>
      <w:r>
        <w:rPr>
          <w:color w:val="auto"/>
          <w:spacing w:val="-2"/>
          <w:sz w:val="24"/>
          <w:szCs w:val="24"/>
          <w:highlight w:val="none"/>
        </w:rPr>
        <w:t>书面质疑函应按照财政部国库司制定的《政府采购供应商质疑函范本》进行填</w:t>
      </w:r>
      <w:r>
        <w:rPr>
          <w:color w:val="auto"/>
          <w:spacing w:val="-1"/>
          <w:sz w:val="24"/>
          <w:szCs w:val="24"/>
          <w:highlight w:val="none"/>
        </w:rPr>
        <w:t>写，签字、盖章后提交至采购人或采购代理机构。</w:t>
      </w:r>
    </w:p>
    <w:p w14:paraId="53B0D193">
      <w:pPr>
        <w:pStyle w:val="2"/>
        <w:pageBreakBefore w:val="0"/>
        <w:wordWrap w:val="0"/>
        <w:overflowPunct/>
        <w:bidi w:val="0"/>
        <w:spacing w:before="3" w:line="323" w:lineRule="auto"/>
        <w:ind w:left="10" w:right="26" w:firstLine="484"/>
        <w:rPr>
          <w:color w:val="auto"/>
          <w:sz w:val="24"/>
          <w:szCs w:val="24"/>
          <w:highlight w:val="none"/>
        </w:rPr>
      </w:pPr>
      <w:r>
        <w:rPr>
          <w:color w:val="auto"/>
          <w:spacing w:val="2"/>
          <w:sz w:val="24"/>
          <w:szCs w:val="24"/>
          <w:highlight w:val="none"/>
        </w:rPr>
        <w:t>3、供应商为自然人的，应当由本人签字；供应商为法人或者</w:t>
      </w:r>
      <w:r>
        <w:rPr>
          <w:color w:val="auto"/>
          <w:spacing w:val="1"/>
          <w:sz w:val="24"/>
          <w:szCs w:val="24"/>
          <w:highlight w:val="none"/>
        </w:rPr>
        <w:t>其他组织的，应</w:t>
      </w:r>
      <w:r>
        <w:rPr>
          <w:color w:val="auto"/>
          <w:spacing w:val="-1"/>
          <w:sz w:val="24"/>
          <w:szCs w:val="24"/>
          <w:highlight w:val="none"/>
        </w:rPr>
        <w:t>当由法定代表人、主要负责人，或者其授权代</w:t>
      </w:r>
      <w:r>
        <w:rPr>
          <w:color w:val="auto"/>
          <w:spacing w:val="-2"/>
          <w:sz w:val="24"/>
          <w:szCs w:val="24"/>
          <w:highlight w:val="none"/>
        </w:rPr>
        <w:t>表签字或者盖章，并加盖单位公章，</w:t>
      </w:r>
      <w:r>
        <w:rPr>
          <w:color w:val="auto"/>
          <w:spacing w:val="-1"/>
          <w:sz w:val="24"/>
          <w:szCs w:val="24"/>
          <w:highlight w:val="none"/>
        </w:rPr>
        <w:t>公章不得以合同章或其他印章代替。供应商委</w:t>
      </w:r>
      <w:r>
        <w:rPr>
          <w:color w:val="auto"/>
          <w:spacing w:val="-2"/>
          <w:sz w:val="24"/>
          <w:szCs w:val="24"/>
          <w:highlight w:val="none"/>
        </w:rPr>
        <w:t>托代理人提出质疑的，应当同时提交</w:t>
      </w:r>
      <w:r>
        <w:rPr>
          <w:color w:val="auto"/>
          <w:spacing w:val="-1"/>
          <w:sz w:val="24"/>
          <w:szCs w:val="24"/>
          <w:highlight w:val="none"/>
        </w:rPr>
        <w:t>供应商签署的授权委托书。</w:t>
      </w:r>
    </w:p>
    <w:p w14:paraId="662BF5DD">
      <w:pPr>
        <w:pStyle w:val="2"/>
        <w:pageBreakBefore w:val="0"/>
        <w:wordWrap w:val="0"/>
        <w:overflowPunct/>
        <w:bidi w:val="0"/>
        <w:spacing w:before="184" w:line="289" w:lineRule="auto"/>
        <w:ind w:left="39" w:right="29" w:firstLine="450"/>
        <w:rPr>
          <w:color w:val="auto"/>
          <w:sz w:val="24"/>
          <w:szCs w:val="24"/>
          <w:highlight w:val="none"/>
        </w:rPr>
      </w:pPr>
      <w:r>
        <w:rPr>
          <w:color w:val="auto"/>
          <w:spacing w:val="2"/>
          <w:sz w:val="24"/>
          <w:szCs w:val="24"/>
          <w:highlight w:val="none"/>
        </w:rPr>
        <w:t>4、供应商提出质疑应当提交质疑函和必要的证明材料。质疑函应当包括下列</w:t>
      </w:r>
      <w:r>
        <w:rPr>
          <w:color w:val="auto"/>
          <w:spacing w:val="-13"/>
          <w:sz w:val="24"/>
          <w:szCs w:val="24"/>
          <w:highlight w:val="none"/>
        </w:rPr>
        <w:t>内容：</w:t>
      </w:r>
    </w:p>
    <w:p w14:paraId="3CFCC264">
      <w:pPr>
        <w:pStyle w:val="2"/>
        <w:pageBreakBefore w:val="0"/>
        <w:wordWrap w:val="0"/>
        <w:overflowPunct/>
        <w:bidi w:val="0"/>
        <w:spacing w:before="182" w:line="219" w:lineRule="auto"/>
        <w:ind w:left="501"/>
        <w:rPr>
          <w:color w:val="auto"/>
          <w:sz w:val="24"/>
          <w:szCs w:val="24"/>
          <w:highlight w:val="none"/>
        </w:rPr>
      </w:pPr>
      <w:r>
        <w:rPr>
          <w:color w:val="auto"/>
          <w:spacing w:val="-1"/>
          <w:sz w:val="24"/>
          <w:szCs w:val="24"/>
          <w:highlight w:val="none"/>
        </w:rPr>
        <w:t>（一）供应商的姓名或者名称、地址、邮编、联系人及联系电话；</w:t>
      </w:r>
    </w:p>
    <w:p w14:paraId="179566C4">
      <w:pPr>
        <w:pStyle w:val="2"/>
        <w:pageBreakBefore w:val="0"/>
        <w:wordWrap w:val="0"/>
        <w:overflowPunct/>
        <w:bidi w:val="0"/>
        <w:spacing w:before="182" w:line="219" w:lineRule="auto"/>
        <w:ind w:left="501"/>
        <w:rPr>
          <w:color w:val="auto"/>
          <w:sz w:val="24"/>
          <w:szCs w:val="24"/>
          <w:highlight w:val="none"/>
        </w:rPr>
      </w:pPr>
      <w:r>
        <w:rPr>
          <w:color w:val="auto"/>
          <w:spacing w:val="-2"/>
          <w:sz w:val="24"/>
          <w:szCs w:val="24"/>
          <w:highlight w:val="none"/>
        </w:rPr>
        <w:t>（二）质疑项目的名称、编号；</w:t>
      </w:r>
    </w:p>
    <w:p w14:paraId="1C508784">
      <w:pPr>
        <w:pStyle w:val="2"/>
        <w:pageBreakBefore w:val="0"/>
        <w:wordWrap w:val="0"/>
        <w:overflowPunct/>
        <w:bidi w:val="0"/>
        <w:spacing w:before="183" w:line="219" w:lineRule="auto"/>
        <w:ind w:left="501"/>
        <w:rPr>
          <w:color w:val="auto"/>
          <w:sz w:val="24"/>
          <w:szCs w:val="24"/>
          <w:highlight w:val="none"/>
        </w:rPr>
      </w:pPr>
      <w:r>
        <w:rPr>
          <w:color w:val="auto"/>
          <w:spacing w:val="-1"/>
          <w:sz w:val="24"/>
          <w:szCs w:val="24"/>
          <w:highlight w:val="none"/>
        </w:rPr>
        <w:t>（三）具体、明确的质疑事项和与质疑事项相关的请求；</w:t>
      </w:r>
    </w:p>
    <w:p w14:paraId="502803D9">
      <w:pPr>
        <w:pStyle w:val="2"/>
        <w:pageBreakBefore w:val="0"/>
        <w:wordWrap w:val="0"/>
        <w:overflowPunct/>
        <w:bidi w:val="0"/>
        <w:spacing w:before="180" w:line="219" w:lineRule="auto"/>
        <w:ind w:left="501"/>
        <w:rPr>
          <w:color w:val="auto"/>
          <w:sz w:val="24"/>
          <w:szCs w:val="24"/>
          <w:highlight w:val="none"/>
        </w:rPr>
      </w:pPr>
      <w:r>
        <w:rPr>
          <w:color w:val="auto"/>
          <w:spacing w:val="-3"/>
          <w:sz w:val="24"/>
          <w:szCs w:val="24"/>
          <w:highlight w:val="none"/>
        </w:rPr>
        <w:t>（四）事实依据；</w:t>
      </w:r>
    </w:p>
    <w:p w14:paraId="693BF19F">
      <w:pPr>
        <w:pStyle w:val="2"/>
        <w:pageBreakBefore w:val="0"/>
        <w:wordWrap w:val="0"/>
        <w:overflowPunct/>
        <w:bidi w:val="0"/>
        <w:spacing w:before="183" w:line="219" w:lineRule="auto"/>
        <w:ind w:left="501"/>
        <w:rPr>
          <w:color w:val="auto"/>
          <w:sz w:val="24"/>
          <w:szCs w:val="24"/>
          <w:highlight w:val="none"/>
        </w:rPr>
      </w:pPr>
      <w:r>
        <w:rPr>
          <w:color w:val="auto"/>
          <w:spacing w:val="-2"/>
          <w:sz w:val="24"/>
          <w:szCs w:val="24"/>
          <w:highlight w:val="none"/>
        </w:rPr>
        <w:t>（五）必要的法律依据；</w:t>
      </w:r>
    </w:p>
    <w:p w14:paraId="0B15E11A">
      <w:pPr>
        <w:pStyle w:val="2"/>
        <w:pageBreakBefore w:val="0"/>
        <w:wordWrap w:val="0"/>
        <w:overflowPunct/>
        <w:bidi w:val="0"/>
        <w:spacing w:before="182" w:line="220" w:lineRule="auto"/>
        <w:ind w:left="501"/>
        <w:rPr>
          <w:color w:val="auto"/>
          <w:sz w:val="24"/>
          <w:szCs w:val="24"/>
          <w:highlight w:val="none"/>
        </w:rPr>
      </w:pPr>
      <w:r>
        <w:rPr>
          <w:color w:val="auto"/>
          <w:spacing w:val="-2"/>
          <w:sz w:val="24"/>
          <w:szCs w:val="24"/>
          <w:highlight w:val="none"/>
        </w:rPr>
        <w:t>（六）提出质疑的日期。</w:t>
      </w:r>
    </w:p>
    <w:p w14:paraId="0707D35B">
      <w:pPr>
        <w:pStyle w:val="2"/>
        <w:pageBreakBefore w:val="0"/>
        <w:wordWrap w:val="0"/>
        <w:overflowPunct/>
        <w:bidi w:val="0"/>
        <w:spacing w:before="181" w:line="219" w:lineRule="auto"/>
        <w:ind w:left="494"/>
        <w:rPr>
          <w:color w:val="auto"/>
          <w:sz w:val="24"/>
          <w:szCs w:val="24"/>
          <w:highlight w:val="none"/>
        </w:rPr>
      </w:pPr>
      <w:r>
        <w:rPr>
          <w:color w:val="auto"/>
          <w:spacing w:val="-1"/>
          <w:sz w:val="24"/>
          <w:szCs w:val="24"/>
          <w:highlight w:val="none"/>
        </w:rPr>
        <w:t>5、质疑有以下情形之一的，采购代理机构不予受理：</w:t>
      </w:r>
    </w:p>
    <w:p w14:paraId="1AB4BCFB">
      <w:pPr>
        <w:pStyle w:val="2"/>
        <w:pageBreakBefore w:val="0"/>
        <w:wordWrap w:val="0"/>
        <w:overflowPunct/>
        <w:bidi w:val="0"/>
        <w:spacing w:before="182" w:line="219" w:lineRule="auto"/>
        <w:ind w:left="501"/>
        <w:rPr>
          <w:color w:val="auto"/>
          <w:sz w:val="24"/>
          <w:szCs w:val="24"/>
          <w:highlight w:val="none"/>
        </w:rPr>
      </w:pPr>
      <w:r>
        <w:rPr>
          <w:color w:val="auto"/>
          <w:spacing w:val="-2"/>
          <w:sz w:val="24"/>
          <w:szCs w:val="24"/>
          <w:highlight w:val="none"/>
        </w:rPr>
        <w:t>（一）未按规定程序和渠道提出质疑的；</w:t>
      </w:r>
    </w:p>
    <w:p w14:paraId="6DC27737">
      <w:pPr>
        <w:pStyle w:val="2"/>
        <w:pageBreakBefore w:val="0"/>
        <w:wordWrap w:val="0"/>
        <w:overflowPunct/>
        <w:bidi w:val="0"/>
        <w:spacing w:before="182" w:line="219" w:lineRule="auto"/>
        <w:ind w:left="501"/>
        <w:rPr>
          <w:color w:val="auto"/>
          <w:sz w:val="24"/>
          <w:szCs w:val="24"/>
          <w:highlight w:val="none"/>
        </w:rPr>
      </w:pPr>
      <w:r>
        <w:rPr>
          <w:color w:val="auto"/>
          <w:spacing w:val="-1"/>
          <w:sz w:val="24"/>
          <w:szCs w:val="24"/>
          <w:highlight w:val="none"/>
        </w:rPr>
        <w:t>（二）质疑供应商不是参与所质疑项目采购活动的供应商；</w:t>
      </w:r>
    </w:p>
    <w:p w14:paraId="53E4D89D">
      <w:pPr>
        <w:pStyle w:val="2"/>
        <w:pageBreakBefore w:val="0"/>
        <w:wordWrap w:val="0"/>
        <w:overflowPunct/>
        <w:bidi w:val="0"/>
        <w:spacing w:before="184" w:line="220" w:lineRule="auto"/>
        <w:ind w:left="501"/>
        <w:rPr>
          <w:color w:val="auto"/>
          <w:sz w:val="24"/>
          <w:szCs w:val="24"/>
          <w:highlight w:val="none"/>
        </w:rPr>
      </w:pPr>
      <w:r>
        <w:rPr>
          <w:color w:val="auto"/>
          <w:spacing w:val="-2"/>
          <w:sz w:val="24"/>
          <w:szCs w:val="24"/>
          <w:highlight w:val="none"/>
        </w:rPr>
        <w:t>（三）超过法定质疑期限的；</w:t>
      </w:r>
    </w:p>
    <w:p w14:paraId="32FAAA10">
      <w:pPr>
        <w:pStyle w:val="2"/>
        <w:pageBreakBefore w:val="0"/>
        <w:wordWrap w:val="0"/>
        <w:overflowPunct/>
        <w:bidi w:val="0"/>
        <w:spacing w:before="179" w:line="219" w:lineRule="auto"/>
        <w:ind w:left="501"/>
        <w:rPr>
          <w:color w:val="auto"/>
          <w:sz w:val="24"/>
          <w:szCs w:val="24"/>
          <w:highlight w:val="none"/>
        </w:rPr>
      </w:pPr>
      <w:r>
        <w:rPr>
          <w:color w:val="auto"/>
          <w:spacing w:val="-1"/>
          <w:sz w:val="24"/>
          <w:szCs w:val="24"/>
          <w:highlight w:val="none"/>
        </w:rPr>
        <w:t>（四）书面质疑的形式和内容不符合上述要求的；</w:t>
      </w:r>
    </w:p>
    <w:p w14:paraId="05EE65AC">
      <w:pPr>
        <w:pStyle w:val="2"/>
        <w:pageBreakBefore w:val="0"/>
        <w:wordWrap w:val="0"/>
        <w:overflowPunct/>
        <w:bidi w:val="0"/>
        <w:spacing w:before="182" w:line="219" w:lineRule="auto"/>
        <w:ind w:left="501"/>
        <w:rPr>
          <w:color w:val="auto"/>
          <w:sz w:val="24"/>
          <w:szCs w:val="24"/>
          <w:highlight w:val="none"/>
        </w:rPr>
      </w:pPr>
      <w:r>
        <w:rPr>
          <w:color w:val="auto"/>
          <w:spacing w:val="-2"/>
          <w:sz w:val="24"/>
          <w:szCs w:val="24"/>
          <w:highlight w:val="none"/>
        </w:rPr>
        <w:t>（五）提出的质疑事项已经明确答复的；</w:t>
      </w:r>
    </w:p>
    <w:p w14:paraId="5C8FF835">
      <w:pPr>
        <w:pStyle w:val="2"/>
        <w:pageBreakBefore w:val="0"/>
        <w:wordWrap w:val="0"/>
        <w:overflowPunct/>
        <w:bidi w:val="0"/>
        <w:spacing w:before="184" w:line="219" w:lineRule="auto"/>
        <w:ind w:left="501"/>
        <w:rPr>
          <w:rFonts w:ascii="Arial"/>
          <w:color w:val="auto"/>
          <w:sz w:val="21"/>
          <w:highlight w:val="none"/>
        </w:rPr>
      </w:pPr>
      <w:r>
        <w:rPr>
          <w:color w:val="auto"/>
          <w:spacing w:val="-2"/>
          <w:sz w:val="24"/>
          <w:szCs w:val="24"/>
          <w:highlight w:val="none"/>
        </w:rPr>
        <w:t>（六）法律法规规定的其他不予受理的条件。</w:t>
      </w:r>
    </w:p>
    <w:p w14:paraId="03A833A3">
      <w:pPr>
        <w:pStyle w:val="2"/>
        <w:pageBreakBefore w:val="0"/>
        <w:wordWrap w:val="0"/>
        <w:overflowPunct/>
        <w:bidi w:val="0"/>
        <w:spacing w:before="309" w:line="360" w:lineRule="auto"/>
        <w:ind w:left="9" w:right="2" w:firstLine="464" w:firstLineChars="200"/>
        <w:jc w:val="both"/>
        <w:rPr>
          <w:color w:val="auto"/>
          <w:sz w:val="24"/>
          <w:szCs w:val="24"/>
          <w:highlight w:val="none"/>
        </w:rPr>
      </w:pPr>
      <w:r>
        <w:rPr>
          <w:color w:val="auto"/>
          <w:spacing w:val="-4"/>
          <w:sz w:val="24"/>
          <w:szCs w:val="24"/>
          <w:highlight w:val="none"/>
        </w:rPr>
        <w:t>6、采购人或采购代理机构不得拒收质疑供应商在法定质疑期内发出的质疑函，在收到质疑函后7个工作日内书面及电联形</w:t>
      </w:r>
      <w:r>
        <w:rPr>
          <w:color w:val="auto"/>
          <w:spacing w:val="-5"/>
          <w:sz w:val="24"/>
          <w:szCs w:val="24"/>
          <w:highlight w:val="none"/>
        </w:rPr>
        <w:t>式通知质疑供应商，招标代理机构组织专</w:t>
      </w:r>
      <w:bookmarkStart w:id="5" w:name="bookmark16"/>
      <w:bookmarkEnd w:id="5"/>
      <w:r>
        <w:rPr>
          <w:color w:val="auto"/>
          <w:spacing w:val="-1"/>
          <w:sz w:val="24"/>
          <w:szCs w:val="24"/>
          <w:highlight w:val="none"/>
        </w:rPr>
        <w:t>家小组与质疑供应商面对面进行质疑答复（</w:t>
      </w:r>
      <w:r>
        <w:rPr>
          <w:color w:val="auto"/>
          <w:spacing w:val="-2"/>
          <w:sz w:val="24"/>
          <w:szCs w:val="24"/>
          <w:highlight w:val="none"/>
        </w:rPr>
        <w:t>拒不到会者视为自动放弃质疑权利</w:t>
      </w:r>
      <w:r>
        <w:rPr>
          <w:color w:val="auto"/>
          <w:spacing w:val="-1"/>
          <w:sz w:val="24"/>
          <w:szCs w:val="24"/>
          <w:highlight w:val="none"/>
        </w:rPr>
        <w:t>），代理机构并以书面形式通知质疑供应商和其他有关供应</w:t>
      </w:r>
      <w:r>
        <w:rPr>
          <w:color w:val="auto"/>
          <w:spacing w:val="-2"/>
          <w:sz w:val="24"/>
          <w:szCs w:val="24"/>
          <w:highlight w:val="none"/>
        </w:rPr>
        <w:t>商，但答复内容不得涉及供</w:t>
      </w:r>
      <w:r>
        <w:rPr>
          <w:color w:val="auto"/>
          <w:spacing w:val="-5"/>
          <w:sz w:val="24"/>
          <w:szCs w:val="24"/>
          <w:highlight w:val="none"/>
        </w:rPr>
        <w:t>应商的商业秘密。</w:t>
      </w:r>
    </w:p>
    <w:p w14:paraId="33B2294C">
      <w:pPr>
        <w:pStyle w:val="2"/>
        <w:pageBreakBefore w:val="0"/>
        <w:wordWrap w:val="0"/>
        <w:overflowPunct/>
        <w:bidi w:val="0"/>
        <w:spacing w:before="172" w:line="219" w:lineRule="auto"/>
        <w:ind w:left="455"/>
        <w:rPr>
          <w:color w:val="auto"/>
          <w:sz w:val="24"/>
          <w:szCs w:val="24"/>
          <w:highlight w:val="none"/>
        </w:rPr>
      </w:pPr>
      <w:r>
        <w:rPr>
          <w:color w:val="auto"/>
          <w:spacing w:val="-4"/>
          <w:sz w:val="24"/>
          <w:szCs w:val="24"/>
          <w:highlight w:val="none"/>
        </w:rPr>
        <w:t>7、针对本项目的质疑，应当一次性提出，重复或分次提出</w:t>
      </w:r>
      <w:r>
        <w:rPr>
          <w:color w:val="auto"/>
          <w:spacing w:val="-5"/>
          <w:sz w:val="24"/>
          <w:szCs w:val="24"/>
          <w:highlight w:val="none"/>
        </w:rPr>
        <w:t>的将不再受理。</w:t>
      </w:r>
    </w:p>
    <w:p w14:paraId="59D4F9B8">
      <w:pPr>
        <w:pageBreakBefore w:val="0"/>
        <w:wordWrap w:val="0"/>
        <w:overflowPunct/>
        <w:bidi w:val="0"/>
        <w:spacing w:line="282" w:lineRule="auto"/>
        <w:rPr>
          <w:rFonts w:ascii="Arial"/>
          <w:color w:val="auto"/>
          <w:sz w:val="21"/>
          <w:highlight w:val="none"/>
        </w:rPr>
      </w:pPr>
    </w:p>
    <w:p w14:paraId="35A75604">
      <w:pPr>
        <w:pStyle w:val="2"/>
        <w:pageBreakBefore w:val="0"/>
        <w:wordWrap w:val="0"/>
        <w:overflowPunct/>
        <w:bidi w:val="0"/>
        <w:spacing w:before="78" w:line="219" w:lineRule="auto"/>
        <w:ind w:left="450"/>
        <w:rPr>
          <w:color w:val="auto"/>
          <w:sz w:val="24"/>
          <w:szCs w:val="24"/>
          <w:highlight w:val="none"/>
        </w:rPr>
      </w:pPr>
      <w:r>
        <w:rPr>
          <w:color w:val="auto"/>
          <w:spacing w:val="-5"/>
          <w:sz w:val="24"/>
          <w:szCs w:val="24"/>
          <w:highlight w:val="none"/>
        </w:rPr>
        <w:t>8、恶意质疑的法律后果</w:t>
      </w:r>
    </w:p>
    <w:p w14:paraId="4BCFC2A4">
      <w:pPr>
        <w:pageBreakBefore w:val="0"/>
        <w:wordWrap w:val="0"/>
        <w:overflowPunct/>
        <w:bidi w:val="0"/>
        <w:spacing w:line="277" w:lineRule="auto"/>
        <w:rPr>
          <w:rFonts w:ascii="Arial"/>
          <w:color w:val="auto"/>
          <w:sz w:val="21"/>
          <w:highlight w:val="none"/>
        </w:rPr>
      </w:pPr>
    </w:p>
    <w:p w14:paraId="449712D8">
      <w:pPr>
        <w:pStyle w:val="2"/>
        <w:pageBreakBefore w:val="0"/>
        <w:wordWrap w:val="0"/>
        <w:overflowPunct/>
        <w:bidi w:val="0"/>
        <w:spacing w:before="78" w:line="219" w:lineRule="auto"/>
        <w:ind w:left="460"/>
        <w:rPr>
          <w:color w:val="auto"/>
          <w:sz w:val="24"/>
          <w:szCs w:val="24"/>
          <w:highlight w:val="none"/>
        </w:rPr>
      </w:pPr>
      <w:r>
        <w:rPr>
          <w:color w:val="auto"/>
          <w:spacing w:val="-5"/>
          <w:sz w:val="24"/>
          <w:szCs w:val="24"/>
          <w:highlight w:val="none"/>
        </w:rPr>
        <w:t>（一）对捏造事实、提供虚假材料进行质疑、投诉的行为予以严肃处理：</w:t>
      </w:r>
    </w:p>
    <w:p w14:paraId="00A351CA">
      <w:pPr>
        <w:pageBreakBefore w:val="0"/>
        <w:wordWrap w:val="0"/>
        <w:overflowPunct/>
        <w:bidi w:val="0"/>
        <w:spacing w:line="280" w:lineRule="auto"/>
        <w:rPr>
          <w:rFonts w:ascii="Arial"/>
          <w:color w:val="auto"/>
          <w:sz w:val="21"/>
          <w:highlight w:val="none"/>
        </w:rPr>
      </w:pPr>
    </w:p>
    <w:p w14:paraId="51AD4CEC">
      <w:pPr>
        <w:pStyle w:val="2"/>
        <w:pageBreakBefore w:val="0"/>
        <w:wordWrap w:val="0"/>
        <w:overflowPunct/>
        <w:bidi w:val="0"/>
        <w:spacing w:before="78" w:line="360" w:lineRule="auto"/>
        <w:ind w:left="9" w:firstLine="446"/>
        <w:jc w:val="both"/>
        <w:rPr>
          <w:color w:val="auto"/>
          <w:sz w:val="24"/>
          <w:szCs w:val="24"/>
          <w:highlight w:val="none"/>
        </w:rPr>
      </w:pPr>
      <w:r>
        <w:rPr>
          <w:color w:val="auto"/>
          <w:spacing w:val="-7"/>
          <w:sz w:val="24"/>
          <w:szCs w:val="24"/>
          <w:highlight w:val="none"/>
        </w:rPr>
        <w:t>《政府采购质疑和投诉办法》（财政部 94 号令）规定，投诉人在全国范围内十</w:t>
      </w:r>
      <w:r>
        <w:rPr>
          <w:color w:val="auto"/>
          <w:spacing w:val="-4"/>
          <w:sz w:val="24"/>
          <w:szCs w:val="24"/>
          <w:highlight w:val="none"/>
        </w:rPr>
        <w:t>二个 月内三次以上投诉查无实据的，由财</w:t>
      </w:r>
      <w:r>
        <w:rPr>
          <w:color w:val="auto"/>
          <w:spacing w:val="-5"/>
          <w:sz w:val="24"/>
          <w:szCs w:val="24"/>
          <w:highlight w:val="none"/>
        </w:rPr>
        <w:t>政部门列入不良行为记录名单。对于捏造</w:t>
      </w:r>
      <w:r>
        <w:rPr>
          <w:color w:val="auto"/>
          <w:spacing w:val="-4"/>
          <w:sz w:val="24"/>
          <w:szCs w:val="24"/>
          <w:highlight w:val="none"/>
        </w:rPr>
        <w:t>事实、或 提供虚假材料、或以非法手段取</w:t>
      </w:r>
      <w:r>
        <w:rPr>
          <w:color w:val="auto"/>
          <w:spacing w:val="-5"/>
          <w:sz w:val="24"/>
          <w:szCs w:val="24"/>
          <w:highlight w:val="none"/>
        </w:rPr>
        <w:t>得证明材料（证据来源的合法性存在明显</w:t>
      </w:r>
      <w:r>
        <w:rPr>
          <w:color w:val="auto"/>
          <w:spacing w:val="-4"/>
          <w:sz w:val="24"/>
          <w:szCs w:val="24"/>
          <w:highlight w:val="none"/>
        </w:rPr>
        <w:t>疑问，投诉人 无法证明其取得方式合法的</w:t>
      </w:r>
      <w:r>
        <w:rPr>
          <w:color w:val="auto"/>
          <w:spacing w:val="-5"/>
          <w:sz w:val="24"/>
          <w:szCs w:val="24"/>
          <w:highlight w:val="none"/>
        </w:rPr>
        <w:t>，视为以非法手段取得证明材料）进行投</w:t>
      </w:r>
      <w:r>
        <w:rPr>
          <w:color w:val="auto"/>
          <w:spacing w:val="-4"/>
          <w:sz w:val="24"/>
          <w:szCs w:val="24"/>
          <w:highlight w:val="none"/>
        </w:rPr>
        <w:t>诉的，属于虚假、 恶意投诉，由财政部门</w:t>
      </w:r>
      <w:r>
        <w:rPr>
          <w:color w:val="auto"/>
          <w:spacing w:val="-5"/>
          <w:sz w:val="24"/>
          <w:szCs w:val="24"/>
          <w:highlight w:val="none"/>
        </w:rPr>
        <w:t>列入不良行为记录名单，并禁止其一至三年内参加政府采购活动。</w:t>
      </w:r>
    </w:p>
    <w:p w14:paraId="74BE49BA">
      <w:pPr>
        <w:pStyle w:val="2"/>
        <w:pageBreakBefore w:val="0"/>
        <w:wordWrap w:val="0"/>
        <w:overflowPunct/>
        <w:bidi w:val="0"/>
        <w:spacing w:before="172" w:line="218" w:lineRule="auto"/>
        <w:ind w:left="460"/>
        <w:rPr>
          <w:color w:val="auto"/>
          <w:sz w:val="24"/>
          <w:szCs w:val="24"/>
          <w:highlight w:val="none"/>
        </w:rPr>
      </w:pPr>
      <w:r>
        <w:rPr>
          <w:color w:val="auto"/>
          <w:spacing w:val="-5"/>
          <w:sz w:val="24"/>
          <w:szCs w:val="24"/>
          <w:highlight w:val="none"/>
        </w:rPr>
        <w:t>（二）对捏造事实诬告陷害他人、诽谤他人的法律适用：</w:t>
      </w:r>
    </w:p>
    <w:p w14:paraId="3084A4A2">
      <w:pPr>
        <w:pageBreakBefore w:val="0"/>
        <w:wordWrap w:val="0"/>
        <w:overflowPunct/>
        <w:bidi w:val="0"/>
        <w:spacing w:line="284" w:lineRule="auto"/>
        <w:rPr>
          <w:rFonts w:ascii="Arial"/>
          <w:color w:val="auto"/>
          <w:sz w:val="21"/>
          <w:highlight w:val="none"/>
        </w:rPr>
      </w:pPr>
    </w:p>
    <w:p w14:paraId="0C5E07C8">
      <w:pPr>
        <w:pStyle w:val="2"/>
        <w:pageBreakBefore w:val="0"/>
        <w:wordWrap w:val="0"/>
        <w:overflowPunct/>
        <w:bidi w:val="0"/>
        <w:spacing w:before="78" w:line="360" w:lineRule="auto"/>
        <w:ind w:left="11" w:firstLine="444"/>
        <w:jc w:val="both"/>
        <w:rPr>
          <w:color w:val="auto"/>
          <w:sz w:val="24"/>
          <w:szCs w:val="24"/>
          <w:highlight w:val="none"/>
        </w:rPr>
      </w:pPr>
      <w:r>
        <w:rPr>
          <w:color w:val="auto"/>
          <w:spacing w:val="-4"/>
          <w:sz w:val="24"/>
          <w:szCs w:val="24"/>
          <w:highlight w:val="none"/>
        </w:rPr>
        <w:t>《中华人民共和国刑法》第 243 条【诬告陷害罪】捏造事实诬告陷害他人，意</w:t>
      </w:r>
      <w:r>
        <w:rPr>
          <w:color w:val="auto"/>
          <w:spacing w:val="-5"/>
          <w:sz w:val="24"/>
          <w:szCs w:val="24"/>
          <w:highlight w:val="none"/>
        </w:rPr>
        <w:t>图使 他人受刑事追究，情节严重的，处三年以下有期徒刑、拘役或者管制；造成严重后果的， 处三年以上十年以下有期徒刑。</w:t>
      </w:r>
    </w:p>
    <w:p w14:paraId="2BF0D271">
      <w:pPr>
        <w:pStyle w:val="2"/>
        <w:pageBreakBefore w:val="0"/>
        <w:wordWrap w:val="0"/>
        <w:overflowPunct/>
        <w:bidi w:val="0"/>
        <w:spacing w:before="176" w:line="360" w:lineRule="auto"/>
        <w:ind w:left="11" w:firstLine="444"/>
        <w:jc w:val="both"/>
        <w:rPr>
          <w:color w:val="auto"/>
          <w:sz w:val="24"/>
          <w:szCs w:val="24"/>
          <w:highlight w:val="none"/>
        </w:rPr>
      </w:pPr>
      <w:r>
        <w:rPr>
          <w:color w:val="auto"/>
          <w:spacing w:val="-4"/>
          <w:sz w:val="24"/>
          <w:szCs w:val="24"/>
          <w:highlight w:val="none"/>
        </w:rPr>
        <w:t>《中华人民共和国刑法》第 246 条【侮辱罪、诽谤罪】以暴力或者其他方法公</w:t>
      </w:r>
      <w:r>
        <w:rPr>
          <w:color w:val="auto"/>
          <w:spacing w:val="-5"/>
          <w:sz w:val="24"/>
          <w:szCs w:val="24"/>
          <w:highlight w:val="none"/>
        </w:rPr>
        <w:t>然侮 辱他人或者捏造事实诽谤他人，情节严重的，处三年以下有期徒刑、拘役、管制或者剥 夺政治权利。</w:t>
      </w:r>
    </w:p>
    <w:p w14:paraId="0D166935">
      <w:pPr>
        <w:pStyle w:val="2"/>
        <w:pageBreakBefore w:val="0"/>
        <w:wordWrap w:val="0"/>
        <w:overflowPunct/>
        <w:bidi w:val="0"/>
        <w:spacing w:before="173" w:line="219" w:lineRule="auto"/>
        <w:ind w:left="450"/>
        <w:rPr>
          <w:color w:val="auto"/>
          <w:sz w:val="24"/>
          <w:szCs w:val="24"/>
          <w:highlight w:val="none"/>
        </w:rPr>
      </w:pPr>
      <w:r>
        <w:rPr>
          <w:color w:val="auto"/>
          <w:spacing w:val="-4"/>
          <w:sz w:val="24"/>
          <w:szCs w:val="24"/>
          <w:highlight w:val="none"/>
        </w:rPr>
        <w:t>9、质疑函接收联系方式：</w:t>
      </w:r>
    </w:p>
    <w:p w14:paraId="265035CC">
      <w:pPr>
        <w:pageBreakBefore w:val="0"/>
        <w:wordWrap w:val="0"/>
        <w:overflowPunct/>
        <w:bidi w:val="0"/>
        <w:spacing w:line="277" w:lineRule="auto"/>
        <w:rPr>
          <w:rFonts w:ascii="Arial"/>
          <w:color w:val="auto"/>
          <w:sz w:val="21"/>
          <w:highlight w:val="none"/>
        </w:rPr>
      </w:pPr>
    </w:p>
    <w:p w14:paraId="70BF80F4">
      <w:pPr>
        <w:pStyle w:val="2"/>
        <w:pageBreakBefore w:val="0"/>
        <w:wordWrap w:val="0"/>
        <w:overflowPunct/>
        <w:bidi w:val="0"/>
        <w:spacing w:before="79" w:line="219" w:lineRule="auto"/>
        <w:ind w:left="448"/>
        <w:rPr>
          <w:rFonts w:hint="eastAsia" w:eastAsia="宋体"/>
          <w:color w:val="auto"/>
          <w:sz w:val="24"/>
          <w:szCs w:val="24"/>
          <w:highlight w:val="none"/>
          <w:lang w:eastAsia="zh-CN"/>
        </w:rPr>
      </w:pPr>
      <w:r>
        <w:rPr>
          <w:color w:val="auto"/>
          <w:spacing w:val="-4"/>
          <w:sz w:val="24"/>
          <w:szCs w:val="24"/>
          <w:highlight w:val="none"/>
        </w:rPr>
        <w:t>采购代理机构：</w:t>
      </w:r>
      <w:r>
        <w:rPr>
          <w:rFonts w:hint="eastAsia"/>
          <w:color w:val="auto"/>
          <w:spacing w:val="-4"/>
          <w:sz w:val="24"/>
          <w:szCs w:val="24"/>
          <w:highlight w:val="none"/>
          <w:lang w:eastAsia="zh-CN"/>
        </w:rPr>
        <w:t>一鼎项目管理有限公司</w:t>
      </w:r>
    </w:p>
    <w:p w14:paraId="7A80FF6B">
      <w:pPr>
        <w:pageBreakBefore w:val="0"/>
        <w:wordWrap w:val="0"/>
        <w:overflowPunct/>
        <w:bidi w:val="0"/>
        <w:spacing w:line="282" w:lineRule="auto"/>
        <w:rPr>
          <w:rFonts w:ascii="Arial"/>
          <w:color w:val="auto"/>
          <w:sz w:val="21"/>
          <w:highlight w:val="none"/>
        </w:rPr>
      </w:pPr>
    </w:p>
    <w:p w14:paraId="29F89259">
      <w:pPr>
        <w:pStyle w:val="2"/>
        <w:pageBreakBefore w:val="0"/>
        <w:wordWrap w:val="0"/>
        <w:overflowPunct/>
        <w:bidi w:val="0"/>
        <w:spacing w:before="78" w:line="219" w:lineRule="auto"/>
        <w:ind w:left="567"/>
        <w:rPr>
          <w:rFonts w:hint="eastAsia" w:eastAsia="宋体"/>
          <w:color w:val="auto"/>
          <w:sz w:val="24"/>
          <w:szCs w:val="24"/>
          <w:highlight w:val="none"/>
          <w:lang w:eastAsia="zh-CN"/>
        </w:rPr>
      </w:pPr>
      <w:r>
        <w:rPr>
          <w:color w:val="auto"/>
          <w:spacing w:val="-4"/>
          <w:sz w:val="24"/>
          <w:szCs w:val="24"/>
          <w:highlight w:val="none"/>
        </w:rPr>
        <w:t>联系人：</w:t>
      </w:r>
      <w:r>
        <w:rPr>
          <w:rFonts w:hint="eastAsia"/>
          <w:color w:val="auto"/>
          <w:spacing w:val="-4"/>
          <w:sz w:val="24"/>
          <w:szCs w:val="24"/>
          <w:highlight w:val="none"/>
          <w:lang w:eastAsia="zh-CN"/>
        </w:rPr>
        <w:t>高岩</w:t>
      </w:r>
      <w:r>
        <w:rPr>
          <w:color w:val="auto"/>
          <w:spacing w:val="14"/>
          <w:sz w:val="24"/>
          <w:szCs w:val="24"/>
          <w:highlight w:val="none"/>
        </w:rPr>
        <w:t xml:space="preserve">       </w:t>
      </w:r>
      <w:r>
        <w:rPr>
          <w:color w:val="auto"/>
          <w:spacing w:val="-4"/>
          <w:sz w:val="24"/>
          <w:szCs w:val="24"/>
          <w:highlight w:val="none"/>
        </w:rPr>
        <w:t>联系电话：</w:t>
      </w:r>
      <w:r>
        <w:rPr>
          <w:rFonts w:hint="eastAsia"/>
          <w:color w:val="auto"/>
          <w:spacing w:val="-4"/>
          <w:sz w:val="24"/>
          <w:szCs w:val="24"/>
          <w:highlight w:val="none"/>
          <w:lang w:eastAsia="zh-CN"/>
        </w:rPr>
        <w:t>0917-3124520</w:t>
      </w:r>
    </w:p>
    <w:p w14:paraId="19F63DD1">
      <w:pPr>
        <w:pStyle w:val="2"/>
        <w:pageBreakBefore w:val="0"/>
        <w:wordWrap w:val="0"/>
        <w:overflowPunct/>
        <w:bidi w:val="0"/>
        <w:spacing w:before="183" w:line="221" w:lineRule="auto"/>
        <w:ind w:left="491"/>
        <w:rPr>
          <w:color w:val="auto"/>
          <w:sz w:val="24"/>
          <w:szCs w:val="24"/>
          <w:highlight w:val="none"/>
        </w:rPr>
      </w:pPr>
      <w:r>
        <w:rPr>
          <w:b/>
          <w:bCs/>
          <w:color w:val="auto"/>
          <w:spacing w:val="-4"/>
          <w:sz w:val="24"/>
          <w:szCs w:val="24"/>
          <w:highlight w:val="none"/>
        </w:rPr>
        <w:t>十二、合同的签订</w:t>
      </w:r>
    </w:p>
    <w:p w14:paraId="7028F7ED">
      <w:pPr>
        <w:pStyle w:val="2"/>
        <w:pageBreakBefore w:val="0"/>
        <w:wordWrap w:val="0"/>
        <w:overflowPunct/>
        <w:bidi w:val="0"/>
        <w:spacing w:before="308" w:line="312" w:lineRule="auto"/>
        <w:ind w:left="11" w:right="75" w:firstLine="481"/>
        <w:rPr>
          <w:color w:val="auto"/>
          <w:spacing w:val="-1"/>
          <w:sz w:val="24"/>
          <w:szCs w:val="24"/>
          <w:highlight w:val="none"/>
        </w:rPr>
      </w:pPr>
      <w:r>
        <w:rPr>
          <w:color w:val="auto"/>
          <w:spacing w:val="-4"/>
          <w:sz w:val="24"/>
          <w:szCs w:val="24"/>
          <w:highlight w:val="none"/>
        </w:rPr>
        <w:t>1、采购人与成交供应商应当在成交通知书发出之日起</w:t>
      </w:r>
      <w:r>
        <w:rPr>
          <w:color w:val="auto"/>
          <w:spacing w:val="-45"/>
          <w:sz w:val="24"/>
          <w:szCs w:val="24"/>
          <w:highlight w:val="none"/>
        </w:rPr>
        <w:t xml:space="preserve"> </w:t>
      </w:r>
      <w:r>
        <w:rPr>
          <w:color w:val="auto"/>
          <w:spacing w:val="-4"/>
          <w:sz w:val="24"/>
          <w:szCs w:val="24"/>
          <w:highlight w:val="none"/>
        </w:rPr>
        <w:t>30 日内，按照竞争性磋</w:t>
      </w:r>
      <w:r>
        <w:rPr>
          <w:color w:val="auto"/>
          <w:spacing w:val="-2"/>
          <w:sz w:val="24"/>
          <w:szCs w:val="24"/>
          <w:highlight w:val="none"/>
        </w:rPr>
        <w:t>商文件确定的合同文本以及采购标的、规格型号、采购金额、采购数量、技术和服</w:t>
      </w:r>
      <w:r>
        <w:rPr>
          <w:color w:val="auto"/>
          <w:spacing w:val="-1"/>
          <w:sz w:val="24"/>
          <w:szCs w:val="24"/>
          <w:highlight w:val="none"/>
        </w:rPr>
        <w:t>务要求等事项签订政府采购合同。</w:t>
      </w:r>
    </w:p>
    <w:p w14:paraId="0C8F46AE">
      <w:pPr>
        <w:pStyle w:val="2"/>
        <w:pageBreakBefore w:val="0"/>
        <w:wordWrap w:val="0"/>
        <w:overflowPunct/>
        <w:bidi w:val="0"/>
        <w:spacing w:before="308" w:line="312" w:lineRule="auto"/>
        <w:ind w:left="11" w:right="75" w:firstLine="481"/>
        <w:rPr>
          <w:color w:val="auto"/>
          <w:sz w:val="24"/>
          <w:szCs w:val="24"/>
          <w:highlight w:val="none"/>
        </w:rPr>
      </w:pPr>
      <w:r>
        <w:rPr>
          <w:color w:val="auto"/>
          <w:sz w:val="24"/>
          <w:szCs w:val="24"/>
          <w:highlight w:val="none"/>
        </w:rPr>
        <w:t>2</w:t>
      </w:r>
      <w:r>
        <w:rPr>
          <w:color w:val="auto"/>
          <w:spacing w:val="-52"/>
          <w:sz w:val="24"/>
          <w:szCs w:val="24"/>
          <w:highlight w:val="none"/>
        </w:rPr>
        <w:t xml:space="preserve"> </w:t>
      </w:r>
      <w:r>
        <w:rPr>
          <w:color w:val="auto"/>
          <w:sz w:val="24"/>
          <w:szCs w:val="24"/>
          <w:highlight w:val="none"/>
        </w:rPr>
        <w:t>采购人不得向成交供应商提出超出竞争性磋商文件以外的任何要求作</w:t>
      </w:r>
      <w:r>
        <w:rPr>
          <w:color w:val="auto"/>
          <w:spacing w:val="-1"/>
          <w:sz w:val="24"/>
          <w:szCs w:val="24"/>
          <w:highlight w:val="none"/>
        </w:rPr>
        <w:t>为签订合同的条件，不得与成交供应商订立背离竞</w:t>
      </w:r>
      <w:r>
        <w:rPr>
          <w:color w:val="auto"/>
          <w:spacing w:val="-2"/>
          <w:sz w:val="24"/>
          <w:szCs w:val="24"/>
          <w:highlight w:val="none"/>
        </w:rPr>
        <w:t>争性磋商文件确定的合同文本以及采购</w:t>
      </w:r>
      <w:r>
        <w:rPr>
          <w:color w:val="auto"/>
          <w:sz w:val="24"/>
          <w:szCs w:val="24"/>
          <w:highlight w:val="none"/>
        </w:rPr>
        <w:t>标的、规格型号、采购金额、采购数量、技术和服务</w:t>
      </w:r>
      <w:r>
        <w:rPr>
          <w:color w:val="auto"/>
          <w:spacing w:val="-1"/>
          <w:sz w:val="24"/>
          <w:szCs w:val="24"/>
          <w:highlight w:val="none"/>
        </w:rPr>
        <w:t>要求等实质性内容的协议。</w:t>
      </w:r>
    </w:p>
    <w:p w14:paraId="3AE06773">
      <w:pPr>
        <w:pStyle w:val="2"/>
        <w:pageBreakBefore w:val="0"/>
        <w:wordWrap w:val="0"/>
        <w:overflowPunct/>
        <w:bidi w:val="0"/>
        <w:spacing w:before="184" w:line="288" w:lineRule="auto"/>
        <w:ind w:left="22" w:right="74" w:firstLine="472"/>
        <w:rPr>
          <w:color w:val="auto"/>
          <w:sz w:val="24"/>
          <w:szCs w:val="24"/>
          <w:highlight w:val="none"/>
        </w:rPr>
      </w:pPr>
      <w:r>
        <w:rPr>
          <w:color w:val="auto"/>
          <w:spacing w:val="2"/>
          <w:sz w:val="24"/>
          <w:szCs w:val="24"/>
          <w:highlight w:val="none"/>
        </w:rPr>
        <w:t>3、成交供应商拒绝签订政府采购合同或者不履行合同的，采</w:t>
      </w:r>
      <w:r>
        <w:rPr>
          <w:color w:val="auto"/>
          <w:spacing w:val="1"/>
          <w:sz w:val="24"/>
          <w:szCs w:val="24"/>
          <w:highlight w:val="none"/>
        </w:rPr>
        <w:t>购人应当按经评</w:t>
      </w:r>
      <w:r>
        <w:rPr>
          <w:color w:val="auto"/>
          <w:spacing w:val="-2"/>
          <w:sz w:val="24"/>
          <w:szCs w:val="24"/>
          <w:highlight w:val="none"/>
        </w:rPr>
        <w:t>审得分由高到低的排序，确定其他供应商作为成交供应商，并签订政府采购合同。</w:t>
      </w:r>
    </w:p>
    <w:p w14:paraId="26742B4B">
      <w:pPr>
        <w:pStyle w:val="2"/>
        <w:pageBreakBefore w:val="0"/>
        <w:wordWrap w:val="0"/>
        <w:overflowPunct/>
        <w:bidi w:val="0"/>
        <w:spacing w:before="183" w:line="219" w:lineRule="auto"/>
        <w:ind w:left="9"/>
        <w:rPr>
          <w:color w:val="auto"/>
          <w:sz w:val="24"/>
          <w:szCs w:val="24"/>
          <w:highlight w:val="none"/>
        </w:rPr>
      </w:pPr>
      <w:r>
        <w:rPr>
          <w:color w:val="auto"/>
          <w:sz w:val="24"/>
          <w:szCs w:val="24"/>
          <w:highlight w:val="none"/>
        </w:rPr>
        <w:t>拒绝签订政府采购合同的成交供应商不得参加对该项目</w:t>
      </w:r>
      <w:r>
        <w:rPr>
          <w:color w:val="auto"/>
          <w:spacing w:val="-1"/>
          <w:sz w:val="24"/>
          <w:szCs w:val="24"/>
          <w:highlight w:val="none"/>
        </w:rPr>
        <w:t>重新开展的采购活动。</w:t>
      </w:r>
    </w:p>
    <w:p w14:paraId="7DE26CEB">
      <w:pPr>
        <w:pStyle w:val="2"/>
        <w:pageBreakBefore w:val="0"/>
        <w:wordWrap w:val="0"/>
        <w:overflowPunct/>
        <w:bidi w:val="0"/>
        <w:spacing w:before="180" w:line="295" w:lineRule="auto"/>
        <w:ind w:left="13" w:right="78" w:firstLine="476"/>
        <w:rPr>
          <w:color w:val="auto"/>
          <w:sz w:val="24"/>
          <w:szCs w:val="24"/>
          <w:highlight w:val="none"/>
        </w:rPr>
      </w:pPr>
      <w:r>
        <w:rPr>
          <w:color w:val="auto"/>
          <w:spacing w:val="2"/>
          <w:sz w:val="24"/>
          <w:szCs w:val="24"/>
          <w:highlight w:val="none"/>
        </w:rPr>
        <w:t>4、合同在执行过程中，确需修改、变更时，应当按照相应的审核批准程序办</w:t>
      </w:r>
      <w:r>
        <w:rPr>
          <w:color w:val="auto"/>
          <w:spacing w:val="-7"/>
          <w:sz w:val="24"/>
          <w:szCs w:val="24"/>
          <w:highlight w:val="none"/>
        </w:rPr>
        <w:t>理。</w:t>
      </w:r>
    </w:p>
    <w:p w14:paraId="702E1880">
      <w:pPr>
        <w:pStyle w:val="2"/>
        <w:pageBreakBefore w:val="0"/>
        <w:wordWrap w:val="0"/>
        <w:overflowPunct/>
        <w:bidi w:val="0"/>
        <w:spacing w:before="169" w:line="289" w:lineRule="auto"/>
        <w:ind w:left="12" w:right="75" w:firstLine="482"/>
        <w:rPr>
          <w:color w:val="auto"/>
          <w:sz w:val="24"/>
          <w:szCs w:val="24"/>
          <w:highlight w:val="none"/>
        </w:rPr>
      </w:pPr>
      <w:r>
        <w:rPr>
          <w:color w:val="auto"/>
          <w:spacing w:val="2"/>
          <w:sz w:val="24"/>
          <w:szCs w:val="24"/>
          <w:highlight w:val="none"/>
        </w:rPr>
        <w:t>5、竞争性磋商文件、磋商响应文件、补充协议等为合同的组成部</w:t>
      </w:r>
      <w:r>
        <w:rPr>
          <w:color w:val="auto"/>
          <w:spacing w:val="1"/>
          <w:sz w:val="24"/>
          <w:szCs w:val="24"/>
          <w:highlight w:val="none"/>
        </w:rPr>
        <w:t>分，具有同</w:t>
      </w:r>
      <w:r>
        <w:rPr>
          <w:color w:val="auto"/>
          <w:spacing w:val="-2"/>
          <w:sz w:val="24"/>
          <w:szCs w:val="24"/>
          <w:highlight w:val="none"/>
        </w:rPr>
        <w:t>等法律效力。</w:t>
      </w:r>
    </w:p>
    <w:p w14:paraId="7A328358">
      <w:pPr>
        <w:pStyle w:val="2"/>
        <w:pageBreakBefore w:val="0"/>
        <w:wordWrap w:val="0"/>
        <w:overflowPunct/>
        <w:bidi w:val="0"/>
        <w:spacing w:before="181" w:line="289" w:lineRule="auto"/>
        <w:ind w:left="14" w:right="78" w:firstLine="477"/>
        <w:rPr>
          <w:color w:val="auto"/>
          <w:sz w:val="24"/>
          <w:szCs w:val="24"/>
          <w:highlight w:val="none"/>
        </w:rPr>
      </w:pPr>
      <w:r>
        <w:rPr>
          <w:color w:val="auto"/>
          <w:spacing w:val="2"/>
          <w:sz w:val="24"/>
          <w:szCs w:val="24"/>
          <w:highlight w:val="none"/>
        </w:rPr>
        <w:t>6、除不可抗力等因素外，成交通知书发出后，采购人改变成交结果</w:t>
      </w:r>
      <w:r>
        <w:rPr>
          <w:color w:val="auto"/>
          <w:spacing w:val="1"/>
          <w:sz w:val="24"/>
          <w:szCs w:val="24"/>
          <w:highlight w:val="none"/>
        </w:rPr>
        <w:t>，或者成</w:t>
      </w:r>
      <w:r>
        <w:rPr>
          <w:color w:val="auto"/>
          <w:spacing w:val="-1"/>
          <w:sz w:val="24"/>
          <w:szCs w:val="24"/>
          <w:highlight w:val="none"/>
        </w:rPr>
        <w:t>交供应商拒绝签订政府采购合同的，应当承担相应的法律责任。</w:t>
      </w:r>
    </w:p>
    <w:p w14:paraId="2A17A45B">
      <w:pPr>
        <w:pStyle w:val="2"/>
        <w:pageBreakBefore w:val="0"/>
        <w:wordWrap w:val="0"/>
        <w:overflowPunct/>
        <w:bidi w:val="0"/>
        <w:spacing w:before="185" w:line="219" w:lineRule="auto"/>
        <w:ind w:left="491"/>
        <w:rPr>
          <w:color w:val="auto"/>
          <w:sz w:val="24"/>
          <w:szCs w:val="24"/>
          <w:highlight w:val="none"/>
        </w:rPr>
      </w:pPr>
      <w:r>
        <w:rPr>
          <w:b/>
          <w:bCs/>
          <w:color w:val="auto"/>
          <w:spacing w:val="-3"/>
          <w:sz w:val="24"/>
          <w:szCs w:val="24"/>
          <w:highlight w:val="none"/>
        </w:rPr>
        <w:t>十三、成交服务费的收取</w:t>
      </w:r>
    </w:p>
    <w:p w14:paraId="29C74F0A">
      <w:pPr>
        <w:pStyle w:val="2"/>
        <w:pageBreakBefore w:val="0"/>
        <w:wordWrap w:val="0"/>
        <w:overflowPunct/>
        <w:bidi w:val="0"/>
        <w:spacing w:before="182" w:line="359" w:lineRule="auto"/>
        <w:ind w:left="9" w:firstLine="480"/>
        <w:jc w:val="both"/>
        <w:rPr>
          <w:color w:val="auto"/>
          <w:sz w:val="24"/>
          <w:szCs w:val="24"/>
          <w:highlight w:val="none"/>
        </w:rPr>
      </w:pPr>
      <w:r>
        <w:rPr>
          <w:color w:val="auto"/>
          <w:spacing w:val="2"/>
          <w:sz w:val="24"/>
          <w:szCs w:val="24"/>
          <w:highlight w:val="none"/>
        </w:rPr>
        <w:t>磋商采购项目全部完成后，由磋商组织机构按参照《国家计委关于印发&lt;招标</w:t>
      </w:r>
      <w:r>
        <w:rPr>
          <w:color w:val="auto"/>
          <w:spacing w:val="-1"/>
          <w:sz w:val="24"/>
          <w:szCs w:val="24"/>
          <w:highlight w:val="none"/>
        </w:rPr>
        <w:t>代理服务收费管理暂行办法&gt;的通知》</w:t>
      </w:r>
      <w:r>
        <w:rPr>
          <w:color w:val="auto"/>
          <w:spacing w:val="-66"/>
          <w:sz w:val="24"/>
          <w:szCs w:val="24"/>
          <w:highlight w:val="none"/>
        </w:rPr>
        <w:t xml:space="preserve"> </w:t>
      </w:r>
      <w:r>
        <w:rPr>
          <w:color w:val="auto"/>
          <w:spacing w:val="-1"/>
          <w:sz w:val="24"/>
          <w:szCs w:val="24"/>
          <w:highlight w:val="none"/>
        </w:rPr>
        <w:t>(计价格〔</w:t>
      </w:r>
      <w:r>
        <w:rPr>
          <w:color w:val="auto"/>
          <w:spacing w:val="-2"/>
          <w:sz w:val="24"/>
          <w:szCs w:val="24"/>
          <w:highlight w:val="none"/>
        </w:rPr>
        <w:t>2002〕1980</w:t>
      </w:r>
      <w:r>
        <w:rPr>
          <w:color w:val="auto"/>
          <w:spacing w:val="-45"/>
          <w:sz w:val="24"/>
          <w:szCs w:val="24"/>
          <w:highlight w:val="none"/>
        </w:rPr>
        <w:t xml:space="preserve"> </w:t>
      </w:r>
      <w:r>
        <w:rPr>
          <w:color w:val="auto"/>
          <w:spacing w:val="-2"/>
          <w:sz w:val="24"/>
          <w:szCs w:val="24"/>
          <w:highlight w:val="none"/>
        </w:rPr>
        <w:t>号)、国家发展改革委</w:t>
      </w:r>
      <w:r>
        <w:rPr>
          <w:color w:val="auto"/>
          <w:spacing w:val="-5"/>
          <w:sz w:val="24"/>
          <w:szCs w:val="24"/>
          <w:highlight w:val="none"/>
        </w:rPr>
        <w:t>员会办公厅颁发的《关于招标代理服务收费</w:t>
      </w:r>
      <w:r>
        <w:rPr>
          <w:color w:val="auto"/>
          <w:spacing w:val="-6"/>
          <w:sz w:val="24"/>
          <w:szCs w:val="24"/>
          <w:highlight w:val="none"/>
        </w:rPr>
        <w:t>有关问题的通知》（发改办价格〔2003〕</w:t>
      </w:r>
      <w:r>
        <w:rPr>
          <w:color w:val="auto"/>
          <w:sz w:val="24"/>
          <w:szCs w:val="24"/>
          <w:highlight w:val="none"/>
        </w:rPr>
        <w:t xml:space="preserve"> 857</w:t>
      </w:r>
      <w:r>
        <w:rPr>
          <w:color w:val="auto"/>
          <w:spacing w:val="-45"/>
          <w:sz w:val="24"/>
          <w:szCs w:val="24"/>
          <w:highlight w:val="none"/>
        </w:rPr>
        <w:t xml:space="preserve"> </w:t>
      </w:r>
      <w:r>
        <w:rPr>
          <w:color w:val="auto"/>
          <w:sz w:val="24"/>
          <w:szCs w:val="24"/>
          <w:highlight w:val="none"/>
        </w:rPr>
        <w:t>号）成交人在领取《成交通知书》前，须向采购代理机构交纳采</w:t>
      </w:r>
      <w:r>
        <w:rPr>
          <w:color w:val="auto"/>
          <w:spacing w:val="-1"/>
          <w:sz w:val="24"/>
          <w:szCs w:val="24"/>
          <w:highlight w:val="none"/>
        </w:rPr>
        <w:t>购代理服务费</w:t>
      </w:r>
      <w:r>
        <w:rPr>
          <w:color w:val="auto"/>
          <w:sz w:val="24"/>
          <w:szCs w:val="24"/>
          <w:highlight w:val="none"/>
        </w:rPr>
        <w:t>及相关费用，采用银行转账方式一次性交纳，不</w:t>
      </w:r>
      <w:r>
        <w:rPr>
          <w:color w:val="auto"/>
          <w:spacing w:val="-1"/>
          <w:sz w:val="24"/>
          <w:szCs w:val="24"/>
          <w:highlight w:val="none"/>
        </w:rPr>
        <w:t>得用投标保证金冲抵。</w:t>
      </w:r>
    </w:p>
    <w:p w14:paraId="47EA2172">
      <w:pPr>
        <w:pStyle w:val="2"/>
        <w:pageBreakBefore w:val="0"/>
        <w:wordWrap w:val="0"/>
        <w:overflowPunct/>
        <w:bidi w:val="0"/>
        <w:spacing w:line="220" w:lineRule="auto"/>
        <w:ind w:left="491"/>
        <w:rPr>
          <w:color w:val="auto"/>
          <w:sz w:val="24"/>
          <w:szCs w:val="24"/>
          <w:highlight w:val="none"/>
        </w:rPr>
      </w:pPr>
      <w:r>
        <w:rPr>
          <w:b/>
          <w:bCs/>
          <w:color w:val="auto"/>
          <w:spacing w:val="-4"/>
          <w:sz w:val="24"/>
          <w:szCs w:val="24"/>
          <w:highlight w:val="none"/>
        </w:rPr>
        <w:t>十四、拒绝商业贿赂</w:t>
      </w:r>
    </w:p>
    <w:p w14:paraId="4338EB63">
      <w:pPr>
        <w:pStyle w:val="2"/>
        <w:pageBreakBefore w:val="0"/>
        <w:wordWrap w:val="0"/>
        <w:overflowPunct/>
        <w:bidi w:val="0"/>
        <w:spacing w:before="178" w:line="313" w:lineRule="auto"/>
        <w:ind w:left="10" w:right="75" w:firstLine="497"/>
        <w:rPr>
          <w:color w:val="auto"/>
          <w:sz w:val="24"/>
          <w:szCs w:val="24"/>
          <w:highlight w:val="none"/>
        </w:rPr>
      </w:pPr>
      <w:r>
        <w:rPr>
          <w:color w:val="auto"/>
          <w:spacing w:val="1"/>
          <w:sz w:val="24"/>
          <w:szCs w:val="24"/>
          <w:highlight w:val="none"/>
        </w:rPr>
        <w:t>1、遵照陕西省财政厅的规定，采购人、采购代理机构、供应商和评审专家在</w:t>
      </w:r>
      <w:r>
        <w:rPr>
          <w:color w:val="auto"/>
          <w:spacing w:val="-1"/>
          <w:sz w:val="24"/>
          <w:szCs w:val="24"/>
          <w:highlight w:val="none"/>
        </w:rPr>
        <w:t>招投标活动中，都要签订相应的《拒绝政府采</w:t>
      </w:r>
      <w:r>
        <w:rPr>
          <w:color w:val="auto"/>
          <w:spacing w:val="-2"/>
          <w:sz w:val="24"/>
          <w:szCs w:val="24"/>
          <w:highlight w:val="none"/>
        </w:rPr>
        <w:t>购领域商业贿赂承诺书》，并对违反</w:t>
      </w:r>
      <w:r>
        <w:rPr>
          <w:color w:val="auto"/>
          <w:spacing w:val="-1"/>
          <w:sz w:val="24"/>
          <w:szCs w:val="24"/>
          <w:highlight w:val="none"/>
        </w:rPr>
        <w:t>承诺的行为承担全部责任。</w:t>
      </w:r>
    </w:p>
    <w:p w14:paraId="548EB01F">
      <w:pPr>
        <w:pStyle w:val="2"/>
        <w:pageBreakBefore w:val="0"/>
        <w:wordWrap w:val="0"/>
        <w:overflowPunct/>
        <w:bidi w:val="0"/>
        <w:spacing w:before="183" w:line="289" w:lineRule="auto"/>
        <w:ind w:left="33" w:right="14" w:firstLine="459"/>
        <w:rPr>
          <w:color w:val="auto"/>
          <w:sz w:val="24"/>
          <w:szCs w:val="24"/>
          <w:highlight w:val="none"/>
        </w:rPr>
      </w:pPr>
      <w:r>
        <w:rPr>
          <w:color w:val="auto"/>
          <w:spacing w:val="-3"/>
          <w:sz w:val="24"/>
          <w:szCs w:val="24"/>
          <w:highlight w:val="none"/>
        </w:rPr>
        <w:t>2、供应商必须填写《拒绝政府采购领域商业贿赂承诺书》并</w:t>
      </w:r>
      <w:r>
        <w:rPr>
          <w:color w:val="auto"/>
          <w:spacing w:val="-4"/>
          <w:sz w:val="24"/>
          <w:szCs w:val="24"/>
          <w:highlight w:val="none"/>
        </w:rPr>
        <w:t>附在投标文件中，</w:t>
      </w:r>
      <w:r>
        <w:rPr>
          <w:color w:val="auto"/>
          <w:spacing w:val="-2"/>
          <w:sz w:val="24"/>
          <w:szCs w:val="24"/>
          <w:highlight w:val="none"/>
        </w:rPr>
        <w:t>同时应保证投标文件正、副本中一致。</w:t>
      </w:r>
    </w:p>
    <w:p w14:paraId="74265D2A">
      <w:pPr>
        <w:pageBreakBefore w:val="0"/>
        <w:wordWrap w:val="0"/>
        <w:overflowPunct/>
        <w:bidi w:val="0"/>
        <w:spacing w:line="289" w:lineRule="auto"/>
        <w:rPr>
          <w:color w:val="auto"/>
          <w:sz w:val="24"/>
          <w:szCs w:val="24"/>
          <w:highlight w:val="none"/>
        </w:rPr>
        <w:sectPr>
          <w:footerReference r:id="rId15" w:type="default"/>
          <w:pgSz w:w="11905" w:h="16838"/>
          <w:pgMar w:top="1168" w:right="1417" w:bottom="1168" w:left="1701" w:header="828" w:footer="958" w:gutter="0"/>
          <w:pgNumType w:fmt="decimal"/>
          <w:cols w:space="0" w:num="1"/>
          <w:rtlGutter w:val="0"/>
          <w:docGrid w:linePitch="0" w:charSpace="0"/>
        </w:sectPr>
      </w:pPr>
    </w:p>
    <w:p w14:paraId="2057FCEC">
      <w:pPr>
        <w:pageBreakBefore w:val="0"/>
        <w:wordWrap w:val="0"/>
        <w:overflowPunct/>
        <w:bidi w:val="0"/>
        <w:spacing w:line="291" w:lineRule="auto"/>
        <w:rPr>
          <w:rFonts w:ascii="Arial"/>
          <w:color w:val="auto"/>
          <w:sz w:val="21"/>
          <w:highlight w:val="none"/>
        </w:rPr>
      </w:pPr>
    </w:p>
    <w:p w14:paraId="341D7B22">
      <w:pPr>
        <w:pStyle w:val="2"/>
        <w:pageBreakBefore w:val="0"/>
        <w:wordWrap w:val="0"/>
        <w:overflowPunct/>
        <w:bidi w:val="0"/>
        <w:spacing w:before="100" w:line="224" w:lineRule="auto"/>
        <w:ind w:left="1501"/>
        <w:outlineLvl w:val="0"/>
        <w:rPr>
          <w:color w:val="auto"/>
          <w:sz w:val="31"/>
          <w:szCs w:val="31"/>
          <w:highlight w:val="none"/>
        </w:rPr>
      </w:pPr>
      <w:bookmarkStart w:id="6" w:name="bookmark5"/>
      <w:bookmarkEnd w:id="6"/>
      <w:bookmarkStart w:id="7" w:name="bookmark6"/>
      <w:bookmarkEnd w:id="7"/>
      <w:r>
        <w:rPr>
          <w:b/>
          <w:bCs/>
          <w:color w:val="auto"/>
          <w:spacing w:val="6"/>
          <w:sz w:val="31"/>
          <w:szCs w:val="31"/>
          <w:highlight w:val="none"/>
        </w:rPr>
        <w:t>第三章</w:t>
      </w:r>
      <w:r>
        <w:rPr>
          <w:color w:val="auto"/>
          <w:spacing w:val="6"/>
          <w:sz w:val="31"/>
          <w:szCs w:val="31"/>
          <w:highlight w:val="none"/>
        </w:rPr>
        <w:t xml:space="preserve"> </w:t>
      </w:r>
      <w:r>
        <w:rPr>
          <w:b/>
          <w:bCs/>
          <w:color w:val="auto"/>
          <w:spacing w:val="6"/>
          <w:sz w:val="31"/>
          <w:szCs w:val="31"/>
          <w:highlight w:val="none"/>
        </w:rPr>
        <w:t>竞争性磋商响应文件格式及构成</w:t>
      </w:r>
    </w:p>
    <w:p w14:paraId="71CB29A5">
      <w:pPr>
        <w:pageBreakBefore w:val="0"/>
        <w:wordWrap w:val="0"/>
        <w:overflowPunct/>
        <w:bidi w:val="0"/>
        <w:spacing w:line="267" w:lineRule="auto"/>
        <w:rPr>
          <w:rFonts w:ascii="Arial"/>
          <w:color w:val="auto"/>
          <w:sz w:val="21"/>
          <w:highlight w:val="none"/>
        </w:rPr>
      </w:pPr>
    </w:p>
    <w:p w14:paraId="1A8BEBA0">
      <w:pPr>
        <w:pageBreakBefore w:val="0"/>
        <w:wordWrap w:val="0"/>
        <w:overflowPunct/>
        <w:bidi w:val="0"/>
        <w:spacing w:line="266" w:lineRule="auto"/>
        <w:rPr>
          <w:rFonts w:hint="eastAsia" w:asciiTheme="majorEastAsia" w:hAnsiTheme="majorEastAsia" w:eastAsiaTheme="majorEastAsia" w:cstheme="majorEastAsia"/>
          <w:b/>
          <w:bCs/>
          <w:color w:val="auto"/>
          <w:spacing w:val="-1"/>
          <w:highlight w:val="none"/>
        </w:rPr>
      </w:pPr>
    </w:p>
    <w:p w14:paraId="2B78420C">
      <w:pPr>
        <w:pageBreakBefore w:val="0"/>
        <w:wordWrap w:val="0"/>
        <w:overflowPunct/>
        <w:bidi w:val="0"/>
        <w:spacing w:line="266" w:lineRule="auto"/>
        <w:rPr>
          <w:rFonts w:hint="eastAsia" w:asciiTheme="majorEastAsia" w:hAnsiTheme="majorEastAsia" w:eastAsiaTheme="majorEastAsia" w:cstheme="majorEastAsia"/>
          <w:b/>
          <w:bCs/>
          <w:color w:val="auto"/>
          <w:sz w:val="21"/>
          <w:highlight w:val="none"/>
        </w:rPr>
      </w:pPr>
      <w:r>
        <w:rPr>
          <w:rFonts w:hint="eastAsia" w:asciiTheme="majorEastAsia" w:hAnsiTheme="majorEastAsia" w:eastAsiaTheme="majorEastAsia" w:cstheme="majorEastAsia"/>
          <w:b/>
          <w:bCs/>
          <w:color w:val="auto"/>
          <w:spacing w:val="-1"/>
          <w:highlight w:val="none"/>
        </w:rPr>
        <w:t>项目编号：</w:t>
      </w:r>
      <w:r>
        <w:rPr>
          <w:rFonts w:hint="eastAsia" w:asciiTheme="majorEastAsia" w:hAnsiTheme="majorEastAsia" w:eastAsiaTheme="majorEastAsia" w:cstheme="majorEastAsia"/>
          <w:b/>
          <w:bCs/>
          <w:color w:val="auto"/>
          <w:spacing w:val="-1"/>
          <w:highlight w:val="none"/>
          <w:lang w:eastAsia="zh-CN"/>
        </w:rPr>
        <w:t>YDZB（2026）1</w:t>
      </w:r>
      <w:r>
        <w:rPr>
          <w:rFonts w:hint="eastAsia" w:asciiTheme="majorEastAsia" w:hAnsiTheme="majorEastAsia" w:eastAsiaTheme="majorEastAsia" w:cstheme="majorEastAsia"/>
          <w:b/>
          <w:bCs/>
          <w:color w:val="auto"/>
          <w:spacing w:val="-1"/>
          <w:highlight w:val="none"/>
          <w:lang w:val="en-US" w:eastAsia="zh-CN"/>
        </w:rPr>
        <w:t>2</w:t>
      </w:r>
      <w:r>
        <w:rPr>
          <w:rFonts w:hint="eastAsia" w:asciiTheme="majorEastAsia" w:hAnsiTheme="majorEastAsia" w:eastAsiaTheme="majorEastAsia" w:cstheme="majorEastAsia"/>
          <w:b/>
          <w:bCs/>
          <w:color w:val="auto"/>
          <w:spacing w:val="-1"/>
          <w:highlight w:val="none"/>
          <w:lang w:eastAsia="zh-CN"/>
        </w:rPr>
        <w:t>号</w:t>
      </w:r>
    </w:p>
    <w:p w14:paraId="54CEFE53">
      <w:pPr>
        <w:pageBreakBefore w:val="0"/>
        <w:wordWrap w:val="0"/>
        <w:overflowPunct/>
        <w:bidi w:val="0"/>
        <w:spacing w:line="267" w:lineRule="auto"/>
        <w:rPr>
          <w:rFonts w:ascii="Arial"/>
          <w:color w:val="auto"/>
          <w:sz w:val="21"/>
          <w:highlight w:val="none"/>
        </w:rPr>
      </w:pPr>
    </w:p>
    <w:p w14:paraId="56BB2660">
      <w:pPr>
        <w:pageBreakBefore w:val="0"/>
        <w:wordWrap w:val="0"/>
        <w:overflowPunct/>
        <w:bidi w:val="0"/>
        <w:spacing w:line="267" w:lineRule="auto"/>
        <w:rPr>
          <w:rFonts w:ascii="Arial"/>
          <w:color w:val="auto"/>
          <w:sz w:val="21"/>
          <w:highlight w:val="none"/>
        </w:rPr>
      </w:pPr>
    </w:p>
    <w:p w14:paraId="789B3F32">
      <w:pPr>
        <w:pStyle w:val="5"/>
        <w:pageBreakBefore w:val="0"/>
        <w:wordWrap w:val="0"/>
        <w:overflowPunct/>
        <w:bidi w:val="0"/>
        <w:rPr>
          <w:rFonts w:ascii="Arial"/>
          <w:color w:val="auto"/>
          <w:sz w:val="21"/>
          <w:highlight w:val="none"/>
        </w:rPr>
      </w:pPr>
    </w:p>
    <w:p w14:paraId="6D64EB0E">
      <w:pPr>
        <w:pStyle w:val="6"/>
        <w:pageBreakBefore w:val="0"/>
        <w:wordWrap w:val="0"/>
        <w:overflowPunct/>
        <w:bidi w:val="0"/>
        <w:rPr>
          <w:color w:val="auto"/>
          <w:highlight w:val="none"/>
        </w:rPr>
      </w:pPr>
    </w:p>
    <w:p w14:paraId="1BA63B0F">
      <w:pPr>
        <w:pStyle w:val="5"/>
        <w:pageBreakBefore w:val="0"/>
        <w:wordWrap w:val="0"/>
        <w:overflowPunct/>
        <w:bidi w:val="0"/>
        <w:rPr>
          <w:rFonts w:ascii="Arial"/>
          <w:color w:val="auto"/>
          <w:sz w:val="21"/>
          <w:highlight w:val="none"/>
        </w:rPr>
      </w:pPr>
    </w:p>
    <w:p w14:paraId="1CFF4320">
      <w:pPr>
        <w:pStyle w:val="2"/>
        <w:pageBreakBefore w:val="0"/>
        <w:wordWrap w:val="0"/>
        <w:overflowPunct/>
        <w:bidi w:val="0"/>
        <w:spacing w:before="78" w:line="219" w:lineRule="auto"/>
        <w:ind w:left="24"/>
        <w:jc w:val="center"/>
        <w:rPr>
          <w:rFonts w:hint="eastAsia" w:eastAsia="宋体"/>
          <w:color w:val="auto"/>
          <w:sz w:val="48"/>
          <w:szCs w:val="48"/>
          <w:highlight w:val="none"/>
          <w:lang w:eastAsia="zh-CN"/>
        </w:rPr>
      </w:pPr>
      <w:r>
        <w:rPr>
          <w:rFonts w:hint="eastAsia"/>
          <w:b/>
          <w:bCs/>
          <w:color w:val="auto"/>
          <w:spacing w:val="-1"/>
          <w:sz w:val="48"/>
          <w:szCs w:val="48"/>
          <w:highlight w:val="none"/>
          <w:lang w:eastAsia="zh-CN"/>
        </w:rPr>
        <w:t>陕西陇县秦岭细鳞鲑国家级自然保护区2025年中央财政林业草原生态保护恢复资金项目（</w:t>
      </w:r>
      <w:r>
        <w:rPr>
          <w:rFonts w:hint="eastAsia"/>
          <w:b/>
          <w:bCs/>
          <w:color w:val="auto"/>
          <w:spacing w:val="-1"/>
          <w:sz w:val="48"/>
          <w:szCs w:val="48"/>
          <w:highlight w:val="none"/>
          <w:lang w:val="en-US" w:eastAsia="zh-CN"/>
        </w:rPr>
        <w:t>服务</w:t>
      </w:r>
      <w:r>
        <w:rPr>
          <w:rFonts w:hint="eastAsia"/>
          <w:b/>
          <w:bCs/>
          <w:color w:val="auto"/>
          <w:spacing w:val="-1"/>
          <w:sz w:val="48"/>
          <w:szCs w:val="48"/>
          <w:highlight w:val="none"/>
          <w:lang w:eastAsia="zh-CN"/>
        </w:rPr>
        <w:t>）</w:t>
      </w:r>
    </w:p>
    <w:p w14:paraId="34E28B0C">
      <w:pPr>
        <w:pStyle w:val="6"/>
        <w:pageBreakBefore w:val="0"/>
        <w:wordWrap w:val="0"/>
        <w:overflowPunct/>
        <w:bidi w:val="0"/>
        <w:rPr>
          <w:color w:val="auto"/>
          <w:highlight w:val="none"/>
        </w:rPr>
      </w:pPr>
    </w:p>
    <w:p w14:paraId="338F1F10">
      <w:pPr>
        <w:pageBreakBefore w:val="0"/>
        <w:wordWrap w:val="0"/>
        <w:overflowPunct/>
        <w:bidi w:val="0"/>
        <w:spacing w:line="267" w:lineRule="auto"/>
        <w:rPr>
          <w:rFonts w:ascii="Arial"/>
          <w:color w:val="auto"/>
          <w:sz w:val="21"/>
          <w:highlight w:val="none"/>
        </w:rPr>
      </w:pPr>
    </w:p>
    <w:p w14:paraId="292D60E3">
      <w:pPr>
        <w:pStyle w:val="5"/>
        <w:pageBreakBefore w:val="0"/>
        <w:wordWrap w:val="0"/>
        <w:overflowPunct/>
        <w:bidi w:val="0"/>
        <w:rPr>
          <w:rFonts w:ascii="Arial"/>
          <w:color w:val="auto"/>
          <w:sz w:val="21"/>
          <w:highlight w:val="none"/>
        </w:rPr>
      </w:pPr>
    </w:p>
    <w:p w14:paraId="5D7EB413">
      <w:pPr>
        <w:pStyle w:val="6"/>
        <w:pageBreakBefore w:val="0"/>
        <w:wordWrap w:val="0"/>
        <w:overflowPunct/>
        <w:bidi w:val="0"/>
        <w:rPr>
          <w:rFonts w:ascii="Arial"/>
          <w:color w:val="auto"/>
          <w:sz w:val="21"/>
          <w:highlight w:val="none"/>
        </w:rPr>
      </w:pPr>
    </w:p>
    <w:p w14:paraId="1E63E99E">
      <w:pPr>
        <w:pStyle w:val="5"/>
        <w:pageBreakBefore w:val="0"/>
        <w:wordWrap w:val="0"/>
        <w:overflowPunct/>
        <w:bidi w:val="0"/>
        <w:rPr>
          <w:rFonts w:ascii="Arial"/>
          <w:color w:val="auto"/>
          <w:sz w:val="21"/>
          <w:highlight w:val="none"/>
        </w:rPr>
      </w:pPr>
    </w:p>
    <w:p w14:paraId="5D907BB3">
      <w:pPr>
        <w:pStyle w:val="6"/>
        <w:pageBreakBefore w:val="0"/>
        <w:wordWrap w:val="0"/>
        <w:overflowPunct/>
        <w:bidi w:val="0"/>
        <w:rPr>
          <w:color w:val="auto"/>
          <w:highlight w:val="none"/>
        </w:rPr>
      </w:pPr>
    </w:p>
    <w:p w14:paraId="1A340C32">
      <w:pPr>
        <w:pStyle w:val="2"/>
        <w:pageBreakBefore w:val="0"/>
        <w:wordWrap w:val="0"/>
        <w:overflowPunct/>
        <w:bidi w:val="0"/>
        <w:spacing w:before="101" w:line="225" w:lineRule="auto"/>
        <w:jc w:val="center"/>
        <w:rPr>
          <w:b/>
          <w:bCs/>
          <w:color w:val="auto"/>
          <w:sz w:val="48"/>
          <w:szCs w:val="48"/>
          <w:highlight w:val="none"/>
        </w:rPr>
      </w:pPr>
      <w:r>
        <w:rPr>
          <w:b/>
          <w:bCs/>
          <w:color w:val="auto"/>
          <w:spacing w:val="8"/>
          <w:sz w:val="48"/>
          <w:szCs w:val="48"/>
          <w:highlight w:val="none"/>
        </w:rPr>
        <w:t>竞争性</w:t>
      </w:r>
      <w:r>
        <w:rPr>
          <w:rFonts w:hint="eastAsia"/>
          <w:b/>
          <w:bCs/>
          <w:color w:val="auto"/>
          <w:spacing w:val="8"/>
          <w:sz w:val="48"/>
          <w:szCs w:val="48"/>
          <w:highlight w:val="none"/>
          <w:lang w:val="en-US" w:eastAsia="zh-CN"/>
        </w:rPr>
        <w:t>磋商</w:t>
      </w:r>
      <w:r>
        <w:rPr>
          <w:b/>
          <w:bCs/>
          <w:color w:val="auto"/>
          <w:spacing w:val="8"/>
          <w:sz w:val="48"/>
          <w:szCs w:val="48"/>
          <w:highlight w:val="none"/>
        </w:rPr>
        <w:t>响应文件</w:t>
      </w:r>
    </w:p>
    <w:p w14:paraId="5EE702DF">
      <w:pPr>
        <w:pageBreakBefore w:val="0"/>
        <w:wordWrap w:val="0"/>
        <w:overflowPunct/>
        <w:bidi w:val="0"/>
        <w:spacing w:line="248" w:lineRule="auto"/>
        <w:rPr>
          <w:rFonts w:ascii="Arial"/>
          <w:color w:val="auto"/>
          <w:sz w:val="21"/>
          <w:highlight w:val="none"/>
        </w:rPr>
      </w:pPr>
    </w:p>
    <w:p w14:paraId="3AC04524">
      <w:pPr>
        <w:pageBreakBefore w:val="0"/>
        <w:wordWrap w:val="0"/>
        <w:overflowPunct/>
        <w:bidi w:val="0"/>
        <w:spacing w:line="248" w:lineRule="auto"/>
        <w:rPr>
          <w:rFonts w:ascii="Arial"/>
          <w:color w:val="auto"/>
          <w:sz w:val="21"/>
          <w:highlight w:val="none"/>
        </w:rPr>
      </w:pPr>
    </w:p>
    <w:p w14:paraId="3E3B6884">
      <w:pPr>
        <w:pageBreakBefore w:val="0"/>
        <w:wordWrap w:val="0"/>
        <w:overflowPunct/>
        <w:bidi w:val="0"/>
        <w:spacing w:line="249" w:lineRule="auto"/>
        <w:rPr>
          <w:rFonts w:ascii="Arial"/>
          <w:color w:val="auto"/>
          <w:sz w:val="21"/>
          <w:highlight w:val="none"/>
        </w:rPr>
      </w:pPr>
    </w:p>
    <w:p w14:paraId="35382EC9">
      <w:pPr>
        <w:pageBreakBefore w:val="0"/>
        <w:wordWrap w:val="0"/>
        <w:overflowPunct/>
        <w:bidi w:val="0"/>
        <w:spacing w:line="249" w:lineRule="auto"/>
        <w:rPr>
          <w:rFonts w:ascii="Arial"/>
          <w:color w:val="auto"/>
          <w:sz w:val="21"/>
          <w:highlight w:val="none"/>
        </w:rPr>
      </w:pPr>
    </w:p>
    <w:p w14:paraId="10E6F789">
      <w:pPr>
        <w:pageBreakBefore w:val="0"/>
        <w:wordWrap w:val="0"/>
        <w:overflowPunct/>
        <w:bidi w:val="0"/>
        <w:spacing w:line="249" w:lineRule="auto"/>
        <w:rPr>
          <w:rFonts w:ascii="Arial"/>
          <w:color w:val="auto"/>
          <w:sz w:val="21"/>
          <w:highlight w:val="none"/>
        </w:rPr>
      </w:pPr>
    </w:p>
    <w:p w14:paraId="3E2EE1F0">
      <w:pPr>
        <w:pageBreakBefore w:val="0"/>
        <w:wordWrap w:val="0"/>
        <w:overflowPunct/>
        <w:bidi w:val="0"/>
        <w:spacing w:line="252" w:lineRule="auto"/>
        <w:rPr>
          <w:rFonts w:ascii="Arial"/>
          <w:color w:val="auto"/>
          <w:sz w:val="21"/>
          <w:highlight w:val="none"/>
        </w:rPr>
      </w:pPr>
    </w:p>
    <w:p w14:paraId="1CE3F8DD">
      <w:pPr>
        <w:pageBreakBefore w:val="0"/>
        <w:wordWrap w:val="0"/>
        <w:overflowPunct/>
        <w:bidi w:val="0"/>
        <w:spacing w:line="252" w:lineRule="auto"/>
        <w:rPr>
          <w:rFonts w:ascii="Arial"/>
          <w:color w:val="auto"/>
          <w:sz w:val="21"/>
          <w:highlight w:val="none"/>
        </w:rPr>
      </w:pPr>
    </w:p>
    <w:p w14:paraId="5FBDF6F7">
      <w:pPr>
        <w:pageBreakBefore w:val="0"/>
        <w:wordWrap w:val="0"/>
        <w:overflowPunct/>
        <w:bidi w:val="0"/>
        <w:spacing w:line="252" w:lineRule="auto"/>
        <w:rPr>
          <w:rFonts w:ascii="Arial"/>
          <w:color w:val="auto"/>
          <w:sz w:val="21"/>
          <w:highlight w:val="none"/>
        </w:rPr>
      </w:pPr>
    </w:p>
    <w:p w14:paraId="63DB607F">
      <w:pPr>
        <w:pStyle w:val="2"/>
        <w:pageBreakBefore w:val="0"/>
        <w:wordWrap w:val="0"/>
        <w:overflowPunct/>
        <w:bidi w:val="0"/>
        <w:spacing w:before="78" w:line="219" w:lineRule="auto"/>
        <w:ind w:left="21" w:firstLine="920" w:firstLineChars="400"/>
        <w:rPr>
          <w:color w:val="auto"/>
          <w:sz w:val="22"/>
          <w:szCs w:val="22"/>
          <w:highlight w:val="none"/>
        </w:rPr>
      </w:pPr>
      <w:r>
        <w:rPr>
          <w:color w:val="auto"/>
          <w:spacing w:val="5"/>
          <w:sz w:val="22"/>
          <w:szCs w:val="22"/>
          <w:highlight w:val="none"/>
        </w:rPr>
        <w:t>供 应 商</w:t>
      </w:r>
      <w:r>
        <w:rPr>
          <w:color w:val="auto"/>
          <w:spacing w:val="-33"/>
          <w:sz w:val="22"/>
          <w:szCs w:val="22"/>
          <w:highlight w:val="none"/>
        </w:rPr>
        <w:t>：</w:t>
      </w:r>
      <w:r>
        <w:rPr>
          <w:rFonts w:hint="eastAsia"/>
          <w:color w:val="auto"/>
          <w:spacing w:val="-33"/>
          <w:sz w:val="22"/>
          <w:szCs w:val="22"/>
          <w:highlight w:val="none"/>
          <w:u w:val="single"/>
          <w:lang w:val="en-US" w:eastAsia="zh-CN"/>
        </w:rPr>
        <w:t xml:space="preserve">                                          </w:t>
      </w:r>
      <w:r>
        <w:rPr>
          <w:color w:val="auto"/>
          <w:spacing w:val="-33"/>
          <w:sz w:val="22"/>
          <w:szCs w:val="22"/>
          <w:highlight w:val="none"/>
        </w:rPr>
        <w:t>（</w:t>
      </w:r>
      <w:r>
        <w:rPr>
          <w:color w:val="auto"/>
          <w:spacing w:val="5"/>
          <w:sz w:val="22"/>
          <w:szCs w:val="22"/>
          <w:highlight w:val="none"/>
        </w:rPr>
        <w:t>名称及公章）</w:t>
      </w:r>
    </w:p>
    <w:p w14:paraId="40283C1C">
      <w:pPr>
        <w:pageBreakBefore w:val="0"/>
        <w:wordWrap w:val="0"/>
        <w:overflowPunct/>
        <w:bidi w:val="0"/>
        <w:spacing w:line="464" w:lineRule="auto"/>
        <w:rPr>
          <w:rFonts w:ascii="Arial"/>
          <w:color w:val="auto"/>
          <w:sz w:val="24"/>
          <w:szCs w:val="24"/>
          <w:highlight w:val="none"/>
        </w:rPr>
      </w:pPr>
    </w:p>
    <w:p w14:paraId="5B5ED3AE">
      <w:pPr>
        <w:pStyle w:val="2"/>
        <w:pageBreakBefore w:val="0"/>
        <w:wordWrap w:val="0"/>
        <w:overflowPunct/>
        <w:bidi w:val="0"/>
        <w:spacing w:before="78" w:line="219" w:lineRule="auto"/>
        <w:ind w:left="22" w:firstLine="888" w:firstLineChars="400"/>
        <w:rPr>
          <w:color w:val="auto"/>
          <w:spacing w:val="1"/>
          <w:sz w:val="22"/>
          <w:szCs w:val="22"/>
          <w:highlight w:val="none"/>
        </w:rPr>
      </w:pPr>
      <w:r>
        <w:rPr>
          <w:color w:val="auto"/>
          <w:spacing w:val="1"/>
          <w:sz w:val="22"/>
          <w:szCs w:val="22"/>
          <w:highlight w:val="none"/>
        </w:rPr>
        <w:t>法定代表人</w:t>
      </w:r>
    </w:p>
    <w:p w14:paraId="2B51BD4B">
      <w:pPr>
        <w:pStyle w:val="2"/>
        <w:pageBreakBefore w:val="0"/>
        <w:wordWrap w:val="0"/>
        <w:overflowPunct/>
        <w:bidi w:val="0"/>
        <w:spacing w:before="78" w:line="219" w:lineRule="auto"/>
        <w:ind w:left="22" w:firstLine="888" w:firstLineChars="400"/>
        <w:rPr>
          <w:color w:val="auto"/>
          <w:sz w:val="22"/>
          <w:szCs w:val="22"/>
          <w:highlight w:val="none"/>
        </w:rPr>
      </w:pPr>
      <w:r>
        <w:rPr>
          <w:color w:val="auto"/>
          <w:spacing w:val="1"/>
          <w:sz w:val="22"/>
          <w:szCs w:val="22"/>
          <w:highlight w:val="none"/>
        </w:rPr>
        <w:t>或被授权代表</w:t>
      </w:r>
      <w:r>
        <w:rPr>
          <w:color w:val="auto"/>
          <w:spacing w:val="-15"/>
          <w:sz w:val="22"/>
          <w:szCs w:val="22"/>
          <w:highlight w:val="none"/>
        </w:rPr>
        <w:t>：</w:t>
      </w:r>
      <w:r>
        <w:rPr>
          <w:rFonts w:hint="eastAsia"/>
          <w:color w:val="auto"/>
          <w:spacing w:val="-15"/>
          <w:sz w:val="22"/>
          <w:szCs w:val="22"/>
          <w:highlight w:val="none"/>
          <w:u w:val="single"/>
          <w:lang w:val="en-US" w:eastAsia="zh-CN"/>
        </w:rPr>
        <w:t xml:space="preserve">                         </w:t>
      </w:r>
      <w:r>
        <w:rPr>
          <w:color w:val="auto"/>
          <w:spacing w:val="-15"/>
          <w:sz w:val="22"/>
          <w:szCs w:val="22"/>
          <w:highlight w:val="none"/>
        </w:rPr>
        <w:t>（</w:t>
      </w:r>
      <w:r>
        <w:rPr>
          <w:color w:val="auto"/>
          <w:spacing w:val="1"/>
          <w:sz w:val="22"/>
          <w:szCs w:val="22"/>
          <w:highlight w:val="none"/>
        </w:rPr>
        <w:t>签字或盖章）</w:t>
      </w:r>
    </w:p>
    <w:p w14:paraId="439F4751">
      <w:pPr>
        <w:pageBreakBefore w:val="0"/>
        <w:wordWrap w:val="0"/>
        <w:overflowPunct/>
        <w:bidi w:val="0"/>
        <w:spacing w:line="467" w:lineRule="auto"/>
        <w:rPr>
          <w:rFonts w:ascii="Arial"/>
          <w:color w:val="auto"/>
          <w:sz w:val="24"/>
          <w:szCs w:val="24"/>
          <w:highlight w:val="none"/>
        </w:rPr>
      </w:pPr>
    </w:p>
    <w:p w14:paraId="0508860D">
      <w:pPr>
        <w:pStyle w:val="2"/>
        <w:pageBreakBefore w:val="0"/>
        <w:wordWrap w:val="0"/>
        <w:overflowPunct/>
        <w:bidi w:val="0"/>
        <w:spacing w:before="79" w:line="220" w:lineRule="auto"/>
        <w:ind w:left="20" w:firstLine="864" w:firstLineChars="400"/>
        <w:rPr>
          <w:rFonts w:hint="default" w:eastAsia="宋体"/>
          <w:color w:val="auto"/>
          <w:highlight w:val="none"/>
          <w:u w:val="single"/>
          <w:lang w:val="en-US" w:eastAsia="zh-CN"/>
        </w:rPr>
      </w:pPr>
      <w:r>
        <w:rPr>
          <w:color w:val="auto"/>
          <w:spacing w:val="-2"/>
          <w:sz w:val="22"/>
          <w:szCs w:val="22"/>
          <w:highlight w:val="none"/>
        </w:rPr>
        <w:t>谈判时间：</w:t>
      </w:r>
      <w:r>
        <w:rPr>
          <w:rFonts w:hint="eastAsia"/>
          <w:color w:val="auto"/>
          <w:spacing w:val="-2"/>
          <w:sz w:val="22"/>
          <w:szCs w:val="22"/>
          <w:highlight w:val="none"/>
          <w:u w:val="single"/>
          <w:lang w:val="en-US" w:eastAsia="zh-CN"/>
        </w:rPr>
        <w:t xml:space="preserve">             </w:t>
      </w:r>
      <w:r>
        <w:rPr>
          <w:rFonts w:hint="eastAsia"/>
          <w:color w:val="auto"/>
          <w:spacing w:val="-2"/>
          <w:highlight w:val="none"/>
          <w:u w:val="single"/>
          <w:lang w:val="en-US" w:eastAsia="zh-CN"/>
        </w:rPr>
        <w:t xml:space="preserve">            </w:t>
      </w:r>
    </w:p>
    <w:p w14:paraId="69BAA6AC">
      <w:pPr>
        <w:pageBreakBefore w:val="0"/>
        <w:wordWrap w:val="0"/>
        <w:overflowPunct/>
        <w:bidi w:val="0"/>
        <w:spacing w:line="220" w:lineRule="auto"/>
        <w:rPr>
          <w:color w:val="auto"/>
          <w:highlight w:val="none"/>
        </w:rPr>
        <w:sectPr>
          <w:footerReference r:id="rId16" w:type="default"/>
          <w:pgSz w:w="11905" w:h="16838"/>
          <w:pgMar w:top="1168" w:right="1417" w:bottom="1168" w:left="1701" w:header="828" w:footer="952" w:gutter="0"/>
          <w:pgNumType w:fmt="decimal"/>
          <w:cols w:space="0" w:num="1"/>
          <w:rtlGutter w:val="0"/>
          <w:docGrid w:linePitch="0" w:charSpace="0"/>
        </w:sectPr>
      </w:pPr>
    </w:p>
    <w:p w14:paraId="16D278AB">
      <w:pPr>
        <w:pageBreakBefore w:val="0"/>
        <w:wordWrap w:val="0"/>
        <w:overflowPunct/>
        <w:bidi w:val="0"/>
        <w:spacing w:line="314" w:lineRule="auto"/>
        <w:rPr>
          <w:rFonts w:ascii="Arial"/>
          <w:color w:val="auto"/>
          <w:sz w:val="21"/>
          <w:highlight w:val="none"/>
        </w:rPr>
      </w:pPr>
    </w:p>
    <w:p w14:paraId="2AC9DBFA">
      <w:pPr>
        <w:pageBreakBefore w:val="0"/>
        <w:wordWrap w:val="0"/>
        <w:overflowPunct/>
        <w:bidi w:val="0"/>
        <w:spacing w:line="315" w:lineRule="auto"/>
        <w:rPr>
          <w:rFonts w:ascii="Arial"/>
          <w:color w:val="auto"/>
          <w:sz w:val="21"/>
          <w:highlight w:val="none"/>
        </w:rPr>
      </w:pPr>
    </w:p>
    <w:p w14:paraId="19C99440">
      <w:pPr>
        <w:pageBreakBefore w:val="0"/>
        <w:wordWrap w:val="0"/>
        <w:overflowPunct/>
        <w:bidi w:val="0"/>
        <w:spacing w:line="315" w:lineRule="auto"/>
        <w:rPr>
          <w:rFonts w:ascii="Arial"/>
          <w:color w:val="auto"/>
          <w:sz w:val="21"/>
          <w:highlight w:val="none"/>
        </w:rPr>
      </w:pPr>
    </w:p>
    <w:p w14:paraId="61F7C546">
      <w:pPr>
        <w:pStyle w:val="2"/>
        <w:pageBreakBefore w:val="0"/>
        <w:wordWrap w:val="0"/>
        <w:overflowPunct/>
        <w:bidi w:val="0"/>
        <w:spacing w:before="101" w:line="227" w:lineRule="auto"/>
        <w:ind w:left="3734"/>
        <w:rPr>
          <w:color w:val="auto"/>
          <w:sz w:val="31"/>
          <w:szCs w:val="31"/>
          <w:highlight w:val="none"/>
        </w:rPr>
      </w:pPr>
      <w:r>
        <w:rPr>
          <w:color w:val="auto"/>
          <w:spacing w:val="-33"/>
          <w:sz w:val="31"/>
          <w:szCs w:val="31"/>
          <w:highlight w:val="none"/>
        </w:rPr>
        <w:t>目</w:t>
      </w:r>
      <w:r>
        <w:rPr>
          <w:color w:val="auto"/>
          <w:spacing w:val="8"/>
          <w:sz w:val="31"/>
          <w:szCs w:val="31"/>
          <w:highlight w:val="none"/>
        </w:rPr>
        <w:t xml:space="preserve">    </w:t>
      </w:r>
      <w:r>
        <w:rPr>
          <w:color w:val="auto"/>
          <w:spacing w:val="-33"/>
          <w:sz w:val="31"/>
          <w:szCs w:val="31"/>
          <w:highlight w:val="none"/>
        </w:rPr>
        <w:t>录</w:t>
      </w:r>
    </w:p>
    <w:p w14:paraId="652D7D1D">
      <w:pPr>
        <w:pageBreakBefore w:val="0"/>
        <w:wordWrap w:val="0"/>
        <w:overflowPunct/>
        <w:bidi w:val="0"/>
        <w:spacing w:before="36"/>
        <w:rPr>
          <w:color w:val="auto"/>
          <w:highlight w:val="none"/>
        </w:rPr>
      </w:pPr>
    </w:p>
    <w:p w14:paraId="2615CBEB">
      <w:pPr>
        <w:pageBreakBefore w:val="0"/>
        <w:wordWrap w:val="0"/>
        <w:overflowPunct/>
        <w:bidi w:val="0"/>
        <w:spacing w:before="36"/>
        <w:rPr>
          <w:color w:val="auto"/>
          <w:highlight w:val="none"/>
        </w:rPr>
      </w:pPr>
    </w:p>
    <w:p w14:paraId="53FB23F9">
      <w:pPr>
        <w:pageBreakBefore w:val="0"/>
        <w:wordWrap w:val="0"/>
        <w:overflowPunct/>
        <w:bidi w:val="0"/>
        <w:spacing w:before="36"/>
        <w:rPr>
          <w:color w:val="auto"/>
          <w:highlight w:val="none"/>
        </w:rPr>
      </w:pPr>
    </w:p>
    <w:p w14:paraId="42745733">
      <w:pPr>
        <w:pageBreakBefore w:val="0"/>
        <w:wordWrap w:val="0"/>
        <w:overflowPunct/>
        <w:bidi w:val="0"/>
        <w:spacing w:before="35"/>
        <w:rPr>
          <w:color w:val="auto"/>
          <w:highlight w:val="none"/>
        </w:rPr>
      </w:pPr>
    </w:p>
    <w:p w14:paraId="47FEB3B8">
      <w:pPr>
        <w:pageBreakBefore w:val="0"/>
        <w:wordWrap w:val="0"/>
        <w:overflowPunct/>
        <w:bidi w:val="0"/>
        <w:spacing w:before="35"/>
        <w:rPr>
          <w:color w:val="auto"/>
          <w:highlight w:val="none"/>
        </w:rPr>
      </w:pPr>
    </w:p>
    <w:tbl>
      <w:tblPr>
        <w:tblStyle w:val="10"/>
        <w:tblW w:w="3110" w:type="dxa"/>
        <w:tblInd w:w="73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75"/>
        <w:gridCol w:w="2035"/>
      </w:tblGrid>
      <w:tr w14:paraId="3582A50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32" w:hRule="atLeast"/>
        </w:trPr>
        <w:tc>
          <w:tcPr>
            <w:tcW w:w="1075" w:type="dxa"/>
            <w:vAlign w:val="top"/>
          </w:tcPr>
          <w:p w14:paraId="336F95BE">
            <w:pPr>
              <w:pStyle w:val="11"/>
              <w:pageBreakBefore w:val="0"/>
              <w:wordWrap w:val="0"/>
              <w:overflowPunct/>
              <w:bidi w:val="0"/>
              <w:spacing w:line="219" w:lineRule="auto"/>
              <w:rPr>
                <w:color w:val="auto"/>
                <w:highlight w:val="none"/>
              </w:rPr>
            </w:pPr>
            <w:r>
              <w:rPr>
                <w:color w:val="auto"/>
                <w:spacing w:val="-13"/>
                <w:highlight w:val="none"/>
              </w:rPr>
              <w:t>第</w:t>
            </w:r>
            <w:r>
              <w:rPr>
                <w:color w:val="auto"/>
                <w:spacing w:val="-31"/>
                <w:highlight w:val="none"/>
              </w:rPr>
              <w:t xml:space="preserve"> </w:t>
            </w:r>
            <w:r>
              <w:rPr>
                <w:color w:val="auto"/>
                <w:spacing w:val="-13"/>
                <w:highlight w:val="none"/>
              </w:rPr>
              <w:t>1</w:t>
            </w:r>
            <w:r>
              <w:rPr>
                <w:color w:val="auto"/>
                <w:spacing w:val="-48"/>
                <w:highlight w:val="none"/>
              </w:rPr>
              <w:t xml:space="preserve"> </w:t>
            </w:r>
            <w:r>
              <w:rPr>
                <w:color w:val="auto"/>
                <w:spacing w:val="-13"/>
                <w:highlight w:val="none"/>
              </w:rPr>
              <w:t>部分</w:t>
            </w:r>
          </w:p>
        </w:tc>
        <w:tc>
          <w:tcPr>
            <w:tcW w:w="2035" w:type="dxa"/>
            <w:vAlign w:val="top"/>
          </w:tcPr>
          <w:p w14:paraId="37A483D5">
            <w:pPr>
              <w:pStyle w:val="11"/>
              <w:pageBreakBefore w:val="0"/>
              <w:wordWrap w:val="0"/>
              <w:overflowPunct/>
              <w:bidi w:val="0"/>
              <w:spacing w:line="220" w:lineRule="auto"/>
              <w:ind w:left="124"/>
              <w:rPr>
                <w:color w:val="auto"/>
                <w:highlight w:val="none"/>
              </w:rPr>
            </w:pPr>
            <w:r>
              <w:rPr>
                <w:color w:val="auto"/>
                <w:spacing w:val="-2"/>
                <w:highlight w:val="none"/>
              </w:rPr>
              <w:t>磋商响应函</w:t>
            </w:r>
          </w:p>
        </w:tc>
      </w:tr>
      <w:tr w14:paraId="5C4ADD7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24" w:hRule="atLeast"/>
        </w:trPr>
        <w:tc>
          <w:tcPr>
            <w:tcW w:w="1075" w:type="dxa"/>
            <w:vAlign w:val="top"/>
          </w:tcPr>
          <w:p w14:paraId="06F2AA60">
            <w:pPr>
              <w:pStyle w:val="11"/>
              <w:pageBreakBefore w:val="0"/>
              <w:wordWrap w:val="0"/>
              <w:overflowPunct/>
              <w:bidi w:val="0"/>
              <w:spacing w:before="192" w:line="219" w:lineRule="auto"/>
              <w:rPr>
                <w:color w:val="auto"/>
                <w:highlight w:val="none"/>
              </w:rPr>
            </w:pPr>
            <w:r>
              <w:rPr>
                <w:color w:val="auto"/>
                <w:spacing w:val="-9"/>
                <w:highlight w:val="none"/>
              </w:rPr>
              <w:t>第</w:t>
            </w:r>
            <w:r>
              <w:rPr>
                <w:color w:val="auto"/>
                <w:spacing w:val="-46"/>
                <w:highlight w:val="none"/>
              </w:rPr>
              <w:t xml:space="preserve"> </w:t>
            </w:r>
            <w:r>
              <w:rPr>
                <w:rFonts w:hint="eastAsia"/>
                <w:color w:val="auto"/>
                <w:spacing w:val="-9"/>
                <w:highlight w:val="none"/>
                <w:lang w:val="en-US" w:eastAsia="zh-CN"/>
              </w:rPr>
              <w:t>2</w:t>
            </w:r>
            <w:r>
              <w:rPr>
                <w:color w:val="auto"/>
                <w:spacing w:val="-48"/>
                <w:highlight w:val="none"/>
              </w:rPr>
              <w:t xml:space="preserve"> </w:t>
            </w:r>
            <w:r>
              <w:rPr>
                <w:color w:val="auto"/>
                <w:spacing w:val="-9"/>
                <w:highlight w:val="none"/>
              </w:rPr>
              <w:t>部分</w:t>
            </w:r>
          </w:p>
        </w:tc>
        <w:tc>
          <w:tcPr>
            <w:tcW w:w="2035" w:type="dxa"/>
            <w:vAlign w:val="top"/>
          </w:tcPr>
          <w:p w14:paraId="723316CF">
            <w:pPr>
              <w:pStyle w:val="11"/>
              <w:pageBreakBefore w:val="0"/>
              <w:wordWrap w:val="0"/>
              <w:overflowPunct/>
              <w:bidi w:val="0"/>
              <w:spacing w:before="191" w:line="218" w:lineRule="auto"/>
              <w:ind w:left="124"/>
              <w:rPr>
                <w:color w:val="auto"/>
                <w:highlight w:val="none"/>
              </w:rPr>
            </w:pPr>
            <w:r>
              <w:rPr>
                <w:color w:val="auto"/>
                <w:spacing w:val="-2"/>
                <w:highlight w:val="none"/>
              </w:rPr>
              <w:t>磋商报价一览表</w:t>
            </w:r>
          </w:p>
        </w:tc>
      </w:tr>
      <w:tr w14:paraId="6C1472F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24" w:hRule="atLeast"/>
        </w:trPr>
        <w:tc>
          <w:tcPr>
            <w:tcW w:w="1075" w:type="dxa"/>
            <w:vAlign w:val="top"/>
          </w:tcPr>
          <w:p w14:paraId="04A77CB3">
            <w:pPr>
              <w:pStyle w:val="11"/>
              <w:pageBreakBefore w:val="0"/>
              <w:wordWrap w:val="0"/>
              <w:overflowPunct/>
              <w:bidi w:val="0"/>
              <w:spacing w:before="192" w:line="219" w:lineRule="auto"/>
              <w:rPr>
                <w:color w:val="auto"/>
                <w:highlight w:val="none"/>
              </w:rPr>
            </w:pPr>
            <w:r>
              <w:rPr>
                <w:color w:val="auto"/>
                <w:spacing w:val="-8"/>
                <w:highlight w:val="none"/>
              </w:rPr>
              <w:t>第</w:t>
            </w:r>
            <w:r>
              <w:rPr>
                <w:color w:val="auto"/>
                <w:spacing w:val="-51"/>
                <w:highlight w:val="none"/>
              </w:rPr>
              <w:t xml:space="preserve"> </w:t>
            </w:r>
            <w:r>
              <w:rPr>
                <w:rFonts w:hint="eastAsia"/>
                <w:color w:val="auto"/>
                <w:spacing w:val="-8"/>
                <w:highlight w:val="none"/>
                <w:lang w:val="en-US" w:eastAsia="zh-CN"/>
              </w:rPr>
              <w:t>3</w:t>
            </w:r>
            <w:r>
              <w:rPr>
                <w:color w:val="auto"/>
                <w:spacing w:val="-48"/>
                <w:highlight w:val="none"/>
              </w:rPr>
              <w:t xml:space="preserve"> </w:t>
            </w:r>
            <w:r>
              <w:rPr>
                <w:color w:val="auto"/>
                <w:spacing w:val="-8"/>
                <w:highlight w:val="none"/>
              </w:rPr>
              <w:t>部分</w:t>
            </w:r>
          </w:p>
        </w:tc>
        <w:tc>
          <w:tcPr>
            <w:tcW w:w="2035" w:type="dxa"/>
            <w:vAlign w:val="top"/>
          </w:tcPr>
          <w:p w14:paraId="22A28CCE">
            <w:pPr>
              <w:pStyle w:val="11"/>
              <w:pageBreakBefore w:val="0"/>
              <w:wordWrap w:val="0"/>
              <w:overflowPunct/>
              <w:bidi w:val="0"/>
              <w:spacing w:before="192" w:line="220" w:lineRule="auto"/>
              <w:ind w:left="137"/>
              <w:rPr>
                <w:color w:val="auto"/>
                <w:highlight w:val="none"/>
              </w:rPr>
            </w:pPr>
            <w:r>
              <w:rPr>
                <w:color w:val="auto"/>
                <w:spacing w:val="-6"/>
                <w:highlight w:val="none"/>
              </w:rPr>
              <w:t>响应方案</w:t>
            </w:r>
          </w:p>
        </w:tc>
      </w:tr>
      <w:tr w14:paraId="2EF059E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24" w:hRule="atLeast"/>
        </w:trPr>
        <w:tc>
          <w:tcPr>
            <w:tcW w:w="1075" w:type="dxa"/>
            <w:vAlign w:val="top"/>
          </w:tcPr>
          <w:p w14:paraId="16040102">
            <w:pPr>
              <w:pStyle w:val="11"/>
              <w:pageBreakBefore w:val="0"/>
              <w:wordWrap w:val="0"/>
              <w:overflowPunct/>
              <w:bidi w:val="0"/>
              <w:spacing w:before="192" w:line="219" w:lineRule="auto"/>
              <w:rPr>
                <w:color w:val="auto"/>
                <w:highlight w:val="none"/>
              </w:rPr>
            </w:pPr>
            <w:r>
              <w:rPr>
                <w:color w:val="auto"/>
                <w:spacing w:val="-9"/>
                <w:highlight w:val="none"/>
              </w:rPr>
              <w:t>第</w:t>
            </w:r>
            <w:r>
              <w:rPr>
                <w:color w:val="auto"/>
                <w:spacing w:val="-46"/>
                <w:highlight w:val="none"/>
              </w:rPr>
              <w:t xml:space="preserve"> </w:t>
            </w:r>
            <w:r>
              <w:rPr>
                <w:rFonts w:hint="eastAsia"/>
                <w:color w:val="auto"/>
                <w:spacing w:val="-9"/>
                <w:highlight w:val="none"/>
                <w:lang w:val="en-US" w:eastAsia="zh-CN"/>
              </w:rPr>
              <w:t>4</w:t>
            </w:r>
            <w:r>
              <w:rPr>
                <w:color w:val="auto"/>
                <w:spacing w:val="-48"/>
                <w:highlight w:val="none"/>
              </w:rPr>
              <w:t xml:space="preserve"> </w:t>
            </w:r>
            <w:r>
              <w:rPr>
                <w:color w:val="auto"/>
                <w:spacing w:val="-9"/>
                <w:highlight w:val="none"/>
              </w:rPr>
              <w:t>部分</w:t>
            </w:r>
          </w:p>
        </w:tc>
        <w:tc>
          <w:tcPr>
            <w:tcW w:w="2035" w:type="dxa"/>
            <w:vAlign w:val="top"/>
          </w:tcPr>
          <w:p w14:paraId="50F250E3">
            <w:pPr>
              <w:pStyle w:val="11"/>
              <w:pageBreakBefore w:val="0"/>
              <w:wordWrap w:val="0"/>
              <w:overflowPunct/>
              <w:bidi w:val="0"/>
              <w:spacing w:before="192" w:line="219" w:lineRule="auto"/>
              <w:ind w:left="135"/>
              <w:rPr>
                <w:color w:val="auto"/>
                <w:highlight w:val="none"/>
              </w:rPr>
            </w:pPr>
            <w:r>
              <w:rPr>
                <w:color w:val="auto"/>
                <w:spacing w:val="-4"/>
                <w:highlight w:val="none"/>
              </w:rPr>
              <w:t>资格证明文件</w:t>
            </w:r>
          </w:p>
        </w:tc>
      </w:tr>
      <w:tr w14:paraId="635C05B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31" w:hRule="atLeast"/>
        </w:trPr>
        <w:tc>
          <w:tcPr>
            <w:tcW w:w="1075" w:type="dxa"/>
            <w:vAlign w:val="top"/>
          </w:tcPr>
          <w:p w14:paraId="7C87E6D5">
            <w:pPr>
              <w:pStyle w:val="11"/>
              <w:pageBreakBefore w:val="0"/>
              <w:wordWrap w:val="0"/>
              <w:overflowPunct/>
              <w:bidi w:val="0"/>
              <w:spacing w:before="192" w:line="176" w:lineRule="auto"/>
              <w:rPr>
                <w:color w:val="auto"/>
                <w:highlight w:val="none"/>
              </w:rPr>
            </w:pPr>
            <w:r>
              <w:rPr>
                <w:color w:val="auto"/>
                <w:spacing w:val="-9"/>
                <w:highlight w:val="none"/>
              </w:rPr>
              <w:t>第</w:t>
            </w:r>
            <w:r>
              <w:rPr>
                <w:color w:val="auto"/>
                <w:spacing w:val="-47"/>
                <w:highlight w:val="none"/>
              </w:rPr>
              <w:t xml:space="preserve"> </w:t>
            </w:r>
            <w:r>
              <w:rPr>
                <w:rFonts w:hint="eastAsia"/>
                <w:color w:val="auto"/>
                <w:spacing w:val="-9"/>
                <w:highlight w:val="none"/>
                <w:lang w:val="en-US" w:eastAsia="zh-CN"/>
              </w:rPr>
              <w:t>5</w:t>
            </w:r>
            <w:r>
              <w:rPr>
                <w:color w:val="auto"/>
                <w:spacing w:val="-48"/>
                <w:highlight w:val="none"/>
              </w:rPr>
              <w:t xml:space="preserve"> </w:t>
            </w:r>
            <w:r>
              <w:rPr>
                <w:color w:val="auto"/>
                <w:spacing w:val="-9"/>
                <w:highlight w:val="none"/>
              </w:rPr>
              <w:t>部分</w:t>
            </w:r>
          </w:p>
        </w:tc>
        <w:tc>
          <w:tcPr>
            <w:tcW w:w="2035" w:type="dxa"/>
            <w:vAlign w:val="top"/>
          </w:tcPr>
          <w:p w14:paraId="5794CF2B">
            <w:pPr>
              <w:pStyle w:val="11"/>
              <w:pageBreakBefore w:val="0"/>
              <w:wordWrap w:val="0"/>
              <w:overflowPunct/>
              <w:bidi w:val="0"/>
              <w:spacing w:before="192" w:line="176" w:lineRule="auto"/>
              <w:jc w:val="right"/>
              <w:rPr>
                <w:color w:val="auto"/>
                <w:highlight w:val="none"/>
              </w:rPr>
            </w:pPr>
            <w:r>
              <w:rPr>
                <w:color w:val="auto"/>
                <w:spacing w:val="-2"/>
                <w:highlight w:val="none"/>
              </w:rPr>
              <w:t>其他磋商响应文件</w:t>
            </w:r>
          </w:p>
        </w:tc>
      </w:tr>
    </w:tbl>
    <w:p w14:paraId="593ACDF1">
      <w:pPr>
        <w:pageBreakBefore w:val="0"/>
        <w:wordWrap w:val="0"/>
        <w:overflowPunct/>
        <w:bidi w:val="0"/>
        <w:rPr>
          <w:rFonts w:ascii="Arial"/>
          <w:color w:val="auto"/>
          <w:sz w:val="21"/>
          <w:highlight w:val="none"/>
        </w:rPr>
      </w:pPr>
    </w:p>
    <w:p w14:paraId="0EE07F5B">
      <w:pPr>
        <w:pageBreakBefore w:val="0"/>
        <w:wordWrap w:val="0"/>
        <w:overflowPunct/>
        <w:bidi w:val="0"/>
        <w:rPr>
          <w:rFonts w:ascii="Arial" w:hAnsi="Arial" w:eastAsia="Arial" w:cs="Arial"/>
          <w:color w:val="auto"/>
          <w:sz w:val="21"/>
          <w:szCs w:val="21"/>
          <w:highlight w:val="none"/>
        </w:rPr>
        <w:sectPr>
          <w:footerReference r:id="rId17" w:type="default"/>
          <w:pgSz w:w="11905" w:h="16838"/>
          <w:pgMar w:top="1168" w:right="1417" w:bottom="1168" w:left="1701" w:header="828" w:footer="958" w:gutter="0"/>
          <w:pgNumType w:fmt="decimal"/>
          <w:cols w:space="0" w:num="1"/>
          <w:rtlGutter w:val="0"/>
          <w:docGrid w:linePitch="0" w:charSpace="0"/>
        </w:sectPr>
      </w:pPr>
    </w:p>
    <w:p w14:paraId="25C4734C">
      <w:pPr>
        <w:pStyle w:val="2"/>
        <w:pageBreakBefore w:val="0"/>
        <w:wordWrap w:val="0"/>
        <w:overflowPunct/>
        <w:bidi w:val="0"/>
        <w:spacing w:before="318" w:line="225" w:lineRule="auto"/>
        <w:ind w:left="2713"/>
        <w:rPr>
          <w:color w:val="auto"/>
          <w:sz w:val="31"/>
          <w:szCs w:val="31"/>
          <w:highlight w:val="none"/>
        </w:rPr>
      </w:pPr>
      <w:r>
        <w:rPr>
          <w:color w:val="auto"/>
          <w:spacing w:val="2"/>
          <w:sz w:val="31"/>
          <w:szCs w:val="31"/>
          <w:highlight w:val="none"/>
        </w:rPr>
        <w:t>第</w:t>
      </w:r>
      <w:r>
        <w:rPr>
          <w:color w:val="auto"/>
          <w:spacing w:val="-36"/>
          <w:sz w:val="31"/>
          <w:szCs w:val="31"/>
          <w:highlight w:val="none"/>
        </w:rPr>
        <w:t xml:space="preserve"> </w:t>
      </w:r>
      <w:r>
        <w:rPr>
          <w:color w:val="auto"/>
          <w:spacing w:val="2"/>
          <w:sz w:val="31"/>
          <w:szCs w:val="31"/>
          <w:highlight w:val="none"/>
        </w:rPr>
        <w:t>1</w:t>
      </w:r>
      <w:r>
        <w:rPr>
          <w:color w:val="auto"/>
          <w:spacing w:val="-58"/>
          <w:sz w:val="31"/>
          <w:szCs w:val="31"/>
          <w:highlight w:val="none"/>
        </w:rPr>
        <w:t xml:space="preserve"> </w:t>
      </w:r>
      <w:r>
        <w:rPr>
          <w:color w:val="auto"/>
          <w:spacing w:val="2"/>
          <w:sz w:val="31"/>
          <w:szCs w:val="31"/>
          <w:highlight w:val="none"/>
        </w:rPr>
        <w:t>部分  磋商响应函</w:t>
      </w:r>
    </w:p>
    <w:p w14:paraId="2FEDFD64">
      <w:pPr>
        <w:pageBreakBefore w:val="0"/>
        <w:wordWrap w:val="0"/>
        <w:overflowPunct/>
        <w:bidi w:val="0"/>
        <w:spacing w:line="323" w:lineRule="auto"/>
        <w:rPr>
          <w:rFonts w:ascii="Arial"/>
          <w:color w:val="auto"/>
          <w:sz w:val="21"/>
          <w:highlight w:val="none"/>
        </w:rPr>
      </w:pPr>
    </w:p>
    <w:p w14:paraId="111DC561">
      <w:pPr>
        <w:pStyle w:val="2"/>
        <w:pageBreakBefore w:val="0"/>
        <w:wordWrap w:val="0"/>
        <w:overflowPunct/>
        <w:bidi w:val="0"/>
        <w:spacing w:before="78" w:line="220" w:lineRule="auto"/>
        <w:ind w:left="11"/>
        <w:rPr>
          <w:color w:val="auto"/>
          <w:sz w:val="24"/>
          <w:szCs w:val="24"/>
          <w:highlight w:val="none"/>
        </w:rPr>
      </w:pPr>
      <w:r>
        <w:rPr>
          <w:rFonts w:hint="eastAsia"/>
          <w:color w:val="auto"/>
          <w:spacing w:val="-2"/>
          <w:sz w:val="24"/>
          <w:szCs w:val="24"/>
          <w:highlight w:val="none"/>
          <w:lang w:eastAsia="zh-CN"/>
        </w:rPr>
        <w:t>一鼎项目管理有限公司</w:t>
      </w:r>
      <w:r>
        <w:rPr>
          <w:b/>
          <w:bCs/>
          <w:color w:val="auto"/>
          <w:spacing w:val="-2"/>
          <w:sz w:val="24"/>
          <w:szCs w:val="24"/>
          <w:highlight w:val="none"/>
        </w:rPr>
        <w:t>：</w:t>
      </w:r>
    </w:p>
    <w:p w14:paraId="2558915B">
      <w:pPr>
        <w:pStyle w:val="2"/>
        <w:pageBreakBefore w:val="0"/>
        <w:tabs>
          <w:tab w:val="left" w:pos="615"/>
        </w:tabs>
        <w:wordWrap w:val="0"/>
        <w:overflowPunct/>
        <w:bidi w:val="0"/>
        <w:spacing w:before="183" w:line="361" w:lineRule="auto"/>
        <w:ind w:left="9" w:firstLine="470"/>
        <w:jc w:val="both"/>
        <w:rPr>
          <w:color w:val="auto"/>
          <w:sz w:val="24"/>
          <w:szCs w:val="24"/>
          <w:highlight w:val="none"/>
        </w:rPr>
      </w:pPr>
      <w:r>
        <w:rPr>
          <w:color w:val="auto"/>
          <w:sz w:val="24"/>
          <w:szCs w:val="24"/>
          <w:highlight w:val="none"/>
          <w:u w:val="single" w:color="auto"/>
        </w:rPr>
        <w:tab/>
      </w:r>
      <w:r>
        <w:rPr>
          <w:color w:val="auto"/>
          <w:spacing w:val="-5"/>
          <w:sz w:val="24"/>
          <w:szCs w:val="24"/>
          <w:highlight w:val="none"/>
          <w:u w:val="single" w:color="auto"/>
        </w:rPr>
        <w:t xml:space="preserve">（供应商名称）     </w:t>
      </w:r>
      <w:r>
        <w:rPr>
          <w:color w:val="auto"/>
          <w:spacing w:val="-110"/>
          <w:sz w:val="24"/>
          <w:szCs w:val="24"/>
          <w:highlight w:val="none"/>
        </w:rPr>
        <w:t xml:space="preserve"> </w:t>
      </w:r>
      <w:r>
        <w:rPr>
          <w:color w:val="auto"/>
          <w:spacing w:val="-5"/>
          <w:sz w:val="24"/>
          <w:szCs w:val="24"/>
          <w:highlight w:val="none"/>
        </w:rPr>
        <w:t>授权</w:t>
      </w:r>
      <w:r>
        <w:rPr>
          <w:color w:val="auto"/>
          <w:spacing w:val="-5"/>
          <w:sz w:val="24"/>
          <w:szCs w:val="24"/>
          <w:highlight w:val="none"/>
          <w:u w:val="single" w:color="auto"/>
        </w:rPr>
        <w:t xml:space="preserve">（被授权代表姓名）       </w:t>
      </w:r>
      <w:r>
        <w:rPr>
          <w:color w:val="auto"/>
          <w:spacing w:val="-108"/>
          <w:sz w:val="24"/>
          <w:szCs w:val="24"/>
          <w:highlight w:val="none"/>
        </w:rPr>
        <w:t xml:space="preserve"> </w:t>
      </w:r>
      <w:r>
        <w:rPr>
          <w:color w:val="auto"/>
          <w:spacing w:val="-5"/>
          <w:sz w:val="24"/>
          <w:szCs w:val="24"/>
          <w:highlight w:val="none"/>
        </w:rPr>
        <w:t>为我公司全权代表，参</w:t>
      </w:r>
      <w:r>
        <w:rPr>
          <w:color w:val="auto"/>
          <w:spacing w:val="-3"/>
          <w:sz w:val="24"/>
          <w:szCs w:val="24"/>
          <w:highlight w:val="none"/>
        </w:rPr>
        <w:t xml:space="preserve">加贵公司组织的 </w:t>
      </w:r>
      <w:r>
        <w:rPr>
          <w:color w:val="auto"/>
          <w:spacing w:val="-3"/>
          <w:sz w:val="24"/>
          <w:szCs w:val="24"/>
          <w:highlight w:val="none"/>
          <w:u w:val="single" w:color="auto"/>
        </w:rPr>
        <w:t xml:space="preserve">（项目名称）          </w:t>
      </w:r>
      <w:r>
        <w:rPr>
          <w:color w:val="auto"/>
          <w:spacing w:val="52"/>
          <w:sz w:val="24"/>
          <w:szCs w:val="24"/>
          <w:highlight w:val="none"/>
        </w:rPr>
        <w:t xml:space="preserve"> </w:t>
      </w:r>
      <w:r>
        <w:rPr>
          <w:color w:val="auto"/>
          <w:spacing w:val="-3"/>
          <w:sz w:val="24"/>
          <w:szCs w:val="24"/>
          <w:highlight w:val="none"/>
        </w:rPr>
        <w:t>(项目编号：</w:t>
      </w:r>
      <w:r>
        <w:rPr>
          <w:color w:val="auto"/>
          <w:spacing w:val="-3"/>
          <w:sz w:val="24"/>
          <w:szCs w:val="24"/>
          <w:highlight w:val="none"/>
          <w:u w:val="single"/>
        </w:rPr>
        <w:t xml:space="preserve">       </w:t>
      </w:r>
      <w:r>
        <w:rPr>
          <w:color w:val="auto"/>
          <w:spacing w:val="-3"/>
          <w:sz w:val="24"/>
          <w:szCs w:val="24"/>
          <w:highlight w:val="none"/>
        </w:rPr>
        <w:t>)竞争性磋</w:t>
      </w:r>
      <w:r>
        <w:rPr>
          <w:color w:val="auto"/>
          <w:spacing w:val="-4"/>
          <w:sz w:val="24"/>
          <w:szCs w:val="24"/>
          <w:highlight w:val="none"/>
        </w:rPr>
        <w:t>商活动。</w:t>
      </w:r>
      <w:r>
        <w:rPr>
          <w:color w:val="auto"/>
          <w:spacing w:val="-1"/>
          <w:sz w:val="24"/>
          <w:szCs w:val="24"/>
          <w:highlight w:val="none"/>
        </w:rPr>
        <w:t>磋商保证金：</w:t>
      </w:r>
      <w:r>
        <w:rPr>
          <w:color w:val="auto"/>
          <w:spacing w:val="-1"/>
          <w:sz w:val="24"/>
          <w:szCs w:val="24"/>
          <w:highlight w:val="none"/>
          <w:u w:val="single" w:color="auto"/>
        </w:rPr>
        <w:t xml:space="preserve">        </w:t>
      </w:r>
      <w:r>
        <w:rPr>
          <w:color w:val="auto"/>
          <w:spacing w:val="-107"/>
          <w:sz w:val="24"/>
          <w:szCs w:val="24"/>
          <w:highlight w:val="none"/>
        </w:rPr>
        <w:t xml:space="preserve"> </w:t>
      </w:r>
      <w:r>
        <w:rPr>
          <w:color w:val="auto"/>
          <w:spacing w:val="-1"/>
          <w:sz w:val="24"/>
          <w:szCs w:val="24"/>
          <w:highlight w:val="none"/>
        </w:rPr>
        <w:t>元。我方承诺如下：</w:t>
      </w:r>
    </w:p>
    <w:p w14:paraId="7C04B891">
      <w:pPr>
        <w:pStyle w:val="2"/>
        <w:pageBreakBefore w:val="0"/>
        <w:wordWrap w:val="0"/>
        <w:overflowPunct/>
        <w:bidi w:val="0"/>
        <w:spacing w:before="124" w:line="310" w:lineRule="auto"/>
        <w:ind w:left="12" w:right="80" w:firstLine="481"/>
        <w:rPr>
          <w:color w:val="auto"/>
          <w:sz w:val="24"/>
          <w:szCs w:val="24"/>
          <w:highlight w:val="none"/>
        </w:rPr>
      </w:pPr>
      <w:r>
        <w:rPr>
          <w:color w:val="auto"/>
          <w:spacing w:val="-2"/>
          <w:sz w:val="24"/>
          <w:szCs w:val="24"/>
          <w:highlight w:val="none"/>
        </w:rPr>
        <w:t>一、愿意按照磋商文件中的一切要求，提供本项目服务，完成合同的责任和义</w:t>
      </w:r>
      <w:r>
        <w:rPr>
          <w:color w:val="auto"/>
          <w:spacing w:val="-6"/>
          <w:sz w:val="24"/>
          <w:szCs w:val="24"/>
          <w:highlight w:val="none"/>
        </w:rPr>
        <w:t>务。</w:t>
      </w:r>
    </w:p>
    <w:p w14:paraId="3A317291">
      <w:pPr>
        <w:pStyle w:val="2"/>
        <w:pageBreakBefore w:val="0"/>
        <w:wordWrap w:val="0"/>
        <w:overflowPunct/>
        <w:bidi w:val="0"/>
        <w:spacing w:before="103" w:line="289" w:lineRule="auto"/>
        <w:ind w:left="14" w:right="80" w:firstLine="479"/>
        <w:rPr>
          <w:color w:val="auto"/>
          <w:sz w:val="24"/>
          <w:szCs w:val="24"/>
          <w:highlight w:val="none"/>
        </w:rPr>
      </w:pPr>
      <w:r>
        <w:rPr>
          <w:color w:val="auto"/>
          <w:spacing w:val="-2"/>
          <w:sz w:val="24"/>
          <w:szCs w:val="24"/>
          <w:highlight w:val="none"/>
        </w:rPr>
        <w:t>二、保证按照竞争性磋商文件中的报价要求进行报价。本报价已包含竞争性磋</w:t>
      </w:r>
      <w:r>
        <w:rPr>
          <w:color w:val="auto"/>
          <w:spacing w:val="-1"/>
          <w:sz w:val="24"/>
          <w:szCs w:val="24"/>
          <w:highlight w:val="none"/>
        </w:rPr>
        <w:t>商文件规定报价方式应包含的各种费用。</w:t>
      </w:r>
    </w:p>
    <w:p w14:paraId="0D1B1E68">
      <w:pPr>
        <w:pStyle w:val="2"/>
        <w:pageBreakBefore w:val="0"/>
        <w:wordWrap w:val="0"/>
        <w:overflowPunct/>
        <w:bidi w:val="0"/>
        <w:spacing w:before="184" w:line="290" w:lineRule="auto"/>
        <w:ind w:left="9" w:right="80" w:firstLine="480"/>
        <w:rPr>
          <w:color w:val="auto"/>
          <w:sz w:val="24"/>
          <w:szCs w:val="24"/>
          <w:highlight w:val="none"/>
        </w:rPr>
      </w:pPr>
      <w:r>
        <w:rPr>
          <w:color w:val="auto"/>
          <w:spacing w:val="-2"/>
          <w:sz w:val="24"/>
          <w:szCs w:val="24"/>
          <w:highlight w:val="none"/>
        </w:rPr>
        <w:t>三、我们已经详细阅读和审核全部竞争性磋商文件及有关附件，完全清楚和知</w:t>
      </w:r>
      <w:r>
        <w:rPr>
          <w:color w:val="auto"/>
          <w:spacing w:val="-1"/>
          <w:sz w:val="24"/>
          <w:szCs w:val="24"/>
          <w:highlight w:val="none"/>
        </w:rPr>
        <w:t>道必须放弃提出含糊不清或误解的问题的权利。</w:t>
      </w:r>
    </w:p>
    <w:p w14:paraId="716BE57F">
      <w:pPr>
        <w:pStyle w:val="2"/>
        <w:pageBreakBefore w:val="0"/>
        <w:wordWrap w:val="0"/>
        <w:overflowPunct/>
        <w:bidi w:val="0"/>
        <w:spacing w:before="182" w:line="219" w:lineRule="auto"/>
        <w:ind w:left="512"/>
        <w:rPr>
          <w:color w:val="auto"/>
          <w:sz w:val="24"/>
          <w:szCs w:val="24"/>
          <w:highlight w:val="none"/>
        </w:rPr>
      </w:pPr>
      <w:r>
        <w:rPr>
          <w:color w:val="auto"/>
          <w:spacing w:val="-1"/>
          <w:sz w:val="24"/>
          <w:szCs w:val="24"/>
          <w:highlight w:val="none"/>
        </w:rPr>
        <w:t>四、同意提供与本次竞争性磋商活动相关的其他任何证据</w:t>
      </w:r>
      <w:r>
        <w:rPr>
          <w:color w:val="auto"/>
          <w:spacing w:val="-2"/>
          <w:sz w:val="24"/>
          <w:szCs w:val="24"/>
          <w:highlight w:val="none"/>
        </w:rPr>
        <w:t>和资料。</w:t>
      </w:r>
    </w:p>
    <w:p w14:paraId="10F27866">
      <w:pPr>
        <w:pStyle w:val="2"/>
        <w:pageBreakBefore w:val="0"/>
        <w:wordWrap w:val="0"/>
        <w:overflowPunct/>
        <w:bidi w:val="0"/>
        <w:spacing w:before="184" w:line="290" w:lineRule="auto"/>
        <w:ind w:left="9" w:right="80" w:firstLine="484"/>
        <w:rPr>
          <w:color w:val="auto"/>
          <w:sz w:val="24"/>
          <w:szCs w:val="24"/>
          <w:highlight w:val="none"/>
        </w:rPr>
      </w:pPr>
      <w:r>
        <w:rPr>
          <w:color w:val="auto"/>
          <w:spacing w:val="-2"/>
          <w:sz w:val="24"/>
          <w:szCs w:val="24"/>
          <w:highlight w:val="none"/>
        </w:rPr>
        <w:t>五、完全理解最低报价不作为成交的唯一条件，尊重磋商评审小组的评审结论及成交结果</w:t>
      </w:r>
    </w:p>
    <w:p w14:paraId="1E8B9A79">
      <w:pPr>
        <w:pStyle w:val="2"/>
        <w:pageBreakBefore w:val="0"/>
        <w:wordWrap w:val="0"/>
        <w:overflowPunct/>
        <w:bidi w:val="0"/>
        <w:spacing w:before="181" w:line="219" w:lineRule="auto"/>
        <w:jc w:val="right"/>
        <w:rPr>
          <w:color w:val="auto"/>
          <w:sz w:val="24"/>
          <w:szCs w:val="24"/>
          <w:highlight w:val="none"/>
        </w:rPr>
      </w:pPr>
      <w:r>
        <w:rPr>
          <w:color w:val="auto"/>
          <w:spacing w:val="-6"/>
          <w:sz w:val="24"/>
          <w:szCs w:val="24"/>
          <w:highlight w:val="none"/>
        </w:rPr>
        <w:t>六、保证所有提供的磋商响应文件内容是真实的、合法的；且对其负法律</w:t>
      </w:r>
      <w:r>
        <w:rPr>
          <w:color w:val="auto"/>
          <w:spacing w:val="-7"/>
          <w:sz w:val="24"/>
          <w:szCs w:val="24"/>
          <w:highlight w:val="none"/>
        </w:rPr>
        <w:t>责任。</w:t>
      </w:r>
    </w:p>
    <w:p w14:paraId="53BCB268">
      <w:pPr>
        <w:pStyle w:val="2"/>
        <w:pageBreakBefore w:val="0"/>
        <w:wordWrap w:val="0"/>
        <w:overflowPunct/>
        <w:bidi w:val="0"/>
        <w:spacing w:before="185" w:line="289" w:lineRule="auto"/>
        <w:ind w:left="9" w:right="80" w:firstLine="480"/>
        <w:rPr>
          <w:color w:val="auto"/>
          <w:sz w:val="24"/>
          <w:szCs w:val="24"/>
          <w:highlight w:val="none"/>
        </w:rPr>
      </w:pPr>
      <w:r>
        <w:rPr>
          <w:color w:val="auto"/>
          <w:spacing w:val="-2"/>
          <w:sz w:val="24"/>
          <w:szCs w:val="24"/>
          <w:highlight w:val="none"/>
        </w:rPr>
        <w:t>七、如若成交，我们将根据竞争性磋商文件的要求和磋商响应文件的承诺签署</w:t>
      </w:r>
      <w:r>
        <w:rPr>
          <w:color w:val="auto"/>
          <w:spacing w:val="-1"/>
          <w:sz w:val="24"/>
          <w:szCs w:val="24"/>
          <w:highlight w:val="none"/>
        </w:rPr>
        <w:t>采购合同，并履行相关的责任和义务。</w:t>
      </w:r>
    </w:p>
    <w:p w14:paraId="47B58461">
      <w:pPr>
        <w:pStyle w:val="2"/>
        <w:pageBreakBefore w:val="0"/>
        <w:wordWrap w:val="0"/>
        <w:overflowPunct/>
        <w:bidi w:val="0"/>
        <w:spacing w:before="184" w:line="218" w:lineRule="auto"/>
        <w:ind w:left="494"/>
        <w:rPr>
          <w:color w:val="auto"/>
          <w:sz w:val="24"/>
          <w:szCs w:val="24"/>
          <w:highlight w:val="none"/>
        </w:rPr>
      </w:pPr>
      <w:r>
        <w:rPr>
          <w:color w:val="auto"/>
          <w:spacing w:val="-1"/>
          <w:sz w:val="24"/>
          <w:szCs w:val="24"/>
          <w:highlight w:val="none"/>
        </w:rPr>
        <w:t>八、本磋商响应文件自磋商报价之日计算有效期为</w:t>
      </w:r>
      <w:r>
        <w:rPr>
          <w:color w:val="auto"/>
          <w:spacing w:val="-1"/>
          <w:sz w:val="24"/>
          <w:szCs w:val="24"/>
          <w:highlight w:val="none"/>
          <w:u w:val="single"/>
        </w:rPr>
        <w:t xml:space="preserve">    </w:t>
      </w:r>
      <w:r>
        <w:rPr>
          <w:color w:val="auto"/>
          <w:spacing w:val="-1"/>
          <w:sz w:val="24"/>
          <w:szCs w:val="24"/>
          <w:highlight w:val="none"/>
        </w:rPr>
        <w:t>天。</w:t>
      </w:r>
    </w:p>
    <w:p w14:paraId="2B74E552">
      <w:pPr>
        <w:pStyle w:val="2"/>
        <w:pageBreakBefore w:val="0"/>
        <w:wordWrap w:val="0"/>
        <w:overflowPunct/>
        <w:bidi w:val="0"/>
        <w:spacing w:before="184" w:line="219" w:lineRule="auto"/>
        <w:ind w:left="495"/>
        <w:rPr>
          <w:color w:val="auto"/>
          <w:sz w:val="24"/>
          <w:szCs w:val="24"/>
          <w:highlight w:val="none"/>
        </w:rPr>
      </w:pPr>
      <w:r>
        <w:rPr>
          <w:color w:val="auto"/>
          <w:spacing w:val="-1"/>
          <w:sz w:val="24"/>
          <w:szCs w:val="24"/>
          <w:highlight w:val="none"/>
        </w:rPr>
        <w:t>九、与本磋商响应有关的一切往来通讯为：</w:t>
      </w:r>
    </w:p>
    <w:p w14:paraId="5781AEAD">
      <w:pPr>
        <w:pStyle w:val="2"/>
        <w:pageBreakBefore w:val="0"/>
        <w:wordWrap w:val="0"/>
        <w:overflowPunct/>
        <w:bidi w:val="0"/>
        <w:spacing w:before="184" w:line="221" w:lineRule="auto"/>
        <w:ind w:left="534"/>
        <w:rPr>
          <w:rFonts w:hint="default" w:eastAsia="宋体"/>
          <w:color w:val="auto"/>
          <w:sz w:val="24"/>
          <w:szCs w:val="24"/>
          <w:highlight w:val="none"/>
          <w:u w:val="single"/>
          <w:lang w:val="en-US" w:eastAsia="zh-CN"/>
        </w:rPr>
      </w:pPr>
      <w:r>
        <w:rPr>
          <w:color w:val="auto"/>
          <w:spacing w:val="-3"/>
          <w:sz w:val="24"/>
          <w:szCs w:val="24"/>
          <w:highlight w:val="none"/>
        </w:rPr>
        <w:t>联系地址：</w:t>
      </w:r>
      <w:r>
        <w:rPr>
          <w:rFonts w:hint="eastAsia"/>
          <w:color w:val="auto"/>
          <w:spacing w:val="-3"/>
          <w:sz w:val="24"/>
          <w:szCs w:val="24"/>
          <w:highlight w:val="none"/>
          <w:u w:val="single"/>
          <w:lang w:val="en-US" w:eastAsia="zh-CN"/>
        </w:rPr>
        <w:t xml:space="preserve">                    </w:t>
      </w:r>
    </w:p>
    <w:p w14:paraId="0570EBBE">
      <w:pPr>
        <w:pStyle w:val="2"/>
        <w:pageBreakBefore w:val="0"/>
        <w:wordWrap w:val="0"/>
        <w:overflowPunct/>
        <w:bidi w:val="0"/>
        <w:spacing w:before="181" w:line="219" w:lineRule="auto"/>
        <w:ind w:left="551"/>
        <w:rPr>
          <w:color w:val="auto"/>
          <w:sz w:val="24"/>
          <w:szCs w:val="24"/>
          <w:highlight w:val="none"/>
        </w:rPr>
      </w:pPr>
      <w:r>
        <w:rPr>
          <w:color w:val="auto"/>
          <w:spacing w:val="-6"/>
          <w:sz w:val="24"/>
          <w:szCs w:val="24"/>
          <w:highlight w:val="none"/>
        </w:rPr>
        <w:t>邮政编码：</w:t>
      </w:r>
      <w:r>
        <w:rPr>
          <w:rFonts w:hint="eastAsia"/>
          <w:color w:val="auto"/>
          <w:spacing w:val="-3"/>
          <w:sz w:val="24"/>
          <w:szCs w:val="24"/>
          <w:highlight w:val="none"/>
          <w:u w:val="single"/>
          <w:lang w:val="en-US" w:eastAsia="zh-CN"/>
        </w:rPr>
        <w:t xml:space="preserve">                    </w:t>
      </w:r>
    </w:p>
    <w:p w14:paraId="38024E10">
      <w:pPr>
        <w:pStyle w:val="2"/>
        <w:pageBreakBefore w:val="0"/>
        <w:wordWrap w:val="0"/>
        <w:overflowPunct/>
        <w:bidi w:val="0"/>
        <w:spacing w:before="183" w:line="221" w:lineRule="auto"/>
        <w:ind w:left="561"/>
        <w:rPr>
          <w:color w:val="auto"/>
          <w:sz w:val="24"/>
          <w:szCs w:val="24"/>
          <w:highlight w:val="none"/>
        </w:rPr>
      </w:pPr>
      <w:r>
        <w:rPr>
          <w:color w:val="auto"/>
          <w:spacing w:val="-13"/>
          <w:sz w:val="24"/>
          <w:szCs w:val="24"/>
          <w:highlight w:val="none"/>
        </w:rPr>
        <w:t>电话：</w:t>
      </w:r>
      <w:r>
        <w:rPr>
          <w:rFonts w:hint="eastAsia"/>
          <w:color w:val="auto"/>
          <w:spacing w:val="-3"/>
          <w:sz w:val="24"/>
          <w:szCs w:val="24"/>
          <w:highlight w:val="none"/>
          <w:u w:val="single"/>
          <w:lang w:val="en-US" w:eastAsia="zh-CN"/>
        </w:rPr>
        <w:t xml:space="preserve">                    </w:t>
      </w:r>
    </w:p>
    <w:p w14:paraId="746BDC30">
      <w:pPr>
        <w:pStyle w:val="2"/>
        <w:pageBreakBefore w:val="0"/>
        <w:wordWrap w:val="0"/>
        <w:overflowPunct/>
        <w:bidi w:val="0"/>
        <w:spacing w:before="180" w:line="219" w:lineRule="auto"/>
        <w:ind w:left="531"/>
        <w:rPr>
          <w:color w:val="auto"/>
          <w:sz w:val="24"/>
          <w:szCs w:val="24"/>
          <w:highlight w:val="none"/>
        </w:rPr>
      </w:pPr>
      <w:r>
        <w:rPr>
          <w:color w:val="auto"/>
          <w:spacing w:val="-3"/>
          <w:sz w:val="24"/>
          <w:szCs w:val="24"/>
          <w:highlight w:val="none"/>
        </w:rPr>
        <w:t>传真：</w:t>
      </w:r>
      <w:r>
        <w:rPr>
          <w:rFonts w:hint="eastAsia"/>
          <w:color w:val="auto"/>
          <w:spacing w:val="-3"/>
          <w:sz w:val="24"/>
          <w:szCs w:val="24"/>
          <w:highlight w:val="none"/>
          <w:u w:val="single"/>
          <w:lang w:val="en-US" w:eastAsia="zh-CN"/>
        </w:rPr>
        <w:t xml:space="preserve">                    </w:t>
      </w:r>
    </w:p>
    <w:p w14:paraId="50F579C7">
      <w:pPr>
        <w:pStyle w:val="2"/>
        <w:pageBreakBefore w:val="0"/>
        <w:wordWrap w:val="0"/>
        <w:overflowPunct/>
        <w:bidi w:val="0"/>
        <w:spacing w:before="183" w:line="219" w:lineRule="auto"/>
        <w:ind w:left="533"/>
        <w:rPr>
          <w:color w:val="auto"/>
          <w:sz w:val="24"/>
          <w:szCs w:val="24"/>
          <w:highlight w:val="none"/>
        </w:rPr>
      </w:pPr>
      <w:r>
        <w:rPr>
          <w:color w:val="auto"/>
          <w:spacing w:val="-2"/>
          <w:sz w:val="24"/>
          <w:szCs w:val="24"/>
          <w:highlight w:val="none"/>
        </w:rPr>
        <w:t>供应商（名称和公章</w:t>
      </w:r>
      <w:r>
        <w:rPr>
          <w:color w:val="auto"/>
          <w:spacing w:val="3"/>
          <w:sz w:val="24"/>
          <w:szCs w:val="24"/>
          <w:highlight w:val="none"/>
        </w:rPr>
        <w:t>）：</w:t>
      </w:r>
      <w:r>
        <w:rPr>
          <w:rFonts w:hint="eastAsia"/>
          <w:color w:val="auto"/>
          <w:spacing w:val="-3"/>
          <w:sz w:val="24"/>
          <w:szCs w:val="24"/>
          <w:highlight w:val="none"/>
          <w:u w:val="single"/>
          <w:lang w:val="en-US" w:eastAsia="zh-CN"/>
        </w:rPr>
        <w:t xml:space="preserve">                    </w:t>
      </w:r>
    </w:p>
    <w:p w14:paraId="3B7F74A7">
      <w:pPr>
        <w:pStyle w:val="2"/>
        <w:pageBreakBefore w:val="0"/>
        <w:wordWrap w:val="0"/>
        <w:overflowPunct/>
        <w:bidi w:val="0"/>
        <w:spacing w:before="183" w:line="219" w:lineRule="auto"/>
        <w:ind w:left="534"/>
        <w:rPr>
          <w:color w:val="auto"/>
          <w:sz w:val="24"/>
          <w:szCs w:val="24"/>
          <w:highlight w:val="none"/>
        </w:rPr>
      </w:pPr>
      <w:r>
        <w:rPr>
          <w:color w:val="auto"/>
          <w:spacing w:val="1"/>
          <w:sz w:val="24"/>
          <w:szCs w:val="24"/>
          <w:highlight w:val="none"/>
        </w:rPr>
        <w:t>法定代表人或被授权代表</w:t>
      </w:r>
      <w:r>
        <w:rPr>
          <w:color w:val="auto"/>
          <w:spacing w:val="-15"/>
          <w:sz w:val="24"/>
          <w:szCs w:val="24"/>
          <w:highlight w:val="none"/>
        </w:rPr>
        <w:t>：</w:t>
      </w:r>
      <w:r>
        <w:rPr>
          <w:rFonts w:hint="eastAsia"/>
          <w:color w:val="auto"/>
          <w:spacing w:val="-3"/>
          <w:sz w:val="24"/>
          <w:szCs w:val="24"/>
          <w:highlight w:val="none"/>
          <w:u w:val="single"/>
          <w:lang w:val="en-US" w:eastAsia="zh-CN"/>
        </w:rPr>
        <w:t xml:space="preserve">          </w:t>
      </w:r>
      <w:r>
        <w:rPr>
          <w:color w:val="auto"/>
          <w:spacing w:val="-15"/>
          <w:sz w:val="24"/>
          <w:szCs w:val="24"/>
          <w:highlight w:val="none"/>
        </w:rPr>
        <w:t>（</w:t>
      </w:r>
      <w:r>
        <w:rPr>
          <w:color w:val="auto"/>
          <w:spacing w:val="1"/>
          <w:sz w:val="24"/>
          <w:szCs w:val="24"/>
          <w:highlight w:val="none"/>
        </w:rPr>
        <w:t>签字或盖章）</w:t>
      </w:r>
    </w:p>
    <w:p w14:paraId="4EBBA4C5">
      <w:pPr>
        <w:pStyle w:val="2"/>
        <w:pageBreakBefore w:val="0"/>
        <w:wordWrap w:val="0"/>
        <w:overflowPunct/>
        <w:bidi w:val="0"/>
        <w:spacing w:before="185" w:line="219" w:lineRule="auto"/>
        <w:ind w:left="532"/>
        <w:rPr>
          <w:color w:val="auto"/>
          <w:sz w:val="24"/>
          <w:szCs w:val="24"/>
          <w:highlight w:val="none"/>
        </w:rPr>
      </w:pPr>
      <w:r>
        <w:rPr>
          <w:color w:val="auto"/>
          <w:spacing w:val="-2"/>
          <w:sz w:val="24"/>
          <w:szCs w:val="24"/>
          <w:highlight w:val="none"/>
        </w:rPr>
        <w:t>磋商时间：</w:t>
      </w:r>
      <w:r>
        <w:rPr>
          <w:rFonts w:hint="eastAsia"/>
          <w:color w:val="auto"/>
          <w:spacing w:val="-3"/>
          <w:sz w:val="24"/>
          <w:szCs w:val="24"/>
          <w:highlight w:val="none"/>
          <w:u w:val="single"/>
          <w:lang w:val="en-US" w:eastAsia="zh-CN"/>
        </w:rPr>
        <w:t xml:space="preserve">          </w:t>
      </w:r>
      <w:r>
        <w:rPr>
          <w:color w:val="auto"/>
          <w:spacing w:val="-2"/>
          <w:sz w:val="24"/>
          <w:szCs w:val="24"/>
          <w:highlight w:val="none"/>
        </w:rPr>
        <w:t>年</w:t>
      </w:r>
      <w:r>
        <w:rPr>
          <w:rFonts w:hint="eastAsia"/>
          <w:color w:val="auto"/>
          <w:spacing w:val="-3"/>
          <w:sz w:val="24"/>
          <w:szCs w:val="24"/>
          <w:highlight w:val="none"/>
          <w:u w:val="single"/>
          <w:lang w:val="en-US" w:eastAsia="zh-CN"/>
        </w:rPr>
        <w:t xml:space="preserve">     </w:t>
      </w:r>
      <w:r>
        <w:rPr>
          <w:color w:val="auto"/>
          <w:spacing w:val="-2"/>
          <w:sz w:val="24"/>
          <w:szCs w:val="24"/>
          <w:highlight w:val="none"/>
        </w:rPr>
        <w:t>月</w:t>
      </w:r>
      <w:r>
        <w:rPr>
          <w:rFonts w:hint="eastAsia"/>
          <w:color w:val="auto"/>
          <w:spacing w:val="-3"/>
          <w:sz w:val="24"/>
          <w:szCs w:val="24"/>
          <w:highlight w:val="none"/>
          <w:u w:val="single"/>
          <w:lang w:val="en-US" w:eastAsia="zh-CN"/>
        </w:rPr>
        <w:t xml:space="preserve">     </w:t>
      </w:r>
      <w:r>
        <w:rPr>
          <w:color w:val="auto"/>
          <w:spacing w:val="-2"/>
          <w:sz w:val="24"/>
          <w:szCs w:val="24"/>
          <w:highlight w:val="none"/>
        </w:rPr>
        <w:t>日</w:t>
      </w:r>
    </w:p>
    <w:p w14:paraId="6922BDC5">
      <w:pPr>
        <w:pageBreakBefore w:val="0"/>
        <w:wordWrap w:val="0"/>
        <w:overflowPunct/>
        <w:bidi w:val="0"/>
        <w:spacing w:line="219" w:lineRule="auto"/>
        <w:rPr>
          <w:color w:val="auto"/>
          <w:sz w:val="24"/>
          <w:szCs w:val="24"/>
          <w:highlight w:val="none"/>
        </w:rPr>
        <w:sectPr>
          <w:footerReference r:id="rId18" w:type="default"/>
          <w:pgSz w:w="11905" w:h="16838"/>
          <w:pgMar w:top="1168" w:right="1417" w:bottom="1168" w:left="1701" w:header="828" w:footer="958" w:gutter="0"/>
          <w:pgNumType w:fmt="decimal"/>
          <w:cols w:space="0" w:num="1"/>
          <w:rtlGutter w:val="0"/>
          <w:docGrid w:linePitch="0" w:charSpace="0"/>
        </w:sectPr>
      </w:pPr>
    </w:p>
    <w:p w14:paraId="0651340F">
      <w:pPr>
        <w:pageBreakBefore w:val="0"/>
        <w:wordWrap w:val="0"/>
        <w:overflowPunct/>
        <w:bidi w:val="0"/>
        <w:spacing w:line="317" w:lineRule="auto"/>
        <w:rPr>
          <w:rFonts w:ascii="Arial"/>
          <w:color w:val="auto"/>
          <w:sz w:val="21"/>
          <w:highlight w:val="none"/>
        </w:rPr>
      </w:pPr>
    </w:p>
    <w:p w14:paraId="50E334C7">
      <w:pPr>
        <w:pStyle w:val="2"/>
        <w:pageBreakBefore w:val="0"/>
        <w:wordWrap w:val="0"/>
        <w:overflowPunct/>
        <w:bidi w:val="0"/>
        <w:spacing w:before="101" w:line="223" w:lineRule="auto"/>
        <w:jc w:val="center"/>
        <w:rPr>
          <w:color w:val="auto"/>
          <w:spacing w:val="4"/>
          <w:sz w:val="31"/>
          <w:szCs w:val="31"/>
          <w:highlight w:val="none"/>
        </w:rPr>
      </w:pPr>
      <w:r>
        <w:rPr>
          <w:color w:val="auto"/>
          <w:spacing w:val="4"/>
          <w:sz w:val="31"/>
          <w:szCs w:val="31"/>
          <w:highlight w:val="none"/>
        </w:rPr>
        <w:t>第</w:t>
      </w:r>
      <w:r>
        <w:rPr>
          <w:color w:val="auto"/>
          <w:spacing w:val="-45"/>
          <w:sz w:val="31"/>
          <w:szCs w:val="31"/>
          <w:highlight w:val="none"/>
        </w:rPr>
        <w:t xml:space="preserve"> </w:t>
      </w:r>
      <w:r>
        <w:rPr>
          <w:rFonts w:hint="eastAsia"/>
          <w:color w:val="auto"/>
          <w:spacing w:val="4"/>
          <w:sz w:val="31"/>
          <w:szCs w:val="31"/>
          <w:highlight w:val="none"/>
          <w:lang w:val="en-US" w:eastAsia="zh-CN"/>
        </w:rPr>
        <w:t>2</w:t>
      </w:r>
      <w:r>
        <w:rPr>
          <w:color w:val="auto"/>
          <w:spacing w:val="-58"/>
          <w:sz w:val="31"/>
          <w:szCs w:val="31"/>
          <w:highlight w:val="none"/>
        </w:rPr>
        <w:t xml:space="preserve"> </w:t>
      </w:r>
      <w:r>
        <w:rPr>
          <w:color w:val="auto"/>
          <w:spacing w:val="4"/>
          <w:sz w:val="31"/>
          <w:szCs w:val="31"/>
          <w:highlight w:val="none"/>
        </w:rPr>
        <w:t>部分 磋商报价一览表</w:t>
      </w:r>
    </w:p>
    <w:p w14:paraId="52F2A0EA"/>
    <w:p w14:paraId="4E924A50">
      <w:pPr>
        <w:pStyle w:val="2"/>
        <w:pageBreakBefore w:val="0"/>
        <w:wordWrap w:val="0"/>
        <w:overflowPunct/>
        <w:bidi w:val="0"/>
        <w:spacing w:before="40" w:line="243" w:lineRule="auto"/>
        <w:ind w:left="5393" w:right="1778" w:hanging="3599"/>
        <w:rPr>
          <w:color w:val="auto"/>
          <w:sz w:val="31"/>
          <w:szCs w:val="31"/>
          <w:highlight w:val="none"/>
        </w:rPr>
      </w:pPr>
      <w:r>
        <w:rPr>
          <w:rFonts w:hint="eastAsia"/>
          <w:color w:val="auto"/>
          <w:spacing w:val="8"/>
          <w:sz w:val="31"/>
          <w:szCs w:val="31"/>
          <w:highlight w:val="none"/>
          <w:lang w:eastAsia="zh-CN"/>
        </w:rPr>
        <w:t>陕西陇县秦岭细鳞鲑国家级自然保护区2025年中央财政林业草原生态保护恢复资金项目（服务）</w:t>
      </w:r>
      <w:r>
        <w:rPr>
          <w:color w:val="auto"/>
          <w:spacing w:val="8"/>
          <w:sz w:val="31"/>
          <w:szCs w:val="31"/>
          <w:highlight w:val="none"/>
        </w:rPr>
        <w:t>竞争性磋商首次报价表</w:t>
      </w:r>
    </w:p>
    <w:p w14:paraId="2472179C">
      <w:pPr>
        <w:pStyle w:val="2"/>
        <w:pageBreakBefore w:val="0"/>
        <w:wordWrap w:val="0"/>
        <w:overflowPunct/>
        <w:bidi w:val="0"/>
        <w:spacing w:line="211" w:lineRule="auto"/>
        <w:ind w:left="253"/>
        <w:rPr>
          <w:color w:val="auto"/>
          <w:sz w:val="24"/>
          <w:szCs w:val="24"/>
          <w:highlight w:val="none"/>
        </w:rPr>
      </w:pPr>
      <w:r>
        <w:rPr>
          <w:color w:val="auto"/>
          <w:spacing w:val="2"/>
          <w:sz w:val="24"/>
          <w:szCs w:val="24"/>
          <w:highlight w:val="none"/>
        </w:rPr>
        <w:t xml:space="preserve">项目编号：                                                       </w:t>
      </w:r>
      <w:r>
        <w:rPr>
          <w:color w:val="auto"/>
          <w:spacing w:val="1"/>
          <w:sz w:val="24"/>
          <w:szCs w:val="24"/>
          <w:highlight w:val="none"/>
        </w:rPr>
        <w:t xml:space="preserve">                报价</w:t>
      </w:r>
      <w:r>
        <w:rPr>
          <w:color w:val="auto"/>
          <w:spacing w:val="-18"/>
          <w:sz w:val="24"/>
          <w:szCs w:val="24"/>
          <w:highlight w:val="none"/>
        </w:rPr>
        <w:t>：（</w:t>
      </w:r>
      <w:r>
        <w:rPr>
          <w:color w:val="auto"/>
          <w:spacing w:val="1"/>
          <w:sz w:val="24"/>
          <w:szCs w:val="24"/>
          <w:highlight w:val="none"/>
        </w:rPr>
        <w:t>元）</w:t>
      </w:r>
    </w:p>
    <w:tbl>
      <w:tblPr>
        <w:tblStyle w:val="10"/>
        <w:tblW w:w="13584" w:type="dxa"/>
        <w:tblInd w:w="1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4"/>
        <w:gridCol w:w="5745"/>
        <w:gridCol w:w="2762"/>
        <w:gridCol w:w="2649"/>
        <w:gridCol w:w="1454"/>
      </w:tblGrid>
      <w:tr w14:paraId="678FD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09" w:hRule="atLeast"/>
        </w:trPr>
        <w:tc>
          <w:tcPr>
            <w:tcW w:w="974" w:type="dxa"/>
            <w:vAlign w:val="top"/>
          </w:tcPr>
          <w:p w14:paraId="7293A909">
            <w:pPr>
              <w:pageBreakBefore w:val="0"/>
              <w:wordWrap w:val="0"/>
              <w:overflowPunct/>
              <w:bidi w:val="0"/>
              <w:spacing w:line="251" w:lineRule="auto"/>
              <w:rPr>
                <w:rFonts w:ascii="Arial"/>
                <w:color w:val="auto"/>
                <w:sz w:val="21"/>
                <w:highlight w:val="none"/>
              </w:rPr>
            </w:pPr>
          </w:p>
          <w:p w14:paraId="7D30EA1C">
            <w:pPr>
              <w:pageBreakBefore w:val="0"/>
              <w:wordWrap w:val="0"/>
              <w:overflowPunct/>
              <w:bidi w:val="0"/>
              <w:spacing w:line="251" w:lineRule="auto"/>
              <w:rPr>
                <w:rFonts w:ascii="Arial"/>
                <w:color w:val="auto"/>
                <w:sz w:val="21"/>
                <w:highlight w:val="none"/>
              </w:rPr>
            </w:pPr>
          </w:p>
          <w:p w14:paraId="7F46D60C">
            <w:pPr>
              <w:pStyle w:val="11"/>
              <w:pageBreakBefore w:val="0"/>
              <w:wordWrap w:val="0"/>
              <w:overflowPunct/>
              <w:bidi w:val="0"/>
              <w:spacing w:before="78" w:line="221" w:lineRule="auto"/>
              <w:ind w:left="252"/>
              <w:rPr>
                <w:color w:val="auto"/>
                <w:highlight w:val="none"/>
              </w:rPr>
            </w:pPr>
            <w:r>
              <w:rPr>
                <w:color w:val="auto"/>
                <w:spacing w:val="-5"/>
                <w:highlight w:val="none"/>
              </w:rPr>
              <w:t>序号</w:t>
            </w:r>
          </w:p>
        </w:tc>
        <w:tc>
          <w:tcPr>
            <w:tcW w:w="5745" w:type="dxa"/>
            <w:vAlign w:val="top"/>
          </w:tcPr>
          <w:p w14:paraId="28437179">
            <w:pPr>
              <w:pageBreakBefore w:val="0"/>
              <w:wordWrap w:val="0"/>
              <w:overflowPunct/>
              <w:bidi w:val="0"/>
              <w:spacing w:line="251" w:lineRule="auto"/>
              <w:rPr>
                <w:rFonts w:ascii="Arial"/>
                <w:color w:val="auto"/>
                <w:sz w:val="21"/>
                <w:highlight w:val="none"/>
              </w:rPr>
            </w:pPr>
          </w:p>
          <w:p w14:paraId="42342C7F">
            <w:pPr>
              <w:pageBreakBefore w:val="0"/>
              <w:wordWrap w:val="0"/>
              <w:overflowPunct/>
              <w:bidi w:val="0"/>
              <w:spacing w:line="251" w:lineRule="auto"/>
              <w:rPr>
                <w:rFonts w:ascii="Arial"/>
                <w:color w:val="auto"/>
                <w:sz w:val="21"/>
                <w:highlight w:val="none"/>
              </w:rPr>
            </w:pPr>
          </w:p>
          <w:p w14:paraId="4E58671E">
            <w:pPr>
              <w:pStyle w:val="11"/>
              <w:pageBreakBefore w:val="0"/>
              <w:wordWrap w:val="0"/>
              <w:overflowPunct/>
              <w:bidi w:val="0"/>
              <w:spacing w:before="78" w:line="220" w:lineRule="auto"/>
              <w:ind w:left="2401"/>
              <w:rPr>
                <w:color w:val="auto"/>
                <w:highlight w:val="none"/>
              </w:rPr>
            </w:pPr>
            <w:r>
              <w:rPr>
                <w:color w:val="auto"/>
                <w:spacing w:val="-4"/>
                <w:highlight w:val="none"/>
              </w:rPr>
              <w:t>项目名称</w:t>
            </w:r>
          </w:p>
        </w:tc>
        <w:tc>
          <w:tcPr>
            <w:tcW w:w="2762" w:type="dxa"/>
            <w:vAlign w:val="top"/>
          </w:tcPr>
          <w:p w14:paraId="5E615A43">
            <w:pPr>
              <w:pageBreakBefore w:val="0"/>
              <w:wordWrap w:val="0"/>
              <w:overflowPunct/>
              <w:bidi w:val="0"/>
              <w:spacing w:line="251" w:lineRule="auto"/>
              <w:rPr>
                <w:rFonts w:ascii="Arial"/>
                <w:color w:val="auto"/>
                <w:sz w:val="21"/>
                <w:highlight w:val="none"/>
              </w:rPr>
            </w:pPr>
          </w:p>
          <w:p w14:paraId="3CAFB48B">
            <w:pPr>
              <w:pageBreakBefore w:val="0"/>
              <w:wordWrap w:val="0"/>
              <w:overflowPunct/>
              <w:bidi w:val="0"/>
              <w:spacing w:line="252" w:lineRule="auto"/>
              <w:rPr>
                <w:rFonts w:ascii="Arial"/>
                <w:color w:val="auto"/>
                <w:sz w:val="21"/>
                <w:highlight w:val="none"/>
              </w:rPr>
            </w:pPr>
          </w:p>
          <w:p w14:paraId="75BA722B">
            <w:pPr>
              <w:pStyle w:val="11"/>
              <w:pageBreakBefore w:val="0"/>
              <w:wordWrap w:val="0"/>
              <w:overflowPunct/>
              <w:bidi w:val="0"/>
              <w:spacing w:before="78" w:line="219" w:lineRule="auto"/>
              <w:ind w:left="907"/>
              <w:rPr>
                <w:color w:val="auto"/>
                <w:highlight w:val="none"/>
              </w:rPr>
            </w:pPr>
            <w:r>
              <w:rPr>
                <w:color w:val="auto"/>
                <w:spacing w:val="-3"/>
                <w:highlight w:val="none"/>
              </w:rPr>
              <w:t>服务期限</w:t>
            </w:r>
          </w:p>
        </w:tc>
        <w:tc>
          <w:tcPr>
            <w:tcW w:w="2649" w:type="dxa"/>
            <w:vAlign w:val="top"/>
          </w:tcPr>
          <w:p w14:paraId="457E0FB0">
            <w:pPr>
              <w:pageBreakBefore w:val="0"/>
              <w:wordWrap w:val="0"/>
              <w:overflowPunct/>
              <w:bidi w:val="0"/>
              <w:spacing w:line="251" w:lineRule="auto"/>
              <w:rPr>
                <w:rFonts w:ascii="Arial"/>
                <w:color w:val="auto"/>
                <w:sz w:val="21"/>
                <w:highlight w:val="none"/>
              </w:rPr>
            </w:pPr>
          </w:p>
          <w:p w14:paraId="4576B4D2">
            <w:pPr>
              <w:pageBreakBefore w:val="0"/>
              <w:wordWrap w:val="0"/>
              <w:overflowPunct/>
              <w:bidi w:val="0"/>
              <w:spacing w:line="252" w:lineRule="auto"/>
              <w:rPr>
                <w:rFonts w:ascii="Arial"/>
                <w:color w:val="auto"/>
                <w:sz w:val="21"/>
                <w:highlight w:val="none"/>
              </w:rPr>
            </w:pPr>
          </w:p>
          <w:p w14:paraId="54D45CB4">
            <w:pPr>
              <w:pStyle w:val="11"/>
              <w:pageBreakBefore w:val="0"/>
              <w:wordWrap w:val="0"/>
              <w:overflowPunct/>
              <w:bidi w:val="0"/>
              <w:spacing w:before="78" w:line="219" w:lineRule="auto"/>
              <w:ind w:left="852"/>
              <w:rPr>
                <w:color w:val="auto"/>
                <w:highlight w:val="none"/>
              </w:rPr>
            </w:pPr>
            <w:r>
              <w:rPr>
                <w:color w:val="auto"/>
                <w:spacing w:val="-3"/>
                <w:highlight w:val="none"/>
              </w:rPr>
              <w:t>服务标准</w:t>
            </w:r>
          </w:p>
        </w:tc>
        <w:tc>
          <w:tcPr>
            <w:tcW w:w="1454" w:type="dxa"/>
            <w:vAlign w:val="top"/>
          </w:tcPr>
          <w:p w14:paraId="4CCBDF37">
            <w:pPr>
              <w:pageBreakBefore w:val="0"/>
              <w:wordWrap w:val="0"/>
              <w:overflowPunct/>
              <w:bidi w:val="0"/>
              <w:spacing w:line="251" w:lineRule="auto"/>
              <w:rPr>
                <w:rFonts w:ascii="Arial"/>
                <w:color w:val="auto"/>
                <w:sz w:val="21"/>
                <w:highlight w:val="none"/>
              </w:rPr>
            </w:pPr>
          </w:p>
          <w:p w14:paraId="45D661C4">
            <w:pPr>
              <w:pageBreakBefore w:val="0"/>
              <w:wordWrap w:val="0"/>
              <w:overflowPunct/>
              <w:bidi w:val="0"/>
              <w:spacing w:line="251" w:lineRule="auto"/>
              <w:rPr>
                <w:rFonts w:ascii="Arial"/>
                <w:color w:val="auto"/>
                <w:sz w:val="21"/>
                <w:highlight w:val="none"/>
              </w:rPr>
            </w:pPr>
          </w:p>
          <w:p w14:paraId="42BB5702">
            <w:pPr>
              <w:pStyle w:val="11"/>
              <w:pageBreakBefore w:val="0"/>
              <w:wordWrap w:val="0"/>
              <w:overflowPunct/>
              <w:bidi w:val="0"/>
              <w:spacing w:before="78" w:line="221" w:lineRule="auto"/>
              <w:ind w:left="496"/>
              <w:rPr>
                <w:color w:val="auto"/>
                <w:highlight w:val="none"/>
              </w:rPr>
            </w:pPr>
            <w:r>
              <w:rPr>
                <w:color w:val="auto"/>
                <w:spacing w:val="-7"/>
                <w:highlight w:val="none"/>
              </w:rPr>
              <w:t>备注</w:t>
            </w:r>
          </w:p>
        </w:tc>
      </w:tr>
      <w:tr w14:paraId="1487B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trPr>
        <w:tc>
          <w:tcPr>
            <w:tcW w:w="974" w:type="dxa"/>
            <w:vAlign w:val="top"/>
          </w:tcPr>
          <w:p w14:paraId="1A771910">
            <w:pPr>
              <w:pageBreakBefore w:val="0"/>
              <w:wordWrap w:val="0"/>
              <w:overflowPunct/>
              <w:bidi w:val="0"/>
              <w:spacing w:line="250" w:lineRule="auto"/>
              <w:rPr>
                <w:rFonts w:ascii="Arial"/>
                <w:color w:val="auto"/>
                <w:sz w:val="21"/>
                <w:highlight w:val="none"/>
              </w:rPr>
            </w:pPr>
          </w:p>
          <w:p w14:paraId="2AD36D91">
            <w:pPr>
              <w:pageBreakBefore w:val="0"/>
              <w:wordWrap w:val="0"/>
              <w:overflowPunct/>
              <w:bidi w:val="0"/>
              <w:spacing w:line="250" w:lineRule="auto"/>
              <w:rPr>
                <w:rFonts w:ascii="Arial"/>
                <w:color w:val="auto"/>
                <w:sz w:val="21"/>
                <w:highlight w:val="none"/>
              </w:rPr>
            </w:pPr>
          </w:p>
          <w:p w14:paraId="79367E81">
            <w:pPr>
              <w:pStyle w:val="11"/>
              <w:pageBreakBefore w:val="0"/>
              <w:wordWrap w:val="0"/>
              <w:overflowPunct/>
              <w:bidi w:val="0"/>
              <w:spacing w:before="78" w:line="241" w:lineRule="auto"/>
              <w:ind w:left="451"/>
              <w:rPr>
                <w:color w:val="auto"/>
                <w:highlight w:val="none"/>
              </w:rPr>
            </w:pPr>
            <w:r>
              <w:rPr>
                <w:color w:val="auto"/>
                <w:highlight w:val="none"/>
              </w:rPr>
              <w:t>1</w:t>
            </w:r>
          </w:p>
        </w:tc>
        <w:tc>
          <w:tcPr>
            <w:tcW w:w="5745" w:type="dxa"/>
            <w:vAlign w:val="top"/>
          </w:tcPr>
          <w:p w14:paraId="2073D6E9">
            <w:pPr>
              <w:pageBreakBefore w:val="0"/>
              <w:wordWrap w:val="0"/>
              <w:overflowPunct/>
              <w:bidi w:val="0"/>
              <w:rPr>
                <w:rFonts w:ascii="Arial"/>
                <w:color w:val="auto"/>
                <w:sz w:val="21"/>
                <w:highlight w:val="none"/>
              </w:rPr>
            </w:pPr>
          </w:p>
        </w:tc>
        <w:tc>
          <w:tcPr>
            <w:tcW w:w="2762" w:type="dxa"/>
            <w:vAlign w:val="top"/>
          </w:tcPr>
          <w:p w14:paraId="1615A83A">
            <w:pPr>
              <w:pageBreakBefore w:val="0"/>
              <w:wordWrap w:val="0"/>
              <w:overflowPunct/>
              <w:bidi w:val="0"/>
              <w:rPr>
                <w:rFonts w:ascii="Arial"/>
                <w:color w:val="auto"/>
                <w:sz w:val="21"/>
                <w:highlight w:val="none"/>
              </w:rPr>
            </w:pPr>
          </w:p>
        </w:tc>
        <w:tc>
          <w:tcPr>
            <w:tcW w:w="2649" w:type="dxa"/>
            <w:vAlign w:val="top"/>
          </w:tcPr>
          <w:p w14:paraId="38B81302">
            <w:pPr>
              <w:pageBreakBefore w:val="0"/>
              <w:wordWrap w:val="0"/>
              <w:overflowPunct/>
              <w:bidi w:val="0"/>
              <w:rPr>
                <w:rFonts w:ascii="Arial"/>
                <w:color w:val="auto"/>
                <w:sz w:val="21"/>
                <w:highlight w:val="none"/>
              </w:rPr>
            </w:pPr>
          </w:p>
        </w:tc>
        <w:tc>
          <w:tcPr>
            <w:tcW w:w="1454" w:type="dxa"/>
            <w:vAlign w:val="top"/>
          </w:tcPr>
          <w:p w14:paraId="6F16F45B">
            <w:pPr>
              <w:pageBreakBefore w:val="0"/>
              <w:wordWrap w:val="0"/>
              <w:overflowPunct/>
              <w:bidi w:val="0"/>
              <w:rPr>
                <w:rFonts w:ascii="Arial"/>
                <w:color w:val="auto"/>
                <w:sz w:val="21"/>
                <w:highlight w:val="none"/>
              </w:rPr>
            </w:pPr>
          </w:p>
        </w:tc>
      </w:tr>
      <w:tr w14:paraId="4E462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9" w:hRule="atLeast"/>
        </w:trPr>
        <w:tc>
          <w:tcPr>
            <w:tcW w:w="6719" w:type="dxa"/>
            <w:gridSpan w:val="2"/>
            <w:vAlign w:val="top"/>
          </w:tcPr>
          <w:p w14:paraId="1BE2CCE2">
            <w:pPr>
              <w:pageBreakBefore w:val="0"/>
              <w:wordWrap w:val="0"/>
              <w:overflowPunct/>
              <w:bidi w:val="0"/>
              <w:spacing w:line="251" w:lineRule="auto"/>
              <w:rPr>
                <w:rFonts w:ascii="Arial"/>
                <w:color w:val="auto"/>
                <w:sz w:val="21"/>
                <w:highlight w:val="none"/>
              </w:rPr>
            </w:pPr>
          </w:p>
          <w:p w14:paraId="1B0B0193">
            <w:pPr>
              <w:pageBreakBefore w:val="0"/>
              <w:wordWrap w:val="0"/>
              <w:overflowPunct/>
              <w:bidi w:val="0"/>
              <w:spacing w:line="251" w:lineRule="auto"/>
              <w:rPr>
                <w:rFonts w:ascii="Arial"/>
                <w:color w:val="auto"/>
                <w:sz w:val="21"/>
                <w:highlight w:val="none"/>
              </w:rPr>
            </w:pPr>
          </w:p>
          <w:p w14:paraId="234F822B">
            <w:pPr>
              <w:pStyle w:val="11"/>
              <w:pageBreakBefore w:val="0"/>
              <w:wordWrap w:val="0"/>
              <w:overflowPunct/>
              <w:bidi w:val="0"/>
              <w:spacing w:before="78" w:line="218" w:lineRule="auto"/>
              <w:ind w:left="114"/>
              <w:rPr>
                <w:color w:val="auto"/>
                <w:highlight w:val="none"/>
              </w:rPr>
            </w:pPr>
            <w:r>
              <w:rPr>
                <w:color w:val="auto"/>
                <w:spacing w:val="-2"/>
                <w:highlight w:val="none"/>
              </w:rPr>
              <w:t>报价（大写</w:t>
            </w:r>
            <w:r>
              <w:rPr>
                <w:color w:val="auto"/>
                <w:highlight w:val="none"/>
              </w:rPr>
              <w:t>）：</w:t>
            </w:r>
            <w:r>
              <w:rPr>
                <w:color w:val="auto"/>
                <w:highlight w:val="none"/>
                <w:u w:val="single" w:color="auto"/>
              </w:rPr>
              <w:t xml:space="preserve">                       </w:t>
            </w:r>
          </w:p>
        </w:tc>
        <w:tc>
          <w:tcPr>
            <w:tcW w:w="6865" w:type="dxa"/>
            <w:gridSpan w:val="3"/>
            <w:vAlign w:val="top"/>
          </w:tcPr>
          <w:p w14:paraId="1C436D74">
            <w:pPr>
              <w:pageBreakBefore w:val="0"/>
              <w:wordWrap w:val="0"/>
              <w:overflowPunct/>
              <w:bidi w:val="0"/>
              <w:spacing w:line="251" w:lineRule="auto"/>
              <w:rPr>
                <w:rFonts w:ascii="Arial"/>
                <w:color w:val="auto"/>
                <w:sz w:val="21"/>
                <w:highlight w:val="none"/>
              </w:rPr>
            </w:pPr>
          </w:p>
          <w:p w14:paraId="3B87415F">
            <w:pPr>
              <w:pageBreakBefore w:val="0"/>
              <w:wordWrap w:val="0"/>
              <w:overflowPunct/>
              <w:bidi w:val="0"/>
              <w:spacing w:line="251" w:lineRule="auto"/>
              <w:rPr>
                <w:rFonts w:ascii="Arial"/>
                <w:color w:val="auto"/>
                <w:sz w:val="21"/>
                <w:highlight w:val="none"/>
              </w:rPr>
            </w:pPr>
          </w:p>
          <w:p w14:paraId="706A4A17">
            <w:pPr>
              <w:pStyle w:val="11"/>
              <w:pageBreakBefore w:val="0"/>
              <w:wordWrap w:val="0"/>
              <w:overflowPunct/>
              <w:bidi w:val="0"/>
              <w:spacing w:before="78" w:line="218" w:lineRule="auto"/>
              <w:ind w:left="113"/>
              <w:rPr>
                <w:color w:val="auto"/>
                <w:highlight w:val="none"/>
              </w:rPr>
            </w:pPr>
            <w:r>
              <w:rPr>
                <w:color w:val="auto"/>
                <w:spacing w:val="-10"/>
                <w:highlight w:val="none"/>
              </w:rPr>
              <w:t>报价（小写</w:t>
            </w:r>
            <w:r>
              <w:rPr>
                <w:color w:val="auto"/>
                <w:spacing w:val="13"/>
                <w:highlight w:val="none"/>
              </w:rPr>
              <w:t>）：</w:t>
            </w:r>
            <w:r>
              <w:rPr>
                <w:color w:val="auto"/>
                <w:spacing w:val="-10"/>
                <w:highlight w:val="none"/>
              </w:rPr>
              <w:t>￥</w:t>
            </w:r>
            <w:r>
              <w:rPr>
                <w:color w:val="auto"/>
                <w:spacing w:val="-95"/>
                <w:highlight w:val="none"/>
              </w:rPr>
              <w:t xml:space="preserve"> </w:t>
            </w:r>
            <w:r>
              <w:rPr>
                <w:color w:val="auto"/>
                <w:highlight w:val="none"/>
                <w:u w:val="single" w:color="auto"/>
              </w:rPr>
              <w:t xml:space="preserve">                        </w:t>
            </w:r>
          </w:p>
        </w:tc>
      </w:tr>
    </w:tbl>
    <w:p w14:paraId="7C4F6F86">
      <w:pPr>
        <w:pageBreakBefore w:val="0"/>
        <w:wordWrap w:val="0"/>
        <w:overflowPunct/>
        <w:bidi w:val="0"/>
        <w:spacing w:line="267" w:lineRule="auto"/>
        <w:rPr>
          <w:rFonts w:ascii="Arial"/>
          <w:color w:val="auto"/>
          <w:sz w:val="21"/>
          <w:highlight w:val="none"/>
        </w:rPr>
      </w:pPr>
    </w:p>
    <w:p w14:paraId="53433829">
      <w:pPr>
        <w:pStyle w:val="2"/>
        <w:pageBreakBefore w:val="0"/>
        <w:wordWrap w:val="0"/>
        <w:overflowPunct/>
        <w:bidi w:val="0"/>
        <w:spacing w:before="78" w:line="219" w:lineRule="auto"/>
        <w:ind w:left="489"/>
        <w:rPr>
          <w:color w:val="auto"/>
          <w:sz w:val="24"/>
          <w:szCs w:val="24"/>
          <w:highlight w:val="none"/>
        </w:rPr>
      </w:pPr>
      <w:r>
        <w:rPr>
          <w:color w:val="auto"/>
          <w:spacing w:val="1"/>
          <w:sz w:val="24"/>
          <w:szCs w:val="24"/>
          <w:highlight w:val="none"/>
        </w:rPr>
        <w:t>供应商（名称和公章</w:t>
      </w:r>
      <w:r>
        <w:rPr>
          <w:color w:val="auto"/>
          <w:spacing w:val="-7"/>
          <w:sz w:val="24"/>
          <w:szCs w:val="24"/>
          <w:highlight w:val="none"/>
        </w:rPr>
        <w:t>）：</w:t>
      </w:r>
      <w:r>
        <w:rPr>
          <w:color w:val="auto"/>
          <w:spacing w:val="1"/>
          <w:sz w:val="24"/>
          <w:szCs w:val="24"/>
          <w:highlight w:val="none"/>
        </w:rPr>
        <w:t xml:space="preserve">           法定代表人或被授权代表</w:t>
      </w:r>
      <w:r>
        <w:rPr>
          <w:color w:val="auto"/>
          <w:spacing w:val="-7"/>
          <w:sz w:val="24"/>
          <w:szCs w:val="24"/>
          <w:highlight w:val="none"/>
        </w:rPr>
        <w:t>：（</w:t>
      </w:r>
      <w:r>
        <w:rPr>
          <w:color w:val="auto"/>
          <w:spacing w:val="1"/>
          <w:sz w:val="24"/>
          <w:szCs w:val="24"/>
          <w:highlight w:val="none"/>
        </w:rPr>
        <w:t>签字或盖章）              磋商时间：   年   月   日</w:t>
      </w:r>
    </w:p>
    <w:p w14:paraId="2E187926">
      <w:pPr>
        <w:pStyle w:val="2"/>
        <w:pageBreakBefore w:val="0"/>
        <w:wordWrap w:val="0"/>
        <w:overflowPunct/>
        <w:bidi w:val="0"/>
        <w:spacing w:before="179" w:line="288" w:lineRule="auto"/>
        <w:ind w:left="852" w:right="4" w:hanging="724"/>
        <w:rPr>
          <w:color w:val="auto"/>
          <w:highlight w:val="none"/>
        </w:rPr>
      </w:pPr>
      <w:r>
        <w:rPr>
          <w:color w:val="auto"/>
          <w:spacing w:val="11"/>
          <w:highlight w:val="none"/>
        </w:rPr>
        <w:t>注：1、首次报价表随磋商响应文件一起递交，</w:t>
      </w:r>
      <w:r>
        <w:rPr>
          <w:color w:val="auto"/>
          <w:spacing w:val="-59"/>
          <w:highlight w:val="none"/>
        </w:rPr>
        <w:t xml:space="preserve"> </w:t>
      </w:r>
      <w:r>
        <w:rPr>
          <w:color w:val="auto"/>
          <w:spacing w:val="11"/>
          <w:highlight w:val="none"/>
        </w:rPr>
        <w:t>以便</w:t>
      </w:r>
      <w:r>
        <w:rPr>
          <w:color w:val="auto"/>
          <w:spacing w:val="10"/>
          <w:highlight w:val="none"/>
        </w:rPr>
        <w:t>磋商时使用，其内容和格式应与磋商文件中的首次报价表一致。若表中的项目内容确需变动，可在</w:t>
      </w:r>
      <w:r>
        <w:rPr>
          <w:color w:val="auto"/>
          <w:spacing w:val="5"/>
          <w:highlight w:val="none"/>
        </w:rPr>
        <w:t>“备注</w:t>
      </w:r>
      <w:r>
        <w:rPr>
          <w:color w:val="auto"/>
          <w:spacing w:val="-66"/>
          <w:highlight w:val="none"/>
        </w:rPr>
        <w:t xml:space="preserve"> </w:t>
      </w:r>
      <w:r>
        <w:rPr>
          <w:color w:val="auto"/>
          <w:spacing w:val="5"/>
          <w:highlight w:val="none"/>
        </w:rPr>
        <w:t>”栏中写</w:t>
      </w:r>
    </w:p>
    <w:p w14:paraId="276DB2F3">
      <w:pPr>
        <w:pStyle w:val="2"/>
        <w:pageBreakBefore w:val="0"/>
        <w:wordWrap w:val="0"/>
        <w:overflowPunct/>
        <w:bidi w:val="0"/>
        <w:spacing w:line="226" w:lineRule="auto"/>
        <w:ind w:left="536"/>
        <w:rPr>
          <w:color w:val="auto"/>
          <w:highlight w:val="none"/>
        </w:rPr>
      </w:pPr>
      <w:r>
        <w:rPr>
          <w:color w:val="auto"/>
          <w:spacing w:val="9"/>
          <w:highlight w:val="none"/>
        </w:rPr>
        <w:t>2、所有报价保留小数点后两位，第三位按四</w:t>
      </w:r>
      <w:r>
        <w:rPr>
          <w:color w:val="auto"/>
          <w:spacing w:val="8"/>
          <w:highlight w:val="none"/>
        </w:rPr>
        <w:t>舍五入计。</w:t>
      </w:r>
    </w:p>
    <w:p w14:paraId="7B969A11">
      <w:pPr>
        <w:pStyle w:val="2"/>
        <w:pageBreakBefore w:val="0"/>
        <w:wordWrap w:val="0"/>
        <w:overflowPunct/>
        <w:bidi w:val="0"/>
        <w:spacing w:before="69" w:line="226" w:lineRule="auto"/>
        <w:ind w:left="537"/>
        <w:rPr>
          <w:color w:val="auto"/>
          <w:highlight w:val="none"/>
        </w:rPr>
      </w:pPr>
      <w:r>
        <w:rPr>
          <w:color w:val="auto"/>
          <w:spacing w:val="7"/>
          <w:highlight w:val="none"/>
        </w:rPr>
        <w:t>3、报价不得超出项目限价。</w:t>
      </w:r>
    </w:p>
    <w:p w14:paraId="1DFD5044">
      <w:pPr>
        <w:pageBreakBefore w:val="0"/>
        <w:wordWrap w:val="0"/>
        <w:overflowPunct/>
        <w:bidi w:val="0"/>
        <w:spacing w:line="226" w:lineRule="auto"/>
        <w:rPr>
          <w:color w:val="auto"/>
          <w:highlight w:val="none"/>
        </w:rPr>
        <w:sectPr>
          <w:headerReference r:id="rId19" w:type="default"/>
          <w:footerReference r:id="rId20" w:type="default"/>
          <w:pgSz w:w="16838" w:h="11905" w:orient="landscape"/>
          <w:pgMar w:top="1701" w:right="1168" w:bottom="1417" w:left="1168" w:header="828" w:footer="958" w:gutter="0"/>
          <w:pgNumType w:fmt="decimal"/>
          <w:cols w:space="0" w:num="1"/>
          <w:rtlGutter w:val="0"/>
          <w:docGrid w:linePitch="0" w:charSpace="0"/>
        </w:sectPr>
      </w:pPr>
    </w:p>
    <w:p w14:paraId="7715BCAB">
      <w:pPr>
        <w:pageBreakBefore w:val="0"/>
        <w:wordWrap w:val="0"/>
        <w:overflowPunct/>
        <w:bidi w:val="0"/>
        <w:spacing w:line="266" w:lineRule="auto"/>
        <w:rPr>
          <w:rFonts w:ascii="Arial"/>
          <w:color w:val="auto"/>
          <w:sz w:val="21"/>
          <w:highlight w:val="none"/>
        </w:rPr>
      </w:pPr>
    </w:p>
    <w:p w14:paraId="38CDE9CB">
      <w:pPr>
        <w:pageBreakBefore w:val="0"/>
        <w:wordWrap w:val="0"/>
        <w:overflowPunct/>
        <w:bidi w:val="0"/>
        <w:spacing w:line="267" w:lineRule="auto"/>
        <w:jc w:val="center"/>
        <w:rPr>
          <w:rFonts w:hint="eastAsia" w:ascii="宋体" w:hAnsi="宋体" w:eastAsia="宋体" w:cs="宋体"/>
          <w:snapToGrid w:val="0"/>
          <w:color w:val="auto"/>
          <w:spacing w:val="8"/>
          <w:kern w:val="0"/>
          <w:sz w:val="31"/>
          <w:szCs w:val="31"/>
          <w:highlight w:val="none"/>
          <w:lang w:val="en-US" w:eastAsia="zh-CN" w:bidi="ar-SA"/>
        </w:rPr>
      </w:pPr>
      <w:r>
        <w:rPr>
          <w:rFonts w:hint="eastAsia" w:ascii="宋体" w:hAnsi="宋体" w:eastAsia="宋体" w:cs="宋体"/>
          <w:snapToGrid w:val="0"/>
          <w:color w:val="auto"/>
          <w:spacing w:val="8"/>
          <w:kern w:val="0"/>
          <w:sz w:val="31"/>
          <w:szCs w:val="31"/>
          <w:highlight w:val="none"/>
          <w:lang w:val="en-US" w:eastAsia="zh-CN" w:bidi="ar-SA"/>
        </w:rPr>
        <w:t>分项报价表</w:t>
      </w:r>
    </w:p>
    <w:p w14:paraId="40218C49">
      <w:pPr>
        <w:pageBreakBefore w:val="0"/>
        <w:wordWrap w:val="0"/>
        <w:overflowPunct/>
        <w:bidi w:val="0"/>
        <w:spacing w:line="267" w:lineRule="auto"/>
        <w:jc w:val="both"/>
        <w:rPr>
          <w:rFonts w:hint="eastAsia" w:ascii="宋体" w:hAnsi="宋体" w:eastAsia="宋体" w:cs="宋体"/>
          <w:snapToGrid w:val="0"/>
          <w:color w:val="auto"/>
          <w:spacing w:val="8"/>
          <w:kern w:val="0"/>
          <w:sz w:val="24"/>
          <w:szCs w:val="24"/>
          <w:highlight w:val="none"/>
          <w:lang w:val="en-US" w:eastAsia="zh-CN" w:bidi="ar-SA"/>
        </w:rPr>
      </w:pPr>
    </w:p>
    <w:p w14:paraId="54053875">
      <w:pPr>
        <w:pageBreakBefore w:val="0"/>
        <w:wordWrap w:val="0"/>
        <w:overflowPunct/>
        <w:bidi w:val="0"/>
        <w:spacing w:line="267" w:lineRule="auto"/>
        <w:jc w:val="both"/>
        <w:rPr>
          <w:rFonts w:hint="eastAsia" w:ascii="宋体" w:hAnsi="宋体" w:eastAsia="宋体" w:cs="宋体"/>
          <w:snapToGrid w:val="0"/>
          <w:color w:val="auto"/>
          <w:spacing w:val="8"/>
          <w:kern w:val="0"/>
          <w:sz w:val="24"/>
          <w:szCs w:val="24"/>
          <w:highlight w:val="none"/>
          <w:lang w:val="en-US" w:eastAsia="zh-CN" w:bidi="ar-SA"/>
        </w:rPr>
      </w:pPr>
      <w:r>
        <w:rPr>
          <w:rFonts w:hint="eastAsia" w:ascii="宋体" w:hAnsi="宋体" w:eastAsia="宋体" w:cs="宋体"/>
          <w:snapToGrid w:val="0"/>
          <w:color w:val="auto"/>
          <w:spacing w:val="8"/>
          <w:kern w:val="0"/>
          <w:sz w:val="24"/>
          <w:szCs w:val="24"/>
          <w:highlight w:val="none"/>
          <w:lang w:val="en-US" w:eastAsia="zh-CN" w:bidi="ar-SA"/>
        </w:rPr>
        <w:t>项目名称：                             项目编号：</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2100"/>
        <w:gridCol w:w="1028"/>
        <w:gridCol w:w="1042"/>
        <w:gridCol w:w="1065"/>
        <w:gridCol w:w="1751"/>
        <w:gridCol w:w="1287"/>
      </w:tblGrid>
      <w:tr w14:paraId="15924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30" w:type="dxa"/>
            <w:vAlign w:val="center"/>
          </w:tcPr>
          <w:p w14:paraId="76BF81BB">
            <w:pPr>
              <w:pageBreakBefore w:val="0"/>
              <w:widowControl w:val="0"/>
              <w:wordWrap w:val="0"/>
              <w:overflowPunct/>
              <w:bidi w:val="0"/>
              <w:spacing w:line="267" w:lineRule="auto"/>
              <w:jc w:val="center"/>
              <w:rPr>
                <w:rFonts w:hint="default" w:ascii="宋体" w:hAnsi="宋体" w:eastAsia="宋体" w:cs="宋体"/>
                <w:snapToGrid w:val="0"/>
                <w:color w:val="auto"/>
                <w:spacing w:val="8"/>
                <w:kern w:val="0"/>
                <w:sz w:val="24"/>
                <w:szCs w:val="24"/>
                <w:highlight w:val="none"/>
                <w:vertAlign w:val="baseline"/>
                <w:lang w:val="en-US" w:eastAsia="zh-CN" w:bidi="ar-SA"/>
              </w:rPr>
            </w:pPr>
            <w:r>
              <w:rPr>
                <w:rFonts w:hint="eastAsia" w:ascii="宋体" w:hAnsi="宋体" w:eastAsia="宋体" w:cs="宋体"/>
                <w:snapToGrid w:val="0"/>
                <w:color w:val="auto"/>
                <w:spacing w:val="8"/>
                <w:kern w:val="0"/>
                <w:sz w:val="24"/>
                <w:szCs w:val="24"/>
                <w:highlight w:val="none"/>
                <w:vertAlign w:val="baseline"/>
                <w:lang w:val="en-US" w:eastAsia="zh-CN" w:bidi="ar-SA"/>
              </w:rPr>
              <w:t>序号</w:t>
            </w:r>
          </w:p>
        </w:tc>
        <w:tc>
          <w:tcPr>
            <w:tcW w:w="2100" w:type="dxa"/>
            <w:vAlign w:val="center"/>
          </w:tcPr>
          <w:p w14:paraId="1C16C3B7">
            <w:pPr>
              <w:pageBreakBefore w:val="0"/>
              <w:widowControl w:val="0"/>
              <w:wordWrap w:val="0"/>
              <w:overflowPunct/>
              <w:bidi w:val="0"/>
              <w:spacing w:line="267" w:lineRule="auto"/>
              <w:jc w:val="center"/>
              <w:rPr>
                <w:rFonts w:hint="default" w:ascii="宋体" w:hAnsi="宋体" w:eastAsia="宋体" w:cs="宋体"/>
                <w:snapToGrid w:val="0"/>
                <w:color w:val="auto"/>
                <w:spacing w:val="8"/>
                <w:kern w:val="0"/>
                <w:sz w:val="24"/>
                <w:szCs w:val="24"/>
                <w:highlight w:val="none"/>
                <w:vertAlign w:val="baseline"/>
                <w:lang w:val="en-US" w:eastAsia="zh-CN" w:bidi="ar-SA"/>
              </w:rPr>
            </w:pPr>
            <w:r>
              <w:rPr>
                <w:rFonts w:hint="eastAsia" w:ascii="宋体" w:hAnsi="宋体" w:eastAsia="宋体" w:cs="宋体"/>
                <w:snapToGrid w:val="0"/>
                <w:color w:val="auto"/>
                <w:spacing w:val="8"/>
                <w:kern w:val="0"/>
                <w:sz w:val="24"/>
                <w:szCs w:val="24"/>
                <w:highlight w:val="none"/>
                <w:vertAlign w:val="baseline"/>
                <w:lang w:val="en-US" w:eastAsia="zh-CN" w:bidi="ar-SA"/>
              </w:rPr>
              <w:t>项目名称</w:t>
            </w:r>
          </w:p>
        </w:tc>
        <w:tc>
          <w:tcPr>
            <w:tcW w:w="1028" w:type="dxa"/>
            <w:vAlign w:val="center"/>
          </w:tcPr>
          <w:p w14:paraId="3A626A9D">
            <w:pPr>
              <w:pageBreakBefore w:val="0"/>
              <w:widowControl w:val="0"/>
              <w:wordWrap w:val="0"/>
              <w:overflowPunct/>
              <w:bidi w:val="0"/>
              <w:spacing w:line="267" w:lineRule="auto"/>
              <w:jc w:val="center"/>
              <w:rPr>
                <w:rFonts w:hint="default" w:ascii="宋体" w:hAnsi="宋体" w:eastAsia="宋体" w:cs="宋体"/>
                <w:snapToGrid w:val="0"/>
                <w:color w:val="auto"/>
                <w:spacing w:val="8"/>
                <w:kern w:val="0"/>
                <w:sz w:val="24"/>
                <w:szCs w:val="24"/>
                <w:highlight w:val="none"/>
                <w:vertAlign w:val="baseline"/>
                <w:lang w:val="en-US" w:eastAsia="zh-CN" w:bidi="ar-SA"/>
              </w:rPr>
            </w:pPr>
            <w:r>
              <w:rPr>
                <w:rFonts w:hint="eastAsia" w:ascii="宋体" w:hAnsi="宋体" w:eastAsia="宋体" w:cs="宋体"/>
                <w:snapToGrid w:val="0"/>
                <w:color w:val="auto"/>
                <w:spacing w:val="8"/>
                <w:kern w:val="0"/>
                <w:sz w:val="24"/>
                <w:szCs w:val="24"/>
                <w:highlight w:val="none"/>
                <w:vertAlign w:val="baseline"/>
                <w:lang w:val="en-US" w:eastAsia="zh-CN" w:bidi="ar-SA"/>
              </w:rPr>
              <w:t>单位</w:t>
            </w:r>
          </w:p>
        </w:tc>
        <w:tc>
          <w:tcPr>
            <w:tcW w:w="1042" w:type="dxa"/>
            <w:vAlign w:val="center"/>
          </w:tcPr>
          <w:p w14:paraId="57BCFEE2">
            <w:pPr>
              <w:pageBreakBefore w:val="0"/>
              <w:widowControl w:val="0"/>
              <w:wordWrap w:val="0"/>
              <w:overflowPunct/>
              <w:bidi w:val="0"/>
              <w:spacing w:line="267" w:lineRule="auto"/>
              <w:jc w:val="center"/>
              <w:rPr>
                <w:rFonts w:hint="default" w:ascii="宋体" w:hAnsi="宋体" w:eastAsia="宋体" w:cs="宋体"/>
                <w:snapToGrid w:val="0"/>
                <w:color w:val="auto"/>
                <w:spacing w:val="8"/>
                <w:kern w:val="0"/>
                <w:sz w:val="24"/>
                <w:szCs w:val="24"/>
                <w:highlight w:val="none"/>
                <w:vertAlign w:val="baseline"/>
                <w:lang w:val="en-US" w:eastAsia="zh-CN" w:bidi="ar-SA"/>
              </w:rPr>
            </w:pPr>
            <w:r>
              <w:rPr>
                <w:rFonts w:hint="eastAsia" w:ascii="宋体" w:hAnsi="宋体" w:eastAsia="宋体" w:cs="宋体"/>
                <w:snapToGrid w:val="0"/>
                <w:color w:val="auto"/>
                <w:spacing w:val="8"/>
                <w:kern w:val="0"/>
                <w:sz w:val="24"/>
                <w:szCs w:val="24"/>
                <w:highlight w:val="none"/>
                <w:vertAlign w:val="baseline"/>
                <w:lang w:val="en-US" w:eastAsia="zh-CN" w:bidi="ar-SA"/>
              </w:rPr>
              <w:t>数量</w:t>
            </w:r>
          </w:p>
        </w:tc>
        <w:tc>
          <w:tcPr>
            <w:tcW w:w="1065" w:type="dxa"/>
            <w:vAlign w:val="center"/>
          </w:tcPr>
          <w:p w14:paraId="61152D08">
            <w:pPr>
              <w:pageBreakBefore w:val="0"/>
              <w:widowControl w:val="0"/>
              <w:wordWrap w:val="0"/>
              <w:overflowPunct/>
              <w:bidi w:val="0"/>
              <w:spacing w:line="267" w:lineRule="auto"/>
              <w:jc w:val="center"/>
              <w:rPr>
                <w:rFonts w:hint="default" w:ascii="宋体" w:hAnsi="宋体" w:eastAsia="宋体" w:cs="宋体"/>
                <w:snapToGrid w:val="0"/>
                <w:color w:val="auto"/>
                <w:spacing w:val="8"/>
                <w:kern w:val="0"/>
                <w:sz w:val="24"/>
                <w:szCs w:val="24"/>
                <w:highlight w:val="none"/>
                <w:vertAlign w:val="baseline"/>
                <w:lang w:val="en-US" w:eastAsia="zh-CN" w:bidi="ar-SA"/>
              </w:rPr>
            </w:pPr>
            <w:r>
              <w:rPr>
                <w:rFonts w:hint="eastAsia" w:ascii="宋体" w:hAnsi="宋体" w:eastAsia="宋体" w:cs="宋体"/>
                <w:snapToGrid w:val="0"/>
                <w:color w:val="auto"/>
                <w:spacing w:val="8"/>
                <w:kern w:val="0"/>
                <w:sz w:val="24"/>
                <w:szCs w:val="24"/>
                <w:highlight w:val="none"/>
                <w:vertAlign w:val="baseline"/>
                <w:lang w:val="en-US" w:eastAsia="zh-CN" w:bidi="ar-SA"/>
              </w:rPr>
              <w:t>单价</w:t>
            </w:r>
          </w:p>
        </w:tc>
        <w:tc>
          <w:tcPr>
            <w:tcW w:w="1751" w:type="dxa"/>
            <w:vAlign w:val="center"/>
          </w:tcPr>
          <w:p w14:paraId="67D32654">
            <w:pPr>
              <w:pageBreakBefore w:val="0"/>
              <w:widowControl w:val="0"/>
              <w:wordWrap w:val="0"/>
              <w:overflowPunct/>
              <w:bidi w:val="0"/>
              <w:spacing w:line="267" w:lineRule="auto"/>
              <w:jc w:val="center"/>
              <w:rPr>
                <w:rFonts w:hint="default" w:ascii="宋体" w:hAnsi="宋体" w:eastAsia="宋体" w:cs="宋体"/>
                <w:snapToGrid w:val="0"/>
                <w:color w:val="auto"/>
                <w:spacing w:val="8"/>
                <w:kern w:val="0"/>
                <w:sz w:val="24"/>
                <w:szCs w:val="24"/>
                <w:highlight w:val="none"/>
                <w:vertAlign w:val="baseline"/>
                <w:lang w:val="en-US" w:eastAsia="zh-CN" w:bidi="ar-SA"/>
              </w:rPr>
            </w:pPr>
            <w:r>
              <w:rPr>
                <w:rFonts w:hint="eastAsia" w:ascii="宋体" w:hAnsi="宋体" w:eastAsia="宋体" w:cs="宋体"/>
                <w:snapToGrid w:val="0"/>
                <w:color w:val="auto"/>
                <w:spacing w:val="8"/>
                <w:kern w:val="0"/>
                <w:sz w:val="24"/>
                <w:szCs w:val="24"/>
                <w:highlight w:val="none"/>
                <w:vertAlign w:val="baseline"/>
                <w:lang w:val="en-US" w:eastAsia="zh-CN" w:bidi="ar-SA"/>
              </w:rPr>
              <w:t>总价</w:t>
            </w:r>
          </w:p>
        </w:tc>
        <w:tc>
          <w:tcPr>
            <w:tcW w:w="1287" w:type="dxa"/>
            <w:vAlign w:val="center"/>
          </w:tcPr>
          <w:p w14:paraId="3307AFB4">
            <w:pPr>
              <w:pageBreakBefore w:val="0"/>
              <w:widowControl w:val="0"/>
              <w:wordWrap w:val="0"/>
              <w:overflowPunct/>
              <w:bidi w:val="0"/>
              <w:spacing w:line="267" w:lineRule="auto"/>
              <w:jc w:val="center"/>
              <w:rPr>
                <w:rFonts w:hint="default" w:ascii="宋体" w:hAnsi="宋体" w:eastAsia="宋体" w:cs="宋体"/>
                <w:snapToGrid w:val="0"/>
                <w:color w:val="auto"/>
                <w:spacing w:val="8"/>
                <w:kern w:val="0"/>
                <w:sz w:val="24"/>
                <w:szCs w:val="24"/>
                <w:highlight w:val="none"/>
                <w:vertAlign w:val="baseline"/>
                <w:lang w:val="en-US" w:eastAsia="zh-CN" w:bidi="ar-SA"/>
              </w:rPr>
            </w:pPr>
            <w:r>
              <w:rPr>
                <w:rFonts w:hint="eastAsia" w:ascii="宋体" w:hAnsi="宋体" w:eastAsia="宋体" w:cs="宋体"/>
                <w:snapToGrid w:val="0"/>
                <w:color w:val="auto"/>
                <w:spacing w:val="8"/>
                <w:kern w:val="0"/>
                <w:sz w:val="24"/>
                <w:szCs w:val="24"/>
                <w:highlight w:val="none"/>
                <w:vertAlign w:val="baseline"/>
                <w:lang w:val="en-US" w:eastAsia="zh-CN" w:bidi="ar-SA"/>
              </w:rPr>
              <w:t>备注</w:t>
            </w:r>
          </w:p>
        </w:tc>
      </w:tr>
      <w:tr w14:paraId="55EA1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30" w:type="dxa"/>
            <w:vAlign w:val="center"/>
          </w:tcPr>
          <w:p w14:paraId="205A33E6">
            <w:pPr>
              <w:pageBreakBefore w:val="0"/>
              <w:widowControl w:val="0"/>
              <w:wordWrap w:val="0"/>
              <w:overflowPunct/>
              <w:bidi w:val="0"/>
              <w:spacing w:line="267" w:lineRule="auto"/>
              <w:jc w:val="center"/>
              <w:rPr>
                <w:rFonts w:hint="default" w:ascii="宋体" w:hAnsi="宋体" w:eastAsia="宋体" w:cs="宋体"/>
                <w:snapToGrid w:val="0"/>
                <w:color w:val="auto"/>
                <w:spacing w:val="8"/>
                <w:kern w:val="0"/>
                <w:sz w:val="24"/>
                <w:szCs w:val="24"/>
                <w:highlight w:val="none"/>
                <w:vertAlign w:val="baseline"/>
                <w:lang w:val="en-US" w:eastAsia="zh-CN" w:bidi="ar-SA"/>
              </w:rPr>
            </w:pPr>
            <w:r>
              <w:rPr>
                <w:rFonts w:hint="eastAsia" w:ascii="宋体" w:hAnsi="宋体" w:eastAsia="宋体" w:cs="宋体"/>
                <w:snapToGrid w:val="0"/>
                <w:color w:val="auto"/>
                <w:spacing w:val="8"/>
                <w:kern w:val="0"/>
                <w:sz w:val="24"/>
                <w:szCs w:val="24"/>
                <w:highlight w:val="none"/>
                <w:vertAlign w:val="baseline"/>
                <w:lang w:val="en-US" w:eastAsia="zh-CN" w:bidi="ar-SA"/>
              </w:rPr>
              <w:t>1</w:t>
            </w:r>
          </w:p>
        </w:tc>
        <w:tc>
          <w:tcPr>
            <w:tcW w:w="2100" w:type="dxa"/>
            <w:vAlign w:val="center"/>
          </w:tcPr>
          <w:p w14:paraId="0C9EDC5F">
            <w:pPr>
              <w:keepNext w:val="0"/>
              <w:keepLines w:val="0"/>
              <w:widowControl/>
              <w:suppressLineNumbers w:val="0"/>
              <w:jc w:val="center"/>
              <w:textAlignment w:val="center"/>
              <w:rPr>
                <w:rFonts w:hint="default" w:ascii="宋体" w:hAnsi="宋体" w:eastAsia="宋体" w:cs="宋体"/>
                <w:snapToGrid w:val="0"/>
                <w:color w:val="auto"/>
                <w:spacing w:val="8"/>
                <w:kern w:val="0"/>
                <w:sz w:val="24"/>
                <w:szCs w:val="24"/>
                <w:highlight w:val="none"/>
                <w:vertAlign w:val="baseline"/>
                <w:lang w:val="en-US" w:eastAsia="zh-CN" w:bidi="ar-SA"/>
              </w:rPr>
            </w:pPr>
            <w:r>
              <w:rPr>
                <w:rFonts w:hint="eastAsia" w:ascii="宋体" w:hAnsi="宋体" w:eastAsia="宋体" w:cs="宋体"/>
                <w:i w:val="0"/>
                <w:iCs w:val="0"/>
                <w:snapToGrid w:val="0"/>
                <w:color w:val="auto"/>
                <w:kern w:val="0"/>
                <w:sz w:val="22"/>
                <w:szCs w:val="22"/>
                <w:highlight w:val="none"/>
                <w:u w:val="none"/>
                <w:lang w:val="en-US" w:eastAsia="zh-CN" w:bidi="ar"/>
              </w:rPr>
              <w:t>监控专线维护服务</w:t>
            </w:r>
          </w:p>
        </w:tc>
        <w:tc>
          <w:tcPr>
            <w:tcW w:w="1028" w:type="dxa"/>
            <w:vAlign w:val="center"/>
          </w:tcPr>
          <w:p w14:paraId="2756A591">
            <w:pPr>
              <w:pageBreakBefore w:val="0"/>
              <w:widowControl w:val="0"/>
              <w:wordWrap w:val="0"/>
              <w:overflowPunct/>
              <w:bidi w:val="0"/>
              <w:spacing w:line="267" w:lineRule="auto"/>
              <w:jc w:val="center"/>
              <w:rPr>
                <w:rFonts w:hint="default" w:ascii="宋体" w:hAnsi="宋体" w:eastAsia="宋体" w:cs="宋体"/>
                <w:snapToGrid w:val="0"/>
                <w:color w:val="auto"/>
                <w:spacing w:val="8"/>
                <w:kern w:val="0"/>
                <w:sz w:val="24"/>
                <w:szCs w:val="24"/>
                <w:highlight w:val="none"/>
                <w:vertAlign w:val="baseline"/>
                <w:lang w:val="en-US" w:eastAsia="zh-CN" w:bidi="ar-SA"/>
              </w:rPr>
            </w:pPr>
          </w:p>
        </w:tc>
        <w:tc>
          <w:tcPr>
            <w:tcW w:w="1042" w:type="dxa"/>
            <w:vAlign w:val="center"/>
          </w:tcPr>
          <w:p w14:paraId="26107F26">
            <w:pPr>
              <w:pageBreakBefore w:val="0"/>
              <w:widowControl w:val="0"/>
              <w:wordWrap w:val="0"/>
              <w:overflowPunct/>
              <w:bidi w:val="0"/>
              <w:spacing w:line="267" w:lineRule="auto"/>
              <w:jc w:val="center"/>
              <w:rPr>
                <w:rFonts w:hint="default" w:ascii="宋体" w:hAnsi="宋体" w:eastAsia="宋体" w:cs="宋体"/>
                <w:snapToGrid w:val="0"/>
                <w:color w:val="auto"/>
                <w:spacing w:val="8"/>
                <w:kern w:val="0"/>
                <w:sz w:val="24"/>
                <w:szCs w:val="24"/>
                <w:highlight w:val="none"/>
                <w:vertAlign w:val="baseline"/>
                <w:lang w:val="en-US" w:eastAsia="zh-CN" w:bidi="ar-SA"/>
              </w:rPr>
            </w:pPr>
          </w:p>
        </w:tc>
        <w:tc>
          <w:tcPr>
            <w:tcW w:w="1065" w:type="dxa"/>
            <w:vAlign w:val="center"/>
          </w:tcPr>
          <w:p w14:paraId="4725BD97">
            <w:pPr>
              <w:pageBreakBefore w:val="0"/>
              <w:widowControl w:val="0"/>
              <w:wordWrap w:val="0"/>
              <w:overflowPunct/>
              <w:bidi w:val="0"/>
              <w:spacing w:line="267" w:lineRule="auto"/>
              <w:jc w:val="center"/>
              <w:rPr>
                <w:rFonts w:hint="default" w:ascii="宋体" w:hAnsi="宋体" w:eastAsia="宋体" w:cs="宋体"/>
                <w:snapToGrid w:val="0"/>
                <w:color w:val="auto"/>
                <w:spacing w:val="8"/>
                <w:kern w:val="0"/>
                <w:sz w:val="24"/>
                <w:szCs w:val="24"/>
                <w:highlight w:val="none"/>
                <w:vertAlign w:val="baseline"/>
                <w:lang w:val="en-US" w:eastAsia="zh-CN" w:bidi="ar-SA"/>
              </w:rPr>
            </w:pPr>
          </w:p>
        </w:tc>
        <w:tc>
          <w:tcPr>
            <w:tcW w:w="1751" w:type="dxa"/>
            <w:vAlign w:val="center"/>
          </w:tcPr>
          <w:p w14:paraId="12E70340">
            <w:pPr>
              <w:pageBreakBefore w:val="0"/>
              <w:widowControl w:val="0"/>
              <w:wordWrap w:val="0"/>
              <w:overflowPunct/>
              <w:bidi w:val="0"/>
              <w:spacing w:line="267" w:lineRule="auto"/>
              <w:jc w:val="center"/>
              <w:rPr>
                <w:rFonts w:hint="default" w:ascii="宋体" w:hAnsi="宋体" w:eastAsia="宋体" w:cs="宋体"/>
                <w:snapToGrid w:val="0"/>
                <w:color w:val="auto"/>
                <w:spacing w:val="8"/>
                <w:kern w:val="0"/>
                <w:sz w:val="24"/>
                <w:szCs w:val="24"/>
                <w:highlight w:val="none"/>
                <w:vertAlign w:val="baseline"/>
                <w:lang w:val="en-US" w:eastAsia="zh-CN" w:bidi="ar-SA"/>
              </w:rPr>
            </w:pPr>
          </w:p>
        </w:tc>
        <w:tc>
          <w:tcPr>
            <w:tcW w:w="1287" w:type="dxa"/>
            <w:vAlign w:val="center"/>
          </w:tcPr>
          <w:p w14:paraId="5116D9E2">
            <w:pPr>
              <w:pageBreakBefore w:val="0"/>
              <w:widowControl w:val="0"/>
              <w:wordWrap w:val="0"/>
              <w:overflowPunct/>
              <w:bidi w:val="0"/>
              <w:spacing w:line="267" w:lineRule="auto"/>
              <w:jc w:val="center"/>
              <w:rPr>
                <w:rFonts w:hint="default" w:ascii="宋体" w:hAnsi="宋体" w:eastAsia="宋体" w:cs="宋体"/>
                <w:snapToGrid w:val="0"/>
                <w:color w:val="auto"/>
                <w:spacing w:val="8"/>
                <w:kern w:val="0"/>
                <w:sz w:val="24"/>
                <w:szCs w:val="24"/>
                <w:highlight w:val="none"/>
                <w:vertAlign w:val="baseline"/>
                <w:lang w:val="en-US" w:eastAsia="zh-CN" w:bidi="ar-SA"/>
              </w:rPr>
            </w:pPr>
          </w:p>
        </w:tc>
      </w:tr>
      <w:tr w14:paraId="254BA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30" w:type="dxa"/>
            <w:vAlign w:val="center"/>
          </w:tcPr>
          <w:p w14:paraId="2B87A0AC">
            <w:pPr>
              <w:pageBreakBefore w:val="0"/>
              <w:widowControl w:val="0"/>
              <w:wordWrap w:val="0"/>
              <w:overflowPunct/>
              <w:bidi w:val="0"/>
              <w:spacing w:line="267" w:lineRule="auto"/>
              <w:jc w:val="center"/>
              <w:rPr>
                <w:rFonts w:hint="default" w:ascii="宋体" w:hAnsi="宋体" w:eastAsia="宋体" w:cs="宋体"/>
                <w:snapToGrid w:val="0"/>
                <w:color w:val="auto"/>
                <w:spacing w:val="8"/>
                <w:kern w:val="0"/>
                <w:sz w:val="24"/>
                <w:szCs w:val="24"/>
                <w:highlight w:val="none"/>
                <w:vertAlign w:val="baseline"/>
                <w:lang w:val="en-US" w:eastAsia="zh-CN" w:bidi="ar-SA"/>
              </w:rPr>
            </w:pPr>
            <w:r>
              <w:rPr>
                <w:rFonts w:hint="eastAsia" w:ascii="宋体" w:hAnsi="宋体" w:eastAsia="宋体" w:cs="宋体"/>
                <w:snapToGrid w:val="0"/>
                <w:color w:val="auto"/>
                <w:spacing w:val="8"/>
                <w:kern w:val="0"/>
                <w:sz w:val="24"/>
                <w:szCs w:val="24"/>
                <w:highlight w:val="none"/>
                <w:vertAlign w:val="baseline"/>
                <w:lang w:val="en-US" w:eastAsia="zh-CN" w:bidi="ar-SA"/>
              </w:rPr>
              <w:t>2</w:t>
            </w:r>
          </w:p>
        </w:tc>
        <w:tc>
          <w:tcPr>
            <w:tcW w:w="2100" w:type="dxa"/>
            <w:vAlign w:val="center"/>
          </w:tcPr>
          <w:p w14:paraId="360C9697">
            <w:pPr>
              <w:keepNext w:val="0"/>
              <w:keepLines w:val="0"/>
              <w:widowControl/>
              <w:suppressLineNumbers w:val="0"/>
              <w:jc w:val="center"/>
              <w:textAlignment w:val="center"/>
              <w:rPr>
                <w:rFonts w:hint="default" w:ascii="宋体" w:hAnsi="宋体" w:eastAsia="宋体" w:cs="宋体"/>
                <w:snapToGrid w:val="0"/>
                <w:color w:val="auto"/>
                <w:spacing w:val="8"/>
                <w:kern w:val="0"/>
                <w:sz w:val="24"/>
                <w:szCs w:val="24"/>
                <w:highlight w:val="none"/>
                <w:vertAlign w:val="baseline"/>
                <w:lang w:val="en-US" w:eastAsia="zh-CN" w:bidi="ar-SA"/>
              </w:rPr>
            </w:pPr>
            <w:r>
              <w:rPr>
                <w:rFonts w:hint="eastAsia" w:ascii="宋体" w:hAnsi="宋体" w:eastAsia="宋体" w:cs="宋体"/>
                <w:i w:val="0"/>
                <w:iCs w:val="0"/>
                <w:snapToGrid w:val="0"/>
                <w:color w:val="auto"/>
                <w:kern w:val="0"/>
                <w:sz w:val="22"/>
                <w:szCs w:val="22"/>
                <w:highlight w:val="none"/>
                <w:u w:val="none"/>
                <w:lang w:val="en-US" w:eastAsia="zh-CN" w:bidi="ar"/>
              </w:rPr>
              <w:t>业务培训班</w:t>
            </w:r>
          </w:p>
        </w:tc>
        <w:tc>
          <w:tcPr>
            <w:tcW w:w="1028" w:type="dxa"/>
            <w:vAlign w:val="center"/>
          </w:tcPr>
          <w:p w14:paraId="1656239F">
            <w:pPr>
              <w:pageBreakBefore w:val="0"/>
              <w:widowControl w:val="0"/>
              <w:wordWrap w:val="0"/>
              <w:overflowPunct/>
              <w:bidi w:val="0"/>
              <w:spacing w:line="267" w:lineRule="auto"/>
              <w:jc w:val="center"/>
              <w:rPr>
                <w:rFonts w:hint="default" w:ascii="宋体" w:hAnsi="宋体" w:eastAsia="宋体" w:cs="宋体"/>
                <w:snapToGrid w:val="0"/>
                <w:color w:val="auto"/>
                <w:spacing w:val="8"/>
                <w:kern w:val="0"/>
                <w:sz w:val="24"/>
                <w:szCs w:val="24"/>
                <w:highlight w:val="none"/>
                <w:vertAlign w:val="baseline"/>
                <w:lang w:val="en-US" w:eastAsia="zh-CN" w:bidi="ar-SA"/>
              </w:rPr>
            </w:pPr>
          </w:p>
        </w:tc>
        <w:tc>
          <w:tcPr>
            <w:tcW w:w="1042" w:type="dxa"/>
            <w:vAlign w:val="center"/>
          </w:tcPr>
          <w:p w14:paraId="4CFEBDA1">
            <w:pPr>
              <w:pageBreakBefore w:val="0"/>
              <w:widowControl w:val="0"/>
              <w:wordWrap w:val="0"/>
              <w:overflowPunct/>
              <w:bidi w:val="0"/>
              <w:spacing w:line="267" w:lineRule="auto"/>
              <w:jc w:val="center"/>
              <w:rPr>
                <w:rFonts w:hint="default" w:ascii="宋体" w:hAnsi="宋体" w:eastAsia="宋体" w:cs="宋体"/>
                <w:snapToGrid w:val="0"/>
                <w:color w:val="auto"/>
                <w:spacing w:val="8"/>
                <w:kern w:val="0"/>
                <w:sz w:val="24"/>
                <w:szCs w:val="24"/>
                <w:highlight w:val="none"/>
                <w:vertAlign w:val="baseline"/>
                <w:lang w:val="en-US" w:eastAsia="zh-CN" w:bidi="ar-SA"/>
              </w:rPr>
            </w:pPr>
          </w:p>
        </w:tc>
        <w:tc>
          <w:tcPr>
            <w:tcW w:w="1065" w:type="dxa"/>
            <w:vAlign w:val="center"/>
          </w:tcPr>
          <w:p w14:paraId="5F21FEBB">
            <w:pPr>
              <w:pageBreakBefore w:val="0"/>
              <w:widowControl w:val="0"/>
              <w:wordWrap w:val="0"/>
              <w:overflowPunct/>
              <w:bidi w:val="0"/>
              <w:spacing w:line="267" w:lineRule="auto"/>
              <w:jc w:val="center"/>
              <w:rPr>
                <w:rFonts w:hint="default" w:ascii="宋体" w:hAnsi="宋体" w:eastAsia="宋体" w:cs="宋体"/>
                <w:snapToGrid w:val="0"/>
                <w:color w:val="auto"/>
                <w:spacing w:val="8"/>
                <w:kern w:val="0"/>
                <w:sz w:val="24"/>
                <w:szCs w:val="24"/>
                <w:highlight w:val="none"/>
                <w:vertAlign w:val="baseline"/>
                <w:lang w:val="en-US" w:eastAsia="zh-CN" w:bidi="ar-SA"/>
              </w:rPr>
            </w:pPr>
          </w:p>
        </w:tc>
        <w:tc>
          <w:tcPr>
            <w:tcW w:w="1751" w:type="dxa"/>
            <w:vAlign w:val="center"/>
          </w:tcPr>
          <w:p w14:paraId="1649973F">
            <w:pPr>
              <w:pageBreakBefore w:val="0"/>
              <w:widowControl w:val="0"/>
              <w:wordWrap w:val="0"/>
              <w:overflowPunct/>
              <w:bidi w:val="0"/>
              <w:spacing w:line="267" w:lineRule="auto"/>
              <w:jc w:val="center"/>
              <w:rPr>
                <w:rFonts w:hint="default" w:ascii="宋体" w:hAnsi="宋体" w:eastAsia="宋体" w:cs="宋体"/>
                <w:snapToGrid w:val="0"/>
                <w:color w:val="auto"/>
                <w:spacing w:val="8"/>
                <w:kern w:val="0"/>
                <w:sz w:val="24"/>
                <w:szCs w:val="24"/>
                <w:highlight w:val="none"/>
                <w:vertAlign w:val="baseline"/>
                <w:lang w:val="en-US" w:eastAsia="zh-CN" w:bidi="ar-SA"/>
              </w:rPr>
            </w:pPr>
          </w:p>
        </w:tc>
        <w:tc>
          <w:tcPr>
            <w:tcW w:w="1287" w:type="dxa"/>
            <w:vAlign w:val="center"/>
          </w:tcPr>
          <w:p w14:paraId="478ED45B">
            <w:pPr>
              <w:pageBreakBefore w:val="0"/>
              <w:widowControl w:val="0"/>
              <w:wordWrap w:val="0"/>
              <w:overflowPunct/>
              <w:bidi w:val="0"/>
              <w:spacing w:line="267" w:lineRule="auto"/>
              <w:jc w:val="center"/>
              <w:rPr>
                <w:rFonts w:hint="default" w:ascii="宋体" w:hAnsi="宋体" w:eastAsia="宋体" w:cs="宋体"/>
                <w:snapToGrid w:val="0"/>
                <w:color w:val="auto"/>
                <w:spacing w:val="8"/>
                <w:kern w:val="0"/>
                <w:sz w:val="24"/>
                <w:szCs w:val="24"/>
                <w:highlight w:val="none"/>
                <w:vertAlign w:val="baseline"/>
                <w:lang w:val="en-US" w:eastAsia="zh-CN" w:bidi="ar-SA"/>
              </w:rPr>
            </w:pPr>
          </w:p>
        </w:tc>
      </w:tr>
      <w:tr w14:paraId="54459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30" w:type="dxa"/>
            <w:vAlign w:val="center"/>
          </w:tcPr>
          <w:p w14:paraId="22C6BD21">
            <w:pPr>
              <w:pageBreakBefore w:val="0"/>
              <w:widowControl w:val="0"/>
              <w:wordWrap w:val="0"/>
              <w:overflowPunct/>
              <w:bidi w:val="0"/>
              <w:spacing w:line="267" w:lineRule="auto"/>
              <w:jc w:val="center"/>
              <w:rPr>
                <w:rFonts w:hint="default" w:ascii="宋体" w:hAnsi="宋体" w:eastAsia="宋体" w:cs="宋体"/>
                <w:snapToGrid w:val="0"/>
                <w:color w:val="auto"/>
                <w:spacing w:val="8"/>
                <w:kern w:val="0"/>
                <w:sz w:val="24"/>
                <w:szCs w:val="24"/>
                <w:highlight w:val="none"/>
                <w:vertAlign w:val="baseline"/>
                <w:lang w:val="en-US" w:eastAsia="zh-CN" w:bidi="ar-SA"/>
              </w:rPr>
            </w:pPr>
            <w:r>
              <w:rPr>
                <w:rFonts w:hint="eastAsia" w:ascii="宋体" w:hAnsi="宋体" w:eastAsia="宋体" w:cs="宋体"/>
                <w:snapToGrid w:val="0"/>
                <w:color w:val="auto"/>
                <w:spacing w:val="8"/>
                <w:kern w:val="0"/>
                <w:sz w:val="24"/>
                <w:szCs w:val="24"/>
                <w:highlight w:val="none"/>
                <w:vertAlign w:val="baseline"/>
                <w:lang w:val="en-US" w:eastAsia="zh-CN" w:bidi="ar-SA"/>
              </w:rPr>
              <w:t>3</w:t>
            </w:r>
          </w:p>
        </w:tc>
        <w:tc>
          <w:tcPr>
            <w:tcW w:w="2100" w:type="dxa"/>
            <w:vAlign w:val="center"/>
          </w:tcPr>
          <w:p w14:paraId="46528DE1">
            <w:pPr>
              <w:keepNext w:val="0"/>
              <w:keepLines w:val="0"/>
              <w:widowControl/>
              <w:suppressLineNumbers w:val="0"/>
              <w:jc w:val="center"/>
              <w:textAlignment w:val="center"/>
              <w:rPr>
                <w:rFonts w:hint="default" w:ascii="宋体" w:hAnsi="宋体" w:eastAsia="宋体" w:cs="宋体"/>
                <w:snapToGrid w:val="0"/>
                <w:color w:val="auto"/>
                <w:spacing w:val="8"/>
                <w:kern w:val="0"/>
                <w:sz w:val="24"/>
                <w:szCs w:val="24"/>
                <w:highlight w:val="none"/>
                <w:vertAlign w:val="baseline"/>
                <w:lang w:val="en-US" w:eastAsia="zh-CN" w:bidi="ar-SA"/>
              </w:rPr>
            </w:pPr>
            <w:r>
              <w:rPr>
                <w:rFonts w:hint="eastAsia" w:ascii="宋体" w:hAnsi="宋体" w:eastAsia="宋体" w:cs="宋体"/>
                <w:i w:val="0"/>
                <w:iCs w:val="0"/>
                <w:snapToGrid w:val="0"/>
                <w:color w:val="auto"/>
                <w:kern w:val="0"/>
                <w:sz w:val="22"/>
                <w:szCs w:val="22"/>
                <w:highlight w:val="none"/>
                <w:u w:val="none"/>
                <w:lang w:val="en-US" w:eastAsia="zh-CN" w:bidi="ar"/>
              </w:rPr>
              <w:t>无人机操作培训</w:t>
            </w:r>
          </w:p>
        </w:tc>
        <w:tc>
          <w:tcPr>
            <w:tcW w:w="1028" w:type="dxa"/>
            <w:vAlign w:val="center"/>
          </w:tcPr>
          <w:p w14:paraId="76D64566">
            <w:pPr>
              <w:pageBreakBefore w:val="0"/>
              <w:widowControl w:val="0"/>
              <w:wordWrap w:val="0"/>
              <w:overflowPunct/>
              <w:bidi w:val="0"/>
              <w:spacing w:line="267" w:lineRule="auto"/>
              <w:jc w:val="center"/>
              <w:rPr>
                <w:rFonts w:hint="default" w:ascii="宋体" w:hAnsi="宋体" w:eastAsia="宋体" w:cs="宋体"/>
                <w:snapToGrid w:val="0"/>
                <w:color w:val="auto"/>
                <w:spacing w:val="8"/>
                <w:kern w:val="0"/>
                <w:sz w:val="24"/>
                <w:szCs w:val="24"/>
                <w:highlight w:val="none"/>
                <w:vertAlign w:val="baseline"/>
                <w:lang w:val="en-US" w:eastAsia="zh-CN" w:bidi="ar-SA"/>
              </w:rPr>
            </w:pPr>
          </w:p>
        </w:tc>
        <w:tc>
          <w:tcPr>
            <w:tcW w:w="1042" w:type="dxa"/>
            <w:vAlign w:val="center"/>
          </w:tcPr>
          <w:p w14:paraId="157529A0">
            <w:pPr>
              <w:pageBreakBefore w:val="0"/>
              <w:widowControl w:val="0"/>
              <w:wordWrap w:val="0"/>
              <w:overflowPunct/>
              <w:bidi w:val="0"/>
              <w:spacing w:line="267" w:lineRule="auto"/>
              <w:jc w:val="center"/>
              <w:rPr>
                <w:rFonts w:hint="default" w:ascii="宋体" w:hAnsi="宋体" w:eastAsia="宋体" w:cs="宋体"/>
                <w:snapToGrid w:val="0"/>
                <w:color w:val="auto"/>
                <w:spacing w:val="8"/>
                <w:kern w:val="0"/>
                <w:sz w:val="24"/>
                <w:szCs w:val="24"/>
                <w:highlight w:val="none"/>
                <w:vertAlign w:val="baseline"/>
                <w:lang w:val="en-US" w:eastAsia="zh-CN" w:bidi="ar-SA"/>
              </w:rPr>
            </w:pPr>
          </w:p>
        </w:tc>
        <w:tc>
          <w:tcPr>
            <w:tcW w:w="1065" w:type="dxa"/>
            <w:vAlign w:val="center"/>
          </w:tcPr>
          <w:p w14:paraId="7A908EE9">
            <w:pPr>
              <w:pageBreakBefore w:val="0"/>
              <w:widowControl w:val="0"/>
              <w:wordWrap w:val="0"/>
              <w:overflowPunct/>
              <w:bidi w:val="0"/>
              <w:spacing w:line="267" w:lineRule="auto"/>
              <w:jc w:val="center"/>
              <w:rPr>
                <w:rFonts w:hint="default" w:ascii="宋体" w:hAnsi="宋体" w:eastAsia="宋体" w:cs="宋体"/>
                <w:snapToGrid w:val="0"/>
                <w:color w:val="auto"/>
                <w:spacing w:val="8"/>
                <w:kern w:val="0"/>
                <w:sz w:val="24"/>
                <w:szCs w:val="24"/>
                <w:highlight w:val="none"/>
                <w:vertAlign w:val="baseline"/>
                <w:lang w:val="en-US" w:eastAsia="zh-CN" w:bidi="ar-SA"/>
              </w:rPr>
            </w:pPr>
          </w:p>
        </w:tc>
        <w:tc>
          <w:tcPr>
            <w:tcW w:w="1751" w:type="dxa"/>
            <w:vAlign w:val="center"/>
          </w:tcPr>
          <w:p w14:paraId="32BF6A42">
            <w:pPr>
              <w:pageBreakBefore w:val="0"/>
              <w:widowControl w:val="0"/>
              <w:wordWrap w:val="0"/>
              <w:overflowPunct/>
              <w:bidi w:val="0"/>
              <w:spacing w:line="267" w:lineRule="auto"/>
              <w:jc w:val="center"/>
              <w:rPr>
                <w:rFonts w:hint="default" w:ascii="宋体" w:hAnsi="宋体" w:eastAsia="宋体" w:cs="宋体"/>
                <w:snapToGrid w:val="0"/>
                <w:color w:val="auto"/>
                <w:spacing w:val="8"/>
                <w:kern w:val="0"/>
                <w:sz w:val="24"/>
                <w:szCs w:val="24"/>
                <w:highlight w:val="none"/>
                <w:vertAlign w:val="baseline"/>
                <w:lang w:val="en-US" w:eastAsia="zh-CN" w:bidi="ar-SA"/>
              </w:rPr>
            </w:pPr>
          </w:p>
        </w:tc>
        <w:tc>
          <w:tcPr>
            <w:tcW w:w="1287" w:type="dxa"/>
            <w:vAlign w:val="center"/>
          </w:tcPr>
          <w:p w14:paraId="4C9AE7A2">
            <w:pPr>
              <w:pageBreakBefore w:val="0"/>
              <w:widowControl w:val="0"/>
              <w:wordWrap w:val="0"/>
              <w:overflowPunct/>
              <w:bidi w:val="0"/>
              <w:spacing w:line="267" w:lineRule="auto"/>
              <w:jc w:val="center"/>
              <w:rPr>
                <w:rFonts w:hint="default" w:ascii="宋体" w:hAnsi="宋体" w:eastAsia="宋体" w:cs="宋体"/>
                <w:snapToGrid w:val="0"/>
                <w:color w:val="auto"/>
                <w:spacing w:val="8"/>
                <w:kern w:val="0"/>
                <w:sz w:val="24"/>
                <w:szCs w:val="24"/>
                <w:highlight w:val="none"/>
                <w:vertAlign w:val="baseline"/>
                <w:lang w:val="en-US" w:eastAsia="zh-CN" w:bidi="ar-SA"/>
              </w:rPr>
            </w:pPr>
          </w:p>
        </w:tc>
      </w:tr>
      <w:tr w14:paraId="20C42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30" w:type="dxa"/>
            <w:vAlign w:val="center"/>
          </w:tcPr>
          <w:p w14:paraId="68370E4F">
            <w:pPr>
              <w:pageBreakBefore w:val="0"/>
              <w:widowControl w:val="0"/>
              <w:wordWrap w:val="0"/>
              <w:overflowPunct/>
              <w:bidi w:val="0"/>
              <w:spacing w:line="267" w:lineRule="auto"/>
              <w:jc w:val="center"/>
              <w:rPr>
                <w:rFonts w:hint="default" w:ascii="宋体" w:hAnsi="宋体" w:eastAsia="宋体" w:cs="宋体"/>
                <w:snapToGrid w:val="0"/>
                <w:color w:val="auto"/>
                <w:spacing w:val="8"/>
                <w:kern w:val="0"/>
                <w:sz w:val="24"/>
                <w:szCs w:val="24"/>
                <w:highlight w:val="none"/>
                <w:vertAlign w:val="baseline"/>
                <w:lang w:val="en-US" w:eastAsia="zh-CN" w:bidi="ar-SA"/>
              </w:rPr>
            </w:pPr>
            <w:r>
              <w:rPr>
                <w:rFonts w:hint="eastAsia" w:ascii="宋体" w:hAnsi="宋体" w:eastAsia="宋体" w:cs="宋体"/>
                <w:snapToGrid w:val="0"/>
                <w:color w:val="auto"/>
                <w:spacing w:val="8"/>
                <w:kern w:val="0"/>
                <w:sz w:val="24"/>
                <w:szCs w:val="24"/>
                <w:highlight w:val="none"/>
                <w:vertAlign w:val="baseline"/>
                <w:lang w:val="en-US" w:eastAsia="zh-CN" w:bidi="ar-SA"/>
              </w:rPr>
              <w:t>4</w:t>
            </w:r>
          </w:p>
        </w:tc>
        <w:tc>
          <w:tcPr>
            <w:tcW w:w="2100" w:type="dxa"/>
            <w:vAlign w:val="center"/>
          </w:tcPr>
          <w:p w14:paraId="0EEE8E3A">
            <w:pPr>
              <w:keepNext w:val="0"/>
              <w:keepLines w:val="0"/>
              <w:widowControl/>
              <w:suppressLineNumbers w:val="0"/>
              <w:jc w:val="center"/>
              <w:textAlignment w:val="center"/>
              <w:rPr>
                <w:rFonts w:hint="default" w:ascii="宋体" w:hAnsi="宋体" w:eastAsia="宋体" w:cs="宋体"/>
                <w:snapToGrid w:val="0"/>
                <w:color w:val="auto"/>
                <w:spacing w:val="8"/>
                <w:kern w:val="0"/>
                <w:sz w:val="24"/>
                <w:szCs w:val="24"/>
                <w:highlight w:val="none"/>
                <w:vertAlign w:val="baseline"/>
                <w:lang w:val="en-US" w:eastAsia="zh-CN" w:bidi="ar-SA"/>
              </w:rPr>
            </w:pPr>
            <w:r>
              <w:rPr>
                <w:rFonts w:hint="eastAsia" w:ascii="宋体" w:hAnsi="宋体" w:eastAsia="宋体" w:cs="宋体"/>
                <w:i w:val="0"/>
                <w:iCs w:val="0"/>
                <w:snapToGrid w:val="0"/>
                <w:color w:val="auto"/>
                <w:kern w:val="0"/>
                <w:sz w:val="22"/>
                <w:szCs w:val="22"/>
                <w:highlight w:val="none"/>
                <w:u w:val="none"/>
                <w:lang w:val="en-US" w:eastAsia="zh-CN" w:bidi="ar"/>
              </w:rPr>
              <w:t>宣传教育“六进”活动</w:t>
            </w:r>
          </w:p>
        </w:tc>
        <w:tc>
          <w:tcPr>
            <w:tcW w:w="1028" w:type="dxa"/>
            <w:vAlign w:val="center"/>
          </w:tcPr>
          <w:p w14:paraId="14D13AEA">
            <w:pPr>
              <w:pageBreakBefore w:val="0"/>
              <w:widowControl w:val="0"/>
              <w:wordWrap w:val="0"/>
              <w:overflowPunct/>
              <w:bidi w:val="0"/>
              <w:spacing w:line="267" w:lineRule="auto"/>
              <w:jc w:val="center"/>
              <w:rPr>
                <w:rFonts w:hint="default" w:ascii="宋体" w:hAnsi="宋体" w:eastAsia="宋体" w:cs="宋体"/>
                <w:snapToGrid w:val="0"/>
                <w:color w:val="auto"/>
                <w:spacing w:val="8"/>
                <w:kern w:val="0"/>
                <w:sz w:val="24"/>
                <w:szCs w:val="24"/>
                <w:highlight w:val="none"/>
                <w:vertAlign w:val="baseline"/>
                <w:lang w:val="en-US" w:eastAsia="zh-CN" w:bidi="ar-SA"/>
              </w:rPr>
            </w:pPr>
          </w:p>
        </w:tc>
        <w:tc>
          <w:tcPr>
            <w:tcW w:w="1042" w:type="dxa"/>
            <w:vAlign w:val="center"/>
          </w:tcPr>
          <w:p w14:paraId="0BD23054">
            <w:pPr>
              <w:pageBreakBefore w:val="0"/>
              <w:widowControl w:val="0"/>
              <w:wordWrap w:val="0"/>
              <w:overflowPunct/>
              <w:bidi w:val="0"/>
              <w:spacing w:line="267" w:lineRule="auto"/>
              <w:jc w:val="center"/>
              <w:rPr>
                <w:rFonts w:hint="default" w:ascii="宋体" w:hAnsi="宋体" w:eastAsia="宋体" w:cs="宋体"/>
                <w:snapToGrid w:val="0"/>
                <w:color w:val="auto"/>
                <w:spacing w:val="8"/>
                <w:kern w:val="0"/>
                <w:sz w:val="24"/>
                <w:szCs w:val="24"/>
                <w:highlight w:val="none"/>
                <w:vertAlign w:val="baseline"/>
                <w:lang w:val="en-US" w:eastAsia="zh-CN" w:bidi="ar-SA"/>
              </w:rPr>
            </w:pPr>
          </w:p>
        </w:tc>
        <w:tc>
          <w:tcPr>
            <w:tcW w:w="1065" w:type="dxa"/>
            <w:vAlign w:val="center"/>
          </w:tcPr>
          <w:p w14:paraId="382EC3FD">
            <w:pPr>
              <w:pageBreakBefore w:val="0"/>
              <w:widowControl w:val="0"/>
              <w:wordWrap w:val="0"/>
              <w:overflowPunct/>
              <w:bidi w:val="0"/>
              <w:spacing w:line="267" w:lineRule="auto"/>
              <w:jc w:val="center"/>
              <w:rPr>
                <w:rFonts w:hint="default" w:ascii="宋体" w:hAnsi="宋体" w:eastAsia="宋体" w:cs="宋体"/>
                <w:snapToGrid w:val="0"/>
                <w:color w:val="auto"/>
                <w:spacing w:val="8"/>
                <w:kern w:val="0"/>
                <w:sz w:val="24"/>
                <w:szCs w:val="24"/>
                <w:highlight w:val="none"/>
                <w:vertAlign w:val="baseline"/>
                <w:lang w:val="en-US" w:eastAsia="zh-CN" w:bidi="ar-SA"/>
              </w:rPr>
            </w:pPr>
          </w:p>
        </w:tc>
        <w:tc>
          <w:tcPr>
            <w:tcW w:w="1751" w:type="dxa"/>
            <w:vAlign w:val="center"/>
          </w:tcPr>
          <w:p w14:paraId="6E96D8B6">
            <w:pPr>
              <w:pageBreakBefore w:val="0"/>
              <w:widowControl w:val="0"/>
              <w:wordWrap w:val="0"/>
              <w:overflowPunct/>
              <w:bidi w:val="0"/>
              <w:spacing w:line="267" w:lineRule="auto"/>
              <w:jc w:val="center"/>
              <w:rPr>
                <w:rFonts w:hint="default" w:ascii="宋体" w:hAnsi="宋体" w:eastAsia="宋体" w:cs="宋体"/>
                <w:snapToGrid w:val="0"/>
                <w:color w:val="auto"/>
                <w:spacing w:val="8"/>
                <w:kern w:val="0"/>
                <w:sz w:val="24"/>
                <w:szCs w:val="24"/>
                <w:highlight w:val="none"/>
                <w:vertAlign w:val="baseline"/>
                <w:lang w:val="en-US" w:eastAsia="zh-CN" w:bidi="ar-SA"/>
              </w:rPr>
            </w:pPr>
          </w:p>
        </w:tc>
        <w:tc>
          <w:tcPr>
            <w:tcW w:w="1287" w:type="dxa"/>
            <w:vAlign w:val="center"/>
          </w:tcPr>
          <w:p w14:paraId="65C6A091">
            <w:pPr>
              <w:pageBreakBefore w:val="0"/>
              <w:widowControl w:val="0"/>
              <w:wordWrap w:val="0"/>
              <w:overflowPunct/>
              <w:bidi w:val="0"/>
              <w:spacing w:line="267" w:lineRule="auto"/>
              <w:jc w:val="center"/>
              <w:rPr>
                <w:rFonts w:hint="default" w:ascii="宋体" w:hAnsi="宋体" w:eastAsia="宋体" w:cs="宋体"/>
                <w:snapToGrid w:val="0"/>
                <w:color w:val="auto"/>
                <w:spacing w:val="8"/>
                <w:kern w:val="0"/>
                <w:sz w:val="24"/>
                <w:szCs w:val="24"/>
                <w:highlight w:val="none"/>
                <w:vertAlign w:val="baseline"/>
                <w:lang w:val="en-US" w:eastAsia="zh-CN" w:bidi="ar-SA"/>
              </w:rPr>
            </w:pPr>
          </w:p>
        </w:tc>
      </w:tr>
      <w:tr w14:paraId="3C3B2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30" w:type="dxa"/>
            <w:vAlign w:val="center"/>
          </w:tcPr>
          <w:p w14:paraId="13E741CD">
            <w:pPr>
              <w:pageBreakBefore w:val="0"/>
              <w:widowControl w:val="0"/>
              <w:wordWrap w:val="0"/>
              <w:overflowPunct/>
              <w:bidi w:val="0"/>
              <w:spacing w:line="267" w:lineRule="auto"/>
              <w:jc w:val="center"/>
              <w:rPr>
                <w:rFonts w:hint="default" w:ascii="宋体" w:hAnsi="宋体" w:eastAsia="宋体" w:cs="宋体"/>
                <w:snapToGrid w:val="0"/>
                <w:color w:val="auto"/>
                <w:spacing w:val="8"/>
                <w:kern w:val="0"/>
                <w:sz w:val="24"/>
                <w:szCs w:val="24"/>
                <w:highlight w:val="none"/>
                <w:vertAlign w:val="baseline"/>
                <w:lang w:val="en-US" w:eastAsia="zh-CN" w:bidi="ar-SA"/>
              </w:rPr>
            </w:pPr>
            <w:r>
              <w:rPr>
                <w:rFonts w:hint="eastAsia" w:ascii="宋体" w:hAnsi="宋体" w:eastAsia="宋体" w:cs="宋体"/>
                <w:snapToGrid w:val="0"/>
                <w:color w:val="auto"/>
                <w:spacing w:val="8"/>
                <w:kern w:val="0"/>
                <w:sz w:val="24"/>
                <w:szCs w:val="24"/>
                <w:highlight w:val="none"/>
                <w:vertAlign w:val="baseline"/>
                <w:lang w:val="en-US" w:eastAsia="zh-CN" w:bidi="ar-SA"/>
              </w:rPr>
              <w:t>合计</w:t>
            </w:r>
          </w:p>
        </w:tc>
        <w:tc>
          <w:tcPr>
            <w:tcW w:w="8273" w:type="dxa"/>
            <w:gridSpan w:val="6"/>
            <w:vAlign w:val="center"/>
          </w:tcPr>
          <w:p w14:paraId="4BC1DEA3">
            <w:pPr>
              <w:pageBreakBefore w:val="0"/>
              <w:widowControl w:val="0"/>
              <w:wordWrap w:val="0"/>
              <w:overflowPunct/>
              <w:bidi w:val="0"/>
              <w:spacing w:line="267" w:lineRule="auto"/>
              <w:jc w:val="both"/>
              <w:rPr>
                <w:rFonts w:hint="default" w:ascii="宋体" w:hAnsi="宋体" w:eastAsia="宋体" w:cs="宋体"/>
                <w:snapToGrid w:val="0"/>
                <w:color w:val="auto"/>
                <w:spacing w:val="8"/>
                <w:kern w:val="0"/>
                <w:sz w:val="24"/>
                <w:szCs w:val="24"/>
                <w:highlight w:val="none"/>
                <w:vertAlign w:val="baseline"/>
                <w:lang w:val="en-US" w:eastAsia="zh-CN" w:bidi="ar-SA"/>
              </w:rPr>
            </w:pPr>
            <w:r>
              <w:rPr>
                <w:rFonts w:hint="eastAsia" w:ascii="宋体" w:hAnsi="宋体" w:eastAsia="宋体" w:cs="宋体"/>
                <w:snapToGrid w:val="0"/>
                <w:color w:val="auto"/>
                <w:spacing w:val="8"/>
                <w:kern w:val="0"/>
                <w:sz w:val="24"/>
                <w:szCs w:val="24"/>
                <w:highlight w:val="none"/>
                <w:vertAlign w:val="baseline"/>
                <w:lang w:val="en-US" w:eastAsia="zh-CN" w:bidi="ar-SA"/>
              </w:rPr>
              <w:t>大写：                             小写：</w:t>
            </w:r>
          </w:p>
        </w:tc>
      </w:tr>
      <w:tr w14:paraId="3937F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30" w:type="dxa"/>
            <w:vAlign w:val="center"/>
          </w:tcPr>
          <w:p w14:paraId="28CED19C">
            <w:pPr>
              <w:pageBreakBefore w:val="0"/>
              <w:widowControl w:val="0"/>
              <w:wordWrap w:val="0"/>
              <w:overflowPunct/>
              <w:bidi w:val="0"/>
              <w:spacing w:line="267" w:lineRule="auto"/>
              <w:jc w:val="center"/>
              <w:rPr>
                <w:rFonts w:hint="default" w:ascii="宋体" w:hAnsi="宋体" w:eastAsia="宋体" w:cs="宋体"/>
                <w:snapToGrid w:val="0"/>
                <w:color w:val="auto"/>
                <w:spacing w:val="8"/>
                <w:kern w:val="0"/>
                <w:sz w:val="24"/>
                <w:szCs w:val="24"/>
                <w:highlight w:val="none"/>
                <w:vertAlign w:val="baseline"/>
                <w:lang w:val="en-US" w:eastAsia="zh-CN" w:bidi="ar-SA"/>
              </w:rPr>
            </w:pPr>
          </w:p>
        </w:tc>
        <w:tc>
          <w:tcPr>
            <w:tcW w:w="2100" w:type="dxa"/>
            <w:vAlign w:val="center"/>
          </w:tcPr>
          <w:p w14:paraId="72072ACA">
            <w:pPr>
              <w:pageBreakBefore w:val="0"/>
              <w:widowControl w:val="0"/>
              <w:wordWrap w:val="0"/>
              <w:overflowPunct/>
              <w:bidi w:val="0"/>
              <w:spacing w:line="267" w:lineRule="auto"/>
              <w:jc w:val="center"/>
              <w:rPr>
                <w:rFonts w:hint="default" w:ascii="宋体" w:hAnsi="宋体" w:eastAsia="宋体" w:cs="宋体"/>
                <w:snapToGrid w:val="0"/>
                <w:color w:val="auto"/>
                <w:spacing w:val="8"/>
                <w:kern w:val="0"/>
                <w:sz w:val="24"/>
                <w:szCs w:val="24"/>
                <w:highlight w:val="none"/>
                <w:vertAlign w:val="baseline"/>
                <w:lang w:val="en-US" w:eastAsia="zh-CN" w:bidi="ar-SA"/>
              </w:rPr>
            </w:pPr>
          </w:p>
        </w:tc>
        <w:tc>
          <w:tcPr>
            <w:tcW w:w="1028" w:type="dxa"/>
            <w:vAlign w:val="center"/>
          </w:tcPr>
          <w:p w14:paraId="536BC476">
            <w:pPr>
              <w:pageBreakBefore w:val="0"/>
              <w:widowControl w:val="0"/>
              <w:wordWrap w:val="0"/>
              <w:overflowPunct/>
              <w:bidi w:val="0"/>
              <w:spacing w:line="267" w:lineRule="auto"/>
              <w:jc w:val="center"/>
              <w:rPr>
                <w:rFonts w:hint="default" w:ascii="宋体" w:hAnsi="宋体" w:eastAsia="宋体" w:cs="宋体"/>
                <w:snapToGrid w:val="0"/>
                <w:color w:val="auto"/>
                <w:spacing w:val="8"/>
                <w:kern w:val="0"/>
                <w:sz w:val="24"/>
                <w:szCs w:val="24"/>
                <w:highlight w:val="none"/>
                <w:vertAlign w:val="baseline"/>
                <w:lang w:val="en-US" w:eastAsia="zh-CN" w:bidi="ar-SA"/>
              </w:rPr>
            </w:pPr>
          </w:p>
        </w:tc>
        <w:tc>
          <w:tcPr>
            <w:tcW w:w="1042" w:type="dxa"/>
            <w:vAlign w:val="center"/>
          </w:tcPr>
          <w:p w14:paraId="7AE67A36">
            <w:pPr>
              <w:pageBreakBefore w:val="0"/>
              <w:widowControl w:val="0"/>
              <w:wordWrap w:val="0"/>
              <w:overflowPunct/>
              <w:bidi w:val="0"/>
              <w:spacing w:line="267" w:lineRule="auto"/>
              <w:jc w:val="center"/>
              <w:rPr>
                <w:rFonts w:hint="default" w:ascii="宋体" w:hAnsi="宋体" w:eastAsia="宋体" w:cs="宋体"/>
                <w:snapToGrid w:val="0"/>
                <w:color w:val="auto"/>
                <w:spacing w:val="8"/>
                <w:kern w:val="0"/>
                <w:sz w:val="24"/>
                <w:szCs w:val="24"/>
                <w:highlight w:val="none"/>
                <w:vertAlign w:val="baseline"/>
                <w:lang w:val="en-US" w:eastAsia="zh-CN" w:bidi="ar-SA"/>
              </w:rPr>
            </w:pPr>
          </w:p>
        </w:tc>
        <w:tc>
          <w:tcPr>
            <w:tcW w:w="1065" w:type="dxa"/>
            <w:vAlign w:val="center"/>
          </w:tcPr>
          <w:p w14:paraId="76AEA92B">
            <w:pPr>
              <w:pageBreakBefore w:val="0"/>
              <w:widowControl w:val="0"/>
              <w:wordWrap w:val="0"/>
              <w:overflowPunct/>
              <w:bidi w:val="0"/>
              <w:spacing w:line="267" w:lineRule="auto"/>
              <w:jc w:val="center"/>
              <w:rPr>
                <w:rFonts w:hint="default" w:ascii="宋体" w:hAnsi="宋体" w:eastAsia="宋体" w:cs="宋体"/>
                <w:snapToGrid w:val="0"/>
                <w:color w:val="auto"/>
                <w:spacing w:val="8"/>
                <w:kern w:val="0"/>
                <w:sz w:val="24"/>
                <w:szCs w:val="24"/>
                <w:highlight w:val="none"/>
                <w:vertAlign w:val="baseline"/>
                <w:lang w:val="en-US" w:eastAsia="zh-CN" w:bidi="ar-SA"/>
              </w:rPr>
            </w:pPr>
          </w:p>
        </w:tc>
        <w:tc>
          <w:tcPr>
            <w:tcW w:w="1751" w:type="dxa"/>
            <w:vAlign w:val="center"/>
          </w:tcPr>
          <w:p w14:paraId="4C6F31DA">
            <w:pPr>
              <w:pageBreakBefore w:val="0"/>
              <w:widowControl w:val="0"/>
              <w:wordWrap w:val="0"/>
              <w:overflowPunct/>
              <w:bidi w:val="0"/>
              <w:spacing w:line="267" w:lineRule="auto"/>
              <w:jc w:val="center"/>
              <w:rPr>
                <w:rFonts w:hint="default" w:ascii="宋体" w:hAnsi="宋体" w:eastAsia="宋体" w:cs="宋体"/>
                <w:snapToGrid w:val="0"/>
                <w:color w:val="auto"/>
                <w:spacing w:val="8"/>
                <w:kern w:val="0"/>
                <w:sz w:val="24"/>
                <w:szCs w:val="24"/>
                <w:highlight w:val="none"/>
                <w:vertAlign w:val="baseline"/>
                <w:lang w:val="en-US" w:eastAsia="zh-CN" w:bidi="ar-SA"/>
              </w:rPr>
            </w:pPr>
          </w:p>
        </w:tc>
        <w:tc>
          <w:tcPr>
            <w:tcW w:w="1287" w:type="dxa"/>
            <w:vAlign w:val="center"/>
          </w:tcPr>
          <w:p w14:paraId="2B126EAC">
            <w:pPr>
              <w:pageBreakBefore w:val="0"/>
              <w:widowControl w:val="0"/>
              <w:wordWrap w:val="0"/>
              <w:overflowPunct/>
              <w:bidi w:val="0"/>
              <w:spacing w:line="267" w:lineRule="auto"/>
              <w:jc w:val="center"/>
              <w:rPr>
                <w:rFonts w:hint="default" w:ascii="宋体" w:hAnsi="宋体" w:eastAsia="宋体" w:cs="宋体"/>
                <w:snapToGrid w:val="0"/>
                <w:color w:val="auto"/>
                <w:spacing w:val="8"/>
                <w:kern w:val="0"/>
                <w:sz w:val="24"/>
                <w:szCs w:val="24"/>
                <w:highlight w:val="none"/>
                <w:vertAlign w:val="baseline"/>
                <w:lang w:val="en-US" w:eastAsia="zh-CN" w:bidi="ar-SA"/>
              </w:rPr>
            </w:pPr>
          </w:p>
        </w:tc>
      </w:tr>
    </w:tbl>
    <w:p w14:paraId="774A7868">
      <w:pPr>
        <w:pageBreakBefore w:val="0"/>
        <w:wordWrap w:val="0"/>
        <w:overflowPunct/>
        <w:bidi w:val="0"/>
        <w:spacing w:line="267" w:lineRule="auto"/>
        <w:jc w:val="both"/>
        <w:rPr>
          <w:rFonts w:hint="default" w:ascii="宋体" w:hAnsi="宋体" w:eastAsia="宋体" w:cs="宋体"/>
          <w:snapToGrid w:val="0"/>
          <w:color w:val="auto"/>
          <w:spacing w:val="8"/>
          <w:kern w:val="0"/>
          <w:sz w:val="24"/>
          <w:szCs w:val="24"/>
          <w:highlight w:val="none"/>
          <w:lang w:val="en-US" w:eastAsia="zh-CN" w:bidi="ar-SA"/>
        </w:rPr>
      </w:pPr>
    </w:p>
    <w:p w14:paraId="1B3397C9">
      <w:pPr>
        <w:pStyle w:val="2"/>
        <w:spacing w:before="171" w:line="219" w:lineRule="auto"/>
        <w:rPr>
          <w:color w:val="auto"/>
          <w:spacing w:val="2"/>
          <w:sz w:val="24"/>
          <w:szCs w:val="24"/>
          <w:highlight w:val="none"/>
        </w:rPr>
      </w:pPr>
      <w:r>
        <w:rPr>
          <w:color w:val="auto"/>
          <w:spacing w:val="2"/>
          <w:sz w:val="24"/>
          <w:szCs w:val="24"/>
          <w:highlight w:val="none"/>
        </w:rPr>
        <w:t>供应商</w:t>
      </w:r>
      <w:r>
        <w:rPr>
          <w:color w:val="auto"/>
          <w:spacing w:val="-18"/>
          <w:sz w:val="24"/>
          <w:szCs w:val="24"/>
          <w:highlight w:val="none"/>
        </w:rPr>
        <w:t>：</w:t>
      </w:r>
      <w:r>
        <w:rPr>
          <w:rFonts w:hint="eastAsia"/>
          <w:color w:val="auto"/>
          <w:spacing w:val="-18"/>
          <w:sz w:val="24"/>
          <w:szCs w:val="24"/>
          <w:highlight w:val="none"/>
          <w:u w:val="single"/>
          <w:lang w:val="en-US" w:eastAsia="zh-CN"/>
        </w:rPr>
        <w:t xml:space="preserve">                 </w:t>
      </w:r>
      <w:r>
        <w:rPr>
          <w:color w:val="auto"/>
          <w:spacing w:val="-18"/>
          <w:sz w:val="24"/>
          <w:szCs w:val="24"/>
          <w:highlight w:val="none"/>
        </w:rPr>
        <w:t>（</w:t>
      </w:r>
      <w:r>
        <w:rPr>
          <w:color w:val="auto"/>
          <w:spacing w:val="2"/>
          <w:sz w:val="24"/>
          <w:szCs w:val="24"/>
          <w:highlight w:val="none"/>
        </w:rPr>
        <w:t xml:space="preserve">名称及公章） </w:t>
      </w:r>
      <w:r>
        <w:rPr>
          <w:rFonts w:hint="eastAsia"/>
          <w:color w:val="auto"/>
          <w:spacing w:val="2"/>
          <w:sz w:val="24"/>
          <w:szCs w:val="24"/>
          <w:highlight w:val="none"/>
          <w:lang w:val="en-US" w:eastAsia="zh-CN"/>
        </w:rPr>
        <w:t xml:space="preserve">  </w:t>
      </w:r>
      <w:r>
        <w:rPr>
          <w:color w:val="auto"/>
          <w:spacing w:val="2"/>
          <w:sz w:val="24"/>
          <w:szCs w:val="24"/>
          <w:highlight w:val="none"/>
        </w:rPr>
        <w:t xml:space="preserve"> </w:t>
      </w:r>
    </w:p>
    <w:p w14:paraId="7C78360D">
      <w:pPr>
        <w:pStyle w:val="2"/>
        <w:spacing w:before="171" w:line="219" w:lineRule="auto"/>
        <w:rPr>
          <w:color w:val="auto"/>
          <w:spacing w:val="1"/>
          <w:sz w:val="24"/>
          <w:szCs w:val="24"/>
          <w:highlight w:val="none"/>
        </w:rPr>
      </w:pPr>
      <w:r>
        <w:rPr>
          <w:color w:val="auto"/>
          <w:spacing w:val="2"/>
          <w:sz w:val="24"/>
          <w:szCs w:val="24"/>
          <w:highlight w:val="none"/>
        </w:rPr>
        <w:t>法定代表人或被授权代表</w:t>
      </w:r>
      <w:r>
        <w:rPr>
          <w:color w:val="auto"/>
          <w:spacing w:val="-18"/>
          <w:sz w:val="24"/>
          <w:szCs w:val="24"/>
          <w:highlight w:val="none"/>
        </w:rPr>
        <w:t>：</w:t>
      </w:r>
      <w:r>
        <w:rPr>
          <w:rFonts w:hint="eastAsia"/>
          <w:color w:val="auto"/>
          <w:spacing w:val="-18"/>
          <w:sz w:val="24"/>
          <w:szCs w:val="24"/>
          <w:highlight w:val="none"/>
          <w:u w:val="single"/>
          <w:lang w:val="en-US" w:eastAsia="zh-CN"/>
        </w:rPr>
        <w:t xml:space="preserve">                 </w:t>
      </w:r>
      <w:r>
        <w:rPr>
          <w:color w:val="auto"/>
          <w:spacing w:val="-18"/>
          <w:sz w:val="24"/>
          <w:szCs w:val="24"/>
          <w:highlight w:val="none"/>
        </w:rPr>
        <w:t>（</w:t>
      </w:r>
      <w:r>
        <w:rPr>
          <w:color w:val="auto"/>
          <w:spacing w:val="2"/>
          <w:sz w:val="24"/>
          <w:szCs w:val="24"/>
          <w:highlight w:val="none"/>
        </w:rPr>
        <w:t>签字或盖章）</w:t>
      </w:r>
      <w:r>
        <w:rPr>
          <w:color w:val="auto"/>
          <w:spacing w:val="1"/>
          <w:sz w:val="24"/>
          <w:szCs w:val="24"/>
          <w:highlight w:val="none"/>
        </w:rPr>
        <w:t xml:space="preserve"> </w:t>
      </w:r>
      <w:r>
        <w:rPr>
          <w:rFonts w:hint="eastAsia"/>
          <w:color w:val="auto"/>
          <w:spacing w:val="1"/>
          <w:sz w:val="24"/>
          <w:szCs w:val="24"/>
          <w:highlight w:val="none"/>
          <w:lang w:val="en-US" w:eastAsia="zh-CN"/>
        </w:rPr>
        <w:t xml:space="preserve"> </w:t>
      </w:r>
      <w:r>
        <w:rPr>
          <w:color w:val="auto"/>
          <w:spacing w:val="1"/>
          <w:sz w:val="24"/>
          <w:szCs w:val="24"/>
          <w:highlight w:val="none"/>
        </w:rPr>
        <w:t xml:space="preserve"> </w:t>
      </w:r>
    </w:p>
    <w:p w14:paraId="251D627A">
      <w:pPr>
        <w:pStyle w:val="2"/>
        <w:spacing w:before="171" w:line="219" w:lineRule="auto"/>
        <w:rPr>
          <w:color w:val="auto"/>
          <w:sz w:val="24"/>
          <w:szCs w:val="24"/>
          <w:highlight w:val="none"/>
        </w:rPr>
      </w:pPr>
      <w:r>
        <w:rPr>
          <w:rFonts w:hint="eastAsia"/>
          <w:color w:val="auto"/>
          <w:spacing w:val="1"/>
          <w:sz w:val="24"/>
          <w:szCs w:val="24"/>
          <w:highlight w:val="none"/>
          <w:lang w:val="en-US" w:eastAsia="zh-CN"/>
        </w:rPr>
        <w:t>磋商</w:t>
      </w:r>
      <w:r>
        <w:rPr>
          <w:color w:val="auto"/>
          <w:spacing w:val="1"/>
          <w:sz w:val="24"/>
          <w:szCs w:val="24"/>
          <w:highlight w:val="none"/>
        </w:rPr>
        <w:t>时间：</w:t>
      </w:r>
      <w:r>
        <w:rPr>
          <w:color w:val="auto"/>
          <w:spacing w:val="1"/>
          <w:sz w:val="24"/>
          <w:szCs w:val="24"/>
          <w:highlight w:val="none"/>
          <w:u w:val="single"/>
        </w:rPr>
        <w:t xml:space="preserve">    </w:t>
      </w:r>
      <w:r>
        <w:rPr>
          <w:color w:val="auto"/>
          <w:spacing w:val="1"/>
          <w:sz w:val="24"/>
          <w:szCs w:val="24"/>
          <w:highlight w:val="none"/>
        </w:rPr>
        <w:t>年</w:t>
      </w:r>
      <w:r>
        <w:rPr>
          <w:color w:val="auto"/>
          <w:spacing w:val="1"/>
          <w:sz w:val="24"/>
          <w:szCs w:val="24"/>
          <w:highlight w:val="none"/>
          <w:u w:val="single"/>
        </w:rPr>
        <w:t xml:space="preserve">   </w:t>
      </w:r>
      <w:r>
        <w:rPr>
          <w:color w:val="auto"/>
          <w:spacing w:val="1"/>
          <w:sz w:val="24"/>
          <w:szCs w:val="24"/>
          <w:highlight w:val="none"/>
        </w:rPr>
        <w:t>月</w:t>
      </w:r>
      <w:r>
        <w:rPr>
          <w:color w:val="auto"/>
          <w:spacing w:val="1"/>
          <w:sz w:val="24"/>
          <w:szCs w:val="24"/>
          <w:highlight w:val="none"/>
          <w:u w:val="single"/>
        </w:rPr>
        <w:t xml:space="preserve">   </w:t>
      </w:r>
      <w:r>
        <w:rPr>
          <w:color w:val="auto"/>
          <w:spacing w:val="1"/>
          <w:sz w:val="24"/>
          <w:szCs w:val="24"/>
          <w:highlight w:val="none"/>
        </w:rPr>
        <w:t>日</w:t>
      </w:r>
    </w:p>
    <w:p w14:paraId="2A6C6B46">
      <w:pPr>
        <w:pStyle w:val="2"/>
        <w:spacing w:before="205" w:line="226" w:lineRule="auto"/>
        <w:ind w:firstLine="1016" w:firstLineChars="400"/>
        <w:rPr>
          <w:color w:val="auto"/>
          <w:spacing w:val="7"/>
          <w:sz w:val="24"/>
          <w:szCs w:val="24"/>
          <w:highlight w:val="none"/>
        </w:rPr>
      </w:pPr>
    </w:p>
    <w:p w14:paraId="2642A0D5">
      <w:pPr>
        <w:pStyle w:val="2"/>
        <w:spacing w:before="205" w:line="226" w:lineRule="auto"/>
        <w:ind w:firstLine="1016" w:firstLineChars="400"/>
        <w:rPr>
          <w:color w:val="auto"/>
          <w:spacing w:val="7"/>
          <w:sz w:val="24"/>
          <w:szCs w:val="24"/>
          <w:highlight w:val="none"/>
        </w:rPr>
      </w:pPr>
    </w:p>
    <w:p w14:paraId="4B293DE6">
      <w:pPr>
        <w:pStyle w:val="2"/>
        <w:spacing w:before="205" w:line="360" w:lineRule="auto"/>
        <w:rPr>
          <w:color w:val="auto"/>
          <w:sz w:val="21"/>
          <w:szCs w:val="21"/>
          <w:highlight w:val="none"/>
        </w:rPr>
      </w:pPr>
      <w:r>
        <w:rPr>
          <w:color w:val="auto"/>
          <w:spacing w:val="7"/>
          <w:sz w:val="21"/>
          <w:szCs w:val="21"/>
          <w:highlight w:val="none"/>
        </w:rPr>
        <w:t>注：</w:t>
      </w:r>
      <w:r>
        <w:rPr>
          <w:color w:val="auto"/>
          <w:spacing w:val="-49"/>
          <w:sz w:val="21"/>
          <w:szCs w:val="21"/>
          <w:highlight w:val="none"/>
        </w:rPr>
        <w:t xml:space="preserve"> </w:t>
      </w:r>
      <w:r>
        <w:rPr>
          <w:color w:val="auto"/>
          <w:spacing w:val="7"/>
          <w:sz w:val="21"/>
          <w:szCs w:val="21"/>
          <w:highlight w:val="none"/>
        </w:rPr>
        <w:t>1、所有报价保留小数点后两位，第三位按四舍五入计</w:t>
      </w:r>
      <w:r>
        <w:rPr>
          <w:rFonts w:hint="eastAsia"/>
          <w:color w:val="auto"/>
          <w:spacing w:val="7"/>
          <w:sz w:val="21"/>
          <w:szCs w:val="21"/>
          <w:highlight w:val="none"/>
          <w:lang w:eastAsia="zh-CN"/>
        </w:rPr>
        <w:t>；</w:t>
      </w:r>
      <w:r>
        <w:rPr>
          <w:color w:val="auto"/>
          <w:spacing w:val="7"/>
          <w:sz w:val="21"/>
          <w:szCs w:val="21"/>
          <w:highlight w:val="none"/>
        </w:rPr>
        <w:t>如果按单价计算的结果与总价不一致，</w:t>
      </w:r>
      <w:r>
        <w:rPr>
          <w:color w:val="auto"/>
          <w:spacing w:val="-59"/>
          <w:sz w:val="21"/>
          <w:szCs w:val="21"/>
          <w:highlight w:val="none"/>
        </w:rPr>
        <w:t xml:space="preserve"> </w:t>
      </w:r>
      <w:r>
        <w:rPr>
          <w:color w:val="auto"/>
          <w:spacing w:val="7"/>
          <w:sz w:val="21"/>
          <w:szCs w:val="21"/>
          <w:highlight w:val="none"/>
        </w:rPr>
        <w:t>以单价为准修正总价。</w:t>
      </w:r>
    </w:p>
    <w:p w14:paraId="326C8BD9">
      <w:pPr>
        <w:pStyle w:val="2"/>
        <w:tabs>
          <w:tab w:val="left" w:pos="7770"/>
          <w:tab w:val="left" w:pos="8620"/>
        </w:tabs>
        <w:spacing w:line="360" w:lineRule="auto"/>
        <w:ind w:right="0" w:firstLine="460" w:firstLineChars="200"/>
        <w:rPr>
          <w:color w:val="auto"/>
          <w:sz w:val="21"/>
          <w:szCs w:val="21"/>
          <w:highlight w:val="none"/>
        </w:rPr>
      </w:pPr>
      <w:r>
        <w:rPr>
          <w:color w:val="auto"/>
          <w:spacing w:val="10"/>
          <w:sz w:val="21"/>
          <w:szCs w:val="21"/>
          <w:highlight w:val="none"/>
        </w:rPr>
        <w:t>2、单价及总价均为所有</w:t>
      </w:r>
      <w:r>
        <w:rPr>
          <w:color w:val="auto"/>
          <w:spacing w:val="9"/>
          <w:sz w:val="21"/>
          <w:szCs w:val="21"/>
          <w:highlight w:val="none"/>
        </w:rPr>
        <w:t>使用的辅材价格、技术培训及支持、售后服务费、税金及其</w:t>
      </w:r>
      <w:r>
        <w:rPr>
          <w:color w:val="auto"/>
          <w:spacing w:val="8"/>
          <w:sz w:val="21"/>
          <w:szCs w:val="21"/>
          <w:highlight w:val="none"/>
        </w:rPr>
        <w:t>他所有相关费用的总和等所有费用。</w:t>
      </w:r>
    </w:p>
    <w:p w14:paraId="7392F8A9">
      <w:pPr>
        <w:pageBreakBefore w:val="0"/>
        <w:wordWrap w:val="0"/>
        <w:overflowPunct/>
        <w:bidi w:val="0"/>
        <w:spacing w:line="360" w:lineRule="auto"/>
        <w:ind w:firstLine="456" w:firstLineChars="200"/>
        <w:rPr>
          <w:rFonts w:ascii="Arial"/>
          <w:color w:val="auto"/>
          <w:sz w:val="24"/>
          <w:szCs w:val="24"/>
          <w:highlight w:val="none"/>
        </w:rPr>
      </w:pPr>
      <w:r>
        <w:rPr>
          <w:color w:val="auto"/>
          <w:spacing w:val="9"/>
          <w:sz w:val="21"/>
          <w:szCs w:val="21"/>
          <w:highlight w:val="none"/>
        </w:rPr>
        <w:t>3、分项报价表中每个项目合价按照最后</w:t>
      </w:r>
      <w:r>
        <w:rPr>
          <w:rFonts w:hint="eastAsia" w:eastAsia="宋体"/>
          <w:color w:val="auto"/>
          <w:spacing w:val="9"/>
          <w:sz w:val="21"/>
          <w:szCs w:val="21"/>
          <w:highlight w:val="none"/>
          <w:lang w:val="en-US" w:eastAsia="zh-CN"/>
        </w:rPr>
        <w:t>磋商</w:t>
      </w:r>
      <w:r>
        <w:rPr>
          <w:color w:val="auto"/>
          <w:spacing w:val="9"/>
          <w:sz w:val="21"/>
          <w:szCs w:val="21"/>
          <w:highlight w:val="none"/>
        </w:rPr>
        <w:t>报价与首次</w:t>
      </w:r>
      <w:r>
        <w:rPr>
          <w:rFonts w:hint="eastAsia" w:eastAsia="宋体"/>
          <w:color w:val="auto"/>
          <w:spacing w:val="9"/>
          <w:sz w:val="21"/>
          <w:szCs w:val="21"/>
          <w:highlight w:val="none"/>
          <w:lang w:val="en-US" w:eastAsia="zh-CN"/>
        </w:rPr>
        <w:t>磋商</w:t>
      </w:r>
      <w:r>
        <w:rPr>
          <w:color w:val="auto"/>
          <w:spacing w:val="9"/>
          <w:sz w:val="21"/>
          <w:szCs w:val="21"/>
          <w:highlight w:val="none"/>
        </w:rPr>
        <w:t>报价的下浮比例进行下浮后确定。</w:t>
      </w:r>
    </w:p>
    <w:p w14:paraId="5DD5A288">
      <w:pPr>
        <w:pStyle w:val="2"/>
        <w:pageBreakBefore w:val="0"/>
        <w:wordWrap w:val="0"/>
        <w:overflowPunct/>
        <w:bidi w:val="0"/>
        <w:spacing w:before="101" w:line="225" w:lineRule="auto"/>
        <w:ind w:left="2738"/>
        <w:rPr>
          <w:color w:val="auto"/>
          <w:sz w:val="31"/>
          <w:szCs w:val="31"/>
          <w:highlight w:val="none"/>
        </w:rPr>
      </w:pPr>
    </w:p>
    <w:p w14:paraId="748CCE90">
      <w:pPr>
        <w:pStyle w:val="2"/>
        <w:pageBreakBefore w:val="0"/>
        <w:wordWrap w:val="0"/>
        <w:overflowPunct/>
        <w:bidi w:val="0"/>
        <w:spacing w:before="101" w:line="225" w:lineRule="auto"/>
        <w:ind w:left="2738"/>
        <w:rPr>
          <w:color w:val="auto"/>
          <w:sz w:val="31"/>
          <w:szCs w:val="31"/>
          <w:highlight w:val="none"/>
        </w:rPr>
      </w:pPr>
    </w:p>
    <w:p w14:paraId="4E71B53A">
      <w:pPr>
        <w:pStyle w:val="2"/>
        <w:pageBreakBefore w:val="0"/>
        <w:wordWrap w:val="0"/>
        <w:overflowPunct/>
        <w:bidi w:val="0"/>
        <w:spacing w:before="101" w:line="225" w:lineRule="auto"/>
        <w:ind w:left="2738"/>
        <w:rPr>
          <w:color w:val="auto"/>
          <w:sz w:val="31"/>
          <w:szCs w:val="31"/>
          <w:highlight w:val="none"/>
        </w:rPr>
      </w:pPr>
    </w:p>
    <w:p w14:paraId="2767200B">
      <w:pPr>
        <w:pStyle w:val="2"/>
        <w:pageBreakBefore w:val="0"/>
        <w:wordWrap w:val="0"/>
        <w:overflowPunct/>
        <w:bidi w:val="0"/>
        <w:spacing w:before="101" w:line="225" w:lineRule="auto"/>
        <w:ind w:left="2738"/>
        <w:rPr>
          <w:color w:val="auto"/>
          <w:sz w:val="31"/>
          <w:szCs w:val="31"/>
          <w:highlight w:val="none"/>
        </w:rPr>
      </w:pPr>
    </w:p>
    <w:p w14:paraId="4FFDC25A">
      <w:pPr>
        <w:pStyle w:val="2"/>
        <w:pageBreakBefore w:val="0"/>
        <w:wordWrap w:val="0"/>
        <w:overflowPunct/>
        <w:bidi w:val="0"/>
        <w:spacing w:before="101" w:line="225" w:lineRule="auto"/>
        <w:ind w:left="2738"/>
        <w:rPr>
          <w:color w:val="auto"/>
          <w:sz w:val="31"/>
          <w:szCs w:val="31"/>
          <w:highlight w:val="none"/>
        </w:rPr>
      </w:pPr>
    </w:p>
    <w:p w14:paraId="14C8192C">
      <w:pPr>
        <w:pStyle w:val="2"/>
        <w:pageBreakBefore w:val="0"/>
        <w:wordWrap w:val="0"/>
        <w:overflowPunct/>
        <w:bidi w:val="0"/>
        <w:spacing w:before="101" w:line="225" w:lineRule="auto"/>
        <w:ind w:left="2738"/>
        <w:rPr>
          <w:color w:val="auto"/>
          <w:sz w:val="31"/>
          <w:szCs w:val="31"/>
          <w:highlight w:val="none"/>
        </w:rPr>
      </w:pPr>
    </w:p>
    <w:p w14:paraId="75155808">
      <w:pPr>
        <w:pStyle w:val="2"/>
        <w:pageBreakBefore w:val="0"/>
        <w:wordWrap w:val="0"/>
        <w:overflowPunct/>
        <w:bidi w:val="0"/>
        <w:spacing w:before="101" w:line="225" w:lineRule="auto"/>
        <w:ind w:left="2738"/>
        <w:rPr>
          <w:color w:val="auto"/>
          <w:sz w:val="31"/>
          <w:szCs w:val="31"/>
          <w:highlight w:val="none"/>
        </w:rPr>
      </w:pPr>
    </w:p>
    <w:p w14:paraId="539CE3E4">
      <w:pPr>
        <w:pStyle w:val="2"/>
        <w:pageBreakBefore w:val="0"/>
        <w:wordWrap w:val="0"/>
        <w:overflowPunct/>
        <w:bidi w:val="0"/>
        <w:spacing w:before="101" w:line="225" w:lineRule="auto"/>
        <w:ind w:left="2738"/>
        <w:rPr>
          <w:color w:val="auto"/>
          <w:sz w:val="31"/>
          <w:szCs w:val="31"/>
          <w:highlight w:val="none"/>
        </w:rPr>
      </w:pPr>
      <w:r>
        <w:rPr>
          <w:color w:val="auto"/>
          <w:sz w:val="31"/>
          <w:szCs w:val="31"/>
          <w:highlight w:val="none"/>
        </w:rPr>
        <w:t>第</w:t>
      </w:r>
      <w:r>
        <w:rPr>
          <w:color w:val="auto"/>
          <w:spacing w:val="-61"/>
          <w:sz w:val="31"/>
          <w:szCs w:val="31"/>
          <w:highlight w:val="none"/>
        </w:rPr>
        <w:t xml:space="preserve"> </w:t>
      </w:r>
      <w:r>
        <w:rPr>
          <w:rFonts w:hint="eastAsia"/>
          <w:color w:val="auto"/>
          <w:sz w:val="31"/>
          <w:szCs w:val="31"/>
          <w:highlight w:val="none"/>
          <w:lang w:val="en-US" w:eastAsia="zh-CN"/>
        </w:rPr>
        <w:t>3</w:t>
      </w:r>
      <w:r>
        <w:rPr>
          <w:color w:val="auto"/>
          <w:spacing w:val="-59"/>
          <w:sz w:val="31"/>
          <w:szCs w:val="31"/>
          <w:highlight w:val="none"/>
        </w:rPr>
        <w:t xml:space="preserve"> </w:t>
      </w:r>
      <w:r>
        <w:rPr>
          <w:color w:val="auto"/>
          <w:sz w:val="31"/>
          <w:szCs w:val="31"/>
          <w:highlight w:val="none"/>
        </w:rPr>
        <w:t>部分</w:t>
      </w:r>
      <w:r>
        <w:rPr>
          <w:color w:val="auto"/>
          <w:spacing w:val="20"/>
          <w:sz w:val="31"/>
          <w:szCs w:val="31"/>
          <w:highlight w:val="none"/>
        </w:rPr>
        <w:t xml:space="preserve">  </w:t>
      </w:r>
      <w:r>
        <w:rPr>
          <w:color w:val="auto"/>
          <w:sz w:val="31"/>
          <w:szCs w:val="31"/>
          <w:highlight w:val="none"/>
        </w:rPr>
        <w:t>响应方案</w:t>
      </w:r>
    </w:p>
    <w:p w14:paraId="00A35582">
      <w:pPr>
        <w:pageBreakBefore w:val="0"/>
        <w:wordWrap w:val="0"/>
        <w:overflowPunct/>
        <w:bidi w:val="0"/>
        <w:spacing w:line="257" w:lineRule="auto"/>
        <w:rPr>
          <w:rFonts w:ascii="Arial"/>
          <w:color w:val="auto"/>
          <w:sz w:val="21"/>
          <w:highlight w:val="none"/>
        </w:rPr>
      </w:pPr>
    </w:p>
    <w:p w14:paraId="20F8AE5F">
      <w:pPr>
        <w:pageBreakBefore w:val="0"/>
        <w:wordWrap w:val="0"/>
        <w:overflowPunct/>
        <w:bidi w:val="0"/>
        <w:spacing w:line="257" w:lineRule="auto"/>
        <w:rPr>
          <w:rFonts w:ascii="Arial"/>
          <w:color w:val="auto"/>
          <w:sz w:val="21"/>
          <w:highlight w:val="none"/>
        </w:rPr>
      </w:pPr>
    </w:p>
    <w:p w14:paraId="0DBEB05B">
      <w:pPr>
        <w:pageBreakBefore w:val="0"/>
        <w:wordWrap w:val="0"/>
        <w:overflowPunct/>
        <w:bidi w:val="0"/>
        <w:spacing w:line="257" w:lineRule="auto"/>
        <w:rPr>
          <w:rFonts w:ascii="Arial"/>
          <w:color w:val="auto"/>
          <w:sz w:val="21"/>
          <w:highlight w:val="none"/>
        </w:rPr>
      </w:pPr>
    </w:p>
    <w:p w14:paraId="73111D06">
      <w:pPr>
        <w:pStyle w:val="2"/>
        <w:pageBreakBefore w:val="0"/>
        <w:wordWrap w:val="0"/>
        <w:overflowPunct/>
        <w:bidi w:val="0"/>
        <w:spacing w:before="78" w:line="219" w:lineRule="auto"/>
        <w:ind w:left="2182"/>
        <w:rPr>
          <w:color w:val="auto"/>
          <w:sz w:val="24"/>
          <w:szCs w:val="24"/>
          <w:highlight w:val="none"/>
        </w:rPr>
      </w:pPr>
      <w:r>
        <w:rPr>
          <w:color w:val="auto"/>
          <w:spacing w:val="-1"/>
          <w:sz w:val="24"/>
          <w:szCs w:val="24"/>
          <w:highlight w:val="none"/>
        </w:rPr>
        <w:t>参照采购内容及评分标准，格式自拟</w:t>
      </w:r>
    </w:p>
    <w:p w14:paraId="3ED8E3CF">
      <w:pPr>
        <w:pageBreakBefore w:val="0"/>
        <w:wordWrap w:val="0"/>
        <w:overflowPunct/>
        <w:bidi w:val="0"/>
        <w:spacing w:line="219" w:lineRule="auto"/>
        <w:rPr>
          <w:color w:val="auto"/>
          <w:sz w:val="24"/>
          <w:szCs w:val="24"/>
          <w:highlight w:val="none"/>
        </w:rPr>
        <w:sectPr>
          <w:headerReference r:id="rId21" w:type="default"/>
          <w:footerReference r:id="rId22" w:type="default"/>
          <w:pgSz w:w="11905" w:h="16838"/>
          <w:pgMar w:top="1168" w:right="1417" w:bottom="1168" w:left="1701" w:header="828" w:footer="958" w:gutter="0"/>
          <w:pgNumType w:fmt="decimal"/>
          <w:cols w:space="0" w:num="1"/>
          <w:rtlGutter w:val="0"/>
          <w:docGrid w:linePitch="0" w:charSpace="0"/>
        </w:sectPr>
      </w:pPr>
    </w:p>
    <w:p w14:paraId="74C0D490">
      <w:pPr>
        <w:pStyle w:val="2"/>
        <w:pageBreakBefore w:val="0"/>
        <w:wordWrap w:val="0"/>
        <w:overflowPunct/>
        <w:bidi w:val="0"/>
        <w:spacing w:before="321" w:line="225" w:lineRule="auto"/>
        <w:ind w:left="2419"/>
        <w:rPr>
          <w:color w:val="auto"/>
          <w:sz w:val="31"/>
          <w:szCs w:val="31"/>
          <w:highlight w:val="none"/>
        </w:rPr>
      </w:pPr>
      <w:r>
        <w:rPr>
          <w:color w:val="auto"/>
          <w:spacing w:val="1"/>
          <w:sz w:val="31"/>
          <w:szCs w:val="31"/>
          <w:highlight w:val="none"/>
        </w:rPr>
        <w:t>第</w:t>
      </w:r>
      <w:r>
        <w:rPr>
          <w:color w:val="auto"/>
          <w:spacing w:val="-48"/>
          <w:sz w:val="31"/>
          <w:szCs w:val="31"/>
          <w:highlight w:val="none"/>
        </w:rPr>
        <w:t xml:space="preserve"> </w:t>
      </w:r>
      <w:r>
        <w:rPr>
          <w:rFonts w:hint="eastAsia"/>
          <w:color w:val="auto"/>
          <w:spacing w:val="1"/>
          <w:sz w:val="31"/>
          <w:szCs w:val="31"/>
          <w:highlight w:val="none"/>
          <w:lang w:val="en-US" w:eastAsia="zh-CN"/>
        </w:rPr>
        <w:t>4</w:t>
      </w:r>
      <w:r>
        <w:rPr>
          <w:color w:val="auto"/>
          <w:spacing w:val="-58"/>
          <w:sz w:val="31"/>
          <w:szCs w:val="31"/>
          <w:highlight w:val="none"/>
        </w:rPr>
        <w:t xml:space="preserve"> </w:t>
      </w:r>
      <w:r>
        <w:rPr>
          <w:color w:val="auto"/>
          <w:spacing w:val="1"/>
          <w:sz w:val="31"/>
          <w:szCs w:val="31"/>
          <w:highlight w:val="none"/>
        </w:rPr>
        <w:t>部分</w:t>
      </w:r>
      <w:r>
        <w:rPr>
          <w:color w:val="auto"/>
          <w:spacing w:val="19"/>
          <w:sz w:val="31"/>
          <w:szCs w:val="31"/>
          <w:highlight w:val="none"/>
        </w:rPr>
        <w:t xml:space="preserve">  </w:t>
      </w:r>
      <w:r>
        <w:rPr>
          <w:color w:val="auto"/>
          <w:spacing w:val="1"/>
          <w:sz w:val="31"/>
          <w:szCs w:val="31"/>
          <w:highlight w:val="none"/>
        </w:rPr>
        <w:t>资格证明文件</w:t>
      </w:r>
    </w:p>
    <w:p w14:paraId="036DB676">
      <w:pPr>
        <w:pageBreakBefore w:val="0"/>
        <w:wordWrap w:val="0"/>
        <w:overflowPunct/>
        <w:bidi w:val="0"/>
        <w:spacing w:line="257" w:lineRule="auto"/>
        <w:rPr>
          <w:rFonts w:ascii="Arial"/>
          <w:color w:val="auto"/>
          <w:sz w:val="21"/>
          <w:highlight w:val="none"/>
        </w:rPr>
      </w:pPr>
    </w:p>
    <w:p w14:paraId="1157AD71">
      <w:pPr>
        <w:pStyle w:val="2"/>
        <w:pageBreakBefore w:val="0"/>
        <w:wordWrap w:val="0"/>
        <w:overflowPunct/>
        <w:bidi w:val="0"/>
        <w:spacing w:before="78" w:line="312" w:lineRule="auto"/>
        <w:ind w:left="22" w:right="92" w:firstLine="490"/>
        <w:rPr>
          <w:color w:val="auto"/>
          <w:sz w:val="24"/>
          <w:szCs w:val="24"/>
          <w:highlight w:val="none"/>
        </w:rPr>
      </w:pPr>
      <w:r>
        <w:rPr>
          <w:color w:val="auto"/>
          <w:spacing w:val="-1"/>
          <w:sz w:val="24"/>
          <w:szCs w:val="24"/>
          <w:highlight w:val="none"/>
        </w:rPr>
        <w:t>（1）具有独立承担民事责任能力的法人、其他组织或自然人，并出具合法</w:t>
      </w:r>
      <w:r>
        <w:rPr>
          <w:color w:val="auto"/>
          <w:sz w:val="24"/>
          <w:szCs w:val="24"/>
          <w:highlight w:val="none"/>
        </w:rPr>
        <w:t>有效的统一社会信用代码的营业执照或事业单位法</w:t>
      </w:r>
      <w:r>
        <w:rPr>
          <w:color w:val="auto"/>
          <w:spacing w:val="-1"/>
          <w:sz w:val="24"/>
          <w:szCs w:val="24"/>
          <w:highlight w:val="none"/>
        </w:rPr>
        <w:t>人证书等国家规定的相关证</w:t>
      </w:r>
      <w:r>
        <w:rPr>
          <w:color w:val="auto"/>
          <w:spacing w:val="-4"/>
          <w:sz w:val="24"/>
          <w:szCs w:val="24"/>
          <w:highlight w:val="none"/>
        </w:rPr>
        <w:t>明，</w:t>
      </w:r>
      <w:r>
        <w:rPr>
          <w:color w:val="auto"/>
          <w:spacing w:val="-68"/>
          <w:sz w:val="24"/>
          <w:szCs w:val="24"/>
          <w:highlight w:val="none"/>
        </w:rPr>
        <w:t xml:space="preserve"> </w:t>
      </w:r>
      <w:r>
        <w:rPr>
          <w:color w:val="auto"/>
          <w:spacing w:val="-4"/>
          <w:sz w:val="24"/>
          <w:szCs w:val="24"/>
          <w:highlight w:val="none"/>
        </w:rPr>
        <w:t>自然人参与的提供其身份证明；</w:t>
      </w:r>
    </w:p>
    <w:p w14:paraId="0CCB43A3">
      <w:pPr>
        <w:pStyle w:val="2"/>
        <w:pageBreakBefore w:val="0"/>
        <w:wordWrap w:val="0"/>
        <w:overflowPunct/>
        <w:bidi w:val="0"/>
        <w:spacing w:before="183" w:line="312" w:lineRule="auto"/>
        <w:ind w:left="21" w:right="61" w:firstLine="491"/>
        <w:rPr>
          <w:color w:val="auto"/>
          <w:sz w:val="24"/>
          <w:szCs w:val="24"/>
          <w:highlight w:val="none"/>
        </w:rPr>
      </w:pPr>
      <w:r>
        <w:rPr>
          <w:color w:val="auto"/>
          <w:spacing w:val="-1"/>
          <w:sz w:val="24"/>
          <w:szCs w:val="24"/>
          <w:highlight w:val="none"/>
        </w:rPr>
        <w:t>（2）法定代表人参加投标的，须提供法定代表人资格证明及法定代表人身</w:t>
      </w:r>
      <w:r>
        <w:rPr>
          <w:color w:val="auto"/>
          <w:spacing w:val="-3"/>
          <w:sz w:val="24"/>
          <w:szCs w:val="24"/>
          <w:highlight w:val="none"/>
        </w:rPr>
        <w:t>份证复印件；法定代表人授权他人参加投标的，须提供法定代表人授权委托书及</w:t>
      </w:r>
      <w:r>
        <w:rPr>
          <w:color w:val="auto"/>
          <w:spacing w:val="-1"/>
          <w:sz w:val="24"/>
          <w:szCs w:val="24"/>
          <w:highlight w:val="none"/>
        </w:rPr>
        <w:t>被授权代表的身份证复印件；</w:t>
      </w:r>
    </w:p>
    <w:p w14:paraId="34886AB5">
      <w:pPr>
        <w:pStyle w:val="2"/>
        <w:pageBreakBefore w:val="0"/>
        <w:wordWrap w:val="0"/>
        <w:overflowPunct/>
        <w:bidi w:val="0"/>
        <w:spacing w:before="183" w:line="312" w:lineRule="auto"/>
        <w:ind w:left="23" w:right="61" w:firstLine="488"/>
        <w:rPr>
          <w:color w:val="auto"/>
          <w:sz w:val="24"/>
          <w:szCs w:val="24"/>
          <w:highlight w:val="none"/>
        </w:rPr>
      </w:pPr>
      <w:r>
        <w:rPr>
          <w:color w:val="auto"/>
          <w:spacing w:val="-4"/>
          <w:sz w:val="24"/>
          <w:szCs w:val="24"/>
          <w:highlight w:val="none"/>
        </w:rPr>
        <w:t>（</w:t>
      </w:r>
      <w:r>
        <w:rPr>
          <w:rFonts w:hint="eastAsia"/>
          <w:color w:val="auto"/>
          <w:spacing w:val="-4"/>
          <w:sz w:val="24"/>
          <w:szCs w:val="24"/>
          <w:highlight w:val="none"/>
          <w:lang w:val="en-US" w:eastAsia="zh-CN"/>
        </w:rPr>
        <w:t>3</w:t>
      </w:r>
      <w:r>
        <w:rPr>
          <w:color w:val="auto"/>
          <w:spacing w:val="-4"/>
          <w:sz w:val="24"/>
          <w:szCs w:val="24"/>
          <w:highlight w:val="none"/>
        </w:rPr>
        <w:t>）财务状况报告：提供具有财务审计资质单位出具的</w:t>
      </w:r>
      <w:r>
        <w:rPr>
          <w:color w:val="auto"/>
          <w:spacing w:val="-41"/>
          <w:sz w:val="24"/>
          <w:szCs w:val="24"/>
          <w:highlight w:val="none"/>
        </w:rPr>
        <w:t xml:space="preserve"> </w:t>
      </w:r>
      <w:r>
        <w:rPr>
          <w:rFonts w:hint="eastAsia"/>
          <w:color w:val="auto"/>
          <w:spacing w:val="-4"/>
          <w:sz w:val="24"/>
          <w:szCs w:val="24"/>
          <w:highlight w:val="none"/>
          <w:lang w:eastAsia="zh-CN"/>
        </w:rPr>
        <w:t>2024年度或2025年度</w:t>
      </w:r>
      <w:r>
        <w:rPr>
          <w:color w:val="auto"/>
          <w:spacing w:val="-4"/>
          <w:sz w:val="24"/>
          <w:szCs w:val="24"/>
          <w:highlight w:val="none"/>
        </w:rPr>
        <w:t>财务报告</w:t>
      </w:r>
      <w:r>
        <w:rPr>
          <w:color w:val="auto"/>
          <w:spacing w:val="-3"/>
          <w:sz w:val="24"/>
          <w:szCs w:val="24"/>
          <w:highlight w:val="none"/>
        </w:rPr>
        <w:t>或提供投标截止时间前三个月内其基本开户银行出具的资信证明（附开户许可证</w:t>
      </w:r>
      <w:r>
        <w:rPr>
          <w:color w:val="auto"/>
          <w:spacing w:val="-2"/>
          <w:sz w:val="24"/>
          <w:szCs w:val="24"/>
          <w:highlight w:val="none"/>
        </w:rPr>
        <w:t>或开户备案证明</w:t>
      </w:r>
      <w:r>
        <w:rPr>
          <w:color w:val="auto"/>
          <w:sz w:val="24"/>
          <w:szCs w:val="24"/>
          <w:highlight w:val="none"/>
        </w:rPr>
        <w:t>）；</w:t>
      </w:r>
    </w:p>
    <w:p w14:paraId="398E452A">
      <w:pPr>
        <w:pStyle w:val="2"/>
        <w:pageBreakBefore w:val="0"/>
        <w:wordWrap w:val="0"/>
        <w:overflowPunct/>
        <w:bidi w:val="0"/>
        <w:spacing w:before="181" w:line="289" w:lineRule="auto"/>
        <w:ind w:left="21" w:right="61" w:firstLine="491"/>
        <w:rPr>
          <w:color w:val="auto"/>
          <w:sz w:val="24"/>
          <w:szCs w:val="24"/>
          <w:highlight w:val="none"/>
        </w:rPr>
      </w:pPr>
      <w:r>
        <w:rPr>
          <w:color w:val="auto"/>
          <w:spacing w:val="-4"/>
          <w:sz w:val="24"/>
          <w:szCs w:val="24"/>
          <w:highlight w:val="none"/>
        </w:rPr>
        <w:t>（</w:t>
      </w:r>
      <w:r>
        <w:rPr>
          <w:rFonts w:hint="eastAsia"/>
          <w:color w:val="auto"/>
          <w:spacing w:val="-4"/>
          <w:sz w:val="24"/>
          <w:szCs w:val="24"/>
          <w:highlight w:val="none"/>
          <w:lang w:val="en-US" w:eastAsia="zh-CN"/>
        </w:rPr>
        <w:t>4</w:t>
      </w:r>
      <w:r>
        <w:rPr>
          <w:color w:val="auto"/>
          <w:spacing w:val="-4"/>
          <w:sz w:val="24"/>
          <w:szCs w:val="24"/>
          <w:highlight w:val="none"/>
        </w:rPr>
        <w:t>）税收缴纳证明：</w:t>
      </w:r>
      <w:r>
        <w:rPr>
          <w:rFonts w:hint="eastAsia"/>
          <w:color w:val="auto"/>
          <w:spacing w:val="-4"/>
          <w:sz w:val="24"/>
          <w:szCs w:val="24"/>
          <w:highlight w:val="none"/>
          <w:lang w:eastAsia="zh-CN"/>
        </w:rPr>
        <w:t>提供投标截止日前一年内已缴纳的</w:t>
      </w:r>
      <w:r>
        <w:rPr>
          <w:color w:val="auto"/>
          <w:spacing w:val="-4"/>
          <w:sz w:val="24"/>
          <w:szCs w:val="24"/>
          <w:highlight w:val="none"/>
        </w:rPr>
        <w:t>至少三个月的纳税证明或完税</w:t>
      </w:r>
      <w:r>
        <w:rPr>
          <w:color w:val="auto"/>
          <w:spacing w:val="-1"/>
          <w:sz w:val="24"/>
          <w:szCs w:val="24"/>
          <w:highlight w:val="none"/>
        </w:rPr>
        <w:t>证明，依法免税的应提供相关文件证明；</w:t>
      </w:r>
    </w:p>
    <w:p w14:paraId="31E14E56">
      <w:pPr>
        <w:pStyle w:val="2"/>
        <w:pageBreakBefore w:val="0"/>
        <w:wordWrap w:val="0"/>
        <w:overflowPunct/>
        <w:bidi w:val="0"/>
        <w:spacing w:before="185" w:line="312" w:lineRule="auto"/>
        <w:ind w:left="22" w:right="61" w:firstLine="489"/>
        <w:rPr>
          <w:color w:val="auto"/>
          <w:sz w:val="24"/>
          <w:szCs w:val="24"/>
          <w:highlight w:val="none"/>
        </w:rPr>
      </w:pPr>
      <w:r>
        <w:rPr>
          <w:color w:val="auto"/>
          <w:spacing w:val="-4"/>
          <w:sz w:val="24"/>
          <w:szCs w:val="24"/>
          <w:highlight w:val="none"/>
        </w:rPr>
        <w:t>（</w:t>
      </w:r>
      <w:r>
        <w:rPr>
          <w:rFonts w:hint="eastAsia"/>
          <w:color w:val="auto"/>
          <w:spacing w:val="-4"/>
          <w:sz w:val="24"/>
          <w:szCs w:val="24"/>
          <w:highlight w:val="none"/>
          <w:lang w:val="en-US" w:eastAsia="zh-CN"/>
        </w:rPr>
        <w:t>5</w:t>
      </w:r>
      <w:r>
        <w:rPr>
          <w:color w:val="auto"/>
          <w:spacing w:val="-4"/>
          <w:sz w:val="24"/>
          <w:szCs w:val="24"/>
          <w:highlight w:val="none"/>
        </w:rPr>
        <w:t>）社会保障资金缴纳证明：</w:t>
      </w:r>
      <w:r>
        <w:rPr>
          <w:rFonts w:hint="eastAsia"/>
          <w:color w:val="auto"/>
          <w:spacing w:val="-4"/>
          <w:sz w:val="24"/>
          <w:szCs w:val="24"/>
          <w:highlight w:val="none"/>
          <w:lang w:eastAsia="zh-CN"/>
        </w:rPr>
        <w:t>提供投标截止日前一年内已缴纳的</w:t>
      </w:r>
      <w:r>
        <w:rPr>
          <w:color w:val="auto"/>
          <w:spacing w:val="-4"/>
          <w:sz w:val="24"/>
          <w:szCs w:val="24"/>
          <w:highlight w:val="none"/>
        </w:rPr>
        <w:t>至少三个月的社会保</w:t>
      </w:r>
      <w:r>
        <w:rPr>
          <w:color w:val="auto"/>
          <w:spacing w:val="-3"/>
          <w:sz w:val="24"/>
          <w:szCs w:val="24"/>
          <w:highlight w:val="none"/>
        </w:rPr>
        <w:t>障资金缴存单据或社保机构开具的社会保险参保缴费情况证明，依法不需要缴纳</w:t>
      </w:r>
      <w:r>
        <w:rPr>
          <w:color w:val="auto"/>
          <w:spacing w:val="-1"/>
          <w:sz w:val="24"/>
          <w:szCs w:val="24"/>
          <w:highlight w:val="none"/>
        </w:rPr>
        <w:t>社会保障资金的单位应提供相关证明材料；</w:t>
      </w:r>
    </w:p>
    <w:p w14:paraId="28BA707D">
      <w:pPr>
        <w:pStyle w:val="2"/>
        <w:pageBreakBefore w:val="0"/>
        <w:wordWrap w:val="0"/>
        <w:overflowPunct/>
        <w:bidi w:val="0"/>
        <w:spacing w:before="182" w:line="289" w:lineRule="auto"/>
        <w:ind w:left="22" w:right="92" w:firstLine="490"/>
        <w:rPr>
          <w:color w:val="auto"/>
          <w:sz w:val="24"/>
          <w:szCs w:val="24"/>
          <w:highlight w:val="none"/>
        </w:rPr>
      </w:pPr>
      <w:r>
        <w:rPr>
          <w:color w:val="auto"/>
          <w:spacing w:val="-1"/>
          <w:sz w:val="24"/>
          <w:szCs w:val="24"/>
          <w:highlight w:val="none"/>
        </w:rPr>
        <w:t>（</w:t>
      </w:r>
      <w:r>
        <w:rPr>
          <w:rFonts w:hint="eastAsia"/>
          <w:color w:val="auto"/>
          <w:spacing w:val="-1"/>
          <w:sz w:val="24"/>
          <w:szCs w:val="24"/>
          <w:highlight w:val="none"/>
          <w:lang w:val="en-US" w:eastAsia="zh-CN"/>
        </w:rPr>
        <w:t>6</w:t>
      </w:r>
      <w:r>
        <w:rPr>
          <w:color w:val="auto"/>
          <w:spacing w:val="-1"/>
          <w:sz w:val="24"/>
          <w:szCs w:val="24"/>
          <w:highlight w:val="none"/>
        </w:rPr>
        <w:t>）投标供应商出具参加政府采购活动前</w:t>
      </w:r>
      <w:r>
        <w:rPr>
          <w:color w:val="auto"/>
          <w:spacing w:val="-46"/>
          <w:sz w:val="24"/>
          <w:szCs w:val="24"/>
          <w:highlight w:val="none"/>
        </w:rPr>
        <w:t xml:space="preserve"> </w:t>
      </w:r>
      <w:r>
        <w:rPr>
          <w:color w:val="auto"/>
          <w:spacing w:val="-2"/>
          <w:sz w:val="24"/>
          <w:szCs w:val="24"/>
          <w:highlight w:val="none"/>
        </w:rPr>
        <w:t>3</w:t>
      </w:r>
      <w:r>
        <w:rPr>
          <w:color w:val="auto"/>
          <w:spacing w:val="-49"/>
          <w:sz w:val="24"/>
          <w:szCs w:val="24"/>
          <w:highlight w:val="none"/>
        </w:rPr>
        <w:t xml:space="preserve"> </w:t>
      </w:r>
      <w:r>
        <w:rPr>
          <w:color w:val="auto"/>
          <w:spacing w:val="-2"/>
          <w:sz w:val="24"/>
          <w:szCs w:val="24"/>
          <w:highlight w:val="none"/>
        </w:rPr>
        <w:t>年内在经营活动中没有重大违法记录的书面声明；</w:t>
      </w:r>
    </w:p>
    <w:p w14:paraId="406FFE00">
      <w:pPr>
        <w:pStyle w:val="2"/>
        <w:pageBreakBefore w:val="0"/>
        <w:wordWrap w:val="0"/>
        <w:overflowPunct/>
        <w:bidi w:val="0"/>
        <w:spacing w:before="184" w:line="324" w:lineRule="auto"/>
        <w:ind w:left="20" w:right="61" w:firstLine="492"/>
        <w:rPr>
          <w:rFonts w:hint="eastAsia" w:eastAsia="宋体"/>
          <w:color w:val="auto"/>
          <w:sz w:val="24"/>
          <w:szCs w:val="24"/>
          <w:highlight w:val="none"/>
          <w:lang w:eastAsia="zh-CN"/>
        </w:rPr>
      </w:pPr>
      <w:r>
        <w:rPr>
          <w:color w:val="auto"/>
          <w:sz w:val="24"/>
          <w:szCs w:val="24"/>
          <w:highlight w:val="none"/>
        </w:rPr>
        <w:t>（</w:t>
      </w:r>
      <w:r>
        <w:rPr>
          <w:rFonts w:hint="eastAsia"/>
          <w:color w:val="auto"/>
          <w:sz w:val="24"/>
          <w:szCs w:val="24"/>
          <w:highlight w:val="none"/>
          <w:lang w:val="en-US" w:eastAsia="zh-CN"/>
        </w:rPr>
        <w:t>7</w:t>
      </w:r>
      <w:r>
        <w:rPr>
          <w:color w:val="auto"/>
          <w:sz w:val="24"/>
          <w:szCs w:val="24"/>
          <w:highlight w:val="none"/>
        </w:rPr>
        <w:t>）</w:t>
      </w:r>
      <w:r>
        <w:rPr>
          <w:color w:val="auto"/>
          <w:spacing w:val="-1"/>
          <w:sz w:val="24"/>
          <w:szCs w:val="24"/>
          <w:highlight w:val="none"/>
        </w:rPr>
        <w:t>供应商须提供具备履行合同所必需的设备和专业技术能力的承诺</w:t>
      </w:r>
      <w:r>
        <w:rPr>
          <w:rFonts w:hint="eastAsia"/>
          <w:color w:val="auto"/>
          <w:spacing w:val="-1"/>
          <w:sz w:val="24"/>
          <w:szCs w:val="24"/>
          <w:highlight w:val="none"/>
          <w:lang w:eastAsia="zh-CN"/>
        </w:rPr>
        <w:t>；</w:t>
      </w:r>
    </w:p>
    <w:p w14:paraId="52B0680D">
      <w:pPr>
        <w:pStyle w:val="2"/>
        <w:pageBreakBefore w:val="0"/>
        <w:wordWrap w:val="0"/>
        <w:overflowPunct/>
        <w:bidi w:val="0"/>
        <w:spacing w:before="184" w:line="324" w:lineRule="auto"/>
        <w:ind w:left="20" w:right="61" w:firstLine="492"/>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8</w:t>
      </w:r>
      <w:r>
        <w:rPr>
          <w:rFonts w:hint="eastAsia"/>
          <w:color w:val="auto"/>
          <w:sz w:val="24"/>
          <w:szCs w:val="24"/>
          <w:highlight w:val="none"/>
          <w:lang w:eastAsia="zh-CN"/>
        </w:rPr>
        <w:t>）</w:t>
      </w:r>
      <w:r>
        <w:rPr>
          <w:color w:val="auto"/>
          <w:sz w:val="24"/>
          <w:szCs w:val="24"/>
          <w:highlight w:val="none"/>
        </w:rPr>
        <w:t>投标供应商不得为“信用中国”网站(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color w:val="auto"/>
          <w:sz w:val="24"/>
          <w:szCs w:val="24"/>
          <w:highlight w:val="none"/>
        </w:rPr>
        <w:t>www</w:t>
      </w:r>
      <w:r>
        <w:rPr>
          <w:color w:val="auto"/>
          <w:spacing w:val="-1"/>
          <w:sz w:val="24"/>
          <w:szCs w:val="24"/>
          <w:highlight w:val="none"/>
        </w:rPr>
        <w:t>.creditchina.gov.cn</w:t>
      </w:r>
      <w:r>
        <w:rPr>
          <w:color w:val="auto"/>
          <w:spacing w:val="-1"/>
          <w:sz w:val="24"/>
          <w:szCs w:val="24"/>
          <w:highlight w:val="none"/>
        </w:rPr>
        <w:fldChar w:fldCharType="end"/>
      </w:r>
      <w:r>
        <w:rPr>
          <w:color w:val="auto"/>
          <w:spacing w:val="-1"/>
          <w:sz w:val="24"/>
          <w:szCs w:val="24"/>
          <w:highlight w:val="none"/>
        </w:rPr>
        <w:t>)中列</w:t>
      </w:r>
      <w:r>
        <w:rPr>
          <w:color w:val="auto"/>
          <w:spacing w:val="-3"/>
          <w:sz w:val="24"/>
          <w:szCs w:val="24"/>
          <w:highlight w:val="none"/>
        </w:rPr>
        <w:t>入失信被执行人和重大税收违法失信主体名单的供应商，不得为中国政府采购网</w:t>
      </w:r>
      <w:r>
        <w:rPr>
          <w:color w:val="auto"/>
          <w:spacing w:val="1"/>
          <w:sz w:val="24"/>
          <w:szCs w:val="24"/>
          <w:highlight w:val="none"/>
        </w:rPr>
        <w:t>(</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color w:val="auto"/>
          <w:sz w:val="24"/>
          <w:szCs w:val="24"/>
          <w:highlight w:val="none"/>
        </w:rPr>
        <w:t>www</w:t>
      </w:r>
      <w:r>
        <w:rPr>
          <w:color w:val="auto"/>
          <w:spacing w:val="1"/>
          <w:sz w:val="24"/>
          <w:szCs w:val="24"/>
          <w:highlight w:val="none"/>
        </w:rPr>
        <w:t>.</w:t>
      </w:r>
      <w:r>
        <w:rPr>
          <w:color w:val="auto"/>
          <w:sz w:val="24"/>
          <w:szCs w:val="24"/>
          <w:highlight w:val="none"/>
        </w:rPr>
        <w:t>ccgp</w:t>
      </w:r>
      <w:r>
        <w:rPr>
          <w:color w:val="auto"/>
          <w:spacing w:val="1"/>
          <w:sz w:val="24"/>
          <w:szCs w:val="24"/>
          <w:highlight w:val="none"/>
        </w:rPr>
        <w:t>.</w:t>
      </w:r>
      <w:r>
        <w:rPr>
          <w:color w:val="auto"/>
          <w:sz w:val="24"/>
          <w:szCs w:val="24"/>
          <w:highlight w:val="none"/>
        </w:rPr>
        <w:t>gov</w:t>
      </w:r>
      <w:r>
        <w:rPr>
          <w:color w:val="auto"/>
          <w:spacing w:val="1"/>
          <w:sz w:val="24"/>
          <w:szCs w:val="24"/>
          <w:highlight w:val="none"/>
        </w:rPr>
        <w:t>.</w:t>
      </w:r>
      <w:r>
        <w:rPr>
          <w:color w:val="auto"/>
          <w:sz w:val="24"/>
          <w:szCs w:val="24"/>
          <w:highlight w:val="none"/>
        </w:rPr>
        <w:t>cn</w:t>
      </w:r>
      <w:r>
        <w:rPr>
          <w:color w:val="auto"/>
          <w:sz w:val="24"/>
          <w:szCs w:val="24"/>
          <w:highlight w:val="none"/>
        </w:rPr>
        <w:fldChar w:fldCharType="end"/>
      </w:r>
      <w:r>
        <w:rPr>
          <w:color w:val="auto"/>
          <w:spacing w:val="1"/>
          <w:sz w:val="24"/>
          <w:szCs w:val="24"/>
          <w:highlight w:val="none"/>
        </w:rPr>
        <w:t>) 政府采购严重违法失信行为记录</w:t>
      </w:r>
      <w:r>
        <w:rPr>
          <w:color w:val="auto"/>
          <w:sz w:val="24"/>
          <w:szCs w:val="24"/>
          <w:highlight w:val="none"/>
        </w:rPr>
        <w:t>名单中的供应商</w:t>
      </w:r>
      <w:r>
        <w:rPr>
          <w:color w:val="auto"/>
          <w:spacing w:val="-63"/>
          <w:sz w:val="24"/>
          <w:szCs w:val="24"/>
          <w:highlight w:val="none"/>
        </w:rPr>
        <w:t>；（</w:t>
      </w:r>
      <w:r>
        <w:rPr>
          <w:b/>
          <w:bCs/>
          <w:color w:val="auto"/>
          <w:sz w:val="24"/>
          <w:szCs w:val="24"/>
          <w:highlight w:val="none"/>
        </w:rPr>
        <w:t>提供网</w:t>
      </w:r>
      <w:r>
        <w:rPr>
          <w:b/>
          <w:bCs/>
          <w:color w:val="auto"/>
          <w:spacing w:val="-3"/>
          <w:sz w:val="24"/>
          <w:szCs w:val="24"/>
          <w:highlight w:val="none"/>
        </w:rPr>
        <w:t>站查询截图</w:t>
      </w:r>
      <w:r>
        <w:rPr>
          <w:color w:val="auto"/>
          <w:spacing w:val="-3"/>
          <w:sz w:val="24"/>
          <w:szCs w:val="24"/>
          <w:highlight w:val="none"/>
        </w:rPr>
        <w:t>）</w:t>
      </w:r>
    </w:p>
    <w:p w14:paraId="6BAD447C">
      <w:pPr>
        <w:pStyle w:val="2"/>
        <w:pageBreakBefore w:val="0"/>
        <w:wordWrap w:val="0"/>
        <w:overflowPunct/>
        <w:bidi w:val="0"/>
        <w:spacing w:before="179" w:line="219" w:lineRule="auto"/>
        <w:ind w:left="512"/>
        <w:rPr>
          <w:color w:val="auto"/>
          <w:sz w:val="24"/>
          <w:szCs w:val="24"/>
          <w:highlight w:val="none"/>
        </w:rPr>
      </w:pPr>
      <w:r>
        <w:rPr>
          <w:color w:val="auto"/>
          <w:spacing w:val="-1"/>
          <w:sz w:val="24"/>
          <w:szCs w:val="24"/>
          <w:highlight w:val="none"/>
        </w:rPr>
        <w:t>（</w:t>
      </w:r>
      <w:r>
        <w:rPr>
          <w:rFonts w:hint="eastAsia"/>
          <w:color w:val="auto"/>
          <w:spacing w:val="-1"/>
          <w:sz w:val="24"/>
          <w:szCs w:val="24"/>
          <w:highlight w:val="none"/>
          <w:lang w:val="en-US" w:eastAsia="zh-CN"/>
        </w:rPr>
        <w:t>9</w:t>
      </w:r>
      <w:r>
        <w:rPr>
          <w:color w:val="auto"/>
          <w:spacing w:val="-1"/>
          <w:sz w:val="24"/>
          <w:szCs w:val="24"/>
          <w:highlight w:val="none"/>
        </w:rPr>
        <w:t>）本项目不接受联合体投标</w:t>
      </w:r>
      <w:r>
        <w:rPr>
          <w:color w:val="auto"/>
          <w:spacing w:val="-11"/>
          <w:sz w:val="24"/>
          <w:szCs w:val="24"/>
          <w:highlight w:val="none"/>
        </w:rPr>
        <w:t>；</w:t>
      </w:r>
      <w:r>
        <w:rPr>
          <w:b/>
          <w:bCs/>
          <w:color w:val="auto"/>
          <w:spacing w:val="-11"/>
          <w:sz w:val="24"/>
          <w:szCs w:val="24"/>
          <w:highlight w:val="none"/>
        </w:rPr>
        <w:t>（</w:t>
      </w:r>
      <w:r>
        <w:rPr>
          <w:b/>
          <w:bCs/>
          <w:color w:val="auto"/>
          <w:spacing w:val="-1"/>
          <w:sz w:val="24"/>
          <w:szCs w:val="24"/>
          <w:highlight w:val="none"/>
        </w:rPr>
        <w:t>提供非联合体投标书面声明）</w:t>
      </w:r>
    </w:p>
    <w:p w14:paraId="7AEF2A3D">
      <w:pPr>
        <w:pStyle w:val="2"/>
        <w:pageBreakBefore w:val="0"/>
        <w:wordWrap w:val="0"/>
        <w:overflowPunct/>
        <w:bidi w:val="0"/>
        <w:spacing w:before="183" w:line="219" w:lineRule="auto"/>
        <w:ind w:left="512"/>
        <w:rPr>
          <w:color w:val="auto"/>
          <w:sz w:val="24"/>
          <w:szCs w:val="24"/>
          <w:highlight w:val="none"/>
        </w:rPr>
      </w:pPr>
      <w:r>
        <w:rPr>
          <w:color w:val="auto"/>
          <w:spacing w:val="-2"/>
          <w:sz w:val="24"/>
          <w:szCs w:val="24"/>
          <w:highlight w:val="none"/>
        </w:rPr>
        <w:t>（</w:t>
      </w:r>
      <w:r>
        <w:rPr>
          <w:rFonts w:hint="eastAsia"/>
          <w:color w:val="auto"/>
          <w:spacing w:val="-2"/>
          <w:sz w:val="24"/>
          <w:szCs w:val="24"/>
          <w:highlight w:val="none"/>
          <w:lang w:val="en-US" w:eastAsia="zh-CN"/>
        </w:rPr>
        <w:t>10</w:t>
      </w:r>
      <w:r>
        <w:rPr>
          <w:color w:val="auto"/>
          <w:spacing w:val="-2"/>
          <w:sz w:val="24"/>
          <w:szCs w:val="24"/>
          <w:highlight w:val="none"/>
        </w:rPr>
        <w:t>）本次采购全部面向中小企业。</w:t>
      </w:r>
      <w:r>
        <w:rPr>
          <w:b/>
          <w:bCs/>
          <w:color w:val="auto"/>
          <w:spacing w:val="-2"/>
          <w:sz w:val="24"/>
          <w:szCs w:val="24"/>
          <w:highlight w:val="none"/>
        </w:rPr>
        <w:t>（提供中小企业声明函）</w:t>
      </w:r>
    </w:p>
    <w:p w14:paraId="6B33B4FD">
      <w:pPr>
        <w:pageBreakBefore w:val="0"/>
        <w:wordWrap w:val="0"/>
        <w:overflowPunct/>
        <w:bidi w:val="0"/>
        <w:spacing w:line="330" w:lineRule="auto"/>
        <w:rPr>
          <w:rFonts w:ascii="Arial"/>
          <w:color w:val="auto"/>
          <w:sz w:val="21"/>
          <w:highlight w:val="none"/>
        </w:rPr>
      </w:pPr>
    </w:p>
    <w:p w14:paraId="5918AEEE">
      <w:pPr>
        <w:pageBreakBefore w:val="0"/>
        <w:wordWrap w:val="0"/>
        <w:overflowPunct/>
        <w:bidi w:val="0"/>
        <w:spacing w:line="331" w:lineRule="auto"/>
        <w:rPr>
          <w:rFonts w:ascii="Arial"/>
          <w:color w:val="auto"/>
          <w:sz w:val="21"/>
          <w:highlight w:val="none"/>
        </w:rPr>
      </w:pPr>
    </w:p>
    <w:p w14:paraId="5324BE93">
      <w:pPr>
        <w:pStyle w:val="2"/>
        <w:pageBreakBefore w:val="0"/>
        <w:wordWrap w:val="0"/>
        <w:overflowPunct/>
        <w:bidi w:val="0"/>
        <w:spacing w:before="79" w:line="432" w:lineRule="auto"/>
        <w:ind w:left="22" w:firstLine="478"/>
        <w:rPr>
          <w:color w:val="auto"/>
          <w:sz w:val="24"/>
          <w:szCs w:val="24"/>
          <w:highlight w:val="none"/>
        </w:rPr>
      </w:pPr>
      <w:r>
        <w:rPr>
          <w:b/>
          <w:bCs/>
          <w:color w:val="auto"/>
          <w:spacing w:val="-7"/>
          <w:sz w:val="24"/>
          <w:szCs w:val="24"/>
          <w:highlight w:val="none"/>
        </w:rPr>
        <w:t>注:以上为供应商资格审查必备要求，在响应文件中提供加盖公</w:t>
      </w:r>
      <w:r>
        <w:rPr>
          <w:b/>
          <w:bCs/>
          <w:color w:val="auto"/>
          <w:spacing w:val="-8"/>
          <w:sz w:val="24"/>
          <w:szCs w:val="24"/>
          <w:highlight w:val="none"/>
        </w:rPr>
        <w:t>章的复印件，</w:t>
      </w:r>
      <w:r>
        <w:rPr>
          <w:b/>
          <w:bCs/>
          <w:color w:val="auto"/>
          <w:spacing w:val="-3"/>
          <w:sz w:val="24"/>
          <w:szCs w:val="24"/>
          <w:highlight w:val="none"/>
        </w:rPr>
        <w:t>无效或缺项将被视为无效文件。</w:t>
      </w:r>
    </w:p>
    <w:p w14:paraId="0928A670">
      <w:pPr>
        <w:pageBreakBefore w:val="0"/>
        <w:wordWrap w:val="0"/>
        <w:overflowPunct/>
        <w:bidi w:val="0"/>
        <w:spacing w:line="432" w:lineRule="auto"/>
        <w:rPr>
          <w:color w:val="auto"/>
          <w:sz w:val="24"/>
          <w:szCs w:val="24"/>
          <w:highlight w:val="none"/>
        </w:rPr>
        <w:sectPr>
          <w:footerReference r:id="rId23" w:type="default"/>
          <w:pgSz w:w="11905" w:h="16838"/>
          <w:pgMar w:top="1168" w:right="1417" w:bottom="1168" w:left="1701" w:header="828" w:footer="958" w:gutter="0"/>
          <w:pgNumType w:fmt="decimal"/>
          <w:cols w:space="0" w:num="1"/>
          <w:rtlGutter w:val="0"/>
          <w:docGrid w:linePitch="0" w:charSpace="0"/>
        </w:sectPr>
      </w:pPr>
    </w:p>
    <w:p w14:paraId="7B8EB3E9">
      <w:pPr>
        <w:pStyle w:val="2"/>
        <w:pageBreakBefore w:val="0"/>
        <w:wordWrap w:val="0"/>
        <w:overflowPunct/>
        <w:bidi w:val="0"/>
        <w:spacing w:before="321" w:line="224" w:lineRule="auto"/>
        <w:ind w:left="926"/>
        <w:rPr>
          <w:color w:val="auto"/>
          <w:sz w:val="31"/>
          <w:szCs w:val="31"/>
          <w:highlight w:val="none"/>
        </w:rPr>
      </w:pPr>
      <w:r>
        <w:rPr>
          <w:b/>
          <w:bCs/>
          <w:color w:val="auto"/>
          <w:spacing w:val="7"/>
          <w:sz w:val="31"/>
          <w:szCs w:val="31"/>
          <w:highlight w:val="none"/>
        </w:rPr>
        <w:t>法定代表人授权委托书及法定代表人资格证明</w:t>
      </w:r>
    </w:p>
    <w:p w14:paraId="4310669D">
      <w:pPr>
        <w:pageBreakBefore w:val="0"/>
        <w:wordWrap w:val="0"/>
        <w:overflowPunct/>
        <w:bidi w:val="0"/>
        <w:spacing w:line="346" w:lineRule="auto"/>
        <w:rPr>
          <w:rFonts w:ascii="Arial"/>
          <w:color w:val="auto"/>
          <w:sz w:val="21"/>
          <w:highlight w:val="none"/>
        </w:rPr>
      </w:pPr>
    </w:p>
    <w:p w14:paraId="4EB33DC7">
      <w:pPr>
        <w:pStyle w:val="2"/>
        <w:pageBreakBefore w:val="0"/>
        <w:wordWrap w:val="0"/>
        <w:overflowPunct/>
        <w:bidi w:val="0"/>
        <w:spacing w:before="101" w:line="224" w:lineRule="auto"/>
        <w:ind w:left="2365"/>
        <w:rPr>
          <w:color w:val="auto"/>
          <w:sz w:val="31"/>
          <w:szCs w:val="31"/>
          <w:highlight w:val="none"/>
        </w:rPr>
      </w:pPr>
      <w:r>
        <w:rPr>
          <w:color w:val="auto"/>
          <w:spacing w:val="8"/>
          <w:sz w:val="31"/>
          <w:szCs w:val="31"/>
          <w:highlight w:val="none"/>
        </w:rPr>
        <w:t>一、法定代表人授权委托书</w:t>
      </w:r>
    </w:p>
    <w:p w14:paraId="3AC4DEEF">
      <w:pPr>
        <w:pStyle w:val="2"/>
        <w:pageBreakBefore w:val="0"/>
        <w:wordWrap w:val="0"/>
        <w:overflowPunct/>
        <w:bidi w:val="0"/>
        <w:spacing w:before="123" w:line="225" w:lineRule="auto"/>
        <w:ind w:left="2853"/>
        <w:rPr>
          <w:color w:val="auto"/>
          <w:sz w:val="31"/>
          <w:szCs w:val="31"/>
          <w:highlight w:val="none"/>
        </w:rPr>
      </w:pPr>
      <w:r>
        <w:rPr>
          <w:color w:val="auto"/>
          <w:spacing w:val="5"/>
          <w:sz w:val="31"/>
          <w:szCs w:val="31"/>
          <w:highlight w:val="none"/>
        </w:rPr>
        <w:t>（用于委托人投标）</w:t>
      </w:r>
    </w:p>
    <w:p w14:paraId="6423C437">
      <w:pPr>
        <w:pStyle w:val="2"/>
        <w:pageBreakBefore w:val="0"/>
        <w:wordWrap w:val="0"/>
        <w:overflowPunct/>
        <w:bidi w:val="0"/>
        <w:spacing w:before="30" w:line="220" w:lineRule="auto"/>
        <w:ind w:left="123"/>
        <w:rPr>
          <w:color w:val="auto"/>
          <w:sz w:val="24"/>
          <w:szCs w:val="24"/>
          <w:highlight w:val="none"/>
        </w:rPr>
      </w:pPr>
      <w:r>
        <w:rPr>
          <w:rFonts w:hint="eastAsia"/>
          <w:color w:val="auto"/>
          <w:spacing w:val="-1"/>
          <w:sz w:val="24"/>
          <w:szCs w:val="24"/>
          <w:highlight w:val="none"/>
          <w:lang w:eastAsia="zh-CN"/>
        </w:rPr>
        <w:t>一鼎项目管理有限公司</w:t>
      </w:r>
      <w:r>
        <w:rPr>
          <w:color w:val="auto"/>
          <w:spacing w:val="-1"/>
          <w:sz w:val="24"/>
          <w:szCs w:val="24"/>
          <w:highlight w:val="none"/>
        </w:rPr>
        <w:t>：</w:t>
      </w:r>
    </w:p>
    <w:p w14:paraId="7618EB00">
      <w:pPr>
        <w:pStyle w:val="2"/>
        <w:pageBreakBefore w:val="0"/>
        <w:tabs>
          <w:tab w:val="left" w:pos="729"/>
        </w:tabs>
        <w:wordWrap w:val="0"/>
        <w:overflowPunct/>
        <w:bidi w:val="0"/>
        <w:spacing w:before="25" w:line="219" w:lineRule="auto"/>
        <w:ind w:left="592"/>
        <w:rPr>
          <w:color w:val="auto"/>
          <w:sz w:val="24"/>
          <w:szCs w:val="24"/>
          <w:highlight w:val="none"/>
        </w:rPr>
      </w:pPr>
      <w:r>
        <w:rPr>
          <w:color w:val="auto"/>
          <w:sz w:val="24"/>
          <w:szCs w:val="24"/>
          <w:highlight w:val="none"/>
          <w:u w:val="single" w:color="auto"/>
        </w:rPr>
        <w:tab/>
      </w:r>
      <w:r>
        <w:rPr>
          <w:color w:val="auto"/>
          <w:spacing w:val="-8"/>
          <w:sz w:val="24"/>
          <w:szCs w:val="24"/>
          <w:highlight w:val="none"/>
          <w:u w:val="single" w:color="auto"/>
        </w:rPr>
        <w:t xml:space="preserve">（供应商名称）        </w:t>
      </w:r>
      <w:r>
        <w:rPr>
          <w:color w:val="auto"/>
          <w:spacing w:val="-107"/>
          <w:sz w:val="24"/>
          <w:szCs w:val="24"/>
          <w:highlight w:val="none"/>
        </w:rPr>
        <w:t xml:space="preserve"> </w:t>
      </w:r>
      <w:r>
        <w:rPr>
          <w:color w:val="auto"/>
          <w:spacing w:val="-8"/>
          <w:sz w:val="24"/>
          <w:szCs w:val="24"/>
          <w:highlight w:val="none"/>
        </w:rPr>
        <w:t>于</w:t>
      </w:r>
      <w:r>
        <w:rPr>
          <w:color w:val="auto"/>
          <w:spacing w:val="-8"/>
          <w:sz w:val="24"/>
          <w:szCs w:val="24"/>
          <w:highlight w:val="none"/>
          <w:u w:val="single" w:color="auto"/>
        </w:rPr>
        <w:t xml:space="preserve">（  </w:t>
      </w:r>
      <w:r>
        <w:rPr>
          <w:color w:val="auto"/>
          <w:spacing w:val="-9"/>
          <w:sz w:val="24"/>
          <w:szCs w:val="24"/>
          <w:highlight w:val="none"/>
          <w:u w:val="single" w:color="auto"/>
        </w:rPr>
        <w:t>年</w:t>
      </w:r>
      <w:r>
        <w:rPr>
          <w:color w:val="auto"/>
          <w:spacing w:val="7"/>
          <w:sz w:val="24"/>
          <w:szCs w:val="24"/>
          <w:highlight w:val="none"/>
          <w:u w:val="single" w:color="auto"/>
        </w:rPr>
        <w:t xml:space="preserve">  </w:t>
      </w:r>
      <w:r>
        <w:rPr>
          <w:color w:val="auto"/>
          <w:spacing w:val="-9"/>
          <w:sz w:val="24"/>
          <w:szCs w:val="24"/>
          <w:highlight w:val="none"/>
          <w:u w:val="single" w:color="auto"/>
        </w:rPr>
        <w:t>月</w:t>
      </w:r>
      <w:r>
        <w:rPr>
          <w:color w:val="auto"/>
          <w:spacing w:val="26"/>
          <w:sz w:val="24"/>
          <w:szCs w:val="24"/>
          <w:highlight w:val="none"/>
          <w:u w:val="single" w:color="auto"/>
        </w:rPr>
        <w:t xml:space="preserve">  </w:t>
      </w:r>
      <w:r>
        <w:rPr>
          <w:color w:val="auto"/>
          <w:spacing w:val="-9"/>
          <w:sz w:val="24"/>
          <w:szCs w:val="24"/>
          <w:highlight w:val="none"/>
          <w:u w:val="single" w:color="auto"/>
        </w:rPr>
        <w:t>日）</w:t>
      </w:r>
      <w:r>
        <w:rPr>
          <w:color w:val="auto"/>
          <w:spacing w:val="-9"/>
          <w:sz w:val="24"/>
          <w:szCs w:val="24"/>
          <w:highlight w:val="none"/>
        </w:rPr>
        <w:t>注册成立。我公司法定代表人</w:t>
      </w:r>
    </w:p>
    <w:p w14:paraId="409465AB">
      <w:pPr>
        <w:pStyle w:val="2"/>
        <w:pageBreakBefore w:val="0"/>
        <w:tabs>
          <w:tab w:val="left" w:pos="248"/>
        </w:tabs>
        <w:wordWrap w:val="0"/>
        <w:overflowPunct/>
        <w:bidi w:val="0"/>
        <w:spacing w:before="182" w:line="359" w:lineRule="auto"/>
        <w:ind w:left="125" w:right="107" w:hanging="13"/>
        <w:jc w:val="both"/>
        <w:rPr>
          <w:color w:val="auto"/>
          <w:sz w:val="24"/>
          <w:szCs w:val="24"/>
          <w:highlight w:val="none"/>
        </w:rPr>
      </w:pPr>
      <w:r>
        <w:rPr>
          <w:color w:val="auto"/>
          <w:sz w:val="24"/>
          <w:szCs w:val="24"/>
          <w:highlight w:val="none"/>
          <w:u w:val="single" w:color="auto"/>
        </w:rPr>
        <w:tab/>
      </w:r>
      <w:r>
        <w:rPr>
          <w:color w:val="auto"/>
          <w:sz w:val="24"/>
          <w:szCs w:val="24"/>
          <w:highlight w:val="none"/>
          <w:u w:val="single" w:color="auto"/>
        </w:rPr>
        <w:tab/>
      </w:r>
      <w:r>
        <w:rPr>
          <w:color w:val="auto"/>
          <w:spacing w:val="-3"/>
          <w:sz w:val="24"/>
          <w:szCs w:val="24"/>
          <w:highlight w:val="none"/>
          <w:u w:val="single" w:color="auto"/>
        </w:rPr>
        <w:t xml:space="preserve">（姓名）    </w:t>
      </w:r>
      <w:r>
        <w:rPr>
          <w:color w:val="auto"/>
          <w:spacing w:val="-111"/>
          <w:sz w:val="24"/>
          <w:szCs w:val="24"/>
          <w:highlight w:val="none"/>
        </w:rPr>
        <w:t xml:space="preserve"> </w:t>
      </w:r>
      <w:r>
        <w:rPr>
          <w:color w:val="auto"/>
          <w:spacing w:val="-3"/>
          <w:sz w:val="24"/>
          <w:szCs w:val="24"/>
          <w:highlight w:val="none"/>
        </w:rPr>
        <w:t>授权委托</w:t>
      </w:r>
      <w:r>
        <w:rPr>
          <w:color w:val="auto"/>
          <w:spacing w:val="-3"/>
          <w:sz w:val="24"/>
          <w:szCs w:val="24"/>
          <w:highlight w:val="none"/>
          <w:u w:val="single" w:color="auto"/>
        </w:rPr>
        <w:t xml:space="preserve">（被授权代表姓名）     </w:t>
      </w:r>
      <w:r>
        <w:rPr>
          <w:color w:val="auto"/>
          <w:spacing w:val="-107"/>
          <w:sz w:val="24"/>
          <w:szCs w:val="24"/>
          <w:highlight w:val="none"/>
        </w:rPr>
        <w:t xml:space="preserve"> </w:t>
      </w:r>
      <w:r>
        <w:rPr>
          <w:color w:val="auto"/>
          <w:spacing w:val="-4"/>
          <w:sz w:val="24"/>
          <w:szCs w:val="24"/>
          <w:highlight w:val="none"/>
        </w:rPr>
        <w:t>为本公司全权代表，参加贵公</w:t>
      </w:r>
      <w:r>
        <w:rPr>
          <w:color w:val="auto"/>
          <w:sz w:val="24"/>
          <w:szCs w:val="24"/>
          <w:highlight w:val="none"/>
        </w:rPr>
        <w:t>司组织的</w:t>
      </w:r>
      <w:r>
        <w:rPr>
          <w:color w:val="auto"/>
          <w:sz w:val="24"/>
          <w:szCs w:val="24"/>
          <w:highlight w:val="none"/>
          <w:u w:val="single" w:color="auto"/>
        </w:rPr>
        <w:t>（项目名称</w:t>
      </w:r>
      <w:r>
        <w:rPr>
          <w:color w:val="auto"/>
          <w:spacing w:val="-10"/>
          <w:sz w:val="24"/>
          <w:szCs w:val="24"/>
          <w:highlight w:val="none"/>
          <w:u w:val="single" w:color="auto"/>
        </w:rPr>
        <w:t>）</w:t>
      </w:r>
      <w:r>
        <w:rPr>
          <w:color w:val="auto"/>
          <w:sz w:val="24"/>
          <w:szCs w:val="24"/>
          <w:highlight w:val="none"/>
          <w:u w:val="single" w:color="auto"/>
        </w:rPr>
        <w:t xml:space="preserve">               </w:t>
      </w:r>
      <w:r>
        <w:rPr>
          <w:color w:val="auto"/>
          <w:spacing w:val="-10"/>
          <w:sz w:val="24"/>
          <w:szCs w:val="24"/>
          <w:highlight w:val="none"/>
        </w:rPr>
        <w:t>（</w:t>
      </w:r>
      <w:r>
        <w:rPr>
          <w:color w:val="auto"/>
          <w:sz w:val="24"/>
          <w:szCs w:val="24"/>
          <w:highlight w:val="none"/>
        </w:rPr>
        <w:t>项目编号</w:t>
      </w:r>
      <w:r>
        <w:rPr>
          <w:color w:val="auto"/>
          <w:spacing w:val="-10"/>
          <w:sz w:val="24"/>
          <w:szCs w:val="24"/>
          <w:highlight w:val="none"/>
        </w:rPr>
        <w:t>：</w:t>
      </w:r>
      <w:r>
        <w:rPr>
          <w:color w:val="auto"/>
          <w:spacing w:val="7"/>
          <w:sz w:val="24"/>
          <w:szCs w:val="24"/>
          <w:highlight w:val="none"/>
          <w:u w:val="single"/>
        </w:rPr>
        <w:t xml:space="preserve">        </w:t>
      </w:r>
      <w:r>
        <w:rPr>
          <w:color w:val="auto"/>
          <w:spacing w:val="-10"/>
          <w:sz w:val="24"/>
          <w:szCs w:val="24"/>
          <w:highlight w:val="none"/>
        </w:rPr>
        <w:t>）</w:t>
      </w:r>
      <w:r>
        <w:rPr>
          <w:color w:val="auto"/>
          <w:sz w:val="24"/>
          <w:szCs w:val="24"/>
          <w:highlight w:val="none"/>
        </w:rPr>
        <w:t>的竞争性磋商</w:t>
      </w:r>
      <w:r>
        <w:rPr>
          <w:color w:val="auto"/>
          <w:spacing w:val="-3"/>
          <w:sz w:val="24"/>
          <w:szCs w:val="24"/>
          <w:highlight w:val="none"/>
        </w:rPr>
        <w:t>活动，代表本公司全权办理本次竞争性磋商活动中的一切事务，并签署与本次竞</w:t>
      </w:r>
      <w:r>
        <w:rPr>
          <w:color w:val="auto"/>
          <w:spacing w:val="-1"/>
          <w:sz w:val="24"/>
          <w:szCs w:val="24"/>
          <w:highlight w:val="none"/>
        </w:rPr>
        <w:t>争性磋商全部有关的文件、协议及合同。</w:t>
      </w:r>
    </w:p>
    <w:p w14:paraId="0CAB029B">
      <w:pPr>
        <w:pStyle w:val="2"/>
        <w:pageBreakBefore w:val="0"/>
        <w:wordWrap w:val="0"/>
        <w:overflowPunct/>
        <w:bidi w:val="0"/>
        <w:spacing w:line="218" w:lineRule="auto"/>
        <w:ind w:left="603"/>
        <w:rPr>
          <w:color w:val="auto"/>
          <w:sz w:val="24"/>
          <w:szCs w:val="24"/>
          <w:highlight w:val="none"/>
        </w:rPr>
      </w:pPr>
      <w:r>
        <w:rPr>
          <w:color w:val="auto"/>
          <w:spacing w:val="-1"/>
          <w:sz w:val="24"/>
          <w:szCs w:val="24"/>
          <w:highlight w:val="none"/>
        </w:rPr>
        <w:t>本公司对被授权代表的签名负全部法律责任。</w:t>
      </w:r>
    </w:p>
    <w:p w14:paraId="6DCF26CB">
      <w:pPr>
        <w:pStyle w:val="2"/>
        <w:pageBreakBefore w:val="0"/>
        <w:wordWrap w:val="0"/>
        <w:overflowPunct/>
        <w:bidi w:val="0"/>
        <w:spacing w:before="184" w:line="219" w:lineRule="auto"/>
        <w:ind w:left="603"/>
        <w:rPr>
          <w:color w:val="auto"/>
          <w:sz w:val="24"/>
          <w:szCs w:val="24"/>
          <w:highlight w:val="none"/>
        </w:rPr>
      </w:pPr>
      <w:r>
        <w:rPr>
          <w:color w:val="auto"/>
          <w:spacing w:val="-2"/>
          <w:sz w:val="24"/>
          <w:szCs w:val="24"/>
          <w:highlight w:val="none"/>
        </w:rPr>
        <w:t>本授权委托书于</w:t>
      </w:r>
      <w:r>
        <w:rPr>
          <w:rFonts w:hint="eastAsia"/>
          <w:color w:val="auto"/>
          <w:spacing w:val="-3"/>
          <w:sz w:val="24"/>
          <w:szCs w:val="24"/>
          <w:highlight w:val="none"/>
          <w:u w:val="single"/>
          <w:lang w:val="en-US" w:eastAsia="zh-CN"/>
        </w:rPr>
        <w:t xml:space="preserve">     </w:t>
      </w:r>
      <w:r>
        <w:rPr>
          <w:color w:val="auto"/>
          <w:spacing w:val="-2"/>
          <w:sz w:val="24"/>
          <w:szCs w:val="24"/>
          <w:highlight w:val="none"/>
        </w:rPr>
        <w:t>年</w:t>
      </w:r>
      <w:r>
        <w:rPr>
          <w:color w:val="auto"/>
          <w:spacing w:val="-2"/>
          <w:sz w:val="24"/>
          <w:szCs w:val="24"/>
          <w:highlight w:val="none"/>
          <w:u w:val="single"/>
        </w:rPr>
        <w:t xml:space="preserve">  </w:t>
      </w:r>
      <w:r>
        <w:rPr>
          <w:rFonts w:hint="eastAsia"/>
          <w:color w:val="auto"/>
          <w:spacing w:val="-2"/>
          <w:sz w:val="24"/>
          <w:szCs w:val="24"/>
          <w:highlight w:val="none"/>
          <w:u w:val="single"/>
          <w:lang w:val="en-US" w:eastAsia="zh-CN"/>
        </w:rPr>
        <w:t xml:space="preserve"> </w:t>
      </w:r>
      <w:r>
        <w:rPr>
          <w:color w:val="auto"/>
          <w:spacing w:val="-2"/>
          <w:sz w:val="24"/>
          <w:szCs w:val="24"/>
          <w:highlight w:val="none"/>
        </w:rPr>
        <w:t>月</w:t>
      </w:r>
      <w:r>
        <w:rPr>
          <w:color w:val="auto"/>
          <w:spacing w:val="-2"/>
          <w:sz w:val="24"/>
          <w:szCs w:val="24"/>
          <w:highlight w:val="none"/>
          <w:u w:val="single"/>
        </w:rPr>
        <w:t xml:space="preserve">  </w:t>
      </w:r>
      <w:r>
        <w:rPr>
          <w:rFonts w:hint="eastAsia"/>
          <w:color w:val="auto"/>
          <w:spacing w:val="-2"/>
          <w:sz w:val="24"/>
          <w:szCs w:val="24"/>
          <w:highlight w:val="none"/>
          <w:u w:val="single"/>
          <w:lang w:val="en-US" w:eastAsia="zh-CN"/>
        </w:rPr>
        <w:t xml:space="preserve"> </w:t>
      </w:r>
      <w:r>
        <w:rPr>
          <w:color w:val="auto"/>
          <w:spacing w:val="-2"/>
          <w:sz w:val="24"/>
          <w:szCs w:val="24"/>
          <w:highlight w:val="none"/>
        </w:rPr>
        <w:t>日签字生效，有效期：</w:t>
      </w:r>
      <w:r>
        <w:rPr>
          <w:color w:val="auto"/>
          <w:spacing w:val="-2"/>
          <w:sz w:val="24"/>
          <w:szCs w:val="24"/>
          <w:highlight w:val="none"/>
          <w:u w:val="single"/>
        </w:rPr>
        <w:t xml:space="preserve">  </w:t>
      </w:r>
      <w:r>
        <w:rPr>
          <w:rFonts w:hint="eastAsia"/>
          <w:color w:val="auto"/>
          <w:spacing w:val="-2"/>
          <w:sz w:val="24"/>
          <w:szCs w:val="24"/>
          <w:highlight w:val="none"/>
          <w:u w:val="single"/>
          <w:lang w:val="en-US" w:eastAsia="zh-CN"/>
        </w:rPr>
        <w:t xml:space="preserve"> </w:t>
      </w:r>
      <w:r>
        <w:rPr>
          <w:color w:val="auto"/>
          <w:spacing w:val="-2"/>
          <w:sz w:val="24"/>
          <w:szCs w:val="24"/>
          <w:highlight w:val="none"/>
          <w:u w:val="single"/>
        </w:rPr>
        <w:t xml:space="preserve">  </w:t>
      </w:r>
      <w:r>
        <w:rPr>
          <w:color w:val="auto"/>
          <w:spacing w:val="-2"/>
          <w:sz w:val="24"/>
          <w:szCs w:val="24"/>
          <w:highlight w:val="none"/>
        </w:rPr>
        <w:t>天，特此声明。</w:t>
      </w:r>
    </w:p>
    <w:p w14:paraId="6BC75D6C">
      <w:pPr>
        <w:pageBreakBefore w:val="0"/>
        <w:wordWrap w:val="0"/>
        <w:overflowPunct/>
        <w:bidi w:val="0"/>
        <w:spacing w:before="217"/>
        <w:rPr>
          <w:color w:val="auto"/>
          <w:highlight w:val="none"/>
        </w:rPr>
      </w:pPr>
    </w:p>
    <w:tbl>
      <w:tblPr>
        <w:tblStyle w:val="10"/>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63"/>
        <w:gridCol w:w="4263"/>
      </w:tblGrid>
      <w:tr w14:paraId="7906E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4263" w:type="dxa"/>
            <w:vAlign w:val="top"/>
          </w:tcPr>
          <w:p w14:paraId="3BFD5A9C">
            <w:pPr>
              <w:pStyle w:val="11"/>
              <w:pageBreakBefore w:val="0"/>
              <w:wordWrap w:val="0"/>
              <w:overflowPunct/>
              <w:bidi w:val="0"/>
              <w:spacing w:before="39" w:line="208" w:lineRule="auto"/>
              <w:ind w:left="117"/>
              <w:rPr>
                <w:color w:val="auto"/>
                <w:highlight w:val="none"/>
              </w:rPr>
            </w:pPr>
            <w:r>
              <w:rPr>
                <w:color w:val="auto"/>
                <w:spacing w:val="-1"/>
                <w:highlight w:val="none"/>
              </w:rPr>
              <w:t>被授权代表签名或签章：</w:t>
            </w:r>
          </w:p>
        </w:tc>
        <w:tc>
          <w:tcPr>
            <w:tcW w:w="4263" w:type="dxa"/>
            <w:vAlign w:val="top"/>
          </w:tcPr>
          <w:p w14:paraId="24E6A9DF">
            <w:pPr>
              <w:pStyle w:val="11"/>
              <w:pageBreakBefore w:val="0"/>
              <w:wordWrap w:val="0"/>
              <w:overflowPunct/>
              <w:bidi w:val="0"/>
              <w:spacing w:before="39" w:line="208" w:lineRule="auto"/>
              <w:ind w:left="115"/>
              <w:rPr>
                <w:color w:val="auto"/>
                <w:highlight w:val="none"/>
              </w:rPr>
            </w:pPr>
            <w:r>
              <w:rPr>
                <w:color w:val="auto"/>
                <w:spacing w:val="-1"/>
                <w:highlight w:val="none"/>
              </w:rPr>
              <w:t>法定代表人签名或签章：</w:t>
            </w:r>
          </w:p>
        </w:tc>
      </w:tr>
      <w:tr w14:paraId="44A27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4263" w:type="dxa"/>
            <w:vAlign w:val="top"/>
          </w:tcPr>
          <w:p w14:paraId="22D60828">
            <w:pPr>
              <w:pStyle w:val="11"/>
              <w:pageBreakBefore w:val="0"/>
              <w:wordWrap w:val="0"/>
              <w:overflowPunct/>
              <w:bidi w:val="0"/>
              <w:spacing w:before="36" w:line="219" w:lineRule="auto"/>
              <w:ind w:left="118"/>
              <w:rPr>
                <w:color w:val="auto"/>
                <w:highlight w:val="none"/>
              </w:rPr>
            </w:pPr>
            <w:r>
              <w:rPr>
                <w:color w:val="auto"/>
                <w:spacing w:val="-4"/>
                <w:highlight w:val="none"/>
              </w:rPr>
              <w:t>职务：</w:t>
            </w:r>
          </w:p>
        </w:tc>
        <w:tc>
          <w:tcPr>
            <w:tcW w:w="4263" w:type="dxa"/>
            <w:vAlign w:val="top"/>
          </w:tcPr>
          <w:p w14:paraId="7D05BCFE">
            <w:pPr>
              <w:pStyle w:val="11"/>
              <w:pageBreakBefore w:val="0"/>
              <w:wordWrap w:val="0"/>
              <w:overflowPunct/>
              <w:bidi w:val="0"/>
              <w:spacing w:before="36" w:line="219" w:lineRule="auto"/>
              <w:ind w:left="115"/>
              <w:rPr>
                <w:color w:val="auto"/>
                <w:highlight w:val="none"/>
              </w:rPr>
            </w:pPr>
            <w:r>
              <w:rPr>
                <w:color w:val="auto"/>
                <w:spacing w:val="-4"/>
                <w:highlight w:val="none"/>
              </w:rPr>
              <w:t>职务：</w:t>
            </w:r>
          </w:p>
        </w:tc>
      </w:tr>
      <w:tr w14:paraId="6A2E5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4263" w:type="dxa"/>
            <w:tcBorders>
              <w:bottom w:val="nil"/>
            </w:tcBorders>
            <w:vAlign w:val="top"/>
          </w:tcPr>
          <w:p w14:paraId="32513C85">
            <w:pPr>
              <w:pStyle w:val="11"/>
              <w:pageBreakBefore w:val="0"/>
              <w:wordWrap w:val="0"/>
              <w:overflowPunct/>
              <w:bidi w:val="0"/>
              <w:spacing w:before="36" w:line="219" w:lineRule="auto"/>
              <w:ind w:left="124"/>
              <w:rPr>
                <w:color w:val="auto"/>
                <w:highlight w:val="none"/>
              </w:rPr>
            </w:pPr>
            <w:r>
              <w:rPr>
                <w:color w:val="auto"/>
                <w:spacing w:val="-2"/>
                <w:highlight w:val="none"/>
              </w:rPr>
              <w:t>身份证复印件粘贴处：</w:t>
            </w:r>
          </w:p>
        </w:tc>
        <w:tc>
          <w:tcPr>
            <w:tcW w:w="4263" w:type="dxa"/>
            <w:tcBorders>
              <w:bottom w:val="nil"/>
            </w:tcBorders>
            <w:vAlign w:val="top"/>
          </w:tcPr>
          <w:p w14:paraId="22284E92">
            <w:pPr>
              <w:pStyle w:val="11"/>
              <w:pageBreakBefore w:val="0"/>
              <w:wordWrap w:val="0"/>
              <w:overflowPunct/>
              <w:bidi w:val="0"/>
              <w:spacing w:before="36" w:line="219" w:lineRule="auto"/>
              <w:ind w:left="121"/>
              <w:rPr>
                <w:color w:val="auto"/>
                <w:highlight w:val="none"/>
              </w:rPr>
            </w:pPr>
            <w:r>
              <w:rPr>
                <w:color w:val="auto"/>
                <w:spacing w:val="-2"/>
                <w:highlight w:val="none"/>
              </w:rPr>
              <w:t>身份证复印件粘贴处：</w:t>
            </w:r>
          </w:p>
        </w:tc>
      </w:tr>
      <w:tr w14:paraId="20D76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5" w:hRule="atLeast"/>
        </w:trPr>
        <w:tc>
          <w:tcPr>
            <w:tcW w:w="4263" w:type="dxa"/>
            <w:tcBorders>
              <w:top w:val="nil"/>
            </w:tcBorders>
            <w:vAlign w:val="top"/>
          </w:tcPr>
          <w:p w14:paraId="7183FAEE">
            <w:pPr>
              <w:pageBreakBefore w:val="0"/>
              <w:wordWrap w:val="0"/>
              <w:overflowPunct/>
              <w:bidi w:val="0"/>
              <w:spacing w:line="423" w:lineRule="auto"/>
              <w:rPr>
                <w:rFonts w:ascii="Arial"/>
                <w:color w:val="auto"/>
                <w:sz w:val="21"/>
                <w:highlight w:val="none"/>
              </w:rPr>
            </w:pPr>
          </w:p>
          <w:p w14:paraId="1E577C5F">
            <w:pPr>
              <w:pStyle w:val="11"/>
              <w:pageBreakBefore w:val="0"/>
              <w:wordWrap w:val="0"/>
              <w:overflowPunct/>
              <w:bidi w:val="0"/>
              <w:spacing w:before="78" w:line="221" w:lineRule="auto"/>
              <w:ind w:left="1089"/>
              <w:rPr>
                <w:color w:val="auto"/>
                <w:highlight w:val="none"/>
              </w:rPr>
            </w:pPr>
            <w:r>
              <w:rPr>
                <w:color w:val="auto"/>
                <w:spacing w:val="-6"/>
                <w:highlight w:val="none"/>
              </w:rPr>
              <w:t>（正面）</w:t>
            </w:r>
          </w:p>
        </w:tc>
        <w:tc>
          <w:tcPr>
            <w:tcW w:w="4263" w:type="dxa"/>
            <w:tcBorders>
              <w:top w:val="nil"/>
            </w:tcBorders>
            <w:vAlign w:val="top"/>
          </w:tcPr>
          <w:p w14:paraId="46D4099F">
            <w:pPr>
              <w:pageBreakBefore w:val="0"/>
              <w:wordWrap w:val="0"/>
              <w:overflowPunct/>
              <w:bidi w:val="0"/>
              <w:spacing w:line="423" w:lineRule="auto"/>
              <w:rPr>
                <w:rFonts w:ascii="Arial"/>
                <w:color w:val="auto"/>
                <w:sz w:val="21"/>
                <w:highlight w:val="none"/>
              </w:rPr>
            </w:pPr>
          </w:p>
          <w:p w14:paraId="553133BC">
            <w:pPr>
              <w:pStyle w:val="11"/>
              <w:pageBreakBefore w:val="0"/>
              <w:wordWrap w:val="0"/>
              <w:overflowPunct/>
              <w:bidi w:val="0"/>
              <w:spacing w:before="78" w:line="221" w:lineRule="auto"/>
              <w:ind w:left="1566"/>
              <w:rPr>
                <w:color w:val="auto"/>
                <w:highlight w:val="none"/>
              </w:rPr>
            </w:pPr>
            <w:r>
              <w:rPr>
                <w:color w:val="auto"/>
                <w:spacing w:val="-6"/>
                <w:highlight w:val="none"/>
              </w:rPr>
              <w:t>（正面）</w:t>
            </w:r>
          </w:p>
        </w:tc>
      </w:tr>
      <w:tr w14:paraId="0B5A6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21" w:hRule="atLeast"/>
        </w:trPr>
        <w:tc>
          <w:tcPr>
            <w:tcW w:w="4263" w:type="dxa"/>
            <w:vAlign w:val="top"/>
          </w:tcPr>
          <w:p w14:paraId="50217A71">
            <w:pPr>
              <w:pageBreakBefore w:val="0"/>
              <w:wordWrap w:val="0"/>
              <w:overflowPunct/>
              <w:bidi w:val="0"/>
              <w:spacing w:line="269" w:lineRule="auto"/>
              <w:rPr>
                <w:rFonts w:ascii="Arial"/>
                <w:color w:val="auto"/>
                <w:sz w:val="21"/>
                <w:highlight w:val="none"/>
              </w:rPr>
            </w:pPr>
          </w:p>
          <w:p w14:paraId="66986DDD">
            <w:pPr>
              <w:pStyle w:val="11"/>
              <w:pageBreakBefore w:val="0"/>
              <w:wordWrap w:val="0"/>
              <w:overflowPunct/>
              <w:bidi w:val="0"/>
              <w:spacing w:before="78" w:line="221" w:lineRule="auto"/>
              <w:ind w:left="1089"/>
              <w:rPr>
                <w:color w:val="auto"/>
                <w:highlight w:val="none"/>
              </w:rPr>
            </w:pPr>
            <w:r>
              <w:rPr>
                <w:color w:val="auto"/>
                <w:spacing w:val="-6"/>
                <w:highlight w:val="none"/>
              </w:rPr>
              <w:t>（反面）</w:t>
            </w:r>
          </w:p>
        </w:tc>
        <w:tc>
          <w:tcPr>
            <w:tcW w:w="4263" w:type="dxa"/>
            <w:vAlign w:val="top"/>
          </w:tcPr>
          <w:p w14:paraId="52EF838F">
            <w:pPr>
              <w:pageBreakBefore w:val="0"/>
              <w:wordWrap w:val="0"/>
              <w:overflowPunct/>
              <w:bidi w:val="0"/>
              <w:spacing w:line="269" w:lineRule="auto"/>
              <w:rPr>
                <w:rFonts w:ascii="Arial"/>
                <w:color w:val="auto"/>
                <w:sz w:val="21"/>
                <w:highlight w:val="none"/>
              </w:rPr>
            </w:pPr>
          </w:p>
          <w:p w14:paraId="5B30C26D">
            <w:pPr>
              <w:pStyle w:val="11"/>
              <w:pageBreakBefore w:val="0"/>
              <w:wordWrap w:val="0"/>
              <w:overflowPunct/>
              <w:bidi w:val="0"/>
              <w:spacing w:before="78" w:line="221" w:lineRule="auto"/>
              <w:ind w:left="1566"/>
              <w:rPr>
                <w:color w:val="auto"/>
                <w:highlight w:val="none"/>
              </w:rPr>
            </w:pPr>
            <w:r>
              <w:rPr>
                <w:color w:val="auto"/>
                <w:spacing w:val="-6"/>
                <w:highlight w:val="none"/>
              </w:rPr>
              <w:t>（反面）</w:t>
            </w:r>
          </w:p>
        </w:tc>
      </w:tr>
    </w:tbl>
    <w:p w14:paraId="56F3A69A">
      <w:pPr>
        <w:pStyle w:val="2"/>
        <w:pageBreakBefore w:val="0"/>
        <w:wordWrap w:val="0"/>
        <w:overflowPunct/>
        <w:bidi w:val="0"/>
        <w:spacing w:before="36" w:line="219" w:lineRule="auto"/>
        <w:ind w:left="2522"/>
        <w:rPr>
          <w:color w:val="auto"/>
          <w:spacing w:val="-2"/>
          <w:sz w:val="24"/>
          <w:szCs w:val="24"/>
          <w:highlight w:val="none"/>
        </w:rPr>
      </w:pPr>
    </w:p>
    <w:p w14:paraId="2073B599">
      <w:pPr>
        <w:pStyle w:val="2"/>
        <w:pageBreakBefore w:val="0"/>
        <w:wordWrap w:val="0"/>
        <w:overflowPunct/>
        <w:bidi w:val="0"/>
        <w:spacing w:before="36" w:line="219" w:lineRule="auto"/>
        <w:ind w:left="2522"/>
        <w:rPr>
          <w:color w:val="auto"/>
          <w:sz w:val="24"/>
          <w:szCs w:val="24"/>
          <w:highlight w:val="none"/>
        </w:rPr>
      </w:pPr>
      <w:r>
        <w:rPr>
          <w:color w:val="auto"/>
          <w:spacing w:val="-2"/>
          <w:sz w:val="24"/>
          <w:szCs w:val="24"/>
          <w:highlight w:val="none"/>
        </w:rPr>
        <w:t>供应商（名称和公章</w:t>
      </w:r>
      <w:r>
        <w:rPr>
          <w:color w:val="auto"/>
          <w:spacing w:val="3"/>
          <w:sz w:val="24"/>
          <w:szCs w:val="24"/>
          <w:highlight w:val="none"/>
        </w:rPr>
        <w:t>）：</w:t>
      </w:r>
      <w:r>
        <w:rPr>
          <w:color w:val="auto"/>
          <w:spacing w:val="-2"/>
          <w:sz w:val="24"/>
          <w:szCs w:val="24"/>
          <w:highlight w:val="none"/>
          <w:u w:val="single"/>
        </w:rPr>
        <w:t xml:space="preserve">  </w:t>
      </w:r>
      <w:r>
        <w:rPr>
          <w:rFonts w:hint="eastAsia"/>
          <w:color w:val="auto"/>
          <w:spacing w:val="-2"/>
          <w:sz w:val="24"/>
          <w:szCs w:val="24"/>
          <w:highlight w:val="none"/>
          <w:u w:val="single"/>
          <w:lang w:val="en-US" w:eastAsia="zh-CN"/>
        </w:rPr>
        <w:t xml:space="preserve"> </w:t>
      </w:r>
      <w:r>
        <w:rPr>
          <w:color w:val="auto"/>
          <w:spacing w:val="-2"/>
          <w:sz w:val="24"/>
          <w:szCs w:val="24"/>
          <w:highlight w:val="none"/>
          <w:u w:val="single"/>
        </w:rPr>
        <w:t xml:space="preserve">  </w:t>
      </w:r>
      <w:r>
        <w:rPr>
          <w:rFonts w:hint="eastAsia"/>
          <w:color w:val="auto"/>
          <w:spacing w:val="-2"/>
          <w:sz w:val="24"/>
          <w:szCs w:val="24"/>
          <w:highlight w:val="none"/>
          <w:u w:val="single"/>
          <w:lang w:val="en-US" w:eastAsia="zh-CN"/>
        </w:rPr>
        <w:t xml:space="preserve"> </w:t>
      </w:r>
      <w:r>
        <w:rPr>
          <w:color w:val="auto"/>
          <w:spacing w:val="-2"/>
          <w:sz w:val="24"/>
          <w:szCs w:val="24"/>
          <w:highlight w:val="none"/>
          <w:u w:val="single"/>
        </w:rPr>
        <w:t xml:space="preserve">  </w:t>
      </w:r>
      <w:r>
        <w:rPr>
          <w:rFonts w:hint="eastAsia"/>
          <w:color w:val="auto"/>
          <w:spacing w:val="-2"/>
          <w:sz w:val="24"/>
          <w:szCs w:val="24"/>
          <w:highlight w:val="none"/>
          <w:u w:val="single"/>
          <w:lang w:val="en-US" w:eastAsia="zh-CN"/>
        </w:rPr>
        <w:t xml:space="preserve"> </w:t>
      </w:r>
      <w:r>
        <w:rPr>
          <w:color w:val="auto"/>
          <w:spacing w:val="-2"/>
          <w:sz w:val="24"/>
          <w:szCs w:val="24"/>
          <w:highlight w:val="none"/>
          <w:u w:val="single"/>
        </w:rPr>
        <w:t xml:space="preserve">  </w:t>
      </w:r>
      <w:r>
        <w:rPr>
          <w:rFonts w:hint="eastAsia"/>
          <w:color w:val="auto"/>
          <w:spacing w:val="-2"/>
          <w:sz w:val="24"/>
          <w:szCs w:val="24"/>
          <w:highlight w:val="none"/>
          <w:u w:val="single"/>
          <w:lang w:val="en-US" w:eastAsia="zh-CN"/>
        </w:rPr>
        <w:t xml:space="preserve"> </w:t>
      </w:r>
      <w:r>
        <w:rPr>
          <w:color w:val="auto"/>
          <w:spacing w:val="-2"/>
          <w:sz w:val="24"/>
          <w:szCs w:val="24"/>
          <w:highlight w:val="none"/>
          <w:u w:val="single"/>
        </w:rPr>
        <w:t xml:space="preserve">  </w:t>
      </w:r>
      <w:r>
        <w:rPr>
          <w:rFonts w:hint="eastAsia"/>
          <w:color w:val="auto"/>
          <w:spacing w:val="-2"/>
          <w:sz w:val="24"/>
          <w:szCs w:val="24"/>
          <w:highlight w:val="none"/>
          <w:u w:val="single"/>
          <w:lang w:val="en-US" w:eastAsia="zh-CN"/>
        </w:rPr>
        <w:t xml:space="preserve"> </w:t>
      </w:r>
    </w:p>
    <w:p w14:paraId="3D3AB2B9">
      <w:pPr>
        <w:pStyle w:val="2"/>
        <w:pageBreakBefore w:val="0"/>
        <w:wordWrap w:val="0"/>
        <w:overflowPunct/>
        <w:bidi w:val="0"/>
        <w:spacing w:before="181" w:line="219" w:lineRule="auto"/>
        <w:ind w:left="2521"/>
        <w:rPr>
          <w:color w:val="auto"/>
          <w:sz w:val="24"/>
          <w:szCs w:val="24"/>
          <w:highlight w:val="none"/>
        </w:rPr>
      </w:pPr>
      <w:r>
        <w:rPr>
          <w:color w:val="auto"/>
          <w:spacing w:val="-3"/>
          <w:sz w:val="24"/>
          <w:szCs w:val="24"/>
          <w:highlight w:val="none"/>
        </w:rPr>
        <w:t>磋商时间：</w:t>
      </w:r>
      <w:r>
        <w:rPr>
          <w:color w:val="auto"/>
          <w:spacing w:val="-2"/>
          <w:sz w:val="24"/>
          <w:szCs w:val="24"/>
          <w:highlight w:val="none"/>
          <w:u w:val="single"/>
        </w:rPr>
        <w:t xml:space="preserve">  </w:t>
      </w:r>
      <w:r>
        <w:rPr>
          <w:rFonts w:hint="eastAsia"/>
          <w:color w:val="auto"/>
          <w:spacing w:val="-2"/>
          <w:sz w:val="24"/>
          <w:szCs w:val="24"/>
          <w:highlight w:val="none"/>
          <w:u w:val="single"/>
          <w:lang w:val="en-US" w:eastAsia="zh-CN"/>
        </w:rPr>
        <w:t xml:space="preserve"> </w:t>
      </w:r>
      <w:r>
        <w:rPr>
          <w:color w:val="auto"/>
          <w:spacing w:val="-2"/>
          <w:sz w:val="24"/>
          <w:szCs w:val="24"/>
          <w:highlight w:val="none"/>
          <w:u w:val="single"/>
        </w:rPr>
        <w:t xml:space="preserve">  </w:t>
      </w:r>
      <w:r>
        <w:rPr>
          <w:rFonts w:hint="eastAsia"/>
          <w:color w:val="auto"/>
          <w:spacing w:val="-2"/>
          <w:sz w:val="24"/>
          <w:szCs w:val="24"/>
          <w:highlight w:val="none"/>
          <w:u w:val="single"/>
          <w:lang w:val="en-US" w:eastAsia="zh-CN"/>
        </w:rPr>
        <w:t xml:space="preserve"> </w:t>
      </w:r>
      <w:r>
        <w:rPr>
          <w:color w:val="auto"/>
          <w:spacing w:val="-3"/>
          <w:sz w:val="24"/>
          <w:szCs w:val="24"/>
          <w:highlight w:val="none"/>
        </w:rPr>
        <w:t>年</w:t>
      </w:r>
      <w:r>
        <w:rPr>
          <w:color w:val="auto"/>
          <w:spacing w:val="-2"/>
          <w:sz w:val="24"/>
          <w:szCs w:val="24"/>
          <w:highlight w:val="none"/>
          <w:u w:val="single"/>
        </w:rPr>
        <w:t xml:space="preserve">  </w:t>
      </w:r>
      <w:r>
        <w:rPr>
          <w:rFonts w:hint="eastAsia"/>
          <w:color w:val="auto"/>
          <w:spacing w:val="-2"/>
          <w:sz w:val="24"/>
          <w:szCs w:val="24"/>
          <w:highlight w:val="none"/>
          <w:u w:val="single"/>
          <w:lang w:val="en-US" w:eastAsia="zh-CN"/>
        </w:rPr>
        <w:t xml:space="preserve"> </w:t>
      </w:r>
      <w:r>
        <w:rPr>
          <w:color w:val="auto"/>
          <w:spacing w:val="-3"/>
          <w:sz w:val="24"/>
          <w:szCs w:val="24"/>
          <w:highlight w:val="none"/>
        </w:rPr>
        <w:t>月</w:t>
      </w:r>
      <w:r>
        <w:rPr>
          <w:color w:val="auto"/>
          <w:spacing w:val="-2"/>
          <w:sz w:val="24"/>
          <w:szCs w:val="24"/>
          <w:highlight w:val="none"/>
          <w:u w:val="single"/>
        </w:rPr>
        <w:t xml:space="preserve">  </w:t>
      </w:r>
      <w:r>
        <w:rPr>
          <w:rFonts w:hint="eastAsia"/>
          <w:color w:val="auto"/>
          <w:spacing w:val="-2"/>
          <w:sz w:val="24"/>
          <w:szCs w:val="24"/>
          <w:highlight w:val="none"/>
          <w:u w:val="single"/>
          <w:lang w:val="en-US" w:eastAsia="zh-CN"/>
        </w:rPr>
        <w:t xml:space="preserve"> </w:t>
      </w:r>
      <w:r>
        <w:rPr>
          <w:color w:val="auto"/>
          <w:spacing w:val="-3"/>
          <w:sz w:val="24"/>
          <w:szCs w:val="24"/>
          <w:highlight w:val="none"/>
        </w:rPr>
        <w:t>日</w:t>
      </w:r>
    </w:p>
    <w:p w14:paraId="32671B5B">
      <w:pPr>
        <w:pageBreakBefore w:val="0"/>
        <w:wordWrap w:val="0"/>
        <w:overflowPunct/>
        <w:bidi w:val="0"/>
        <w:spacing w:line="219" w:lineRule="auto"/>
        <w:rPr>
          <w:color w:val="auto"/>
          <w:sz w:val="24"/>
          <w:szCs w:val="24"/>
          <w:highlight w:val="none"/>
        </w:rPr>
        <w:sectPr>
          <w:footerReference r:id="rId24" w:type="default"/>
          <w:pgSz w:w="11905" w:h="16838"/>
          <w:pgMar w:top="1168" w:right="1417" w:bottom="1168" w:left="1701" w:header="828" w:footer="958" w:gutter="0"/>
          <w:pgNumType w:fmt="decimal"/>
          <w:cols w:space="0" w:num="1"/>
          <w:rtlGutter w:val="0"/>
          <w:docGrid w:linePitch="0" w:charSpace="0"/>
        </w:sectPr>
      </w:pPr>
    </w:p>
    <w:p w14:paraId="353CDF06">
      <w:pPr>
        <w:pStyle w:val="2"/>
        <w:pageBreakBefore w:val="0"/>
        <w:wordWrap w:val="0"/>
        <w:overflowPunct/>
        <w:bidi w:val="0"/>
        <w:spacing w:before="321" w:line="225" w:lineRule="auto"/>
        <w:ind w:left="2424"/>
        <w:rPr>
          <w:color w:val="auto"/>
          <w:sz w:val="31"/>
          <w:szCs w:val="31"/>
          <w:highlight w:val="none"/>
        </w:rPr>
      </w:pPr>
      <w:r>
        <w:rPr>
          <w:color w:val="auto"/>
          <w:spacing w:val="8"/>
          <w:sz w:val="31"/>
          <w:szCs w:val="31"/>
          <w:highlight w:val="none"/>
        </w:rPr>
        <w:t>二、法定代表人资格证明</w:t>
      </w:r>
    </w:p>
    <w:p w14:paraId="5623A06F">
      <w:pPr>
        <w:pStyle w:val="2"/>
        <w:pageBreakBefore w:val="0"/>
        <w:wordWrap w:val="0"/>
        <w:overflowPunct/>
        <w:bidi w:val="0"/>
        <w:spacing w:before="162" w:line="225" w:lineRule="auto"/>
        <w:ind w:left="2432"/>
        <w:rPr>
          <w:color w:val="auto"/>
          <w:sz w:val="31"/>
          <w:szCs w:val="31"/>
          <w:highlight w:val="none"/>
        </w:rPr>
      </w:pPr>
      <w:r>
        <w:rPr>
          <w:color w:val="auto"/>
          <w:spacing w:val="6"/>
          <w:sz w:val="31"/>
          <w:szCs w:val="31"/>
          <w:highlight w:val="none"/>
        </w:rPr>
        <w:t>（用于法定代表人投标）</w:t>
      </w:r>
    </w:p>
    <w:p w14:paraId="72A57599">
      <w:pPr>
        <w:pageBreakBefore w:val="0"/>
        <w:wordWrap w:val="0"/>
        <w:overflowPunct/>
        <w:bidi w:val="0"/>
        <w:spacing w:line="241" w:lineRule="auto"/>
        <w:rPr>
          <w:rFonts w:ascii="Arial"/>
          <w:color w:val="auto"/>
          <w:sz w:val="21"/>
          <w:highlight w:val="none"/>
        </w:rPr>
      </w:pPr>
    </w:p>
    <w:p w14:paraId="110A1608">
      <w:pPr>
        <w:pageBreakBefore w:val="0"/>
        <w:wordWrap w:val="0"/>
        <w:overflowPunct/>
        <w:bidi w:val="0"/>
        <w:spacing w:line="242" w:lineRule="auto"/>
        <w:rPr>
          <w:rFonts w:ascii="Arial"/>
          <w:color w:val="auto"/>
          <w:sz w:val="21"/>
          <w:highlight w:val="none"/>
        </w:rPr>
      </w:pPr>
    </w:p>
    <w:p w14:paraId="42875E07">
      <w:pPr>
        <w:pStyle w:val="2"/>
        <w:pageBreakBefore w:val="0"/>
        <w:wordWrap w:val="0"/>
        <w:overflowPunct/>
        <w:bidi w:val="0"/>
        <w:spacing w:before="78" w:line="220" w:lineRule="auto"/>
        <w:ind w:left="22"/>
        <w:rPr>
          <w:color w:val="auto"/>
          <w:sz w:val="24"/>
          <w:szCs w:val="24"/>
          <w:highlight w:val="none"/>
        </w:rPr>
      </w:pPr>
      <w:r>
        <w:rPr>
          <w:rFonts w:hint="eastAsia"/>
          <w:color w:val="auto"/>
          <w:spacing w:val="-1"/>
          <w:sz w:val="24"/>
          <w:szCs w:val="24"/>
          <w:highlight w:val="none"/>
          <w:lang w:eastAsia="zh-CN"/>
        </w:rPr>
        <w:t>一鼎项目管理有限公司</w:t>
      </w:r>
      <w:r>
        <w:rPr>
          <w:color w:val="auto"/>
          <w:spacing w:val="-1"/>
          <w:sz w:val="24"/>
          <w:szCs w:val="24"/>
          <w:highlight w:val="none"/>
        </w:rPr>
        <w:t>：</w:t>
      </w:r>
    </w:p>
    <w:p w14:paraId="28C7A138">
      <w:pPr>
        <w:pageBreakBefore w:val="0"/>
        <w:wordWrap w:val="0"/>
        <w:overflowPunct/>
        <w:bidi w:val="0"/>
        <w:spacing w:line="354" w:lineRule="auto"/>
        <w:rPr>
          <w:rFonts w:ascii="Arial"/>
          <w:color w:val="auto"/>
          <w:sz w:val="21"/>
          <w:highlight w:val="none"/>
        </w:rPr>
      </w:pPr>
    </w:p>
    <w:p w14:paraId="5BE96807">
      <w:pPr>
        <w:pageBreakBefore w:val="0"/>
        <w:wordWrap w:val="0"/>
        <w:overflowPunct/>
        <w:bidi w:val="0"/>
        <w:spacing w:line="355" w:lineRule="auto"/>
        <w:rPr>
          <w:rFonts w:ascii="Arial"/>
          <w:color w:val="auto"/>
          <w:sz w:val="21"/>
          <w:highlight w:val="none"/>
        </w:rPr>
      </w:pPr>
    </w:p>
    <w:p w14:paraId="6BF1279C">
      <w:pPr>
        <w:pStyle w:val="2"/>
        <w:pageBreakBefore w:val="0"/>
        <w:tabs>
          <w:tab w:val="left" w:pos="1808"/>
        </w:tabs>
        <w:wordWrap w:val="0"/>
        <w:overflowPunct/>
        <w:bidi w:val="0"/>
        <w:spacing w:before="78" w:line="432" w:lineRule="auto"/>
        <w:ind w:left="26" w:right="714" w:firstLine="702"/>
        <w:rPr>
          <w:color w:val="auto"/>
          <w:sz w:val="24"/>
          <w:szCs w:val="24"/>
          <w:highlight w:val="none"/>
        </w:rPr>
      </w:pPr>
      <w:r>
        <w:rPr>
          <w:color w:val="auto"/>
          <w:sz w:val="24"/>
          <w:szCs w:val="24"/>
          <w:highlight w:val="none"/>
          <w:u w:val="single" w:color="auto"/>
        </w:rPr>
        <w:tab/>
      </w:r>
      <w:r>
        <w:rPr>
          <w:color w:val="auto"/>
          <w:spacing w:val="-100"/>
          <w:sz w:val="24"/>
          <w:szCs w:val="24"/>
          <w:highlight w:val="none"/>
        </w:rPr>
        <w:t xml:space="preserve"> </w:t>
      </w:r>
      <w:r>
        <w:rPr>
          <w:color w:val="auto"/>
          <w:spacing w:val="-2"/>
          <w:sz w:val="24"/>
          <w:szCs w:val="24"/>
          <w:highlight w:val="none"/>
        </w:rPr>
        <w:t>系</w:t>
      </w:r>
      <w:r>
        <w:rPr>
          <w:color w:val="auto"/>
          <w:spacing w:val="-2"/>
          <w:sz w:val="24"/>
          <w:szCs w:val="24"/>
          <w:highlight w:val="none"/>
          <w:u w:val="single" w:color="auto"/>
        </w:rPr>
        <w:t xml:space="preserve">               （供应商名称）</w:t>
      </w:r>
      <w:r>
        <w:rPr>
          <w:color w:val="auto"/>
          <w:spacing w:val="8"/>
          <w:sz w:val="24"/>
          <w:szCs w:val="24"/>
          <w:highlight w:val="none"/>
          <w:u w:val="single" w:color="auto"/>
        </w:rPr>
        <w:t xml:space="preserve">              </w:t>
      </w:r>
      <w:r>
        <w:rPr>
          <w:color w:val="auto"/>
          <w:spacing w:val="-83"/>
          <w:sz w:val="24"/>
          <w:szCs w:val="24"/>
          <w:highlight w:val="none"/>
        </w:rPr>
        <w:t xml:space="preserve"> </w:t>
      </w:r>
      <w:r>
        <w:rPr>
          <w:color w:val="auto"/>
          <w:spacing w:val="-2"/>
          <w:sz w:val="24"/>
          <w:szCs w:val="24"/>
          <w:highlight w:val="none"/>
        </w:rPr>
        <w:t>的法</w:t>
      </w:r>
      <w:r>
        <w:rPr>
          <w:color w:val="auto"/>
          <w:spacing w:val="-4"/>
          <w:sz w:val="24"/>
          <w:szCs w:val="24"/>
          <w:highlight w:val="none"/>
        </w:rPr>
        <w:t>定代表人。</w:t>
      </w:r>
    </w:p>
    <w:p w14:paraId="76AFAEEF">
      <w:pPr>
        <w:pageBreakBefore w:val="0"/>
        <w:wordWrap w:val="0"/>
        <w:overflowPunct/>
        <w:bidi w:val="0"/>
        <w:spacing w:line="475" w:lineRule="auto"/>
        <w:rPr>
          <w:rFonts w:ascii="Arial"/>
          <w:color w:val="auto"/>
          <w:sz w:val="21"/>
          <w:highlight w:val="none"/>
        </w:rPr>
      </w:pPr>
    </w:p>
    <w:p w14:paraId="69D6DEE3">
      <w:pPr>
        <w:pStyle w:val="2"/>
        <w:pageBreakBefore w:val="0"/>
        <w:wordWrap w:val="0"/>
        <w:overflowPunct/>
        <w:bidi w:val="0"/>
        <w:spacing w:before="78" w:line="219" w:lineRule="auto"/>
        <w:ind w:left="738"/>
        <w:rPr>
          <w:color w:val="auto"/>
          <w:sz w:val="24"/>
          <w:szCs w:val="24"/>
          <w:highlight w:val="none"/>
        </w:rPr>
      </w:pPr>
      <w:r>
        <w:rPr>
          <w:color w:val="auto"/>
          <w:spacing w:val="-26"/>
          <w:sz w:val="24"/>
          <w:szCs w:val="24"/>
          <w:highlight w:val="none"/>
        </w:rPr>
        <w:t>特此证明。</w:t>
      </w:r>
    </w:p>
    <w:p w14:paraId="021E96B5">
      <w:pPr>
        <w:pageBreakBefore w:val="0"/>
        <w:wordWrap w:val="0"/>
        <w:overflowPunct/>
        <w:bidi w:val="0"/>
        <w:spacing w:line="250" w:lineRule="auto"/>
        <w:rPr>
          <w:rFonts w:ascii="Arial"/>
          <w:color w:val="auto"/>
          <w:sz w:val="21"/>
          <w:highlight w:val="none"/>
        </w:rPr>
      </w:pPr>
    </w:p>
    <w:p w14:paraId="70AB550A">
      <w:pPr>
        <w:pageBreakBefore w:val="0"/>
        <w:wordWrap w:val="0"/>
        <w:overflowPunct/>
        <w:bidi w:val="0"/>
        <w:spacing w:line="251" w:lineRule="auto"/>
        <w:rPr>
          <w:rFonts w:ascii="Arial"/>
          <w:color w:val="auto"/>
          <w:sz w:val="21"/>
          <w:highlight w:val="none"/>
        </w:rPr>
      </w:pPr>
    </w:p>
    <w:p w14:paraId="3133907B">
      <w:pPr>
        <w:pageBreakBefore w:val="0"/>
        <w:wordWrap w:val="0"/>
        <w:overflowPunct/>
        <w:bidi w:val="0"/>
        <w:spacing w:line="251" w:lineRule="auto"/>
        <w:rPr>
          <w:rFonts w:ascii="Arial"/>
          <w:color w:val="auto"/>
          <w:sz w:val="21"/>
          <w:highlight w:val="none"/>
        </w:rPr>
      </w:pPr>
    </w:p>
    <w:p w14:paraId="6B411085">
      <w:pPr>
        <w:pStyle w:val="2"/>
        <w:pageBreakBefore w:val="0"/>
        <w:wordWrap w:val="0"/>
        <w:overflowPunct/>
        <w:bidi w:val="0"/>
        <w:spacing w:before="78" w:line="219" w:lineRule="auto"/>
        <w:ind w:left="810"/>
        <w:rPr>
          <w:color w:val="auto"/>
          <w:sz w:val="24"/>
          <w:szCs w:val="24"/>
          <w:highlight w:val="none"/>
        </w:rPr>
      </w:pPr>
      <w:r>
        <w:rPr>
          <w:color w:val="auto"/>
          <w:spacing w:val="-16"/>
          <w:sz w:val="24"/>
          <w:szCs w:val="24"/>
          <w:highlight w:val="none"/>
        </w:rPr>
        <w:t>附：法定代表人姓名：</w:t>
      </w:r>
      <w:r>
        <w:rPr>
          <w:color w:val="auto"/>
          <w:spacing w:val="26"/>
          <w:sz w:val="24"/>
          <w:szCs w:val="24"/>
          <w:highlight w:val="none"/>
          <w:u w:val="single" w:color="auto"/>
        </w:rPr>
        <w:t xml:space="preserve">     </w:t>
      </w:r>
      <w:r>
        <w:rPr>
          <w:color w:val="auto"/>
          <w:spacing w:val="-16"/>
          <w:sz w:val="24"/>
          <w:szCs w:val="24"/>
          <w:highlight w:val="none"/>
        </w:rPr>
        <w:t xml:space="preserve"> 性别：</w:t>
      </w:r>
      <w:r>
        <w:rPr>
          <w:color w:val="auto"/>
          <w:sz w:val="24"/>
          <w:szCs w:val="24"/>
          <w:highlight w:val="none"/>
          <w:u w:val="single" w:color="auto"/>
        </w:rPr>
        <w:t xml:space="preserve">      </w:t>
      </w:r>
      <w:r>
        <w:rPr>
          <w:color w:val="auto"/>
          <w:spacing w:val="-108"/>
          <w:sz w:val="24"/>
          <w:szCs w:val="24"/>
          <w:highlight w:val="none"/>
        </w:rPr>
        <w:t xml:space="preserve"> </w:t>
      </w:r>
      <w:r>
        <w:rPr>
          <w:color w:val="auto"/>
          <w:spacing w:val="-16"/>
          <w:sz w:val="24"/>
          <w:szCs w:val="24"/>
          <w:highlight w:val="none"/>
        </w:rPr>
        <w:t>年龄：</w:t>
      </w:r>
      <w:r>
        <w:rPr>
          <w:color w:val="auto"/>
          <w:sz w:val="24"/>
          <w:szCs w:val="24"/>
          <w:highlight w:val="none"/>
          <w:u w:val="single" w:color="auto"/>
        </w:rPr>
        <w:t xml:space="preserve">        </w:t>
      </w:r>
      <w:r>
        <w:rPr>
          <w:color w:val="auto"/>
          <w:spacing w:val="-16"/>
          <w:sz w:val="24"/>
          <w:szCs w:val="24"/>
          <w:highlight w:val="none"/>
        </w:rPr>
        <w:t xml:space="preserve"> 职务：</w:t>
      </w:r>
      <w:r>
        <w:rPr>
          <w:color w:val="auto"/>
          <w:spacing w:val="-16"/>
          <w:sz w:val="24"/>
          <w:szCs w:val="24"/>
          <w:highlight w:val="none"/>
          <w:u w:val="single" w:color="auto"/>
        </w:rPr>
        <w:t xml:space="preserve">      </w:t>
      </w:r>
    </w:p>
    <w:p w14:paraId="4C70F9A4">
      <w:pPr>
        <w:pageBreakBefore w:val="0"/>
        <w:wordWrap w:val="0"/>
        <w:overflowPunct/>
        <w:bidi w:val="0"/>
        <w:spacing w:before="55"/>
        <w:rPr>
          <w:color w:val="auto"/>
          <w:highlight w:val="none"/>
        </w:rPr>
      </w:pPr>
    </w:p>
    <w:tbl>
      <w:tblPr>
        <w:tblStyle w:val="10"/>
        <w:tblW w:w="8839" w:type="dxa"/>
        <w:tblInd w:w="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04"/>
        <w:gridCol w:w="4535"/>
      </w:tblGrid>
      <w:tr w14:paraId="3C413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7" w:hRule="atLeast"/>
        </w:trPr>
        <w:tc>
          <w:tcPr>
            <w:tcW w:w="4304" w:type="dxa"/>
            <w:tcBorders>
              <w:bottom w:val="single" w:color="000000" w:sz="2" w:space="0"/>
            </w:tcBorders>
            <w:vAlign w:val="center"/>
          </w:tcPr>
          <w:p w14:paraId="2AECF971">
            <w:pPr>
              <w:pStyle w:val="11"/>
              <w:pageBreakBefore w:val="0"/>
              <w:wordWrap w:val="0"/>
              <w:overflowPunct/>
              <w:bidi w:val="0"/>
              <w:spacing w:before="274" w:line="219" w:lineRule="auto"/>
              <w:jc w:val="center"/>
              <w:rPr>
                <w:color w:val="auto"/>
                <w:spacing w:val="-1"/>
                <w:sz w:val="24"/>
                <w:szCs w:val="24"/>
                <w:highlight w:val="none"/>
              </w:rPr>
            </w:pPr>
            <w:r>
              <w:rPr>
                <w:color w:val="auto"/>
                <w:spacing w:val="-1"/>
                <w:sz w:val="24"/>
                <w:szCs w:val="24"/>
                <w:highlight w:val="none"/>
              </w:rPr>
              <w:t>法定代表人身份证复印件</w:t>
            </w:r>
          </w:p>
          <w:p w14:paraId="7959C6F1">
            <w:pPr>
              <w:pStyle w:val="11"/>
              <w:pageBreakBefore w:val="0"/>
              <w:wordWrap w:val="0"/>
              <w:overflowPunct/>
              <w:bidi w:val="0"/>
              <w:spacing w:before="274" w:line="219" w:lineRule="auto"/>
              <w:jc w:val="center"/>
              <w:rPr>
                <w:color w:val="auto"/>
                <w:sz w:val="24"/>
                <w:szCs w:val="24"/>
                <w:highlight w:val="none"/>
              </w:rPr>
            </w:pPr>
            <w:r>
              <w:rPr>
                <w:color w:val="auto"/>
                <w:spacing w:val="-6"/>
                <w:sz w:val="24"/>
                <w:szCs w:val="24"/>
                <w:highlight w:val="none"/>
              </w:rPr>
              <w:t>（正面）</w:t>
            </w:r>
          </w:p>
        </w:tc>
        <w:tc>
          <w:tcPr>
            <w:tcW w:w="4535" w:type="dxa"/>
            <w:tcBorders>
              <w:bottom w:val="single" w:color="000000" w:sz="2" w:space="0"/>
            </w:tcBorders>
            <w:vAlign w:val="center"/>
          </w:tcPr>
          <w:p w14:paraId="55782994">
            <w:pPr>
              <w:pStyle w:val="11"/>
              <w:pageBreakBefore w:val="0"/>
              <w:wordWrap w:val="0"/>
              <w:overflowPunct/>
              <w:bidi w:val="0"/>
              <w:spacing w:before="274" w:line="219" w:lineRule="auto"/>
              <w:jc w:val="center"/>
              <w:rPr>
                <w:color w:val="auto"/>
                <w:spacing w:val="-1"/>
                <w:sz w:val="24"/>
                <w:szCs w:val="24"/>
                <w:highlight w:val="none"/>
              </w:rPr>
            </w:pPr>
            <w:r>
              <w:rPr>
                <w:color w:val="auto"/>
                <w:spacing w:val="-1"/>
                <w:sz w:val="24"/>
                <w:szCs w:val="24"/>
                <w:highlight w:val="none"/>
              </w:rPr>
              <w:t>法定代表人身份证复印件</w:t>
            </w:r>
          </w:p>
          <w:p w14:paraId="467FB03F">
            <w:pPr>
              <w:pStyle w:val="11"/>
              <w:pageBreakBefore w:val="0"/>
              <w:wordWrap w:val="0"/>
              <w:overflowPunct/>
              <w:bidi w:val="0"/>
              <w:spacing w:before="153" w:line="221" w:lineRule="auto"/>
              <w:jc w:val="center"/>
              <w:rPr>
                <w:color w:val="auto"/>
                <w:spacing w:val="-6"/>
                <w:sz w:val="24"/>
                <w:szCs w:val="24"/>
                <w:highlight w:val="none"/>
              </w:rPr>
            </w:pPr>
            <w:r>
              <w:rPr>
                <w:color w:val="auto"/>
                <w:spacing w:val="-6"/>
                <w:sz w:val="24"/>
                <w:szCs w:val="24"/>
                <w:highlight w:val="none"/>
              </w:rPr>
              <w:t>（</w:t>
            </w:r>
            <w:r>
              <w:rPr>
                <w:rFonts w:hint="eastAsia"/>
                <w:color w:val="auto"/>
                <w:spacing w:val="-6"/>
                <w:sz w:val="24"/>
                <w:szCs w:val="24"/>
                <w:highlight w:val="none"/>
                <w:lang w:val="en-US" w:eastAsia="zh-CN"/>
              </w:rPr>
              <w:t>反</w:t>
            </w:r>
            <w:r>
              <w:rPr>
                <w:color w:val="auto"/>
                <w:spacing w:val="-6"/>
                <w:sz w:val="24"/>
                <w:szCs w:val="24"/>
                <w:highlight w:val="none"/>
              </w:rPr>
              <w:t>面）</w:t>
            </w:r>
          </w:p>
        </w:tc>
      </w:tr>
    </w:tbl>
    <w:p w14:paraId="5FEE068E">
      <w:pPr>
        <w:pageBreakBefore w:val="0"/>
        <w:wordWrap w:val="0"/>
        <w:overflowPunct/>
        <w:bidi w:val="0"/>
        <w:spacing w:before="54"/>
        <w:rPr>
          <w:color w:val="auto"/>
          <w:highlight w:val="none"/>
        </w:rPr>
      </w:pPr>
    </w:p>
    <w:p w14:paraId="4EF13171">
      <w:pPr>
        <w:pStyle w:val="2"/>
        <w:pageBreakBefore w:val="0"/>
        <w:wordWrap w:val="0"/>
        <w:overflowPunct/>
        <w:bidi w:val="0"/>
        <w:spacing w:before="243" w:line="219" w:lineRule="auto"/>
        <w:ind w:left="3861"/>
        <w:rPr>
          <w:color w:val="auto"/>
          <w:spacing w:val="-2"/>
          <w:sz w:val="24"/>
          <w:szCs w:val="24"/>
          <w:highlight w:val="none"/>
        </w:rPr>
      </w:pPr>
    </w:p>
    <w:p w14:paraId="73814992">
      <w:pPr>
        <w:pStyle w:val="2"/>
        <w:pageBreakBefore w:val="0"/>
        <w:wordWrap w:val="0"/>
        <w:overflowPunct/>
        <w:bidi w:val="0"/>
        <w:spacing w:before="243" w:line="219" w:lineRule="auto"/>
        <w:ind w:left="3861"/>
        <w:rPr>
          <w:color w:val="auto"/>
          <w:sz w:val="24"/>
          <w:szCs w:val="24"/>
          <w:highlight w:val="none"/>
        </w:rPr>
      </w:pPr>
      <w:r>
        <w:rPr>
          <w:color w:val="auto"/>
          <w:spacing w:val="-2"/>
          <w:sz w:val="24"/>
          <w:szCs w:val="24"/>
          <w:highlight w:val="none"/>
        </w:rPr>
        <w:t>供应商（名称和公章</w:t>
      </w:r>
      <w:r>
        <w:rPr>
          <w:color w:val="auto"/>
          <w:spacing w:val="3"/>
          <w:sz w:val="24"/>
          <w:szCs w:val="24"/>
          <w:highlight w:val="none"/>
        </w:rPr>
        <w:t>）：</w:t>
      </w:r>
      <w:r>
        <w:rPr>
          <w:color w:val="auto"/>
          <w:spacing w:val="-2"/>
          <w:sz w:val="24"/>
          <w:szCs w:val="24"/>
          <w:highlight w:val="none"/>
          <w:u w:val="single"/>
        </w:rPr>
        <w:t xml:space="preserve">  </w:t>
      </w:r>
      <w:r>
        <w:rPr>
          <w:rFonts w:hint="eastAsia"/>
          <w:color w:val="auto"/>
          <w:spacing w:val="-2"/>
          <w:sz w:val="24"/>
          <w:szCs w:val="24"/>
          <w:highlight w:val="none"/>
          <w:u w:val="single"/>
          <w:lang w:val="en-US" w:eastAsia="zh-CN"/>
        </w:rPr>
        <w:t xml:space="preserve"> </w:t>
      </w:r>
      <w:r>
        <w:rPr>
          <w:color w:val="auto"/>
          <w:spacing w:val="-2"/>
          <w:sz w:val="24"/>
          <w:szCs w:val="24"/>
          <w:highlight w:val="none"/>
          <w:u w:val="single"/>
        </w:rPr>
        <w:t xml:space="preserve">  </w:t>
      </w:r>
      <w:r>
        <w:rPr>
          <w:rFonts w:hint="eastAsia"/>
          <w:color w:val="auto"/>
          <w:spacing w:val="-2"/>
          <w:sz w:val="24"/>
          <w:szCs w:val="24"/>
          <w:highlight w:val="none"/>
          <w:u w:val="single"/>
          <w:lang w:val="en-US" w:eastAsia="zh-CN"/>
        </w:rPr>
        <w:t xml:space="preserve"> </w:t>
      </w:r>
      <w:r>
        <w:rPr>
          <w:color w:val="auto"/>
          <w:spacing w:val="-2"/>
          <w:sz w:val="24"/>
          <w:szCs w:val="24"/>
          <w:highlight w:val="none"/>
          <w:u w:val="single"/>
        </w:rPr>
        <w:t xml:space="preserve">  </w:t>
      </w:r>
      <w:r>
        <w:rPr>
          <w:rFonts w:hint="eastAsia"/>
          <w:color w:val="auto"/>
          <w:spacing w:val="-2"/>
          <w:sz w:val="24"/>
          <w:szCs w:val="24"/>
          <w:highlight w:val="none"/>
          <w:u w:val="single"/>
          <w:lang w:val="en-US" w:eastAsia="zh-CN"/>
        </w:rPr>
        <w:t xml:space="preserve"> </w:t>
      </w:r>
      <w:r>
        <w:rPr>
          <w:color w:val="auto"/>
          <w:spacing w:val="-2"/>
          <w:sz w:val="24"/>
          <w:szCs w:val="24"/>
          <w:highlight w:val="none"/>
          <w:u w:val="single"/>
        </w:rPr>
        <w:t xml:space="preserve">  </w:t>
      </w:r>
      <w:r>
        <w:rPr>
          <w:rFonts w:hint="eastAsia"/>
          <w:color w:val="auto"/>
          <w:spacing w:val="-2"/>
          <w:sz w:val="24"/>
          <w:szCs w:val="24"/>
          <w:highlight w:val="none"/>
          <w:u w:val="single"/>
          <w:lang w:val="en-US" w:eastAsia="zh-CN"/>
        </w:rPr>
        <w:t xml:space="preserve"> </w:t>
      </w:r>
      <w:r>
        <w:rPr>
          <w:color w:val="auto"/>
          <w:spacing w:val="-2"/>
          <w:sz w:val="24"/>
          <w:szCs w:val="24"/>
          <w:highlight w:val="none"/>
          <w:u w:val="single"/>
        </w:rPr>
        <w:t xml:space="preserve">  </w:t>
      </w:r>
      <w:r>
        <w:rPr>
          <w:rFonts w:hint="eastAsia"/>
          <w:color w:val="auto"/>
          <w:spacing w:val="-2"/>
          <w:sz w:val="24"/>
          <w:szCs w:val="24"/>
          <w:highlight w:val="none"/>
          <w:u w:val="single"/>
          <w:lang w:val="en-US" w:eastAsia="zh-CN"/>
        </w:rPr>
        <w:t xml:space="preserve"> </w:t>
      </w:r>
    </w:p>
    <w:p w14:paraId="0C1F7D0D">
      <w:pPr>
        <w:pStyle w:val="2"/>
        <w:pageBreakBefore w:val="0"/>
        <w:wordWrap w:val="0"/>
        <w:overflowPunct/>
        <w:bidi w:val="0"/>
        <w:spacing w:before="276" w:line="219" w:lineRule="auto"/>
        <w:ind w:left="3860"/>
        <w:rPr>
          <w:color w:val="auto"/>
          <w:sz w:val="24"/>
          <w:szCs w:val="24"/>
          <w:highlight w:val="none"/>
        </w:rPr>
      </w:pPr>
      <w:r>
        <w:rPr>
          <w:color w:val="auto"/>
          <w:spacing w:val="-3"/>
          <w:sz w:val="24"/>
          <w:szCs w:val="24"/>
          <w:highlight w:val="none"/>
        </w:rPr>
        <w:t>磋商时间：</w:t>
      </w:r>
      <w:r>
        <w:rPr>
          <w:color w:val="auto"/>
          <w:spacing w:val="-2"/>
          <w:sz w:val="24"/>
          <w:szCs w:val="24"/>
          <w:highlight w:val="none"/>
          <w:u w:val="single"/>
        </w:rPr>
        <w:t xml:space="preserve">  </w:t>
      </w:r>
      <w:r>
        <w:rPr>
          <w:rFonts w:hint="eastAsia"/>
          <w:color w:val="auto"/>
          <w:spacing w:val="-2"/>
          <w:sz w:val="24"/>
          <w:szCs w:val="24"/>
          <w:highlight w:val="none"/>
          <w:u w:val="single"/>
          <w:lang w:val="en-US" w:eastAsia="zh-CN"/>
        </w:rPr>
        <w:t xml:space="preserve"> </w:t>
      </w:r>
      <w:r>
        <w:rPr>
          <w:color w:val="auto"/>
          <w:spacing w:val="-2"/>
          <w:sz w:val="24"/>
          <w:szCs w:val="24"/>
          <w:highlight w:val="none"/>
          <w:u w:val="single"/>
        </w:rPr>
        <w:t xml:space="preserve">  </w:t>
      </w:r>
      <w:r>
        <w:rPr>
          <w:rFonts w:hint="eastAsia"/>
          <w:color w:val="auto"/>
          <w:spacing w:val="-2"/>
          <w:sz w:val="24"/>
          <w:szCs w:val="24"/>
          <w:highlight w:val="none"/>
          <w:u w:val="single"/>
          <w:lang w:val="en-US" w:eastAsia="zh-CN"/>
        </w:rPr>
        <w:t xml:space="preserve"> </w:t>
      </w:r>
      <w:r>
        <w:rPr>
          <w:color w:val="auto"/>
          <w:spacing w:val="-3"/>
          <w:sz w:val="24"/>
          <w:szCs w:val="24"/>
          <w:highlight w:val="none"/>
        </w:rPr>
        <w:t>年</w:t>
      </w:r>
      <w:r>
        <w:rPr>
          <w:color w:val="auto"/>
          <w:spacing w:val="-2"/>
          <w:sz w:val="24"/>
          <w:szCs w:val="24"/>
          <w:highlight w:val="none"/>
          <w:u w:val="single"/>
        </w:rPr>
        <w:t xml:space="preserve">  </w:t>
      </w:r>
      <w:r>
        <w:rPr>
          <w:rFonts w:hint="eastAsia"/>
          <w:color w:val="auto"/>
          <w:spacing w:val="-2"/>
          <w:sz w:val="24"/>
          <w:szCs w:val="24"/>
          <w:highlight w:val="none"/>
          <w:u w:val="single"/>
          <w:lang w:val="en-US" w:eastAsia="zh-CN"/>
        </w:rPr>
        <w:t xml:space="preserve"> </w:t>
      </w:r>
      <w:r>
        <w:rPr>
          <w:color w:val="auto"/>
          <w:spacing w:val="-3"/>
          <w:sz w:val="24"/>
          <w:szCs w:val="24"/>
          <w:highlight w:val="none"/>
        </w:rPr>
        <w:t>月</w:t>
      </w:r>
      <w:r>
        <w:rPr>
          <w:color w:val="auto"/>
          <w:spacing w:val="-2"/>
          <w:sz w:val="24"/>
          <w:szCs w:val="24"/>
          <w:highlight w:val="none"/>
          <w:u w:val="single"/>
        </w:rPr>
        <w:t xml:space="preserve">  </w:t>
      </w:r>
      <w:r>
        <w:rPr>
          <w:rFonts w:hint="eastAsia"/>
          <w:color w:val="auto"/>
          <w:spacing w:val="-2"/>
          <w:sz w:val="24"/>
          <w:szCs w:val="24"/>
          <w:highlight w:val="none"/>
          <w:u w:val="single"/>
          <w:lang w:val="en-US" w:eastAsia="zh-CN"/>
        </w:rPr>
        <w:t xml:space="preserve"> </w:t>
      </w:r>
      <w:r>
        <w:rPr>
          <w:color w:val="auto"/>
          <w:spacing w:val="-3"/>
          <w:sz w:val="24"/>
          <w:szCs w:val="24"/>
          <w:highlight w:val="none"/>
        </w:rPr>
        <w:t>日</w:t>
      </w:r>
    </w:p>
    <w:p w14:paraId="074B8644">
      <w:pPr>
        <w:pageBreakBefore w:val="0"/>
        <w:wordWrap w:val="0"/>
        <w:overflowPunct/>
        <w:bidi w:val="0"/>
        <w:spacing w:line="219" w:lineRule="auto"/>
        <w:rPr>
          <w:color w:val="auto"/>
          <w:sz w:val="24"/>
          <w:szCs w:val="24"/>
          <w:highlight w:val="none"/>
        </w:rPr>
        <w:sectPr>
          <w:footerReference r:id="rId25" w:type="default"/>
          <w:pgSz w:w="11905" w:h="16838"/>
          <w:pgMar w:top="1168" w:right="1417" w:bottom="1168" w:left="1701" w:header="828" w:footer="958" w:gutter="0"/>
          <w:pgNumType w:fmt="decimal"/>
          <w:cols w:space="0" w:num="1"/>
          <w:rtlGutter w:val="0"/>
          <w:docGrid w:linePitch="0" w:charSpace="0"/>
        </w:sectPr>
      </w:pPr>
    </w:p>
    <w:p w14:paraId="3490F8DC">
      <w:pPr>
        <w:pStyle w:val="2"/>
        <w:pageBreakBefore w:val="0"/>
        <w:wordWrap w:val="0"/>
        <w:overflowPunct/>
        <w:bidi w:val="0"/>
        <w:spacing w:before="321" w:line="224" w:lineRule="auto"/>
        <w:ind w:left="3379"/>
        <w:outlineLvl w:val="1"/>
        <w:rPr>
          <w:color w:val="auto"/>
          <w:sz w:val="31"/>
          <w:szCs w:val="31"/>
          <w:highlight w:val="none"/>
        </w:rPr>
      </w:pPr>
      <w:r>
        <w:rPr>
          <w:color w:val="auto"/>
          <w:spacing w:val="7"/>
          <w:sz w:val="31"/>
          <w:szCs w:val="31"/>
          <w:highlight w:val="none"/>
        </w:rPr>
        <w:t>供应商性质</w:t>
      </w:r>
    </w:p>
    <w:p w14:paraId="72FFFA47">
      <w:pPr>
        <w:pageBreakBefore w:val="0"/>
        <w:wordWrap w:val="0"/>
        <w:overflowPunct/>
        <w:bidi w:val="0"/>
        <w:spacing w:line="262" w:lineRule="auto"/>
        <w:rPr>
          <w:rFonts w:ascii="Arial"/>
          <w:color w:val="auto"/>
          <w:sz w:val="21"/>
          <w:highlight w:val="none"/>
        </w:rPr>
      </w:pPr>
    </w:p>
    <w:p w14:paraId="04FF49C2">
      <w:pPr>
        <w:pageBreakBefore w:val="0"/>
        <w:wordWrap w:val="0"/>
        <w:overflowPunct/>
        <w:bidi w:val="0"/>
        <w:spacing w:line="262" w:lineRule="auto"/>
        <w:rPr>
          <w:rFonts w:ascii="Arial"/>
          <w:color w:val="auto"/>
          <w:sz w:val="21"/>
          <w:highlight w:val="none"/>
        </w:rPr>
      </w:pPr>
    </w:p>
    <w:p w14:paraId="3551AB68">
      <w:pPr>
        <w:pStyle w:val="2"/>
        <w:pageBreakBefore w:val="0"/>
        <w:wordWrap w:val="0"/>
        <w:overflowPunct/>
        <w:bidi w:val="0"/>
        <w:spacing w:before="78" w:line="219" w:lineRule="auto"/>
        <w:jc w:val="center"/>
        <w:rPr>
          <w:color w:val="auto"/>
          <w:sz w:val="24"/>
          <w:szCs w:val="24"/>
          <w:highlight w:val="none"/>
        </w:rPr>
      </w:pPr>
      <w:r>
        <w:rPr>
          <w:color w:val="auto"/>
          <w:spacing w:val="-2"/>
          <w:sz w:val="24"/>
          <w:szCs w:val="24"/>
          <w:highlight w:val="none"/>
        </w:rPr>
        <w:t>中小企业、残疾人福利性单位投标时，应提供声明函（按下</w:t>
      </w:r>
      <w:r>
        <w:rPr>
          <w:color w:val="auto"/>
          <w:spacing w:val="-3"/>
          <w:sz w:val="24"/>
          <w:szCs w:val="24"/>
          <w:highlight w:val="none"/>
        </w:rPr>
        <w:t>文给定格式）。</w:t>
      </w:r>
    </w:p>
    <w:p w14:paraId="2944D5A7">
      <w:pPr>
        <w:pageBreakBefore w:val="0"/>
        <w:wordWrap w:val="0"/>
        <w:overflowPunct/>
        <w:bidi w:val="0"/>
        <w:spacing w:line="257" w:lineRule="auto"/>
        <w:rPr>
          <w:rFonts w:ascii="Arial"/>
          <w:color w:val="auto"/>
          <w:sz w:val="21"/>
          <w:highlight w:val="none"/>
        </w:rPr>
      </w:pPr>
    </w:p>
    <w:p w14:paraId="16FED7ED">
      <w:pPr>
        <w:pStyle w:val="2"/>
        <w:pageBreakBefore w:val="0"/>
        <w:wordWrap w:val="0"/>
        <w:overflowPunct/>
        <w:bidi w:val="0"/>
        <w:spacing w:before="78" w:line="479" w:lineRule="auto"/>
        <w:ind w:left="21" w:right="48" w:firstLine="480"/>
        <w:rPr>
          <w:color w:val="auto"/>
          <w:sz w:val="24"/>
          <w:szCs w:val="24"/>
          <w:highlight w:val="none"/>
        </w:rPr>
      </w:pPr>
      <w:r>
        <w:rPr>
          <w:color w:val="auto"/>
          <w:spacing w:val="-3"/>
          <w:sz w:val="24"/>
          <w:szCs w:val="24"/>
          <w:highlight w:val="none"/>
        </w:rPr>
        <w:t>监狱企业投标时，应当提供由省级以上监狱管理局、戒毒管理局（含新</w:t>
      </w:r>
      <w:r>
        <w:rPr>
          <w:color w:val="auto"/>
          <w:spacing w:val="-4"/>
          <w:sz w:val="24"/>
          <w:szCs w:val="24"/>
          <w:highlight w:val="none"/>
        </w:rPr>
        <w:t>疆生</w:t>
      </w:r>
      <w:r>
        <w:rPr>
          <w:color w:val="auto"/>
          <w:spacing w:val="-1"/>
          <w:sz w:val="24"/>
          <w:szCs w:val="24"/>
          <w:highlight w:val="none"/>
        </w:rPr>
        <w:t>产建设兵团）出具的属于监狱企业的证明文件（格式不做要求）。</w:t>
      </w:r>
    </w:p>
    <w:p w14:paraId="024B44BF">
      <w:pPr>
        <w:pStyle w:val="2"/>
        <w:pageBreakBefore w:val="0"/>
        <w:wordWrap w:val="0"/>
        <w:overflowPunct/>
        <w:bidi w:val="0"/>
        <w:spacing w:before="1" w:line="217" w:lineRule="auto"/>
        <w:ind w:left="501"/>
        <w:outlineLvl w:val="1"/>
        <w:rPr>
          <w:color w:val="auto"/>
          <w:sz w:val="24"/>
          <w:szCs w:val="24"/>
          <w:highlight w:val="none"/>
        </w:rPr>
      </w:pPr>
      <w:r>
        <w:rPr>
          <w:b/>
          <w:bCs/>
          <w:color w:val="auto"/>
          <w:spacing w:val="-2"/>
          <w:sz w:val="24"/>
          <w:szCs w:val="24"/>
          <w:highlight w:val="none"/>
        </w:rPr>
        <w:t>特别提醒：供应商性质将随中标公告一同公布，接受社会监</w:t>
      </w:r>
      <w:r>
        <w:rPr>
          <w:b/>
          <w:bCs/>
          <w:color w:val="auto"/>
          <w:spacing w:val="-3"/>
          <w:sz w:val="24"/>
          <w:szCs w:val="24"/>
          <w:highlight w:val="none"/>
        </w:rPr>
        <w:t>督。</w:t>
      </w:r>
    </w:p>
    <w:p w14:paraId="18A156CA">
      <w:pPr>
        <w:pageBreakBefore w:val="0"/>
        <w:wordWrap w:val="0"/>
        <w:overflowPunct/>
        <w:bidi w:val="0"/>
        <w:spacing w:line="217" w:lineRule="auto"/>
        <w:rPr>
          <w:color w:val="auto"/>
          <w:sz w:val="24"/>
          <w:szCs w:val="24"/>
          <w:highlight w:val="none"/>
        </w:rPr>
        <w:sectPr>
          <w:footerReference r:id="rId26" w:type="default"/>
          <w:pgSz w:w="11905" w:h="16838"/>
          <w:pgMar w:top="1168" w:right="1417" w:bottom="1168" w:left="1701" w:header="828" w:footer="958" w:gutter="0"/>
          <w:pgNumType w:fmt="decimal"/>
          <w:cols w:space="0" w:num="1"/>
          <w:rtlGutter w:val="0"/>
          <w:docGrid w:linePitch="0" w:charSpace="0"/>
        </w:sectPr>
      </w:pPr>
    </w:p>
    <w:p w14:paraId="072F368D">
      <w:pPr>
        <w:pageBreakBefore w:val="0"/>
        <w:wordWrap w:val="0"/>
        <w:overflowPunct/>
        <w:bidi w:val="0"/>
        <w:spacing w:line="264" w:lineRule="auto"/>
        <w:rPr>
          <w:rFonts w:ascii="Arial"/>
          <w:color w:val="auto"/>
          <w:sz w:val="21"/>
          <w:highlight w:val="none"/>
        </w:rPr>
      </w:pPr>
    </w:p>
    <w:p w14:paraId="167A40A7">
      <w:pPr>
        <w:pStyle w:val="2"/>
        <w:pageBreakBefore w:val="0"/>
        <w:wordWrap w:val="0"/>
        <w:overflowPunct/>
        <w:bidi w:val="0"/>
        <w:spacing w:before="101" w:line="225" w:lineRule="auto"/>
        <w:ind w:left="1942"/>
        <w:rPr>
          <w:color w:val="auto"/>
          <w:sz w:val="31"/>
          <w:szCs w:val="31"/>
          <w:highlight w:val="none"/>
        </w:rPr>
      </w:pPr>
      <w:r>
        <w:rPr>
          <w:b/>
          <w:bCs/>
          <w:color w:val="auto"/>
          <w:spacing w:val="5"/>
          <w:sz w:val="31"/>
          <w:szCs w:val="31"/>
          <w:highlight w:val="none"/>
        </w:rPr>
        <w:t>（一）中小企业声明函（格式）</w:t>
      </w:r>
    </w:p>
    <w:p w14:paraId="6B3F8574">
      <w:pPr>
        <w:pageBreakBefore w:val="0"/>
        <w:wordWrap w:val="0"/>
        <w:overflowPunct/>
        <w:bidi w:val="0"/>
        <w:spacing w:line="403" w:lineRule="auto"/>
        <w:rPr>
          <w:rFonts w:ascii="Arial"/>
          <w:color w:val="auto"/>
          <w:sz w:val="21"/>
          <w:highlight w:val="none"/>
        </w:rPr>
      </w:pPr>
    </w:p>
    <w:p w14:paraId="38ABDA60">
      <w:pPr>
        <w:pStyle w:val="2"/>
        <w:pageBreakBefore w:val="0"/>
        <w:wordWrap w:val="0"/>
        <w:overflowPunct/>
        <w:bidi w:val="0"/>
        <w:spacing w:before="78" w:line="359" w:lineRule="auto"/>
        <w:ind w:left="21" w:firstLine="600"/>
        <w:jc w:val="both"/>
        <w:rPr>
          <w:color w:val="auto"/>
          <w:sz w:val="24"/>
          <w:szCs w:val="24"/>
          <w:highlight w:val="none"/>
        </w:rPr>
      </w:pPr>
      <w:r>
        <w:rPr>
          <w:color w:val="auto"/>
          <w:spacing w:val="-4"/>
          <w:sz w:val="24"/>
          <w:szCs w:val="24"/>
          <w:highlight w:val="none"/>
        </w:rPr>
        <w:t>本公司（联合体）郑重声明，根据《政府采购促进中小企业发展管理办法》</w:t>
      </w:r>
      <w:r>
        <w:rPr>
          <w:color w:val="auto"/>
          <w:spacing w:val="17"/>
          <w:sz w:val="24"/>
          <w:szCs w:val="24"/>
          <w:highlight w:val="none"/>
        </w:rPr>
        <w:t xml:space="preserve"> </w:t>
      </w:r>
      <w:r>
        <w:rPr>
          <w:color w:val="auto"/>
          <w:spacing w:val="2"/>
          <w:sz w:val="24"/>
          <w:szCs w:val="24"/>
          <w:highlight w:val="none"/>
        </w:rPr>
        <w:t>（财库﹝2020﹞46</w:t>
      </w:r>
      <w:r>
        <w:rPr>
          <w:color w:val="auto"/>
          <w:spacing w:val="-43"/>
          <w:sz w:val="24"/>
          <w:szCs w:val="24"/>
          <w:highlight w:val="none"/>
        </w:rPr>
        <w:t xml:space="preserve"> </w:t>
      </w:r>
      <w:r>
        <w:rPr>
          <w:color w:val="auto"/>
          <w:spacing w:val="2"/>
          <w:sz w:val="24"/>
          <w:szCs w:val="24"/>
          <w:highlight w:val="none"/>
        </w:rPr>
        <w:t>号）的规定，本公司（联合体）参</w:t>
      </w:r>
      <w:r>
        <w:rPr>
          <w:color w:val="auto"/>
          <w:spacing w:val="1"/>
          <w:sz w:val="24"/>
          <w:szCs w:val="24"/>
          <w:highlight w:val="none"/>
        </w:rPr>
        <w:t>加</w:t>
      </w:r>
      <w:r>
        <w:rPr>
          <w:color w:val="auto"/>
          <w:spacing w:val="1"/>
          <w:sz w:val="24"/>
          <w:szCs w:val="24"/>
          <w:highlight w:val="none"/>
          <w:u w:val="single" w:color="auto"/>
        </w:rPr>
        <w:t>（单位名称）</w:t>
      </w:r>
      <w:r>
        <w:rPr>
          <w:color w:val="auto"/>
          <w:spacing w:val="1"/>
          <w:sz w:val="24"/>
          <w:szCs w:val="24"/>
          <w:highlight w:val="none"/>
        </w:rPr>
        <w:t>的</w:t>
      </w:r>
      <w:r>
        <w:rPr>
          <w:color w:val="auto"/>
          <w:spacing w:val="1"/>
          <w:sz w:val="24"/>
          <w:szCs w:val="24"/>
          <w:highlight w:val="none"/>
          <w:u w:val="single" w:color="auto"/>
        </w:rPr>
        <w:t>（项目</w:t>
      </w:r>
      <w:r>
        <w:rPr>
          <w:color w:val="auto"/>
          <w:spacing w:val="-3"/>
          <w:sz w:val="24"/>
          <w:szCs w:val="24"/>
          <w:highlight w:val="none"/>
          <w:u w:val="single" w:color="auto"/>
        </w:rPr>
        <w:t>名称）</w:t>
      </w:r>
      <w:r>
        <w:rPr>
          <w:color w:val="auto"/>
          <w:spacing w:val="-3"/>
          <w:sz w:val="24"/>
          <w:szCs w:val="24"/>
          <w:highlight w:val="none"/>
        </w:rPr>
        <w:t>采购活动，工程的施工单位全部为符合政策要求的中小企业（或者：服务全部由符合政策要求的中小企业承接）。相关企业（含联合体中的中小企业、签</w:t>
      </w:r>
      <w:r>
        <w:rPr>
          <w:color w:val="auto"/>
          <w:spacing w:val="-1"/>
          <w:sz w:val="24"/>
          <w:szCs w:val="24"/>
          <w:highlight w:val="none"/>
        </w:rPr>
        <w:t>订分包意向协议的中小企业）的具体情况如下：</w:t>
      </w:r>
    </w:p>
    <w:p w14:paraId="48753A50">
      <w:pPr>
        <w:pStyle w:val="2"/>
        <w:pageBreakBefore w:val="0"/>
        <w:wordWrap w:val="0"/>
        <w:overflowPunct/>
        <w:bidi w:val="0"/>
        <w:spacing w:before="1" w:line="312" w:lineRule="auto"/>
        <w:ind w:left="24" w:right="105" w:firstLine="733"/>
        <w:rPr>
          <w:color w:val="auto"/>
          <w:sz w:val="24"/>
          <w:szCs w:val="24"/>
          <w:highlight w:val="none"/>
        </w:rPr>
      </w:pPr>
      <w:r>
        <w:rPr>
          <w:color w:val="auto"/>
          <w:spacing w:val="-1"/>
          <w:sz w:val="24"/>
          <w:szCs w:val="24"/>
          <w:highlight w:val="none"/>
        </w:rPr>
        <w:t xml:space="preserve">1. </w:t>
      </w:r>
      <w:r>
        <w:rPr>
          <w:color w:val="auto"/>
          <w:spacing w:val="-1"/>
          <w:sz w:val="24"/>
          <w:szCs w:val="24"/>
          <w:highlight w:val="none"/>
          <w:u w:val="single" w:color="auto"/>
        </w:rPr>
        <w:t>（标的名称</w:t>
      </w:r>
      <w:r>
        <w:rPr>
          <w:color w:val="auto"/>
          <w:spacing w:val="6"/>
          <w:sz w:val="24"/>
          <w:szCs w:val="24"/>
          <w:highlight w:val="none"/>
          <w:u w:val="single" w:color="auto"/>
        </w:rPr>
        <w:t>）</w:t>
      </w:r>
      <w:r>
        <w:rPr>
          <w:color w:val="auto"/>
          <w:spacing w:val="6"/>
          <w:sz w:val="24"/>
          <w:szCs w:val="24"/>
          <w:highlight w:val="none"/>
        </w:rPr>
        <w:t>，</w:t>
      </w:r>
      <w:r>
        <w:rPr>
          <w:color w:val="auto"/>
          <w:spacing w:val="-1"/>
          <w:sz w:val="24"/>
          <w:szCs w:val="24"/>
          <w:highlight w:val="none"/>
        </w:rPr>
        <w:t>属于</w:t>
      </w:r>
      <w:r>
        <w:rPr>
          <w:color w:val="auto"/>
          <w:spacing w:val="-1"/>
          <w:sz w:val="24"/>
          <w:szCs w:val="24"/>
          <w:highlight w:val="none"/>
          <w:u w:val="single" w:color="auto"/>
        </w:rPr>
        <w:t>（采购文件中明确的</w:t>
      </w:r>
      <w:r>
        <w:rPr>
          <w:color w:val="auto"/>
          <w:spacing w:val="-2"/>
          <w:sz w:val="24"/>
          <w:szCs w:val="24"/>
          <w:highlight w:val="none"/>
          <w:u w:val="single" w:color="auto"/>
        </w:rPr>
        <w:t>所属行业</w:t>
      </w:r>
      <w:r>
        <w:rPr>
          <w:color w:val="auto"/>
          <w:spacing w:val="6"/>
          <w:sz w:val="24"/>
          <w:szCs w:val="24"/>
          <w:highlight w:val="none"/>
          <w:u w:val="single" w:color="auto"/>
        </w:rPr>
        <w:t>）</w:t>
      </w:r>
      <w:r>
        <w:rPr>
          <w:color w:val="auto"/>
          <w:spacing w:val="6"/>
          <w:sz w:val="24"/>
          <w:szCs w:val="24"/>
          <w:highlight w:val="none"/>
        </w:rPr>
        <w:t>；</w:t>
      </w:r>
      <w:r>
        <w:rPr>
          <w:color w:val="auto"/>
          <w:spacing w:val="-2"/>
          <w:sz w:val="24"/>
          <w:szCs w:val="24"/>
          <w:highlight w:val="none"/>
        </w:rPr>
        <w:t>承建（承接）</w:t>
      </w:r>
      <w:r>
        <w:rPr>
          <w:color w:val="auto"/>
          <w:spacing w:val="1"/>
          <w:sz w:val="24"/>
          <w:szCs w:val="24"/>
          <w:highlight w:val="none"/>
        </w:rPr>
        <w:t>企业为</w:t>
      </w:r>
      <w:r>
        <w:rPr>
          <w:color w:val="auto"/>
          <w:spacing w:val="1"/>
          <w:sz w:val="24"/>
          <w:szCs w:val="24"/>
          <w:highlight w:val="none"/>
          <w:u w:val="single" w:color="auto"/>
        </w:rPr>
        <w:t>（企业名称</w:t>
      </w:r>
      <w:r>
        <w:rPr>
          <w:color w:val="auto"/>
          <w:spacing w:val="18"/>
          <w:sz w:val="24"/>
          <w:szCs w:val="24"/>
          <w:highlight w:val="none"/>
          <w:u w:val="single" w:color="auto"/>
        </w:rPr>
        <w:t>）</w:t>
      </w:r>
      <w:r>
        <w:rPr>
          <w:color w:val="auto"/>
          <w:spacing w:val="18"/>
          <w:sz w:val="24"/>
          <w:szCs w:val="24"/>
          <w:highlight w:val="none"/>
        </w:rPr>
        <w:t>，</w:t>
      </w:r>
      <w:r>
        <w:rPr>
          <w:color w:val="auto"/>
          <w:spacing w:val="1"/>
          <w:sz w:val="24"/>
          <w:szCs w:val="24"/>
          <w:highlight w:val="none"/>
        </w:rPr>
        <w:t>从业人员</w:t>
      </w:r>
      <w:r>
        <w:rPr>
          <w:color w:val="auto"/>
          <w:spacing w:val="-117"/>
          <w:sz w:val="24"/>
          <w:szCs w:val="24"/>
          <w:highlight w:val="none"/>
        </w:rPr>
        <w:t xml:space="preserve"> </w:t>
      </w:r>
      <w:r>
        <w:rPr>
          <w:color w:val="auto"/>
          <w:spacing w:val="4"/>
          <w:sz w:val="24"/>
          <w:szCs w:val="24"/>
          <w:highlight w:val="none"/>
          <w:u w:val="single" w:color="auto"/>
        </w:rPr>
        <w:t xml:space="preserve">     </w:t>
      </w:r>
      <w:r>
        <w:rPr>
          <w:color w:val="auto"/>
          <w:spacing w:val="-109"/>
          <w:sz w:val="24"/>
          <w:szCs w:val="24"/>
          <w:highlight w:val="none"/>
        </w:rPr>
        <w:t xml:space="preserve"> </w:t>
      </w:r>
      <w:r>
        <w:rPr>
          <w:color w:val="auto"/>
          <w:spacing w:val="1"/>
          <w:sz w:val="24"/>
          <w:szCs w:val="24"/>
          <w:highlight w:val="none"/>
        </w:rPr>
        <w:t>人，营业收入为</w:t>
      </w:r>
      <w:r>
        <w:rPr>
          <w:color w:val="auto"/>
          <w:spacing w:val="-116"/>
          <w:sz w:val="24"/>
          <w:szCs w:val="24"/>
          <w:highlight w:val="none"/>
        </w:rPr>
        <w:t xml:space="preserve"> </w:t>
      </w:r>
      <w:r>
        <w:rPr>
          <w:color w:val="auto"/>
          <w:spacing w:val="4"/>
          <w:sz w:val="24"/>
          <w:szCs w:val="24"/>
          <w:highlight w:val="none"/>
          <w:u w:val="single" w:color="auto"/>
        </w:rPr>
        <w:t xml:space="preserve">     </w:t>
      </w:r>
      <w:r>
        <w:rPr>
          <w:color w:val="auto"/>
          <w:spacing w:val="-105"/>
          <w:sz w:val="24"/>
          <w:szCs w:val="24"/>
          <w:highlight w:val="none"/>
        </w:rPr>
        <w:t xml:space="preserve"> </w:t>
      </w:r>
      <w:r>
        <w:rPr>
          <w:color w:val="auto"/>
          <w:spacing w:val="1"/>
          <w:sz w:val="24"/>
          <w:szCs w:val="24"/>
          <w:highlight w:val="none"/>
        </w:rPr>
        <w:t>万元，资产总额为</w:t>
      </w:r>
      <w:r>
        <w:rPr>
          <w:color w:val="auto"/>
          <w:spacing w:val="-1"/>
          <w:sz w:val="24"/>
          <w:szCs w:val="24"/>
          <w:highlight w:val="none"/>
        </w:rPr>
        <w:t>万元，属于</w:t>
      </w:r>
      <w:r>
        <w:rPr>
          <w:color w:val="auto"/>
          <w:spacing w:val="-1"/>
          <w:sz w:val="24"/>
          <w:szCs w:val="24"/>
          <w:highlight w:val="none"/>
          <w:u w:val="single" w:color="auto"/>
        </w:rPr>
        <w:t>（中型企业、小型企业、微型企业</w:t>
      </w:r>
      <w:r>
        <w:rPr>
          <w:color w:val="auto"/>
          <w:spacing w:val="2"/>
          <w:sz w:val="24"/>
          <w:szCs w:val="24"/>
          <w:highlight w:val="none"/>
          <w:u w:val="single" w:color="auto"/>
        </w:rPr>
        <w:t>）</w:t>
      </w:r>
      <w:r>
        <w:rPr>
          <w:color w:val="auto"/>
          <w:spacing w:val="2"/>
          <w:sz w:val="24"/>
          <w:szCs w:val="24"/>
          <w:highlight w:val="none"/>
        </w:rPr>
        <w:t>；</w:t>
      </w:r>
    </w:p>
    <w:p w14:paraId="5E804086">
      <w:pPr>
        <w:pStyle w:val="2"/>
        <w:pageBreakBefore w:val="0"/>
        <w:wordWrap w:val="0"/>
        <w:overflowPunct/>
        <w:bidi w:val="0"/>
        <w:spacing w:before="184" w:line="312" w:lineRule="auto"/>
        <w:ind w:left="24" w:right="105" w:firstLine="719"/>
        <w:rPr>
          <w:color w:val="auto"/>
          <w:sz w:val="24"/>
          <w:szCs w:val="24"/>
          <w:highlight w:val="none"/>
        </w:rPr>
      </w:pPr>
      <w:r>
        <w:rPr>
          <w:color w:val="auto"/>
          <w:spacing w:val="-1"/>
          <w:sz w:val="24"/>
          <w:szCs w:val="24"/>
          <w:highlight w:val="none"/>
        </w:rPr>
        <w:t xml:space="preserve">2. </w:t>
      </w:r>
      <w:r>
        <w:rPr>
          <w:color w:val="auto"/>
          <w:spacing w:val="-1"/>
          <w:sz w:val="24"/>
          <w:szCs w:val="24"/>
          <w:highlight w:val="none"/>
          <w:u w:val="single" w:color="auto"/>
        </w:rPr>
        <w:t>（标的名称</w:t>
      </w:r>
      <w:r>
        <w:rPr>
          <w:color w:val="auto"/>
          <w:spacing w:val="7"/>
          <w:sz w:val="24"/>
          <w:szCs w:val="24"/>
          <w:highlight w:val="none"/>
          <w:u w:val="single" w:color="auto"/>
        </w:rPr>
        <w:t>）</w:t>
      </w:r>
      <w:r>
        <w:rPr>
          <w:color w:val="auto"/>
          <w:spacing w:val="7"/>
          <w:sz w:val="24"/>
          <w:szCs w:val="24"/>
          <w:highlight w:val="none"/>
        </w:rPr>
        <w:t>，</w:t>
      </w:r>
      <w:r>
        <w:rPr>
          <w:color w:val="auto"/>
          <w:spacing w:val="-1"/>
          <w:sz w:val="24"/>
          <w:szCs w:val="24"/>
          <w:highlight w:val="none"/>
        </w:rPr>
        <w:t>属于</w:t>
      </w:r>
      <w:r>
        <w:rPr>
          <w:color w:val="auto"/>
          <w:spacing w:val="-1"/>
          <w:sz w:val="24"/>
          <w:szCs w:val="24"/>
          <w:highlight w:val="none"/>
          <w:u w:val="single" w:color="auto"/>
        </w:rPr>
        <w:t>（采购文件中明确的所属行业</w:t>
      </w:r>
      <w:r>
        <w:rPr>
          <w:color w:val="auto"/>
          <w:spacing w:val="7"/>
          <w:sz w:val="24"/>
          <w:szCs w:val="24"/>
          <w:highlight w:val="none"/>
          <w:u w:val="single" w:color="auto"/>
        </w:rPr>
        <w:t>）</w:t>
      </w:r>
      <w:r>
        <w:rPr>
          <w:color w:val="auto"/>
          <w:spacing w:val="7"/>
          <w:sz w:val="24"/>
          <w:szCs w:val="24"/>
          <w:highlight w:val="none"/>
        </w:rPr>
        <w:t>；</w:t>
      </w:r>
      <w:r>
        <w:rPr>
          <w:color w:val="auto"/>
          <w:spacing w:val="-1"/>
          <w:sz w:val="24"/>
          <w:szCs w:val="24"/>
          <w:highlight w:val="none"/>
        </w:rPr>
        <w:t>承建（承接）</w:t>
      </w:r>
      <w:r>
        <w:rPr>
          <w:color w:val="auto"/>
          <w:spacing w:val="1"/>
          <w:sz w:val="24"/>
          <w:szCs w:val="24"/>
          <w:highlight w:val="none"/>
        </w:rPr>
        <w:t>企业为</w:t>
      </w:r>
      <w:r>
        <w:rPr>
          <w:color w:val="auto"/>
          <w:spacing w:val="1"/>
          <w:sz w:val="24"/>
          <w:szCs w:val="24"/>
          <w:highlight w:val="none"/>
          <w:u w:val="single" w:color="auto"/>
        </w:rPr>
        <w:t>（企业名称</w:t>
      </w:r>
      <w:r>
        <w:rPr>
          <w:color w:val="auto"/>
          <w:spacing w:val="18"/>
          <w:sz w:val="24"/>
          <w:szCs w:val="24"/>
          <w:highlight w:val="none"/>
          <w:u w:val="single" w:color="auto"/>
        </w:rPr>
        <w:t>）</w:t>
      </w:r>
      <w:r>
        <w:rPr>
          <w:color w:val="auto"/>
          <w:spacing w:val="18"/>
          <w:sz w:val="24"/>
          <w:szCs w:val="24"/>
          <w:highlight w:val="none"/>
        </w:rPr>
        <w:t>，</w:t>
      </w:r>
      <w:r>
        <w:rPr>
          <w:color w:val="auto"/>
          <w:spacing w:val="1"/>
          <w:sz w:val="24"/>
          <w:szCs w:val="24"/>
          <w:highlight w:val="none"/>
        </w:rPr>
        <w:t>从业人员</w:t>
      </w:r>
      <w:r>
        <w:rPr>
          <w:color w:val="auto"/>
          <w:spacing w:val="-117"/>
          <w:sz w:val="24"/>
          <w:szCs w:val="24"/>
          <w:highlight w:val="none"/>
        </w:rPr>
        <w:t xml:space="preserve"> </w:t>
      </w:r>
      <w:r>
        <w:rPr>
          <w:color w:val="auto"/>
          <w:spacing w:val="4"/>
          <w:sz w:val="24"/>
          <w:szCs w:val="24"/>
          <w:highlight w:val="none"/>
          <w:u w:val="single" w:color="auto"/>
        </w:rPr>
        <w:t xml:space="preserve">     </w:t>
      </w:r>
      <w:r>
        <w:rPr>
          <w:color w:val="auto"/>
          <w:spacing w:val="-109"/>
          <w:sz w:val="24"/>
          <w:szCs w:val="24"/>
          <w:highlight w:val="none"/>
        </w:rPr>
        <w:t xml:space="preserve"> </w:t>
      </w:r>
      <w:r>
        <w:rPr>
          <w:color w:val="auto"/>
          <w:spacing w:val="1"/>
          <w:sz w:val="24"/>
          <w:szCs w:val="24"/>
          <w:highlight w:val="none"/>
        </w:rPr>
        <w:t>人，营业收入为</w:t>
      </w:r>
      <w:r>
        <w:rPr>
          <w:color w:val="auto"/>
          <w:spacing w:val="-116"/>
          <w:sz w:val="24"/>
          <w:szCs w:val="24"/>
          <w:highlight w:val="none"/>
        </w:rPr>
        <w:t xml:space="preserve"> </w:t>
      </w:r>
      <w:r>
        <w:rPr>
          <w:color w:val="auto"/>
          <w:spacing w:val="4"/>
          <w:sz w:val="24"/>
          <w:szCs w:val="24"/>
          <w:highlight w:val="none"/>
          <w:u w:val="single" w:color="auto"/>
        </w:rPr>
        <w:t xml:space="preserve">     </w:t>
      </w:r>
      <w:r>
        <w:rPr>
          <w:color w:val="auto"/>
          <w:spacing w:val="-105"/>
          <w:sz w:val="24"/>
          <w:szCs w:val="24"/>
          <w:highlight w:val="none"/>
        </w:rPr>
        <w:t xml:space="preserve"> </w:t>
      </w:r>
      <w:r>
        <w:rPr>
          <w:color w:val="auto"/>
          <w:spacing w:val="1"/>
          <w:sz w:val="24"/>
          <w:szCs w:val="24"/>
          <w:highlight w:val="none"/>
        </w:rPr>
        <w:t>万元，资产总额为</w:t>
      </w:r>
      <w:r>
        <w:rPr>
          <w:color w:val="auto"/>
          <w:spacing w:val="-1"/>
          <w:sz w:val="24"/>
          <w:szCs w:val="24"/>
          <w:highlight w:val="none"/>
        </w:rPr>
        <w:t>万元，属于</w:t>
      </w:r>
      <w:r>
        <w:rPr>
          <w:color w:val="auto"/>
          <w:spacing w:val="-1"/>
          <w:sz w:val="24"/>
          <w:szCs w:val="24"/>
          <w:highlight w:val="none"/>
          <w:u w:val="single" w:color="auto"/>
        </w:rPr>
        <w:t>（中型企业、小型企业、微型企业</w:t>
      </w:r>
      <w:r>
        <w:rPr>
          <w:color w:val="auto"/>
          <w:spacing w:val="2"/>
          <w:sz w:val="24"/>
          <w:szCs w:val="24"/>
          <w:highlight w:val="none"/>
          <w:u w:val="single" w:color="auto"/>
        </w:rPr>
        <w:t>）</w:t>
      </w:r>
      <w:r>
        <w:rPr>
          <w:color w:val="auto"/>
          <w:spacing w:val="2"/>
          <w:sz w:val="24"/>
          <w:szCs w:val="24"/>
          <w:highlight w:val="none"/>
        </w:rPr>
        <w:t>；</w:t>
      </w:r>
    </w:p>
    <w:p w14:paraId="70BC9FFA">
      <w:pPr>
        <w:pStyle w:val="2"/>
        <w:pageBreakBefore w:val="0"/>
        <w:wordWrap w:val="0"/>
        <w:overflowPunct/>
        <w:bidi w:val="0"/>
        <w:spacing w:before="181" w:line="377" w:lineRule="exact"/>
        <w:ind w:left="636"/>
        <w:rPr>
          <w:color w:val="auto"/>
          <w:sz w:val="24"/>
          <w:szCs w:val="24"/>
          <w:highlight w:val="none"/>
        </w:rPr>
      </w:pPr>
      <w:r>
        <w:rPr>
          <w:color w:val="auto"/>
          <w:spacing w:val="-13"/>
          <w:position w:val="3"/>
          <w:sz w:val="24"/>
          <w:szCs w:val="24"/>
          <w:highlight w:val="none"/>
        </w:rPr>
        <w:t>……</w:t>
      </w:r>
    </w:p>
    <w:p w14:paraId="445B9C55">
      <w:pPr>
        <w:pStyle w:val="2"/>
        <w:pageBreakBefore w:val="0"/>
        <w:wordWrap w:val="0"/>
        <w:overflowPunct/>
        <w:bidi w:val="0"/>
        <w:spacing w:before="91" w:line="359" w:lineRule="auto"/>
        <w:ind w:left="25" w:right="164" w:firstLine="622"/>
        <w:rPr>
          <w:color w:val="auto"/>
          <w:sz w:val="24"/>
          <w:szCs w:val="24"/>
          <w:highlight w:val="none"/>
        </w:rPr>
      </w:pPr>
      <w:r>
        <w:rPr>
          <w:color w:val="auto"/>
          <w:spacing w:val="-2"/>
          <w:sz w:val="24"/>
          <w:szCs w:val="24"/>
          <w:highlight w:val="none"/>
        </w:rPr>
        <w:t>以上企业，不属于大企业的分支机构，不存在控股股东为大企业的情形，</w:t>
      </w:r>
      <w:r>
        <w:rPr>
          <w:color w:val="auto"/>
          <w:spacing w:val="-1"/>
          <w:sz w:val="24"/>
          <w:szCs w:val="24"/>
          <w:highlight w:val="none"/>
        </w:rPr>
        <w:t>也不存在与大企业的负责人为同一人的情形。</w:t>
      </w:r>
    </w:p>
    <w:p w14:paraId="6B9801C9">
      <w:pPr>
        <w:pStyle w:val="2"/>
        <w:pageBreakBefore w:val="0"/>
        <w:wordWrap w:val="0"/>
        <w:overflowPunct/>
        <w:bidi w:val="0"/>
        <w:spacing w:before="1" w:line="218" w:lineRule="auto"/>
        <w:ind w:left="622"/>
        <w:rPr>
          <w:color w:val="auto"/>
          <w:sz w:val="24"/>
          <w:szCs w:val="24"/>
          <w:highlight w:val="none"/>
        </w:rPr>
      </w:pPr>
      <w:r>
        <w:rPr>
          <w:color w:val="auto"/>
          <w:sz w:val="24"/>
          <w:szCs w:val="24"/>
          <w:highlight w:val="none"/>
        </w:rPr>
        <w:t>本企业对上述声明内容的真实性负责。如有虚</w:t>
      </w:r>
      <w:r>
        <w:rPr>
          <w:color w:val="auto"/>
          <w:spacing w:val="-1"/>
          <w:sz w:val="24"/>
          <w:szCs w:val="24"/>
          <w:highlight w:val="none"/>
        </w:rPr>
        <w:t>假，将依法承担相应责任。</w:t>
      </w:r>
    </w:p>
    <w:p w14:paraId="7BA70287">
      <w:pPr>
        <w:pageBreakBefore w:val="0"/>
        <w:wordWrap w:val="0"/>
        <w:overflowPunct/>
        <w:bidi w:val="0"/>
        <w:spacing w:line="257" w:lineRule="auto"/>
        <w:rPr>
          <w:rFonts w:ascii="Arial"/>
          <w:color w:val="auto"/>
          <w:sz w:val="21"/>
          <w:highlight w:val="none"/>
        </w:rPr>
      </w:pPr>
    </w:p>
    <w:p w14:paraId="25174DE3">
      <w:pPr>
        <w:pageBreakBefore w:val="0"/>
        <w:wordWrap w:val="0"/>
        <w:overflowPunct/>
        <w:bidi w:val="0"/>
        <w:spacing w:line="257" w:lineRule="auto"/>
        <w:rPr>
          <w:rFonts w:ascii="Arial"/>
          <w:color w:val="auto"/>
          <w:sz w:val="21"/>
          <w:highlight w:val="none"/>
        </w:rPr>
      </w:pPr>
    </w:p>
    <w:p w14:paraId="6D486BAA">
      <w:pPr>
        <w:pageBreakBefore w:val="0"/>
        <w:wordWrap w:val="0"/>
        <w:overflowPunct/>
        <w:bidi w:val="0"/>
        <w:spacing w:line="258" w:lineRule="auto"/>
        <w:rPr>
          <w:rFonts w:ascii="Arial"/>
          <w:color w:val="auto"/>
          <w:sz w:val="21"/>
          <w:highlight w:val="none"/>
        </w:rPr>
      </w:pPr>
    </w:p>
    <w:p w14:paraId="513ABF31">
      <w:pPr>
        <w:pageBreakBefore w:val="0"/>
        <w:wordWrap w:val="0"/>
        <w:overflowPunct/>
        <w:bidi w:val="0"/>
        <w:spacing w:line="258" w:lineRule="auto"/>
        <w:rPr>
          <w:rFonts w:ascii="Arial"/>
          <w:color w:val="auto"/>
          <w:sz w:val="21"/>
          <w:highlight w:val="none"/>
        </w:rPr>
      </w:pPr>
    </w:p>
    <w:p w14:paraId="29844716">
      <w:pPr>
        <w:pStyle w:val="2"/>
        <w:pageBreakBefore w:val="0"/>
        <w:wordWrap w:val="0"/>
        <w:overflowPunct/>
        <w:bidi w:val="0"/>
        <w:spacing w:before="78" w:line="219" w:lineRule="auto"/>
        <w:ind w:right="8" w:firstLine="3536" w:firstLineChars="1700"/>
        <w:jc w:val="both"/>
        <w:rPr>
          <w:color w:val="auto"/>
          <w:sz w:val="24"/>
          <w:szCs w:val="24"/>
          <w:highlight w:val="none"/>
        </w:rPr>
      </w:pPr>
      <w:r>
        <w:rPr>
          <w:color w:val="auto"/>
          <w:spacing w:val="-16"/>
          <w:sz w:val="24"/>
          <w:szCs w:val="24"/>
          <w:highlight w:val="none"/>
        </w:rPr>
        <w:t>企业名称（盖章</w:t>
      </w:r>
      <w:r>
        <w:rPr>
          <w:color w:val="auto"/>
          <w:spacing w:val="-62"/>
          <w:w w:val="97"/>
          <w:sz w:val="24"/>
          <w:szCs w:val="24"/>
          <w:highlight w:val="none"/>
        </w:rPr>
        <w:t>）：</w:t>
      </w:r>
      <w:r>
        <w:rPr>
          <w:color w:val="auto"/>
          <w:spacing w:val="-2"/>
          <w:sz w:val="24"/>
          <w:szCs w:val="24"/>
          <w:highlight w:val="none"/>
          <w:u w:val="single"/>
        </w:rPr>
        <w:t xml:space="preserve">  </w:t>
      </w:r>
      <w:r>
        <w:rPr>
          <w:rFonts w:hint="eastAsia"/>
          <w:color w:val="auto"/>
          <w:spacing w:val="-2"/>
          <w:sz w:val="24"/>
          <w:szCs w:val="24"/>
          <w:highlight w:val="none"/>
          <w:u w:val="single"/>
          <w:lang w:val="en-US" w:eastAsia="zh-CN"/>
        </w:rPr>
        <w:t xml:space="preserve"> </w:t>
      </w:r>
      <w:r>
        <w:rPr>
          <w:color w:val="auto"/>
          <w:spacing w:val="-2"/>
          <w:sz w:val="24"/>
          <w:szCs w:val="24"/>
          <w:highlight w:val="none"/>
          <w:u w:val="single"/>
        </w:rPr>
        <w:t xml:space="preserve">  </w:t>
      </w:r>
      <w:r>
        <w:rPr>
          <w:rFonts w:hint="eastAsia"/>
          <w:color w:val="auto"/>
          <w:spacing w:val="-2"/>
          <w:sz w:val="24"/>
          <w:szCs w:val="24"/>
          <w:highlight w:val="none"/>
          <w:u w:val="single"/>
          <w:lang w:val="en-US" w:eastAsia="zh-CN"/>
        </w:rPr>
        <w:t xml:space="preserve"> </w:t>
      </w:r>
      <w:r>
        <w:rPr>
          <w:color w:val="auto"/>
          <w:spacing w:val="-2"/>
          <w:sz w:val="24"/>
          <w:szCs w:val="24"/>
          <w:highlight w:val="none"/>
          <w:u w:val="single"/>
        </w:rPr>
        <w:t xml:space="preserve">  </w:t>
      </w:r>
      <w:r>
        <w:rPr>
          <w:rFonts w:hint="eastAsia"/>
          <w:color w:val="auto"/>
          <w:spacing w:val="-2"/>
          <w:sz w:val="24"/>
          <w:szCs w:val="24"/>
          <w:highlight w:val="none"/>
          <w:u w:val="single"/>
          <w:lang w:val="en-US" w:eastAsia="zh-CN"/>
        </w:rPr>
        <w:t xml:space="preserve"> </w:t>
      </w:r>
      <w:r>
        <w:rPr>
          <w:color w:val="auto"/>
          <w:spacing w:val="-2"/>
          <w:sz w:val="24"/>
          <w:szCs w:val="24"/>
          <w:highlight w:val="none"/>
          <w:u w:val="single"/>
        </w:rPr>
        <w:t xml:space="preserve">  </w:t>
      </w:r>
      <w:r>
        <w:rPr>
          <w:rFonts w:hint="eastAsia"/>
          <w:color w:val="auto"/>
          <w:spacing w:val="-2"/>
          <w:sz w:val="24"/>
          <w:szCs w:val="24"/>
          <w:highlight w:val="none"/>
          <w:u w:val="single"/>
          <w:lang w:val="en-US" w:eastAsia="zh-CN"/>
        </w:rPr>
        <w:t xml:space="preserve"> </w:t>
      </w:r>
      <w:r>
        <w:rPr>
          <w:color w:val="auto"/>
          <w:spacing w:val="-2"/>
          <w:sz w:val="24"/>
          <w:szCs w:val="24"/>
          <w:highlight w:val="none"/>
          <w:u w:val="single"/>
        </w:rPr>
        <w:t xml:space="preserve">  </w:t>
      </w:r>
      <w:r>
        <w:rPr>
          <w:rFonts w:hint="eastAsia"/>
          <w:color w:val="auto"/>
          <w:spacing w:val="-2"/>
          <w:sz w:val="24"/>
          <w:szCs w:val="24"/>
          <w:highlight w:val="none"/>
          <w:u w:val="single"/>
          <w:lang w:val="en-US" w:eastAsia="zh-CN"/>
        </w:rPr>
        <w:t xml:space="preserve"> </w:t>
      </w:r>
    </w:p>
    <w:p w14:paraId="1D5FA037">
      <w:pPr>
        <w:pStyle w:val="2"/>
        <w:pageBreakBefore w:val="0"/>
        <w:wordWrap w:val="0"/>
        <w:overflowPunct/>
        <w:bidi w:val="0"/>
        <w:spacing w:before="184" w:line="220" w:lineRule="auto"/>
        <w:ind w:firstLine="3540" w:firstLineChars="1500"/>
        <w:rPr>
          <w:color w:val="auto"/>
          <w:sz w:val="24"/>
          <w:szCs w:val="24"/>
          <w:highlight w:val="none"/>
        </w:rPr>
      </w:pPr>
      <w:r>
        <w:rPr>
          <w:color w:val="auto"/>
          <w:spacing w:val="-2"/>
          <w:sz w:val="24"/>
          <w:szCs w:val="24"/>
          <w:highlight w:val="none"/>
        </w:rPr>
        <w:t>磋商时间：</w:t>
      </w:r>
      <w:r>
        <w:rPr>
          <w:color w:val="auto"/>
          <w:spacing w:val="-2"/>
          <w:sz w:val="24"/>
          <w:szCs w:val="24"/>
          <w:highlight w:val="none"/>
          <w:u w:val="single"/>
        </w:rPr>
        <w:t xml:space="preserve">  </w:t>
      </w:r>
      <w:r>
        <w:rPr>
          <w:rFonts w:hint="eastAsia"/>
          <w:color w:val="auto"/>
          <w:spacing w:val="-2"/>
          <w:sz w:val="24"/>
          <w:szCs w:val="24"/>
          <w:highlight w:val="none"/>
          <w:u w:val="single"/>
          <w:lang w:val="en-US" w:eastAsia="zh-CN"/>
        </w:rPr>
        <w:t xml:space="preserve"> </w:t>
      </w:r>
      <w:r>
        <w:rPr>
          <w:color w:val="auto"/>
          <w:spacing w:val="-2"/>
          <w:sz w:val="24"/>
          <w:szCs w:val="24"/>
          <w:highlight w:val="none"/>
          <w:u w:val="single"/>
        </w:rPr>
        <w:t xml:space="preserve">  </w:t>
      </w:r>
      <w:r>
        <w:rPr>
          <w:rFonts w:hint="eastAsia"/>
          <w:color w:val="auto"/>
          <w:spacing w:val="-2"/>
          <w:sz w:val="24"/>
          <w:szCs w:val="24"/>
          <w:highlight w:val="none"/>
          <w:u w:val="single"/>
          <w:lang w:val="en-US" w:eastAsia="zh-CN"/>
        </w:rPr>
        <w:t xml:space="preserve"> </w:t>
      </w:r>
      <w:r>
        <w:rPr>
          <w:color w:val="auto"/>
          <w:spacing w:val="-2"/>
          <w:sz w:val="24"/>
          <w:szCs w:val="24"/>
          <w:highlight w:val="none"/>
          <w:u w:val="single"/>
        </w:rPr>
        <w:t xml:space="preserve">  </w:t>
      </w:r>
      <w:r>
        <w:rPr>
          <w:rFonts w:hint="eastAsia"/>
          <w:color w:val="auto"/>
          <w:spacing w:val="-2"/>
          <w:sz w:val="24"/>
          <w:szCs w:val="24"/>
          <w:highlight w:val="none"/>
          <w:u w:val="single"/>
          <w:lang w:val="en-US" w:eastAsia="zh-CN"/>
        </w:rPr>
        <w:t xml:space="preserve"> </w:t>
      </w:r>
      <w:r>
        <w:rPr>
          <w:color w:val="auto"/>
          <w:spacing w:val="-2"/>
          <w:sz w:val="24"/>
          <w:szCs w:val="24"/>
          <w:highlight w:val="none"/>
          <w:u w:val="single"/>
        </w:rPr>
        <w:t xml:space="preserve">  </w:t>
      </w:r>
      <w:r>
        <w:rPr>
          <w:rFonts w:hint="eastAsia"/>
          <w:color w:val="auto"/>
          <w:spacing w:val="-2"/>
          <w:sz w:val="24"/>
          <w:szCs w:val="24"/>
          <w:highlight w:val="none"/>
          <w:u w:val="single"/>
          <w:lang w:val="en-US" w:eastAsia="zh-CN"/>
        </w:rPr>
        <w:t xml:space="preserve"> </w:t>
      </w:r>
      <w:r>
        <w:rPr>
          <w:color w:val="auto"/>
          <w:spacing w:val="-2"/>
          <w:sz w:val="24"/>
          <w:szCs w:val="24"/>
          <w:highlight w:val="none"/>
          <w:u w:val="single"/>
        </w:rPr>
        <w:t xml:space="preserve">  </w:t>
      </w:r>
      <w:r>
        <w:rPr>
          <w:rFonts w:hint="eastAsia"/>
          <w:color w:val="auto"/>
          <w:spacing w:val="-2"/>
          <w:sz w:val="24"/>
          <w:szCs w:val="24"/>
          <w:highlight w:val="none"/>
          <w:u w:val="single"/>
          <w:lang w:val="en-US" w:eastAsia="zh-CN"/>
        </w:rPr>
        <w:t xml:space="preserve"> </w:t>
      </w:r>
      <w:r>
        <w:rPr>
          <w:color w:val="auto"/>
          <w:spacing w:val="-2"/>
          <w:sz w:val="24"/>
          <w:szCs w:val="24"/>
          <w:highlight w:val="none"/>
          <w:u w:val="single"/>
        </w:rPr>
        <w:t xml:space="preserve">  </w:t>
      </w:r>
      <w:r>
        <w:rPr>
          <w:rFonts w:hint="eastAsia"/>
          <w:color w:val="auto"/>
          <w:spacing w:val="-2"/>
          <w:sz w:val="24"/>
          <w:szCs w:val="24"/>
          <w:highlight w:val="none"/>
          <w:u w:val="single"/>
          <w:lang w:val="en-US" w:eastAsia="zh-CN"/>
        </w:rPr>
        <w:t xml:space="preserve"> </w:t>
      </w:r>
      <w:r>
        <w:rPr>
          <w:color w:val="auto"/>
          <w:spacing w:val="-2"/>
          <w:sz w:val="24"/>
          <w:szCs w:val="24"/>
          <w:highlight w:val="none"/>
          <w:u w:val="single"/>
        </w:rPr>
        <w:t xml:space="preserve">  </w:t>
      </w:r>
      <w:r>
        <w:rPr>
          <w:rFonts w:hint="eastAsia"/>
          <w:color w:val="auto"/>
          <w:spacing w:val="-2"/>
          <w:sz w:val="24"/>
          <w:szCs w:val="24"/>
          <w:highlight w:val="none"/>
          <w:u w:val="single"/>
          <w:lang w:val="en-US" w:eastAsia="zh-CN"/>
        </w:rPr>
        <w:t xml:space="preserve"> </w:t>
      </w:r>
    </w:p>
    <w:p w14:paraId="24DCC5F2">
      <w:pPr>
        <w:pageBreakBefore w:val="0"/>
        <w:wordWrap w:val="0"/>
        <w:overflowPunct/>
        <w:bidi w:val="0"/>
        <w:spacing w:line="311" w:lineRule="auto"/>
        <w:rPr>
          <w:rFonts w:ascii="Arial"/>
          <w:color w:val="auto"/>
          <w:sz w:val="21"/>
          <w:highlight w:val="none"/>
        </w:rPr>
      </w:pPr>
    </w:p>
    <w:p w14:paraId="12DB30C2">
      <w:pPr>
        <w:pageBreakBefore w:val="0"/>
        <w:wordWrap w:val="0"/>
        <w:overflowPunct/>
        <w:bidi w:val="0"/>
        <w:spacing w:line="311" w:lineRule="auto"/>
        <w:rPr>
          <w:rFonts w:ascii="Arial"/>
          <w:color w:val="auto"/>
          <w:sz w:val="21"/>
          <w:highlight w:val="none"/>
        </w:rPr>
      </w:pPr>
    </w:p>
    <w:p w14:paraId="15D1444D">
      <w:pPr>
        <w:pageBreakBefore w:val="0"/>
        <w:wordWrap w:val="0"/>
        <w:overflowPunct/>
        <w:bidi w:val="0"/>
        <w:spacing w:line="312" w:lineRule="auto"/>
        <w:rPr>
          <w:rFonts w:ascii="Arial"/>
          <w:color w:val="auto"/>
          <w:sz w:val="21"/>
          <w:highlight w:val="none"/>
        </w:rPr>
      </w:pPr>
    </w:p>
    <w:p w14:paraId="6E235854">
      <w:pPr>
        <w:pStyle w:val="2"/>
        <w:pageBreakBefore w:val="0"/>
        <w:wordWrap w:val="0"/>
        <w:overflowPunct/>
        <w:bidi w:val="0"/>
        <w:spacing w:before="65" w:line="228" w:lineRule="auto"/>
        <w:ind w:left="19"/>
        <w:outlineLvl w:val="1"/>
        <w:rPr>
          <w:color w:val="auto"/>
          <w:highlight w:val="none"/>
        </w:rPr>
      </w:pPr>
      <w:r>
        <w:rPr>
          <w:color w:val="auto"/>
          <w:spacing w:val="10"/>
          <w:highlight w:val="none"/>
        </w:rPr>
        <w:t>注：从业人员、营业收入、资产总额填报上自合同签订生效之日起9</w:t>
      </w:r>
      <w:r>
        <w:rPr>
          <w:color w:val="auto"/>
          <w:spacing w:val="9"/>
          <w:highlight w:val="none"/>
        </w:rPr>
        <w:t>0 日历天内完成并通过</w:t>
      </w:r>
    </w:p>
    <w:p w14:paraId="6DFBCEE3">
      <w:pPr>
        <w:pStyle w:val="2"/>
        <w:pageBreakBefore w:val="0"/>
        <w:wordWrap w:val="0"/>
        <w:overflowPunct/>
        <w:bidi w:val="0"/>
        <w:spacing w:before="164" w:line="378" w:lineRule="auto"/>
        <w:ind w:left="23" w:right="107" w:hanging="4"/>
        <w:rPr>
          <w:color w:val="auto"/>
          <w:highlight w:val="none"/>
        </w:rPr>
      </w:pPr>
      <w:r>
        <w:rPr>
          <w:color w:val="auto"/>
          <w:spacing w:val="10"/>
          <w:highlight w:val="none"/>
        </w:rPr>
        <w:t>验收。度数据，无上自合同签订生效之日起90 日历天内完成并通过</w:t>
      </w:r>
      <w:r>
        <w:rPr>
          <w:color w:val="auto"/>
          <w:spacing w:val="9"/>
          <w:highlight w:val="none"/>
        </w:rPr>
        <w:t>验收。度数据的新成立</w:t>
      </w:r>
      <w:r>
        <w:rPr>
          <w:color w:val="auto"/>
          <w:spacing w:val="6"/>
          <w:highlight w:val="none"/>
        </w:rPr>
        <w:t>企业可不填报。</w:t>
      </w:r>
    </w:p>
    <w:p w14:paraId="0FF518DA">
      <w:pPr>
        <w:pageBreakBefore w:val="0"/>
        <w:wordWrap w:val="0"/>
        <w:overflowPunct/>
        <w:bidi w:val="0"/>
        <w:spacing w:line="378" w:lineRule="auto"/>
        <w:rPr>
          <w:color w:val="auto"/>
          <w:highlight w:val="none"/>
        </w:rPr>
        <w:sectPr>
          <w:footerReference r:id="rId27" w:type="default"/>
          <w:pgSz w:w="11905" w:h="16838"/>
          <w:pgMar w:top="1168" w:right="1417" w:bottom="1168" w:left="1701" w:header="828" w:footer="958" w:gutter="0"/>
          <w:pgNumType w:fmt="decimal"/>
          <w:cols w:space="0" w:num="1"/>
          <w:rtlGutter w:val="0"/>
          <w:docGrid w:linePitch="0" w:charSpace="0"/>
        </w:sectPr>
      </w:pPr>
    </w:p>
    <w:p w14:paraId="055CEA36">
      <w:pPr>
        <w:pStyle w:val="2"/>
        <w:pageBreakBefore w:val="0"/>
        <w:wordWrap w:val="0"/>
        <w:overflowPunct/>
        <w:bidi w:val="0"/>
        <w:spacing w:before="321" w:line="225" w:lineRule="auto"/>
        <w:ind w:left="1942"/>
        <w:outlineLvl w:val="1"/>
        <w:rPr>
          <w:color w:val="auto"/>
          <w:sz w:val="31"/>
          <w:szCs w:val="31"/>
          <w:highlight w:val="none"/>
        </w:rPr>
      </w:pPr>
      <w:r>
        <w:rPr>
          <w:b/>
          <w:bCs/>
          <w:color w:val="auto"/>
          <w:spacing w:val="5"/>
          <w:sz w:val="31"/>
          <w:szCs w:val="31"/>
          <w:highlight w:val="none"/>
        </w:rPr>
        <w:t>（二）残疾人福利性单位声明函</w:t>
      </w:r>
    </w:p>
    <w:p w14:paraId="35FD67CA">
      <w:pPr>
        <w:pageBreakBefore w:val="0"/>
        <w:wordWrap w:val="0"/>
        <w:overflowPunct/>
        <w:bidi w:val="0"/>
        <w:spacing w:line="282" w:lineRule="auto"/>
        <w:rPr>
          <w:rFonts w:ascii="Arial"/>
          <w:color w:val="auto"/>
          <w:sz w:val="21"/>
          <w:highlight w:val="none"/>
        </w:rPr>
      </w:pPr>
    </w:p>
    <w:p w14:paraId="2B42DA71">
      <w:pPr>
        <w:pageBreakBefore w:val="0"/>
        <w:wordWrap w:val="0"/>
        <w:overflowPunct/>
        <w:bidi w:val="0"/>
        <w:spacing w:line="283" w:lineRule="auto"/>
        <w:rPr>
          <w:rFonts w:ascii="Arial"/>
          <w:color w:val="auto"/>
          <w:sz w:val="21"/>
          <w:highlight w:val="none"/>
        </w:rPr>
      </w:pPr>
    </w:p>
    <w:p w14:paraId="29E188FF">
      <w:pPr>
        <w:pStyle w:val="2"/>
        <w:pageBreakBefore w:val="0"/>
        <w:wordWrap w:val="0"/>
        <w:overflowPunct/>
        <w:bidi w:val="0"/>
        <w:spacing w:before="78" w:line="479" w:lineRule="auto"/>
        <w:ind w:left="20" w:right="99" w:firstLine="568"/>
        <w:jc w:val="both"/>
        <w:rPr>
          <w:color w:val="auto"/>
          <w:sz w:val="24"/>
          <w:szCs w:val="24"/>
          <w:highlight w:val="none"/>
        </w:rPr>
      </w:pPr>
      <w:r>
        <w:rPr>
          <w:color w:val="auto"/>
          <w:spacing w:val="-1"/>
          <w:sz w:val="24"/>
          <w:szCs w:val="24"/>
          <w:highlight w:val="none"/>
        </w:rPr>
        <w:t>本单位郑重声明，根据《财政部</w:t>
      </w:r>
      <w:r>
        <w:rPr>
          <w:color w:val="auto"/>
          <w:spacing w:val="47"/>
          <w:sz w:val="24"/>
          <w:szCs w:val="24"/>
          <w:highlight w:val="none"/>
        </w:rPr>
        <w:t xml:space="preserve"> </w:t>
      </w:r>
      <w:r>
        <w:rPr>
          <w:color w:val="auto"/>
          <w:spacing w:val="-1"/>
          <w:sz w:val="24"/>
          <w:szCs w:val="24"/>
          <w:highlight w:val="none"/>
        </w:rPr>
        <w:t>民政部</w:t>
      </w:r>
      <w:r>
        <w:rPr>
          <w:color w:val="auto"/>
          <w:spacing w:val="37"/>
          <w:sz w:val="24"/>
          <w:szCs w:val="24"/>
          <w:highlight w:val="none"/>
        </w:rPr>
        <w:t xml:space="preserve"> </w:t>
      </w:r>
      <w:r>
        <w:rPr>
          <w:color w:val="auto"/>
          <w:spacing w:val="-1"/>
          <w:sz w:val="24"/>
          <w:szCs w:val="24"/>
          <w:highlight w:val="none"/>
        </w:rPr>
        <w:t>中国残疾人联合会关于促进残疾人就业政府采购政策的通知》（财库〔2017〕</w:t>
      </w:r>
      <w:r>
        <w:rPr>
          <w:color w:val="auto"/>
          <w:spacing w:val="-2"/>
          <w:sz w:val="24"/>
          <w:szCs w:val="24"/>
          <w:highlight w:val="none"/>
        </w:rPr>
        <w:t>141</w:t>
      </w:r>
      <w:r>
        <w:rPr>
          <w:color w:val="auto"/>
          <w:spacing w:val="-45"/>
          <w:sz w:val="24"/>
          <w:szCs w:val="24"/>
          <w:highlight w:val="none"/>
        </w:rPr>
        <w:t xml:space="preserve"> </w:t>
      </w:r>
      <w:r>
        <w:rPr>
          <w:color w:val="auto"/>
          <w:spacing w:val="-2"/>
          <w:sz w:val="24"/>
          <w:szCs w:val="24"/>
          <w:highlight w:val="none"/>
        </w:rPr>
        <w:t>号）的规定，本单位为符合条件的残疾人福利性单位，且本单位参加______单</w:t>
      </w:r>
      <w:r>
        <w:rPr>
          <w:color w:val="auto"/>
          <w:spacing w:val="-3"/>
          <w:sz w:val="24"/>
          <w:szCs w:val="24"/>
          <w:highlight w:val="none"/>
        </w:rPr>
        <w:t>位的______项目采购活动提供本</w:t>
      </w:r>
      <w:r>
        <w:rPr>
          <w:color w:val="auto"/>
          <w:sz w:val="24"/>
          <w:szCs w:val="24"/>
          <w:highlight w:val="none"/>
        </w:rPr>
        <w:t>单位制造的货物（由本单位承担工程/提供服务</w:t>
      </w:r>
      <w:r>
        <w:rPr>
          <w:color w:val="auto"/>
          <w:spacing w:val="10"/>
          <w:sz w:val="24"/>
          <w:szCs w:val="24"/>
          <w:highlight w:val="none"/>
        </w:rPr>
        <w:t>），</w:t>
      </w:r>
      <w:r>
        <w:rPr>
          <w:color w:val="auto"/>
          <w:sz w:val="24"/>
          <w:szCs w:val="24"/>
          <w:highlight w:val="none"/>
        </w:rPr>
        <w:t>或者提供其他残疾人福利性单位制造的货物（不包括使用非残疾人福利性单</w:t>
      </w:r>
      <w:r>
        <w:rPr>
          <w:color w:val="auto"/>
          <w:spacing w:val="-1"/>
          <w:sz w:val="24"/>
          <w:szCs w:val="24"/>
          <w:highlight w:val="none"/>
        </w:rPr>
        <w:t>位注册商标的货物）。</w:t>
      </w:r>
    </w:p>
    <w:p w14:paraId="63ADF8A7">
      <w:pPr>
        <w:pStyle w:val="2"/>
        <w:pageBreakBefore w:val="0"/>
        <w:wordWrap w:val="0"/>
        <w:overflowPunct/>
        <w:bidi w:val="0"/>
        <w:spacing w:line="218" w:lineRule="auto"/>
        <w:ind w:left="562"/>
        <w:rPr>
          <w:color w:val="auto"/>
          <w:sz w:val="24"/>
          <w:szCs w:val="24"/>
          <w:highlight w:val="none"/>
        </w:rPr>
      </w:pPr>
      <w:r>
        <w:rPr>
          <w:color w:val="auto"/>
          <w:spacing w:val="-1"/>
          <w:sz w:val="24"/>
          <w:szCs w:val="24"/>
          <w:highlight w:val="none"/>
        </w:rPr>
        <w:t>本单位对上述声明的真实性负责。如有虚假，将依法承担相应责任。</w:t>
      </w:r>
    </w:p>
    <w:p w14:paraId="2E5484CA">
      <w:pPr>
        <w:pageBreakBefore w:val="0"/>
        <w:wordWrap w:val="0"/>
        <w:overflowPunct/>
        <w:bidi w:val="0"/>
        <w:spacing w:line="248" w:lineRule="auto"/>
        <w:rPr>
          <w:rFonts w:ascii="Arial"/>
          <w:color w:val="auto"/>
          <w:sz w:val="21"/>
          <w:highlight w:val="none"/>
        </w:rPr>
      </w:pPr>
    </w:p>
    <w:p w14:paraId="13E269F6">
      <w:pPr>
        <w:pageBreakBefore w:val="0"/>
        <w:wordWrap w:val="0"/>
        <w:overflowPunct/>
        <w:bidi w:val="0"/>
        <w:spacing w:line="249" w:lineRule="auto"/>
        <w:rPr>
          <w:rFonts w:ascii="Arial"/>
          <w:color w:val="auto"/>
          <w:sz w:val="21"/>
          <w:highlight w:val="none"/>
        </w:rPr>
      </w:pPr>
    </w:p>
    <w:p w14:paraId="66B9B380">
      <w:pPr>
        <w:pageBreakBefore w:val="0"/>
        <w:wordWrap w:val="0"/>
        <w:overflowPunct/>
        <w:bidi w:val="0"/>
        <w:spacing w:line="249" w:lineRule="auto"/>
        <w:rPr>
          <w:rFonts w:ascii="Arial"/>
          <w:color w:val="auto"/>
          <w:sz w:val="21"/>
          <w:highlight w:val="none"/>
        </w:rPr>
      </w:pPr>
    </w:p>
    <w:p w14:paraId="1B8F9198">
      <w:pPr>
        <w:pageBreakBefore w:val="0"/>
        <w:wordWrap w:val="0"/>
        <w:overflowPunct/>
        <w:bidi w:val="0"/>
        <w:spacing w:line="249" w:lineRule="auto"/>
        <w:rPr>
          <w:rFonts w:ascii="Arial"/>
          <w:color w:val="auto"/>
          <w:sz w:val="21"/>
          <w:highlight w:val="none"/>
        </w:rPr>
      </w:pPr>
    </w:p>
    <w:p w14:paraId="221C9AA0">
      <w:pPr>
        <w:pageBreakBefore w:val="0"/>
        <w:wordWrap w:val="0"/>
        <w:overflowPunct/>
        <w:bidi w:val="0"/>
        <w:spacing w:line="249" w:lineRule="auto"/>
        <w:rPr>
          <w:rFonts w:ascii="Arial"/>
          <w:color w:val="auto"/>
          <w:sz w:val="21"/>
          <w:highlight w:val="none"/>
        </w:rPr>
      </w:pPr>
    </w:p>
    <w:p w14:paraId="63544034">
      <w:pPr>
        <w:pageBreakBefore w:val="0"/>
        <w:wordWrap w:val="0"/>
        <w:overflowPunct/>
        <w:bidi w:val="0"/>
        <w:spacing w:line="249" w:lineRule="auto"/>
        <w:rPr>
          <w:rFonts w:ascii="Arial"/>
          <w:color w:val="auto"/>
          <w:sz w:val="21"/>
          <w:highlight w:val="none"/>
        </w:rPr>
      </w:pPr>
    </w:p>
    <w:p w14:paraId="4E0B9531">
      <w:pPr>
        <w:pStyle w:val="2"/>
        <w:pageBreakBefore w:val="0"/>
        <w:wordWrap w:val="0"/>
        <w:overflowPunct/>
        <w:bidi w:val="0"/>
        <w:spacing w:before="78" w:line="213" w:lineRule="auto"/>
        <w:ind w:left="2526"/>
        <w:rPr>
          <w:color w:val="auto"/>
          <w:sz w:val="24"/>
          <w:szCs w:val="24"/>
          <w:highlight w:val="none"/>
        </w:rPr>
      </w:pPr>
      <w:r>
        <w:rPr>
          <w:color w:val="auto"/>
          <w:spacing w:val="-1"/>
          <w:sz w:val="24"/>
          <w:szCs w:val="24"/>
          <w:highlight w:val="none"/>
        </w:rPr>
        <w:t>残疾人福利性单位名称（盖单位章</w:t>
      </w:r>
      <w:r>
        <w:rPr>
          <w:color w:val="auto"/>
          <w:spacing w:val="9"/>
          <w:sz w:val="24"/>
          <w:szCs w:val="24"/>
          <w:highlight w:val="none"/>
        </w:rPr>
        <w:t>）：</w:t>
      </w:r>
      <w:r>
        <w:rPr>
          <w:color w:val="auto"/>
          <w:spacing w:val="-1"/>
          <w:sz w:val="24"/>
          <w:szCs w:val="24"/>
          <w:highlight w:val="none"/>
        </w:rPr>
        <w:t>______________</w:t>
      </w:r>
    </w:p>
    <w:p w14:paraId="4A08A127">
      <w:pPr>
        <w:pageBreakBefore w:val="0"/>
        <w:wordWrap w:val="0"/>
        <w:overflowPunct/>
        <w:bidi w:val="0"/>
        <w:spacing w:line="267" w:lineRule="auto"/>
        <w:rPr>
          <w:rFonts w:ascii="Arial"/>
          <w:color w:val="auto"/>
          <w:sz w:val="21"/>
          <w:highlight w:val="none"/>
        </w:rPr>
      </w:pPr>
    </w:p>
    <w:p w14:paraId="3CD6CF86">
      <w:pPr>
        <w:pStyle w:val="2"/>
        <w:pageBreakBefore w:val="0"/>
        <w:wordWrap w:val="0"/>
        <w:overflowPunct/>
        <w:bidi w:val="0"/>
        <w:spacing w:before="78" w:line="219" w:lineRule="auto"/>
        <w:jc w:val="center"/>
        <w:rPr>
          <w:color w:val="auto"/>
          <w:sz w:val="24"/>
          <w:szCs w:val="24"/>
          <w:highlight w:val="none"/>
        </w:rPr>
      </w:pPr>
      <w:r>
        <w:rPr>
          <w:rFonts w:hint="eastAsia"/>
          <w:color w:val="auto"/>
          <w:sz w:val="24"/>
          <w:szCs w:val="24"/>
          <w:highlight w:val="none"/>
          <w:lang w:val="en-US" w:eastAsia="zh-CN"/>
        </w:rPr>
        <w:t xml:space="preserve">                 </w:t>
      </w:r>
      <w:r>
        <w:rPr>
          <w:color w:val="auto"/>
          <w:sz w:val="24"/>
          <w:szCs w:val="24"/>
          <w:highlight w:val="none"/>
        </w:rPr>
        <w:t>法定代表人或被授权代表</w:t>
      </w:r>
      <w:r>
        <w:rPr>
          <w:color w:val="auto"/>
          <w:spacing w:val="-23"/>
          <w:sz w:val="24"/>
          <w:szCs w:val="24"/>
          <w:highlight w:val="none"/>
        </w:rPr>
        <w:t>：</w:t>
      </w:r>
      <w:r>
        <w:rPr>
          <w:color w:val="auto"/>
          <w:sz w:val="24"/>
          <w:szCs w:val="24"/>
          <w:highlight w:val="none"/>
          <w:u w:val="single" w:color="auto"/>
        </w:rPr>
        <w:t xml:space="preserve">           </w:t>
      </w:r>
      <w:r>
        <w:rPr>
          <w:color w:val="auto"/>
          <w:spacing w:val="-23"/>
          <w:sz w:val="24"/>
          <w:szCs w:val="24"/>
          <w:highlight w:val="none"/>
        </w:rPr>
        <w:t>（</w:t>
      </w:r>
      <w:r>
        <w:rPr>
          <w:color w:val="auto"/>
          <w:sz w:val="24"/>
          <w:szCs w:val="24"/>
          <w:highlight w:val="none"/>
        </w:rPr>
        <w:t>签字或盖章）</w:t>
      </w:r>
    </w:p>
    <w:p w14:paraId="288FAC0B">
      <w:pPr>
        <w:pageBreakBefore w:val="0"/>
        <w:wordWrap w:val="0"/>
        <w:overflowPunct/>
        <w:bidi w:val="0"/>
        <w:spacing w:line="258" w:lineRule="auto"/>
        <w:rPr>
          <w:rFonts w:ascii="Arial"/>
          <w:color w:val="auto"/>
          <w:sz w:val="21"/>
          <w:highlight w:val="none"/>
        </w:rPr>
      </w:pPr>
    </w:p>
    <w:p w14:paraId="187C0A38">
      <w:pPr>
        <w:pStyle w:val="2"/>
        <w:pageBreakBefore w:val="0"/>
        <w:wordWrap w:val="0"/>
        <w:overflowPunct/>
        <w:bidi w:val="0"/>
        <w:spacing w:before="78" w:line="219" w:lineRule="auto"/>
        <w:ind w:firstLine="2574" w:firstLineChars="1100"/>
        <w:rPr>
          <w:color w:val="auto"/>
          <w:sz w:val="24"/>
          <w:szCs w:val="24"/>
          <w:highlight w:val="none"/>
        </w:rPr>
      </w:pPr>
      <w:r>
        <w:rPr>
          <w:color w:val="auto"/>
          <w:spacing w:val="-3"/>
          <w:sz w:val="24"/>
          <w:szCs w:val="24"/>
          <w:highlight w:val="none"/>
        </w:rPr>
        <w:t>磋商时间：</w:t>
      </w:r>
      <w:r>
        <w:rPr>
          <w:color w:val="auto"/>
          <w:spacing w:val="-2"/>
          <w:sz w:val="24"/>
          <w:szCs w:val="24"/>
          <w:highlight w:val="none"/>
          <w:u w:val="single"/>
        </w:rPr>
        <w:t xml:space="preserve">  </w:t>
      </w:r>
      <w:r>
        <w:rPr>
          <w:rFonts w:hint="eastAsia"/>
          <w:color w:val="auto"/>
          <w:spacing w:val="-2"/>
          <w:sz w:val="24"/>
          <w:szCs w:val="24"/>
          <w:highlight w:val="none"/>
          <w:u w:val="single"/>
          <w:lang w:val="en-US" w:eastAsia="zh-CN"/>
        </w:rPr>
        <w:t xml:space="preserve"> </w:t>
      </w:r>
      <w:r>
        <w:rPr>
          <w:color w:val="auto"/>
          <w:spacing w:val="-2"/>
          <w:sz w:val="24"/>
          <w:szCs w:val="24"/>
          <w:highlight w:val="none"/>
          <w:u w:val="single"/>
        </w:rPr>
        <w:t xml:space="preserve">  </w:t>
      </w:r>
      <w:r>
        <w:rPr>
          <w:rFonts w:hint="eastAsia"/>
          <w:color w:val="auto"/>
          <w:spacing w:val="-2"/>
          <w:sz w:val="24"/>
          <w:szCs w:val="24"/>
          <w:highlight w:val="none"/>
          <w:u w:val="single"/>
          <w:lang w:val="en-US" w:eastAsia="zh-CN"/>
        </w:rPr>
        <w:t xml:space="preserve"> </w:t>
      </w:r>
      <w:r>
        <w:rPr>
          <w:color w:val="auto"/>
          <w:spacing w:val="-3"/>
          <w:sz w:val="24"/>
          <w:szCs w:val="24"/>
          <w:highlight w:val="none"/>
        </w:rPr>
        <w:t>年</w:t>
      </w:r>
      <w:r>
        <w:rPr>
          <w:color w:val="auto"/>
          <w:spacing w:val="-2"/>
          <w:sz w:val="24"/>
          <w:szCs w:val="24"/>
          <w:highlight w:val="none"/>
          <w:u w:val="single"/>
        </w:rPr>
        <w:t xml:space="preserve">  </w:t>
      </w:r>
      <w:r>
        <w:rPr>
          <w:rFonts w:hint="eastAsia"/>
          <w:color w:val="auto"/>
          <w:spacing w:val="-2"/>
          <w:sz w:val="24"/>
          <w:szCs w:val="24"/>
          <w:highlight w:val="none"/>
          <w:u w:val="single"/>
          <w:lang w:val="en-US" w:eastAsia="zh-CN"/>
        </w:rPr>
        <w:t xml:space="preserve"> </w:t>
      </w:r>
      <w:r>
        <w:rPr>
          <w:color w:val="auto"/>
          <w:spacing w:val="-3"/>
          <w:sz w:val="24"/>
          <w:szCs w:val="24"/>
          <w:highlight w:val="none"/>
        </w:rPr>
        <w:t>月</w:t>
      </w:r>
      <w:r>
        <w:rPr>
          <w:color w:val="auto"/>
          <w:spacing w:val="-2"/>
          <w:sz w:val="24"/>
          <w:szCs w:val="24"/>
          <w:highlight w:val="none"/>
          <w:u w:val="single"/>
        </w:rPr>
        <w:t xml:space="preserve">  </w:t>
      </w:r>
      <w:r>
        <w:rPr>
          <w:rFonts w:hint="eastAsia"/>
          <w:color w:val="auto"/>
          <w:spacing w:val="-2"/>
          <w:sz w:val="24"/>
          <w:szCs w:val="24"/>
          <w:highlight w:val="none"/>
          <w:u w:val="single"/>
          <w:lang w:val="en-US" w:eastAsia="zh-CN"/>
        </w:rPr>
        <w:t xml:space="preserve"> </w:t>
      </w:r>
      <w:r>
        <w:rPr>
          <w:color w:val="auto"/>
          <w:spacing w:val="-3"/>
          <w:sz w:val="24"/>
          <w:szCs w:val="24"/>
          <w:highlight w:val="none"/>
        </w:rPr>
        <w:t>日</w:t>
      </w:r>
    </w:p>
    <w:p w14:paraId="1AA418A1">
      <w:pPr>
        <w:pageBreakBefore w:val="0"/>
        <w:wordWrap w:val="0"/>
        <w:overflowPunct/>
        <w:bidi w:val="0"/>
        <w:spacing w:line="219" w:lineRule="auto"/>
        <w:rPr>
          <w:color w:val="auto"/>
          <w:sz w:val="24"/>
          <w:szCs w:val="24"/>
          <w:highlight w:val="none"/>
        </w:rPr>
        <w:sectPr>
          <w:footerReference r:id="rId28" w:type="default"/>
          <w:pgSz w:w="11905" w:h="16838"/>
          <w:pgMar w:top="1168" w:right="1417" w:bottom="1168" w:left="1701" w:header="828" w:footer="958" w:gutter="0"/>
          <w:pgNumType w:fmt="decimal"/>
          <w:cols w:space="0" w:num="1"/>
          <w:rtlGutter w:val="0"/>
          <w:docGrid w:linePitch="0" w:charSpace="0"/>
        </w:sectPr>
      </w:pPr>
    </w:p>
    <w:p w14:paraId="535D043B">
      <w:pPr>
        <w:pStyle w:val="2"/>
        <w:pageBreakBefore w:val="0"/>
        <w:wordWrap w:val="0"/>
        <w:overflowPunct/>
        <w:bidi w:val="0"/>
        <w:spacing w:before="321" w:line="225" w:lineRule="auto"/>
        <w:ind w:left="2455"/>
        <w:rPr>
          <w:color w:val="auto"/>
          <w:sz w:val="31"/>
          <w:szCs w:val="31"/>
          <w:highlight w:val="none"/>
        </w:rPr>
      </w:pPr>
      <w:r>
        <w:rPr>
          <w:color w:val="auto"/>
          <w:spacing w:val="5"/>
          <w:sz w:val="31"/>
          <w:szCs w:val="31"/>
          <w:highlight w:val="none"/>
        </w:rPr>
        <w:t>第</w:t>
      </w:r>
      <w:r>
        <w:rPr>
          <w:color w:val="auto"/>
          <w:spacing w:val="-53"/>
          <w:sz w:val="31"/>
          <w:szCs w:val="31"/>
          <w:highlight w:val="none"/>
        </w:rPr>
        <w:t xml:space="preserve"> </w:t>
      </w:r>
      <w:r>
        <w:rPr>
          <w:rFonts w:hint="eastAsia"/>
          <w:color w:val="auto"/>
          <w:spacing w:val="5"/>
          <w:sz w:val="31"/>
          <w:szCs w:val="31"/>
          <w:highlight w:val="none"/>
          <w:lang w:val="en-US" w:eastAsia="zh-CN"/>
        </w:rPr>
        <w:t>5</w:t>
      </w:r>
      <w:r>
        <w:rPr>
          <w:color w:val="auto"/>
          <w:spacing w:val="-58"/>
          <w:sz w:val="31"/>
          <w:szCs w:val="31"/>
          <w:highlight w:val="none"/>
        </w:rPr>
        <w:t xml:space="preserve"> </w:t>
      </w:r>
      <w:r>
        <w:rPr>
          <w:color w:val="auto"/>
          <w:spacing w:val="5"/>
          <w:sz w:val="31"/>
          <w:szCs w:val="31"/>
          <w:highlight w:val="none"/>
        </w:rPr>
        <w:t>部分 其他磋商响应文件</w:t>
      </w:r>
    </w:p>
    <w:p w14:paraId="5867F30C">
      <w:pPr>
        <w:pageBreakBefore w:val="0"/>
        <w:wordWrap w:val="0"/>
        <w:overflowPunct/>
        <w:bidi w:val="0"/>
        <w:spacing w:line="349" w:lineRule="auto"/>
        <w:rPr>
          <w:rFonts w:ascii="Arial"/>
          <w:color w:val="auto"/>
          <w:sz w:val="21"/>
          <w:highlight w:val="none"/>
        </w:rPr>
      </w:pPr>
    </w:p>
    <w:p w14:paraId="68085411">
      <w:pPr>
        <w:pStyle w:val="2"/>
        <w:pageBreakBefore w:val="0"/>
        <w:wordWrap w:val="0"/>
        <w:overflowPunct/>
        <w:bidi w:val="0"/>
        <w:spacing w:before="101" w:line="225" w:lineRule="auto"/>
        <w:ind w:left="3016"/>
        <w:outlineLvl w:val="1"/>
        <w:rPr>
          <w:color w:val="auto"/>
          <w:sz w:val="31"/>
          <w:szCs w:val="31"/>
          <w:highlight w:val="none"/>
        </w:rPr>
      </w:pPr>
      <w:r>
        <w:rPr>
          <w:rFonts w:hint="eastAsia"/>
          <w:color w:val="auto"/>
          <w:spacing w:val="6"/>
          <w:sz w:val="31"/>
          <w:szCs w:val="31"/>
          <w:highlight w:val="none"/>
          <w:lang w:val="en-US" w:eastAsia="zh-CN"/>
        </w:rPr>
        <w:t>5</w:t>
      </w:r>
      <w:r>
        <w:rPr>
          <w:color w:val="auto"/>
          <w:spacing w:val="6"/>
          <w:sz w:val="31"/>
          <w:szCs w:val="31"/>
          <w:highlight w:val="none"/>
        </w:rPr>
        <w:t>.1 服务要求偏离表</w:t>
      </w:r>
    </w:p>
    <w:p w14:paraId="32F3DD3F">
      <w:pPr>
        <w:pStyle w:val="2"/>
        <w:pageBreakBefore w:val="0"/>
        <w:wordWrap w:val="0"/>
        <w:overflowPunct/>
        <w:bidi w:val="0"/>
        <w:spacing w:before="24" w:line="212" w:lineRule="auto"/>
        <w:ind w:left="540"/>
        <w:rPr>
          <w:color w:val="auto"/>
          <w:sz w:val="24"/>
          <w:szCs w:val="24"/>
          <w:highlight w:val="none"/>
        </w:rPr>
      </w:pPr>
      <w:r>
        <w:rPr>
          <w:color w:val="auto"/>
          <w:spacing w:val="1"/>
          <w:sz w:val="24"/>
          <w:szCs w:val="24"/>
          <w:highlight w:val="none"/>
        </w:rPr>
        <w:t xml:space="preserve">项目名称:                   </w:t>
      </w:r>
      <w:r>
        <w:rPr>
          <w:color w:val="auto"/>
          <w:sz w:val="24"/>
          <w:szCs w:val="24"/>
          <w:highlight w:val="none"/>
        </w:rPr>
        <w:t xml:space="preserve">                          </w:t>
      </w:r>
      <w:r>
        <w:rPr>
          <w:color w:val="auto"/>
          <w:spacing w:val="1"/>
          <w:sz w:val="24"/>
          <w:szCs w:val="24"/>
          <w:highlight w:val="none"/>
        </w:rPr>
        <w:t>项目编号:</w:t>
      </w:r>
    </w:p>
    <w:tbl>
      <w:tblPr>
        <w:tblStyle w:val="10"/>
        <w:tblW w:w="88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36"/>
        <w:gridCol w:w="2397"/>
        <w:gridCol w:w="2267"/>
        <w:gridCol w:w="1473"/>
        <w:gridCol w:w="1507"/>
      </w:tblGrid>
      <w:tr w14:paraId="1B1CC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236" w:type="dxa"/>
            <w:vAlign w:val="top"/>
          </w:tcPr>
          <w:p w14:paraId="5F470840">
            <w:pPr>
              <w:pStyle w:val="11"/>
              <w:pageBreakBefore w:val="0"/>
              <w:wordWrap w:val="0"/>
              <w:overflowPunct/>
              <w:bidi w:val="0"/>
              <w:spacing w:before="143" w:line="221" w:lineRule="auto"/>
              <w:ind w:left="384"/>
              <w:rPr>
                <w:color w:val="auto"/>
                <w:highlight w:val="none"/>
              </w:rPr>
            </w:pPr>
            <w:r>
              <w:rPr>
                <w:color w:val="auto"/>
                <w:spacing w:val="-5"/>
                <w:highlight w:val="none"/>
              </w:rPr>
              <w:t>序号</w:t>
            </w:r>
          </w:p>
        </w:tc>
        <w:tc>
          <w:tcPr>
            <w:tcW w:w="2397" w:type="dxa"/>
            <w:vAlign w:val="top"/>
          </w:tcPr>
          <w:p w14:paraId="0B5579C1">
            <w:pPr>
              <w:pStyle w:val="11"/>
              <w:pageBreakBefore w:val="0"/>
              <w:wordWrap w:val="0"/>
              <w:overflowPunct/>
              <w:bidi w:val="0"/>
              <w:spacing w:before="144" w:line="219" w:lineRule="auto"/>
              <w:ind w:left="113"/>
              <w:rPr>
                <w:color w:val="auto"/>
                <w:highlight w:val="none"/>
              </w:rPr>
            </w:pPr>
            <w:r>
              <w:rPr>
                <w:color w:val="auto"/>
                <w:spacing w:val="-2"/>
                <w:highlight w:val="none"/>
              </w:rPr>
              <w:t>磋商文件服务要求</w:t>
            </w:r>
          </w:p>
        </w:tc>
        <w:tc>
          <w:tcPr>
            <w:tcW w:w="2267" w:type="dxa"/>
            <w:vAlign w:val="top"/>
          </w:tcPr>
          <w:p w14:paraId="690816A8">
            <w:pPr>
              <w:pStyle w:val="11"/>
              <w:pageBreakBefore w:val="0"/>
              <w:wordWrap w:val="0"/>
              <w:overflowPunct/>
              <w:bidi w:val="0"/>
              <w:spacing w:before="144" w:line="219" w:lineRule="auto"/>
              <w:ind w:left="184"/>
              <w:rPr>
                <w:color w:val="auto"/>
                <w:highlight w:val="none"/>
              </w:rPr>
            </w:pPr>
            <w:r>
              <w:rPr>
                <w:color w:val="auto"/>
                <w:spacing w:val="-2"/>
                <w:highlight w:val="none"/>
              </w:rPr>
              <w:t>投标文件服务响应</w:t>
            </w:r>
          </w:p>
        </w:tc>
        <w:tc>
          <w:tcPr>
            <w:tcW w:w="1473" w:type="dxa"/>
            <w:vAlign w:val="top"/>
          </w:tcPr>
          <w:p w14:paraId="4CCBDADB">
            <w:pPr>
              <w:pStyle w:val="11"/>
              <w:pageBreakBefore w:val="0"/>
              <w:wordWrap w:val="0"/>
              <w:overflowPunct/>
              <w:bidi w:val="0"/>
              <w:spacing w:before="144" w:line="219" w:lineRule="auto"/>
              <w:ind w:left="504"/>
              <w:rPr>
                <w:color w:val="auto"/>
                <w:highlight w:val="none"/>
              </w:rPr>
            </w:pPr>
            <w:r>
              <w:rPr>
                <w:color w:val="auto"/>
                <w:spacing w:val="-5"/>
                <w:highlight w:val="none"/>
              </w:rPr>
              <w:t>偏离</w:t>
            </w:r>
          </w:p>
        </w:tc>
        <w:tc>
          <w:tcPr>
            <w:tcW w:w="1507" w:type="dxa"/>
            <w:vAlign w:val="top"/>
          </w:tcPr>
          <w:p w14:paraId="6D086C5C">
            <w:pPr>
              <w:pStyle w:val="11"/>
              <w:pageBreakBefore w:val="0"/>
              <w:wordWrap w:val="0"/>
              <w:overflowPunct/>
              <w:bidi w:val="0"/>
              <w:spacing w:before="144" w:line="219" w:lineRule="auto"/>
              <w:ind w:left="522"/>
              <w:rPr>
                <w:color w:val="auto"/>
                <w:highlight w:val="none"/>
              </w:rPr>
            </w:pPr>
            <w:r>
              <w:rPr>
                <w:color w:val="auto"/>
                <w:spacing w:val="-7"/>
                <w:highlight w:val="none"/>
              </w:rPr>
              <w:t>说明</w:t>
            </w:r>
          </w:p>
        </w:tc>
      </w:tr>
      <w:tr w14:paraId="165FC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1236" w:type="dxa"/>
            <w:vAlign w:val="top"/>
          </w:tcPr>
          <w:p w14:paraId="2ECEB4A8">
            <w:pPr>
              <w:pageBreakBefore w:val="0"/>
              <w:wordWrap w:val="0"/>
              <w:overflowPunct/>
              <w:bidi w:val="0"/>
              <w:rPr>
                <w:rFonts w:ascii="Arial"/>
                <w:color w:val="auto"/>
                <w:sz w:val="21"/>
                <w:highlight w:val="none"/>
              </w:rPr>
            </w:pPr>
          </w:p>
        </w:tc>
        <w:tc>
          <w:tcPr>
            <w:tcW w:w="2397" w:type="dxa"/>
            <w:vAlign w:val="top"/>
          </w:tcPr>
          <w:p w14:paraId="1E694C98">
            <w:pPr>
              <w:pageBreakBefore w:val="0"/>
              <w:wordWrap w:val="0"/>
              <w:overflowPunct/>
              <w:bidi w:val="0"/>
              <w:rPr>
                <w:rFonts w:ascii="Arial"/>
                <w:color w:val="auto"/>
                <w:sz w:val="21"/>
                <w:highlight w:val="none"/>
              </w:rPr>
            </w:pPr>
          </w:p>
        </w:tc>
        <w:tc>
          <w:tcPr>
            <w:tcW w:w="2267" w:type="dxa"/>
            <w:vAlign w:val="top"/>
          </w:tcPr>
          <w:p w14:paraId="619CBE21">
            <w:pPr>
              <w:pageBreakBefore w:val="0"/>
              <w:wordWrap w:val="0"/>
              <w:overflowPunct/>
              <w:bidi w:val="0"/>
              <w:rPr>
                <w:rFonts w:ascii="Arial"/>
                <w:color w:val="auto"/>
                <w:sz w:val="21"/>
                <w:highlight w:val="none"/>
              </w:rPr>
            </w:pPr>
          </w:p>
        </w:tc>
        <w:tc>
          <w:tcPr>
            <w:tcW w:w="1473" w:type="dxa"/>
            <w:vAlign w:val="top"/>
          </w:tcPr>
          <w:p w14:paraId="4FE6FE9E">
            <w:pPr>
              <w:pageBreakBefore w:val="0"/>
              <w:wordWrap w:val="0"/>
              <w:overflowPunct/>
              <w:bidi w:val="0"/>
              <w:rPr>
                <w:rFonts w:ascii="Arial"/>
                <w:color w:val="auto"/>
                <w:sz w:val="21"/>
                <w:highlight w:val="none"/>
              </w:rPr>
            </w:pPr>
          </w:p>
        </w:tc>
        <w:tc>
          <w:tcPr>
            <w:tcW w:w="1507" w:type="dxa"/>
            <w:vAlign w:val="top"/>
          </w:tcPr>
          <w:p w14:paraId="2B14EF2B">
            <w:pPr>
              <w:pageBreakBefore w:val="0"/>
              <w:wordWrap w:val="0"/>
              <w:overflowPunct/>
              <w:bidi w:val="0"/>
              <w:rPr>
                <w:rFonts w:ascii="Arial"/>
                <w:color w:val="auto"/>
                <w:sz w:val="21"/>
                <w:highlight w:val="none"/>
              </w:rPr>
            </w:pPr>
          </w:p>
        </w:tc>
      </w:tr>
      <w:tr w14:paraId="58610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1236" w:type="dxa"/>
            <w:vAlign w:val="top"/>
          </w:tcPr>
          <w:p w14:paraId="36318E39">
            <w:pPr>
              <w:pageBreakBefore w:val="0"/>
              <w:wordWrap w:val="0"/>
              <w:overflowPunct/>
              <w:bidi w:val="0"/>
              <w:rPr>
                <w:rFonts w:ascii="Arial"/>
                <w:color w:val="auto"/>
                <w:sz w:val="21"/>
                <w:highlight w:val="none"/>
              </w:rPr>
            </w:pPr>
          </w:p>
        </w:tc>
        <w:tc>
          <w:tcPr>
            <w:tcW w:w="2397" w:type="dxa"/>
            <w:vAlign w:val="top"/>
          </w:tcPr>
          <w:p w14:paraId="34D8BC16">
            <w:pPr>
              <w:pageBreakBefore w:val="0"/>
              <w:wordWrap w:val="0"/>
              <w:overflowPunct/>
              <w:bidi w:val="0"/>
              <w:rPr>
                <w:rFonts w:ascii="Arial"/>
                <w:color w:val="auto"/>
                <w:sz w:val="21"/>
                <w:highlight w:val="none"/>
              </w:rPr>
            </w:pPr>
          </w:p>
        </w:tc>
        <w:tc>
          <w:tcPr>
            <w:tcW w:w="2267" w:type="dxa"/>
            <w:vAlign w:val="top"/>
          </w:tcPr>
          <w:p w14:paraId="016C906D">
            <w:pPr>
              <w:pageBreakBefore w:val="0"/>
              <w:wordWrap w:val="0"/>
              <w:overflowPunct/>
              <w:bidi w:val="0"/>
              <w:rPr>
                <w:rFonts w:ascii="Arial"/>
                <w:color w:val="auto"/>
                <w:sz w:val="21"/>
                <w:highlight w:val="none"/>
              </w:rPr>
            </w:pPr>
          </w:p>
        </w:tc>
        <w:tc>
          <w:tcPr>
            <w:tcW w:w="1473" w:type="dxa"/>
            <w:vAlign w:val="top"/>
          </w:tcPr>
          <w:p w14:paraId="59197774">
            <w:pPr>
              <w:pageBreakBefore w:val="0"/>
              <w:wordWrap w:val="0"/>
              <w:overflowPunct/>
              <w:bidi w:val="0"/>
              <w:rPr>
                <w:rFonts w:ascii="Arial"/>
                <w:color w:val="auto"/>
                <w:sz w:val="21"/>
                <w:highlight w:val="none"/>
              </w:rPr>
            </w:pPr>
          </w:p>
        </w:tc>
        <w:tc>
          <w:tcPr>
            <w:tcW w:w="1507" w:type="dxa"/>
            <w:vAlign w:val="top"/>
          </w:tcPr>
          <w:p w14:paraId="4D16BAB8">
            <w:pPr>
              <w:pageBreakBefore w:val="0"/>
              <w:wordWrap w:val="0"/>
              <w:overflowPunct/>
              <w:bidi w:val="0"/>
              <w:rPr>
                <w:rFonts w:ascii="Arial"/>
                <w:color w:val="auto"/>
                <w:sz w:val="21"/>
                <w:highlight w:val="none"/>
              </w:rPr>
            </w:pPr>
          </w:p>
        </w:tc>
      </w:tr>
      <w:tr w14:paraId="22A3C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1236" w:type="dxa"/>
            <w:vAlign w:val="top"/>
          </w:tcPr>
          <w:p w14:paraId="64096C63">
            <w:pPr>
              <w:pageBreakBefore w:val="0"/>
              <w:wordWrap w:val="0"/>
              <w:overflowPunct/>
              <w:bidi w:val="0"/>
              <w:rPr>
                <w:rFonts w:ascii="Arial"/>
                <w:color w:val="auto"/>
                <w:sz w:val="21"/>
                <w:highlight w:val="none"/>
              </w:rPr>
            </w:pPr>
          </w:p>
        </w:tc>
        <w:tc>
          <w:tcPr>
            <w:tcW w:w="2397" w:type="dxa"/>
            <w:vAlign w:val="top"/>
          </w:tcPr>
          <w:p w14:paraId="47C8180D">
            <w:pPr>
              <w:pageBreakBefore w:val="0"/>
              <w:wordWrap w:val="0"/>
              <w:overflowPunct/>
              <w:bidi w:val="0"/>
              <w:rPr>
                <w:rFonts w:ascii="Arial"/>
                <w:color w:val="auto"/>
                <w:sz w:val="21"/>
                <w:highlight w:val="none"/>
              </w:rPr>
            </w:pPr>
          </w:p>
        </w:tc>
        <w:tc>
          <w:tcPr>
            <w:tcW w:w="2267" w:type="dxa"/>
            <w:vAlign w:val="top"/>
          </w:tcPr>
          <w:p w14:paraId="44B2F053">
            <w:pPr>
              <w:pageBreakBefore w:val="0"/>
              <w:wordWrap w:val="0"/>
              <w:overflowPunct/>
              <w:bidi w:val="0"/>
              <w:rPr>
                <w:rFonts w:ascii="Arial"/>
                <w:color w:val="auto"/>
                <w:sz w:val="21"/>
                <w:highlight w:val="none"/>
              </w:rPr>
            </w:pPr>
          </w:p>
        </w:tc>
        <w:tc>
          <w:tcPr>
            <w:tcW w:w="1473" w:type="dxa"/>
            <w:vAlign w:val="top"/>
          </w:tcPr>
          <w:p w14:paraId="47940B90">
            <w:pPr>
              <w:pageBreakBefore w:val="0"/>
              <w:wordWrap w:val="0"/>
              <w:overflowPunct/>
              <w:bidi w:val="0"/>
              <w:rPr>
                <w:rFonts w:ascii="Arial"/>
                <w:color w:val="auto"/>
                <w:sz w:val="21"/>
                <w:highlight w:val="none"/>
              </w:rPr>
            </w:pPr>
          </w:p>
        </w:tc>
        <w:tc>
          <w:tcPr>
            <w:tcW w:w="1507" w:type="dxa"/>
            <w:vAlign w:val="top"/>
          </w:tcPr>
          <w:p w14:paraId="7FF13C34">
            <w:pPr>
              <w:pageBreakBefore w:val="0"/>
              <w:wordWrap w:val="0"/>
              <w:overflowPunct/>
              <w:bidi w:val="0"/>
              <w:rPr>
                <w:rFonts w:ascii="Arial"/>
                <w:color w:val="auto"/>
                <w:sz w:val="21"/>
                <w:highlight w:val="none"/>
              </w:rPr>
            </w:pPr>
          </w:p>
        </w:tc>
      </w:tr>
      <w:tr w14:paraId="72E15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1236" w:type="dxa"/>
            <w:vAlign w:val="top"/>
          </w:tcPr>
          <w:p w14:paraId="1DFBE2AC">
            <w:pPr>
              <w:pageBreakBefore w:val="0"/>
              <w:wordWrap w:val="0"/>
              <w:overflowPunct/>
              <w:bidi w:val="0"/>
              <w:rPr>
                <w:rFonts w:ascii="Arial"/>
                <w:color w:val="auto"/>
                <w:sz w:val="21"/>
                <w:highlight w:val="none"/>
              </w:rPr>
            </w:pPr>
          </w:p>
        </w:tc>
        <w:tc>
          <w:tcPr>
            <w:tcW w:w="2397" w:type="dxa"/>
            <w:vAlign w:val="top"/>
          </w:tcPr>
          <w:p w14:paraId="2A0CA9E1">
            <w:pPr>
              <w:pageBreakBefore w:val="0"/>
              <w:wordWrap w:val="0"/>
              <w:overflowPunct/>
              <w:bidi w:val="0"/>
              <w:rPr>
                <w:rFonts w:ascii="Arial"/>
                <w:color w:val="auto"/>
                <w:sz w:val="21"/>
                <w:highlight w:val="none"/>
              </w:rPr>
            </w:pPr>
          </w:p>
        </w:tc>
        <w:tc>
          <w:tcPr>
            <w:tcW w:w="2267" w:type="dxa"/>
            <w:vAlign w:val="top"/>
          </w:tcPr>
          <w:p w14:paraId="14769C7F">
            <w:pPr>
              <w:pageBreakBefore w:val="0"/>
              <w:wordWrap w:val="0"/>
              <w:overflowPunct/>
              <w:bidi w:val="0"/>
              <w:rPr>
                <w:rFonts w:ascii="Arial"/>
                <w:color w:val="auto"/>
                <w:sz w:val="21"/>
                <w:highlight w:val="none"/>
              </w:rPr>
            </w:pPr>
          </w:p>
        </w:tc>
        <w:tc>
          <w:tcPr>
            <w:tcW w:w="1473" w:type="dxa"/>
            <w:vAlign w:val="top"/>
          </w:tcPr>
          <w:p w14:paraId="7D303207">
            <w:pPr>
              <w:pageBreakBefore w:val="0"/>
              <w:wordWrap w:val="0"/>
              <w:overflowPunct/>
              <w:bidi w:val="0"/>
              <w:rPr>
                <w:rFonts w:ascii="Arial"/>
                <w:color w:val="auto"/>
                <w:sz w:val="21"/>
                <w:highlight w:val="none"/>
              </w:rPr>
            </w:pPr>
          </w:p>
        </w:tc>
        <w:tc>
          <w:tcPr>
            <w:tcW w:w="1507" w:type="dxa"/>
            <w:vAlign w:val="top"/>
          </w:tcPr>
          <w:p w14:paraId="6E92B342">
            <w:pPr>
              <w:pageBreakBefore w:val="0"/>
              <w:wordWrap w:val="0"/>
              <w:overflowPunct/>
              <w:bidi w:val="0"/>
              <w:rPr>
                <w:rFonts w:ascii="Arial"/>
                <w:color w:val="auto"/>
                <w:sz w:val="21"/>
                <w:highlight w:val="none"/>
              </w:rPr>
            </w:pPr>
          </w:p>
        </w:tc>
      </w:tr>
      <w:tr w14:paraId="59D8B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36" w:type="dxa"/>
            <w:vAlign w:val="top"/>
          </w:tcPr>
          <w:p w14:paraId="3A23B096">
            <w:pPr>
              <w:pageBreakBefore w:val="0"/>
              <w:wordWrap w:val="0"/>
              <w:overflowPunct/>
              <w:bidi w:val="0"/>
              <w:rPr>
                <w:rFonts w:ascii="Arial"/>
                <w:color w:val="auto"/>
                <w:sz w:val="21"/>
                <w:highlight w:val="none"/>
              </w:rPr>
            </w:pPr>
          </w:p>
        </w:tc>
        <w:tc>
          <w:tcPr>
            <w:tcW w:w="2397" w:type="dxa"/>
            <w:vAlign w:val="top"/>
          </w:tcPr>
          <w:p w14:paraId="0F1F4DD4">
            <w:pPr>
              <w:pageBreakBefore w:val="0"/>
              <w:wordWrap w:val="0"/>
              <w:overflowPunct/>
              <w:bidi w:val="0"/>
              <w:rPr>
                <w:rFonts w:ascii="Arial"/>
                <w:color w:val="auto"/>
                <w:sz w:val="21"/>
                <w:highlight w:val="none"/>
              </w:rPr>
            </w:pPr>
          </w:p>
        </w:tc>
        <w:tc>
          <w:tcPr>
            <w:tcW w:w="2267" w:type="dxa"/>
            <w:vAlign w:val="top"/>
          </w:tcPr>
          <w:p w14:paraId="1A7FAE18">
            <w:pPr>
              <w:pageBreakBefore w:val="0"/>
              <w:wordWrap w:val="0"/>
              <w:overflowPunct/>
              <w:bidi w:val="0"/>
              <w:rPr>
                <w:rFonts w:ascii="Arial"/>
                <w:color w:val="auto"/>
                <w:sz w:val="21"/>
                <w:highlight w:val="none"/>
              </w:rPr>
            </w:pPr>
          </w:p>
        </w:tc>
        <w:tc>
          <w:tcPr>
            <w:tcW w:w="1473" w:type="dxa"/>
            <w:vAlign w:val="top"/>
          </w:tcPr>
          <w:p w14:paraId="23D9AA81">
            <w:pPr>
              <w:pageBreakBefore w:val="0"/>
              <w:wordWrap w:val="0"/>
              <w:overflowPunct/>
              <w:bidi w:val="0"/>
              <w:rPr>
                <w:rFonts w:ascii="Arial"/>
                <w:color w:val="auto"/>
                <w:sz w:val="21"/>
                <w:highlight w:val="none"/>
              </w:rPr>
            </w:pPr>
          </w:p>
        </w:tc>
        <w:tc>
          <w:tcPr>
            <w:tcW w:w="1507" w:type="dxa"/>
            <w:vAlign w:val="top"/>
          </w:tcPr>
          <w:p w14:paraId="69BDBCEF">
            <w:pPr>
              <w:pageBreakBefore w:val="0"/>
              <w:wordWrap w:val="0"/>
              <w:overflowPunct/>
              <w:bidi w:val="0"/>
              <w:rPr>
                <w:rFonts w:ascii="Arial"/>
                <w:color w:val="auto"/>
                <w:sz w:val="21"/>
                <w:highlight w:val="none"/>
              </w:rPr>
            </w:pPr>
          </w:p>
        </w:tc>
      </w:tr>
      <w:tr w14:paraId="2945E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1236" w:type="dxa"/>
            <w:vAlign w:val="top"/>
          </w:tcPr>
          <w:p w14:paraId="25AB99FC">
            <w:pPr>
              <w:pageBreakBefore w:val="0"/>
              <w:wordWrap w:val="0"/>
              <w:overflowPunct/>
              <w:bidi w:val="0"/>
              <w:rPr>
                <w:rFonts w:ascii="Arial"/>
                <w:color w:val="auto"/>
                <w:sz w:val="21"/>
                <w:highlight w:val="none"/>
              </w:rPr>
            </w:pPr>
          </w:p>
        </w:tc>
        <w:tc>
          <w:tcPr>
            <w:tcW w:w="2397" w:type="dxa"/>
            <w:vAlign w:val="top"/>
          </w:tcPr>
          <w:p w14:paraId="034D143E">
            <w:pPr>
              <w:pageBreakBefore w:val="0"/>
              <w:wordWrap w:val="0"/>
              <w:overflowPunct/>
              <w:bidi w:val="0"/>
              <w:rPr>
                <w:rFonts w:ascii="Arial"/>
                <w:color w:val="auto"/>
                <w:sz w:val="21"/>
                <w:highlight w:val="none"/>
              </w:rPr>
            </w:pPr>
          </w:p>
        </w:tc>
        <w:tc>
          <w:tcPr>
            <w:tcW w:w="2267" w:type="dxa"/>
            <w:vAlign w:val="top"/>
          </w:tcPr>
          <w:p w14:paraId="0A8CEB4B">
            <w:pPr>
              <w:pageBreakBefore w:val="0"/>
              <w:wordWrap w:val="0"/>
              <w:overflowPunct/>
              <w:bidi w:val="0"/>
              <w:rPr>
                <w:rFonts w:ascii="Arial"/>
                <w:color w:val="auto"/>
                <w:sz w:val="21"/>
                <w:highlight w:val="none"/>
              </w:rPr>
            </w:pPr>
          </w:p>
        </w:tc>
        <w:tc>
          <w:tcPr>
            <w:tcW w:w="1473" w:type="dxa"/>
            <w:vAlign w:val="top"/>
          </w:tcPr>
          <w:p w14:paraId="41DB780D">
            <w:pPr>
              <w:pageBreakBefore w:val="0"/>
              <w:wordWrap w:val="0"/>
              <w:overflowPunct/>
              <w:bidi w:val="0"/>
              <w:rPr>
                <w:rFonts w:ascii="Arial"/>
                <w:color w:val="auto"/>
                <w:sz w:val="21"/>
                <w:highlight w:val="none"/>
              </w:rPr>
            </w:pPr>
          </w:p>
        </w:tc>
        <w:tc>
          <w:tcPr>
            <w:tcW w:w="1507" w:type="dxa"/>
            <w:vAlign w:val="top"/>
          </w:tcPr>
          <w:p w14:paraId="266DAA51">
            <w:pPr>
              <w:pageBreakBefore w:val="0"/>
              <w:wordWrap w:val="0"/>
              <w:overflowPunct/>
              <w:bidi w:val="0"/>
              <w:rPr>
                <w:rFonts w:ascii="Arial"/>
                <w:color w:val="auto"/>
                <w:sz w:val="21"/>
                <w:highlight w:val="none"/>
              </w:rPr>
            </w:pPr>
          </w:p>
        </w:tc>
      </w:tr>
      <w:tr w14:paraId="6A83B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1236" w:type="dxa"/>
            <w:vAlign w:val="top"/>
          </w:tcPr>
          <w:p w14:paraId="3AD3E6CA">
            <w:pPr>
              <w:pageBreakBefore w:val="0"/>
              <w:wordWrap w:val="0"/>
              <w:overflowPunct/>
              <w:bidi w:val="0"/>
              <w:rPr>
                <w:rFonts w:ascii="Arial"/>
                <w:color w:val="auto"/>
                <w:sz w:val="21"/>
                <w:highlight w:val="none"/>
              </w:rPr>
            </w:pPr>
          </w:p>
        </w:tc>
        <w:tc>
          <w:tcPr>
            <w:tcW w:w="2397" w:type="dxa"/>
            <w:vAlign w:val="top"/>
          </w:tcPr>
          <w:p w14:paraId="12EC7B54">
            <w:pPr>
              <w:pageBreakBefore w:val="0"/>
              <w:wordWrap w:val="0"/>
              <w:overflowPunct/>
              <w:bidi w:val="0"/>
              <w:rPr>
                <w:rFonts w:ascii="Arial"/>
                <w:color w:val="auto"/>
                <w:sz w:val="21"/>
                <w:highlight w:val="none"/>
              </w:rPr>
            </w:pPr>
          </w:p>
        </w:tc>
        <w:tc>
          <w:tcPr>
            <w:tcW w:w="2267" w:type="dxa"/>
            <w:vAlign w:val="top"/>
          </w:tcPr>
          <w:p w14:paraId="6CA8BF88">
            <w:pPr>
              <w:pageBreakBefore w:val="0"/>
              <w:wordWrap w:val="0"/>
              <w:overflowPunct/>
              <w:bidi w:val="0"/>
              <w:rPr>
                <w:rFonts w:ascii="Arial"/>
                <w:color w:val="auto"/>
                <w:sz w:val="21"/>
                <w:highlight w:val="none"/>
              </w:rPr>
            </w:pPr>
          </w:p>
        </w:tc>
        <w:tc>
          <w:tcPr>
            <w:tcW w:w="1473" w:type="dxa"/>
            <w:vAlign w:val="top"/>
          </w:tcPr>
          <w:p w14:paraId="2BF2467A">
            <w:pPr>
              <w:pageBreakBefore w:val="0"/>
              <w:wordWrap w:val="0"/>
              <w:overflowPunct/>
              <w:bidi w:val="0"/>
              <w:rPr>
                <w:rFonts w:ascii="Arial"/>
                <w:color w:val="auto"/>
                <w:sz w:val="21"/>
                <w:highlight w:val="none"/>
              </w:rPr>
            </w:pPr>
          </w:p>
        </w:tc>
        <w:tc>
          <w:tcPr>
            <w:tcW w:w="1507" w:type="dxa"/>
            <w:vAlign w:val="top"/>
          </w:tcPr>
          <w:p w14:paraId="1407776F">
            <w:pPr>
              <w:pageBreakBefore w:val="0"/>
              <w:wordWrap w:val="0"/>
              <w:overflowPunct/>
              <w:bidi w:val="0"/>
              <w:rPr>
                <w:rFonts w:ascii="Arial"/>
                <w:color w:val="auto"/>
                <w:sz w:val="21"/>
                <w:highlight w:val="none"/>
              </w:rPr>
            </w:pPr>
          </w:p>
        </w:tc>
      </w:tr>
      <w:tr w14:paraId="72E4F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1236" w:type="dxa"/>
            <w:vAlign w:val="top"/>
          </w:tcPr>
          <w:p w14:paraId="5B4CE2BC">
            <w:pPr>
              <w:pageBreakBefore w:val="0"/>
              <w:wordWrap w:val="0"/>
              <w:overflowPunct/>
              <w:bidi w:val="0"/>
              <w:rPr>
                <w:rFonts w:ascii="Arial"/>
                <w:color w:val="auto"/>
                <w:sz w:val="21"/>
                <w:highlight w:val="none"/>
              </w:rPr>
            </w:pPr>
          </w:p>
        </w:tc>
        <w:tc>
          <w:tcPr>
            <w:tcW w:w="2397" w:type="dxa"/>
            <w:vAlign w:val="top"/>
          </w:tcPr>
          <w:p w14:paraId="1532C59B">
            <w:pPr>
              <w:pageBreakBefore w:val="0"/>
              <w:wordWrap w:val="0"/>
              <w:overflowPunct/>
              <w:bidi w:val="0"/>
              <w:rPr>
                <w:rFonts w:ascii="Arial"/>
                <w:color w:val="auto"/>
                <w:sz w:val="21"/>
                <w:highlight w:val="none"/>
              </w:rPr>
            </w:pPr>
          </w:p>
        </w:tc>
        <w:tc>
          <w:tcPr>
            <w:tcW w:w="2267" w:type="dxa"/>
            <w:vAlign w:val="top"/>
          </w:tcPr>
          <w:p w14:paraId="4AAA9E92">
            <w:pPr>
              <w:pageBreakBefore w:val="0"/>
              <w:wordWrap w:val="0"/>
              <w:overflowPunct/>
              <w:bidi w:val="0"/>
              <w:rPr>
                <w:rFonts w:ascii="Arial"/>
                <w:color w:val="auto"/>
                <w:sz w:val="21"/>
                <w:highlight w:val="none"/>
              </w:rPr>
            </w:pPr>
          </w:p>
        </w:tc>
        <w:tc>
          <w:tcPr>
            <w:tcW w:w="1473" w:type="dxa"/>
            <w:vAlign w:val="top"/>
          </w:tcPr>
          <w:p w14:paraId="5E39B9D7">
            <w:pPr>
              <w:pageBreakBefore w:val="0"/>
              <w:wordWrap w:val="0"/>
              <w:overflowPunct/>
              <w:bidi w:val="0"/>
              <w:rPr>
                <w:rFonts w:ascii="Arial"/>
                <w:color w:val="auto"/>
                <w:sz w:val="21"/>
                <w:highlight w:val="none"/>
              </w:rPr>
            </w:pPr>
          </w:p>
        </w:tc>
        <w:tc>
          <w:tcPr>
            <w:tcW w:w="1507" w:type="dxa"/>
            <w:vAlign w:val="top"/>
          </w:tcPr>
          <w:p w14:paraId="1DB9D9C8">
            <w:pPr>
              <w:pageBreakBefore w:val="0"/>
              <w:wordWrap w:val="0"/>
              <w:overflowPunct/>
              <w:bidi w:val="0"/>
              <w:rPr>
                <w:rFonts w:ascii="Arial"/>
                <w:color w:val="auto"/>
                <w:sz w:val="21"/>
                <w:highlight w:val="none"/>
              </w:rPr>
            </w:pPr>
          </w:p>
        </w:tc>
      </w:tr>
      <w:tr w14:paraId="30C86E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6" w:hRule="atLeast"/>
        </w:trPr>
        <w:tc>
          <w:tcPr>
            <w:tcW w:w="1236" w:type="dxa"/>
            <w:vAlign w:val="top"/>
          </w:tcPr>
          <w:p w14:paraId="280726F2">
            <w:pPr>
              <w:pageBreakBefore w:val="0"/>
              <w:wordWrap w:val="0"/>
              <w:overflowPunct/>
              <w:bidi w:val="0"/>
              <w:rPr>
                <w:rFonts w:ascii="Arial"/>
                <w:color w:val="auto"/>
                <w:sz w:val="21"/>
                <w:highlight w:val="none"/>
              </w:rPr>
            </w:pPr>
          </w:p>
        </w:tc>
        <w:tc>
          <w:tcPr>
            <w:tcW w:w="2397" w:type="dxa"/>
            <w:vAlign w:val="top"/>
          </w:tcPr>
          <w:p w14:paraId="3A75755E">
            <w:pPr>
              <w:pageBreakBefore w:val="0"/>
              <w:wordWrap w:val="0"/>
              <w:overflowPunct/>
              <w:bidi w:val="0"/>
              <w:rPr>
                <w:rFonts w:ascii="Arial"/>
                <w:color w:val="auto"/>
                <w:sz w:val="21"/>
                <w:highlight w:val="none"/>
              </w:rPr>
            </w:pPr>
          </w:p>
        </w:tc>
        <w:tc>
          <w:tcPr>
            <w:tcW w:w="2267" w:type="dxa"/>
            <w:vAlign w:val="top"/>
          </w:tcPr>
          <w:p w14:paraId="38317486">
            <w:pPr>
              <w:pageBreakBefore w:val="0"/>
              <w:wordWrap w:val="0"/>
              <w:overflowPunct/>
              <w:bidi w:val="0"/>
              <w:rPr>
                <w:rFonts w:ascii="Arial"/>
                <w:color w:val="auto"/>
                <w:sz w:val="21"/>
                <w:highlight w:val="none"/>
              </w:rPr>
            </w:pPr>
          </w:p>
        </w:tc>
        <w:tc>
          <w:tcPr>
            <w:tcW w:w="1473" w:type="dxa"/>
            <w:vAlign w:val="top"/>
          </w:tcPr>
          <w:p w14:paraId="19D0A975">
            <w:pPr>
              <w:pageBreakBefore w:val="0"/>
              <w:wordWrap w:val="0"/>
              <w:overflowPunct/>
              <w:bidi w:val="0"/>
              <w:rPr>
                <w:rFonts w:ascii="Arial"/>
                <w:color w:val="auto"/>
                <w:sz w:val="21"/>
                <w:highlight w:val="none"/>
              </w:rPr>
            </w:pPr>
          </w:p>
        </w:tc>
        <w:tc>
          <w:tcPr>
            <w:tcW w:w="1507" w:type="dxa"/>
            <w:vAlign w:val="top"/>
          </w:tcPr>
          <w:p w14:paraId="29872264">
            <w:pPr>
              <w:pageBreakBefore w:val="0"/>
              <w:wordWrap w:val="0"/>
              <w:overflowPunct/>
              <w:bidi w:val="0"/>
              <w:rPr>
                <w:rFonts w:ascii="Arial"/>
                <w:color w:val="auto"/>
                <w:sz w:val="21"/>
                <w:highlight w:val="none"/>
              </w:rPr>
            </w:pPr>
          </w:p>
        </w:tc>
      </w:tr>
      <w:tr w14:paraId="5E253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1236" w:type="dxa"/>
            <w:vAlign w:val="top"/>
          </w:tcPr>
          <w:p w14:paraId="52147CBA">
            <w:pPr>
              <w:pageBreakBefore w:val="0"/>
              <w:wordWrap w:val="0"/>
              <w:overflowPunct/>
              <w:bidi w:val="0"/>
              <w:rPr>
                <w:rFonts w:ascii="Arial"/>
                <w:color w:val="auto"/>
                <w:sz w:val="21"/>
                <w:highlight w:val="none"/>
              </w:rPr>
            </w:pPr>
          </w:p>
        </w:tc>
        <w:tc>
          <w:tcPr>
            <w:tcW w:w="2397" w:type="dxa"/>
            <w:vAlign w:val="top"/>
          </w:tcPr>
          <w:p w14:paraId="5167F990">
            <w:pPr>
              <w:pageBreakBefore w:val="0"/>
              <w:wordWrap w:val="0"/>
              <w:overflowPunct/>
              <w:bidi w:val="0"/>
              <w:rPr>
                <w:rFonts w:ascii="Arial"/>
                <w:color w:val="auto"/>
                <w:sz w:val="21"/>
                <w:highlight w:val="none"/>
              </w:rPr>
            </w:pPr>
          </w:p>
        </w:tc>
        <w:tc>
          <w:tcPr>
            <w:tcW w:w="2267" w:type="dxa"/>
            <w:vAlign w:val="top"/>
          </w:tcPr>
          <w:p w14:paraId="1F68A74E">
            <w:pPr>
              <w:pageBreakBefore w:val="0"/>
              <w:wordWrap w:val="0"/>
              <w:overflowPunct/>
              <w:bidi w:val="0"/>
              <w:rPr>
                <w:rFonts w:ascii="Arial"/>
                <w:color w:val="auto"/>
                <w:sz w:val="21"/>
                <w:highlight w:val="none"/>
              </w:rPr>
            </w:pPr>
          </w:p>
        </w:tc>
        <w:tc>
          <w:tcPr>
            <w:tcW w:w="1473" w:type="dxa"/>
            <w:vAlign w:val="top"/>
          </w:tcPr>
          <w:p w14:paraId="5E379925">
            <w:pPr>
              <w:pageBreakBefore w:val="0"/>
              <w:wordWrap w:val="0"/>
              <w:overflowPunct/>
              <w:bidi w:val="0"/>
              <w:rPr>
                <w:rFonts w:ascii="Arial"/>
                <w:color w:val="auto"/>
                <w:sz w:val="21"/>
                <w:highlight w:val="none"/>
              </w:rPr>
            </w:pPr>
          </w:p>
        </w:tc>
        <w:tc>
          <w:tcPr>
            <w:tcW w:w="1507" w:type="dxa"/>
            <w:vAlign w:val="top"/>
          </w:tcPr>
          <w:p w14:paraId="200B501C">
            <w:pPr>
              <w:pageBreakBefore w:val="0"/>
              <w:wordWrap w:val="0"/>
              <w:overflowPunct/>
              <w:bidi w:val="0"/>
              <w:rPr>
                <w:rFonts w:ascii="Arial"/>
                <w:color w:val="auto"/>
                <w:sz w:val="21"/>
                <w:highlight w:val="none"/>
              </w:rPr>
            </w:pPr>
          </w:p>
        </w:tc>
      </w:tr>
      <w:tr w14:paraId="5E6BC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1236" w:type="dxa"/>
            <w:vAlign w:val="top"/>
          </w:tcPr>
          <w:p w14:paraId="757BBCB2">
            <w:pPr>
              <w:pageBreakBefore w:val="0"/>
              <w:wordWrap w:val="0"/>
              <w:overflowPunct/>
              <w:bidi w:val="0"/>
              <w:rPr>
                <w:rFonts w:ascii="Arial"/>
                <w:color w:val="auto"/>
                <w:sz w:val="21"/>
                <w:highlight w:val="none"/>
              </w:rPr>
            </w:pPr>
          </w:p>
        </w:tc>
        <w:tc>
          <w:tcPr>
            <w:tcW w:w="2397" w:type="dxa"/>
            <w:vAlign w:val="top"/>
          </w:tcPr>
          <w:p w14:paraId="210C19B8">
            <w:pPr>
              <w:pageBreakBefore w:val="0"/>
              <w:wordWrap w:val="0"/>
              <w:overflowPunct/>
              <w:bidi w:val="0"/>
              <w:rPr>
                <w:rFonts w:ascii="Arial"/>
                <w:color w:val="auto"/>
                <w:sz w:val="21"/>
                <w:highlight w:val="none"/>
              </w:rPr>
            </w:pPr>
          </w:p>
        </w:tc>
        <w:tc>
          <w:tcPr>
            <w:tcW w:w="2267" w:type="dxa"/>
            <w:vAlign w:val="top"/>
          </w:tcPr>
          <w:p w14:paraId="0EF865FE">
            <w:pPr>
              <w:pageBreakBefore w:val="0"/>
              <w:wordWrap w:val="0"/>
              <w:overflowPunct/>
              <w:bidi w:val="0"/>
              <w:rPr>
                <w:rFonts w:ascii="Arial"/>
                <w:color w:val="auto"/>
                <w:sz w:val="21"/>
                <w:highlight w:val="none"/>
              </w:rPr>
            </w:pPr>
          </w:p>
        </w:tc>
        <w:tc>
          <w:tcPr>
            <w:tcW w:w="1473" w:type="dxa"/>
            <w:vAlign w:val="top"/>
          </w:tcPr>
          <w:p w14:paraId="3641349B">
            <w:pPr>
              <w:pageBreakBefore w:val="0"/>
              <w:wordWrap w:val="0"/>
              <w:overflowPunct/>
              <w:bidi w:val="0"/>
              <w:rPr>
                <w:rFonts w:ascii="Arial"/>
                <w:color w:val="auto"/>
                <w:sz w:val="21"/>
                <w:highlight w:val="none"/>
              </w:rPr>
            </w:pPr>
          </w:p>
        </w:tc>
        <w:tc>
          <w:tcPr>
            <w:tcW w:w="1507" w:type="dxa"/>
            <w:vAlign w:val="top"/>
          </w:tcPr>
          <w:p w14:paraId="7CDAB017">
            <w:pPr>
              <w:pageBreakBefore w:val="0"/>
              <w:wordWrap w:val="0"/>
              <w:overflowPunct/>
              <w:bidi w:val="0"/>
              <w:rPr>
                <w:rFonts w:ascii="Arial"/>
                <w:color w:val="auto"/>
                <w:sz w:val="21"/>
                <w:highlight w:val="none"/>
              </w:rPr>
            </w:pPr>
          </w:p>
        </w:tc>
      </w:tr>
      <w:tr w14:paraId="4D044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1236" w:type="dxa"/>
            <w:vAlign w:val="top"/>
          </w:tcPr>
          <w:p w14:paraId="2910FE9B">
            <w:pPr>
              <w:pageBreakBefore w:val="0"/>
              <w:wordWrap w:val="0"/>
              <w:overflowPunct/>
              <w:bidi w:val="0"/>
              <w:rPr>
                <w:rFonts w:ascii="Arial"/>
                <w:color w:val="auto"/>
                <w:sz w:val="21"/>
                <w:highlight w:val="none"/>
              </w:rPr>
            </w:pPr>
          </w:p>
        </w:tc>
        <w:tc>
          <w:tcPr>
            <w:tcW w:w="2397" w:type="dxa"/>
            <w:vAlign w:val="top"/>
          </w:tcPr>
          <w:p w14:paraId="41311D2E">
            <w:pPr>
              <w:pageBreakBefore w:val="0"/>
              <w:wordWrap w:val="0"/>
              <w:overflowPunct/>
              <w:bidi w:val="0"/>
              <w:rPr>
                <w:rFonts w:ascii="Arial"/>
                <w:color w:val="auto"/>
                <w:sz w:val="21"/>
                <w:highlight w:val="none"/>
              </w:rPr>
            </w:pPr>
          </w:p>
        </w:tc>
        <w:tc>
          <w:tcPr>
            <w:tcW w:w="2267" w:type="dxa"/>
            <w:vAlign w:val="top"/>
          </w:tcPr>
          <w:p w14:paraId="791E81A9">
            <w:pPr>
              <w:pageBreakBefore w:val="0"/>
              <w:wordWrap w:val="0"/>
              <w:overflowPunct/>
              <w:bidi w:val="0"/>
              <w:rPr>
                <w:rFonts w:ascii="Arial"/>
                <w:color w:val="auto"/>
                <w:sz w:val="21"/>
                <w:highlight w:val="none"/>
              </w:rPr>
            </w:pPr>
          </w:p>
        </w:tc>
        <w:tc>
          <w:tcPr>
            <w:tcW w:w="1473" w:type="dxa"/>
            <w:vAlign w:val="top"/>
          </w:tcPr>
          <w:p w14:paraId="168F9DFE">
            <w:pPr>
              <w:pageBreakBefore w:val="0"/>
              <w:wordWrap w:val="0"/>
              <w:overflowPunct/>
              <w:bidi w:val="0"/>
              <w:rPr>
                <w:rFonts w:ascii="Arial"/>
                <w:color w:val="auto"/>
                <w:sz w:val="21"/>
                <w:highlight w:val="none"/>
              </w:rPr>
            </w:pPr>
          </w:p>
        </w:tc>
        <w:tc>
          <w:tcPr>
            <w:tcW w:w="1507" w:type="dxa"/>
            <w:vAlign w:val="top"/>
          </w:tcPr>
          <w:p w14:paraId="0178AB0F">
            <w:pPr>
              <w:pageBreakBefore w:val="0"/>
              <w:wordWrap w:val="0"/>
              <w:overflowPunct/>
              <w:bidi w:val="0"/>
              <w:rPr>
                <w:rFonts w:ascii="Arial"/>
                <w:color w:val="auto"/>
                <w:sz w:val="21"/>
                <w:highlight w:val="none"/>
              </w:rPr>
            </w:pPr>
          </w:p>
        </w:tc>
      </w:tr>
      <w:tr w14:paraId="07F91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1236" w:type="dxa"/>
            <w:vAlign w:val="top"/>
          </w:tcPr>
          <w:p w14:paraId="58E9C53A">
            <w:pPr>
              <w:pageBreakBefore w:val="0"/>
              <w:wordWrap w:val="0"/>
              <w:overflowPunct/>
              <w:bidi w:val="0"/>
              <w:rPr>
                <w:rFonts w:ascii="Arial"/>
                <w:color w:val="auto"/>
                <w:sz w:val="21"/>
                <w:highlight w:val="none"/>
              </w:rPr>
            </w:pPr>
          </w:p>
        </w:tc>
        <w:tc>
          <w:tcPr>
            <w:tcW w:w="2397" w:type="dxa"/>
            <w:vAlign w:val="top"/>
          </w:tcPr>
          <w:p w14:paraId="38F68C81">
            <w:pPr>
              <w:pageBreakBefore w:val="0"/>
              <w:wordWrap w:val="0"/>
              <w:overflowPunct/>
              <w:bidi w:val="0"/>
              <w:rPr>
                <w:rFonts w:ascii="Arial"/>
                <w:color w:val="auto"/>
                <w:sz w:val="21"/>
                <w:highlight w:val="none"/>
              </w:rPr>
            </w:pPr>
          </w:p>
        </w:tc>
        <w:tc>
          <w:tcPr>
            <w:tcW w:w="2267" w:type="dxa"/>
            <w:vAlign w:val="top"/>
          </w:tcPr>
          <w:p w14:paraId="2BEFDE8D">
            <w:pPr>
              <w:pageBreakBefore w:val="0"/>
              <w:wordWrap w:val="0"/>
              <w:overflowPunct/>
              <w:bidi w:val="0"/>
              <w:rPr>
                <w:rFonts w:ascii="Arial"/>
                <w:color w:val="auto"/>
                <w:sz w:val="21"/>
                <w:highlight w:val="none"/>
              </w:rPr>
            </w:pPr>
          </w:p>
        </w:tc>
        <w:tc>
          <w:tcPr>
            <w:tcW w:w="1473" w:type="dxa"/>
            <w:vAlign w:val="top"/>
          </w:tcPr>
          <w:p w14:paraId="66754F78">
            <w:pPr>
              <w:pageBreakBefore w:val="0"/>
              <w:wordWrap w:val="0"/>
              <w:overflowPunct/>
              <w:bidi w:val="0"/>
              <w:rPr>
                <w:rFonts w:ascii="Arial"/>
                <w:color w:val="auto"/>
                <w:sz w:val="21"/>
                <w:highlight w:val="none"/>
              </w:rPr>
            </w:pPr>
          </w:p>
        </w:tc>
        <w:tc>
          <w:tcPr>
            <w:tcW w:w="1507" w:type="dxa"/>
            <w:vAlign w:val="top"/>
          </w:tcPr>
          <w:p w14:paraId="472BED28">
            <w:pPr>
              <w:pageBreakBefore w:val="0"/>
              <w:wordWrap w:val="0"/>
              <w:overflowPunct/>
              <w:bidi w:val="0"/>
              <w:rPr>
                <w:rFonts w:ascii="Arial"/>
                <w:color w:val="auto"/>
                <w:sz w:val="21"/>
                <w:highlight w:val="none"/>
              </w:rPr>
            </w:pPr>
          </w:p>
        </w:tc>
      </w:tr>
      <w:tr w14:paraId="38CBA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1236" w:type="dxa"/>
            <w:vAlign w:val="top"/>
          </w:tcPr>
          <w:p w14:paraId="2EF48E87">
            <w:pPr>
              <w:pageBreakBefore w:val="0"/>
              <w:wordWrap w:val="0"/>
              <w:overflowPunct/>
              <w:bidi w:val="0"/>
              <w:rPr>
                <w:rFonts w:ascii="Arial"/>
                <w:color w:val="auto"/>
                <w:sz w:val="21"/>
                <w:highlight w:val="none"/>
              </w:rPr>
            </w:pPr>
          </w:p>
        </w:tc>
        <w:tc>
          <w:tcPr>
            <w:tcW w:w="2397" w:type="dxa"/>
            <w:vAlign w:val="top"/>
          </w:tcPr>
          <w:p w14:paraId="31837A86">
            <w:pPr>
              <w:pageBreakBefore w:val="0"/>
              <w:wordWrap w:val="0"/>
              <w:overflowPunct/>
              <w:bidi w:val="0"/>
              <w:rPr>
                <w:rFonts w:ascii="Arial"/>
                <w:color w:val="auto"/>
                <w:sz w:val="21"/>
                <w:highlight w:val="none"/>
              </w:rPr>
            </w:pPr>
          </w:p>
        </w:tc>
        <w:tc>
          <w:tcPr>
            <w:tcW w:w="2267" w:type="dxa"/>
            <w:vAlign w:val="top"/>
          </w:tcPr>
          <w:p w14:paraId="4DAFF6BB">
            <w:pPr>
              <w:pageBreakBefore w:val="0"/>
              <w:wordWrap w:val="0"/>
              <w:overflowPunct/>
              <w:bidi w:val="0"/>
              <w:rPr>
                <w:rFonts w:ascii="Arial"/>
                <w:color w:val="auto"/>
                <w:sz w:val="21"/>
                <w:highlight w:val="none"/>
              </w:rPr>
            </w:pPr>
          </w:p>
        </w:tc>
        <w:tc>
          <w:tcPr>
            <w:tcW w:w="1473" w:type="dxa"/>
            <w:vAlign w:val="top"/>
          </w:tcPr>
          <w:p w14:paraId="40876116">
            <w:pPr>
              <w:pageBreakBefore w:val="0"/>
              <w:wordWrap w:val="0"/>
              <w:overflowPunct/>
              <w:bidi w:val="0"/>
              <w:rPr>
                <w:rFonts w:ascii="Arial"/>
                <w:color w:val="auto"/>
                <w:sz w:val="21"/>
                <w:highlight w:val="none"/>
              </w:rPr>
            </w:pPr>
          </w:p>
        </w:tc>
        <w:tc>
          <w:tcPr>
            <w:tcW w:w="1507" w:type="dxa"/>
            <w:vAlign w:val="top"/>
          </w:tcPr>
          <w:p w14:paraId="070B1264">
            <w:pPr>
              <w:pageBreakBefore w:val="0"/>
              <w:wordWrap w:val="0"/>
              <w:overflowPunct/>
              <w:bidi w:val="0"/>
              <w:rPr>
                <w:rFonts w:ascii="Arial"/>
                <w:color w:val="auto"/>
                <w:sz w:val="21"/>
                <w:highlight w:val="none"/>
              </w:rPr>
            </w:pPr>
          </w:p>
        </w:tc>
      </w:tr>
      <w:tr w14:paraId="1BD43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134" w:hRule="atLeast"/>
        </w:trPr>
        <w:tc>
          <w:tcPr>
            <w:tcW w:w="8880" w:type="dxa"/>
            <w:gridSpan w:val="5"/>
            <w:vAlign w:val="top"/>
          </w:tcPr>
          <w:p w14:paraId="2D907C4C">
            <w:pPr>
              <w:pStyle w:val="11"/>
              <w:pageBreakBefore w:val="0"/>
              <w:wordWrap w:val="0"/>
              <w:overflowPunct/>
              <w:bidi w:val="0"/>
              <w:spacing w:before="40" w:line="219" w:lineRule="auto"/>
              <w:ind w:left="116"/>
              <w:rPr>
                <w:color w:val="auto"/>
                <w:highlight w:val="none"/>
              </w:rPr>
            </w:pPr>
            <w:r>
              <w:rPr>
                <w:color w:val="auto"/>
                <w:spacing w:val="-1"/>
                <w:highlight w:val="none"/>
              </w:rPr>
              <w:t>注：1、本表需对“第五章 采购内容及具体要求</w:t>
            </w:r>
            <w:r>
              <w:rPr>
                <w:color w:val="auto"/>
                <w:spacing w:val="-88"/>
                <w:highlight w:val="none"/>
              </w:rPr>
              <w:t xml:space="preserve"> </w:t>
            </w:r>
            <w:r>
              <w:rPr>
                <w:color w:val="auto"/>
                <w:spacing w:val="-1"/>
                <w:highlight w:val="none"/>
              </w:rPr>
              <w:t>”中所有内</w:t>
            </w:r>
            <w:r>
              <w:rPr>
                <w:color w:val="auto"/>
                <w:spacing w:val="-2"/>
                <w:highlight w:val="none"/>
              </w:rPr>
              <w:t>容进行逐条响应。</w:t>
            </w:r>
          </w:p>
          <w:p w14:paraId="31E72B75">
            <w:pPr>
              <w:pStyle w:val="11"/>
              <w:pageBreakBefore w:val="0"/>
              <w:wordWrap w:val="0"/>
              <w:overflowPunct/>
              <w:bidi w:val="0"/>
              <w:spacing w:before="137" w:line="279" w:lineRule="auto"/>
              <w:ind w:left="118" w:right="106" w:firstLine="480"/>
              <w:rPr>
                <w:color w:val="auto"/>
                <w:highlight w:val="none"/>
              </w:rPr>
            </w:pPr>
            <w:r>
              <w:rPr>
                <w:color w:val="auto"/>
                <w:spacing w:val="-5"/>
                <w:highlight w:val="none"/>
              </w:rPr>
              <w:t>2、在偏离项，必须注明“正偏离</w:t>
            </w:r>
            <w:r>
              <w:rPr>
                <w:color w:val="auto"/>
                <w:spacing w:val="-89"/>
                <w:highlight w:val="none"/>
              </w:rPr>
              <w:t xml:space="preserve"> </w:t>
            </w:r>
            <w:r>
              <w:rPr>
                <w:color w:val="auto"/>
                <w:spacing w:val="-5"/>
                <w:highlight w:val="none"/>
              </w:rPr>
              <w:t>”或“完全响应</w:t>
            </w:r>
            <w:r>
              <w:rPr>
                <w:color w:val="auto"/>
                <w:spacing w:val="-88"/>
                <w:highlight w:val="none"/>
              </w:rPr>
              <w:t xml:space="preserve"> </w:t>
            </w:r>
            <w:r>
              <w:rPr>
                <w:color w:val="auto"/>
                <w:spacing w:val="-5"/>
                <w:highlight w:val="none"/>
              </w:rPr>
              <w:t>”。未提供或投标响应负偏离</w:t>
            </w:r>
            <w:r>
              <w:rPr>
                <w:color w:val="auto"/>
                <w:spacing w:val="-2"/>
                <w:highlight w:val="none"/>
              </w:rPr>
              <w:t>按废标处理。</w:t>
            </w:r>
          </w:p>
          <w:p w14:paraId="1100B689">
            <w:pPr>
              <w:pStyle w:val="11"/>
              <w:pageBreakBefore w:val="0"/>
              <w:wordWrap w:val="0"/>
              <w:overflowPunct/>
              <w:bidi w:val="0"/>
              <w:spacing w:before="43" w:line="219" w:lineRule="auto"/>
              <w:ind w:left="601"/>
              <w:rPr>
                <w:color w:val="auto"/>
                <w:highlight w:val="none"/>
              </w:rPr>
            </w:pPr>
            <w:r>
              <w:rPr>
                <w:color w:val="auto"/>
                <w:spacing w:val="-1"/>
                <w:highlight w:val="none"/>
              </w:rPr>
              <w:t>3、说明项应当注明证明材料的页码。</w:t>
            </w:r>
          </w:p>
          <w:p w14:paraId="3FA726DF">
            <w:pPr>
              <w:pStyle w:val="11"/>
              <w:pageBreakBefore w:val="0"/>
              <w:wordWrap w:val="0"/>
              <w:overflowPunct/>
              <w:bidi w:val="0"/>
              <w:spacing w:before="28" w:line="223" w:lineRule="auto"/>
              <w:ind w:left="117" w:right="106" w:firstLine="478"/>
              <w:rPr>
                <w:color w:val="auto"/>
                <w:highlight w:val="none"/>
              </w:rPr>
            </w:pPr>
            <w:r>
              <w:rPr>
                <w:color w:val="auto"/>
                <w:spacing w:val="-3"/>
                <w:highlight w:val="none"/>
              </w:rPr>
              <w:t>4、本表如为多页，应当每页加盖供应商公章及法定代表人或被授权代表</w:t>
            </w:r>
            <w:r>
              <w:rPr>
                <w:color w:val="auto"/>
                <w:spacing w:val="-4"/>
                <w:highlight w:val="none"/>
              </w:rPr>
              <w:t>签字或盖章。</w:t>
            </w:r>
          </w:p>
        </w:tc>
      </w:tr>
    </w:tbl>
    <w:p w14:paraId="38A2CBA3">
      <w:pPr>
        <w:pageBreakBefore w:val="0"/>
        <w:wordWrap w:val="0"/>
        <w:overflowPunct/>
        <w:bidi w:val="0"/>
        <w:spacing w:line="421" w:lineRule="auto"/>
        <w:rPr>
          <w:rFonts w:ascii="Arial"/>
          <w:color w:val="auto"/>
          <w:sz w:val="21"/>
          <w:highlight w:val="none"/>
        </w:rPr>
      </w:pPr>
    </w:p>
    <w:p w14:paraId="5BF5B749">
      <w:pPr>
        <w:pStyle w:val="2"/>
        <w:pageBreakBefore w:val="0"/>
        <w:wordWrap w:val="0"/>
        <w:overflowPunct/>
        <w:bidi w:val="0"/>
        <w:spacing w:before="78" w:line="219" w:lineRule="auto"/>
        <w:ind w:left="3807"/>
        <w:rPr>
          <w:color w:val="auto"/>
          <w:sz w:val="24"/>
          <w:szCs w:val="24"/>
          <w:highlight w:val="none"/>
        </w:rPr>
      </w:pPr>
      <w:r>
        <w:rPr>
          <w:color w:val="auto"/>
          <w:spacing w:val="3"/>
          <w:sz w:val="24"/>
          <w:szCs w:val="24"/>
          <w:highlight w:val="none"/>
        </w:rPr>
        <w:t>供应商名称</w:t>
      </w:r>
      <w:r>
        <w:rPr>
          <w:color w:val="auto"/>
          <w:spacing w:val="-18"/>
          <w:sz w:val="24"/>
          <w:szCs w:val="24"/>
          <w:highlight w:val="none"/>
        </w:rPr>
        <w:t>：</w:t>
      </w:r>
      <w:r>
        <w:rPr>
          <w:color w:val="auto"/>
          <w:sz w:val="24"/>
          <w:szCs w:val="24"/>
          <w:highlight w:val="none"/>
          <w:u w:val="single" w:color="auto"/>
        </w:rPr>
        <w:t xml:space="preserve">                    </w:t>
      </w:r>
      <w:r>
        <w:rPr>
          <w:color w:val="auto"/>
          <w:spacing w:val="-18"/>
          <w:sz w:val="24"/>
          <w:szCs w:val="24"/>
          <w:highlight w:val="none"/>
          <w:u w:val="single" w:color="auto"/>
        </w:rPr>
        <w:t>（</w:t>
      </w:r>
      <w:r>
        <w:rPr>
          <w:color w:val="auto"/>
          <w:spacing w:val="3"/>
          <w:sz w:val="24"/>
          <w:szCs w:val="24"/>
          <w:highlight w:val="none"/>
          <w:u w:val="single" w:color="auto"/>
        </w:rPr>
        <w:t>公章）</w:t>
      </w:r>
    </w:p>
    <w:p w14:paraId="63435D10">
      <w:pPr>
        <w:pStyle w:val="2"/>
        <w:pageBreakBefore w:val="0"/>
        <w:wordWrap w:val="0"/>
        <w:overflowPunct/>
        <w:bidi w:val="0"/>
        <w:spacing w:before="183" w:line="219" w:lineRule="auto"/>
        <w:ind w:left="2728"/>
        <w:rPr>
          <w:color w:val="auto"/>
          <w:sz w:val="24"/>
          <w:szCs w:val="24"/>
          <w:highlight w:val="none"/>
        </w:rPr>
      </w:pPr>
      <w:r>
        <w:rPr>
          <w:color w:val="auto"/>
          <w:spacing w:val="1"/>
          <w:sz w:val="24"/>
          <w:szCs w:val="24"/>
          <w:highlight w:val="none"/>
        </w:rPr>
        <w:t>法定代表人或被授权代表</w:t>
      </w:r>
      <w:r>
        <w:rPr>
          <w:color w:val="auto"/>
          <w:spacing w:val="-15"/>
          <w:sz w:val="24"/>
          <w:szCs w:val="24"/>
          <w:highlight w:val="none"/>
        </w:rPr>
        <w:t>：</w:t>
      </w:r>
      <w:r>
        <w:rPr>
          <w:color w:val="auto"/>
          <w:sz w:val="24"/>
          <w:szCs w:val="24"/>
          <w:highlight w:val="none"/>
          <w:u w:val="single" w:color="auto"/>
        </w:rPr>
        <w:t xml:space="preserve">           </w:t>
      </w:r>
      <w:r>
        <w:rPr>
          <w:color w:val="auto"/>
          <w:spacing w:val="-15"/>
          <w:sz w:val="24"/>
          <w:szCs w:val="24"/>
          <w:highlight w:val="none"/>
        </w:rPr>
        <w:t>（</w:t>
      </w:r>
      <w:r>
        <w:rPr>
          <w:color w:val="auto"/>
          <w:spacing w:val="1"/>
          <w:sz w:val="24"/>
          <w:szCs w:val="24"/>
          <w:highlight w:val="none"/>
        </w:rPr>
        <w:t>签字或盖章）</w:t>
      </w:r>
    </w:p>
    <w:p w14:paraId="33C351F7">
      <w:pPr>
        <w:pStyle w:val="2"/>
        <w:pageBreakBefore w:val="0"/>
        <w:wordWrap w:val="0"/>
        <w:overflowPunct/>
        <w:bidi w:val="0"/>
        <w:spacing w:before="181" w:line="219" w:lineRule="auto"/>
        <w:ind w:left="5889"/>
        <w:rPr>
          <w:color w:val="auto"/>
          <w:sz w:val="24"/>
          <w:szCs w:val="24"/>
          <w:highlight w:val="none"/>
        </w:rPr>
      </w:pPr>
      <w:r>
        <w:rPr>
          <w:color w:val="auto"/>
          <w:spacing w:val="-11"/>
          <w:sz w:val="24"/>
          <w:szCs w:val="24"/>
          <w:highlight w:val="none"/>
        </w:rPr>
        <w:t xml:space="preserve">日期： </w:t>
      </w:r>
      <w:r>
        <w:rPr>
          <w:color w:val="auto"/>
          <w:sz w:val="24"/>
          <w:szCs w:val="24"/>
          <w:highlight w:val="none"/>
          <w:u w:val="single" w:color="auto"/>
        </w:rPr>
        <w:t xml:space="preserve">    </w:t>
      </w:r>
      <w:r>
        <w:rPr>
          <w:color w:val="auto"/>
          <w:spacing w:val="-109"/>
          <w:sz w:val="24"/>
          <w:szCs w:val="24"/>
          <w:highlight w:val="none"/>
        </w:rPr>
        <w:t xml:space="preserve"> </w:t>
      </w:r>
      <w:r>
        <w:rPr>
          <w:color w:val="auto"/>
          <w:spacing w:val="-11"/>
          <w:sz w:val="24"/>
          <w:szCs w:val="24"/>
          <w:highlight w:val="none"/>
        </w:rPr>
        <w:t>年</w:t>
      </w:r>
      <w:r>
        <w:rPr>
          <w:color w:val="auto"/>
          <w:spacing w:val="59"/>
          <w:sz w:val="24"/>
          <w:szCs w:val="24"/>
          <w:highlight w:val="none"/>
          <w:u w:val="single" w:color="auto"/>
        </w:rPr>
        <w:t xml:space="preserve">  </w:t>
      </w:r>
      <w:r>
        <w:rPr>
          <w:color w:val="auto"/>
          <w:spacing w:val="-104"/>
          <w:sz w:val="24"/>
          <w:szCs w:val="24"/>
          <w:highlight w:val="none"/>
        </w:rPr>
        <w:t xml:space="preserve"> </w:t>
      </w:r>
      <w:r>
        <w:rPr>
          <w:color w:val="auto"/>
          <w:spacing w:val="-11"/>
          <w:sz w:val="24"/>
          <w:szCs w:val="24"/>
          <w:highlight w:val="none"/>
        </w:rPr>
        <w:t>月</w:t>
      </w:r>
      <w:r>
        <w:rPr>
          <w:color w:val="auto"/>
          <w:spacing w:val="59"/>
          <w:sz w:val="24"/>
          <w:szCs w:val="24"/>
          <w:highlight w:val="none"/>
          <w:u w:val="single" w:color="auto"/>
        </w:rPr>
        <w:t xml:space="preserve">  </w:t>
      </w:r>
      <w:r>
        <w:rPr>
          <w:color w:val="auto"/>
          <w:spacing w:val="-68"/>
          <w:sz w:val="24"/>
          <w:szCs w:val="24"/>
          <w:highlight w:val="none"/>
        </w:rPr>
        <w:t xml:space="preserve"> </w:t>
      </w:r>
      <w:r>
        <w:rPr>
          <w:color w:val="auto"/>
          <w:spacing w:val="-11"/>
          <w:sz w:val="24"/>
          <w:szCs w:val="24"/>
          <w:highlight w:val="none"/>
        </w:rPr>
        <w:t>日</w:t>
      </w:r>
    </w:p>
    <w:p w14:paraId="6B6151FD">
      <w:pPr>
        <w:pageBreakBefore w:val="0"/>
        <w:wordWrap w:val="0"/>
        <w:overflowPunct/>
        <w:bidi w:val="0"/>
        <w:spacing w:line="219" w:lineRule="auto"/>
        <w:rPr>
          <w:color w:val="auto"/>
          <w:sz w:val="24"/>
          <w:szCs w:val="24"/>
          <w:highlight w:val="none"/>
        </w:rPr>
        <w:sectPr>
          <w:footerReference r:id="rId29" w:type="default"/>
          <w:pgSz w:w="11905" w:h="16838"/>
          <w:pgMar w:top="1168" w:right="1417" w:bottom="1168" w:left="1701" w:header="828" w:footer="958" w:gutter="0"/>
          <w:pgNumType w:fmt="decimal"/>
          <w:cols w:space="0" w:num="1"/>
          <w:rtlGutter w:val="0"/>
          <w:docGrid w:linePitch="0" w:charSpace="0"/>
        </w:sectPr>
      </w:pPr>
    </w:p>
    <w:p w14:paraId="3273C380">
      <w:pPr>
        <w:pStyle w:val="2"/>
        <w:pageBreakBefore w:val="0"/>
        <w:wordWrap w:val="0"/>
        <w:overflowPunct/>
        <w:bidi w:val="0"/>
        <w:spacing w:before="321" w:line="225" w:lineRule="auto"/>
        <w:ind w:left="3191"/>
        <w:outlineLvl w:val="1"/>
        <w:rPr>
          <w:color w:val="auto"/>
          <w:sz w:val="31"/>
          <w:szCs w:val="31"/>
          <w:highlight w:val="none"/>
        </w:rPr>
      </w:pPr>
      <w:r>
        <w:rPr>
          <w:rFonts w:hint="eastAsia"/>
          <w:color w:val="auto"/>
          <w:spacing w:val="6"/>
          <w:sz w:val="31"/>
          <w:szCs w:val="31"/>
          <w:highlight w:val="none"/>
          <w:lang w:val="en-US" w:eastAsia="zh-CN"/>
        </w:rPr>
        <w:t>5</w:t>
      </w:r>
      <w:r>
        <w:rPr>
          <w:color w:val="auto"/>
          <w:spacing w:val="6"/>
          <w:sz w:val="31"/>
          <w:szCs w:val="31"/>
          <w:highlight w:val="none"/>
        </w:rPr>
        <w:t>.2 商务条款偏离表</w:t>
      </w:r>
    </w:p>
    <w:p w14:paraId="07F6A405">
      <w:pPr>
        <w:pStyle w:val="2"/>
        <w:pageBreakBefore w:val="0"/>
        <w:wordWrap w:val="0"/>
        <w:overflowPunct/>
        <w:bidi w:val="0"/>
        <w:spacing w:before="24" w:line="212" w:lineRule="auto"/>
        <w:ind w:left="475"/>
        <w:rPr>
          <w:color w:val="auto"/>
          <w:sz w:val="24"/>
          <w:szCs w:val="24"/>
          <w:highlight w:val="none"/>
        </w:rPr>
      </w:pPr>
      <w:r>
        <w:rPr>
          <w:color w:val="auto"/>
          <w:spacing w:val="1"/>
          <w:sz w:val="24"/>
          <w:szCs w:val="24"/>
          <w:highlight w:val="none"/>
        </w:rPr>
        <w:t xml:space="preserve">项目名称:                   </w:t>
      </w:r>
      <w:r>
        <w:rPr>
          <w:color w:val="auto"/>
          <w:sz w:val="24"/>
          <w:szCs w:val="24"/>
          <w:highlight w:val="none"/>
        </w:rPr>
        <w:t xml:space="preserve">                   </w:t>
      </w:r>
      <w:r>
        <w:rPr>
          <w:color w:val="auto"/>
          <w:spacing w:val="1"/>
          <w:sz w:val="24"/>
          <w:szCs w:val="24"/>
          <w:highlight w:val="none"/>
        </w:rPr>
        <w:t>项目编号:</w:t>
      </w:r>
    </w:p>
    <w:tbl>
      <w:tblPr>
        <w:tblStyle w:val="10"/>
        <w:tblW w:w="922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95"/>
        <w:gridCol w:w="1993"/>
        <w:gridCol w:w="2165"/>
        <w:gridCol w:w="2196"/>
        <w:gridCol w:w="974"/>
      </w:tblGrid>
      <w:tr w14:paraId="14E6A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1895" w:type="dxa"/>
            <w:vAlign w:val="top"/>
          </w:tcPr>
          <w:p w14:paraId="6BF6A709">
            <w:pPr>
              <w:pStyle w:val="11"/>
              <w:pageBreakBefore w:val="0"/>
              <w:wordWrap w:val="0"/>
              <w:overflowPunct/>
              <w:bidi w:val="0"/>
              <w:spacing w:before="239" w:line="221" w:lineRule="auto"/>
              <w:ind w:left="709"/>
              <w:rPr>
                <w:color w:val="auto"/>
                <w:highlight w:val="none"/>
              </w:rPr>
            </w:pPr>
            <w:r>
              <w:rPr>
                <w:color w:val="auto"/>
                <w:spacing w:val="-5"/>
                <w:highlight w:val="none"/>
              </w:rPr>
              <w:t>序号</w:t>
            </w:r>
          </w:p>
        </w:tc>
        <w:tc>
          <w:tcPr>
            <w:tcW w:w="1993" w:type="dxa"/>
            <w:vAlign w:val="top"/>
          </w:tcPr>
          <w:p w14:paraId="7D9EF8C4">
            <w:pPr>
              <w:pStyle w:val="11"/>
              <w:pageBreakBefore w:val="0"/>
              <w:wordWrap w:val="0"/>
              <w:overflowPunct/>
              <w:bidi w:val="0"/>
              <w:spacing w:before="240" w:line="219" w:lineRule="auto"/>
              <w:ind w:left="38"/>
              <w:rPr>
                <w:color w:val="auto"/>
                <w:highlight w:val="none"/>
              </w:rPr>
            </w:pPr>
            <w:r>
              <w:rPr>
                <w:color w:val="auto"/>
                <w:spacing w:val="-2"/>
                <w:highlight w:val="none"/>
              </w:rPr>
              <w:t>招标文件商务要求</w:t>
            </w:r>
          </w:p>
        </w:tc>
        <w:tc>
          <w:tcPr>
            <w:tcW w:w="2165" w:type="dxa"/>
            <w:vAlign w:val="top"/>
          </w:tcPr>
          <w:p w14:paraId="48A64EBF">
            <w:pPr>
              <w:pStyle w:val="11"/>
              <w:pageBreakBefore w:val="0"/>
              <w:wordWrap w:val="0"/>
              <w:overflowPunct/>
              <w:bidi w:val="0"/>
              <w:spacing w:before="240" w:line="219" w:lineRule="auto"/>
              <w:ind w:left="130"/>
              <w:rPr>
                <w:color w:val="auto"/>
                <w:highlight w:val="none"/>
              </w:rPr>
            </w:pPr>
            <w:r>
              <w:rPr>
                <w:color w:val="auto"/>
                <w:spacing w:val="-2"/>
                <w:highlight w:val="none"/>
              </w:rPr>
              <w:t>投标文件商务响应</w:t>
            </w:r>
          </w:p>
        </w:tc>
        <w:tc>
          <w:tcPr>
            <w:tcW w:w="2196" w:type="dxa"/>
            <w:vAlign w:val="top"/>
          </w:tcPr>
          <w:p w14:paraId="78700A0B">
            <w:pPr>
              <w:pStyle w:val="11"/>
              <w:pageBreakBefore w:val="0"/>
              <w:wordWrap w:val="0"/>
              <w:overflowPunct/>
              <w:bidi w:val="0"/>
              <w:spacing w:before="240" w:line="219" w:lineRule="auto"/>
              <w:ind w:left="864"/>
              <w:rPr>
                <w:color w:val="auto"/>
                <w:highlight w:val="none"/>
              </w:rPr>
            </w:pPr>
            <w:r>
              <w:rPr>
                <w:color w:val="auto"/>
                <w:spacing w:val="-5"/>
                <w:highlight w:val="none"/>
              </w:rPr>
              <w:t>偏离</w:t>
            </w:r>
          </w:p>
        </w:tc>
        <w:tc>
          <w:tcPr>
            <w:tcW w:w="974" w:type="dxa"/>
            <w:vAlign w:val="top"/>
          </w:tcPr>
          <w:p w14:paraId="663D4E53">
            <w:pPr>
              <w:pStyle w:val="11"/>
              <w:pageBreakBefore w:val="0"/>
              <w:wordWrap w:val="0"/>
              <w:overflowPunct/>
              <w:bidi w:val="0"/>
              <w:spacing w:before="240" w:line="219" w:lineRule="auto"/>
              <w:ind w:left="255"/>
              <w:rPr>
                <w:color w:val="auto"/>
                <w:highlight w:val="none"/>
              </w:rPr>
            </w:pPr>
            <w:r>
              <w:rPr>
                <w:color w:val="auto"/>
                <w:spacing w:val="-7"/>
                <w:highlight w:val="none"/>
              </w:rPr>
              <w:t>说明</w:t>
            </w:r>
          </w:p>
        </w:tc>
      </w:tr>
      <w:tr w14:paraId="28ADB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895" w:type="dxa"/>
            <w:vAlign w:val="top"/>
          </w:tcPr>
          <w:p w14:paraId="4CF2B7E8">
            <w:pPr>
              <w:pageBreakBefore w:val="0"/>
              <w:wordWrap w:val="0"/>
              <w:overflowPunct/>
              <w:bidi w:val="0"/>
              <w:rPr>
                <w:rFonts w:ascii="Arial"/>
                <w:color w:val="auto"/>
                <w:sz w:val="21"/>
                <w:highlight w:val="none"/>
              </w:rPr>
            </w:pPr>
          </w:p>
        </w:tc>
        <w:tc>
          <w:tcPr>
            <w:tcW w:w="1993" w:type="dxa"/>
            <w:vAlign w:val="top"/>
          </w:tcPr>
          <w:p w14:paraId="0498C015">
            <w:pPr>
              <w:pageBreakBefore w:val="0"/>
              <w:wordWrap w:val="0"/>
              <w:overflowPunct/>
              <w:bidi w:val="0"/>
              <w:rPr>
                <w:rFonts w:ascii="Arial"/>
                <w:color w:val="auto"/>
                <w:sz w:val="21"/>
                <w:highlight w:val="none"/>
              </w:rPr>
            </w:pPr>
          </w:p>
        </w:tc>
        <w:tc>
          <w:tcPr>
            <w:tcW w:w="2165" w:type="dxa"/>
            <w:vAlign w:val="top"/>
          </w:tcPr>
          <w:p w14:paraId="3CC7D290">
            <w:pPr>
              <w:pageBreakBefore w:val="0"/>
              <w:wordWrap w:val="0"/>
              <w:overflowPunct/>
              <w:bidi w:val="0"/>
              <w:rPr>
                <w:rFonts w:ascii="Arial"/>
                <w:color w:val="auto"/>
                <w:sz w:val="21"/>
                <w:highlight w:val="none"/>
              </w:rPr>
            </w:pPr>
          </w:p>
        </w:tc>
        <w:tc>
          <w:tcPr>
            <w:tcW w:w="2196" w:type="dxa"/>
            <w:vAlign w:val="top"/>
          </w:tcPr>
          <w:p w14:paraId="0F62B080">
            <w:pPr>
              <w:pageBreakBefore w:val="0"/>
              <w:wordWrap w:val="0"/>
              <w:overflowPunct/>
              <w:bidi w:val="0"/>
              <w:rPr>
                <w:rFonts w:ascii="Arial"/>
                <w:color w:val="auto"/>
                <w:sz w:val="21"/>
                <w:highlight w:val="none"/>
              </w:rPr>
            </w:pPr>
          </w:p>
        </w:tc>
        <w:tc>
          <w:tcPr>
            <w:tcW w:w="974" w:type="dxa"/>
            <w:vAlign w:val="top"/>
          </w:tcPr>
          <w:p w14:paraId="2D78729F">
            <w:pPr>
              <w:pageBreakBefore w:val="0"/>
              <w:wordWrap w:val="0"/>
              <w:overflowPunct/>
              <w:bidi w:val="0"/>
              <w:rPr>
                <w:rFonts w:ascii="Arial"/>
                <w:color w:val="auto"/>
                <w:sz w:val="21"/>
                <w:highlight w:val="none"/>
              </w:rPr>
            </w:pPr>
          </w:p>
        </w:tc>
      </w:tr>
      <w:tr w14:paraId="1ED56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895" w:type="dxa"/>
            <w:vAlign w:val="top"/>
          </w:tcPr>
          <w:p w14:paraId="4544A016">
            <w:pPr>
              <w:pageBreakBefore w:val="0"/>
              <w:wordWrap w:val="0"/>
              <w:overflowPunct/>
              <w:bidi w:val="0"/>
              <w:rPr>
                <w:rFonts w:ascii="Arial"/>
                <w:color w:val="auto"/>
                <w:sz w:val="21"/>
                <w:highlight w:val="none"/>
              </w:rPr>
            </w:pPr>
          </w:p>
        </w:tc>
        <w:tc>
          <w:tcPr>
            <w:tcW w:w="1993" w:type="dxa"/>
            <w:vAlign w:val="top"/>
          </w:tcPr>
          <w:p w14:paraId="7B776D91">
            <w:pPr>
              <w:pageBreakBefore w:val="0"/>
              <w:wordWrap w:val="0"/>
              <w:overflowPunct/>
              <w:bidi w:val="0"/>
              <w:rPr>
                <w:rFonts w:ascii="Arial"/>
                <w:color w:val="auto"/>
                <w:sz w:val="21"/>
                <w:highlight w:val="none"/>
              </w:rPr>
            </w:pPr>
          </w:p>
        </w:tc>
        <w:tc>
          <w:tcPr>
            <w:tcW w:w="2165" w:type="dxa"/>
            <w:vAlign w:val="top"/>
          </w:tcPr>
          <w:p w14:paraId="724549F5">
            <w:pPr>
              <w:pageBreakBefore w:val="0"/>
              <w:wordWrap w:val="0"/>
              <w:overflowPunct/>
              <w:bidi w:val="0"/>
              <w:rPr>
                <w:rFonts w:ascii="Arial"/>
                <w:color w:val="auto"/>
                <w:sz w:val="21"/>
                <w:highlight w:val="none"/>
              </w:rPr>
            </w:pPr>
          </w:p>
        </w:tc>
        <w:tc>
          <w:tcPr>
            <w:tcW w:w="2196" w:type="dxa"/>
            <w:vAlign w:val="top"/>
          </w:tcPr>
          <w:p w14:paraId="486F3C84">
            <w:pPr>
              <w:pageBreakBefore w:val="0"/>
              <w:wordWrap w:val="0"/>
              <w:overflowPunct/>
              <w:bidi w:val="0"/>
              <w:rPr>
                <w:rFonts w:ascii="Arial"/>
                <w:color w:val="auto"/>
                <w:sz w:val="21"/>
                <w:highlight w:val="none"/>
              </w:rPr>
            </w:pPr>
          </w:p>
        </w:tc>
        <w:tc>
          <w:tcPr>
            <w:tcW w:w="974" w:type="dxa"/>
            <w:vAlign w:val="top"/>
          </w:tcPr>
          <w:p w14:paraId="143F47D0">
            <w:pPr>
              <w:pageBreakBefore w:val="0"/>
              <w:wordWrap w:val="0"/>
              <w:overflowPunct/>
              <w:bidi w:val="0"/>
              <w:rPr>
                <w:rFonts w:ascii="Arial"/>
                <w:color w:val="auto"/>
                <w:sz w:val="21"/>
                <w:highlight w:val="none"/>
              </w:rPr>
            </w:pPr>
          </w:p>
        </w:tc>
      </w:tr>
      <w:tr w14:paraId="18E25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trPr>
        <w:tc>
          <w:tcPr>
            <w:tcW w:w="1895" w:type="dxa"/>
            <w:vAlign w:val="top"/>
          </w:tcPr>
          <w:p w14:paraId="62505363">
            <w:pPr>
              <w:pageBreakBefore w:val="0"/>
              <w:wordWrap w:val="0"/>
              <w:overflowPunct/>
              <w:bidi w:val="0"/>
              <w:rPr>
                <w:rFonts w:ascii="Arial"/>
                <w:color w:val="auto"/>
                <w:sz w:val="21"/>
                <w:highlight w:val="none"/>
              </w:rPr>
            </w:pPr>
          </w:p>
        </w:tc>
        <w:tc>
          <w:tcPr>
            <w:tcW w:w="1993" w:type="dxa"/>
            <w:vAlign w:val="top"/>
          </w:tcPr>
          <w:p w14:paraId="2B51C7B7">
            <w:pPr>
              <w:pageBreakBefore w:val="0"/>
              <w:wordWrap w:val="0"/>
              <w:overflowPunct/>
              <w:bidi w:val="0"/>
              <w:rPr>
                <w:rFonts w:ascii="Arial"/>
                <w:color w:val="auto"/>
                <w:sz w:val="21"/>
                <w:highlight w:val="none"/>
              </w:rPr>
            </w:pPr>
          </w:p>
        </w:tc>
        <w:tc>
          <w:tcPr>
            <w:tcW w:w="2165" w:type="dxa"/>
            <w:vAlign w:val="top"/>
          </w:tcPr>
          <w:p w14:paraId="67B7E332">
            <w:pPr>
              <w:pageBreakBefore w:val="0"/>
              <w:wordWrap w:val="0"/>
              <w:overflowPunct/>
              <w:bidi w:val="0"/>
              <w:rPr>
                <w:rFonts w:ascii="Arial"/>
                <w:color w:val="auto"/>
                <w:sz w:val="21"/>
                <w:highlight w:val="none"/>
              </w:rPr>
            </w:pPr>
          </w:p>
        </w:tc>
        <w:tc>
          <w:tcPr>
            <w:tcW w:w="2196" w:type="dxa"/>
            <w:vAlign w:val="top"/>
          </w:tcPr>
          <w:p w14:paraId="328BBF3B">
            <w:pPr>
              <w:pageBreakBefore w:val="0"/>
              <w:wordWrap w:val="0"/>
              <w:overflowPunct/>
              <w:bidi w:val="0"/>
              <w:rPr>
                <w:rFonts w:ascii="Arial"/>
                <w:color w:val="auto"/>
                <w:sz w:val="21"/>
                <w:highlight w:val="none"/>
              </w:rPr>
            </w:pPr>
          </w:p>
        </w:tc>
        <w:tc>
          <w:tcPr>
            <w:tcW w:w="974" w:type="dxa"/>
            <w:vAlign w:val="top"/>
          </w:tcPr>
          <w:p w14:paraId="66334D82">
            <w:pPr>
              <w:pageBreakBefore w:val="0"/>
              <w:wordWrap w:val="0"/>
              <w:overflowPunct/>
              <w:bidi w:val="0"/>
              <w:rPr>
                <w:rFonts w:ascii="Arial"/>
                <w:color w:val="auto"/>
                <w:sz w:val="21"/>
                <w:highlight w:val="none"/>
              </w:rPr>
            </w:pPr>
          </w:p>
        </w:tc>
      </w:tr>
      <w:tr w14:paraId="42A9E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895" w:type="dxa"/>
            <w:vAlign w:val="top"/>
          </w:tcPr>
          <w:p w14:paraId="10C85009">
            <w:pPr>
              <w:pageBreakBefore w:val="0"/>
              <w:wordWrap w:val="0"/>
              <w:overflowPunct/>
              <w:bidi w:val="0"/>
              <w:rPr>
                <w:rFonts w:ascii="Arial"/>
                <w:color w:val="auto"/>
                <w:sz w:val="21"/>
                <w:highlight w:val="none"/>
              </w:rPr>
            </w:pPr>
          </w:p>
        </w:tc>
        <w:tc>
          <w:tcPr>
            <w:tcW w:w="1993" w:type="dxa"/>
            <w:vAlign w:val="top"/>
          </w:tcPr>
          <w:p w14:paraId="2D2AD79F">
            <w:pPr>
              <w:pageBreakBefore w:val="0"/>
              <w:wordWrap w:val="0"/>
              <w:overflowPunct/>
              <w:bidi w:val="0"/>
              <w:rPr>
                <w:rFonts w:ascii="Arial"/>
                <w:color w:val="auto"/>
                <w:sz w:val="21"/>
                <w:highlight w:val="none"/>
              </w:rPr>
            </w:pPr>
          </w:p>
        </w:tc>
        <w:tc>
          <w:tcPr>
            <w:tcW w:w="2165" w:type="dxa"/>
            <w:vAlign w:val="top"/>
          </w:tcPr>
          <w:p w14:paraId="76E59A8D">
            <w:pPr>
              <w:pageBreakBefore w:val="0"/>
              <w:wordWrap w:val="0"/>
              <w:overflowPunct/>
              <w:bidi w:val="0"/>
              <w:rPr>
                <w:rFonts w:ascii="Arial"/>
                <w:color w:val="auto"/>
                <w:sz w:val="21"/>
                <w:highlight w:val="none"/>
              </w:rPr>
            </w:pPr>
          </w:p>
        </w:tc>
        <w:tc>
          <w:tcPr>
            <w:tcW w:w="2196" w:type="dxa"/>
            <w:vAlign w:val="top"/>
          </w:tcPr>
          <w:p w14:paraId="7CFA219E">
            <w:pPr>
              <w:pageBreakBefore w:val="0"/>
              <w:wordWrap w:val="0"/>
              <w:overflowPunct/>
              <w:bidi w:val="0"/>
              <w:rPr>
                <w:rFonts w:ascii="Arial"/>
                <w:color w:val="auto"/>
                <w:sz w:val="21"/>
                <w:highlight w:val="none"/>
              </w:rPr>
            </w:pPr>
          </w:p>
        </w:tc>
        <w:tc>
          <w:tcPr>
            <w:tcW w:w="974" w:type="dxa"/>
            <w:vAlign w:val="top"/>
          </w:tcPr>
          <w:p w14:paraId="17EDCBA8">
            <w:pPr>
              <w:pageBreakBefore w:val="0"/>
              <w:wordWrap w:val="0"/>
              <w:overflowPunct/>
              <w:bidi w:val="0"/>
              <w:rPr>
                <w:rFonts w:ascii="Arial"/>
                <w:color w:val="auto"/>
                <w:sz w:val="21"/>
                <w:highlight w:val="none"/>
              </w:rPr>
            </w:pPr>
          </w:p>
        </w:tc>
      </w:tr>
      <w:tr w14:paraId="678D3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895" w:type="dxa"/>
            <w:vAlign w:val="top"/>
          </w:tcPr>
          <w:p w14:paraId="16FED91F">
            <w:pPr>
              <w:pageBreakBefore w:val="0"/>
              <w:wordWrap w:val="0"/>
              <w:overflowPunct/>
              <w:bidi w:val="0"/>
              <w:rPr>
                <w:rFonts w:ascii="Arial"/>
                <w:color w:val="auto"/>
                <w:sz w:val="21"/>
                <w:highlight w:val="none"/>
              </w:rPr>
            </w:pPr>
          </w:p>
        </w:tc>
        <w:tc>
          <w:tcPr>
            <w:tcW w:w="1993" w:type="dxa"/>
            <w:vAlign w:val="top"/>
          </w:tcPr>
          <w:p w14:paraId="0EE3A0AE">
            <w:pPr>
              <w:pageBreakBefore w:val="0"/>
              <w:wordWrap w:val="0"/>
              <w:overflowPunct/>
              <w:bidi w:val="0"/>
              <w:rPr>
                <w:rFonts w:ascii="Arial"/>
                <w:color w:val="auto"/>
                <w:sz w:val="21"/>
                <w:highlight w:val="none"/>
              </w:rPr>
            </w:pPr>
          </w:p>
        </w:tc>
        <w:tc>
          <w:tcPr>
            <w:tcW w:w="2165" w:type="dxa"/>
            <w:vAlign w:val="top"/>
          </w:tcPr>
          <w:p w14:paraId="2D7B2874">
            <w:pPr>
              <w:pageBreakBefore w:val="0"/>
              <w:wordWrap w:val="0"/>
              <w:overflowPunct/>
              <w:bidi w:val="0"/>
              <w:rPr>
                <w:rFonts w:ascii="Arial"/>
                <w:color w:val="auto"/>
                <w:sz w:val="21"/>
                <w:highlight w:val="none"/>
              </w:rPr>
            </w:pPr>
          </w:p>
        </w:tc>
        <w:tc>
          <w:tcPr>
            <w:tcW w:w="2196" w:type="dxa"/>
            <w:vAlign w:val="top"/>
          </w:tcPr>
          <w:p w14:paraId="72229262">
            <w:pPr>
              <w:pageBreakBefore w:val="0"/>
              <w:wordWrap w:val="0"/>
              <w:overflowPunct/>
              <w:bidi w:val="0"/>
              <w:rPr>
                <w:rFonts w:ascii="Arial"/>
                <w:color w:val="auto"/>
                <w:sz w:val="21"/>
                <w:highlight w:val="none"/>
              </w:rPr>
            </w:pPr>
          </w:p>
        </w:tc>
        <w:tc>
          <w:tcPr>
            <w:tcW w:w="974" w:type="dxa"/>
            <w:vAlign w:val="top"/>
          </w:tcPr>
          <w:p w14:paraId="1FB89A65">
            <w:pPr>
              <w:pageBreakBefore w:val="0"/>
              <w:wordWrap w:val="0"/>
              <w:overflowPunct/>
              <w:bidi w:val="0"/>
              <w:rPr>
                <w:rFonts w:ascii="Arial"/>
                <w:color w:val="auto"/>
                <w:sz w:val="21"/>
                <w:highlight w:val="none"/>
              </w:rPr>
            </w:pPr>
          </w:p>
        </w:tc>
      </w:tr>
      <w:tr w14:paraId="7FE10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895" w:type="dxa"/>
            <w:vAlign w:val="top"/>
          </w:tcPr>
          <w:p w14:paraId="3DDFCF51">
            <w:pPr>
              <w:pageBreakBefore w:val="0"/>
              <w:wordWrap w:val="0"/>
              <w:overflowPunct/>
              <w:bidi w:val="0"/>
              <w:rPr>
                <w:rFonts w:ascii="Arial"/>
                <w:color w:val="auto"/>
                <w:sz w:val="21"/>
                <w:highlight w:val="none"/>
              </w:rPr>
            </w:pPr>
          </w:p>
        </w:tc>
        <w:tc>
          <w:tcPr>
            <w:tcW w:w="1993" w:type="dxa"/>
            <w:vAlign w:val="top"/>
          </w:tcPr>
          <w:p w14:paraId="5F6DD6CF">
            <w:pPr>
              <w:pageBreakBefore w:val="0"/>
              <w:wordWrap w:val="0"/>
              <w:overflowPunct/>
              <w:bidi w:val="0"/>
              <w:rPr>
                <w:rFonts w:ascii="Arial"/>
                <w:color w:val="auto"/>
                <w:sz w:val="21"/>
                <w:highlight w:val="none"/>
              </w:rPr>
            </w:pPr>
          </w:p>
        </w:tc>
        <w:tc>
          <w:tcPr>
            <w:tcW w:w="2165" w:type="dxa"/>
            <w:vAlign w:val="top"/>
          </w:tcPr>
          <w:p w14:paraId="440DE2CA">
            <w:pPr>
              <w:pageBreakBefore w:val="0"/>
              <w:wordWrap w:val="0"/>
              <w:overflowPunct/>
              <w:bidi w:val="0"/>
              <w:rPr>
                <w:rFonts w:ascii="Arial"/>
                <w:color w:val="auto"/>
                <w:sz w:val="21"/>
                <w:highlight w:val="none"/>
              </w:rPr>
            </w:pPr>
          </w:p>
        </w:tc>
        <w:tc>
          <w:tcPr>
            <w:tcW w:w="2196" w:type="dxa"/>
            <w:vAlign w:val="top"/>
          </w:tcPr>
          <w:p w14:paraId="33C2E037">
            <w:pPr>
              <w:pageBreakBefore w:val="0"/>
              <w:wordWrap w:val="0"/>
              <w:overflowPunct/>
              <w:bidi w:val="0"/>
              <w:rPr>
                <w:rFonts w:ascii="Arial"/>
                <w:color w:val="auto"/>
                <w:sz w:val="21"/>
                <w:highlight w:val="none"/>
              </w:rPr>
            </w:pPr>
          </w:p>
        </w:tc>
        <w:tc>
          <w:tcPr>
            <w:tcW w:w="974" w:type="dxa"/>
            <w:vAlign w:val="top"/>
          </w:tcPr>
          <w:p w14:paraId="79940E8B">
            <w:pPr>
              <w:pageBreakBefore w:val="0"/>
              <w:wordWrap w:val="0"/>
              <w:overflowPunct/>
              <w:bidi w:val="0"/>
              <w:rPr>
                <w:rFonts w:ascii="Arial"/>
                <w:color w:val="auto"/>
                <w:sz w:val="21"/>
                <w:highlight w:val="none"/>
              </w:rPr>
            </w:pPr>
          </w:p>
        </w:tc>
      </w:tr>
      <w:tr w14:paraId="457B0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895" w:type="dxa"/>
            <w:vAlign w:val="top"/>
          </w:tcPr>
          <w:p w14:paraId="4DCDE471">
            <w:pPr>
              <w:pageBreakBefore w:val="0"/>
              <w:wordWrap w:val="0"/>
              <w:overflowPunct/>
              <w:bidi w:val="0"/>
              <w:rPr>
                <w:rFonts w:ascii="Arial"/>
                <w:color w:val="auto"/>
                <w:sz w:val="21"/>
                <w:highlight w:val="none"/>
              </w:rPr>
            </w:pPr>
          </w:p>
        </w:tc>
        <w:tc>
          <w:tcPr>
            <w:tcW w:w="1993" w:type="dxa"/>
            <w:vAlign w:val="top"/>
          </w:tcPr>
          <w:p w14:paraId="0110F2DE">
            <w:pPr>
              <w:pageBreakBefore w:val="0"/>
              <w:wordWrap w:val="0"/>
              <w:overflowPunct/>
              <w:bidi w:val="0"/>
              <w:rPr>
                <w:rFonts w:ascii="Arial"/>
                <w:color w:val="auto"/>
                <w:sz w:val="21"/>
                <w:highlight w:val="none"/>
              </w:rPr>
            </w:pPr>
          </w:p>
        </w:tc>
        <w:tc>
          <w:tcPr>
            <w:tcW w:w="2165" w:type="dxa"/>
            <w:vAlign w:val="top"/>
          </w:tcPr>
          <w:p w14:paraId="444AB41C">
            <w:pPr>
              <w:pageBreakBefore w:val="0"/>
              <w:wordWrap w:val="0"/>
              <w:overflowPunct/>
              <w:bidi w:val="0"/>
              <w:rPr>
                <w:rFonts w:ascii="Arial"/>
                <w:color w:val="auto"/>
                <w:sz w:val="21"/>
                <w:highlight w:val="none"/>
              </w:rPr>
            </w:pPr>
          </w:p>
        </w:tc>
        <w:tc>
          <w:tcPr>
            <w:tcW w:w="2196" w:type="dxa"/>
            <w:vAlign w:val="top"/>
          </w:tcPr>
          <w:p w14:paraId="3787D83B">
            <w:pPr>
              <w:pageBreakBefore w:val="0"/>
              <w:wordWrap w:val="0"/>
              <w:overflowPunct/>
              <w:bidi w:val="0"/>
              <w:rPr>
                <w:rFonts w:ascii="Arial"/>
                <w:color w:val="auto"/>
                <w:sz w:val="21"/>
                <w:highlight w:val="none"/>
              </w:rPr>
            </w:pPr>
          </w:p>
        </w:tc>
        <w:tc>
          <w:tcPr>
            <w:tcW w:w="974" w:type="dxa"/>
            <w:vAlign w:val="top"/>
          </w:tcPr>
          <w:p w14:paraId="429D19A6">
            <w:pPr>
              <w:pageBreakBefore w:val="0"/>
              <w:wordWrap w:val="0"/>
              <w:overflowPunct/>
              <w:bidi w:val="0"/>
              <w:rPr>
                <w:rFonts w:ascii="Arial"/>
                <w:color w:val="auto"/>
                <w:sz w:val="21"/>
                <w:highlight w:val="none"/>
              </w:rPr>
            </w:pPr>
          </w:p>
        </w:tc>
      </w:tr>
      <w:tr w14:paraId="59A8F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895" w:type="dxa"/>
            <w:vAlign w:val="top"/>
          </w:tcPr>
          <w:p w14:paraId="22A2129E">
            <w:pPr>
              <w:pageBreakBefore w:val="0"/>
              <w:wordWrap w:val="0"/>
              <w:overflowPunct/>
              <w:bidi w:val="0"/>
              <w:rPr>
                <w:rFonts w:ascii="Arial"/>
                <w:color w:val="auto"/>
                <w:sz w:val="21"/>
                <w:highlight w:val="none"/>
              </w:rPr>
            </w:pPr>
          </w:p>
        </w:tc>
        <w:tc>
          <w:tcPr>
            <w:tcW w:w="1993" w:type="dxa"/>
            <w:vAlign w:val="top"/>
          </w:tcPr>
          <w:p w14:paraId="79616E0A">
            <w:pPr>
              <w:pageBreakBefore w:val="0"/>
              <w:wordWrap w:val="0"/>
              <w:overflowPunct/>
              <w:bidi w:val="0"/>
              <w:rPr>
                <w:rFonts w:ascii="Arial"/>
                <w:color w:val="auto"/>
                <w:sz w:val="21"/>
                <w:highlight w:val="none"/>
              </w:rPr>
            </w:pPr>
          </w:p>
        </w:tc>
        <w:tc>
          <w:tcPr>
            <w:tcW w:w="2165" w:type="dxa"/>
            <w:vAlign w:val="top"/>
          </w:tcPr>
          <w:p w14:paraId="52DAE9ED">
            <w:pPr>
              <w:pageBreakBefore w:val="0"/>
              <w:wordWrap w:val="0"/>
              <w:overflowPunct/>
              <w:bidi w:val="0"/>
              <w:rPr>
                <w:rFonts w:ascii="Arial"/>
                <w:color w:val="auto"/>
                <w:sz w:val="21"/>
                <w:highlight w:val="none"/>
              </w:rPr>
            </w:pPr>
          </w:p>
        </w:tc>
        <w:tc>
          <w:tcPr>
            <w:tcW w:w="2196" w:type="dxa"/>
            <w:vAlign w:val="top"/>
          </w:tcPr>
          <w:p w14:paraId="4489B8E1">
            <w:pPr>
              <w:pageBreakBefore w:val="0"/>
              <w:wordWrap w:val="0"/>
              <w:overflowPunct/>
              <w:bidi w:val="0"/>
              <w:rPr>
                <w:rFonts w:ascii="Arial"/>
                <w:color w:val="auto"/>
                <w:sz w:val="21"/>
                <w:highlight w:val="none"/>
              </w:rPr>
            </w:pPr>
          </w:p>
        </w:tc>
        <w:tc>
          <w:tcPr>
            <w:tcW w:w="974" w:type="dxa"/>
            <w:vAlign w:val="top"/>
          </w:tcPr>
          <w:p w14:paraId="358489BF">
            <w:pPr>
              <w:pageBreakBefore w:val="0"/>
              <w:wordWrap w:val="0"/>
              <w:overflowPunct/>
              <w:bidi w:val="0"/>
              <w:rPr>
                <w:rFonts w:ascii="Arial"/>
                <w:color w:val="auto"/>
                <w:sz w:val="21"/>
                <w:highlight w:val="none"/>
              </w:rPr>
            </w:pPr>
          </w:p>
        </w:tc>
      </w:tr>
      <w:tr w14:paraId="1DAD1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895" w:type="dxa"/>
            <w:vAlign w:val="top"/>
          </w:tcPr>
          <w:p w14:paraId="5C193C85">
            <w:pPr>
              <w:pageBreakBefore w:val="0"/>
              <w:wordWrap w:val="0"/>
              <w:overflowPunct/>
              <w:bidi w:val="0"/>
              <w:rPr>
                <w:rFonts w:ascii="Arial"/>
                <w:color w:val="auto"/>
                <w:sz w:val="21"/>
                <w:highlight w:val="none"/>
              </w:rPr>
            </w:pPr>
          </w:p>
        </w:tc>
        <w:tc>
          <w:tcPr>
            <w:tcW w:w="1993" w:type="dxa"/>
            <w:vAlign w:val="top"/>
          </w:tcPr>
          <w:p w14:paraId="5826340A">
            <w:pPr>
              <w:pageBreakBefore w:val="0"/>
              <w:wordWrap w:val="0"/>
              <w:overflowPunct/>
              <w:bidi w:val="0"/>
              <w:rPr>
                <w:rFonts w:ascii="Arial"/>
                <w:color w:val="auto"/>
                <w:sz w:val="21"/>
                <w:highlight w:val="none"/>
              </w:rPr>
            </w:pPr>
          </w:p>
        </w:tc>
        <w:tc>
          <w:tcPr>
            <w:tcW w:w="2165" w:type="dxa"/>
            <w:vAlign w:val="top"/>
          </w:tcPr>
          <w:p w14:paraId="4D796A96">
            <w:pPr>
              <w:pageBreakBefore w:val="0"/>
              <w:wordWrap w:val="0"/>
              <w:overflowPunct/>
              <w:bidi w:val="0"/>
              <w:rPr>
                <w:rFonts w:ascii="Arial"/>
                <w:color w:val="auto"/>
                <w:sz w:val="21"/>
                <w:highlight w:val="none"/>
              </w:rPr>
            </w:pPr>
          </w:p>
        </w:tc>
        <w:tc>
          <w:tcPr>
            <w:tcW w:w="2196" w:type="dxa"/>
            <w:vAlign w:val="top"/>
          </w:tcPr>
          <w:p w14:paraId="613C16F1">
            <w:pPr>
              <w:pageBreakBefore w:val="0"/>
              <w:wordWrap w:val="0"/>
              <w:overflowPunct/>
              <w:bidi w:val="0"/>
              <w:rPr>
                <w:rFonts w:ascii="Arial"/>
                <w:color w:val="auto"/>
                <w:sz w:val="21"/>
                <w:highlight w:val="none"/>
              </w:rPr>
            </w:pPr>
          </w:p>
        </w:tc>
        <w:tc>
          <w:tcPr>
            <w:tcW w:w="974" w:type="dxa"/>
            <w:vAlign w:val="top"/>
          </w:tcPr>
          <w:p w14:paraId="7B5FF898">
            <w:pPr>
              <w:pageBreakBefore w:val="0"/>
              <w:wordWrap w:val="0"/>
              <w:overflowPunct/>
              <w:bidi w:val="0"/>
              <w:rPr>
                <w:rFonts w:ascii="Arial"/>
                <w:color w:val="auto"/>
                <w:sz w:val="21"/>
                <w:highlight w:val="none"/>
              </w:rPr>
            </w:pPr>
          </w:p>
        </w:tc>
      </w:tr>
      <w:tr w14:paraId="633DD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895" w:type="dxa"/>
            <w:vAlign w:val="top"/>
          </w:tcPr>
          <w:p w14:paraId="13CF8743">
            <w:pPr>
              <w:pageBreakBefore w:val="0"/>
              <w:wordWrap w:val="0"/>
              <w:overflowPunct/>
              <w:bidi w:val="0"/>
              <w:rPr>
                <w:rFonts w:ascii="Arial"/>
                <w:color w:val="auto"/>
                <w:sz w:val="21"/>
                <w:highlight w:val="none"/>
              </w:rPr>
            </w:pPr>
          </w:p>
        </w:tc>
        <w:tc>
          <w:tcPr>
            <w:tcW w:w="1993" w:type="dxa"/>
            <w:vAlign w:val="top"/>
          </w:tcPr>
          <w:p w14:paraId="3D62311C">
            <w:pPr>
              <w:pageBreakBefore w:val="0"/>
              <w:wordWrap w:val="0"/>
              <w:overflowPunct/>
              <w:bidi w:val="0"/>
              <w:rPr>
                <w:rFonts w:ascii="Arial"/>
                <w:color w:val="auto"/>
                <w:sz w:val="21"/>
                <w:highlight w:val="none"/>
              </w:rPr>
            </w:pPr>
          </w:p>
        </w:tc>
        <w:tc>
          <w:tcPr>
            <w:tcW w:w="2165" w:type="dxa"/>
            <w:vAlign w:val="top"/>
          </w:tcPr>
          <w:p w14:paraId="30F7B40F">
            <w:pPr>
              <w:pageBreakBefore w:val="0"/>
              <w:wordWrap w:val="0"/>
              <w:overflowPunct/>
              <w:bidi w:val="0"/>
              <w:rPr>
                <w:rFonts w:ascii="Arial"/>
                <w:color w:val="auto"/>
                <w:sz w:val="21"/>
                <w:highlight w:val="none"/>
              </w:rPr>
            </w:pPr>
          </w:p>
        </w:tc>
        <w:tc>
          <w:tcPr>
            <w:tcW w:w="2196" w:type="dxa"/>
            <w:vAlign w:val="top"/>
          </w:tcPr>
          <w:p w14:paraId="3335B9F9">
            <w:pPr>
              <w:pageBreakBefore w:val="0"/>
              <w:wordWrap w:val="0"/>
              <w:overflowPunct/>
              <w:bidi w:val="0"/>
              <w:rPr>
                <w:rFonts w:ascii="Arial"/>
                <w:color w:val="auto"/>
                <w:sz w:val="21"/>
                <w:highlight w:val="none"/>
              </w:rPr>
            </w:pPr>
          </w:p>
        </w:tc>
        <w:tc>
          <w:tcPr>
            <w:tcW w:w="974" w:type="dxa"/>
            <w:vAlign w:val="top"/>
          </w:tcPr>
          <w:p w14:paraId="42069890">
            <w:pPr>
              <w:pageBreakBefore w:val="0"/>
              <w:wordWrap w:val="0"/>
              <w:overflowPunct/>
              <w:bidi w:val="0"/>
              <w:rPr>
                <w:rFonts w:ascii="Arial"/>
                <w:color w:val="auto"/>
                <w:sz w:val="21"/>
                <w:highlight w:val="none"/>
              </w:rPr>
            </w:pPr>
          </w:p>
        </w:tc>
      </w:tr>
      <w:tr w14:paraId="7BF80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895" w:type="dxa"/>
            <w:vAlign w:val="top"/>
          </w:tcPr>
          <w:p w14:paraId="2366D44F">
            <w:pPr>
              <w:pageBreakBefore w:val="0"/>
              <w:wordWrap w:val="0"/>
              <w:overflowPunct/>
              <w:bidi w:val="0"/>
              <w:rPr>
                <w:rFonts w:ascii="Arial"/>
                <w:color w:val="auto"/>
                <w:sz w:val="21"/>
                <w:highlight w:val="none"/>
              </w:rPr>
            </w:pPr>
          </w:p>
        </w:tc>
        <w:tc>
          <w:tcPr>
            <w:tcW w:w="1993" w:type="dxa"/>
            <w:vAlign w:val="top"/>
          </w:tcPr>
          <w:p w14:paraId="0BE600FA">
            <w:pPr>
              <w:pageBreakBefore w:val="0"/>
              <w:wordWrap w:val="0"/>
              <w:overflowPunct/>
              <w:bidi w:val="0"/>
              <w:rPr>
                <w:rFonts w:ascii="Arial"/>
                <w:color w:val="auto"/>
                <w:sz w:val="21"/>
                <w:highlight w:val="none"/>
              </w:rPr>
            </w:pPr>
          </w:p>
        </w:tc>
        <w:tc>
          <w:tcPr>
            <w:tcW w:w="2165" w:type="dxa"/>
            <w:vAlign w:val="top"/>
          </w:tcPr>
          <w:p w14:paraId="7EC667E6">
            <w:pPr>
              <w:pageBreakBefore w:val="0"/>
              <w:wordWrap w:val="0"/>
              <w:overflowPunct/>
              <w:bidi w:val="0"/>
              <w:rPr>
                <w:rFonts w:ascii="Arial"/>
                <w:color w:val="auto"/>
                <w:sz w:val="21"/>
                <w:highlight w:val="none"/>
              </w:rPr>
            </w:pPr>
          </w:p>
        </w:tc>
        <w:tc>
          <w:tcPr>
            <w:tcW w:w="2196" w:type="dxa"/>
            <w:vAlign w:val="top"/>
          </w:tcPr>
          <w:p w14:paraId="5347ADAF">
            <w:pPr>
              <w:pageBreakBefore w:val="0"/>
              <w:wordWrap w:val="0"/>
              <w:overflowPunct/>
              <w:bidi w:val="0"/>
              <w:rPr>
                <w:rFonts w:ascii="Arial"/>
                <w:color w:val="auto"/>
                <w:sz w:val="21"/>
                <w:highlight w:val="none"/>
              </w:rPr>
            </w:pPr>
          </w:p>
        </w:tc>
        <w:tc>
          <w:tcPr>
            <w:tcW w:w="974" w:type="dxa"/>
            <w:vAlign w:val="top"/>
          </w:tcPr>
          <w:p w14:paraId="2BA72C35">
            <w:pPr>
              <w:pageBreakBefore w:val="0"/>
              <w:wordWrap w:val="0"/>
              <w:overflowPunct/>
              <w:bidi w:val="0"/>
              <w:rPr>
                <w:rFonts w:ascii="Arial"/>
                <w:color w:val="auto"/>
                <w:sz w:val="21"/>
                <w:highlight w:val="none"/>
              </w:rPr>
            </w:pPr>
          </w:p>
        </w:tc>
      </w:tr>
      <w:tr w14:paraId="6A2C6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895" w:type="dxa"/>
            <w:vAlign w:val="top"/>
          </w:tcPr>
          <w:p w14:paraId="796D5716">
            <w:pPr>
              <w:pageBreakBefore w:val="0"/>
              <w:wordWrap w:val="0"/>
              <w:overflowPunct/>
              <w:bidi w:val="0"/>
              <w:rPr>
                <w:rFonts w:ascii="Arial"/>
                <w:color w:val="auto"/>
                <w:sz w:val="21"/>
                <w:highlight w:val="none"/>
              </w:rPr>
            </w:pPr>
          </w:p>
        </w:tc>
        <w:tc>
          <w:tcPr>
            <w:tcW w:w="1993" w:type="dxa"/>
            <w:vAlign w:val="top"/>
          </w:tcPr>
          <w:p w14:paraId="30AA91C1">
            <w:pPr>
              <w:pageBreakBefore w:val="0"/>
              <w:wordWrap w:val="0"/>
              <w:overflowPunct/>
              <w:bidi w:val="0"/>
              <w:rPr>
                <w:rFonts w:ascii="Arial"/>
                <w:color w:val="auto"/>
                <w:sz w:val="21"/>
                <w:highlight w:val="none"/>
              </w:rPr>
            </w:pPr>
          </w:p>
        </w:tc>
        <w:tc>
          <w:tcPr>
            <w:tcW w:w="2165" w:type="dxa"/>
            <w:vAlign w:val="top"/>
          </w:tcPr>
          <w:p w14:paraId="285834BE">
            <w:pPr>
              <w:pageBreakBefore w:val="0"/>
              <w:wordWrap w:val="0"/>
              <w:overflowPunct/>
              <w:bidi w:val="0"/>
              <w:rPr>
                <w:rFonts w:ascii="Arial"/>
                <w:color w:val="auto"/>
                <w:sz w:val="21"/>
                <w:highlight w:val="none"/>
              </w:rPr>
            </w:pPr>
          </w:p>
        </w:tc>
        <w:tc>
          <w:tcPr>
            <w:tcW w:w="2196" w:type="dxa"/>
            <w:vAlign w:val="top"/>
          </w:tcPr>
          <w:p w14:paraId="4B092C7D">
            <w:pPr>
              <w:pageBreakBefore w:val="0"/>
              <w:wordWrap w:val="0"/>
              <w:overflowPunct/>
              <w:bidi w:val="0"/>
              <w:rPr>
                <w:rFonts w:ascii="Arial"/>
                <w:color w:val="auto"/>
                <w:sz w:val="21"/>
                <w:highlight w:val="none"/>
              </w:rPr>
            </w:pPr>
          </w:p>
        </w:tc>
        <w:tc>
          <w:tcPr>
            <w:tcW w:w="974" w:type="dxa"/>
            <w:vAlign w:val="top"/>
          </w:tcPr>
          <w:p w14:paraId="6C3B9E4D">
            <w:pPr>
              <w:pageBreakBefore w:val="0"/>
              <w:wordWrap w:val="0"/>
              <w:overflowPunct/>
              <w:bidi w:val="0"/>
              <w:rPr>
                <w:rFonts w:ascii="Arial"/>
                <w:color w:val="auto"/>
                <w:sz w:val="21"/>
                <w:highlight w:val="none"/>
              </w:rPr>
            </w:pPr>
          </w:p>
        </w:tc>
      </w:tr>
      <w:tr w14:paraId="2D9B8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895" w:type="dxa"/>
            <w:vAlign w:val="top"/>
          </w:tcPr>
          <w:p w14:paraId="53082FD5">
            <w:pPr>
              <w:pageBreakBefore w:val="0"/>
              <w:wordWrap w:val="0"/>
              <w:overflowPunct/>
              <w:bidi w:val="0"/>
              <w:rPr>
                <w:rFonts w:ascii="Arial"/>
                <w:color w:val="auto"/>
                <w:sz w:val="21"/>
                <w:highlight w:val="none"/>
              </w:rPr>
            </w:pPr>
          </w:p>
        </w:tc>
        <w:tc>
          <w:tcPr>
            <w:tcW w:w="1993" w:type="dxa"/>
            <w:vAlign w:val="top"/>
          </w:tcPr>
          <w:p w14:paraId="101A7633">
            <w:pPr>
              <w:pageBreakBefore w:val="0"/>
              <w:wordWrap w:val="0"/>
              <w:overflowPunct/>
              <w:bidi w:val="0"/>
              <w:rPr>
                <w:rFonts w:ascii="Arial"/>
                <w:color w:val="auto"/>
                <w:sz w:val="21"/>
                <w:highlight w:val="none"/>
              </w:rPr>
            </w:pPr>
          </w:p>
        </w:tc>
        <w:tc>
          <w:tcPr>
            <w:tcW w:w="2165" w:type="dxa"/>
            <w:vAlign w:val="top"/>
          </w:tcPr>
          <w:p w14:paraId="6A6EADF7">
            <w:pPr>
              <w:pageBreakBefore w:val="0"/>
              <w:wordWrap w:val="0"/>
              <w:overflowPunct/>
              <w:bidi w:val="0"/>
              <w:rPr>
                <w:rFonts w:ascii="Arial"/>
                <w:color w:val="auto"/>
                <w:sz w:val="21"/>
                <w:highlight w:val="none"/>
              </w:rPr>
            </w:pPr>
          </w:p>
        </w:tc>
        <w:tc>
          <w:tcPr>
            <w:tcW w:w="2196" w:type="dxa"/>
            <w:vAlign w:val="top"/>
          </w:tcPr>
          <w:p w14:paraId="2EA14FEF">
            <w:pPr>
              <w:pageBreakBefore w:val="0"/>
              <w:wordWrap w:val="0"/>
              <w:overflowPunct/>
              <w:bidi w:val="0"/>
              <w:rPr>
                <w:rFonts w:ascii="Arial"/>
                <w:color w:val="auto"/>
                <w:sz w:val="21"/>
                <w:highlight w:val="none"/>
              </w:rPr>
            </w:pPr>
          </w:p>
        </w:tc>
        <w:tc>
          <w:tcPr>
            <w:tcW w:w="974" w:type="dxa"/>
            <w:vAlign w:val="top"/>
          </w:tcPr>
          <w:p w14:paraId="0AACA3AB">
            <w:pPr>
              <w:pageBreakBefore w:val="0"/>
              <w:wordWrap w:val="0"/>
              <w:overflowPunct/>
              <w:bidi w:val="0"/>
              <w:rPr>
                <w:rFonts w:ascii="Arial"/>
                <w:color w:val="auto"/>
                <w:sz w:val="21"/>
                <w:highlight w:val="none"/>
              </w:rPr>
            </w:pPr>
          </w:p>
        </w:tc>
      </w:tr>
      <w:tr w14:paraId="08DFD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2" w:hRule="atLeast"/>
        </w:trPr>
        <w:tc>
          <w:tcPr>
            <w:tcW w:w="9223" w:type="dxa"/>
            <w:gridSpan w:val="5"/>
            <w:vAlign w:val="top"/>
          </w:tcPr>
          <w:p w14:paraId="01A2EA9B">
            <w:pPr>
              <w:pStyle w:val="11"/>
              <w:pageBreakBefore w:val="0"/>
              <w:wordWrap w:val="0"/>
              <w:overflowPunct/>
              <w:bidi w:val="0"/>
              <w:spacing w:before="76" w:line="338" w:lineRule="auto"/>
              <w:ind w:left="33" w:right="25" w:firstLine="120"/>
              <w:rPr>
                <w:color w:val="auto"/>
                <w:highlight w:val="none"/>
              </w:rPr>
            </w:pPr>
            <w:r>
              <w:rPr>
                <w:color w:val="auto"/>
                <w:spacing w:val="-1"/>
                <w:highlight w:val="none"/>
              </w:rPr>
              <w:t>注：1、在偏离项，必须注明“正偏离</w:t>
            </w:r>
            <w:r>
              <w:rPr>
                <w:color w:val="auto"/>
                <w:spacing w:val="-82"/>
                <w:highlight w:val="none"/>
              </w:rPr>
              <w:t xml:space="preserve"> </w:t>
            </w:r>
            <w:r>
              <w:rPr>
                <w:color w:val="auto"/>
                <w:spacing w:val="-1"/>
                <w:highlight w:val="none"/>
              </w:rPr>
              <w:t>”或“完全响应</w:t>
            </w:r>
            <w:r>
              <w:rPr>
                <w:color w:val="auto"/>
                <w:spacing w:val="-88"/>
                <w:highlight w:val="none"/>
              </w:rPr>
              <w:t xml:space="preserve"> </w:t>
            </w:r>
            <w:r>
              <w:rPr>
                <w:color w:val="auto"/>
                <w:spacing w:val="-1"/>
                <w:highlight w:val="none"/>
              </w:rPr>
              <w:t>”。未提供或商务响应负偏离按</w:t>
            </w:r>
            <w:r>
              <w:rPr>
                <w:color w:val="auto"/>
                <w:spacing w:val="-2"/>
                <w:highlight w:val="none"/>
              </w:rPr>
              <w:t>废标处理。</w:t>
            </w:r>
          </w:p>
          <w:p w14:paraId="4D29A3E2">
            <w:pPr>
              <w:pStyle w:val="11"/>
              <w:pageBreakBefore w:val="0"/>
              <w:wordWrap w:val="0"/>
              <w:overflowPunct/>
              <w:bidi w:val="0"/>
              <w:spacing w:before="79" w:line="272" w:lineRule="auto"/>
              <w:ind w:left="42" w:right="25" w:firstLine="594"/>
              <w:rPr>
                <w:color w:val="auto"/>
                <w:highlight w:val="none"/>
              </w:rPr>
            </w:pPr>
            <w:r>
              <w:rPr>
                <w:color w:val="auto"/>
                <w:spacing w:val="1"/>
                <w:highlight w:val="none"/>
              </w:rPr>
              <w:t>2、本表如为多页，应当每页加盖供应商公章及法定代表人或被授</w:t>
            </w:r>
            <w:r>
              <w:rPr>
                <w:color w:val="auto"/>
                <w:highlight w:val="none"/>
              </w:rPr>
              <w:t>权代表签字或盖</w:t>
            </w:r>
            <w:r>
              <w:rPr>
                <w:color w:val="auto"/>
                <w:spacing w:val="-9"/>
                <w:highlight w:val="none"/>
              </w:rPr>
              <w:t>章。</w:t>
            </w:r>
          </w:p>
        </w:tc>
      </w:tr>
    </w:tbl>
    <w:p w14:paraId="083DC660">
      <w:pPr>
        <w:pageBreakBefore w:val="0"/>
        <w:wordWrap w:val="0"/>
        <w:overflowPunct/>
        <w:bidi w:val="0"/>
        <w:spacing w:line="423" w:lineRule="auto"/>
        <w:rPr>
          <w:rFonts w:ascii="Arial"/>
          <w:color w:val="auto"/>
          <w:sz w:val="21"/>
          <w:highlight w:val="none"/>
        </w:rPr>
      </w:pPr>
    </w:p>
    <w:p w14:paraId="60E8F1E2">
      <w:pPr>
        <w:pStyle w:val="2"/>
        <w:pageBreakBefore w:val="0"/>
        <w:wordWrap w:val="0"/>
        <w:overflowPunct/>
        <w:bidi w:val="0"/>
        <w:spacing w:before="78" w:line="219" w:lineRule="auto"/>
        <w:ind w:left="3982"/>
        <w:rPr>
          <w:color w:val="auto"/>
          <w:sz w:val="24"/>
          <w:szCs w:val="24"/>
          <w:highlight w:val="none"/>
        </w:rPr>
      </w:pPr>
      <w:r>
        <w:rPr>
          <w:color w:val="auto"/>
          <w:spacing w:val="3"/>
          <w:sz w:val="24"/>
          <w:szCs w:val="24"/>
          <w:highlight w:val="none"/>
        </w:rPr>
        <w:t>供应商名称</w:t>
      </w:r>
      <w:r>
        <w:rPr>
          <w:color w:val="auto"/>
          <w:spacing w:val="-18"/>
          <w:sz w:val="24"/>
          <w:szCs w:val="24"/>
          <w:highlight w:val="none"/>
        </w:rPr>
        <w:t>：</w:t>
      </w:r>
      <w:r>
        <w:rPr>
          <w:color w:val="auto"/>
          <w:sz w:val="24"/>
          <w:szCs w:val="24"/>
          <w:highlight w:val="none"/>
          <w:u w:val="single" w:color="auto"/>
        </w:rPr>
        <w:t xml:space="preserve">                    </w:t>
      </w:r>
      <w:r>
        <w:rPr>
          <w:color w:val="auto"/>
          <w:spacing w:val="-18"/>
          <w:sz w:val="24"/>
          <w:szCs w:val="24"/>
          <w:highlight w:val="none"/>
          <w:u w:val="single" w:color="auto"/>
        </w:rPr>
        <w:t>（</w:t>
      </w:r>
      <w:r>
        <w:rPr>
          <w:color w:val="auto"/>
          <w:spacing w:val="3"/>
          <w:sz w:val="24"/>
          <w:szCs w:val="24"/>
          <w:highlight w:val="none"/>
          <w:u w:val="single" w:color="auto"/>
        </w:rPr>
        <w:t>公章）</w:t>
      </w:r>
    </w:p>
    <w:p w14:paraId="34F96119">
      <w:pPr>
        <w:pStyle w:val="2"/>
        <w:pageBreakBefore w:val="0"/>
        <w:wordWrap w:val="0"/>
        <w:overflowPunct/>
        <w:bidi w:val="0"/>
        <w:spacing w:before="180" w:line="219" w:lineRule="auto"/>
        <w:ind w:left="2903"/>
        <w:rPr>
          <w:color w:val="auto"/>
          <w:sz w:val="24"/>
          <w:szCs w:val="24"/>
          <w:highlight w:val="none"/>
        </w:rPr>
      </w:pPr>
      <w:r>
        <w:rPr>
          <w:color w:val="auto"/>
          <w:spacing w:val="1"/>
          <w:sz w:val="24"/>
          <w:szCs w:val="24"/>
          <w:highlight w:val="none"/>
        </w:rPr>
        <w:t>法定代表人或被授权代表</w:t>
      </w:r>
      <w:r>
        <w:rPr>
          <w:color w:val="auto"/>
          <w:spacing w:val="-15"/>
          <w:sz w:val="24"/>
          <w:szCs w:val="24"/>
          <w:highlight w:val="none"/>
        </w:rPr>
        <w:t>：</w:t>
      </w:r>
      <w:r>
        <w:rPr>
          <w:color w:val="auto"/>
          <w:sz w:val="24"/>
          <w:szCs w:val="24"/>
          <w:highlight w:val="none"/>
          <w:u w:val="single" w:color="auto"/>
        </w:rPr>
        <w:t xml:space="preserve">           </w:t>
      </w:r>
      <w:r>
        <w:rPr>
          <w:color w:val="auto"/>
          <w:spacing w:val="-15"/>
          <w:sz w:val="24"/>
          <w:szCs w:val="24"/>
          <w:highlight w:val="none"/>
        </w:rPr>
        <w:t>（</w:t>
      </w:r>
      <w:r>
        <w:rPr>
          <w:color w:val="auto"/>
          <w:spacing w:val="1"/>
          <w:sz w:val="24"/>
          <w:szCs w:val="24"/>
          <w:highlight w:val="none"/>
        </w:rPr>
        <w:t>签字或盖章）</w:t>
      </w:r>
    </w:p>
    <w:p w14:paraId="4E1AE273">
      <w:pPr>
        <w:pStyle w:val="2"/>
        <w:pageBreakBefore w:val="0"/>
        <w:wordWrap w:val="0"/>
        <w:overflowPunct/>
        <w:bidi w:val="0"/>
        <w:spacing w:before="181" w:line="219" w:lineRule="auto"/>
        <w:ind w:firstLine="5886" w:firstLineChars="2700"/>
        <w:rPr>
          <w:color w:val="auto"/>
          <w:sz w:val="24"/>
          <w:szCs w:val="24"/>
          <w:highlight w:val="none"/>
        </w:rPr>
      </w:pPr>
      <w:r>
        <w:rPr>
          <w:color w:val="auto"/>
          <w:spacing w:val="-11"/>
          <w:sz w:val="24"/>
          <w:szCs w:val="24"/>
          <w:highlight w:val="none"/>
        </w:rPr>
        <w:t xml:space="preserve">日期： </w:t>
      </w:r>
      <w:r>
        <w:rPr>
          <w:color w:val="auto"/>
          <w:sz w:val="24"/>
          <w:szCs w:val="24"/>
          <w:highlight w:val="none"/>
          <w:u w:val="single" w:color="auto"/>
        </w:rPr>
        <w:t xml:space="preserve">    </w:t>
      </w:r>
      <w:r>
        <w:rPr>
          <w:color w:val="auto"/>
          <w:spacing w:val="-109"/>
          <w:sz w:val="24"/>
          <w:szCs w:val="24"/>
          <w:highlight w:val="none"/>
        </w:rPr>
        <w:t xml:space="preserve"> </w:t>
      </w:r>
      <w:r>
        <w:rPr>
          <w:color w:val="auto"/>
          <w:spacing w:val="-11"/>
          <w:sz w:val="24"/>
          <w:szCs w:val="24"/>
          <w:highlight w:val="none"/>
        </w:rPr>
        <w:t>年</w:t>
      </w:r>
      <w:r>
        <w:rPr>
          <w:color w:val="auto"/>
          <w:spacing w:val="59"/>
          <w:sz w:val="24"/>
          <w:szCs w:val="24"/>
          <w:highlight w:val="none"/>
          <w:u w:val="single" w:color="auto"/>
        </w:rPr>
        <w:t xml:space="preserve">  </w:t>
      </w:r>
      <w:r>
        <w:rPr>
          <w:color w:val="auto"/>
          <w:spacing w:val="-104"/>
          <w:sz w:val="24"/>
          <w:szCs w:val="24"/>
          <w:highlight w:val="none"/>
        </w:rPr>
        <w:t xml:space="preserve"> </w:t>
      </w:r>
      <w:r>
        <w:rPr>
          <w:color w:val="auto"/>
          <w:spacing w:val="-11"/>
          <w:sz w:val="24"/>
          <w:szCs w:val="24"/>
          <w:highlight w:val="none"/>
        </w:rPr>
        <w:t>月</w:t>
      </w:r>
      <w:r>
        <w:rPr>
          <w:color w:val="auto"/>
          <w:spacing w:val="59"/>
          <w:sz w:val="24"/>
          <w:szCs w:val="24"/>
          <w:highlight w:val="none"/>
          <w:u w:val="single" w:color="auto"/>
        </w:rPr>
        <w:t xml:space="preserve">  </w:t>
      </w:r>
      <w:r>
        <w:rPr>
          <w:color w:val="auto"/>
          <w:spacing w:val="-68"/>
          <w:sz w:val="24"/>
          <w:szCs w:val="24"/>
          <w:highlight w:val="none"/>
        </w:rPr>
        <w:t xml:space="preserve"> </w:t>
      </w:r>
      <w:r>
        <w:rPr>
          <w:color w:val="auto"/>
          <w:spacing w:val="-11"/>
          <w:sz w:val="24"/>
          <w:szCs w:val="24"/>
          <w:highlight w:val="none"/>
        </w:rPr>
        <w:t>日</w:t>
      </w:r>
    </w:p>
    <w:p w14:paraId="2A173EE4">
      <w:pPr>
        <w:pageBreakBefore w:val="0"/>
        <w:wordWrap w:val="0"/>
        <w:overflowPunct/>
        <w:bidi w:val="0"/>
        <w:spacing w:line="219" w:lineRule="auto"/>
        <w:rPr>
          <w:color w:val="auto"/>
          <w:sz w:val="24"/>
          <w:szCs w:val="24"/>
          <w:highlight w:val="none"/>
        </w:rPr>
        <w:sectPr>
          <w:footerReference r:id="rId30" w:type="default"/>
          <w:pgSz w:w="11905" w:h="16838"/>
          <w:pgMar w:top="1168" w:right="1417" w:bottom="1168" w:left="1701" w:header="828" w:footer="958" w:gutter="0"/>
          <w:pgNumType w:fmt="decimal"/>
          <w:cols w:space="0" w:num="1"/>
          <w:rtlGutter w:val="0"/>
          <w:docGrid w:linePitch="0" w:charSpace="0"/>
        </w:sectPr>
      </w:pPr>
    </w:p>
    <w:p w14:paraId="4887B03C">
      <w:pPr>
        <w:pStyle w:val="2"/>
        <w:pageBreakBefore w:val="0"/>
        <w:wordWrap w:val="0"/>
        <w:overflowPunct/>
        <w:bidi w:val="0"/>
        <w:spacing w:before="321" w:line="224" w:lineRule="auto"/>
        <w:ind w:left="861"/>
        <w:outlineLvl w:val="1"/>
        <w:rPr>
          <w:color w:val="auto"/>
          <w:sz w:val="31"/>
          <w:szCs w:val="31"/>
          <w:highlight w:val="none"/>
        </w:rPr>
      </w:pPr>
      <w:r>
        <w:rPr>
          <w:rFonts w:hint="eastAsia"/>
          <w:color w:val="auto"/>
          <w:spacing w:val="8"/>
          <w:sz w:val="31"/>
          <w:szCs w:val="31"/>
          <w:highlight w:val="none"/>
          <w:lang w:val="en-US" w:eastAsia="zh-CN"/>
        </w:rPr>
        <w:t>5</w:t>
      </w:r>
      <w:r>
        <w:rPr>
          <w:color w:val="auto"/>
          <w:spacing w:val="8"/>
          <w:sz w:val="31"/>
          <w:szCs w:val="31"/>
          <w:highlight w:val="none"/>
        </w:rPr>
        <w:t>.3</w:t>
      </w:r>
      <w:r>
        <w:rPr>
          <w:color w:val="auto"/>
          <w:spacing w:val="-62"/>
          <w:sz w:val="31"/>
          <w:szCs w:val="31"/>
          <w:highlight w:val="none"/>
        </w:rPr>
        <w:t xml:space="preserve"> </w:t>
      </w:r>
      <w:r>
        <w:rPr>
          <w:color w:val="auto"/>
          <w:spacing w:val="8"/>
          <w:sz w:val="31"/>
          <w:szCs w:val="31"/>
          <w:highlight w:val="none"/>
        </w:rPr>
        <w:t>供应商具有履行本合同所必需的设备和</w:t>
      </w:r>
      <w:r>
        <w:rPr>
          <w:color w:val="auto"/>
          <w:spacing w:val="7"/>
          <w:sz w:val="31"/>
          <w:szCs w:val="31"/>
          <w:highlight w:val="none"/>
        </w:rPr>
        <w:t>专业</w:t>
      </w:r>
    </w:p>
    <w:p w14:paraId="5D53B4D9">
      <w:pPr>
        <w:pStyle w:val="2"/>
        <w:pageBreakBefore w:val="0"/>
        <w:wordWrap w:val="0"/>
        <w:overflowPunct/>
        <w:bidi w:val="0"/>
        <w:spacing w:before="38" w:line="225" w:lineRule="auto"/>
        <w:ind w:left="2581"/>
        <w:outlineLvl w:val="1"/>
        <w:rPr>
          <w:color w:val="auto"/>
          <w:sz w:val="31"/>
          <w:szCs w:val="31"/>
          <w:highlight w:val="none"/>
        </w:rPr>
      </w:pPr>
      <w:r>
        <w:rPr>
          <w:color w:val="auto"/>
          <w:spacing w:val="8"/>
          <w:sz w:val="31"/>
          <w:szCs w:val="31"/>
          <w:highlight w:val="none"/>
        </w:rPr>
        <w:t>技术能力的说明及承诺</w:t>
      </w:r>
    </w:p>
    <w:p w14:paraId="26A88069">
      <w:pPr>
        <w:pageBreakBefore w:val="0"/>
        <w:wordWrap w:val="0"/>
        <w:overflowPunct/>
        <w:bidi w:val="0"/>
        <w:spacing w:line="262" w:lineRule="auto"/>
        <w:rPr>
          <w:rFonts w:ascii="Arial"/>
          <w:color w:val="auto"/>
          <w:sz w:val="21"/>
          <w:highlight w:val="none"/>
        </w:rPr>
      </w:pPr>
    </w:p>
    <w:p w14:paraId="0394A66E">
      <w:pPr>
        <w:pageBreakBefore w:val="0"/>
        <w:wordWrap w:val="0"/>
        <w:overflowPunct/>
        <w:bidi w:val="0"/>
        <w:spacing w:line="263" w:lineRule="auto"/>
        <w:rPr>
          <w:rFonts w:ascii="Arial"/>
          <w:color w:val="auto"/>
          <w:sz w:val="21"/>
          <w:highlight w:val="none"/>
        </w:rPr>
      </w:pPr>
    </w:p>
    <w:p w14:paraId="22228B73">
      <w:pPr>
        <w:pStyle w:val="2"/>
        <w:pageBreakBefore w:val="0"/>
        <w:wordWrap w:val="0"/>
        <w:overflowPunct/>
        <w:bidi w:val="0"/>
        <w:spacing w:before="78" w:line="219" w:lineRule="auto"/>
        <w:ind w:left="21"/>
        <w:rPr>
          <w:color w:val="auto"/>
          <w:sz w:val="24"/>
          <w:szCs w:val="24"/>
          <w:highlight w:val="none"/>
        </w:rPr>
      </w:pPr>
      <w:r>
        <w:rPr>
          <w:color w:val="auto"/>
          <w:spacing w:val="9"/>
          <w:sz w:val="24"/>
          <w:szCs w:val="24"/>
          <w:highlight w:val="none"/>
        </w:rPr>
        <w:t>致</w:t>
      </w:r>
      <w:r>
        <w:rPr>
          <w:color w:val="auto"/>
          <w:spacing w:val="-17"/>
          <w:sz w:val="24"/>
          <w:szCs w:val="24"/>
          <w:highlight w:val="none"/>
        </w:rPr>
        <w:t>：</w:t>
      </w:r>
      <w:r>
        <w:rPr>
          <w:color w:val="auto"/>
          <w:spacing w:val="1"/>
          <w:sz w:val="24"/>
          <w:szCs w:val="24"/>
          <w:highlight w:val="none"/>
          <w:u w:val="single" w:color="auto"/>
        </w:rPr>
        <w:t xml:space="preserve">  </w:t>
      </w:r>
      <w:r>
        <w:rPr>
          <w:color w:val="auto"/>
          <w:spacing w:val="-17"/>
          <w:sz w:val="24"/>
          <w:szCs w:val="24"/>
          <w:highlight w:val="none"/>
          <w:u w:val="single" w:color="auto"/>
        </w:rPr>
        <w:t>（</w:t>
      </w:r>
      <w:r>
        <w:rPr>
          <w:color w:val="auto"/>
          <w:spacing w:val="9"/>
          <w:sz w:val="24"/>
          <w:szCs w:val="24"/>
          <w:highlight w:val="none"/>
          <w:u w:val="single" w:color="auto"/>
        </w:rPr>
        <w:t>采购人名称</w:t>
      </w:r>
      <w:r>
        <w:rPr>
          <w:color w:val="auto"/>
          <w:spacing w:val="-17"/>
          <w:sz w:val="24"/>
          <w:szCs w:val="24"/>
          <w:highlight w:val="none"/>
          <w:u w:val="single" w:color="auto"/>
        </w:rPr>
        <w:t>）</w:t>
      </w:r>
      <w:r>
        <w:rPr>
          <w:color w:val="auto"/>
          <w:spacing w:val="30"/>
          <w:sz w:val="24"/>
          <w:szCs w:val="24"/>
          <w:highlight w:val="none"/>
          <w:u w:val="single" w:color="auto"/>
        </w:rPr>
        <w:t xml:space="preserve">    </w:t>
      </w:r>
      <w:r>
        <w:rPr>
          <w:color w:val="auto"/>
          <w:spacing w:val="-17"/>
          <w:sz w:val="24"/>
          <w:szCs w:val="24"/>
          <w:highlight w:val="none"/>
        </w:rPr>
        <w:t>：</w:t>
      </w:r>
    </w:p>
    <w:p w14:paraId="5067990E">
      <w:pPr>
        <w:pStyle w:val="2"/>
        <w:pageBreakBefore w:val="0"/>
        <w:wordWrap w:val="0"/>
        <w:overflowPunct/>
        <w:bidi w:val="0"/>
        <w:spacing w:before="239" w:line="400" w:lineRule="auto"/>
        <w:ind w:left="22" w:firstLine="600"/>
        <w:jc w:val="both"/>
        <w:rPr>
          <w:color w:val="auto"/>
          <w:sz w:val="24"/>
          <w:szCs w:val="24"/>
          <w:highlight w:val="none"/>
        </w:rPr>
      </w:pPr>
      <w:r>
        <w:rPr>
          <w:color w:val="auto"/>
          <w:spacing w:val="-8"/>
          <w:sz w:val="24"/>
          <w:szCs w:val="24"/>
          <w:highlight w:val="none"/>
        </w:rPr>
        <w:t>我公司</w:t>
      </w:r>
      <w:r>
        <w:rPr>
          <w:color w:val="auto"/>
          <w:spacing w:val="8"/>
          <w:sz w:val="24"/>
          <w:szCs w:val="24"/>
          <w:highlight w:val="none"/>
          <w:u w:val="single" w:color="auto"/>
        </w:rPr>
        <w:t xml:space="preserve">              </w:t>
      </w:r>
      <w:r>
        <w:rPr>
          <w:color w:val="auto"/>
          <w:spacing w:val="-8"/>
          <w:sz w:val="24"/>
          <w:szCs w:val="24"/>
          <w:highlight w:val="none"/>
        </w:rPr>
        <w:t>（供应商名称）于</w:t>
      </w:r>
      <w:r>
        <w:rPr>
          <w:color w:val="auto"/>
          <w:spacing w:val="-8"/>
          <w:sz w:val="24"/>
          <w:szCs w:val="24"/>
          <w:highlight w:val="none"/>
          <w:u w:val="single" w:color="auto"/>
        </w:rPr>
        <w:t xml:space="preserve">      </w:t>
      </w:r>
      <w:r>
        <w:rPr>
          <w:color w:val="auto"/>
          <w:spacing w:val="-101"/>
          <w:sz w:val="24"/>
          <w:szCs w:val="24"/>
          <w:highlight w:val="none"/>
        </w:rPr>
        <w:t xml:space="preserve"> </w:t>
      </w:r>
      <w:r>
        <w:rPr>
          <w:color w:val="auto"/>
          <w:spacing w:val="-8"/>
          <w:sz w:val="24"/>
          <w:szCs w:val="24"/>
          <w:highlight w:val="none"/>
        </w:rPr>
        <w:t>年</w:t>
      </w:r>
      <w:r>
        <w:rPr>
          <w:color w:val="auto"/>
          <w:spacing w:val="23"/>
          <w:sz w:val="24"/>
          <w:szCs w:val="24"/>
          <w:highlight w:val="none"/>
          <w:u w:val="single" w:color="auto"/>
        </w:rPr>
        <w:t xml:space="preserve">     </w:t>
      </w:r>
      <w:r>
        <w:rPr>
          <w:color w:val="auto"/>
          <w:spacing w:val="-100"/>
          <w:sz w:val="24"/>
          <w:szCs w:val="24"/>
          <w:highlight w:val="none"/>
        </w:rPr>
        <w:t xml:space="preserve"> </w:t>
      </w:r>
      <w:r>
        <w:rPr>
          <w:color w:val="auto"/>
          <w:spacing w:val="-8"/>
          <w:sz w:val="24"/>
          <w:szCs w:val="24"/>
          <w:highlight w:val="none"/>
        </w:rPr>
        <w:t>月</w:t>
      </w:r>
      <w:r>
        <w:rPr>
          <w:color w:val="auto"/>
          <w:spacing w:val="23"/>
          <w:sz w:val="24"/>
          <w:szCs w:val="24"/>
          <w:highlight w:val="none"/>
          <w:u w:val="single" w:color="auto"/>
        </w:rPr>
        <w:t xml:space="preserve">     </w:t>
      </w:r>
      <w:r>
        <w:rPr>
          <w:color w:val="auto"/>
          <w:spacing w:val="-65"/>
          <w:sz w:val="24"/>
          <w:szCs w:val="24"/>
          <w:highlight w:val="none"/>
        </w:rPr>
        <w:t xml:space="preserve"> </w:t>
      </w:r>
      <w:r>
        <w:rPr>
          <w:color w:val="auto"/>
          <w:spacing w:val="-8"/>
          <w:sz w:val="24"/>
          <w:szCs w:val="24"/>
          <w:highlight w:val="none"/>
        </w:rPr>
        <w:t>日</w:t>
      </w:r>
      <w:r>
        <w:rPr>
          <w:color w:val="auto"/>
          <w:spacing w:val="-9"/>
          <w:sz w:val="24"/>
          <w:szCs w:val="24"/>
          <w:highlight w:val="none"/>
        </w:rPr>
        <w:t>在中</w:t>
      </w:r>
      <w:r>
        <w:rPr>
          <w:color w:val="auto"/>
          <w:spacing w:val="15"/>
          <w:sz w:val="24"/>
          <w:szCs w:val="24"/>
          <w:highlight w:val="none"/>
        </w:rPr>
        <w:t>华人民共和国境内</w:t>
      </w:r>
      <w:r>
        <w:rPr>
          <w:color w:val="auto"/>
          <w:spacing w:val="15"/>
          <w:sz w:val="24"/>
          <w:szCs w:val="24"/>
          <w:highlight w:val="none"/>
          <w:u w:val="single" w:color="auto"/>
        </w:rPr>
        <w:t>（详细注册地址）</w:t>
      </w:r>
      <w:r>
        <w:rPr>
          <w:color w:val="auto"/>
          <w:spacing w:val="28"/>
          <w:sz w:val="24"/>
          <w:szCs w:val="24"/>
          <w:highlight w:val="none"/>
          <w:u w:val="single" w:color="auto"/>
        </w:rPr>
        <w:t xml:space="preserve">    </w:t>
      </w:r>
      <w:r>
        <w:rPr>
          <w:color w:val="auto"/>
          <w:spacing w:val="-106"/>
          <w:sz w:val="24"/>
          <w:szCs w:val="24"/>
          <w:highlight w:val="none"/>
        </w:rPr>
        <w:t xml:space="preserve"> </w:t>
      </w:r>
      <w:r>
        <w:rPr>
          <w:color w:val="auto"/>
          <w:spacing w:val="15"/>
          <w:sz w:val="24"/>
          <w:szCs w:val="24"/>
          <w:highlight w:val="none"/>
        </w:rPr>
        <w:t>合法注册并经营</w:t>
      </w:r>
      <w:r>
        <w:rPr>
          <w:color w:val="auto"/>
          <w:spacing w:val="-72"/>
          <w:sz w:val="24"/>
          <w:szCs w:val="24"/>
          <w:highlight w:val="none"/>
        </w:rPr>
        <w:t xml:space="preserve"> </w:t>
      </w:r>
      <w:r>
        <w:rPr>
          <w:color w:val="auto"/>
          <w:spacing w:val="15"/>
          <w:sz w:val="24"/>
          <w:szCs w:val="24"/>
          <w:highlight w:val="none"/>
        </w:rPr>
        <w:t>，公</w:t>
      </w:r>
      <w:r>
        <w:rPr>
          <w:color w:val="auto"/>
          <w:spacing w:val="14"/>
          <w:sz w:val="24"/>
          <w:szCs w:val="24"/>
          <w:highlight w:val="none"/>
        </w:rPr>
        <w:t>司主营业务</w:t>
      </w:r>
      <w:r>
        <w:rPr>
          <w:color w:val="auto"/>
          <w:spacing w:val="-1"/>
          <w:sz w:val="24"/>
          <w:szCs w:val="24"/>
          <w:highlight w:val="none"/>
        </w:rPr>
        <w:t>为</w:t>
      </w:r>
      <w:r>
        <w:rPr>
          <w:color w:val="auto"/>
          <w:spacing w:val="-1"/>
          <w:sz w:val="24"/>
          <w:szCs w:val="24"/>
          <w:highlight w:val="none"/>
          <w:u w:val="single" w:color="auto"/>
        </w:rPr>
        <w:t xml:space="preserve">                  </w:t>
      </w:r>
      <w:r>
        <w:rPr>
          <w:color w:val="auto"/>
          <w:spacing w:val="-90"/>
          <w:sz w:val="24"/>
          <w:szCs w:val="24"/>
          <w:highlight w:val="none"/>
        </w:rPr>
        <w:t xml:space="preserve"> </w:t>
      </w:r>
      <w:r>
        <w:rPr>
          <w:color w:val="auto"/>
          <w:spacing w:val="-1"/>
          <w:sz w:val="24"/>
          <w:szCs w:val="24"/>
          <w:highlight w:val="none"/>
        </w:rPr>
        <w:t>，营业（</w:t>
      </w:r>
      <w:r>
        <w:rPr>
          <w:color w:val="auto"/>
          <w:spacing w:val="-2"/>
          <w:sz w:val="24"/>
          <w:szCs w:val="24"/>
          <w:highlight w:val="none"/>
        </w:rPr>
        <w:t>生产经营）面积为</w:t>
      </w:r>
      <w:r>
        <w:rPr>
          <w:color w:val="auto"/>
          <w:sz w:val="24"/>
          <w:szCs w:val="24"/>
          <w:highlight w:val="none"/>
          <w:u w:val="single" w:color="auto"/>
        </w:rPr>
        <w:t xml:space="preserve">               </w:t>
      </w:r>
      <w:r>
        <w:rPr>
          <w:color w:val="auto"/>
          <w:spacing w:val="-82"/>
          <w:sz w:val="24"/>
          <w:szCs w:val="24"/>
          <w:highlight w:val="none"/>
        </w:rPr>
        <w:t xml:space="preserve"> </w:t>
      </w:r>
      <w:r>
        <w:rPr>
          <w:color w:val="auto"/>
          <w:spacing w:val="-2"/>
          <w:sz w:val="24"/>
          <w:szCs w:val="24"/>
          <w:highlight w:val="none"/>
        </w:rPr>
        <w:t>，现有员工</w:t>
      </w:r>
      <w:r>
        <w:rPr>
          <w:color w:val="auto"/>
          <w:spacing w:val="-3"/>
          <w:sz w:val="24"/>
          <w:szCs w:val="24"/>
          <w:highlight w:val="none"/>
        </w:rPr>
        <w:t>数量为</w:t>
      </w:r>
      <w:r>
        <w:rPr>
          <w:color w:val="auto"/>
          <w:spacing w:val="-3"/>
          <w:sz w:val="24"/>
          <w:szCs w:val="24"/>
          <w:highlight w:val="none"/>
          <w:u w:val="single" w:color="auto"/>
        </w:rPr>
        <w:t xml:space="preserve">               </w:t>
      </w:r>
      <w:r>
        <w:rPr>
          <w:color w:val="auto"/>
          <w:spacing w:val="-3"/>
          <w:sz w:val="24"/>
          <w:szCs w:val="24"/>
          <w:highlight w:val="none"/>
        </w:rPr>
        <w:t>，其中与履行本合同相关的专业</w:t>
      </w:r>
      <w:r>
        <w:rPr>
          <w:color w:val="auto"/>
          <w:spacing w:val="-4"/>
          <w:sz w:val="24"/>
          <w:szCs w:val="24"/>
          <w:highlight w:val="none"/>
        </w:rPr>
        <w:t>技术人员有</w:t>
      </w:r>
      <w:r>
        <w:rPr>
          <w:color w:val="auto"/>
          <w:spacing w:val="-4"/>
          <w:sz w:val="24"/>
          <w:szCs w:val="24"/>
          <w:highlight w:val="none"/>
          <w:u w:val="single" w:color="auto"/>
        </w:rPr>
        <w:t>（专业能力、数量</w:t>
      </w:r>
      <w:r>
        <w:rPr>
          <w:color w:val="auto"/>
          <w:spacing w:val="-30"/>
          <w:sz w:val="24"/>
          <w:szCs w:val="24"/>
          <w:highlight w:val="none"/>
          <w:u w:val="single" w:color="auto"/>
        </w:rPr>
        <w:t>）</w:t>
      </w:r>
      <w:r>
        <w:rPr>
          <w:color w:val="auto"/>
          <w:spacing w:val="10"/>
          <w:sz w:val="24"/>
          <w:szCs w:val="24"/>
          <w:highlight w:val="none"/>
          <w:u w:val="single" w:color="auto"/>
        </w:rPr>
        <w:t xml:space="preserve">     </w:t>
      </w:r>
      <w:r>
        <w:rPr>
          <w:color w:val="auto"/>
          <w:spacing w:val="-30"/>
          <w:sz w:val="24"/>
          <w:szCs w:val="24"/>
          <w:highlight w:val="none"/>
        </w:rPr>
        <w:t>，</w:t>
      </w:r>
      <w:r>
        <w:rPr>
          <w:color w:val="auto"/>
          <w:spacing w:val="-4"/>
          <w:sz w:val="24"/>
          <w:szCs w:val="24"/>
          <w:highlight w:val="none"/>
        </w:rPr>
        <w:t>本公司郑重承诺，具有履行本合同所必需的设备</w:t>
      </w:r>
      <w:r>
        <w:rPr>
          <w:color w:val="auto"/>
          <w:spacing w:val="-5"/>
          <w:sz w:val="24"/>
          <w:szCs w:val="24"/>
          <w:highlight w:val="none"/>
        </w:rPr>
        <w:t>和专业技术能力。</w:t>
      </w:r>
    </w:p>
    <w:p w14:paraId="4133AC81">
      <w:pPr>
        <w:pageBreakBefore w:val="0"/>
        <w:wordWrap w:val="0"/>
        <w:overflowPunct/>
        <w:bidi w:val="0"/>
        <w:spacing w:line="250" w:lineRule="auto"/>
        <w:rPr>
          <w:rFonts w:ascii="Arial"/>
          <w:color w:val="auto"/>
          <w:sz w:val="21"/>
          <w:highlight w:val="none"/>
        </w:rPr>
      </w:pPr>
    </w:p>
    <w:p w14:paraId="3BA831EF">
      <w:pPr>
        <w:pageBreakBefore w:val="0"/>
        <w:wordWrap w:val="0"/>
        <w:overflowPunct/>
        <w:bidi w:val="0"/>
        <w:spacing w:line="251" w:lineRule="auto"/>
        <w:rPr>
          <w:rFonts w:ascii="Arial"/>
          <w:color w:val="auto"/>
          <w:sz w:val="21"/>
          <w:highlight w:val="none"/>
        </w:rPr>
      </w:pPr>
    </w:p>
    <w:p w14:paraId="1E07C88A">
      <w:pPr>
        <w:pageBreakBefore w:val="0"/>
        <w:wordWrap w:val="0"/>
        <w:overflowPunct/>
        <w:bidi w:val="0"/>
        <w:spacing w:line="251" w:lineRule="auto"/>
        <w:rPr>
          <w:rFonts w:ascii="Arial"/>
          <w:color w:val="auto"/>
          <w:sz w:val="21"/>
          <w:highlight w:val="none"/>
        </w:rPr>
      </w:pPr>
    </w:p>
    <w:p w14:paraId="7B3C2C66">
      <w:pPr>
        <w:pageBreakBefore w:val="0"/>
        <w:wordWrap w:val="0"/>
        <w:overflowPunct/>
        <w:bidi w:val="0"/>
        <w:spacing w:line="251" w:lineRule="auto"/>
        <w:rPr>
          <w:rFonts w:ascii="Arial"/>
          <w:color w:val="auto"/>
          <w:sz w:val="21"/>
          <w:highlight w:val="none"/>
        </w:rPr>
      </w:pPr>
    </w:p>
    <w:p w14:paraId="5009570D">
      <w:pPr>
        <w:pageBreakBefore w:val="0"/>
        <w:wordWrap w:val="0"/>
        <w:overflowPunct/>
        <w:bidi w:val="0"/>
        <w:spacing w:line="251" w:lineRule="auto"/>
        <w:rPr>
          <w:rFonts w:ascii="Arial"/>
          <w:color w:val="auto"/>
          <w:sz w:val="21"/>
          <w:highlight w:val="none"/>
        </w:rPr>
      </w:pPr>
    </w:p>
    <w:p w14:paraId="016D696C">
      <w:pPr>
        <w:pageBreakBefore w:val="0"/>
        <w:wordWrap w:val="0"/>
        <w:overflowPunct/>
        <w:bidi w:val="0"/>
        <w:spacing w:line="251" w:lineRule="auto"/>
        <w:rPr>
          <w:rFonts w:ascii="Arial"/>
          <w:color w:val="auto"/>
          <w:sz w:val="21"/>
          <w:highlight w:val="none"/>
        </w:rPr>
      </w:pPr>
    </w:p>
    <w:p w14:paraId="0D38998D">
      <w:pPr>
        <w:pageBreakBefore w:val="0"/>
        <w:wordWrap w:val="0"/>
        <w:overflowPunct/>
        <w:bidi w:val="0"/>
        <w:spacing w:line="251" w:lineRule="auto"/>
        <w:rPr>
          <w:rFonts w:ascii="Arial"/>
          <w:color w:val="auto"/>
          <w:sz w:val="21"/>
          <w:highlight w:val="none"/>
        </w:rPr>
      </w:pPr>
    </w:p>
    <w:p w14:paraId="2C197C9E">
      <w:pPr>
        <w:pageBreakBefore w:val="0"/>
        <w:wordWrap w:val="0"/>
        <w:overflowPunct/>
        <w:bidi w:val="0"/>
        <w:spacing w:line="251" w:lineRule="auto"/>
        <w:rPr>
          <w:rFonts w:ascii="Arial"/>
          <w:color w:val="auto"/>
          <w:sz w:val="21"/>
          <w:highlight w:val="none"/>
        </w:rPr>
      </w:pPr>
    </w:p>
    <w:p w14:paraId="1F921E21">
      <w:pPr>
        <w:pageBreakBefore w:val="0"/>
        <w:wordWrap w:val="0"/>
        <w:overflowPunct/>
        <w:bidi w:val="0"/>
        <w:spacing w:line="251" w:lineRule="auto"/>
        <w:rPr>
          <w:rFonts w:ascii="Arial"/>
          <w:color w:val="auto"/>
          <w:sz w:val="21"/>
          <w:highlight w:val="none"/>
        </w:rPr>
      </w:pPr>
    </w:p>
    <w:p w14:paraId="28A6C90C">
      <w:pPr>
        <w:pStyle w:val="2"/>
        <w:pageBreakBefore w:val="0"/>
        <w:wordWrap w:val="0"/>
        <w:overflowPunct/>
        <w:bidi w:val="0"/>
        <w:spacing w:before="78" w:line="219" w:lineRule="auto"/>
        <w:ind w:left="1585"/>
        <w:rPr>
          <w:color w:val="auto"/>
          <w:sz w:val="24"/>
          <w:szCs w:val="24"/>
          <w:highlight w:val="none"/>
        </w:rPr>
      </w:pPr>
      <w:r>
        <w:rPr>
          <w:color w:val="auto"/>
          <w:spacing w:val="2"/>
          <w:sz w:val="24"/>
          <w:szCs w:val="24"/>
          <w:highlight w:val="none"/>
        </w:rPr>
        <w:t>供应商名称</w:t>
      </w:r>
      <w:r>
        <w:rPr>
          <w:color w:val="auto"/>
          <w:spacing w:val="-16"/>
          <w:sz w:val="24"/>
          <w:szCs w:val="24"/>
          <w:highlight w:val="none"/>
        </w:rPr>
        <w:t>：</w:t>
      </w:r>
      <w:r>
        <w:rPr>
          <w:color w:val="auto"/>
          <w:sz w:val="24"/>
          <w:szCs w:val="24"/>
          <w:highlight w:val="none"/>
          <w:u w:val="single" w:color="auto"/>
        </w:rPr>
        <w:t xml:space="preserve">                             </w:t>
      </w:r>
      <w:r>
        <w:rPr>
          <w:color w:val="auto"/>
          <w:spacing w:val="-16"/>
          <w:sz w:val="24"/>
          <w:szCs w:val="24"/>
          <w:highlight w:val="none"/>
        </w:rPr>
        <w:t>（</w:t>
      </w:r>
      <w:r>
        <w:rPr>
          <w:color w:val="auto"/>
          <w:spacing w:val="2"/>
          <w:sz w:val="24"/>
          <w:szCs w:val="24"/>
          <w:highlight w:val="none"/>
        </w:rPr>
        <w:t>盖单位章）</w:t>
      </w:r>
    </w:p>
    <w:p w14:paraId="3CCBC57E">
      <w:pPr>
        <w:pageBreakBefore w:val="0"/>
        <w:wordWrap w:val="0"/>
        <w:overflowPunct/>
        <w:bidi w:val="0"/>
        <w:spacing w:line="257" w:lineRule="auto"/>
        <w:rPr>
          <w:rFonts w:ascii="Arial"/>
          <w:color w:val="auto"/>
          <w:sz w:val="21"/>
          <w:highlight w:val="none"/>
        </w:rPr>
      </w:pPr>
    </w:p>
    <w:p w14:paraId="51B60633">
      <w:pPr>
        <w:pageBreakBefore w:val="0"/>
        <w:wordWrap w:val="0"/>
        <w:overflowPunct/>
        <w:bidi w:val="0"/>
        <w:spacing w:line="257" w:lineRule="auto"/>
        <w:rPr>
          <w:rFonts w:ascii="Arial"/>
          <w:color w:val="auto"/>
          <w:sz w:val="21"/>
          <w:highlight w:val="none"/>
        </w:rPr>
      </w:pPr>
    </w:p>
    <w:p w14:paraId="7FEB3383">
      <w:pPr>
        <w:pStyle w:val="2"/>
        <w:pageBreakBefore w:val="0"/>
        <w:wordWrap w:val="0"/>
        <w:overflowPunct/>
        <w:bidi w:val="0"/>
        <w:spacing w:before="79" w:line="219" w:lineRule="auto"/>
        <w:ind w:left="1582"/>
        <w:rPr>
          <w:color w:val="auto"/>
          <w:sz w:val="24"/>
          <w:szCs w:val="24"/>
          <w:highlight w:val="none"/>
        </w:rPr>
      </w:pPr>
      <w:r>
        <w:rPr>
          <w:color w:val="auto"/>
          <w:spacing w:val="1"/>
          <w:sz w:val="24"/>
          <w:szCs w:val="24"/>
          <w:highlight w:val="none"/>
        </w:rPr>
        <w:t>法定代表人或被授权代表</w:t>
      </w:r>
      <w:r>
        <w:rPr>
          <w:color w:val="auto"/>
          <w:spacing w:val="-15"/>
          <w:sz w:val="24"/>
          <w:szCs w:val="24"/>
          <w:highlight w:val="none"/>
        </w:rPr>
        <w:t>：</w:t>
      </w:r>
      <w:r>
        <w:rPr>
          <w:color w:val="auto"/>
          <w:sz w:val="24"/>
          <w:szCs w:val="24"/>
          <w:highlight w:val="none"/>
          <w:u w:val="single" w:color="auto"/>
        </w:rPr>
        <w:t xml:space="preserve">               </w:t>
      </w:r>
      <w:r>
        <w:rPr>
          <w:color w:val="auto"/>
          <w:spacing w:val="-15"/>
          <w:sz w:val="24"/>
          <w:szCs w:val="24"/>
          <w:highlight w:val="none"/>
        </w:rPr>
        <w:t>（</w:t>
      </w:r>
      <w:r>
        <w:rPr>
          <w:color w:val="auto"/>
          <w:spacing w:val="1"/>
          <w:sz w:val="24"/>
          <w:szCs w:val="24"/>
          <w:highlight w:val="none"/>
        </w:rPr>
        <w:t>签字或盖章）</w:t>
      </w:r>
    </w:p>
    <w:p w14:paraId="0FF00890">
      <w:pPr>
        <w:pageBreakBefore w:val="0"/>
        <w:wordWrap w:val="0"/>
        <w:overflowPunct/>
        <w:bidi w:val="0"/>
        <w:spacing w:line="317" w:lineRule="auto"/>
        <w:rPr>
          <w:rFonts w:ascii="Arial"/>
          <w:color w:val="auto"/>
          <w:sz w:val="21"/>
          <w:highlight w:val="none"/>
        </w:rPr>
      </w:pPr>
    </w:p>
    <w:p w14:paraId="77A96DB1">
      <w:pPr>
        <w:pageBreakBefore w:val="0"/>
        <w:wordWrap w:val="0"/>
        <w:overflowPunct/>
        <w:bidi w:val="0"/>
        <w:spacing w:line="317" w:lineRule="auto"/>
        <w:rPr>
          <w:rFonts w:ascii="Arial"/>
          <w:color w:val="auto"/>
          <w:sz w:val="21"/>
          <w:highlight w:val="none"/>
        </w:rPr>
      </w:pPr>
    </w:p>
    <w:p w14:paraId="3643F03A">
      <w:pPr>
        <w:pageBreakBefore w:val="0"/>
        <w:wordWrap w:val="0"/>
        <w:overflowPunct/>
        <w:bidi w:val="0"/>
        <w:spacing w:line="318" w:lineRule="auto"/>
        <w:rPr>
          <w:rFonts w:ascii="Arial"/>
          <w:color w:val="auto"/>
          <w:sz w:val="21"/>
          <w:highlight w:val="none"/>
        </w:rPr>
      </w:pPr>
    </w:p>
    <w:p w14:paraId="71146F36">
      <w:pPr>
        <w:pStyle w:val="2"/>
        <w:pageBreakBefore w:val="0"/>
        <w:tabs>
          <w:tab w:val="left" w:pos="5410"/>
        </w:tabs>
        <w:wordWrap w:val="0"/>
        <w:overflowPunct/>
        <w:bidi w:val="0"/>
        <w:spacing w:before="78" w:line="219" w:lineRule="auto"/>
        <w:ind w:left="4211"/>
        <w:rPr>
          <w:color w:val="auto"/>
          <w:sz w:val="24"/>
          <w:szCs w:val="24"/>
          <w:highlight w:val="none"/>
        </w:rPr>
      </w:pPr>
      <w:r>
        <w:rPr>
          <w:color w:val="auto"/>
          <w:sz w:val="24"/>
          <w:szCs w:val="24"/>
          <w:highlight w:val="none"/>
          <w:u w:val="single" w:color="auto"/>
        </w:rPr>
        <w:tab/>
      </w:r>
      <w:r>
        <w:rPr>
          <w:color w:val="auto"/>
          <w:spacing w:val="-109"/>
          <w:sz w:val="24"/>
          <w:szCs w:val="24"/>
          <w:highlight w:val="none"/>
        </w:rPr>
        <w:t xml:space="preserve"> </w:t>
      </w:r>
      <w:r>
        <w:rPr>
          <w:color w:val="auto"/>
          <w:spacing w:val="-9"/>
          <w:sz w:val="24"/>
          <w:szCs w:val="24"/>
          <w:highlight w:val="none"/>
        </w:rPr>
        <w:t>年</w:t>
      </w:r>
      <w:r>
        <w:rPr>
          <w:color w:val="auto"/>
          <w:spacing w:val="19"/>
          <w:sz w:val="24"/>
          <w:szCs w:val="24"/>
          <w:highlight w:val="none"/>
          <w:u w:val="single" w:color="auto"/>
        </w:rPr>
        <w:t xml:space="preserve">      </w:t>
      </w:r>
      <w:r>
        <w:rPr>
          <w:color w:val="auto"/>
          <w:spacing w:val="-99"/>
          <w:sz w:val="24"/>
          <w:szCs w:val="24"/>
          <w:highlight w:val="none"/>
        </w:rPr>
        <w:t xml:space="preserve"> </w:t>
      </w:r>
      <w:r>
        <w:rPr>
          <w:color w:val="auto"/>
          <w:spacing w:val="-9"/>
          <w:sz w:val="24"/>
          <w:szCs w:val="24"/>
          <w:highlight w:val="none"/>
        </w:rPr>
        <w:t>月</w:t>
      </w:r>
      <w:r>
        <w:rPr>
          <w:color w:val="auto"/>
          <w:spacing w:val="20"/>
          <w:sz w:val="24"/>
          <w:szCs w:val="24"/>
          <w:highlight w:val="none"/>
          <w:u w:val="single" w:color="auto"/>
        </w:rPr>
        <w:t xml:space="preserve">      </w:t>
      </w:r>
      <w:r>
        <w:rPr>
          <w:color w:val="auto"/>
          <w:spacing w:val="-69"/>
          <w:sz w:val="24"/>
          <w:szCs w:val="24"/>
          <w:highlight w:val="none"/>
        </w:rPr>
        <w:t xml:space="preserve"> </w:t>
      </w:r>
      <w:r>
        <w:rPr>
          <w:color w:val="auto"/>
          <w:spacing w:val="-9"/>
          <w:sz w:val="24"/>
          <w:szCs w:val="24"/>
          <w:highlight w:val="none"/>
        </w:rPr>
        <w:t>日</w:t>
      </w:r>
    </w:p>
    <w:p w14:paraId="26DF27E8">
      <w:pPr>
        <w:pageBreakBefore w:val="0"/>
        <w:wordWrap w:val="0"/>
        <w:overflowPunct/>
        <w:bidi w:val="0"/>
        <w:spacing w:line="219" w:lineRule="auto"/>
        <w:rPr>
          <w:color w:val="auto"/>
          <w:sz w:val="24"/>
          <w:szCs w:val="24"/>
          <w:highlight w:val="none"/>
        </w:rPr>
        <w:sectPr>
          <w:footerReference r:id="rId31" w:type="default"/>
          <w:pgSz w:w="11905" w:h="16838"/>
          <w:pgMar w:top="1168" w:right="1417" w:bottom="1168" w:left="1701" w:header="828" w:footer="958" w:gutter="0"/>
          <w:pgNumType w:fmt="decimal"/>
          <w:cols w:space="0" w:num="1"/>
          <w:rtlGutter w:val="0"/>
          <w:docGrid w:linePitch="0" w:charSpace="0"/>
        </w:sectPr>
      </w:pPr>
    </w:p>
    <w:p w14:paraId="69DF0466">
      <w:pPr>
        <w:pStyle w:val="2"/>
        <w:pageBreakBefore w:val="0"/>
        <w:wordWrap w:val="0"/>
        <w:overflowPunct/>
        <w:bidi w:val="0"/>
        <w:spacing w:before="321" w:line="224" w:lineRule="auto"/>
        <w:ind w:left="1502"/>
        <w:rPr>
          <w:color w:val="auto"/>
          <w:sz w:val="31"/>
          <w:szCs w:val="31"/>
          <w:highlight w:val="none"/>
        </w:rPr>
      </w:pPr>
      <w:r>
        <w:rPr>
          <w:rFonts w:hint="eastAsia"/>
          <w:color w:val="auto"/>
          <w:spacing w:val="7"/>
          <w:sz w:val="31"/>
          <w:szCs w:val="31"/>
          <w:highlight w:val="none"/>
          <w:lang w:val="en-US" w:eastAsia="zh-CN"/>
        </w:rPr>
        <w:t>5</w:t>
      </w:r>
      <w:r>
        <w:rPr>
          <w:color w:val="auto"/>
          <w:spacing w:val="7"/>
          <w:sz w:val="31"/>
          <w:szCs w:val="31"/>
          <w:highlight w:val="none"/>
        </w:rPr>
        <w:t>.4</w:t>
      </w:r>
      <w:r>
        <w:rPr>
          <w:color w:val="auto"/>
          <w:spacing w:val="-54"/>
          <w:sz w:val="31"/>
          <w:szCs w:val="31"/>
          <w:highlight w:val="none"/>
        </w:rPr>
        <w:t xml:space="preserve"> </w:t>
      </w:r>
      <w:r>
        <w:rPr>
          <w:color w:val="auto"/>
          <w:spacing w:val="7"/>
          <w:sz w:val="31"/>
          <w:szCs w:val="31"/>
          <w:highlight w:val="none"/>
        </w:rPr>
        <w:t>宝鸡市政府采购供应商诚信承诺书</w:t>
      </w:r>
    </w:p>
    <w:p w14:paraId="551583BC">
      <w:pPr>
        <w:pageBreakBefore w:val="0"/>
        <w:wordWrap w:val="0"/>
        <w:overflowPunct/>
        <w:bidi w:val="0"/>
        <w:spacing w:line="334" w:lineRule="auto"/>
        <w:rPr>
          <w:rFonts w:ascii="Arial"/>
          <w:color w:val="auto"/>
          <w:sz w:val="21"/>
          <w:highlight w:val="none"/>
        </w:rPr>
      </w:pPr>
    </w:p>
    <w:p w14:paraId="6F1DD803">
      <w:pPr>
        <w:pageBreakBefore w:val="0"/>
        <w:wordWrap w:val="0"/>
        <w:overflowPunct/>
        <w:bidi w:val="0"/>
        <w:spacing w:line="335" w:lineRule="auto"/>
        <w:rPr>
          <w:rFonts w:ascii="Arial"/>
          <w:color w:val="auto"/>
          <w:sz w:val="21"/>
          <w:highlight w:val="none"/>
        </w:rPr>
      </w:pPr>
    </w:p>
    <w:p w14:paraId="1DA5976D">
      <w:pPr>
        <w:pStyle w:val="2"/>
        <w:pageBreakBefore w:val="0"/>
        <w:wordWrap w:val="0"/>
        <w:overflowPunct/>
        <w:bidi w:val="0"/>
        <w:spacing w:before="78" w:line="219" w:lineRule="auto"/>
        <w:ind w:left="21"/>
        <w:rPr>
          <w:color w:val="auto"/>
          <w:sz w:val="24"/>
          <w:szCs w:val="24"/>
          <w:highlight w:val="none"/>
        </w:rPr>
      </w:pPr>
      <w:r>
        <w:rPr>
          <w:color w:val="auto"/>
          <w:spacing w:val="3"/>
          <w:sz w:val="24"/>
          <w:szCs w:val="24"/>
          <w:highlight w:val="none"/>
        </w:rPr>
        <w:t>致</w:t>
      </w:r>
      <w:r>
        <w:rPr>
          <w:color w:val="auto"/>
          <w:spacing w:val="-26"/>
          <w:sz w:val="24"/>
          <w:szCs w:val="24"/>
          <w:highlight w:val="none"/>
        </w:rPr>
        <w:t>：</w:t>
      </w:r>
      <w:r>
        <w:rPr>
          <w:color w:val="auto"/>
          <w:spacing w:val="-1"/>
          <w:sz w:val="24"/>
          <w:szCs w:val="24"/>
          <w:highlight w:val="none"/>
        </w:rPr>
        <w:t xml:space="preserve"> </w:t>
      </w:r>
      <w:r>
        <w:rPr>
          <w:color w:val="auto"/>
          <w:spacing w:val="-26"/>
          <w:sz w:val="24"/>
          <w:szCs w:val="24"/>
          <w:highlight w:val="none"/>
          <w:u w:val="single" w:color="auto"/>
        </w:rPr>
        <w:t>（</w:t>
      </w:r>
      <w:r>
        <w:rPr>
          <w:color w:val="auto"/>
          <w:spacing w:val="3"/>
          <w:sz w:val="24"/>
          <w:szCs w:val="24"/>
          <w:highlight w:val="none"/>
          <w:u w:val="single" w:color="auto"/>
        </w:rPr>
        <w:t>采购人或采购代理机构名称）</w:t>
      </w:r>
    </w:p>
    <w:p w14:paraId="372288EF">
      <w:pPr>
        <w:pStyle w:val="2"/>
        <w:pageBreakBefore w:val="0"/>
        <w:wordWrap w:val="0"/>
        <w:overflowPunct/>
        <w:bidi w:val="0"/>
        <w:spacing w:before="73" w:line="275" w:lineRule="auto"/>
        <w:ind w:left="21" w:right="58" w:firstLine="485"/>
        <w:jc w:val="both"/>
        <w:rPr>
          <w:color w:val="auto"/>
          <w:sz w:val="24"/>
          <w:szCs w:val="24"/>
          <w:highlight w:val="none"/>
        </w:rPr>
      </w:pPr>
      <w:r>
        <w:rPr>
          <w:color w:val="auto"/>
          <w:spacing w:val="-3"/>
          <w:sz w:val="24"/>
          <w:szCs w:val="24"/>
          <w:highlight w:val="none"/>
        </w:rPr>
        <w:t>统一社会信用代码为</w:t>
      </w:r>
      <w:r>
        <w:rPr>
          <w:color w:val="auto"/>
          <w:spacing w:val="-3"/>
          <w:sz w:val="24"/>
          <w:szCs w:val="24"/>
          <w:highlight w:val="none"/>
          <w:u w:val="single" w:color="auto"/>
        </w:rPr>
        <w:t xml:space="preserve">         </w:t>
      </w:r>
      <w:r>
        <w:rPr>
          <w:color w:val="auto"/>
          <w:spacing w:val="-90"/>
          <w:sz w:val="24"/>
          <w:szCs w:val="24"/>
          <w:highlight w:val="none"/>
        </w:rPr>
        <w:t xml:space="preserve"> </w:t>
      </w:r>
      <w:r>
        <w:rPr>
          <w:color w:val="auto"/>
          <w:spacing w:val="-3"/>
          <w:sz w:val="24"/>
          <w:szCs w:val="24"/>
          <w:highlight w:val="none"/>
        </w:rPr>
        <w:t>的我方</w:t>
      </w:r>
      <w:r>
        <w:rPr>
          <w:color w:val="auto"/>
          <w:spacing w:val="-3"/>
          <w:sz w:val="24"/>
          <w:szCs w:val="24"/>
          <w:highlight w:val="none"/>
          <w:u w:val="single" w:color="auto"/>
        </w:rPr>
        <w:t xml:space="preserve">             </w:t>
      </w:r>
      <w:r>
        <w:rPr>
          <w:color w:val="auto"/>
          <w:spacing w:val="-3"/>
          <w:sz w:val="24"/>
          <w:szCs w:val="24"/>
          <w:highlight w:val="none"/>
        </w:rPr>
        <w:t>（供应商名称）</w:t>
      </w:r>
      <w:r>
        <w:rPr>
          <w:color w:val="auto"/>
          <w:spacing w:val="-4"/>
          <w:sz w:val="24"/>
          <w:szCs w:val="24"/>
          <w:highlight w:val="none"/>
        </w:rPr>
        <w:t>自愿参</w:t>
      </w:r>
      <w:r>
        <w:rPr>
          <w:color w:val="auto"/>
          <w:spacing w:val="-2"/>
          <w:sz w:val="24"/>
          <w:szCs w:val="24"/>
          <w:highlight w:val="none"/>
        </w:rPr>
        <w:t>加贵单位组织的编号为</w:t>
      </w:r>
      <w:r>
        <w:rPr>
          <w:color w:val="auto"/>
          <w:spacing w:val="-2"/>
          <w:sz w:val="24"/>
          <w:szCs w:val="24"/>
          <w:highlight w:val="none"/>
          <w:u w:val="single" w:color="auto"/>
        </w:rPr>
        <w:t xml:space="preserve">           </w:t>
      </w:r>
      <w:r>
        <w:rPr>
          <w:color w:val="auto"/>
          <w:spacing w:val="-25"/>
          <w:sz w:val="24"/>
          <w:szCs w:val="24"/>
          <w:highlight w:val="none"/>
        </w:rPr>
        <w:t xml:space="preserve"> </w:t>
      </w:r>
      <w:r>
        <w:rPr>
          <w:color w:val="auto"/>
          <w:spacing w:val="-2"/>
          <w:sz w:val="24"/>
          <w:szCs w:val="24"/>
          <w:highlight w:val="none"/>
        </w:rPr>
        <w:t>（采购项目编号）的</w:t>
      </w:r>
      <w:r>
        <w:rPr>
          <w:color w:val="auto"/>
          <w:spacing w:val="-2"/>
          <w:sz w:val="24"/>
          <w:szCs w:val="24"/>
          <w:highlight w:val="none"/>
          <w:u w:val="single" w:color="auto"/>
        </w:rPr>
        <w:t xml:space="preserve">        </w:t>
      </w:r>
      <w:r>
        <w:rPr>
          <w:color w:val="auto"/>
          <w:spacing w:val="-107"/>
          <w:sz w:val="24"/>
          <w:szCs w:val="24"/>
          <w:highlight w:val="none"/>
        </w:rPr>
        <w:t xml:space="preserve"> </w:t>
      </w:r>
      <w:r>
        <w:rPr>
          <w:color w:val="auto"/>
          <w:spacing w:val="-2"/>
          <w:sz w:val="24"/>
          <w:szCs w:val="24"/>
          <w:highlight w:val="none"/>
        </w:rPr>
        <w:t>项目（采购项</w:t>
      </w:r>
      <w:r>
        <w:rPr>
          <w:color w:val="auto"/>
          <w:spacing w:val="-3"/>
          <w:sz w:val="24"/>
          <w:szCs w:val="24"/>
          <w:highlight w:val="none"/>
        </w:rPr>
        <w:t>目名称）的政府采购活动，我方已知悉并理解本项目采购文件的各项要求。为贯彻公开、公平、公正和诚实信用的政府采购原则，共同维护宝鸡市政府采购市场</w:t>
      </w:r>
      <w:r>
        <w:rPr>
          <w:color w:val="auto"/>
          <w:spacing w:val="-1"/>
          <w:sz w:val="24"/>
          <w:szCs w:val="24"/>
          <w:highlight w:val="none"/>
        </w:rPr>
        <w:t>良好秩序，我方郑重声明和承诺如下：</w:t>
      </w:r>
    </w:p>
    <w:p w14:paraId="16392965">
      <w:pPr>
        <w:pStyle w:val="2"/>
        <w:pageBreakBefore w:val="0"/>
        <w:wordWrap w:val="0"/>
        <w:overflowPunct/>
        <w:bidi w:val="0"/>
        <w:spacing w:before="2" w:line="247" w:lineRule="auto"/>
        <w:ind w:left="22" w:right="58" w:firstLine="482"/>
        <w:rPr>
          <w:color w:val="auto"/>
          <w:sz w:val="24"/>
          <w:szCs w:val="24"/>
          <w:highlight w:val="none"/>
        </w:rPr>
      </w:pPr>
      <w:r>
        <w:rPr>
          <w:color w:val="auto"/>
          <w:spacing w:val="-3"/>
          <w:sz w:val="24"/>
          <w:szCs w:val="24"/>
          <w:highlight w:val="none"/>
        </w:rPr>
        <w:t>一、在参加本次政府采购活动中严格遵守《中华人民共和国政府采</w:t>
      </w:r>
      <w:r>
        <w:rPr>
          <w:color w:val="auto"/>
          <w:spacing w:val="-4"/>
          <w:sz w:val="24"/>
          <w:szCs w:val="24"/>
          <w:highlight w:val="none"/>
        </w:rPr>
        <w:t>购法》等</w:t>
      </w:r>
      <w:r>
        <w:rPr>
          <w:color w:val="auto"/>
          <w:spacing w:val="-1"/>
          <w:sz w:val="24"/>
          <w:szCs w:val="24"/>
          <w:highlight w:val="none"/>
        </w:rPr>
        <w:t>法律、法规、规章及宝鸡市有关规定。</w:t>
      </w:r>
    </w:p>
    <w:p w14:paraId="0C290BE8">
      <w:pPr>
        <w:pStyle w:val="2"/>
        <w:pageBreakBefore w:val="0"/>
        <w:wordWrap w:val="0"/>
        <w:overflowPunct/>
        <w:bidi w:val="0"/>
        <w:spacing w:before="74" w:line="257" w:lineRule="auto"/>
        <w:ind w:left="22" w:right="58" w:firstLine="482"/>
        <w:rPr>
          <w:color w:val="auto"/>
          <w:sz w:val="24"/>
          <w:szCs w:val="24"/>
          <w:highlight w:val="none"/>
        </w:rPr>
      </w:pPr>
      <w:r>
        <w:rPr>
          <w:color w:val="auto"/>
          <w:spacing w:val="-3"/>
          <w:sz w:val="24"/>
          <w:szCs w:val="24"/>
          <w:highlight w:val="none"/>
        </w:rPr>
        <w:t>二、我方郑重声明，在参加本次政府采购活动前三年内，无因违法</w:t>
      </w:r>
      <w:r>
        <w:rPr>
          <w:color w:val="auto"/>
          <w:spacing w:val="-4"/>
          <w:sz w:val="24"/>
          <w:szCs w:val="24"/>
          <w:highlight w:val="none"/>
        </w:rPr>
        <w:t>经营受到</w:t>
      </w:r>
      <w:r>
        <w:rPr>
          <w:color w:val="auto"/>
          <w:spacing w:val="-3"/>
          <w:sz w:val="24"/>
          <w:szCs w:val="24"/>
          <w:highlight w:val="none"/>
        </w:rPr>
        <w:t>刑事处罚或者责令停产停业、吊销许可证或者执照、较大数额罚款等重大违法记</w:t>
      </w:r>
      <w:r>
        <w:rPr>
          <w:color w:val="auto"/>
          <w:spacing w:val="-6"/>
          <w:sz w:val="24"/>
          <w:szCs w:val="24"/>
          <w:highlight w:val="none"/>
        </w:rPr>
        <w:t>录。</w:t>
      </w:r>
    </w:p>
    <w:p w14:paraId="684D8ED6">
      <w:pPr>
        <w:pStyle w:val="2"/>
        <w:pageBreakBefore w:val="0"/>
        <w:wordWrap w:val="0"/>
        <w:overflowPunct/>
        <w:bidi w:val="0"/>
        <w:spacing w:before="70" w:line="276" w:lineRule="auto"/>
        <w:ind w:left="20" w:right="58" w:firstLine="482"/>
        <w:rPr>
          <w:color w:val="auto"/>
          <w:sz w:val="24"/>
          <w:szCs w:val="24"/>
          <w:highlight w:val="none"/>
        </w:rPr>
      </w:pPr>
      <w:r>
        <w:rPr>
          <w:color w:val="auto"/>
          <w:spacing w:val="-3"/>
          <w:sz w:val="24"/>
          <w:szCs w:val="24"/>
          <w:highlight w:val="none"/>
        </w:rPr>
        <w:t>我方同时声明，在参加本次政府采购活动前，未被列入失信被执行人</w:t>
      </w:r>
      <w:r>
        <w:rPr>
          <w:color w:val="auto"/>
          <w:spacing w:val="-4"/>
          <w:sz w:val="24"/>
          <w:szCs w:val="24"/>
          <w:highlight w:val="none"/>
        </w:rPr>
        <w:t>、重大</w:t>
      </w:r>
      <w:r>
        <w:rPr>
          <w:color w:val="auto"/>
          <w:spacing w:val="-1"/>
          <w:sz w:val="24"/>
          <w:szCs w:val="24"/>
          <w:highlight w:val="none"/>
        </w:rPr>
        <w:t>税收违法失信主体、政府采购严重违法失信行为记录名单。</w:t>
      </w:r>
    </w:p>
    <w:p w14:paraId="4C5FC1E6">
      <w:pPr>
        <w:pStyle w:val="2"/>
        <w:pageBreakBefore w:val="0"/>
        <w:wordWrap w:val="0"/>
        <w:overflowPunct/>
        <w:bidi w:val="0"/>
        <w:spacing w:line="275" w:lineRule="auto"/>
        <w:ind w:left="26" w:right="58" w:firstLine="476"/>
        <w:rPr>
          <w:color w:val="auto"/>
          <w:sz w:val="24"/>
          <w:szCs w:val="24"/>
          <w:highlight w:val="none"/>
        </w:rPr>
      </w:pPr>
      <w:r>
        <w:rPr>
          <w:color w:val="auto"/>
          <w:spacing w:val="-3"/>
          <w:sz w:val="24"/>
          <w:szCs w:val="24"/>
          <w:highlight w:val="none"/>
        </w:rPr>
        <w:t>我方对以上声明的真实性负责，接受采购人、采购代理机构根据相关</w:t>
      </w:r>
      <w:r>
        <w:rPr>
          <w:color w:val="auto"/>
          <w:spacing w:val="-4"/>
          <w:sz w:val="24"/>
          <w:szCs w:val="24"/>
          <w:highlight w:val="none"/>
        </w:rPr>
        <w:t>政策规</w:t>
      </w:r>
      <w:r>
        <w:rPr>
          <w:color w:val="auto"/>
          <w:spacing w:val="-1"/>
          <w:sz w:val="24"/>
          <w:szCs w:val="24"/>
          <w:highlight w:val="none"/>
        </w:rPr>
        <w:t>定进行的信用记录查询。如发现以上声明不实，我方承担相应后果。</w:t>
      </w:r>
    </w:p>
    <w:p w14:paraId="7B68CC97">
      <w:pPr>
        <w:pStyle w:val="2"/>
        <w:pageBreakBefore w:val="0"/>
        <w:wordWrap w:val="0"/>
        <w:overflowPunct/>
        <w:bidi w:val="0"/>
        <w:spacing w:before="1" w:line="218" w:lineRule="auto"/>
        <w:ind w:left="501"/>
        <w:rPr>
          <w:color w:val="auto"/>
          <w:sz w:val="24"/>
          <w:szCs w:val="24"/>
          <w:highlight w:val="none"/>
        </w:rPr>
      </w:pPr>
      <w:r>
        <w:rPr>
          <w:color w:val="auto"/>
          <w:spacing w:val="-1"/>
          <w:sz w:val="24"/>
          <w:szCs w:val="24"/>
          <w:highlight w:val="none"/>
        </w:rPr>
        <w:t>三、我方郑重承诺，在参加本次政府采购活动中：</w:t>
      </w:r>
    </w:p>
    <w:p w14:paraId="3E9FB17A">
      <w:pPr>
        <w:pStyle w:val="2"/>
        <w:pageBreakBefore w:val="0"/>
        <w:wordWrap w:val="0"/>
        <w:overflowPunct/>
        <w:bidi w:val="0"/>
        <w:spacing w:before="74" w:line="256" w:lineRule="auto"/>
        <w:ind w:left="22" w:right="58" w:firstLine="490"/>
        <w:rPr>
          <w:color w:val="auto"/>
          <w:sz w:val="24"/>
          <w:szCs w:val="24"/>
          <w:highlight w:val="none"/>
        </w:rPr>
      </w:pPr>
      <w:r>
        <w:rPr>
          <w:color w:val="auto"/>
          <w:sz w:val="24"/>
          <w:szCs w:val="24"/>
          <w:highlight w:val="none"/>
        </w:rPr>
        <w:t>（1）不向采购人、采购代理机构和评审专家提供任何形式的商业贿赂或者</w:t>
      </w:r>
      <w:r>
        <w:rPr>
          <w:color w:val="auto"/>
          <w:spacing w:val="-3"/>
          <w:sz w:val="24"/>
          <w:szCs w:val="24"/>
          <w:highlight w:val="none"/>
        </w:rPr>
        <w:t>提供其他不正当利益。对索取或接受商业贿赂的单位和个人，及时向财政部门和</w:t>
      </w:r>
      <w:r>
        <w:rPr>
          <w:color w:val="auto"/>
          <w:spacing w:val="-2"/>
          <w:sz w:val="24"/>
          <w:szCs w:val="24"/>
          <w:highlight w:val="none"/>
        </w:rPr>
        <w:t>监察机关举报；</w:t>
      </w:r>
    </w:p>
    <w:p w14:paraId="1597E880">
      <w:pPr>
        <w:pStyle w:val="2"/>
        <w:pageBreakBefore w:val="0"/>
        <w:wordWrap w:val="0"/>
        <w:overflowPunct/>
        <w:bidi w:val="0"/>
        <w:spacing w:before="76" w:line="219" w:lineRule="auto"/>
        <w:jc w:val="center"/>
        <w:rPr>
          <w:color w:val="auto"/>
          <w:sz w:val="24"/>
          <w:szCs w:val="24"/>
          <w:highlight w:val="none"/>
        </w:rPr>
      </w:pPr>
      <w:r>
        <w:rPr>
          <w:color w:val="auto"/>
          <w:spacing w:val="-7"/>
          <w:sz w:val="24"/>
          <w:szCs w:val="24"/>
          <w:highlight w:val="none"/>
        </w:rPr>
        <w:t>（2）不与其它供应商串通采取围标、陪标等商业欺诈手段谋取中标（成交</w:t>
      </w:r>
      <w:r>
        <w:rPr>
          <w:color w:val="auto"/>
          <w:spacing w:val="-54"/>
          <w:w w:val="84"/>
          <w:sz w:val="24"/>
          <w:szCs w:val="24"/>
          <w:highlight w:val="none"/>
        </w:rPr>
        <w:t>）；</w:t>
      </w:r>
    </w:p>
    <w:p w14:paraId="42319363">
      <w:pPr>
        <w:pStyle w:val="2"/>
        <w:pageBreakBefore w:val="0"/>
        <w:wordWrap w:val="0"/>
        <w:overflowPunct/>
        <w:bidi w:val="0"/>
        <w:spacing w:before="72" w:line="219" w:lineRule="auto"/>
        <w:ind w:firstLine="472" w:firstLineChars="200"/>
        <w:rPr>
          <w:color w:val="auto"/>
          <w:sz w:val="24"/>
          <w:szCs w:val="24"/>
          <w:highlight w:val="none"/>
        </w:rPr>
      </w:pPr>
      <w:r>
        <w:rPr>
          <w:color w:val="auto"/>
          <w:spacing w:val="-2"/>
          <w:sz w:val="24"/>
          <w:szCs w:val="24"/>
          <w:highlight w:val="none"/>
        </w:rPr>
        <w:t>（3）不出借或借用资质；</w:t>
      </w:r>
    </w:p>
    <w:p w14:paraId="5DE1A5FB">
      <w:pPr>
        <w:pStyle w:val="2"/>
        <w:pageBreakBefore w:val="0"/>
        <w:wordWrap w:val="0"/>
        <w:overflowPunct/>
        <w:bidi w:val="0"/>
        <w:spacing w:before="71" w:line="219" w:lineRule="auto"/>
        <w:ind w:firstLine="476" w:firstLineChars="200"/>
        <w:rPr>
          <w:color w:val="auto"/>
          <w:sz w:val="24"/>
          <w:szCs w:val="24"/>
          <w:highlight w:val="none"/>
        </w:rPr>
      </w:pPr>
      <w:r>
        <w:rPr>
          <w:color w:val="auto"/>
          <w:spacing w:val="-1"/>
          <w:sz w:val="24"/>
          <w:szCs w:val="24"/>
          <w:highlight w:val="none"/>
        </w:rPr>
        <w:t>（4）不与采购人、采购代理机构、评审专家恶意串通；</w:t>
      </w:r>
    </w:p>
    <w:p w14:paraId="73C5D41E">
      <w:pPr>
        <w:pStyle w:val="2"/>
        <w:pageBreakBefore w:val="0"/>
        <w:wordWrap w:val="0"/>
        <w:overflowPunct/>
        <w:bidi w:val="0"/>
        <w:spacing w:before="75" w:line="219" w:lineRule="auto"/>
        <w:ind w:firstLine="476" w:firstLineChars="200"/>
        <w:rPr>
          <w:color w:val="auto"/>
          <w:sz w:val="24"/>
          <w:szCs w:val="24"/>
          <w:highlight w:val="none"/>
        </w:rPr>
      </w:pPr>
      <w:r>
        <w:rPr>
          <w:color w:val="auto"/>
          <w:spacing w:val="-1"/>
          <w:sz w:val="24"/>
          <w:szCs w:val="24"/>
          <w:highlight w:val="none"/>
        </w:rPr>
        <w:t>（5）不采取不正当手段诋毁、排挤其他供应商；</w:t>
      </w:r>
    </w:p>
    <w:p w14:paraId="177C00FA">
      <w:pPr>
        <w:pStyle w:val="2"/>
        <w:pageBreakBefore w:val="0"/>
        <w:wordWrap w:val="0"/>
        <w:overflowPunct/>
        <w:bidi w:val="0"/>
        <w:spacing w:before="73" w:line="219" w:lineRule="auto"/>
        <w:ind w:firstLine="472" w:firstLineChars="200"/>
        <w:rPr>
          <w:color w:val="auto"/>
          <w:sz w:val="24"/>
          <w:szCs w:val="24"/>
          <w:highlight w:val="none"/>
        </w:rPr>
      </w:pPr>
      <w:r>
        <w:rPr>
          <w:color w:val="auto"/>
          <w:spacing w:val="-2"/>
          <w:sz w:val="24"/>
          <w:szCs w:val="24"/>
          <w:highlight w:val="none"/>
        </w:rPr>
        <w:t>（6）不以虚假材料谋取中标（成交</w:t>
      </w:r>
      <w:r>
        <w:rPr>
          <w:color w:val="auto"/>
          <w:spacing w:val="5"/>
          <w:sz w:val="24"/>
          <w:szCs w:val="24"/>
          <w:highlight w:val="none"/>
        </w:rPr>
        <w:t>）；</w:t>
      </w:r>
    </w:p>
    <w:p w14:paraId="3C0BF2E5">
      <w:pPr>
        <w:pStyle w:val="2"/>
        <w:pageBreakBefore w:val="0"/>
        <w:wordWrap w:val="0"/>
        <w:overflowPunct/>
        <w:bidi w:val="0"/>
        <w:spacing w:before="73" w:line="218" w:lineRule="auto"/>
        <w:ind w:firstLine="472" w:firstLineChars="200"/>
        <w:rPr>
          <w:color w:val="auto"/>
          <w:sz w:val="24"/>
          <w:szCs w:val="24"/>
          <w:highlight w:val="none"/>
        </w:rPr>
      </w:pPr>
      <w:r>
        <w:rPr>
          <w:color w:val="auto"/>
          <w:spacing w:val="-2"/>
          <w:sz w:val="24"/>
          <w:szCs w:val="24"/>
          <w:highlight w:val="none"/>
        </w:rPr>
        <w:t>（7）不以低于成本价或恶意低价竞争；</w:t>
      </w:r>
    </w:p>
    <w:p w14:paraId="7595B0BB">
      <w:pPr>
        <w:pStyle w:val="2"/>
        <w:pageBreakBefore w:val="0"/>
        <w:wordWrap w:val="0"/>
        <w:overflowPunct/>
        <w:bidi w:val="0"/>
        <w:spacing w:before="74" w:line="219" w:lineRule="auto"/>
        <w:ind w:firstLine="476" w:firstLineChars="200"/>
        <w:rPr>
          <w:color w:val="auto"/>
          <w:sz w:val="24"/>
          <w:szCs w:val="24"/>
          <w:highlight w:val="none"/>
        </w:rPr>
      </w:pPr>
      <w:r>
        <w:rPr>
          <w:color w:val="auto"/>
          <w:spacing w:val="-1"/>
          <w:sz w:val="24"/>
          <w:szCs w:val="24"/>
          <w:highlight w:val="none"/>
        </w:rPr>
        <w:t>（8）不与采购人在招标采购过程中进行协商；</w:t>
      </w:r>
    </w:p>
    <w:p w14:paraId="7B878D94">
      <w:pPr>
        <w:pStyle w:val="2"/>
        <w:pageBreakBefore w:val="0"/>
        <w:wordWrap w:val="0"/>
        <w:overflowPunct/>
        <w:bidi w:val="0"/>
        <w:spacing w:before="73" w:line="219" w:lineRule="auto"/>
        <w:ind w:firstLine="476" w:firstLineChars="200"/>
        <w:rPr>
          <w:color w:val="auto"/>
          <w:sz w:val="24"/>
          <w:szCs w:val="24"/>
          <w:highlight w:val="none"/>
        </w:rPr>
      </w:pPr>
      <w:r>
        <w:rPr>
          <w:color w:val="auto"/>
          <w:spacing w:val="-1"/>
          <w:sz w:val="24"/>
          <w:szCs w:val="24"/>
          <w:highlight w:val="none"/>
        </w:rPr>
        <w:t>（9）中标或者成交后不得提供假冒伪劣产品；</w:t>
      </w:r>
    </w:p>
    <w:p w14:paraId="29D1E611">
      <w:pPr>
        <w:pStyle w:val="2"/>
        <w:pageBreakBefore w:val="0"/>
        <w:wordWrap w:val="0"/>
        <w:overflowPunct/>
        <w:bidi w:val="0"/>
        <w:spacing w:before="74" w:line="248" w:lineRule="auto"/>
        <w:ind w:right="58" w:firstLine="468" w:firstLineChars="200"/>
        <w:rPr>
          <w:color w:val="auto"/>
          <w:sz w:val="24"/>
          <w:szCs w:val="24"/>
          <w:highlight w:val="none"/>
        </w:rPr>
      </w:pPr>
      <w:r>
        <w:rPr>
          <w:color w:val="auto"/>
          <w:spacing w:val="-3"/>
          <w:sz w:val="24"/>
          <w:szCs w:val="24"/>
          <w:highlight w:val="none"/>
        </w:rPr>
        <w:t>（10）中标或者成交后非因不可抗力不得变更投标（响</w:t>
      </w:r>
      <w:r>
        <w:rPr>
          <w:color w:val="auto"/>
          <w:spacing w:val="-4"/>
          <w:sz w:val="24"/>
          <w:szCs w:val="24"/>
          <w:highlight w:val="none"/>
        </w:rPr>
        <w:t>应）文件中承诺的项</w:t>
      </w:r>
      <w:r>
        <w:rPr>
          <w:color w:val="auto"/>
          <w:spacing w:val="-7"/>
          <w:sz w:val="24"/>
          <w:szCs w:val="24"/>
          <w:highlight w:val="none"/>
        </w:rPr>
        <w:t>目管理实施人员；</w:t>
      </w:r>
    </w:p>
    <w:p w14:paraId="647A41CC">
      <w:pPr>
        <w:pStyle w:val="2"/>
        <w:pageBreakBefore w:val="0"/>
        <w:wordWrap w:val="0"/>
        <w:overflowPunct/>
        <w:bidi w:val="0"/>
        <w:spacing w:before="72" w:line="219" w:lineRule="auto"/>
        <w:ind w:firstLine="476" w:firstLineChars="200"/>
        <w:rPr>
          <w:color w:val="auto"/>
          <w:sz w:val="24"/>
          <w:szCs w:val="24"/>
          <w:highlight w:val="none"/>
        </w:rPr>
      </w:pPr>
      <w:r>
        <w:rPr>
          <w:color w:val="auto"/>
          <w:spacing w:val="-1"/>
          <w:sz w:val="24"/>
          <w:szCs w:val="24"/>
          <w:highlight w:val="none"/>
        </w:rPr>
        <w:t>（11）中标或者成交后无正当理由不得拒不与采购人签订政府采购合同；</w:t>
      </w:r>
    </w:p>
    <w:p w14:paraId="23C0D44E">
      <w:pPr>
        <w:pStyle w:val="2"/>
        <w:pageBreakBefore w:val="0"/>
        <w:wordWrap w:val="0"/>
        <w:overflowPunct/>
        <w:bidi w:val="0"/>
        <w:spacing w:before="73" w:line="247" w:lineRule="auto"/>
        <w:ind w:right="58" w:firstLine="468" w:firstLineChars="200"/>
        <w:rPr>
          <w:color w:val="auto"/>
          <w:sz w:val="24"/>
          <w:szCs w:val="24"/>
          <w:highlight w:val="none"/>
        </w:rPr>
      </w:pPr>
      <w:r>
        <w:rPr>
          <w:color w:val="auto"/>
          <w:spacing w:val="-3"/>
          <w:sz w:val="24"/>
          <w:szCs w:val="24"/>
          <w:highlight w:val="none"/>
        </w:rPr>
        <w:t>（12）不得有未按照采购文件确定的事项与采购人签订</w:t>
      </w:r>
      <w:r>
        <w:rPr>
          <w:color w:val="auto"/>
          <w:spacing w:val="-4"/>
          <w:sz w:val="24"/>
          <w:szCs w:val="24"/>
          <w:highlight w:val="none"/>
        </w:rPr>
        <w:t>政府采购合同，或者</w:t>
      </w:r>
      <w:r>
        <w:rPr>
          <w:color w:val="auto"/>
          <w:spacing w:val="-1"/>
          <w:sz w:val="24"/>
          <w:szCs w:val="24"/>
          <w:highlight w:val="none"/>
        </w:rPr>
        <w:t>与采购人另行订立背离合同实质性内容协议的行为；</w:t>
      </w:r>
    </w:p>
    <w:p w14:paraId="1C601A38">
      <w:pPr>
        <w:pStyle w:val="2"/>
        <w:pageBreakBefore w:val="0"/>
        <w:wordWrap w:val="0"/>
        <w:overflowPunct/>
        <w:bidi w:val="0"/>
        <w:spacing w:before="72" w:line="248" w:lineRule="auto"/>
        <w:ind w:right="58" w:firstLine="468" w:firstLineChars="200"/>
        <w:rPr>
          <w:color w:val="auto"/>
          <w:sz w:val="24"/>
          <w:szCs w:val="24"/>
          <w:highlight w:val="none"/>
        </w:rPr>
      </w:pPr>
      <w:r>
        <w:rPr>
          <w:color w:val="auto"/>
          <w:spacing w:val="-3"/>
          <w:sz w:val="24"/>
          <w:szCs w:val="24"/>
          <w:highlight w:val="none"/>
        </w:rPr>
        <w:t>（13）不转包或违法分包政府采购合同，不擅自变更、</w:t>
      </w:r>
      <w:r>
        <w:rPr>
          <w:color w:val="auto"/>
          <w:spacing w:val="-4"/>
          <w:sz w:val="24"/>
          <w:szCs w:val="24"/>
          <w:highlight w:val="none"/>
        </w:rPr>
        <w:t>中止或者终止政府采</w:t>
      </w:r>
      <w:r>
        <w:rPr>
          <w:color w:val="auto"/>
          <w:spacing w:val="-2"/>
          <w:sz w:val="24"/>
          <w:szCs w:val="24"/>
          <w:highlight w:val="none"/>
        </w:rPr>
        <w:t>购合同；</w:t>
      </w:r>
    </w:p>
    <w:p w14:paraId="7FB9C0A6">
      <w:pPr>
        <w:pStyle w:val="2"/>
        <w:pageBreakBefore w:val="0"/>
        <w:wordWrap w:val="0"/>
        <w:overflowPunct/>
        <w:bidi w:val="0"/>
        <w:spacing w:before="307" w:line="220" w:lineRule="auto"/>
        <w:ind w:firstLine="472" w:firstLineChars="200"/>
        <w:rPr>
          <w:color w:val="auto"/>
          <w:sz w:val="24"/>
          <w:szCs w:val="24"/>
          <w:highlight w:val="none"/>
        </w:rPr>
      </w:pPr>
      <w:r>
        <w:rPr>
          <w:color w:val="auto"/>
          <w:spacing w:val="-2"/>
          <w:sz w:val="24"/>
          <w:szCs w:val="24"/>
          <w:highlight w:val="none"/>
        </w:rPr>
        <w:t>（14）不捏造事实、提供虚假材料或者以非法手段取得证明材料进行质疑、</w:t>
      </w:r>
      <w:r>
        <w:rPr>
          <w:color w:val="auto"/>
          <w:spacing w:val="-5"/>
          <w:sz w:val="24"/>
          <w:szCs w:val="24"/>
          <w:highlight w:val="none"/>
        </w:rPr>
        <w:t>投诉；</w:t>
      </w:r>
    </w:p>
    <w:p w14:paraId="7C61065F">
      <w:pPr>
        <w:pStyle w:val="2"/>
        <w:pageBreakBefore w:val="0"/>
        <w:wordWrap w:val="0"/>
        <w:overflowPunct/>
        <w:bidi w:val="0"/>
        <w:spacing w:before="71" w:line="219" w:lineRule="auto"/>
        <w:ind w:firstLine="476" w:firstLineChars="200"/>
        <w:rPr>
          <w:color w:val="auto"/>
          <w:sz w:val="24"/>
          <w:szCs w:val="24"/>
          <w:highlight w:val="none"/>
        </w:rPr>
      </w:pPr>
      <w:r>
        <w:rPr>
          <w:color w:val="auto"/>
          <w:spacing w:val="-1"/>
          <w:sz w:val="24"/>
          <w:szCs w:val="24"/>
          <w:highlight w:val="none"/>
        </w:rPr>
        <w:t>（15）不得有拒绝有关部门监督检查或者提供虚假情况的行为；</w:t>
      </w:r>
    </w:p>
    <w:p w14:paraId="592B4D92">
      <w:pPr>
        <w:pStyle w:val="2"/>
        <w:pageBreakBefore w:val="0"/>
        <w:wordWrap w:val="0"/>
        <w:overflowPunct/>
        <w:bidi w:val="0"/>
        <w:spacing w:before="72" w:line="219" w:lineRule="auto"/>
        <w:ind w:firstLine="472" w:firstLineChars="200"/>
        <w:jc w:val="both"/>
        <w:rPr>
          <w:color w:val="auto"/>
          <w:sz w:val="24"/>
          <w:szCs w:val="24"/>
          <w:highlight w:val="none"/>
        </w:rPr>
      </w:pPr>
      <w:r>
        <w:rPr>
          <w:color w:val="auto"/>
          <w:spacing w:val="-2"/>
          <w:sz w:val="24"/>
          <w:szCs w:val="24"/>
          <w:highlight w:val="none"/>
        </w:rPr>
        <w:t>（16）不得有其他违反国家法律法规和规章要求的违法犯罪或者失信行为。</w:t>
      </w:r>
    </w:p>
    <w:p w14:paraId="00CD80B7">
      <w:pPr>
        <w:pStyle w:val="2"/>
        <w:pageBreakBefore w:val="0"/>
        <w:wordWrap w:val="0"/>
        <w:overflowPunct/>
        <w:bidi w:val="0"/>
        <w:spacing w:before="72" w:line="276" w:lineRule="auto"/>
        <w:ind w:left="20" w:right="48" w:firstLine="503"/>
        <w:jc w:val="both"/>
        <w:rPr>
          <w:color w:val="auto"/>
          <w:sz w:val="24"/>
          <w:szCs w:val="24"/>
          <w:highlight w:val="none"/>
        </w:rPr>
      </w:pPr>
      <w:r>
        <w:rPr>
          <w:color w:val="auto"/>
          <w:spacing w:val="-4"/>
          <w:sz w:val="24"/>
          <w:szCs w:val="24"/>
          <w:highlight w:val="none"/>
        </w:rPr>
        <w:t>四、如有违反以上声明或者承诺之一情形的，我方知悉并接受采购人、采购</w:t>
      </w:r>
      <w:r>
        <w:rPr>
          <w:color w:val="auto"/>
          <w:spacing w:val="4"/>
          <w:sz w:val="24"/>
          <w:szCs w:val="24"/>
          <w:highlight w:val="none"/>
        </w:rPr>
        <w:t>代理机构和政府采购监督管理部门等政府职能部门将采取以下一种或几种方式</w:t>
      </w:r>
      <w:r>
        <w:rPr>
          <w:color w:val="auto"/>
          <w:spacing w:val="-2"/>
          <w:sz w:val="24"/>
          <w:szCs w:val="24"/>
          <w:highlight w:val="none"/>
        </w:rPr>
        <w:t>追究我方责任：</w:t>
      </w:r>
    </w:p>
    <w:p w14:paraId="1D3C0B03">
      <w:pPr>
        <w:pStyle w:val="2"/>
        <w:pageBreakBefore w:val="0"/>
        <w:wordWrap w:val="0"/>
        <w:overflowPunct/>
        <w:bidi w:val="0"/>
        <w:spacing w:line="220" w:lineRule="auto"/>
        <w:ind w:left="518"/>
        <w:rPr>
          <w:color w:val="auto"/>
          <w:sz w:val="24"/>
          <w:szCs w:val="24"/>
          <w:highlight w:val="none"/>
        </w:rPr>
      </w:pPr>
      <w:r>
        <w:rPr>
          <w:color w:val="auto"/>
          <w:spacing w:val="-3"/>
          <w:sz w:val="24"/>
          <w:szCs w:val="24"/>
          <w:highlight w:val="none"/>
        </w:rPr>
        <w:t>1、投标（响应）无效；</w:t>
      </w:r>
    </w:p>
    <w:p w14:paraId="1EE369E5">
      <w:pPr>
        <w:pStyle w:val="2"/>
        <w:pageBreakBefore w:val="0"/>
        <w:wordWrap w:val="0"/>
        <w:overflowPunct/>
        <w:bidi w:val="0"/>
        <w:spacing w:before="71" w:line="220" w:lineRule="auto"/>
        <w:ind w:left="503"/>
        <w:rPr>
          <w:color w:val="auto"/>
          <w:sz w:val="24"/>
          <w:szCs w:val="24"/>
          <w:highlight w:val="none"/>
        </w:rPr>
      </w:pPr>
      <w:r>
        <w:rPr>
          <w:color w:val="auto"/>
          <w:spacing w:val="-1"/>
          <w:sz w:val="24"/>
          <w:szCs w:val="24"/>
          <w:highlight w:val="none"/>
        </w:rPr>
        <w:t>2、不予退还投标保证金或者履约保证金；</w:t>
      </w:r>
    </w:p>
    <w:p w14:paraId="75273111">
      <w:pPr>
        <w:pStyle w:val="2"/>
        <w:pageBreakBefore w:val="0"/>
        <w:wordWrap w:val="0"/>
        <w:overflowPunct/>
        <w:bidi w:val="0"/>
        <w:spacing w:before="71" w:line="219" w:lineRule="auto"/>
        <w:ind w:left="505"/>
        <w:rPr>
          <w:color w:val="auto"/>
          <w:sz w:val="24"/>
          <w:szCs w:val="24"/>
          <w:highlight w:val="none"/>
        </w:rPr>
      </w:pPr>
      <w:r>
        <w:rPr>
          <w:color w:val="auto"/>
          <w:spacing w:val="-1"/>
          <w:sz w:val="24"/>
          <w:szCs w:val="24"/>
          <w:highlight w:val="none"/>
        </w:rPr>
        <w:t>3、约谈法定代表人或者主要负责人，责令整改；</w:t>
      </w:r>
    </w:p>
    <w:p w14:paraId="0E25AB78">
      <w:pPr>
        <w:pStyle w:val="2"/>
        <w:pageBreakBefore w:val="0"/>
        <w:wordWrap w:val="0"/>
        <w:overflowPunct/>
        <w:bidi w:val="0"/>
        <w:spacing w:before="74" w:line="220" w:lineRule="auto"/>
        <w:ind w:left="500"/>
        <w:rPr>
          <w:color w:val="auto"/>
          <w:sz w:val="24"/>
          <w:szCs w:val="24"/>
          <w:highlight w:val="none"/>
        </w:rPr>
      </w:pPr>
      <w:r>
        <w:rPr>
          <w:color w:val="auto"/>
          <w:spacing w:val="-1"/>
          <w:sz w:val="24"/>
          <w:szCs w:val="24"/>
          <w:highlight w:val="none"/>
        </w:rPr>
        <w:t>4、中标（成交）无效；</w:t>
      </w:r>
    </w:p>
    <w:p w14:paraId="1E3117B8">
      <w:pPr>
        <w:pStyle w:val="2"/>
        <w:pageBreakBefore w:val="0"/>
        <w:wordWrap w:val="0"/>
        <w:overflowPunct/>
        <w:bidi w:val="0"/>
        <w:spacing w:before="73" w:line="247" w:lineRule="auto"/>
        <w:ind w:left="22" w:right="49" w:firstLine="482"/>
        <w:rPr>
          <w:color w:val="auto"/>
          <w:sz w:val="24"/>
          <w:szCs w:val="24"/>
          <w:highlight w:val="none"/>
        </w:rPr>
      </w:pPr>
      <w:r>
        <w:rPr>
          <w:color w:val="auto"/>
          <w:sz w:val="24"/>
          <w:szCs w:val="24"/>
          <w:highlight w:val="none"/>
        </w:rPr>
        <w:t>5、处以采购金额千分之五以上千分之十以下的罚款，列入不良行为记录名</w:t>
      </w:r>
      <w:r>
        <w:rPr>
          <w:color w:val="auto"/>
          <w:spacing w:val="-1"/>
          <w:sz w:val="24"/>
          <w:szCs w:val="24"/>
          <w:highlight w:val="none"/>
        </w:rPr>
        <w:t>单，在一至三年内禁止参加政府采购活动；</w:t>
      </w:r>
    </w:p>
    <w:p w14:paraId="2887A180">
      <w:pPr>
        <w:pStyle w:val="2"/>
        <w:pageBreakBefore w:val="0"/>
        <w:wordWrap w:val="0"/>
        <w:overflowPunct/>
        <w:bidi w:val="0"/>
        <w:spacing w:before="74" w:line="219" w:lineRule="auto"/>
        <w:ind w:left="502"/>
        <w:rPr>
          <w:color w:val="auto"/>
          <w:sz w:val="24"/>
          <w:szCs w:val="24"/>
          <w:highlight w:val="none"/>
        </w:rPr>
      </w:pPr>
      <w:r>
        <w:rPr>
          <w:color w:val="auto"/>
          <w:spacing w:val="-2"/>
          <w:sz w:val="24"/>
          <w:szCs w:val="24"/>
          <w:highlight w:val="none"/>
        </w:rPr>
        <w:t>6、没收违法得所得；</w:t>
      </w:r>
    </w:p>
    <w:p w14:paraId="0534FA08">
      <w:pPr>
        <w:pStyle w:val="2"/>
        <w:pageBreakBefore w:val="0"/>
        <w:wordWrap w:val="0"/>
        <w:overflowPunct/>
        <w:bidi w:val="0"/>
        <w:spacing w:before="73" w:line="219" w:lineRule="auto"/>
        <w:ind w:left="506"/>
        <w:rPr>
          <w:color w:val="auto"/>
          <w:sz w:val="24"/>
          <w:szCs w:val="24"/>
          <w:highlight w:val="none"/>
        </w:rPr>
      </w:pPr>
      <w:r>
        <w:rPr>
          <w:color w:val="auto"/>
          <w:spacing w:val="-2"/>
          <w:sz w:val="24"/>
          <w:szCs w:val="24"/>
          <w:highlight w:val="none"/>
        </w:rPr>
        <w:t>7、吊销营业执照；</w:t>
      </w:r>
    </w:p>
    <w:p w14:paraId="3FF31138">
      <w:pPr>
        <w:pStyle w:val="2"/>
        <w:pageBreakBefore w:val="0"/>
        <w:wordWrap w:val="0"/>
        <w:overflowPunct/>
        <w:bidi w:val="0"/>
        <w:spacing w:before="72" w:line="219" w:lineRule="auto"/>
        <w:ind w:left="502"/>
        <w:rPr>
          <w:color w:val="auto"/>
          <w:sz w:val="24"/>
          <w:szCs w:val="24"/>
          <w:highlight w:val="none"/>
        </w:rPr>
      </w:pPr>
      <w:r>
        <w:rPr>
          <w:color w:val="auto"/>
          <w:spacing w:val="-1"/>
          <w:sz w:val="24"/>
          <w:szCs w:val="24"/>
          <w:highlight w:val="none"/>
        </w:rPr>
        <w:t>8、政府相关部门的联合惩戒措施；</w:t>
      </w:r>
    </w:p>
    <w:p w14:paraId="3D99F48F">
      <w:pPr>
        <w:pStyle w:val="2"/>
        <w:pageBreakBefore w:val="0"/>
        <w:wordWrap w:val="0"/>
        <w:overflowPunct/>
        <w:bidi w:val="0"/>
        <w:spacing w:before="73" w:line="219" w:lineRule="auto"/>
        <w:ind w:left="502"/>
        <w:rPr>
          <w:color w:val="auto"/>
          <w:sz w:val="24"/>
          <w:szCs w:val="24"/>
          <w:highlight w:val="none"/>
        </w:rPr>
      </w:pPr>
      <w:r>
        <w:rPr>
          <w:color w:val="auto"/>
          <w:spacing w:val="-2"/>
          <w:sz w:val="24"/>
          <w:szCs w:val="24"/>
          <w:highlight w:val="none"/>
        </w:rPr>
        <w:t>9、追究民事责任；</w:t>
      </w:r>
    </w:p>
    <w:p w14:paraId="10EAB23C">
      <w:pPr>
        <w:pStyle w:val="2"/>
        <w:pageBreakBefore w:val="0"/>
        <w:wordWrap w:val="0"/>
        <w:overflowPunct/>
        <w:bidi w:val="0"/>
        <w:spacing w:before="75" w:line="219" w:lineRule="auto"/>
        <w:ind w:left="518"/>
        <w:rPr>
          <w:color w:val="auto"/>
          <w:sz w:val="24"/>
          <w:szCs w:val="24"/>
          <w:highlight w:val="none"/>
        </w:rPr>
      </w:pPr>
      <w:r>
        <w:rPr>
          <w:color w:val="auto"/>
          <w:spacing w:val="-3"/>
          <w:sz w:val="24"/>
          <w:szCs w:val="24"/>
          <w:highlight w:val="none"/>
        </w:rPr>
        <w:t>10、追究刑事责任；</w:t>
      </w:r>
    </w:p>
    <w:p w14:paraId="64DE3814">
      <w:pPr>
        <w:pStyle w:val="2"/>
        <w:pageBreakBefore w:val="0"/>
        <w:wordWrap w:val="0"/>
        <w:overflowPunct/>
        <w:bidi w:val="0"/>
        <w:spacing w:before="72" w:line="219" w:lineRule="auto"/>
        <w:ind w:left="518"/>
        <w:rPr>
          <w:color w:val="auto"/>
          <w:sz w:val="24"/>
          <w:szCs w:val="24"/>
          <w:highlight w:val="none"/>
        </w:rPr>
      </w:pPr>
      <w:r>
        <w:rPr>
          <w:color w:val="auto"/>
          <w:spacing w:val="-2"/>
          <w:sz w:val="24"/>
          <w:szCs w:val="24"/>
          <w:highlight w:val="none"/>
        </w:rPr>
        <w:t>11、法律法规规定的其他处理处罚措施。</w:t>
      </w:r>
    </w:p>
    <w:p w14:paraId="29E22ACE">
      <w:pPr>
        <w:pageBreakBefore w:val="0"/>
        <w:wordWrap w:val="0"/>
        <w:overflowPunct/>
        <w:bidi w:val="0"/>
        <w:spacing w:line="308" w:lineRule="auto"/>
        <w:rPr>
          <w:rFonts w:ascii="Arial"/>
          <w:color w:val="auto"/>
          <w:sz w:val="21"/>
          <w:highlight w:val="none"/>
        </w:rPr>
      </w:pPr>
    </w:p>
    <w:p w14:paraId="5786DF58">
      <w:pPr>
        <w:pageBreakBefore w:val="0"/>
        <w:wordWrap w:val="0"/>
        <w:overflowPunct/>
        <w:bidi w:val="0"/>
        <w:spacing w:line="308" w:lineRule="auto"/>
        <w:rPr>
          <w:rFonts w:ascii="Arial"/>
          <w:color w:val="auto"/>
          <w:sz w:val="21"/>
          <w:highlight w:val="none"/>
        </w:rPr>
      </w:pPr>
    </w:p>
    <w:p w14:paraId="5BB05B38">
      <w:pPr>
        <w:pageBreakBefore w:val="0"/>
        <w:wordWrap w:val="0"/>
        <w:overflowPunct/>
        <w:bidi w:val="0"/>
        <w:spacing w:line="308" w:lineRule="auto"/>
        <w:rPr>
          <w:rFonts w:ascii="Arial"/>
          <w:color w:val="auto"/>
          <w:sz w:val="21"/>
          <w:highlight w:val="none"/>
        </w:rPr>
      </w:pPr>
    </w:p>
    <w:p w14:paraId="3DB4B39E">
      <w:pPr>
        <w:pStyle w:val="2"/>
        <w:pageBreakBefore w:val="0"/>
        <w:wordWrap w:val="0"/>
        <w:overflowPunct/>
        <w:bidi w:val="0"/>
        <w:spacing w:before="78" w:line="219" w:lineRule="auto"/>
        <w:ind w:left="22"/>
        <w:rPr>
          <w:color w:val="auto"/>
          <w:sz w:val="24"/>
          <w:szCs w:val="24"/>
          <w:highlight w:val="none"/>
        </w:rPr>
      </w:pPr>
      <w:r>
        <w:rPr>
          <w:color w:val="auto"/>
          <w:spacing w:val="-2"/>
          <w:sz w:val="24"/>
          <w:szCs w:val="24"/>
          <w:highlight w:val="none"/>
        </w:rPr>
        <w:t>单位名称（公章</w:t>
      </w:r>
      <w:r>
        <w:rPr>
          <w:color w:val="auto"/>
          <w:sz w:val="24"/>
          <w:szCs w:val="24"/>
          <w:highlight w:val="none"/>
        </w:rPr>
        <w:t>）：</w:t>
      </w:r>
      <w:r>
        <w:rPr>
          <w:color w:val="auto"/>
          <w:spacing w:val="-2"/>
          <w:sz w:val="24"/>
          <w:szCs w:val="24"/>
          <w:highlight w:val="none"/>
          <w:u w:val="single"/>
        </w:rPr>
        <w:t xml:space="preserve">  </w:t>
      </w:r>
      <w:r>
        <w:rPr>
          <w:rFonts w:hint="eastAsia"/>
          <w:color w:val="auto"/>
          <w:spacing w:val="-2"/>
          <w:sz w:val="24"/>
          <w:szCs w:val="24"/>
          <w:highlight w:val="none"/>
          <w:u w:val="single"/>
          <w:lang w:val="en-US" w:eastAsia="zh-CN"/>
        </w:rPr>
        <w:t xml:space="preserve"> </w:t>
      </w:r>
      <w:r>
        <w:rPr>
          <w:color w:val="auto"/>
          <w:spacing w:val="-2"/>
          <w:sz w:val="24"/>
          <w:szCs w:val="24"/>
          <w:highlight w:val="none"/>
          <w:u w:val="single"/>
        </w:rPr>
        <w:t xml:space="preserve">  </w:t>
      </w:r>
      <w:r>
        <w:rPr>
          <w:rFonts w:hint="eastAsia"/>
          <w:color w:val="auto"/>
          <w:spacing w:val="-2"/>
          <w:sz w:val="24"/>
          <w:szCs w:val="24"/>
          <w:highlight w:val="none"/>
          <w:u w:val="single"/>
          <w:lang w:val="en-US" w:eastAsia="zh-CN"/>
        </w:rPr>
        <w:t xml:space="preserve"> </w:t>
      </w:r>
      <w:r>
        <w:rPr>
          <w:color w:val="auto"/>
          <w:spacing w:val="-2"/>
          <w:sz w:val="24"/>
          <w:szCs w:val="24"/>
          <w:highlight w:val="none"/>
          <w:u w:val="single"/>
        </w:rPr>
        <w:t xml:space="preserve">  </w:t>
      </w:r>
      <w:r>
        <w:rPr>
          <w:rFonts w:hint="eastAsia"/>
          <w:color w:val="auto"/>
          <w:spacing w:val="-2"/>
          <w:sz w:val="24"/>
          <w:szCs w:val="24"/>
          <w:highlight w:val="none"/>
          <w:u w:val="single"/>
          <w:lang w:val="en-US" w:eastAsia="zh-CN"/>
        </w:rPr>
        <w:t xml:space="preserve"> </w:t>
      </w:r>
      <w:r>
        <w:rPr>
          <w:color w:val="auto"/>
          <w:spacing w:val="-2"/>
          <w:sz w:val="24"/>
          <w:szCs w:val="24"/>
          <w:highlight w:val="none"/>
          <w:u w:val="single"/>
        </w:rPr>
        <w:t xml:space="preserve">  </w:t>
      </w:r>
      <w:r>
        <w:rPr>
          <w:rFonts w:hint="eastAsia"/>
          <w:color w:val="auto"/>
          <w:spacing w:val="-2"/>
          <w:sz w:val="24"/>
          <w:szCs w:val="24"/>
          <w:highlight w:val="none"/>
          <w:u w:val="single"/>
          <w:lang w:val="en-US" w:eastAsia="zh-CN"/>
        </w:rPr>
        <w:t xml:space="preserve"> </w:t>
      </w:r>
      <w:r>
        <w:rPr>
          <w:color w:val="auto"/>
          <w:spacing w:val="-2"/>
          <w:sz w:val="24"/>
          <w:szCs w:val="24"/>
          <w:highlight w:val="none"/>
          <w:u w:val="single"/>
        </w:rPr>
        <w:t xml:space="preserve">  </w:t>
      </w:r>
      <w:r>
        <w:rPr>
          <w:rFonts w:hint="eastAsia"/>
          <w:color w:val="auto"/>
          <w:spacing w:val="-2"/>
          <w:sz w:val="24"/>
          <w:szCs w:val="24"/>
          <w:highlight w:val="none"/>
          <w:u w:val="single"/>
          <w:lang w:val="en-US" w:eastAsia="zh-CN"/>
        </w:rPr>
        <w:t xml:space="preserve"> </w:t>
      </w:r>
    </w:p>
    <w:p w14:paraId="7F5D647C">
      <w:pPr>
        <w:pageBreakBefore w:val="0"/>
        <w:wordWrap w:val="0"/>
        <w:overflowPunct/>
        <w:bidi w:val="0"/>
        <w:spacing w:line="258" w:lineRule="auto"/>
        <w:rPr>
          <w:rFonts w:ascii="Arial"/>
          <w:color w:val="auto"/>
          <w:sz w:val="21"/>
          <w:highlight w:val="none"/>
        </w:rPr>
      </w:pPr>
    </w:p>
    <w:p w14:paraId="04A78012">
      <w:pPr>
        <w:pStyle w:val="2"/>
        <w:pageBreakBefore w:val="0"/>
        <w:wordWrap w:val="0"/>
        <w:overflowPunct/>
        <w:bidi w:val="0"/>
        <w:spacing w:before="78" w:line="219" w:lineRule="auto"/>
        <w:ind w:left="22"/>
        <w:rPr>
          <w:color w:val="auto"/>
          <w:sz w:val="24"/>
          <w:szCs w:val="24"/>
          <w:highlight w:val="none"/>
        </w:rPr>
      </w:pPr>
      <w:r>
        <w:rPr>
          <w:color w:val="auto"/>
          <w:spacing w:val="-1"/>
          <w:sz w:val="24"/>
          <w:szCs w:val="24"/>
          <w:highlight w:val="none"/>
        </w:rPr>
        <w:t>法定代表人或主要负责人签字：</w:t>
      </w:r>
      <w:r>
        <w:rPr>
          <w:color w:val="auto"/>
          <w:spacing w:val="-2"/>
          <w:sz w:val="24"/>
          <w:szCs w:val="24"/>
          <w:highlight w:val="none"/>
          <w:u w:val="single"/>
        </w:rPr>
        <w:t xml:space="preserve">  </w:t>
      </w:r>
      <w:r>
        <w:rPr>
          <w:rFonts w:hint="eastAsia"/>
          <w:color w:val="auto"/>
          <w:spacing w:val="-2"/>
          <w:sz w:val="24"/>
          <w:szCs w:val="24"/>
          <w:highlight w:val="none"/>
          <w:u w:val="single"/>
          <w:lang w:val="en-US" w:eastAsia="zh-CN"/>
        </w:rPr>
        <w:t xml:space="preserve"> </w:t>
      </w:r>
      <w:r>
        <w:rPr>
          <w:color w:val="auto"/>
          <w:spacing w:val="-2"/>
          <w:sz w:val="24"/>
          <w:szCs w:val="24"/>
          <w:highlight w:val="none"/>
          <w:u w:val="single"/>
        </w:rPr>
        <w:t xml:space="preserve">  </w:t>
      </w:r>
      <w:r>
        <w:rPr>
          <w:rFonts w:hint="eastAsia"/>
          <w:color w:val="auto"/>
          <w:spacing w:val="-2"/>
          <w:sz w:val="24"/>
          <w:szCs w:val="24"/>
          <w:highlight w:val="none"/>
          <w:u w:val="single"/>
          <w:lang w:val="en-US" w:eastAsia="zh-CN"/>
        </w:rPr>
        <w:t xml:space="preserve"> </w:t>
      </w:r>
      <w:r>
        <w:rPr>
          <w:color w:val="auto"/>
          <w:spacing w:val="-2"/>
          <w:sz w:val="24"/>
          <w:szCs w:val="24"/>
          <w:highlight w:val="none"/>
          <w:u w:val="single"/>
        </w:rPr>
        <w:t xml:space="preserve">  </w:t>
      </w:r>
      <w:r>
        <w:rPr>
          <w:rFonts w:hint="eastAsia"/>
          <w:color w:val="auto"/>
          <w:spacing w:val="-2"/>
          <w:sz w:val="24"/>
          <w:szCs w:val="24"/>
          <w:highlight w:val="none"/>
          <w:u w:val="single"/>
          <w:lang w:val="en-US" w:eastAsia="zh-CN"/>
        </w:rPr>
        <w:t xml:space="preserve"> </w:t>
      </w:r>
      <w:r>
        <w:rPr>
          <w:color w:val="auto"/>
          <w:spacing w:val="-2"/>
          <w:sz w:val="24"/>
          <w:szCs w:val="24"/>
          <w:highlight w:val="none"/>
          <w:u w:val="single"/>
        </w:rPr>
        <w:t xml:space="preserve">  </w:t>
      </w:r>
      <w:r>
        <w:rPr>
          <w:rFonts w:hint="eastAsia"/>
          <w:color w:val="auto"/>
          <w:spacing w:val="-2"/>
          <w:sz w:val="24"/>
          <w:szCs w:val="24"/>
          <w:highlight w:val="none"/>
          <w:u w:val="single"/>
          <w:lang w:val="en-US" w:eastAsia="zh-CN"/>
        </w:rPr>
        <w:t xml:space="preserve"> </w:t>
      </w:r>
      <w:r>
        <w:rPr>
          <w:color w:val="auto"/>
          <w:spacing w:val="-2"/>
          <w:sz w:val="24"/>
          <w:szCs w:val="24"/>
          <w:highlight w:val="none"/>
          <w:u w:val="single"/>
        </w:rPr>
        <w:t xml:space="preserve">  </w:t>
      </w:r>
      <w:r>
        <w:rPr>
          <w:rFonts w:hint="eastAsia"/>
          <w:color w:val="auto"/>
          <w:spacing w:val="-2"/>
          <w:sz w:val="24"/>
          <w:szCs w:val="24"/>
          <w:highlight w:val="none"/>
          <w:u w:val="single"/>
          <w:lang w:val="en-US" w:eastAsia="zh-CN"/>
        </w:rPr>
        <w:t xml:space="preserve"> </w:t>
      </w:r>
    </w:p>
    <w:p w14:paraId="368C1E6B">
      <w:pPr>
        <w:pageBreakBefore w:val="0"/>
        <w:wordWrap w:val="0"/>
        <w:overflowPunct/>
        <w:bidi w:val="0"/>
        <w:spacing w:line="257" w:lineRule="auto"/>
        <w:rPr>
          <w:rFonts w:ascii="Arial"/>
          <w:color w:val="auto"/>
          <w:sz w:val="21"/>
          <w:highlight w:val="none"/>
        </w:rPr>
      </w:pPr>
    </w:p>
    <w:p w14:paraId="1B056442">
      <w:pPr>
        <w:pStyle w:val="2"/>
        <w:pageBreakBefore w:val="0"/>
        <w:wordWrap w:val="0"/>
        <w:overflowPunct/>
        <w:bidi w:val="0"/>
        <w:spacing w:before="78" w:line="219" w:lineRule="auto"/>
        <w:ind w:left="22"/>
        <w:rPr>
          <w:color w:val="auto"/>
          <w:sz w:val="24"/>
          <w:szCs w:val="24"/>
          <w:highlight w:val="none"/>
        </w:rPr>
      </w:pPr>
      <w:r>
        <w:rPr>
          <w:color w:val="auto"/>
          <w:spacing w:val="-1"/>
          <w:sz w:val="24"/>
          <w:szCs w:val="24"/>
          <w:highlight w:val="none"/>
        </w:rPr>
        <w:t>法定代表人或主要负责人身份证复印件：</w:t>
      </w:r>
      <w:r>
        <w:rPr>
          <w:color w:val="auto"/>
          <w:spacing w:val="-2"/>
          <w:sz w:val="24"/>
          <w:szCs w:val="24"/>
          <w:highlight w:val="none"/>
          <w:u w:val="single"/>
        </w:rPr>
        <w:t xml:space="preserve">  </w:t>
      </w:r>
      <w:r>
        <w:rPr>
          <w:rFonts w:hint="eastAsia"/>
          <w:color w:val="auto"/>
          <w:spacing w:val="-2"/>
          <w:sz w:val="24"/>
          <w:szCs w:val="24"/>
          <w:highlight w:val="none"/>
          <w:u w:val="single"/>
          <w:lang w:val="en-US" w:eastAsia="zh-CN"/>
        </w:rPr>
        <w:t xml:space="preserve"> </w:t>
      </w:r>
      <w:r>
        <w:rPr>
          <w:color w:val="auto"/>
          <w:spacing w:val="-2"/>
          <w:sz w:val="24"/>
          <w:szCs w:val="24"/>
          <w:highlight w:val="none"/>
          <w:u w:val="single"/>
        </w:rPr>
        <w:t xml:space="preserve">  </w:t>
      </w:r>
      <w:r>
        <w:rPr>
          <w:rFonts w:hint="eastAsia"/>
          <w:color w:val="auto"/>
          <w:spacing w:val="-2"/>
          <w:sz w:val="24"/>
          <w:szCs w:val="24"/>
          <w:highlight w:val="none"/>
          <w:u w:val="single"/>
          <w:lang w:val="en-US" w:eastAsia="zh-CN"/>
        </w:rPr>
        <w:t xml:space="preserve"> </w:t>
      </w:r>
      <w:r>
        <w:rPr>
          <w:color w:val="auto"/>
          <w:spacing w:val="-2"/>
          <w:sz w:val="24"/>
          <w:szCs w:val="24"/>
          <w:highlight w:val="none"/>
          <w:u w:val="single"/>
        </w:rPr>
        <w:t xml:space="preserve">    </w:t>
      </w:r>
      <w:r>
        <w:rPr>
          <w:rFonts w:hint="eastAsia"/>
          <w:color w:val="auto"/>
          <w:spacing w:val="-2"/>
          <w:sz w:val="24"/>
          <w:szCs w:val="24"/>
          <w:highlight w:val="none"/>
          <w:u w:val="single"/>
          <w:lang w:val="en-US" w:eastAsia="zh-CN"/>
        </w:rPr>
        <w:t xml:space="preserve">  </w:t>
      </w:r>
      <w:r>
        <w:rPr>
          <w:color w:val="auto"/>
          <w:spacing w:val="-2"/>
          <w:sz w:val="24"/>
          <w:szCs w:val="24"/>
          <w:highlight w:val="none"/>
          <w:u w:val="single"/>
        </w:rPr>
        <w:t xml:space="preserve">  </w:t>
      </w:r>
      <w:r>
        <w:rPr>
          <w:rFonts w:hint="eastAsia"/>
          <w:color w:val="auto"/>
          <w:spacing w:val="-2"/>
          <w:sz w:val="24"/>
          <w:szCs w:val="24"/>
          <w:highlight w:val="none"/>
          <w:u w:val="single"/>
          <w:lang w:val="en-US" w:eastAsia="zh-CN"/>
        </w:rPr>
        <w:t xml:space="preserve"> </w:t>
      </w:r>
    </w:p>
    <w:p w14:paraId="6D78DE72">
      <w:pPr>
        <w:pageBreakBefore w:val="0"/>
        <w:wordWrap w:val="0"/>
        <w:overflowPunct/>
        <w:bidi w:val="0"/>
        <w:spacing w:line="259" w:lineRule="auto"/>
        <w:rPr>
          <w:rFonts w:ascii="Arial"/>
          <w:color w:val="auto"/>
          <w:sz w:val="21"/>
          <w:highlight w:val="none"/>
        </w:rPr>
      </w:pPr>
    </w:p>
    <w:p w14:paraId="527BFA2F">
      <w:pPr>
        <w:pStyle w:val="2"/>
        <w:pageBreakBefore w:val="0"/>
        <w:wordWrap w:val="0"/>
        <w:overflowPunct/>
        <w:bidi w:val="0"/>
        <w:spacing w:before="79" w:line="219" w:lineRule="auto"/>
        <w:ind w:left="22"/>
        <w:rPr>
          <w:color w:val="auto"/>
          <w:sz w:val="24"/>
          <w:szCs w:val="24"/>
          <w:highlight w:val="none"/>
        </w:rPr>
      </w:pPr>
      <w:r>
        <w:rPr>
          <w:color w:val="auto"/>
          <w:spacing w:val="-1"/>
          <w:sz w:val="24"/>
          <w:szCs w:val="24"/>
          <w:highlight w:val="none"/>
        </w:rPr>
        <w:t>法定代表人或主要负责人联系电话：</w:t>
      </w:r>
      <w:r>
        <w:rPr>
          <w:color w:val="auto"/>
          <w:spacing w:val="-2"/>
          <w:sz w:val="24"/>
          <w:szCs w:val="24"/>
          <w:highlight w:val="none"/>
          <w:u w:val="single"/>
        </w:rPr>
        <w:t xml:space="preserve">  </w:t>
      </w:r>
      <w:r>
        <w:rPr>
          <w:rFonts w:hint="eastAsia"/>
          <w:color w:val="auto"/>
          <w:spacing w:val="-2"/>
          <w:sz w:val="24"/>
          <w:szCs w:val="24"/>
          <w:highlight w:val="none"/>
          <w:u w:val="single"/>
          <w:lang w:val="en-US" w:eastAsia="zh-CN"/>
        </w:rPr>
        <w:t xml:space="preserve"> </w:t>
      </w:r>
      <w:r>
        <w:rPr>
          <w:color w:val="auto"/>
          <w:spacing w:val="-2"/>
          <w:sz w:val="24"/>
          <w:szCs w:val="24"/>
          <w:highlight w:val="none"/>
          <w:u w:val="single"/>
        </w:rPr>
        <w:t xml:space="preserve">  </w:t>
      </w:r>
      <w:r>
        <w:rPr>
          <w:rFonts w:hint="eastAsia"/>
          <w:color w:val="auto"/>
          <w:spacing w:val="-2"/>
          <w:sz w:val="24"/>
          <w:szCs w:val="24"/>
          <w:highlight w:val="none"/>
          <w:u w:val="single"/>
          <w:lang w:val="en-US" w:eastAsia="zh-CN"/>
        </w:rPr>
        <w:t xml:space="preserve"> </w:t>
      </w:r>
      <w:r>
        <w:rPr>
          <w:color w:val="auto"/>
          <w:spacing w:val="-2"/>
          <w:sz w:val="24"/>
          <w:szCs w:val="24"/>
          <w:highlight w:val="none"/>
          <w:u w:val="single"/>
        </w:rPr>
        <w:t xml:space="preserve">  </w:t>
      </w:r>
      <w:r>
        <w:rPr>
          <w:rFonts w:hint="eastAsia"/>
          <w:color w:val="auto"/>
          <w:spacing w:val="-2"/>
          <w:sz w:val="24"/>
          <w:szCs w:val="24"/>
          <w:highlight w:val="none"/>
          <w:u w:val="single"/>
          <w:lang w:val="en-US" w:eastAsia="zh-CN"/>
        </w:rPr>
        <w:t xml:space="preserve"> </w:t>
      </w:r>
      <w:r>
        <w:rPr>
          <w:color w:val="auto"/>
          <w:spacing w:val="-2"/>
          <w:sz w:val="24"/>
          <w:szCs w:val="24"/>
          <w:highlight w:val="none"/>
          <w:u w:val="single"/>
        </w:rPr>
        <w:t xml:space="preserve">  </w:t>
      </w:r>
      <w:r>
        <w:rPr>
          <w:rFonts w:hint="eastAsia"/>
          <w:color w:val="auto"/>
          <w:spacing w:val="-2"/>
          <w:sz w:val="24"/>
          <w:szCs w:val="24"/>
          <w:highlight w:val="none"/>
          <w:u w:val="single"/>
          <w:lang w:val="en-US" w:eastAsia="zh-CN"/>
        </w:rPr>
        <w:t xml:space="preserve"> </w:t>
      </w:r>
      <w:r>
        <w:rPr>
          <w:color w:val="auto"/>
          <w:spacing w:val="-2"/>
          <w:sz w:val="24"/>
          <w:szCs w:val="24"/>
          <w:highlight w:val="none"/>
          <w:u w:val="single"/>
        </w:rPr>
        <w:t xml:space="preserve">  </w:t>
      </w:r>
      <w:r>
        <w:rPr>
          <w:rFonts w:hint="eastAsia"/>
          <w:color w:val="auto"/>
          <w:spacing w:val="-2"/>
          <w:sz w:val="24"/>
          <w:szCs w:val="24"/>
          <w:highlight w:val="none"/>
          <w:u w:val="single"/>
          <w:lang w:val="en-US" w:eastAsia="zh-CN"/>
        </w:rPr>
        <w:t xml:space="preserve"> </w:t>
      </w:r>
    </w:p>
    <w:p w14:paraId="7D803AB3">
      <w:pPr>
        <w:pageBreakBefore w:val="0"/>
        <w:wordWrap w:val="0"/>
        <w:overflowPunct/>
        <w:bidi w:val="0"/>
        <w:spacing w:line="256" w:lineRule="auto"/>
        <w:rPr>
          <w:rFonts w:ascii="Arial"/>
          <w:color w:val="auto"/>
          <w:sz w:val="21"/>
          <w:highlight w:val="none"/>
        </w:rPr>
      </w:pPr>
    </w:p>
    <w:p w14:paraId="5897CC12">
      <w:pPr>
        <w:pStyle w:val="2"/>
        <w:pageBreakBefore w:val="0"/>
        <w:wordWrap w:val="0"/>
        <w:overflowPunct/>
        <w:bidi w:val="0"/>
        <w:spacing w:before="79" w:line="219" w:lineRule="auto"/>
        <w:ind w:left="22"/>
        <w:rPr>
          <w:color w:val="auto"/>
          <w:sz w:val="24"/>
          <w:szCs w:val="24"/>
          <w:highlight w:val="none"/>
        </w:rPr>
      </w:pPr>
      <w:r>
        <w:rPr>
          <w:color w:val="auto"/>
          <w:spacing w:val="-1"/>
          <w:sz w:val="24"/>
          <w:szCs w:val="24"/>
          <w:highlight w:val="none"/>
        </w:rPr>
        <w:t>法定代表人或主要负责人传真：</w:t>
      </w:r>
      <w:r>
        <w:rPr>
          <w:color w:val="auto"/>
          <w:spacing w:val="-2"/>
          <w:sz w:val="24"/>
          <w:szCs w:val="24"/>
          <w:highlight w:val="none"/>
          <w:u w:val="single"/>
        </w:rPr>
        <w:t xml:space="preserve">  </w:t>
      </w:r>
      <w:r>
        <w:rPr>
          <w:rFonts w:hint="eastAsia"/>
          <w:color w:val="auto"/>
          <w:spacing w:val="-2"/>
          <w:sz w:val="24"/>
          <w:szCs w:val="24"/>
          <w:highlight w:val="none"/>
          <w:u w:val="single"/>
          <w:lang w:val="en-US" w:eastAsia="zh-CN"/>
        </w:rPr>
        <w:t xml:space="preserve"> </w:t>
      </w:r>
      <w:r>
        <w:rPr>
          <w:color w:val="auto"/>
          <w:spacing w:val="-2"/>
          <w:sz w:val="24"/>
          <w:szCs w:val="24"/>
          <w:highlight w:val="none"/>
          <w:u w:val="single"/>
        </w:rPr>
        <w:t xml:space="preserve">  </w:t>
      </w:r>
      <w:r>
        <w:rPr>
          <w:rFonts w:hint="eastAsia"/>
          <w:color w:val="auto"/>
          <w:spacing w:val="-2"/>
          <w:sz w:val="24"/>
          <w:szCs w:val="24"/>
          <w:highlight w:val="none"/>
          <w:u w:val="single"/>
          <w:lang w:val="en-US" w:eastAsia="zh-CN"/>
        </w:rPr>
        <w:t xml:space="preserve"> </w:t>
      </w:r>
      <w:r>
        <w:rPr>
          <w:color w:val="auto"/>
          <w:spacing w:val="-2"/>
          <w:sz w:val="24"/>
          <w:szCs w:val="24"/>
          <w:highlight w:val="none"/>
          <w:u w:val="single"/>
        </w:rPr>
        <w:t xml:space="preserve">   </w:t>
      </w:r>
      <w:r>
        <w:rPr>
          <w:rFonts w:hint="eastAsia"/>
          <w:color w:val="auto"/>
          <w:spacing w:val="-2"/>
          <w:sz w:val="24"/>
          <w:szCs w:val="24"/>
          <w:highlight w:val="none"/>
          <w:u w:val="single"/>
          <w:lang w:val="en-US" w:eastAsia="zh-CN"/>
        </w:rPr>
        <w:t xml:space="preserve"> </w:t>
      </w:r>
      <w:r>
        <w:rPr>
          <w:color w:val="auto"/>
          <w:spacing w:val="-2"/>
          <w:sz w:val="24"/>
          <w:szCs w:val="24"/>
          <w:highlight w:val="none"/>
          <w:u w:val="single"/>
        </w:rPr>
        <w:t xml:space="preserve"> </w:t>
      </w:r>
      <w:r>
        <w:rPr>
          <w:rFonts w:hint="eastAsia"/>
          <w:color w:val="auto"/>
          <w:spacing w:val="-2"/>
          <w:sz w:val="24"/>
          <w:szCs w:val="24"/>
          <w:highlight w:val="none"/>
          <w:u w:val="single"/>
          <w:lang w:val="en-US" w:eastAsia="zh-CN"/>
        </w:rPr>
        <w:t xml:space="preserve"> </w:t>
      </w:r>
      <w:r>
        <w:rPr>
          <w:color w:val="auto"/>
          <w:spacing w:val="-2"/>
          <w:sz w:val="24"/>
          <w:szCs w:val="24"/>
          <w:highlight w:val="none"/>
          <w:u w:val="single"/>
        </w:rPr>
        <w:t xml:space="preserve">  </w:t>
      </w:r>
      <w:r>
        <w:rPr>
          <w:rFonts w:hint="eastAsia"/>
          <w:color w:val="auto"/>
          <w:spacing w:val="-2"/>
          <w:sz w:val="24"/>
          <w:szCs w:val="24"/>
          <w:highlight w:val="none"/>
          <w:u w:val="single"/>
          <w:lang w:val="en-US" w:eastAsia="zh-CN"/>
        </w:rPr>
        <w:t xml:space="preserve"> </w:t>
      </w:r>
    </w:p>
    <w:p w14:paraId="4E86204F">
      <w:pPr>
        <w:pageBreakBefore w:val="0"/>
        <w:wordWrap w:val="0"/>
        <w:overflowPunct/>
        <w:bidi w:val="0"/>
        <w:spacing w:line="219" w:lineRule="auto"/>
        <w:rPr>
          <w:color w:val="auto"/>
          <w:sz w:val="24"/>
          <w:szCs w:val="24"/>
          <w:highlight w:val="none"/>
        </w:rPr>
        <w:sectPr>
          <w:footerReference r:id="rId32" w:type="default"/>
          <w:pgSz w:w="11905" w:h="16838"/>
          <w:pgMar w:top="1168" w:right="1417" w:bottom="1168" w:left="1701" w:header="828" w:footer="958" w:gutter="0"/>
          <w:pgNumType w:fmt="decimal"/>
          <w:cols w:space="0" w:num="1"/>
          <w:rtlGutter w:val="0"/>
          <w:docGrid w:linePitch="0" w:charSpace="0"/>
        </w:sectPr>
      </w:pPr>
    </w:p>
    <w:p w14:paraId="27D0CBD0">
      <w:pPr>
        <w:pStyle w:val="2"/>
        <w:pageBreakBefore w:val="0"/>
        <w:wordWrap w:val="0"/>
        <w:overflowPunct/>
        <w:bidi w:val="0"/>
        <w:spacing w:before="321" w:line="224" w:lineRule="auto"/>
        <w:ind w:left="1382"/>
        <w:rPr>
          <w:color w:val="auto"/>
          <w:sz w:val="31"/>
          <w:szCs w:val="31"/>
          <w:highlight w:val="none"/>
        </w:rPr>
      </w:pPr>
      <w:bookmarkStart w:id="8" w:name="bookmark17"/>
      <w:bookmarkEnd w:id="8"/>
      <w:r>
        <w:rPr>
          <w:rFonts w:hint="eastAsia"/>
          <w:color w:val="auto"/>
          <w:spacing w:val="7"/>
          <w:sz w:val="31"/>
          <w:szCs w:val="31"/>
          <w:highlight w:val="none"/>
          <w:lang w:val="en-US" w:eastAsia="zh-CN"/>
        </w:rPr>
        <w:t>5</w:t>
      </w:r>
      <w:r>
        <w:rPr>
          <w:color w:val="auto"/>
          <w:spacing w:val="7"/>
          <w:sz w:val="31"/>
          <w:szCs w:val="31"/>
          <w:highlight w:val="none"/>
        </w:rPr>
        <w:t>.5《拒绝政府采购领域商业贿赂承诺书》</w:t>
      </w:r>
    </w:p>
    <w:p w14:paraId="289B8BA6">
      <w:pPr>
        <w:pageBreakBefore w:val="0"/>
        <w:wordWrap w:val="0"/>
        <w:overflowPunct/>
        <w:bidi w:val="0"/>
        <w:spacing w:line="359" w:lineRule="auto"/>
        <w:rPr>
          <w:rFonts w:ascii="Arial"/>
          <w:color w:val="auto"/>
          <w:sz w:val="21"/>
          <w:highlight w:val="none"/>
        </w:rPr>
      </w:pPr>
    </w:p>
    <w:p w14:paraId="244A2B6E">
      <w:pPr>
        <w:pStyle w:val="2"/>
        <w:pageBreakBefore w:val="0"/>
        <w:wordWrap w:val="0"/>
        <w:overflowPunct/>
        <w:bidi w:val="0"/>
        <w:spacing w:before="78" w:line="219" w:lineRule="auto"/>
        <w:ind w:left="3158"/>
        <w:rPr>
          <w:color w:val="auto"/>
          <w:sz w:val="24"/>
          <w:szCs w:val="24"/>
          <w:highlight w:val="none"/>
        </w:rPr>
      </w:pPr>
      <w:r>
        <w:rPr>
          <w:b/>
          <w:bCs/>
          <w:color w:val="auto"/>
          <w:spacing w:val="-5"/>
          <w:sz w:val="24"/>
          <w:szCs w:val="24"/>
          <w:highlight w:val="none"/>
        </w:rPr>
        <w:t>陕西省政府采购供应商</w:t>
      </w:r>
    </w:p>
    <w:p w14:paraId="537FC9FF">
      <w:pPr>
        <w:pStyle w:val="2"/>
        <w:pageBreakBefore w:val="0"/>
        <w:wordWrap w:val="0"/>
        <w:overflowPunct/>
        <w:bidi w:val="0"/>
        <w:spacing w:before="72" w:line="219" w:lineRule="auto"/>
        <w:ind w:left="2607"/>
        <w:rPr>
          <w:color w:val="auto"/>
          <w:sz w:val="24"/>
          <w:szCs w:val="24"/>
          <w:highlight w:val="none"/>
        </w:rPr>
      </w:pPr>
      <w:r>
        <w:rPr>
          <w:b/>
          <w:bCs/>
          <w:color w:val="auto"/>
          <w:spacing w:val="-3"/>
          <w:sz w:val="24"/>
          <w:szCs w:val="24"/>
          <w:highlight w:val="none"/>
        </w:rPr>
        <w:t>拒绝政府采购领域商业贿赂承诺书</w:t>
      </w:r>
    </w:p>
    <w:p w14:paraId="02606CF7">
      <w:pPr>
        <w:pageBreakBefore w:val="0"/>
        <w:wordWrap w:val="0"/>
        <w:overflowPunct/>
        <w:bidi w:val="0"/>
        <w:spacing w:line="315" w:lineRule="auto"/>
        <w:rPr>
          <w:rFonts w:ascii="Arial"/>
          <w:color w:val="auto"/>
          <w:sz w:val="21"/>
          <w:highlight w:val="none"/>
        </w:rPr>
      </w:pPr>
    </w:p>
    <w:p w14:paraId="340A4947">
      <w:pPr>
        <w:pStyle w:val="2"/>
        <w:pageBreakBefore w:val="0"/>
        <w:wordWrap w:val="0"/>
        <w:overflowPunct/>
        <w:bidi w:val="0"/>
        <w:spacing w:before="78" w:line="362" w:lineRule="auto"/>
        <w:ind w:left="22" w:right="61" w:firstLine="481"/>
        <w:rPr>
          <w:color w:val="auto"/>
          <w:sz w:val="24"/>
          <w:szCs w:val="24"/>
          <w:highlight w:val="none"/>
        </w:rPr>
      </w:pPr>
      <w:r>
        <w:rPr>
          <w:color w:val="auto"/>
          <w:spacing w:val="-3"/>
          <w:sz w:val="24"/>
          <w:szCs w:val="24"/>
          <w:highlight w:val="none"/>
        </w:rPr>
        <w:t>为响应党中央、国务院关于治理政府采购领域商业贿赂行为的号召</w:t>
      </w:r>
      <w:r>
        <w:rPr>
          <w:color w:val="auto"/>
          <w:spacing w:val="-4"/>
          <w:sz w:val="24"/>
          <w:szCs w:val="24"/>
          <w:highlight w:val="none"/>
        </w:rPr>
        <w:t>，我单位</w:t>
      </w:r>
      <w:r>
        <w:rPr>
          <w:color w:val="auto"/>
          <w:spacing w:val="-1"/>
          <w:sz w:val="24"/>
          <w:szCs w:val="24"/>
          <w:highlight w:val="none"/>
        </w:rPr>
        <w:t xml:space="preserve">作为 </w:t>
      </w:r>
      <w:r>
        <w:rPr>
          <w:color w:val="auto"/>
          <w:spacing w:val="-1"/>
          <w:sz w:val="24"/>
          <w:szCs w:val="24"/>
          <w:highlight w:val="none"/>
          <w:u w:val="single" w:color="auto"/>
        </w:rPr>
        <w:t xml:space="preserve">    （项目名称）          </w:t>
      </w:r>
      <w:r>
        <w:rPr>
          <w:color w:val="auto"/>
          <w:spacing w:val="-91"/>
          <w:sz w:val="24"/>
          <w:szCs w:val="24"/>
          <w:highlight w:val="none"/>
        </w:rPr>
        <w:t xml:space="preserve"> </w:t>
      </w:r>
      <w:r>
        <w:rPr>
          <w:color w:val="auto"/>
          <w:spacing w:val="-1"/>
          <w:sz w:val="24"/>
          <w:szCs w:val="24"/>
          <w:highlight w:val="none"/>
        </w:rPr>
        <w:t>的供应商，在</w:t>
      </w:r>
      <w:r>
        <w:rPr>
          <w:color w:val="auto"/>
          <w:spacing w:val="-2"/>
          <w:sz w:val="24"/>
          <w:szCs w:val="24"/>
          <w:highlight w:val="none"/>
        </w:rPr>
        <w:t>此庄严承诺：</w:t>
      </w:r>
    </w:p>
    <w:p w14:paraId="2AD36B65">
      <w:pPr>
        <w:pStyle w:val="2"/>
        <w:pageBreakBefore w:val="0"/>
        <w:wordWrap w:val="0"/>
        <w:overflowPunct/>
        <w:bidi w:val="0"/>
        <w:spacing w:before="273" w:line="219" w:lineRule="auto"/>
        <w:ind w:left="758"/>
        <w:rPr>
          <w:color w:val="auto"/>
          <w:sz w:val="24"/>
          <w:szCs w:val="24"/>
          <w:highlight w:val="none"/>
        </w:rPr>
      </w:pPr>
      <w:r>
        <w:rPr>
          <w:color w:val="auto"/>
          <w:spacing w:val="-1"/>
          <w:sz w:val="24"/>
          <w:szCs w:val="24"/>
          <w:highlight w:val="none"/>
        </w:rPr>
        <w:t>1、在参与政府采购活动中遵纪守法、诚信经营、公平竞</w:t>
      </w:r>
      <w:r>
        <w:rPr>
          <w:color w:val="auto"/>
          <w:spacing w:val="-2"/>
          <w:sz w:val="24"/>
          <w:szCs w:val="24"/>
          <w:highlight w:val="none"/>
        </w:rPr>
        <w:t>标。</w:t>
      </w:r>
    </w:p>
    <w:p w14:paraId="4831F644">
      <w:pPr>
        <w:pageBreakBefore w:val="0"/>
        <w:wordWrap w:val="0"/>
        <w:overflowPunct/>
        <w:bidi w:val="0"/>
        <w:spacing w:line="382" w:lineRule="auto"/>
        <w:rPr>
          <w:rFonts w:ascii="Arial"/>
          <w:color w:val="auto"/>
          <w:sz w:val="21"/>
          <w:highlight w:val="none"/>
        </w:rPr>
      </w:pPr>
    </w:p>
    <w:p w14:paraId="4531FF85">
      <w:pPr>
        <w:pStyle w:val="2"/>
        <w:pageBreakBefore w:val="0"/>
        <w:wordWrap w:val="0"/>
        <w:overflowPunct/>
        <w:bidi w:val="0"/>
        <w:spacing w:before="79" w:line="289" w:lineRule="auto"/>
        <w:ind w:left="20" w:right="61" w:firstLine="723"/>
        <w:rPr>
          <w:color w:val="auto"/>
          <w:sz w:val="24"/>
          <w:szCs w:val="24"/>
          <w:highlight w:val="none"/>
        </w:rPr>
      </w:pPr>
      <w:r>
        <w:rPr>
          <w:color w:val="auto"/>
          <w:sz w:val="24"/>
          <w:szCs w:val="24"/>
          <w:highlight w:val="none"/>
        </w:rPr>
        <w:t>2、不向采购人、采购代理机构和政府采购评审专家进行任何形式的商业</w:t>
      </w:r>
      <w:r>
        <w:rPr>
          <w:color w:val="auto"/>
          <w:spacing w:val="-1"/>
          <w:sz w:val="24"/>
          <w:szCs w:val="24"/>
          <w:highlight w:val="none"/>
        </w:rPr>
        <w:t>贿赂以谋取交易机会。</w:t>
      </w:r>
    </w:p>
    <w:p w14:paraId="7E587DAA">
      <w:pPr>
        <w:pageBreakBefore w:val="0"/>
        <w:wordWrap w:val="0"/>
        <w:overflowPunct/>
        <w:bidi w:val="0"/>
        <w:spacing w:line="382" w:lineRule="auto"/>
        <w:rPr>
          <w:rFonts w:ascii="Arial"/>
          <w:color w:val="auto"/>
          <w:sz w:val="21"/>
          <w:highlight w:val="none"/>
        </w:rPr>
      </w:pPr>
    </w:p>
    <w:p w14:paraId="7E76095D">
      <w:pPr>
        <w:pStyle w:val="2"/>
        <w:pageBreakBefore w:val="0"/>
        <w:wordWrap w:val="0"/>
        <w:overflowPunct/>
        <w:bidi w:val="0"/>
        <w:spacing w:before="79" w:line="288" w:lineRule="auto"/>
        <w:ind w:left="25" w:right="61" w:firstLine="720"/>
        <w:rPr>
          <w:color w:val="auto"/>
          <w:sz w:val="24"/>
          <w:szCs w:val="24"/>
          <w:highlight w:val="none"/>
        </w:rPr>
      </w:pPr>
      <w:r>
        <w:rPr>
          <w:color w:val="auto"/>
          <w:sz w:val="24"/>
          <w:szCs w:val="24"/>
          <w:highlight w:val="none"/>
        </w:rPr>
        <w:t>3、不向采购代理机构和采购人提供虚假资质文件或采用虚假应标方式参</w:t>
      </w:r>
      <w:r>
        <w:rPr>
          <w:color w:val="auto"/>
          <w:spacing w:val="-1"/>
          <w:sz w:val="24"/>
          <w:szCs w:val="24"/>
          <w:highlight w:val="none"/>
        </w:rPr>
        <w:t>与政府采购市场竞争并谋取中标、成交。</w:t>
      </w:r>
    </w:p>
    <w:p w14:paraId="65E9E506">
      <w:pPr>
        <w:pageBreakBefore w:val="0"/>
        <w:wordWrap w:val="0"/>
        <w:overflowPunct/>
        <w:bidi w:val="0"/>
        <w:spacing w:line="381" w:lineRule="auto"/>
        <w:rPr>
          <w:rFonts w:ascii="Arial"/>
          <w:color w:val="auto"/>
          <w:sz w:val="21"/>
          <w:highlight w:val="none"/>
        </w:rPr>
      </w:pPr>
    </w:p>
    <w:p w14:paraId="6CF18584">
      <w:pPr>
        <w:pStyle w:val="2"/>
        <w:pageBreakBefore w:val="0"/>
        <w:wordWrap w:val="0"/>
        <w:overflowPunct/>
        <w:bidi w:val="0"/>
        <w:spacing w:before="78" w:line="219" w:lineRule="auto"/>
        <w:ind w:left="740"/>
        <w:rPr>
          <w:color w:val="auto"/>
          <w:sz w:val="24"/>
          <w:szCs w:val="24"/>
          <w:highlight w:val="none"/>
        </w:rPr>
      </w:pPr>
      <w:r>
        <w:rPr>
          <w:color w:val="auto"/>
          <w:spacing w:val="-3"/>
          <w:sz w:val="24"/>
          <w:szCs w:val="24"/>
          <w:highlight w:val="none"/>
        </w:rPr>
        <w:t>4、不采取“</w:t>
      </w:r>
      <w:r>
        <w:rPr>
          <w:color w:val="auto"/>
          <w:spacing w:val="-78"/>
          <w:sz w:val="24"/>
          <w:szCs w:val="24"/>
          <w:highlight w:val="none"/>
        </w:rPr>
        <w:t xml:space="preserve"> </w:t>
      </w:r>
      <w:r>
        <w:rPr>
          <w:color w:val="auto"/>
          <w:spacing w:val="-3"/>
          <w:sz w:val="24"/>
          <w:szCs w:val="24"/>
          <w:highlight w:val="none"/>
        </w:rPr>
        <w:t>围标、陪标</w:t>
      </w:r>
      <w:r>
        <w:rPr>
          <w:color w:val="auto"/>
          <w:spacing w:val="-88"/>
          <w:sz w:val="24"/>
          <w:szCs w:val="24"/>
          <w:highlight w:val="none"/>
        </w:rPr>
        <w:t xml:space="preserve"> </w:t>
      </w:r>
      <w:r>
        <w:rPr>
          <w:color w:val="auto"/>
          <w:spacing w:val="-3"/>
          <w:sz w:val="24"/>
          <w:szCs w:val="24"/>
          <w:highlight w:val="none"/>
        </w:rPr>
        <w:t>”等商业欺诈手段获得政府采购定单。</w:t>
      </w:r>
    </w:p>
    <w:p w14:paraId="1EBA4A29">
      <w:pPr>
        <w:pageBreakBefore w:val="0"/>
        <w:wordWrap w:val="0"/>
        <w:overflowPunct/>
        <w:bidi w:val="0"/>
        <w:spacing w:line="383" w:lineRule="auto"/>
        <w:rPr>
          <w:rFonts w:ascii="Arial"/>
          <w:color w:val="auto"/>
          <w:sz w:val="21"/>
          <w:highlight w:val="none"/>
        </w:rPr>
      </w:pPr>
    </w:p>
    <w:p w14:paraId="5335799A">
      <w:pPr>
        <w:pStyle w:val="2"/>
        <w:pageBreakBefore w:val="0"/>
        <w:wordWrap w:val="0"/>
        <w:overflowPunct/>
        <w:bidi w:val="0"/>
        <w:spacing w:before="79" w:line="219" w:lineRule="auto"/>
        <w:ind w:left="745"/>
        <w:rPr>
          <w:color w:val="auto"/>
          <w:sz w:val="24"/>
          <w:szCs w:val="24"/>
          <w:highlight w:val="none"/>
        </w:rPr>
      </w:pPr>
      <w:r>
        <w:rPr>
          <w:color w:val="auto"/>
          <w:spacing w:val="-1"/>
          <w:sz w:val="24"/>
          <w:szCs w:val="24"/>
          <w:highlight w:val="none"/>
        </w:rPr>
        <w:t>5、不采取不正当手段低毁、排挤其他供应商。</w:t>
      </w:r>
    </w:p>
    <w:p w14:paraId="7A7E8FDC">
      <w:pPr>
        <w:pageBreakBefore w:val="0"/>
        <w:wordWrap w:val="0"/>
        <w:overflowPunct/>
        <w:bidi w:val="0"/>
        <w:spacing w:line="381" w:lineRule="auto"/>
        <w:rPr>
          <w:rFonts w:ascii="Arial"/>
          <w:color w:val="auto"/>
          <w:sz w:val="21"/>
          <w:highlight w:val="none"/>
        </w:rPr>
      </w:pPr>
    </w:p>
    <w:p w14:paraId="46A0D19A">
      <w:pPr>
        <w:pStyle w:val="2"/>
        <w:pageBreakBefore w:val="0"/>
        <w:wordWrap w:val="0"/>
        <w:overflowPunct/>
        <w:bidi w:val="0"/>
        <w:spacing w:before="78" w:line="294" w:lineRule="auto"/>
        <w:ind w:left="22" w:right="63" w:firstLine="720"/>
        <w:rPr>
          <w:color w:val="auto"/>
          <w:sz w:val="24"/>
          <w:szCs w:val="24"/>
          <w:highlight w:val="none"/>
        </w:rPr>
      </w:pPr>
      <w:r>
        <w:rPr>
          <w:color w:val="auto"/>
          <w:spacing w:val="-1"/>
          <w:sz w:val="24"/>
          <w:szCs w:val="24"/>
          <w:highlight w:val="none"/>
        </w:rPr>
        <w:t>6、不在提供商品和服务时“偷梁换柱、以次充好</w:t>
      </w:r>
      <w:r>
        <w:rPr>
          <w:color w:val="auto"/>
          <w:spacing w:val="-72"/>
          <w:sz w:val="24"/>
          <w:szCs w:val="24"/>
          <w:highlight w:val="none"/>
        </w:rPr>
        <w:t xml:space="preserve"> </w:t>
      </w:r>
      <w:r>
        <w:rPr>
          <w:color w:val="auto"/>
          <w:spacing w:val="-1"/>
          <w:sz w:val="24"/>
          <w:szCs w:val="24"/>
          <w:highlight w:val="none"/>
        </w:rPr>
        <w:t>”损害采购人的合法权</w:t>
      </w:r>
      <w:r>
        <w:rPr>
          <w:color w:val="auto"/>
          <w:spacing w:val="-6"/>
          <w:sz w:val="24"/>
          <w:szCs w:val="24"/>
          <w:highlight w:val="none"/>
        </w:rPr>
        <w:t>益。</w:t>
      </w:r>
    </w:p>
    <w:p w14:paraId="20B1DF6C">
      <w:pPr>
        <w:pageBreakBefore w:val="0"/>
        <w:wordWrap w:val="0"/>
        <w:overflowPunct/>
        <w:bidi w:val="0"/>
        <w:spacing w:line="371" w:lineRule="auto"/>
        <w:rPr>
          <w:rFonts w:ascii="Arial"/>
          <w:color w:val="auto"/>
          <w:sz w:val="21"/>
          <w:highlight w:val="none"/>
        </w:rPr>
      </w:pPr>
    </w:p>
    <w:p w14:paraId="1B3A88A6">
      <w:pPr>
        <w:pStyle w:val="2"/>
        <w:pageBreakBefore w:val="0"/>
        <w:wordWrap w:val="0"/>
        <w:overflowPunct/>
        <w:bidi w:val="0"/>
        <w:spacing w:before="79" w:line="288" w:lineRule="auto"/>
        <w:ind w:left="19" w:firstLine="727"/>
        <w:rPr>
          <w:color w:val="auto"/>
          <w:sz w:val="24"/>
          <w:szCs w:val="24"/>
          <w:highlight w:val="none"/>
        </w:rPr>
      </w:pPr>
      <w:r>
        <w:rPr>
          <w:color w:val="auto"/>
          <w:spacing w:val="-5"/>
          <w:sz w:val="24"/>
          <w:szCs w:val="24"/>
          <w:highlight w:val="none"/>
        </w:rPr>
        <w:t>7、不与采购人、采购代理机构政府采购评审专家或其它供应商恶意串通，</w:t>
      </w:r>
      <w:r>
        <w:rPr>
          <w:color w:val="auto"/>
          <w:spacing w:val="-1"/>
          <w:sz w:val="24"/>
          <w:szCs w:val="24"/>
          <w:highlight w:val="none"/>
        </w:rPr>
        <w:t>进行质疑和投诉，维护政府采购市场秩序。</w:t>
      </w:r>
    </w:p>
    <w:p w14:paraId="3F9F8614">
      <w:pPr>
        <w:pageBreakBefore w:val="0"/>
        <w:wordWrap w:val="0"/>
        <w:overflowPunct/>
        <w:bidi w:val="0"/>
        <w:spacing w:line="382" w:lineRule="auto"/>
        <w:rPr>
          <w:rFonts w:ascii="Arial"/>
          <w:color w:val="auto"/>
          <w:sz w:val="21"/>
          <w:highlight w:val="none"/>
        </w:rPr>
      </w:pPr>
    </w:p>
    <w:p w14:paraId="4A04E857">
      <w:pPr>
        <w:pStyle w:val="2"/>
        <w:pageBreakBefore w:val="0"/>
        <w:wordWrap w:val="0"/>
        <w:overflowPunct/>
        <w:bidi w:val="0"/>
        <w:spacing w:before="78" w:line="289" w:lineRule="auto"/>
        <w:ind w:left="22" w:right="61" w:firstLine="719"/>
        <w:rPr>
          <w:color w:val="auto"/>
          <w:sz w:val="24"/>
          <w:szCs w:val="24"/>
          <w:highlight w:val="none"/>
        </w:rPr>
      </w:pPr>
      <w:r>
        <w:rPr>
          <w:color w:val="auto"/>
          <w:spacing w:val="1"/>
          <w:sz w:val="24"/>
          <w:szCs w:val="24"/>
          <w:highlight w:val="none"/>
        </w:rPr>
        <w:t>8、尊重和接受政府采购监督管理部门的监</w:t>
      </w:r>
      <w:r>
        <w:rPr>
          <w:color w:val="auto"/>
          <w:sz w:val="24"/>
          <w:szCs w:val="24"/>
          <w:highlight w:val="none"/>
        </w:rPr>
        <w:t>督和政府采购代理机构招标要</w:t>
      </w:r>
      <w:r>
        <w:rPr>
          <w:color w:val="auto"/>
          <w:spacing w:val="-1"/>
          <w:sz w:val="24"/>
          <w:szCs w:val="24"/>
          <w:highlight w:val="none"/>
        </w:rPr>
        <w:t>求，承担因违约行为给采购人造成的损失。</w:t>
      </w:r>
    </w:p>
    <w:p w14:paraId="23175049">
      <w:pPr>
        <w:pageBreakBefore w:val="0"/>
        <w:wordWrap w:val="0"/>
        <w:overflowPunct/>
        <w:bidi w:val="0"/>
        <w:spacing w:line="381" w:lineRule="auto"/>
        <w:rPr>
          <w:rFonts w:ascii="Arial"/>
          <w:color w:val="auto"/>
          <w:sz w:val="21"/>
          <w:highlight w:val="none"/>
        </w:rPr>
      </w:pPr>
    </w:p>
    <w:p w14:paraId="24FDBFD4">
      <w:pPr>
        <w:pStyle w:val="2"/>
        <w:pageBreakBefore w:val="0"/>
        <w:wordWrap w:val="0"/>
        <w:overflowPunct/>
        <w:bidi w:val="0"/>
        <w:spacing w:before="79" w:line="219" w:lineRule="auto"/>
        <w:ind w:left="742"/>
        <w:rPr>
          <w:color w:val="auto"/>
          <w:sz w:val="24"/>
          <w:szCs w:val="24"/>
          <w:highlight w:val="none"/>
        </w:rPr>
      </w:pPr>
      <w:r>
        <w:rPr>
          <w:color w:val="auto"/>
          <w:sz w:val="24"/>
          <w:szCs w:val="24"/>
          <w:highlight w:val="none"/>
        </w:rPr>
        <w:t>9、不发生其他有悖于政府采购公开、公平</w:t>
      </w:r>
      <w:r>
        <w:rPr>
          <w:color w:val="auto"/>
          <w:spacing w:val="-1"/>
          <w:sz w:val="24"/>
          <w:szCs w:val="24"/>
          <w:highlight w:val="none"/>
        </w:rPr>
        <w:t>、公正和诚信原则的行为。</w:t>
      </w:r>
    </w:p>
    <w:p w14:paraId="168F819C">
      <w:pPr>
        <w:pageBreakBefore w:val="0"/>
        <w:wordWrap w:val="0"/>
        <w:overflowPunct/>
        <w:bidi w:val="0"/>
        <w:spacing w:line="360" w:lineRule="auto"/>
        <w:rPr>
          <w:rFonts w:ascii="宋体" w:hAnsi="宋体" w:eastAsia="宋体" w:cs="宋体"/>
          <w:snapToGrid w:val="0"/>
          <w:color w:val="auto"/>
          <w:spacing w:val="2"/>
          <w:kern w:val="0"/>
          <w:sz w:val="24"/>
          <w:szCs w:val="24"/>
          <w:highlight w:val="none"/>
          <w:lang w:val="en-US" w:eastAsia="en-US" w:bidi="ar-SA"/>
        </w:rPr>
      </w:pPr>
    </w:p>
    <w:p w14:paraId="2D3AEC86">
      <w:pPr>
        <w:pageBreakBefore w:val="0"/>
        <w:wordWrap w:val="0"/>
        <w:overflowPunct/>
        <w:bidi w:val="0"/>
        <w:spacing w:line="360" w:lineRule="auto"/>
        <w:rPr>
          <w:rFonts w:ascii="宋体" w:hAnsi="宋体" w:eastAsia="宋体" w:cs="宋体"/>
          <w:snapToGrid w:val="0"/>
          <w:color w:val="auto"/>
          <w:spacing w:val="2"/>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承诺单位：</w:t>
      </w:r>
      <w:r>
        <w:rPr>
          <w:rFonts w:ascii="宋体" w:hAnsi="宋体" w:eastAsia="宋体" w:cs="宋体"/>
          <w:snapToGrid w:val="0"/>
          <w:color w:val="auto"/>
          <w:spacing w:val="2"/>
          <w:kern w:val="0"/>
          <w:sz w:val="24"/>
          <w:szCs w:val="24"/>
          <w:highlight w:val="none"/>
          <w:u w:val="single"/>
          <w:lang w:val="en-US" w:eastAsia="en-US" w:bidi="ar-SA"/>
        </w:rPr>
        <w:t xml:space="preserve">                  </w:t>
      </w:r>
      <w:r>
        <w:rPr>
          <w:rFonts w:ascii="宋体" w:hAnsi="宋体" w:eastAsia="宋体" w:cs="宋体"/>
          <w:snapToGrid w:val="0"/>
          <w:color w:val="auto"/>
          <w:spacing w:val="2"/>
          <w:kern w:val="0"/>
          <w:sz w:val="24"/>
          <w:szCs w:val="24"/>
          <w:highlight w:val="none"/>
          <w:lang w:val="en-US" w:eastAsia="en-US" w:bidi="ar-SA"/>
        </w:rPr>
        <w:t>（名称及公章）</w:t>
      </w:r>
    </w:p>
    <w:p w14:paraId="11934FAD">
      <w:pPr>
        <w:pageBreakBefore w:val="0"/>
        <w:wordWrap w:val="0"/>
        <w:overflowPunct/>
        <w:bidi w:val="0"/>
        <w:spacing w:line="360" w:lineRule="auto"/>
        <w:rPr>
          <w:rFonts w:ascii="宋体" w:hAnsi="宋体" w:eastAsia="宋体" w:cs="宋体"/>
          <w:snapToGrid w:val="0"/>
          <w:color w:val="auto"/>
          <w:spacing w:val="2"/>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法定代表人或被授权代表：</w:t>
      </w:r>
      <w:r>
        <w:rPr>
          <w:rFonts w:ascii="宋体" w:hAnsi="宋体" w:eastAsia="宋体" w:cs="宋体"/>
          <w:snapToGrid w:val="0"/>
          <w:color w:val="auto"/>
          <w:spacing w:val="2"/>
          <w:kern w:val="0"/>
          <w:sz w:val="24"/>
          <w:szCs w:val="24"/>
          <w:highlight w:val="none"/>
          <w:u w:val="single"/>
          <w:lang w:val="en-US" w:eastAsia="en-US" w:bidi="ar-SA"/>
        </w:rPr>
        <w:t xml:space="preserve">                  </w:t>
      </w:r>
      <w:r>
        <w:rPr>
          <w:rFonts w:ascii="宋体" w:hAnsi="宋体" w:eastAsia="宋体" w:cs="宋体"/>
          <w:snapToGrid w:val="0"/>
          <w:color w:val="auto"/>
          <w:spacing w:val="2"/>
          <w:kern w:val="0"/>
          <w:sz w:val="24"/>
          <w:szCs w:val="24"/>
          <w:highlight w:val="none"/>
          <w:lang w:val="en-US" w:eastAsia="en-US" w:bidi="ar-SA"/>
        </w:rPr>
        <w:t>（签字或盖章）</w:t>
      </w:r>
    </w:p>
    <w:p w14:paraId="0AC46879">
      <w:pPr>
        <w:pStyle w:val="5"/>
        <w:pageBreakBefore w:val="0"/>
        <w:wordWrap w:val="0"/>
        <w:overflowPunct/>
        <w:bidi w:val="0"/>
        <w:ind w:left="0" w:leftChars="0" w:firstLine="0" w:firstLineChars="0"/>
        <w:rPr>
          <w:color w:val="auto"/>
          <w:highlight w:val="none"/>
        </w:rPr>
      </w:pPr>
      <w:r>
        <w:rPr>
          <w:rFonts w:ascii="宋体" w:hAnsi="宋体" w:eastAsia="宋体" w:cs="宋体"/>
          <w:snapToGrid w:val="0"/>
          <w:color w:val="auto"/>
          <w:spacing w:val="2"/>
          <w:kern w:val="0"/>
          <w:sz w:val="24"/>
          <w:szCs w:val="24"/>
          <w:highlight w:val="none"/>
          <w:lang w:val="en-US" w:eastAsia="en-US" w:bidi="ar-SA"/>
        </w:rPr>
        <w:t>日期：</w:t>
      </w:r>
      <w:r>
        <w:rPr>
          <w:rFonts w:ascii="宋体" w:hAnsi="宋体" w:eastAsia="宋体" w:cs="宋体"/>
          <w:snapToGrid w:val="0"/>
          <w:color w:val="auto"/>
          <w:spacing w:val="2"/>
          <w:kern w:val="0"/>
          <w:sz w:val="24"/>
          <w:szCs w:val="24"/>
          <w:highlight w:val="none"/>
          <w:u w:val="single"/>
          <w:lang w:val="en-US" w:eastAsia="en-US" w:bidi="ar-SA"/>
        </w:rPr>
        <w:t xml:space="preserve">      </w:t>
      </w:r>
      <w:r>
        <w:rPr>
          <w:rFonts w:ascii="宋体" w:hAnsi="宋体" w:eastAsia="宋体" w:cs="宋体"/>
          <w:snapToGrid w:val="0"/>
          <w:color w:val="auto"/>
          <w:spacing w:val="2"/>
          <w:kern w:val="0"/>
          <w:sz w:val="24"/>
          <w:szCs w:val="24"/>
          <w:highlight w:val="none"/>
          <w:lang w:val="en-US" w:eastAsia="en-US" w:bidi="ar-SA"/>
        </w:rPr>
        <w:t>年</w:t>
      </w:r>
      <w:r>
        <w:rPr>
          <w:rFonts w:ascii="宋体" w:hAnsi="宋体" w:eastAsia="宋体" w:cs="宋体"/>
          <w:snapToGrid w:val="0"/>
          <w:color w:val="auto"/>
          <w:spacing w:val="2"/>
          <w:kern w:val="0"/>
          <w:sz w:val="24"/>
          <w:szCs w:val="24"/>
          <w:highlight w:val="none"/>
          <w:u w:val="single"/>
          <w:lang w:val="en-US" w:eastAsia="en-US" w:bidi="ar-SA"/>
        </w:rPr>
        <w:t xml:space="preserve">    </w:t>
      </w:r>
      <w:r>
        <w:rPr>
          <w:rFonts w:ascii="宋体" w:hAnsi="宋体" w:eastAsia="宋体" w:cs="宋体"/>
          <w:snapToGrid w:val="0"/>
          <w:color w:val="auto"/>
          <w:spacing w:val="2"/>
          <w:kern w:val="0"/>
          <w:sz w:val="24"/>
          <w:szCs w:val="24"/>
          <w:highlight w:val="none"/>
          <w:lang w:val="en-US" w:eastAsia="en-US" w:bidi="ar-SA"/>
        </w:rPr>
        <w:t>月</w:t>
      </w:r>
      <w:r>
        <w:rPr>
          <w:rFonts w:ascii="宋体" w:hAnsi="宋体" w:eastAsia="宋体" w:cs="宋体"/>
          <w:snapToGrid w:val="0"/>
          <w:color w:val="auto"/>
          <w:spacing w:val="2"/>
          <w:kern w:val="0"/>
          <w:sz w:val="24"/>
          <w:szCs w:val="24"/>
          <w:highlight w:val="none"/>
          <w:u w:val="single"/>
          <w:lang w:val="en-US" w:eastAsia="en-US" w:bidi="ar-SA"/>
        </w:rPr>
        <w:t xml:space="preserve">    </w:t>
      </w:r>
      <w:r>
        <w:rPr>
          <w:rFonts w:ascii="宋体" w:hAnsi="宋体" w:eastAsia="宋体" w:cs="宋体"/>
          <w:snapToGrid w:val="0"/>
          <w:color w:val="auto"/>
          <w:spacing w:val="2"/>
          <w:kern w:val="0"/>
          <w:sz w:val="24"/>
          <w:szCs w:val="24"/>
          <w:highlight w:val="none"/>
          <w:lang w:val="en-US" w:eastAsia="en-US" w:bidi="ar-SA"/>
        </w:rPr>
        <w:t>日</w:t>
      </w:r>
    </w:p>
    <w:p w14:paraId="00DE4EC8">
      <w:pPr>
        <w:pageBreakBefore w:val="0"/>
        <w:wordWrap w:val="0"/>
        <w:overflowPunct/>
        <w:bidi w:val="0"/>
        <w:spacing w:line="219" w:lineRule="auto"/>
        <w:rPr>
          <w:color w:val="auto"/>
          <w:sz w:val="24"/>
          <w:szCs w:val="24"/>
          <w:highlight w:val="none"/>
        </w:rPr>
      </w:pPr>
    </w:p>
    <w:p w14:paraId="5FE5DDA4">
      <w:pPr>
        <w:pageBreakBefore w:val="0"/>
        <w:wordWrap w:val="0"/>
        <w:overflowPunct/>
        <w:bidi w:val="0"/>
        <w:spacing w:line="219" w:lineRule="auto"/>
        <w:rPr>
          <w:color w:val="auto"/>
          <w:sz w:val="24"/>
          <w:szCs w:val="24"/>
          <w:highlight w:val="none"/>
        </w:rPr>
      </w:pPr>
    </w:p>
    <w:p w14:paraId="274EE440">
      <w:pPr>
        <w:pageBreakBefore w:val="0"/>
        <w:wordWrap w:val="0"/>
        <w:overflowPunct/>
        <w:bidi w:val="0"/>
        <w:spacing w:line="219" w:lineRule="auto"/>
        <w:rPr>
          <w:color w:val="auto"/>
          <w:sz w:val="24"/>
          <w:szCs w:val="24"/>
          <w:highlight w:val="none"/>
        </w:rPr>
      </w:pPr>
    </w:p>
    <w:p w14:paraId="01AF4F2D">
      <w:pPr>
        <w:pageBreakBefore w:val="0"/>
        <w:wordWrap w:val="0"/>
        <w:overflowPunct/>
        <w:bidi w:val="0"/>
        <w:spacing w:line="219" w:lineRule="auto"/>
        <w:rPr>
          <w:color w:val="auto"/>
          <w:sz w:val="24"/>
          <w:szCs w:val="24"/>
          <w:highlight w:val="none"/>
        </w:rPr>
      </w:pPr>
    </w:p>
    <w:p w14:paraId="231CA96D">
      <w:pPr>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snapToGrid w:val="0"/>
          <w:color w:val="auto"/>
          <w:spacing w:val="4"/>
          <w:kern w:val="0"/>
          <w:sz w:val="31"/>
          <w:szCs w:val="31"/>
          <w:highlight w:val="none"/>
          <w:lang w:val="en-US" w:eastAsia="zh-CN" w:bidi="ar-SA"/>
        </w:rPr>
        <w:t>5.6 非联合体磋商声明</w:t>
      </w:r>
    </w:p>
    <w:p w14:paraId="5B684A25">
      <w:pPr>
        <w:rPr>
          <w:rFonts w:hint="eastAsia" w:ascii="宋体" w:hAnsi="宋体" w:eastAsia="宋体" w:cs="宋体"/>
          <w:b w:val="0"/>
          <w:bCs w:val="0"/>
          <w:color w:val="auto"/>
          <w:sz w:val="24"/>
          <w:szCs w:val="24"/>
          <w:highlight w:val="none"/>
          <w:lang w:val="en-US" w:eastAsia="zh-CN"/>
        </w:rPr>
      </w:pPr>
    </w:p>
    <w:p w14:paraId="2ACD8FE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Cs/>
          <w:color w:val="auto"/>
          <w:kern w:val="2"/>
          <w:sz w:val="24"/>
          <w:szCs w:val="24"/>
          <w:highlight w:val="none"/>
          <w:lang w:val="en-US" w:eastAsia="zh-CN" w:bidi="ar-SA"/>
        </w:rPr>
        <w:t>我公司</w:t>
      </w:r>
      <w:r>
        <w:rPr>
          <w:rFonts w:hint="eastAsia" w:ascii="宋体" w:hAnsi="宋体" w:eastAsia="宋体" w:cs="宋体"/>
          <w:bCs/>
          <w:color w:val="auto"/>
          <w:kern w:val="2"/>
          <w:sz w:val="24"/>
          <w:szCs w:val="24"/>
          <w:highlight w:val="none"/>
          <w:u w:val="single"/>
          <w:lang w:val="en-US" w:eastAsia="zh-CN" w:bidi="ar-SA"/>
        </w:rPr>
        <w:t xml:space="preserve">                  </w:t>
      </w:r>
      <w:r>
        <w:rPr>
          <w:rFonts w:hint="eastAsia" w:ascii="宋体" w:hAnsi="宋体" w:eastAsia="宋体" w:cs="宋体"/>
          <w:bCs/>
          <w:color w:val="auto"/>
          <w:kern w:val="2"/>
          <w:sz w:val="24"/>
          <w:szCs w:val="24"/>
          <w:highlight w:val="none"/>
          <w:u w:val="none"/>
          <w:lang w:val="en-US" w:eastAsia="zh-CN" w:bidi="ar-SA"/>
        </w:rPr>
        <w:t>（供应商名称）</w:t>
      </w:r>
      <w:r>
        <w:rPr>
          <w:rFonts w:hint="eastAsia" w:ascii="宋体" w:hAnsi="宋体" w:eastAsia="宋体" w:cs="宋体"/>
          <w:b w:val="0"/>
          <w:bCs w:val="0"/>
          <w:color w:val="auto"/>
          <w:sz w:val="24"/>
          <w:szCs w:val="24"/>
          <w:highlight w:val="none"/>
          <w:lang w:val="en-US" w:eastAsia="zh-CN"/>
        </w:rPr>
        <w:t>参加</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none"/>
          <w:lang w:val="en-US" w:eastAsia="zh-CN"/>
        </w:rPr>
        <w:t>（项目名称）</w:t>
      </w:r>
      <w:r>
        <w:rPr>
          <w:rFonts w:hint="eastAsia" w:ascii="宋体" w:hAnsi="宋体" w:eastAsia="宋体" w:cs="宋体"/>
          <w:bCs/>
          <w:color w:val="auto"/>
          <w:kern w:val="2"/>
          <w:sz w:val="24"/>
          <w:szCs w:val="24"/>
          <w:highlight w:val="none"/>
          <w:lang w:val="en-US" w:eastAsia="zh-CN" w:bidi="ar-SA"/>
        </w:rPr>
        <w:t>的政府采购活动，</w:t>
      </w:r>
      <w:r>
        <w:rPr>
          <w:rFonts w:hint="eastAsia" w:ascii="宋体" w:hAnsi="宋体" w:eastAsia="宋体" w:cs="宋体"/>
          <w:b w:val="0"/>
          <w:bCs w:val="0"/>
          <w:color w:val="auto"/>
          <w:sz w:val="24"/>
          <w:szCs w:val="24"/>
          <w:highlight w:val="none"/>
          <w:lang w:val="en-US" w:eastAsia="zh-CN"/>
        </w:rPr>
        <w:t>作出郑重声明： </w:t>
      </w:r>
    </w:p>
    <w:p w14:paraId="7D5B8991">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本公司保证磋商报名材料及其后提供的一切材料都是真实的。</w:t>
      </w:r>
    </w:p>
    <w:p w14:paraId="268CCD34">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本公司保证本项目并非联合体磋商。本公司违反上述保证，或本声明陈述与事实不符，经查实，本公司愿意接受公开通报，承担由此带来的法律后果。</w:t>
      </w:r>
    </w:p>
    <w:p w14:paraId="6E50FA85">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2880" w:firstLineChars="1200"/>
        <w:jc w:val="both"/>
        <w:textAlignment w:val="auto"/>
        <w:outlineLvl w:val="9"/>
        <w:rPr>
          <w:rFonts w:hint="eastAsia" w:ascii="宋体" w:hAnsi="宋体" w:eastAsia="宋体" w:cs="宋体"/>
          <w:bCs/>
          <w:color w:val="auto"/>
          <w:kern w:val="2"/>
          <w:sz w:val="24"/>
          <w:szCs w:val="24"/>
          <w:highlight w:val="none"/>
          <w:lang w:val="en-US" w:eastAsia="zh-CN" w:bidi="ar-SA"/>
        </w:rPr>
      </w:pPr>
    </w:p>
    <w:p w14:paraId="1BEF5302">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2880" w:firstLineChars="1200"/>
        <w:jc w:val="both"/>
        <w:textAlignment w:val="auto"/>
        <w:outlineLvl w:val="9"/>
        <w:rPr>
          <w:rFonts w:hint="eastAsia" w:ascii="宋体" w:hAnsi="宋体" w:eastAsia="宋体" w:cs="宋体"/>
          <w:bCs/>
          <w:color w:val="auto"/>
          <w:kern w:val="2"/>
          <w:sz w:val="24"/>
          <w:szCs w:val="24"/>
          <w:highlight w:val="none"/>
          <w:lang w:val="en-US" w:eastAsia="zh-CN" w:bidi="ar-SA"/>
        </w:rPr>
      </w:pPr>
    </w:p>
    <w:p w14:paraId="1F26A848">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2880" w:firstLineChars="1200"/>
        <w:jc w:val="both"/>
        <w:textAlignment w:val="auto"/>
        <w:outlineLvl w:val="9"/>
        <w:rPr>
          <w:rFonts w:hint="default" w:ascii="宋体" w:hAnsi="宋体" w:eastAsia="宋体" w:cs="宋体"/>
          <w:bCs/>
          <w:color w:val="auto"/>
          <w:kern w:val="2"/>
          <w:sz w:val="24"/>
          <w:szCs w:val="24"/>
          <w:highlight w:val="none"/>
          <w:u w:val="single"/>
          <w:lang w:val="en-US" w:eastAsia="zh-CN" w:bidi="ar-SA"/>
        </w:rPr>
      </w:pPr>
      <w:r>
        <w:rPr>
          <w:rFonts w:hint="eastAsia" w:ascii="宋体" w:hAnsi="宋体" w:eastAsia="宋体" w:cs="宋体"/>
          <w:bCs/>
          <w:color w:val="auto"/>
          <w:kern w:val="2"/>
          <w:sz w:val="24"/>
          <w:szCs w:val="24"/>
          <w:highlight w:val="none"/>
          <w:lang w:val="en-US" w:eastAsia="zh-CN" w:bidi="ar-SA"/>
        </w:rPr>
        <w:t>声 明 人（公章）：</w:t>
      </w:r>
      <w:r>
        <w:rPr>
          <w:rFonts w:hint="eastAsia" w:cs="宋体"/>
          <w:bCs/>
          <w:color w:val="auto"/>
          <w:kern w:val="2"/>
          <w:sz w:val="24"/>
          <w:szCs w:val="24"/>
          <w:highlight w:val="none"/>
          <w:u w:val="single"/>
          <w:lang w:val="en-US" w:eastAsia="zh-CN" w:bidi="ar-SA"/>
        </w:rPr>
        <w:t xml:space="preserve">                </w:t>
      </w:r>
    </w:p>
    <w:p w14:paraId="502D1C3F">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2880" w:firstLineChars="1200"/>
        <w:jc w:val="both"/>
        <w:textAlignment w:val="auto"/>
        <w:outlineLvl w:val="9"/>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法定代表人或委托代理人（签字或盖章）：</w:t>
      </w:r>
      <w:r>
        <w:rPr>
          <w:rFonts w:hint="eastAsia" w:cs="宋体"/>
          <w:bCs/>
          <w:color w:val="auto"/>
          <w:kern w:val="2"/>
          <w:sz w:val="24"/>
          <w:szCs w:val="24"/>
          <w:highlight w:val="none"/>
          <w:u w:val="single"/>
          <w:lang w:val="en-US" w:eastAsia="zh-CN" w:bidi="ar-SA"/>
        </w:rPr>
        <w:t xml:space="preserve">      </w:t>
      </w:r>
      <w:r>
        <w:rPr>
          <w:rFonts w:hint="eastAsia" w:ascii="宋体" w:hAnsi="宋体" w:eastAsia="宋体" w:cs="宋体"/>
          <w:bCs/>
          <w:color w:val="auto"/>
          <w:kern w:val="2"/>
          <w:sz w:val="24"/>
          <w:szCs w:val="24"/>
          <w:highlight w:val="none"/>
          <w:lang w:val="en-US" w:eastAsia="zh-CN" w:bidi="ar-SA"/>
        </w:rPr>
        <w:t xml:space="preserve">               </w:t>
      </w:r>
    </w:p>
    <w:p w14:paraId="09CCD20A">
      <w:pPr>
        <w:pageBreakBefore w:val="0"/>
        <w:wordWrap w:val="0"/>
        <w:overflowPunct/>
        <w:bidi w:val="0"/>
        <w:spacing w:line="219" w:lineRule="auto"/>
        <w:ind w:firstLine="2880" w:firstLineChars="1200"/>
        <w:rPr>
          <w:color w:val="auto"/>
          <w:sz w:val="24"/>
          <w:szCs w:val="24"/>
          <w:highlight w:val="none"/>
        </w:rPr>
        <w:sectPr>
          <w:footerReference r:id="rId33" w:type="default"/>
          <w:pgSz w:w="11905" w:h="16838"/>
          <w:pgMar w:top="1168" w:right="1417" w:bottom="1168" w:left="1701" w:header="828" w:footer="958" w:gutter="0"/>
          <w:pgNumType w:fmt="decimal"/>
          <w:cols w:space="0" w:num="1"/>
          <w:rtlGutter w:val="0"/>
          <w:docGrid w:linePitch="0" w:charSpace="0"/>
        </w:sectPr>
      </w:pPr>
      <w:r>
        <w:rPr>
          <w:rFonts w:hint="eastAsia" w:ascii="宋体" w:hAnsi="宋体" w:eastAsia="宋体" w:cs="宋体"/>
          <w:bCs/>
          <w:color w:val="auto"/>
          <w:kern w:val="2"/>
          <w:sz w:val="24"/>
          <w:szCs w:val="24"/>
          <w:highlight w:val="none"/>
          <w:lang w:val="en-US" w:eastAsia="zh-CN" w:bidi="ar-SA"/>
        </w:rPr>
        <w:t>日  期：</w:t>
      </w:r>
      <w:r>
        <w:rPr>
          <w:rFonts w:hint="eastAsia"/>
          <w:color w:val="auto"/>
          <w:spacing w:val="-3"/>
          <w:highlight w:val="none"/>
          <w:u w:val="single"/>
          <w:lang w:val="en-US" w:eastAsia="zh-CN"/>
        </w:rPr>
        <w:t xml:space="preserve">      </w:t>
      </w:r>
      <w:r>
        <w:rPr>
          <w:color w:val="auto"/>
          <w:spacing w:val="-3"/>
          <w:highlight w:val="none"/>
        </w:rPr>
        <w:t>年</w:t>
      </w:r>
      <w:r>
        <w:rPr>
          <w:rFonts w:hint="eastAsia"/>
          <w:color w:val="auto"/>
          <w:spacing w:val="23"/>
          <w:highlight w:val="none"/>
          <w:u w:val="single"/>
          <w:lang w:val="en-US" w:eastAsia="zh-CN"/>
        </w:rPr>
        <w:t xml:space="preserve">    </w:t>
      </w:r>
      <w:r>
        <w:rPr>
          <w:color w:val="auto"/>
          <w:spacing w:val="-3"/>
          <w:highlight w:val="none"/>
        </w:rPr>
        <w:t>月</w:t>
      </w:r>
      <w:r>
        <w:rPr>
          <w:rFonts w:hint="eastAsia"/>
          <w:color w:val="auto"/>
          <w:spacing w:val="51"/>
          <w:highlight w:val="none"/>
          <w:u w:val="single"/>
          <w:lang w:val="en-US" w:eastAsia="zh-CN"/>
        </w:rPr>
        <w:t xml:space="preserve">    </w:t>
      </w:r>
      <w:r>
        <w:rPr>
          <w:color w:val="auto"/>
          <w:spacing w:val="-3"/>
          <w:highlight w:val="none"/>
        </w:rPr>
        <w:t>日</w:t>
      </w:r>
    </w:p>
    <w:p w14:paraId="27D9C72D">
      <w:pPr>
        <w:pageBreakBefore w:val="0"/>
        <w:wordWrap w:val="0"/>
        <w:overflowPunct/>
        <w:bidi w:val="0"/>
        <w:spacing w:line="458" w:lineRule="auto"/>
        <w:rPr>
          <w:rFonts w:ascii="Arial"/>
          <w:color w:val="auto"/>
          <w:sz w:val="21"/>
          <w:highlight w:val="none"/>
        </w:rPr>
      </w:pPr>
    </w:p>
    <w:p w14:paraId="655BA832">
      <w:pPr>
        <w:pStyle w:val="2"/>
        <w:pageBreakBefore w:val="0"/>
        <w:wordWrap w:val="0"/>
        <w:overflowPunct/>
        <w:bidi w:val="0"/>
        <w:spacing w:before="100" w:line="224" w:lineRule="auto"/>
        <w:ind w:left="2572"/>
        <w:outlineLvl w:val="0"/>
        <w:rPr>
          <w:color w:val="auto"/>
          <w:sz w:val="31"/>
          <w:szCs w:val="31"/>
          <w:highlight w:val="none"/>
        </w:rPr>
      </w:pPr>
      <w:bookmarkStart w:id="9" w:name="bookmark7"/>
      <w:bookmarkEnd w:id="9"/>
      <w:bookmarkStart w:id="10" w:name="bookmark8"/>
      <w:bookmarkEnd w:id="10"/>
      <w:r>
        <w:rPr>
          <w:b/>
          <w:bCs/>
          <w:color w:val="auto"/>
          <w:spacing w:val="6"/>
          <w:sz w:val="31"/>
          <w:szCs w:val="31"/>
          <w:highlight w:val="none"/>
        </w:rPr>
        <w:t>第四章</w:t>
      </w:r>
      <w:r>
        <w:rPr>
          <w:color w:val="auto"/>
          <w:spacing w:val="6"/>
          <w:sz w:val="31"/>
          <w:szCs w:val="31"/>
          <w:highlight w:val="none"/>
        </w:rPr>
        <w:t xml:space="preserve">  </w:t>
      </w:r>
      <w:r>
        <w:rPr>
          <w:b/>
          <w:bCs/>
          <w:color w:val="auto"/>
          <w:spacing w:val="6"/>
          <w:sz w:val="31"/>
          <w:szCs w:val="31"/>
          <w:highlight w:val="none"/>
        </w:rPr>
        <w:t>磋商评审办法</w:t>
      </w:r>
    </w:p>
    <w:p w14:paraId="151CF955">
      <w:pPr>
        <w:pStyle w:val="2"/>
        <w:pageBreakBefore w:val="0"/>
        <w:wordWrap w:val="0"/>
        <w:overflowPunct/>
        <w:bidi w:val="0"/>
        <w:spacing w:before="85" w:line="220" w:lineRule="auto"/>
        <w:ind w:left="499"/>
        <w:rPr>
          <w:color w:val="auto"/>
          <w:sz w:val="24"/>
          <w:szCs w:val="24"/>
          <w:highlight w:val="none"/>
        </w:rPr>
      </w:pPr>
      <w:r>
        <w:rPr>
          <w:b/>
          <w:bCs/>
          <w:color w:val="auto"/>
          <w:spacing w:val="-7"/>
          <w:sz w:val="24"/>
          <w:szCs w:val="24"/>
          <w:highlight w:val="none"/>
        </w:rPr>
        <w:t>1.评审方法</w:t>
      </w:r>
    </w:p>
    <w:p w14:paraId="7006A87C">
      <w:pPr>
        <w:pStyle w:val="2"/>
        <w:pageBreakBefore w:val="0"/>
        <w:wordWrap w:val="0"/>
        <w:overflowPunct/>
        <w:bidi w:val="0"/>
        <w:spacing w:before="151" w:line="335" w:lineRule="auto"/>
        <w:ind w:left="20" w:right="11" w:firstLine="462"/>
        <w:jc w:val="both"/>
        <w:rPr>
          <w:color w:val="auto"/>
          <w:sz w:val="24"/>
          <w:szCs w:val="24"/>
          <w:highlight w:val="none"/>
        </w:rPr>
      </w:pPr>
      <w:r>
        <w:rPr>
          <w:color w:val="auto"/>
          <w:spacing w:val="-3"/>
          <w:sz w:val="24"/>
          <w:szCs w:val="24"/>
          <w:highlight w:val="none"/>
        </w:rPr>
        <w:t>本次评审采用综合评分法。磋商评审小组对满足磋商文件实质性要求的磋商响应文件，按照本章第</w:t>
      </w:r>
      <w:r>
        <w:rPr>
          <w:color w:val="auto"/>
          <w:spacing w:val="-48"/>
          <w:sz w:val="24"/>
          <w:szCs w:val="24"/>
          <w:highlight w:val="none"/>
        </w:rPr>
        <w:t xml:space="preserve"> </w:t>
      </w:r>
      <w:r>
        <w:rPr>
          <w:color w:val="auto"/>
          <w:spacing w:val="-3"/>
          <w:sz w:val="24"/>
          <w:szCs w:val="24"/>
          <w:highlight w:val="none"/>
        </w:rPr>
        <w:t>2.2</w:t>
      </w:r>
      <w:r>
        <w:rPr>
          <w:color w:val="auto"/>
          <w:spacing w:val="-50"/>
          <w:sz w:val="24"/>
          <w:szCs w:val="24"/>
          <w:highlight w:val="none"/>
        </w:rPr>
        <w:t xml:space="preserve"> </w:t>
      </w:r>
      <w:r>
        <w:rPr>
          <w:color w:val="auto"/>
          <w:spacing w:val="-3"/>
          <w:sz w:val="24"/>
          <w:szCs w:val="24"/>
          <w:highlight w:val="none"/>
        </w:rPr>
        <w:t>款规定的评分标准进行</w:t>
      </w:r>
      <w:r>
        <w:rPr>
          <w:color w:val="auto"/>
          <w:spacing w:val="-4"/>
          <w:sz w:val="24"/>
          <w:szCs w:val="24"/>
          <w:highlight w:val="none"/>
        </w:rPr>
        <w:t>打分，并按得分由高到低顺序</w:t>
      </w:r>
      <w:r>
        <w:rPr>
          <w:color w:val="auto"/>
          <w:spacing w:val="-3"/>
          <w:sz w:val="24"/>
          <w:szCs w:val="24"/>
          <w:highlight w:val="none"/>
        </w:rPr>
        <w:t>推荐成交候选人，但响应报价低于其成本的除外。综合评分相等时，以响应报价</w:t>
      </w:r>
      <w:r>
        <w:rPr>
          <w:color w:val="auto"/>
          <w:sz w:val="24"/>
          <w:szCs w:val="24"/>
          <w:highlight w:val="none"/>
        </w:rPr>
        <w:t>低的优先；响应报价也相等的，按响应指标和服</w:t>
      </w:r>
      <w:r>
        <w:rPr>
          <w:color w:val="auto"/>
          <w:spacing w:val="-1"/>
          <w:sz w:val="24"/>
          <w:szCs w:val="24"/>
          <w:highlight w:val="none"/>
        </w:rPr>
        <w:t>务承诺优劣顺序排列。</w:t>
      </w:r>
    </w:p>
    <w:p w14:paraId="66FF7302">
      <w:pPr>
        <w:pStyle w:val="2"/>
        <w:pageBreakBefore w:val="0"/>
        <w:wordWrap w:val="0"/>
        <w:overflowPunct/>
        <w:bidi w:val="0"/>
        <w:spacing w:line="220" w:lineRule="auto"/>
        <w:ind w:left="484"/>
        <w:rPr>
          <w:color w:val="auto"/>
          <w:sz w:val="24"/>
          <w:szCs w:val="24"/>
          <w:highlight w:val="none"/>
        </w:rPr>
      </w:pPr>
      <w:r>
        <w:rPr>
          <w:b/>
          <w:bCs/>
          <w:color w:val="auto"/>
          <w:spacing w:val="-5"/>
          <w:sz w:val="24"/>
          <w:szCs w:val="24"/>
          <w:highlight w:val="none"/>
        </w:rPr>
        <w:t>2.评审标准</w:t>
      </w:r>
    </w:p>
    <w:p w14:paraId="664C13CC">
      <w:pPr>
        <w:pStyle w:val="2"/>
        <w:pageBreakBefore w:val="0"/>
        <w:wordWrap w:val="0"/>
        <w:overflowPunct/>
        <w:bidi w:val="0"/>
        <w:spacing w:before="148" w:line="219" w:lineRule="auto"/>
        <w:ind w:left="503"/>
        <w:rPr>
          <w:color w:val="auto"/>
          <w:sz w:val="24"/>
          <w:szCs w:val="24"/>
          <w:highlight w:val="none"/>
        </w:rPr>
      </w:pPr>
      <w:r>
        <w:rPr>
          <w:color w:val="auto"/>
          <w:spacing w:val="-2"/>
          <w:sz w:val="24"/>
          <w:szCs w:val="24"/>
          <w:highlight w:val="none"/>
        </w:rPr>
        <w:t>2.1 初步评审标准</w:t>
      </w:r>
    </w:p>
    <w:p w14:paraId="1ABA9E1C">
      <w:pPr>
        <w:pStyle w:val="2"/>
        <w:pageBreakBefore w:val="0"/>
        <w:wordWrap w:val="0"/>
        <w:overflowPunct/>
        <w:bidi w:val="0"/>
        <w:spacing w:before="152" w:line="219" w:lineRule="auto"/>
        <w:ind w:left="503"/>
        <w:rPr>
          <w:color w:val="auto"/>
          <w:sz w:val="24"/>
          <w:szCs w:val="24"/>
          <w:highlight w:val="none"/>
        </w:rPr>
      </w:pPr>
      <w:r>
        <w:rPr>
          <w:color w:val="auto"/>
          <w:spacing w:val="-1"/>
          <w:sz w:val="24"/>
          <w:szCs w:val="24"/>
          <w:highlight w:val="none"/>
        </w:rPr>
        <w:t>2.1.1 资格评审标准：</w:t>
      </w:r>
    </w:p>
    <w:p w14:paraId="6F742FAC">
      <w:pPr>
        <w:pStyle w:val="2"/>
        <w:pageBreakBefore w:val="0"/>
        <w:wordWrap w:val="0"/>
        <w:overflowPunct/>
        <w:bidi w:val="0"/>
        <w:spacing w:before="151" w:line="219" w:lineRule="auto"/>
        <w:ind w:left="373"/>
        <w:rPr>
          <w:color w:val="auto"/>
          <w:sz w:val="24"/>
          <w:szCs w:val="24"/>
          <w:highlight w:val="none"/>
        </w:rPr>
      </w:pPr>
      <w:r>
        <w:rPr>
          <w:color w:val="auto"/>
          <w:spacing w:val="-1"/>
          <w:sz w:val="24"/>
          <w:szCs w:val="24"/>
          <w:highlight w:val="none"/>
        </w:rPr>
        <w:t>（1）符合《中华人民共和国政府采购法》第二十二条规定；</w:t>
      </w:r>
    </w:p>
    <w:p w14:paraId="042358CA">
      <w:pPr>
        <w:pStyle w:val="2"/>
        <w:pageBreakBefore w:val="0"/>
        <w:wordWrap w:val="0"/>
        <w:overflowPunct/>
        <w:bidi w:val="0"/>
        <w:spacing w:before="150" w:line="219" w:lineRule="auto"/>
        <w:ind w:left="373"/>
        <w:rPr>
          <w:color w:val="auto"/>
          <w:sz w:val="24"/>
          <w:szCs w:val="24"/>
          <w:highlight w:val="none"/>
        </w:rPr>
      </w:pPr>
      <w:r>
        <w:rPr>
          <w:color w:val="auto"/>
          <w:spacing w:val="-2"/>
          <w:sz w:val="24"/>
          <w:szCs w:val="24"/>
          <w:highlight w:val="none"/>
        </w:rPr>
        <w:t>（2）具体评审按第三章第</w:t>
      </w:r>
      <w:r>
        <w:rPr>
          <w:color w:val="auto"/>
          <w:spacing w:val="-33"/>
          <w:sz w:val="24"/>
          <w:szCs w:val="24"/>
          <w:highlight w:val="none"/>
        </w:rPr>
        <w:t xml:space="preserve"> </w:t>
      </w:r>
      <w:r>
        <w:rPr>
          <w:color w:val="auto"/>
          <w:spacing w:val="-2"/>
          <w:sz w:val="24"/>
          <w:szCs w:val="24"/>
          <w:highlight w:val="none"/>
        </w:rPr>
        <w:t>5</w:t>
      </w:r>
      <w:r>
        <w:rPr>
          <w:color w:val="auto"/>
          <w:spacing w:val="-47"/>
          <w:sz w:val="24"/>
          <w:szCs w:val="24"/>
          <w:highlight w:val="none"/>
        </w:rPr>
        <w:t xml:space="preserve"> </w:t>
      </w:r>
      <w:r>
        <w:rPr>
          <w:color w:val="auto"/>
          <w:spacing w:val="-2"/>
          <w:sz w:val="24"/>
          <w:szCs w:val="24"/>
          <w:highlight w:val="none"/>
        </w:rPr>
        <w:t>部分资格证明文件要求及审核办法进行。</w:t>
      </w:r>
    </w:p>
    <w:p w14:paraId="135DF34B">
      <w:pPr>
        <w:pStyle w:val="2"/>
        <w:pageBreakBefore w:val="0"/>
        <w:wordWrap w:val="0"/>
        <w:overflowPunct/>
        <w:bidi w:val="0"/>
        <w:spacing w:before="152" w:line="220" w:lineRule="auto"/>
        <w:ind w:left="503"/>
        <w:rPr>
          <w:color w:val="auto"/>
          <w:sz w:val="24"/>
          <w:szCs w:val="24"/>
          <w:highlight w:val="none"/>
        </w:rPr>
      </w:pPr>
      <w:r>
        <w:rPr>
          <w:color w:val="auto"/>
          <w:spacing w:val="-1"/>
          <w:sz w:val="24"/>
          <w:szCs w:val="24"/>
          <w:highlight w:val="none"/>
        </w:rPr>
        <w:t xml:space="preserve">2.1.2 </w:t>
      </w:r>
      <w:r>
        <w:rPr>
          <w:rFonts w:hint="eastAsia"/>
          <w:color w:val="auto"/>
          <w:spacing w:val="-3"/>
          <w:sz w:val="24"/>
          <w:szCs w:val="24"/>
          <w:highlight w:val="none"/>
          <w:lang w:val="en-US" w:eastAsia="zh-CN"/>
        </w:rPr>
        <w:t>符合性</w:t>
      </w:r>
      <w:r>
        <w:rPr>
          <w:color w:val="auto"/>
          <w:spacing w:val="-3"/>
          <w:sz w:val="24"/>
          <w:szCs w:val="24"/>
          <w:highlight w:val="none"/>
        </w:rPr>
        <w:t>评审标准</w:t>
      </w:r>
      <w:r>
        <w:rPr>
          <w:color w:val="auto"/>
          <w:spacing w:val="-1"/>
          <w:sz w:val="24"/>
          <w:szCs w:val="24"/>
          <w:highlight w:val="none"/>
        </w:rPr>
        <w:t>：</w:t>
      </w:r>
    </w:p>
    <w:p w14:paraId="0710335F">
      <w:pPr>
        <w:pStyle w:val="2"/>
        <w:pageBreakBefore w:val="0"/>
        <w:wordWrap w:val="0"/>
        <w:overflowPunct/>
        <w:bidi w:val="0"/>
        <w:spacing w:before="148" w:line="219" w:lineRule="auto"/>
        <w:ind w:firstLine="468" w:firstLineChars="200"/>
        <w:rPr>
          <w:color w:val="auto"/>
          <w:sz w:val="24"/>
          <w:szCs w:val="24"/>
          <w:highlight w:val="none"/>
        </w:rPr>
      </w:pPr>
      <w:r>
        <w:rPr>
          <w:color w:val="auto"/>
          <w:spacing w:val="-3"/>
          <w:sz w:val="24"/>
          <w:szCs w:val="24"/>
          <w:highlight w:val="none"/>
        </w:rPr>
        <w:t xml:space="preserve">(1) </w:t>
      </w:r>
      <w:r>
        <w:rPr>
          <w:rFonts w:hint="eastAsia"/>
          <w:color w:val="auto"/>
          <w:spacing w:val="1"/>
          <w:sz w:val="24"/>
          <w:szCs w:val="24"/>
          <w:highlight w:val="none"/>
          <w:lang w:val="en-US" w:eastAsia="zh-CN"/>
        </w:rPr>
        <w:t>磋商</w:t>
      </w:r>
      <w:r>
        <w:rPr>
          <w:color w:val="auto"/>
          <w:spacing w:val="1"/>
          <w:sz w:val="24"/>
          <w:szCs w:val="24"/>
          <w:highlight w:val="none"/>
        </w:rPr>
        <w:t>响应文件中所涉及到的项目名称、项目编号与本项目完全</w:t>
      </w:r>
      <w:r>
        <w:rPr>
          <w:color w:val="auto"/>
          <w:spacing w:val="-7"/>
          <w:sz w:val="24"/>
          <w:szCs w:val="24"/>
          <w:highlight w:val="none"/>
        </w:rPr>
        <w:t>一致</w:t>
      </w:r>
      <w:r>
        <w:rPr>
          <w:color w:val="auto"/>
          <w:spacing w:val="-3"/>
          <w:sz w:val="24"/>
          <w:szCs w:val="24"/>
          <w:highlight w:val="none"/>
        </w:rPr>
        <w:t>；</w:t>
      </w:r>
    </w:p>
    <w:p w14:paraId="1C1EED2A">
      <w:pPr>
        <w:pStyle w:val="2"/>
        <w:pageBreakBefore w:val="0"/>
        <w:wordWrap w:val="0"/>
        <w:overflowPunct/>
        <w:bidi w:val="0"/>
        <w:spacing w:before="152" w:line="219" w:lineRule="auto"/>
        <w:ind w:firstLine="472" w:firstLineChars="200"/>
        <w:rPr>
          <w:color w:val="auto"/>
          <w:sz w:val="24"/>
          <w:szCs w:val="24"/>
          <w:highlight w:val="none"/>
        </w:rPr>
      </w:pPr>
      <w:r>
        <w:rPr>
          <w:color w:val="auto"/>
          <w:spacing w:val="-2"/>
          <w:sz w:val="24"/>
          <w:szCs w:val="24"/>
          <w:highlight w:val="none"/>
        </w:rPr>
        <w:t xml:space="preserve">(2) </w:t>
      </w:r>
      <w:r>
        <w:rPr>
          <w:color w:val="auto"/>
          <w:spacing w:val="-1"/>
          <w:sz w:val="24"/>
          <w:szCs w:val="24"/>
          <w:highlight w:val="none"/>
        </w:rPr>
        <w:t>供应商名称与公章、营业执照一致</w:t>
      </w:r>
      <w:r>
        <w:rPr>
          <w:rFonts w:hint="eastAsia"/>
          <w:color w:val="auto"/>
          <w:spacing w:val="-1"/>
          <w:sz w:val="24"/>
          <w:szCs w:val="24"/>
          <w:highlight w:val="none"/>
          <w:lang w:eastAsia="zh-CN"/>
        </w:rPr>
        <w:t>；</w:t>
      </w:r>
    </w:p>
    <w:p w14:paraId="1798D8CF">
      <w:pPr>
        <w:pStyle w:val="2"/>
        <w:pageBreakBefore w:val="0"/>
        <w:wordWrap w:val="0"/>
        <w:overflowPunct/>
        <w:bidi w:val="0"/>
        <w:spacing w:before="150" w:line="219" w:lineRule="auto"/>
        <w:ind w:firstLine="472" w:firstLineChars="200"/>
        <w:rPr>
          <w:color w:val="auto"/>
          <w:sz w:val="24"/>
          <w:szCs w:val="24"/>
          <w:highlight w:val="none"/>
        </w:rPr>
      </w:pPr>
      <w:r>
        <w:rPr>
          <w:color w:val="auto"/>
          <w:spacing w:val="-2"/>
          <w:sz w:val="24"/>
          <w:szCs w:val="24"/>
          <w:highlight w:val="none"/>
        </w:rPr>
        <w:t xml:space="preserve">(3) </w:t>
      </w:r>
      <w:r>
        <w:rPr>
          <w:color w:val="auto"/>
          <w:spacing w:val="-4"/>
          <w:sz w:val="24"/>
          <w:szCs w:val="24"/>
          <w:highlight w:val="none"/>
        </w:rPr>
        <w:t>磋商初次报价或最终报价只能有一个报价，且报价不得超过项目最</w:t>
      </w:r>
      <w:r>
        <w:rPr>
          <w:color w:val="auto"/>
          <w:spacing w:val="-5"/>
          <w:sz w:val="24"/>
          <w:szCs w:val="24"/>
          <w:highlight w:val="none"/>
        </w:rPr>
        <w:t>高限</w:t>
      </w:r>
      <w:r>
        <w:rPr>
          <w:color w:val="auto"/>
          <w:spacing w:val="-6"/>
          <w:sz w:val="24"/>
          <w:szCs w:val="24"/>
          <w:highlight w:val="none"/>
        </w:rPr>
        <w:t>价；</w:t>
      </w:r>
    </w:p>
    <w:p w14:paraId="35939C60">
      <w:pPr>
        <w:pStyle w:val="2"/>
        <w:pageBreakBefore w:val="0"/>
        <w:wordWrap w:val="0"/>
        <w:overflowPunct/>
        <w:bidi w:val="0"/>
        <w:spacing w:before="152" w:line="277" w:lineRule="auto"/>
        <w:ind w:right="11" w:firstLine="464" w:firstLineChars="200"/>
        <w:rPr>
          <w:color w:val="auto"/>
          <w:spacing w:val="-2"/>
          <w:sz w:val="24"/>
          <w:szCs w:val="24"/>
          <w:highlight w:val="none"/>
        </w:rPr>
      </w:pPr>
      <w:r>
        <w:rPr>
          <w:color w:val="auto"/>
          <w:spacing w:val="-4"/>
          <w:sz w:val="24"/>
          <w:szCs w:val="24"/>
          <w:highlight w:val="none"/>
        </w:rPr>
        <w:t xml:space="preserve">(4) </w:t>
      </w:r>
      <w:r>
        <w:rPr>
          <w:color w:val="auto"/>
          <w:spacing w:val="-2"/>
          <w:sz w:val="24"/>
          <w:szCs w:val="24"/>
          <w:highlight w:val="none"/>
        </w:rPr>
        <w:t>磋商响应文件的签字盖章符合第二章第四项规定；</w:t>
      </w:r>
    </w:p>
    <w:p w14:paraId="1E00F48A">
      <w:pPr>
        <w:pStyle w:val="2"/>
        <w:pageBreakBefore w:val="0"/>
        <w:wordWrap w:val="0"/>
        <w:overflowPunct/>
        <w:bidi w:val="0"/>
        <w:spacing w:before="152" w:line="277" w:lineRule="auto"/>
        <w:ind w:right="11" w:firstLine="464" w:firstLineChars="200"/>
        <w:rPr>
          <w:color w:val="auto"/>
          <w:sz w:val="24"/>
          <w:szCs w:val="24"/>
          <w:highlight w:val="none"/>
        </w:rPr>
      </w:pPr>
      <w:r>
        <w:rPr>
          <w:color w:val="auto"/>
          <w:spacing w:val="-4"/>
          <w:sz w:val="24"/>
          <w:szCs w:val="24"/>
          <w:highlight w:val="none"/>
        </w:rPr>
        <w:t>(</w:t>
      </w:r>
      <w:r>
        <w:rPr>
          <w:rFonts w:hint="eastAsia"/>
          <w:color w:val="auto"/>
          <w:spacing w:val="-4"/>
          <w:sz w:val="24"/>
          <w:szCs w:val="24"/>
          <w:highlight w:val="none"/>
          <w:lang w:val="en-US" w:eastAsia="zh-CN"/>
        </w:rPr>
        <w:t>5</w:t>
      </w:r>
      <w:r>
        <w:rPr>
          <w:color w:val="auto"/>
          <w:spacing w:val="-4"/>
          <w:sz w:val="24"/>
          <w:szCs w:val="24"/>
          <w:highlight w:val="none"/>
        </w:rPr>
        <w:t>)</w:t>
      </w:r>
      <w:r>
        <w:rPr>
          <w:rFonts w:hint="eastAsia"/>
          <w:color w:val="auto"/>
          <w:spacing w:val="-4"/>
          <w:sz w:val="24"/>
          <w:szCs w:val="24"/>
          <w:highlight w:val="none"/>
          <w:lang w:val="en-US" w:eastAsia="zh-CN"/>
        </w:rPr>
        <w:t xml:space="preserve"> </w:t>
      </w:r>
      <w:r>
        <w:rPr>
          <w:color w:val="auto"/>
          <w:spacing w:val="-2"/>
          <w:sz w:val="24"/>
          <w:szCs w:val="24"/>
          <w:highlight w:val="none"/>
        </w:rPr>
        <w:t>响应有效期符合第二章磋商须知前附表第</w:t>
      </w:r>
      <w:r>
        <w:rPr>
          <w:color w:val="auto"/>
          <w:spacing w:val="-41"/>
          <w:sz w:val="24"/>
          <w:szCs w:val="24"/>
          <w:highlight w:val="none"/>
        </w:rPr>
        <w:t xml:space="preserve"> </w:t>
      </w:r>
      <w:r>
        <w:rPr>
          <w:color w:val="auto"/>
          <w:spacing w:val="-2"/>
          <w:sz w:val="24"/>
          <w:szCs w:val="24"/>
          <w:highlight w:val="none"/>
        </w:rPr>
        <w:t>8</w:t>
      </w:r>
      <w:r>
        <w:rPr>
          <w:color w:val="auto"/>
          <w:spacing w:val="-49"/>
          <w:sz w:val="24"/>
          <w:szCs w:val="24"/>
          <w:highlight w:val="none"/>
        </w:rPr>
        <w:t xml:space="preserve"> </w:t>
      </w:r>
      <w:r>
        <w:rPr>
          <w:color w:val="auto"/>
          <w:spacing w:val="-2"/>
          <w:sz w:val="24"/>
          <w:szCs w:val="24"/>
          <w:highlight w:val="none"/>
        </w:rPr>
        <w:t>款规定；</w:t>
      </w:r>
    </w:p>
    <w:p w14:paraId="4DA66AF2">
      <w:pPr>
        <w:pStyle w:val="2"/>
        <w:pageBreakBefore w:val="0"/>
        <w:wordWrap w:val="0"/>
        <w:overflowPunct/>
        <w:bidi w:val="0"/>
        <w:spacing w:before="153" w:line="219" w:lineRule="auto"/>
        <w:ind w:firstLine="464" w:firstLineChars="200"/>
        <w:rPr>
          <w:color w:val="auto"/>
          <w:sz w:val="24"/>
          <w:szCs w:val="24"/>
          <w:highlight w:val="none"/>
        </w:rPr>
      </w:pPr>
      <w:r>
        <w:rPr>
          <w:color w:val="auto"/>
          <w:spacing w:val="-4"/>
          <w:sz w:val="24"/>
          <w:szCs w:val="24"/>
          <w:highlight w:val="none"/>
        </w:rPr>
        <w:t>(</w:t>
      </w:r>
      <w:r>
        <w:rPr>
          <w:rFonts w:hint="eastAsia"/>
          <w:color w:val="auto"/>
          <w:spacing w:val="-4"/>
          <w:sz w:val="24"/>
          <w:szCs w:val="24"/>
          <w:highlight w:val="none"/>
          <w:lang w:val="en-US" w:eastAsia="zh-CN"/>
        </w:rPr>
        <w:t>6</w:t>
      </w:r>
      <w:r>
        <w:rPr>
          <w:color w:val="auto"/>
          <w:spacing w:val="-4"/>
          <w:sz w:val="24"/>
          <w:szCs w:val="24"/>
          <w:highlight w:val="none"/>
        </w:rPr>
        <w:t>)</w:t>
      </w:r>
      <w:r>
        <w:rPr>
          <w:rFonts w:hint="eastAsia"/>
          <w:color w:val="auto"/>
          <w:spacing w:val="-4"/>
          <w:sz w:val="24"/>
          <w:szCs w:val="24"/>
          <w:highlight w:val="none"/>
          <w:lang w:val="en-US" w:eastAsia="zh-CN"/>
        </w:rPr>
        <w:t xml:space="preserve"> </w:t>
      </w:r>
      <w:r>
        <w:rPr>
          <w:color w:val="auto"/>
          <w:spacing w:val="-2"/>
          <w:sz w:val="24"/>
          <w:szCs w:val="24"/>
          <w:highlight w:val="none"/>
        </w:rPr>
        <w:t>服务期限符合采购文件要求。</w:t>
      </w:r>
    </w:p>
    <w:p w14:paraId="3A5EDCE0">
      <w:pPr>
        <w:pStyle w:val="2"/>
        <w:pageBreakBefore w:val="0"/>
        <w:wordWrap w:val="0"/>
        <w:overflowPunct/>
        <w:bidi w:val="0"/>
        <w:spacing w:before="151" w:line="219" w:lineRule="auto"/>
        <w:ind w:left="503"/>
        <w:rPr>
          <w:color w:val="auto"/>
          <w:sz w:val="24"/>
          <w:szCs w:val="24"/>
          <w:highlight w:val="none"/>
        </w:rPr>
      </w:pPr>
      <w:r>
        <w:rPr>
          <w:color w:val="auto"/>
          <w:spacing w:val="-1"/>
          <w:sz w:val="24"/>
          <w:szCs w:val="24"/>
          <w:highlight w:val="none"/>
        </w:rPr>
        <w:t>2.2 分值构成与评分标准</w:t>
      </w:r>
    </w:p>
    <w:p w14:paraId="45631F1C">
      <w:pPr>
        <w:pStyle w:val="2"/>
        <w:pageBreakBefore w:val="0"/>
        <w:wordWrap w:val="0"/>
        <w:overflowPunct/>
        <w:bidi w:val="0"/>
        <w:spacing w:before="148" w:line="219" w:lineRule="auto"/>
        <w:ind w:left="503"/>
        <w:rPr>
          <w:color w:val="auto"/>
          <w:sz w:val="24"/>
          <w:szCs w:val="24"/>
          <w:highlight w:val="none"/>
        </w:rPr>
      </w:pPr>
      <w:r>
        <w:rPr>
          <w:color w:val="auto"/>
          <w:spacing w:val="-1"/>
          <w:sz w:val="24"/>
          <w:szCs w:val="24"/>
          <w:highlight w:val="none"/>
        </w:rPr>
        <w:t>2.2.1 分值构成：见附表：评审要素一览表。</w:t>
      </w:r>
    </w:p>
    <w:p w14:paraId="4CD5DEFD">
      <w:pPr>
        <w:pStyle w:val="2"/>
        <w:pageBreakBefore w:val="0"/>
        <w:wordWrap w:val="0"/>
        <w:overflowPunct/>
        <w:bidi w:val="0"/>
        <w:spacing w:before="153" w:line="218" w:lineRule="auto"/>
        <w:ind w:left="503"/>
        <w:rPr>
          <w:color w:val="auto"/>
          <w:sz w:val="24"/>
          <w:szCs w:val="24"/>
          <w:highlight w:val="none"/>
        </w:rPr>
      </w:pPr>
      <w:r>
        <w:rPr>
          <w:color w:val="auto"/>
          <w:spacing w:val="-1"/>
          <w:sz w:val="24"/>
          <w:szCs w:val="24"/>
          <w:highlight w:val="none"/>
        </w:rPr>
        <w:t>2.2.2 评标基准价计算</w:t>
      </w:r>
    </w:p>
    <w:p w14:paraId="4A8D84F4">
      <w:pPr>
        <w:pStyle w:val="2"/>
        <w:pageBreakBefore w:val="0"/>
        <w:wordWrap w:val="0"/>
        <w:overflowPunct/>
        <w:bidi w:val="0"/>
        <w:spacing w:before="153" w:line="218" w:lineRule="auto"/>
        <w:ind w:left="500"/>
        <w:rPr>
          <w:color w:val="auto"/>
          <w:sz w:val="24"/>
          <w:szCs w:val="24"/>
          <w:highlight w:val="none"/>
        </w:rPr>
      </w:pPr>
      <w:r>
        <w:rPr>
          <w:color w:val="auto"/>
          <w:spacing w:val="-1"/>
          <w:sz w:val="24"/>
          <w:szCs w:val="24"/>
          <w:highlight w:val="none"/>
        </w:rPr>
        <w:t>评标基准价计算方法：见附表：评审要素一览表。</w:t>
      </w:r>
    </w:p>
    <w:p w14:paraId="2DBF3309">
      <w:pPr>
        <w:pStyle w:val="2"/>
        <w:pageBreakBefore w:val="0"/>
        <w:wordWrap w:val="0"/>
        <w:overflowPunct/>
        <w:bidi w:val="0"/>
        <w:spacing w:before="152" w:line="220" w:lineRule="auto"/>
        <w:ind w:left="484"/>
        <w:rPr>
          <w:color w:val="auto"/>
          <w:sz w:val="24"/>
          <w:szCs w:val="24"/>
          <w:highlight w:val="none"/>
        </w:rPr>
      </w:pPr>
      <w:r>
        <w:rPr>
          <w:color w:val="auto"/>
          <w:spacing w:val="-3"/>
          <w:sz w:val="24"/>
          <w:szCs w:val="24"/>
          <w:highlight w:val="none"/>
        </w:rPr>
        <w:t>2.3</w:t>
      </w:r>
      <w:r>
        <w:rPr>
          <w:color w:val="auto"/>
          <w:spacing w:val="-52"/>
          <w:sz w:val="24"/>
          <w:szCs w:val="24"/>
          <w:highlight w:val="none"/>
        </w:rPr>
        <w:t xml:space="preserve"> </w:t>
      </w:r>
      <w:r>
        <w:rPr>
          <w:color w:val="auto"/>
          <w:spacing w:val="-3"/>
          <w:sz w:val="24"/>
          <w:szCs w:val="24"/>
          <w:highlight w:val="none"/>
        </w:rPr>
        <w:t>评审程序</w:t>
      </w:r>
    </w:p>
    <w:p w14:paraId="177BC6B8">
      <w:pPr>
        <w:pStyle w:val="2"/>
        <w:pageBreakBefore w:val="0"/>
        <w:wordWrap w:val="0"/>
        <w:overflowPunct/>
        <w:bidi w:val="0"/>
        <w:spacing w:before="149" w:line="316" w:lineRule="auto"/>
        <w:ind w:left="20" w:right="11" w:firstLine="483"/>
        <w:rPr>
          <w:color w:val="auto"/>
          <w:spacing w:val="-1"/>
          <w:sz w:val="24"/>
          <w:szCs w:val="24"/>
          <w:highlight w:val="none"/>
        </w:rPr>
      </w:pPr>
      <w:r>
        <w:rPr>
          <w:color w:val="auto"/>
          <w:spacing w:val="-1"/>
          <w:sz w:val="24"/>
          <w:szCs w:val="24"/>
          <w:highlight w:val="none"/>
        </w:rPr>
        <w:t>2.3.1 资格、</w:t>
      </w:r>
      <w:r>
        <w:rPr>
          <w:rFonts w:hint="eastAsia"/>
          <w:color w:val="auto"/>
          <w:spacing w:val="-1"/>
          <w:sz w:val="24"/>
          <w:szCs w:val="24"/>
          <w:highlight w:val="none"/>
          <w:lang w:val="en-US" w:eastAsia="zh-CN"/>
        </w:rPr>
        <w:t>符合性</w:t>
      </w:r>
      <w:r>
        <w:rPr>
          <w:color w:val="auto"/>
          <w:spacing w:val="-1"/>
          <w:sz w:val="24"/>
          <w:szCs w:val="24"/>
          <w:highlight w:val="none"/>
        </w:rPr>
        <w:t>评审：磋商评审小组依据法律法规和磋商文件的规定，对供应商进行资格、</w:t>
      </w:r>
      <w:r>
        <w:rPr>
          <w:rFonts w:hint="eastAsia"/>
          <w:color w:val="auto"/>
          <w:spacing w:val="-1"/>
          <w:sz w:val="24"/>
          <w:szCs w:val="24"/>
          <w:highlight w:val="none"/>
          <w:lang w:val="en-US" w:eastAsia="zh-CN"/>
        </w:rPr>
        <w:t>符合性</w:t>
      </w:r>
      <w:r>
        <w:rPr>
          <w:color w:val="auto"/>
          <w:spacing w:val="-1"/>
          <w:sz w:val="24"/>
          <w:szCs w:val="24"/>
          <w:highlight w:val="none"/>
        </w:rPr>
        <w:t>进行评审，以确定供应商是否具备磋商资格及响应文件是否符合磋商文件规定。依据磋商文件的规定，从响应文件的有效性、完整性和对磋商文件的响应程度进行审查，以确定是否对磋商文件的实质性要求作出响应。</w:t>
      </w:r>
    </w:p>
    <w:p w14:paraId="08838222">
      <w:pPr>
        <w:pStyle w:val="2"/>
        <w:pageBreakBefore w:val="0"/>
        <w:wordWrap w:val="0"/>
        <w:overflowPunct/>
        <w:bidi w:val="0"/>
        <w:spacing w:before="149" w:line="316" w:lineRule="auto"/>
        <w:ind w:left="20" w:right="11" w:firstLine="483"/>
        <w:rPr>
          <w:color w:val="auto"/>
          <w:sz w:val="24"/>
          <w:szCs w:val="24"/>
          <w:highlight w:val="none"/>
        </w:rPr>
      </w:pPr>
      <w:r>
        <w:rPr>
          <w:color w:val="auto"/>
          <w:spacing w:val="-1"/>
          <w:sz w:val="24"/>
          <w:szCs w:val="24"/>
          <w:highlight w:val="none"/>
        </w:rPr>
        <w:t>2.3.2 磋商及澄清有关问题。对响应文件中含义不明确、同类问题表述不一致或者有明显文字和计算错误的内容，磋商小组可以要求供应商作出必要的澄清、说明或者纠正。供应商的澄清、说明或者补正应当采用书面形式，由其授权代表签</w:t>
      </w:r>
      <w:r>
        <w:rPr>
          <w:color w:val="auto"/>
          <w:spacing w:val="-3"/>
          <w:sz w:val="24"/>
          <w:szCs w:val="24"/>
          <w:highlight w:val="none"/>
        </w:rPr>
        <w:t>字。并不得超出响应文件的范围或者改变响应文件的实质性内容。供应商在规定的澄清时限（期限）内，未能答复或者拒绝答复澄清、说明或者补正内容</w:t>
      </w:r>
      <w:r>
        <w:rPr>
          <w:color w:val="auto"/>
          <w:spacing w:val="-1"/>
          <w:sz w:val="24"/>
          <w:szCs w:val="24"/>
          <w:highlight w:val="none"/>
        </w:rPr>
        <w:t>的，磋商小组将根据其响应文件，按最大采购风险进行评审。</w:t>
      </w:r>
    </w:p>
    <w:p w14:paraId="762BA3E6">
      <w:pPr>
        <w:pStyle w:val="2"/>
        <w:pageBreakBefore w:val="0"/>
        <w:wordWrap w:val="0"/>
        <w:overflowPunct/>
        <w:bidi w:val="0"/>
        <w:spacing w:before="150" w:line="277" w:lineRule="auto"/>
        <w:ind w:left="20" w:right="41" w:firstLine="483"/>
        <w:rPr>
          <w:color w:val="auto"/>
          <w:sz w:val="24"/>
          <w:szCs w:val="24"/>
          <w:highlight w:val="none"/>
        </w:rPr>
      </w:pPr>
      <w:r>
        <w:rPr>
          <w:color w:val="auto"/>
          <w:spacing w:val="-2"/>
          <w:sz w:val="24"/>
          <w:szCs w:val="24"/>
          <w:highlight w:val="none"/>
        </w:rPr>
        <w:t>2.3.3</w:t>
      </w:r>
      <w:r>
        <w:rPr>
          <w:color w:val="auto"/>
          <w:spacing w:val="-51"/>
          <w:sz w:val="24"/>
          <w:szCs w:val="24"/>
          <w:highlight w:val="none"/>
        </w:rPr>
        <w:t xml:space="preserve"> </w:t>
      </w:r>
      <w:r>
        <w:rPr>
          <w:color w:val="auto"/>
          <w:spacing w:val="-2"/>
          <w:sz w:val="24"/>
          <w:szCs w:val="24"/>
          <w:highlight w:val="none"/>
        </w:rPr>
        <w:t>磋商文件能够详细列明采购标的的质量、服</w:t>
      </w:r>
      <w:r>
        <w:rPr>
          <w:color w:val="auto"/>
          <w:spacing w:val="-3"/>
          <w:sz w:val="24"/>
          <w:szCs w:val="24"/>
          <w:highlight w:val="none"/>
        </w:rPr>
        <w:t>务要求的，磋商结束后，</w:t>
      </w:r>
      <w:r>
        <w:rPr>
          <w:color w:val="auto"/>
          <w:sz w:val="24"/>
          <w:szCs w:val="24"/>
          <w:highlight w:val="none"/>
        </w:rPr>
        <w:t>磋商小组应当要求所有继续参加磋商的供应商在规定</w:t>
      </w:r>
      <w:r>
        <w:rPr>
          <w:color w:val="auto"/>
          <w:spacing w:val="-1"/>
          <w:sz w:val="24"/>
          <w:szCs w:val="24"/>
          <w:highlight w:val="none"/>
        </w:rPr>
        <w:t>时间内提交最终报价。</w:t>
      </w:r>
    </w:p>
    <w:p w14:paraId="5C40E3FA">
      <w:pPr>
        <w:pStyle w:val="2"/>
        <w:pageBreakBefore w:val="0"/>
        <w:wordWrap w:val="0"/>
        <w:overflowPunct/>
        <w:bidi w:val="0"/>
        <w:spacing w:before="151" w:line="335" w:lineRule="auto"/>
        <w:ind w:left="23" w:right="11" w:firstLine="476"/>
        <w:jc w:val="both"/>
        <w:rPr>
          <w:color w:val="auto"/>
          <w:sz w:val="24"/>
          <w:szCs w:val="24"/>
          <w:highlight w:val="none"/>
        </w:rPr>
      </w:pPr>
      <w:r>
        <w:rPr>
          <w:color w:val="auto"/>
          <w:spacing w:val="-3"/>
          <w:sz w:val="24"/>
          <w:szCs w:val="24"/>
          <w:highlight w:val="none"/>
        </w:rPr>
        <w:t>磋商文件不能详细列明采购标的的质量、服务要求，需经磋商由供应商提供最终设计方案或解决方案的，磋商结束后，磋商小组应当按照少数服从多数的原</w:t>
      </w:r>
      <w:r>
        <w:rPr>
          <w:color w:val="auto"/>
          <w:spacing w:val="-4"/>
          <w:sz w:val="24"/>
          <w:szCs w:val="24"/>
          <w:highlight w:val="none"/>
        </w:rPr>
        <w:t>则投票推荐</w:t>
      </w:r>
      <w:r>
        <w:rPr>
          <w:color w:val="auto"/>
          <w:spacing w:val="-34"/>
          <w:sz w:val="24"/>
          <w:szCs w:val="24"/>
          <w:highlight w:val="none"/>
        </w:rPr>
        <w:t xml:space="preserve"> </w:t>
      </w:r>
      <w:r>
        <w:rPr>
          <w:color w:val="auto"/>
          <w:spacing w:val="-4"/>
          <w:sz w:val="24"/>
          <w:szCs w:val="24"/>
          <w:highlight w:val="none"/>
        </w:rPr>
        <w:t>3</w:t>
      </w:r>
      <w:r>
        <w:rPr>
          <w:color w:val="auto"/>
          <w:spacing w:val="-49"/>
          <w:sz w:val="24"/>
          <w:szCs w:val="24"/>
          <w:highlight w:val="none"/>
        </w:rPr>
        <w:t xml:space="preserve"> </w:t>
      </w:r>
      <w:r>
        <w:rPr>
          <w:color w:val="auto"/>
          <w:spacing w:val="-4"/>
          <w:sz w:val="24"/>
          <w:szCs w:val="24"/>
          <w:highlight w:val="none"/>
        </w:rPr>
        <w:t>家供应商的设计方案或者解决方案，并要求其在规定时间内提交最终报价。</w:t>
      </w:r>
    </w:p>
    <w:p w14:paraId="013C89A1">
      <w:pPr>
        <w:pStyle w:val="2"/>
        <w:pageBreakBefore w:val="0"/>
        <w:wordWrap w:val="0"/>
        <w:overflowPunct/>
        <w:bidi w:val="0"/>
        <w:spacing w:line="277" w:lineRule="auto"/>
        <w:ind w:left="20" w:right="13" w:firstLine="464"/>
        <w:rPr>
          <w:color w:val="auto"/>
          <w:sz w:val="24"/>
          <w:szCs w:val="24"/>
          <w:highlight w:val="none"/>
        </w:rPr>
      </w:pPr>
      <w:r>
        <w:rPr>
          <w:color w:val="auto"/>
          <w:spacing w:val="-2"/>
          <w:sz w:val="24"/>
          <w:szCs w:val="24"/>
          <w:highlight w:val="none"/>
        </w:rPr>
        <w:t>2.3.4</w:t>
      </w:r>
      <w:r>
        <w:rPr>
          <w:color w:val="auto"/>
          <w:spacing w:val="-46"/>
          <w:sz w:val="24"/>
          <w:szCs w:val="24"/>
          <w:highlight w:val="none"/>
        </w:rPr>
        <w:t xml:space="preserve"> </w:t>
      </w:r>
      <w:r>
        <w:rPr>
          <w:color w:val="auto"/>
          <w:spacing w:val="-2"/>
          <w:sz w:val="24"/>
          <w:szCs w:val="24"/>
          <w:highlight w:val="none"/>
        </w:rPr>
        <w:t>磋商小组在与各供应商分别进行磋商后，</w:t>
      </w:r>
      <w:r>
        <w:rPr>
          <w:b/>
          <w:bCs/>
          <w:color w:val="auto"/>
          <w:spacing w:val="-2"/>
          <w:sz w:val="24"/>
          <w:szCs w:val="24"/>
          <w:highlight w:val="none"/>
        </w:rPr>
        <w:t>供应商进行最终报价，作为</w:t>
      </w:r>
      <w:r>
        <w:rPr>
          <w:b/>
          <w:bCs/>
          <w:color w:val="auto"/>
          <w:spacing w:val="-4"/>
          <w:sz w:val="24"/>
          <w:szCs w:val="24"/>
          <w:highlight w:val="none"/>
        </w:rPr>
        <w:t>评审的依据。</w:t>
      </w:r>
    </w:p>
    <w:p w14:paraId="6BE90D1D">
      <w:pPr>
        <w:pStyle w:val="2"/>
        <w:pageBreakBefore w:val="0"/>
        <w:wordWrap w:val="0"/>
        <w:overflowPunct/>
        <w:bidi w:val="0"/>
        <w:spacing w:before="153" w:line="218" w:lineRule="auto"/>
        <w:ind w:left="503"/>
        <w:rPr>
          <w:color w:val="auto"/>
          <w:sz w:val="24"/>
          <w:szCs w:val="24"/>
          <w:highlight w:val="none"/>
        </w:rPr>
      </w:pPr>
      <w:r>
        <w:rPr>
          <w:color w:val="auto"/>
          <w:spacing w:val="-2"/>
          <w:sz w:val="24"/>
          <w:szCs w:val="24"/>
          <w:highlight w:val="none"/>
        </w:rPr>
        <w:t>2.3.5</w:t>
      </w:r>
      <w:r>
        <w:rPr>
          <w:color w:val="auto"/>
          <w:spacing w:val="-42"/>
          <w:sz w:val="24"/>
          <w:szCs w:val="24"/>
          <w:highlight w:val="none"/>
        </w:rPr>
        <w:t xml:space="preserve"> </w:t>
      </w:r>
      <w:r>
        <w:rPr>
          <w:color w:val="auto"/>
          <w:spacing w:val="-2"/>
          <w:sz w:val="24"/>
          <w:szCs w:val="24"/>
          <w:highlight w:val="none"/>
        </w:rPr>
        <w:t>价格调整（政策性折扣）</w:t>
      </w:r>
    </w:p>
    <w:p w14:paraId="171EF7F3">
      <w:pPr>
        <w:pStyle w:val="2"/>
        <w:pageBreakBefore w:val="0"/>
        <w:wordWrap w:val="0"/>
        <w:overflowPunct/>
        <w:bidi w:val="0"/>
        <w:spacing w:before="151" w:line="218" w:lineRule="auto"/>
        <w:ind w:left="482"/>
        <w:rPr>
          <w:color w:val="auto"/>
          <w:sz w:val="24"/>
          <w:szCs w:val="24"/>
          <w:highlight w:val="none"/>
        </w:rPr>
      </w:pPr>
      <w:r>
        <w:rPr>
          <w:b/>
          <w:bCs/>
          <w:color w:val="auto"/>
          <w:spacing w:val="-2"/>
          <w:sz w:val="24"/>
          <w:szCs w:val="24"/>
          <w:highlight w:val="none"/>
        </w:rPr>
        <w:t>本次采购专门面向中小企业，评审时不再给予价格</w:t>
      </w:r>
      <w:r>
        <w:rPr>
          <w:b/>
          <w:bCs/>
          <w:color w:val="auto"/>
          <w:spacing w:val="-3"/>
          <w:sz w:val="24"/>
          <w:szCs w:val="24"/>
          <w:highlight w:val="none"/>
        </w:rPr>
        <w:t>扣除。</w:t>
      </w:r>
    </w:p>
    <w:p w14:paraId="2F097337">
      <w:pPr>
        <w:pStyle w:val="2"/>
        <w:pageBreakBefore w:val="0"/>
        <w:wordWrap w:val="0"/>
        <w:overflowPunct/>
        <w:bidi w:val="0"/>
        <w:spacing w:before="153" w:line="276" w:lineRule="auto"/>
        <w:ind w:left="22" w:right="11" w:firstLine="461"/>
        <w:rPr>
          <w:color w:val="auto"/>
          <w:sz w:val="24"/>
          <w:szCs w:val="24"/>
          <w:highlight w:val="none"/>
        </w:rPr>
      </w:pPr>
      <w:r>
        <w:rPr>
          <w:color w:val="auto"/>
          <w:spacing w:val="-2"/>
          <w:sz w:val="24"/>
          <w:szCs w:val="24"/>
          <w:highlight w:val="none"/>
        </w:rPr>
        <w:t>2.3.6</w:t>
      </w:r>
      <w:r>
        <w:rPr>
          <w:color w:val="auto"/>
          <w:spacing w:val="-13"/>
          <w:sz w:val="24"/>
          <w:szCs w:val="24"/>
          <w:highlight w:val="none"/>
        </w:rPr>
        <w:t xml:space="preserve"> </w:t>
      </w:r>
      <w:r>
        <w:rPr>
          <w:color w:val="auto"/>
          <w:spacing w:val="-2"/>
          <w:sz w:val="24"/>
          <w:szCs w:val="24"/>
          <w:highlight w:val="none"/>
        </w:rPr>
        <w:t>比较与评价。按磋商文件中规定的评审方法和标准，对资格性检查和</w:t>
      </w:r>
      <w:r>
        <w:rPr>
          <w:color w:val="auto"/>
          <w:spacing w:val="-1"/>
          <w:sz w:val="24"/>
          <w:szCs w:val="24"/>
          <w:highlight w:val="none"/>
        </w:rPr>
        <w:t>符合性检查合格的响应文件进行商务和技术评估，综合比较与评价。</w:t>
      </w:r>
    </w:p>
    <w:p w14:paraId="03E1F3C8">
      <w:pPr>
        <w:pStyle w:val="2"/>
        <w:pageBreakBefore w:val="0"/>
        <w:wordWrap w:val="0"/>
        <w:overflowPunct/>
        <w:bidi w:val="0"/>
        <w:spacing w:before="154" w:line="306" w:lineRule="auto"/>
        <w:ind w:left="23" w:right="11" w:firstLine="460"/>
        <w:rPr>
          <w:color w:val="auto"/>
          <w:sz w:val="24"/>
          <w:szCs w:val="24"/>
          <w:highlight w:val="none"/>
        </w:rPr>
      </w:pPr>
      <w:r>
        <w:rPr>
          <w:color w:val="auto"/>
          <w:spacing w:val="-1"/>
          <w:sz w:val="24"/>
          <w:szCs w:val="24"/>
          <w:highlight w:val="none"/>
        </w:rPr>
        <w:t>2.3.7</w:t>
      </w:r>
      <w:r>
        <w:rPr>
          <w:color w:val="auto"/>
          <w:spacing w:val="-48"/>
          <w:sz w:val="24"/>
          <w:szCs w:val="24"/>
          <w:highlight w:val="none"/>
        </w:rPr>
        <w:t xml:space="preserve"> </w:t>
      </w:r>
      <w:r>
        <w:rPr>
          <w:color w:val="auto"/>
          <w:spacing w:val="-1"/>
          <w:sz w:val="24"/>
          <w:szCs w:val="24"/>
          <w:highlight w:val="none"/>
        </w:rPr>
        <w:t>评审小组一致认为供应商的报价明显低于其他通过符合性审查供应商</w:t>
      </w:r>
      <w:r>
        <w:rPr>
          <w:color w:val="auto"/>
          <w:spacing w:val="-3"/>
          <w:sz w:val="24"/>
          <w:szCs w:val="24"/>
          <w:highlight w:val="none"/>
        </w:rPr>
        <w:t>的报价，有可能影响服务质量或者不能诚信履约的，应当要求其在评审现场合理的时间内提供书面说明，必要时提交相关证明材料；供应商不能证明其报价合理</w:t>
      </w:r>
      <w:r>
        <w:rPr>
          <w:color w:val="auto"/>
          <w:spacing w:val="-1"/>
          <w:sz w:val="24"/>
          <w:szCs w:val="24"/>
          <w:highlight w:val="none"/>
        </w:rPr>
        <w:t>性的，评审小组应当将其作为无效报价处理。</w:t>
      </w:r>
    </w:p>
    <w:p w14:paraId="3DA46064">
      <w:pPr>
        <w:pStyle w:val="2"/>
        <w:pageBreakBefore w:val="0"/>
        <w:wordWrap w:val="0"/>
        <w:overflowPunct/>
        <w:bidi w:val="0"/>
        <w:spacing w:before="150" w:line="312" w:lineRule="auto"/>
        <w:ind w:left="21" w:right="11" w:firstLine="463"/>
        <w:rPr>
          <w:color w:val="auto"/>
          <w:sz w:val="24"/>
          <w:szCs w:val="24"/>
          <w:highlight w:val="none"/>
        </w:rPr>
      </w:pPr>
      <w:r>
        <w:rPr>
          <w:color w:val="auto"/>
          <w:spacing w:val="-1"/>
          <w:sz w:val="24"/>
          <w:szCs w:val="24"/>
          <w:highlight w:val="none"/>
        </w:rPr>
        <w:t>2.3.8</w:t>
      </w:r>
      <w:r>
        <w:rPr>
          <w:color w:val="auto"/>
          <w:spacing w:val="-52"/>
          <w:sz w:val="24"/>
          <w:szCs w:val="24"/>
          <w:highlight w:val="none"/>
        </w:rPr>
        <w:t xml:space="preserve"> </w:t>
      </w:r>
      <w:r>
        <w:rPr>
          <w:color w:val="auto"/>
          <w:spacing w:val="-1"/>
          <w:sz w:val="24"/>
          <w:szCs w:val="24"/>
          <w:highlight w:val="none"/>
        </w:rPr>
        <w:t>磋商小组应当根据综合评分情况，按照评审得分由高到低顺序推荐</w:t>
      </w:r>
      <w:r>
        <w:rPr>
          <w:color w:val="auto"/>
          <w:spacing w:val="-46"/>
          <w:sz w:val="24"/>
          <w:szCs w:val="24"/>
          <w:highlight w:val="none"/>
        </w:rPr>
        <w:t xml:space="preserve"> </w:t>
      </w:r>
      <w:r>
        <w:rPr>
          <w:color w:val="auto"/>
          <w:spacing w:val="-1"/>
          <w:sz w:val="24"/>
          <w:szCs w:val="24"/>
          <w:highlight w:val="none"/>
        </w:rPr>
        <w:t>3</w:t>
      </w:r>
      <w:r>
        <w:rPr>
          <w:color w:val="auto"/>
          <w:spacing w:val="-3"/>
          <w:sz w:val="24"/>
          <w:szCs w:val="24"/>
          <w:highlight w:val="none"/>
        </w:rPr>
        <w:t>名成交候选供应商，并编写评审报告。符合《政府采购竞争性磋商采购方式管理</w:t>
      </w:r>
      <w:r>
        <w:rPr>
          <w:color w:val="auto"/>
          <w:spacing w:val="-4"/>
          <w:sz w:val="24"/>
          <w:szCs w:val="24"/>
          <w:highlight w:val="none"/>
        </w:rPr>
        <w:t>暂行办法》第二十一条第三款情形的，可以推荐</w:t>
      </w:r>
      <w:r>
        <w:rPr>
          <w:color w:val="auto"/>
          <w:spacing w:val="-31"/>
          <w:sz w:val="24"/>
          <w:szCs w:val="24"/>
          <w:highlight w:val="none"/>
        </w:rPr>
        <w:t xml:space="preserve"> </w:t>
      </w:r>
      <w:r>
        <w:rPr>
          <w:color w:val="auto"/>
          <w:spacing w:val="-4"/>
          <w:sz w:val="24"/>
          <w:szCs w:val="24"/>
          <w:highlight w:val="none"/>
        </w:rPr>
        <w:t>2</w:t>
      </w:r>
      <w:r>
        <w:rPr>
          <w:color w:val="auto"/>
          <w:spacing w:val="-49"/>
          <w:sz w:val="24"/>
          <w:szCs w:val="24"/>
          <w:highlight w:val="none"/>
        </w:rPr>
        <w:t xml:space="preserve"> </w:t>
      </w:r>
      <w:r>
        <w:rPr>
          <w:color w:val="auto"/>
          <w:spacing w:val="-4"/>
          <w:sz w:val="24"/>
          <w:szCs w:val="24"/>
          <w:highlight w:val="none"/>
        </w:rPr>
        <w:t>家成交候选供应商。评审得分</w:t>
      </w:r>
      <w:r>
        <w:rPr>
          <w:color w:val="auto"/>
          <w:spacing w:val="-3"/>
          <w:sz w:val="24"/>
          <w:szCs w:val="24"/>
          <w:highlight w:val="none"/>
        </w:rPr>
        <w:t>相同的，按照最终报价由低到高的顺序推荐。评审得分且最终报价相同的，按照</w:t>
      </w:r>
      <w:r>
        <w:rPr>
          <w:color w:val="auto"/>
          <w:spacing w:val="-1"/>
          <w:sz w:val="24"/>
          <w:szCs w:val="24"/>
          <w:highlight w:val="none"/>
        </w:rPr>
        <w:t>质量指标和服务承诺优劣顺序推荐。</w:t>
      </w:r>
    </w:p>
    <w:p w14:paraId="694957FB">
      <w:pPr>
        <w:pStyle w:val="2"/>
        <w:pageBreakBefore w:val="0"/>
        <w:wordWrap w:val="0"/>
        <w:overflowPunct/>
        <w:bidi w:val="0"/>
        <w:spacing w:before="152" w:line="306" w:lineRule="auto"/>
        <w:ind w:left="25" w:right="11" w:firstLine="478"/>
        <w:rPr>
          <w:color w:val="auto"/>
          <w:spacing w:val="-3"/>
          <w:sz w:val="24"/>
          <w:szCs w:val="24"/>
          <w:highlight w:val="none"/>
        </w:rPr>
      </w:pPr>
      <w:r>
        <w:rPr>
          <w:color w:val="auto"/>
          <w:spacing w:val="-1"/>
          <w:sz w:val="24"/>
          <w:szCs w:val="24"/>
          <w:highlight w:val="none"/>
        </w:rPr>
        <w:t>2.3.9</w:t>
      </w:r>
      <w:r>
        <w:rPr>
          <w:color w:val="auto"/>
          <w:spacing w:val="-52"/>
          <w:sz w:val="24"/>
          <w:szCs w:val="24"/>
          <w:highlight w:val="none"/>
        </w:rPr>
        <w:t xml:space="preserve"> </w:t>
      </w:r>
      <w:r>
        <w:rPr>
          <w:color w:val="auto"/>
          <w:spacing w:val="-1"/>
          <w:sz w:val="24"/>
          <w:szCs w:val="24"/>
          <w:highlight w:val="none"/>
        </w:rPr>
        <w:t>评审报告应当由磋商小组全体人</w:t>
      </w:r>
      <w:r>
        <w:rPr>
          <w:color w:val="auto"/>
          <w:spacing w:val="-2"/>
          <w:sz w:val="24"/>
          <w:szCs w:val="24"/>
          <w:highlight w:val="none"/>
        </w:rPr>
        <w:t>员签字认可。磋商小组成员对评审报</w:t>
      </w:r>
      <w:r>
        <w:rPr>
          <w:color w:val="auto"/>
          <w:spacing w:val="-3"/>
          <w:sz w:val="24"/>
          <w:szCs w:val="24"/>
          <w:highlight w:val="none"/>
        </w:rPr>
        <w:t>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w:t>
      </w:r>
      <w:bookmarkStart w:id="11" w:name="bookmark18"/>
      <w:bookmarkEnd w:id="11"/>
      <w:r>
        <w:rPr>
          <w:color w:val="auto"/>
          <w:spacing w:val="-3"/>
          <w:sz w:val="24"/>
          <w:szCs w:val="24"/>
          <w:highlight w:val="none"/>
        </w:rPr>
        <w:t>面说明其不同意见和理由的，视为同意评审报告。</w:t>
      </w:r>
    </w:p>
    <w:p w14:paraId="46B4963F">
      <w:pPr>
        <w:pStyle w:val="2"/>
        <w:pageBreakBefore w:val="0"/>
        <w:wordWrap w:val="0"/>
        <w:overflowPunct/>
        <w:bidi w:val="0"/>
        <w:spacing w:before="152" w:line="306" w:lineRule="auto"/>
        <w:ind w:left="25" w:right="11" w:firstLine="478"/>
        <w:rPr>
          <w:color w:val="auto"/>
          <w:spacing w:val="-3"/>
          <w:sz w:val="24"/>
          <w:szCs w:val="24"/>
          <w:highlight w:val="none"/>
        </w:rPr>
      </w:pPr>
    </w:p>
    <w:p w14:paraId="24B4A813">
      <w:pPr>
        <w:pStyle w:val="2"/>
        <w:pageBreakBefore w:val="0"/>
        <w:wordWrap w:val="0"/>
        <w:overflowPunct/>
        <w:bidi w:val="0"/>
        <w:spacing w:before="152" w:line="306" w:lineRule="auto"/>
        <w:ind w:left="25" w:right="11" w:firstLine="478"/>
        <w:rPr>
          <w:color w:val="auto"/>
          <w:spacing w:val="-3"/>
          <w:sz w:val="24"/>
          <w:szCs w:val="24"/>
          <w:highlight w:val="none"/>
        </w:rPr>
      </w:pPr>
    </w:p>
    <w:p w14:paraId="5217F843">
      <w:pPr>
        <w:rPr>
          <w:color w:val="auto"/>
          <w:spacing w:val="-3"/>
          <w:sz w:val="24"/>
          <w:szCs w:val="24"/>
          <w:highlight w:val="none"/>
        </w:rPr>
      </w:pPr>
    </w:p>
    <w:p w14:paraId="578429B7">
      <w:pPr>
        <w:rPr>
          <w:color w:val="auto"/>
          <w:spacing w:val="-3"/>
          <w:sz w:val="24"/>
          <w:szCs w:val="24"/>
          <w:highlight w:val="none"/>
        </w:rPr>
      </w:pPr>
    </w:p>
    <w:p w14:paraId="7C5DED03">
      <w:pPr>
        <w:pStyle w:val="2"/>
        <w:pageBreakBefore w:val="0"/>
        <w:wordWrap w:val="0"/>
        <w:overflowPunct/>
        <w:bidi w:val="0"/>
        <w:spacing w:before="152" w:line="306" w:lineRule="auto"/>
        <w:ind w:left="25" w:right="11" w:firstLine="478"/>
        <w:rPr>
          <w:color w:val="auto"/>
          <w:spacing w:val="-3"/>
          <w:sz w:val="24"/>
          <w:szCs w:val="24"/>
          <w:highlight w:val="none"/>
        </w:rPr>
      </w:pPr>
    </w:p>
    <w:p w14:paraId="1597D073">
      <w:pPr>
        <w:pStyle w:val="2"/>
        <w:pageBreakBefore w:val="0"/>
        <w:wordWrap w:val="0"/>
        <w:overflowPunct/>
        <w:bidi w:val="0"/>
        <w:spacing w:before="152" w:line="306" w:lineRule="auto"/>
        <w:ind w:left="25" w:right="11" w:firstLine="478"/>
        <w:rPr>
          <w:color w:val="auto"/>
          <w:sz w:val="24"/>
          <w:szCs w:val="24"/>
          <w:highlight w:val="none"/>
        </w:rPr>
      </w:pPr>
      <w:r>
        <w:rPr>
          <w:color w:val="auto"/>
          <w:spacing w:val="-3"/>
          <w:sz w:val="24"/>
          <w:szCs w:val="24"/>
          <w:highlight w:val="none"/>
        </w:rPr>
        <w:t>附表：评审要素一览表</w:t>
      </w:r>
    </w:p>
    <w:tbl>
      <w:tblPr>
        <w:tblStyle w:val="10"/>
        <w:tblW w:w="90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3"/>
        <w:gridCol w:w="1842"/>
        <w:gridCol w:w="990"/>
        <w:gridCol w:w="5490"/>
      </w:tblGrid>
      <w:tr w14:paraId="68124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723" w:type="dxa"/>
            <w:vAlign w:val="top"/>
          </w:tcPr>
          <w:p w14:paraId="72A0522C">
            <w:pPr>
              <w:pStyle w:val="11"/>
              <w:pageBreakBefore w:val="0"/>
              <w:wordWrap w:val="0"/>
              <w:overflowPunct/>
              <w:bidi w:val="0"/>
              <w:spacing w:before="254" w:line="221" w:lineRule="auto"/>
              <w:ind w:left="131"/>
              <w:rPr>
                <w:color w:val="auto"/>
                <w:highlight w:val="none"/>
              </w:rPr>
            </w:pPr>
            <w:r>
              <w:rPr>
                <w:color w:val="auto"/>
                <w:spacing w:val="-5"/>
                <w:highlight w:val="none"/>
              </w:rPr>
              <w:t>序号</w:t>
            </w:r>
          </w:p>
        </w:tc>
        <w:tc>
          <w:tcPr>
            <w:tcW w:w="1842" w:type="dxa"/>
            <w:vAlign w:val="top"/>
          </w:tcPr>
          <w:p w14:paraId="2565179A">
            <w:pPr>
              <w:pStyle w:val="11"/>
              <w:pageBreakBefore w:val="0"/>
              <w:wordWrap w:val="0"/>
              <w:overflowPunct/>
              <w:bidi w:val="0"/>
              <w:spacing w:before="59" w:line="284" w:lineRule="auto"/>
              <w:ind w:left="684" w:right="320" w:hanging="360"/>
              <w:rPr>
                <w:color w:val="auto"/>
                <w:highlight w:val="none"/>
              </w:rPr>
            </w:pPr>
            <w:r>
              <w:rPr>
                <w:color w:val="auto"/>
                <w:spacing w:val="-2"/>
                <w:highlight w:val="none"/>
              </w:rPr>
              <w:t>评分因素及</w:t>
            </w:r>
            <w:r>
              <w:rPr>
                <w:color w:val="auto"/>
                <w:spacing w:val="-5"/>
                <w:highlight w:val="none"/>
              </w:rPr>
              <w:t>权重</w:t>
            </w:r>
          </w:p>
        </w:tc>
        <w:tc>
          <w:tcPr>
            <w:tcW w:w="990" w:type="dxa"/>
            <w:vAlign w:val="top"/>
          </w:tcPr>
          <w:p w14:paraId="482844F4">
            <w:pPr>
              <w:pStyle w:val="11"/>
              <w:pageBreakBefore w:val="0"/>
              <w:wordWrap w:val="0"/>
              <w:overflowPunct/>
              <w:bidi w:val="0"/>
              <w:spacing w:before="255" w:line="219" w:lineRule="auto"/>
              <w:ind w:left="202"/>
              <w:rPr>
                <w:color w:val="auto"/>
                <w:highlight w:val="none"/>
              </w:rPr>
            </w:pPr>
            <w:r>
              <w:rPr>
                <w:color w:val="auto"/>
                <w:spacing w:val="-7"/>
                <w:highlight w:val="none"/>
              </w:rPr>
              <w:t>分</w:t>
            </w:r>
            <w:r>
              <w:rPr>
                <w:color w:val="auto"/>
                <w:spacing w:val="10"/>
                <w:highlight w:val="none"/>
              </w:rPr>
              <w:t xml:space="preserve"> </w:t>
            </w:r>
            <w:r>
              <w:rPr>
                <w:color w:val="auto"/>
                <w:spacing w:val="-7"/>
                <w:highlight w:val="none"/>
              </w:rPr>
              <w:t>值</w:t>
            </w:r>
          </w:p>
        </w:tc>
        <w:tc>
          <w:tcPr>
            <w:tcW w:w="5490" w:type="dxa"/>
            <w:vAlign w:val="top"/>
          </w:tcPr>
          <w:p w14:paraId="62DEA3E0">
            <w:pPr>
              <w:pStyle w:val="11"/>
              <w:pageBreakBefore w:val="0"/>
              <w:wordWrap w:val="0"/>
              <w:overflowPunct/>
              <w:bidi w:val="0"/>
              <w:spacing w:before="254" w:line="220" w:lineRule="auto"/>
              <w:ind w:left="2268"/>
              <w:rPr>
                <w:color w:val="auto"/>
                <w:highlight w:val="none"/>
              </w:rPr>
            </w:pPr>
            <w:r>
              <w:rPr>
                <w:color w:val="auto"/>
                <w:spacing w:val="-3"/>
                <w:highlight w:val="none"/>
              </w:rPr>
              <w:t>评分细则</w:t>
            </w:r>
          </w:p>
        </w:tc>
      </w:tr>
      <w:tr w14:paraId="7F408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0" w:hRule="atLeast"/>
        </w:trPr>
        <w:tc>
          <w:tcPr>
            <w:tcW w:w="723" w:type="dxa"/>
            <w:vAlign w:val="top"/>
          </w:tcPr>
          <w:p w14:paraId="1C07D650">
            <w:pPr>
              <w:pageBreakBefore w:val="0"/>
              <w:wordWrap w:val="0"/>
              <w:overflowPunct/>
              <w:bidi w:val="0"/>
              <w:spacing w:line="268" w:lineRule="auto"/>
              <w:rPr>
                <w:rFonts w:ascii="Arial"/>
                <w:color w:val="auto"/>
                <w:sz w:val="21"/>
                <w:highlight w:val="none"/>
              </w:rPr>
            </w:pPr>
          </w:p>
          <w:p w14:paraId="7325CBC3">
            <w:pPr>
              <w:pageBreakBefore w:val="0"/>
              <w:wordWrap w:val="0"/>
              <w:overflowPunct/>
              <w:bidi w:val="0"/>
              <w:spacing w:line="268" w:lineRule="auto"/>
              <w:rPr>
                <w:rFonts w:ascii="Arial"/>
                <w:color w:val="auto"/>
                <w:sz w:val="21"/>
                <w:highlight w:val="none"/>
              </w:rPr>
            </w:pPr>
          </w:p>
          <w:p w14:paraId="07575E19">
            <w:pPr>
              <w:pStyle w:val="11"/>
              <w:pageBreakBefore w:val="0"/>
              <w:wordWrap w:val="0"/>
              <w:overflowPunct/>
              <w:bidi w:val="0"/>
              <w:spacing w:before="78" w:line="241" w:lineRule="auto"/>
              <w:ind w:left="329"/>
              <w:rPr>
                <w:color w:val="auto"/>
                <w:highlight w:val="none"/>
              </w:rPr>
            </w:pPr>
            <w:r>
              <w:rPr>
                <w:color w:val="auto"/>
                <w:highlight w:val="none"/>
              </w:rPr>
              <w:t>1</w:t>
            </w:r>
          </w:p>
        </w:tc>
        <w:tc>
          <w:tcPr>
            <w:tcW w:w="1842" w:type="dxa"/>
            <w:vAlign w:val="top"/>
          </w:tcPr>
          <w:p w14:paraId="7D1A3761">
            <w:pPr>
              <w:pageBreakBefore w:val="0"/>
              <w:wordWrap w:val="0"/>
              <w:overflowPunct/>
              <w:bidi w:val="0"/>
              <w:spacing w:line="268" w:lineRule="auto"/>
              <w:rPr>
                <w:rFonts w:ascii="Arial"/>
                <w:color w:val="auto"/>
                <w:sz w:val="21"/>
                <w:highlight w:val="none"/>
              </w:rPr>
            </w:pPr>
          </w:p>
          <w:p w14:paraId="64A8D1DE">
            <w:pPr>
              <w:pageBreakBefore w:val="0"/>
              <w:wordWrap w:val="0"/>
              <w:overflowPunct/>
              <w:bidi w:val="0"/>
              <w:spacing w:line="268" w:lineRule="auto"/>
              <w:rPr>
                <w:rFonts w:ascii="Arial"/>
                <w:color w:val="auto"/>
                <w:sz w:val="21"/>
                <w:highlight w:val="none"/>
              </w:rPr>
            </w:pPr>
          </w:p>
          <w:p w14:paraId="174EB8FE">
            <w:pPr>
              <w:pStyle w:val="11"/>
              <w:pageBreakBefore w:val="0"/>
              <w:wordWrap w:val="0"/>
              <w:overflowPunct/>
              <w:bidi w:val="0"/>
              <w:spacing w:before="78" w:line="218" w:lineRule="auto"/>
              <w:ind w:left="204"/>
              <w:rPr>
                <w:color w:val="auto"/>
                <w:highlight w:val="none"/>
              </w:rPr>
            </w:pPr>
            <w:r>
              <w:rPr>
                <w:color w:val="auto"/>
                <w:spacing w:val="-2"/>
                <w:highlight w:val="none"/>
              </w:rPr>
              <w:t>磋商最终报价</w:t>
            </w:r>
          </w:p>
        </w:tc>
        <w:tc>
          <w:tcPr>
            <w:tcW w:w="990" w:type="dxa"/>
            <w:vAlign w:val="top"/>
          </w:tcPr>
          <w:p w14:paraId="13D0DB1D">
            <w:pPr>
              <w:pageBreakBefore w:val="0"/>
              <w:wordWrap w:val="0"/>
              <w:overflowPunct/>
              <w:bidi w:val="0"/>
              <w:spacing w:line="267" w:lineRule="auto"/>
              <w:rPr>
                <w:rFonts w:ascii="Arial"/>
                <w:color w:val="auto"/>
                <w:sz w:val="21"/>
                <w:highlight w:val="none"/>
              </w:rPr>
            </w:pPr>
          </w:p>
          <w:p w14:paraId="031BB21B">
            <w:pPr>
              <w:pageBreakBefore w:val="0"/>
              <w:wordWrap w:val="0"/>
              <w:overflowPunct/>
              <w:bidi w:val="0"/>
              <w:spacing w:line="268" w:lineRule="auto"/>
              <w:rPr>
                <w:rFonts w:ascii="Arial"/>
                <w:color w:val="auto"/>
                <w:sz w:val="21"/>
                <w:highlight w:val="none"/>
              </w:rPr>
            </w:pPr>
          </w:p>
          <w:p w14:paraId="3C23A423">
            <w:pPr>
              <w:pStyle w:val="11"/>
              <w:pageBreakBefore w:val="0"/>
              <w:wordWrap w:val="0"/>
              <w:overflowPunct/>
              <w:bidi w:val="0"/>
              <w:spacing w:before="78"/>
              <w:ind w:left="397"/>
              <w:rPr>
                <w:color w:val="auto"/>
                <w:highlight w:val="none"/>
              </w:rPr>
            </w:pPr>
            <w:r>
              <w:rPr>
                <w:color w:val="auto"/>
                <w:spacing w:val="-14"/>
                <w:highlight w:val="none"/>
              </w:rPr>
              <w:t>10</w:t>
            </w:r>
          </w:p>
        </w:tc>
        <w:tc>
          <w:tcPr>
            <w:tcW w:w="5490" w:type="dxa"/>
            <w:vAlign w:val="top"/>
          </w:tcPr>
          <w:p w14:paraId="28FFAC1C">
            <w:pPr>
              <w:pStyle w:val="11"/>
              <w:pageBreakBefore w:val="0"/>
              <w:wordWrap w:val="0"/>
              <w:overflowPunct/>
              <w:bidi w:val="0"/>
              <w:spacing w:before="36" w:line="291" w:lineRule="auto"/>
              <w:ind w:left="112" w:right="106" w:firstLine="509"/>
              <w:rPr>
                <w:color w:val="auto"/>
                <w:highlight w:val="none"/>
              </w:rPr>
            </w:pPr>
            <w:r>
              <w:rPr>
                <w:color w:val="auto"/>
                <w:spacing w:val="10"/>
                <w:highlight w:val="none"/>
              </w:rPr>
              <w:t>以满足竞争性磋商文件要求且磋商报价最低</w:t>
            </w:r>
            <w:r>
              <w:rPr>
                <w:color w:val="auto"/>
                <w:spacing w:val="-1"/>
                <w:highlight w:val="none"/>
              </w:rPr>
              <w:t>的有效磋商报价为评审基准价，其价格分为满分。其他供应商的价格分统一按照下列公式计算：磋商</w:t>
            </w:r>
            <w:r>
              <w:rPr>
                <w:color w:val="auto"/>
                <w:spacing w:val="-2"/>
                <w:highlight w:val="none"/>
              </w:rPr>
              <w:t>报价得分=(评审基准价／磋商报价)×</w:t>
            </w:r>
            <w:r>
              <w:rPr>
                <w:color w:val="auto"/>
                <w:spacing w:val="-87"/>
                <w:highlight w:val="none"/>
              </w:rPr>
              <w:t xml:space="preserve"> </w:t>
            </w:r>
            <w:r>
              <w:rPr>
                <w:color w:val="auto"/>
                <w:spacing w:val="-2"/>
                <w:highlight w:val="none"/>
              </w:rPr>
              <w:t>10。</w:t>
            </w:r>
          </w:p>
        </w:tc>
      </w:tr>
      <w:tr w14:paraId="1F925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0" w:hRule="atLeast"/>
        </w:trPr>
        <w:tc>
          <w:tcPr>
            <w:tcW w:w="723" w:type="dxa"/>
            <w:vAlign w:val="center"/>
          </w:tcPr>
          <w:p w14:paraId="7DFC868F">
            <w:pPr>
              <w:pStyle w:val="11"/>
              <w:pageBreakBefore w:val="0"/>
              <w:wordWrap w:val="0"/>
              <w:overflowPunct/>
              <w:bidi w:val="0"/>
              <w:spacing w:before="78" w:line="241" w:lineRule="auto"/>
              <w:ind w:left="329"/>
              <w:jc w:val="both"/>
              <w:rPr>
                <w:rFonts w:hint="eastAsia" w:eastAsia="宋体"/>
                <w:color w:val="auto"/>
                <w:highlight w:val="none"/>
                <w:lang w:val="en-US" w:eastAsia="zh-CN"/>
              </w:rPr>
            </w:pPr>
            <w:r>
              <w:rPr>
                <w:rFonts w:hint="eastAsia"/>
                <w:color w:val="auto"/>
                <w:highlight w:val="none"/>
                <w:lang w:val="en-US" w:eastAsia="zh-CN"/>
              </w:rPr>
              <w:t>2</w:t>
            </w:r>
          </w:p>
        </w:tc>
        <w:tc>
          <w:tcPr>
            <w:tcW w:w="1842" w:type="dxa"/>
            <w:vAlign w:val="center"/>
          </w:tcPr>
          <w:p w14:paraId="2FAB1D12">
            <w:pPr>
              <w:pStyle w:val="11"/>
              <w:pageBreakBefore w:val="0"/>
              <w:wordWrap w:val="0"/>
              <w:overflowPunct/>
              <w:bidi w:val="0"/>
              <w:spacing w:before="78" w:line="218" w:lineRule="auto"/>
              <w:ind w:left="204"/>
              <w:jc w:val="center"/>
              <w:rPr>
                <w:rFonts w:hint="default" w:eastAsia="宋体"/>
                <w:color w:val="auto"/>
                <w:spacing w:val="-2"/>
                <w:highlight w:val="none"/>
                <w:lang w:val="en-US" w:eastAsia="zh-CN"/>
              </w:rPr>
            </w:pPr>
            <w:r>
              <w:rPr>
                <w:rFonts w:hint="eastAsia"/>
                <w:color w:val="auto"/>
                <w:spacing w:val="-2"/>
                <w:highlight w:val="none"/>
                <w:lang w:val="en-US" w:eastAsia="zh-CN"/>
              </w:rPr>
              <w:t>项目需求分析</w:t>
            </w:r>
          </w:p>
        </w:tc>
        <w:tc>
          <w:tcPr>
            <w:tcW w:w="990" w:type="dxa"/>
            <w:vAlign w:val="center"/>
          </w:tcPr>
          <w:p w14:paraId="3FB6FBF2">
            <w:pPr>
              <w:pStyle w:val="11"/>
              <w:pageBreakBefore w:val="0"/>
              <w:wordWrap w:val="0"/>
              <w:overflowPunct/>
              <w:bidi w:val="0"/>
              <w:spacing w:before="78"/>
              <w:jc w:val="center"/>
              <w:rPr>
                <w:rFonts w:hint="default" w:eastAsia="宋体"/>
                <w:color w:val="auto"/>
                <w:spacing w:val="-14"/>
                <w:highlight w:val="none"/>
                <w:lang w:val="en-US" w:eastAsia="zh-CN"/>
              </w:rPr>
            </w:pPr>
            <w:r>
              <w:rPr>
                <w:rFonts w:hint="eastAsia"/>
                <w:color w:val="auto"/>
                <w:spacing w:val="-14"/>
                <w:highlight w:val="none"/>
                <w:lang w:val="en-US" w:eastAsia="zh-CN"/>
              </w:rPr>
              <w:t>10</w:t>
            </w:r>
          </w:p>
        </w:tc>
        <w:tc>
          <w:tcPr>
            <w:tcW w:w="5490" w:type="dxa"/>
            <w:vAlign w:val="top"/>
          </w:tcPr>
          <w:p w14:paraId="5DB62F86">
            <w:pPr>
              <w:pStyle w:val="11"/>
              <w:pageBreakBefore w:val="0"/>
              <w:wordWrap w:val="0"/>
              <w:overflowPunct/>
              <w:bidi w:val="0"/>
              <w:spacing w:before="36" w:line="291" w:lineRule="auto"/>
              <w:ind w:left="112" w:right="106" w:firstLine="509"/>
              <w:rPr>
                <w:color w:val="auto"/>
                <w:spacing w:val="10"/>
                <w:highlight w:val="none"/>
              </w:rPr>
            </w:pPr>
            <w:r>
              <w:rPr>
                <w:color w:val="auto"/>
                <w:spacing w:val="10"/>
                <w:highlight w:val="none"/>
              </w:rPr>
              <w:t xml:space="preserve">对采购人现状及本次培训项目背景、培训内容、培训目标、培训思路、相关政策等理解深刻、分析全面、对本项目的重点难点分析到位且有合理的解决思路，按其响应程度计 </w:t>
            </w:r>
            <w:r>
              <w:rPr>
                <w:rFonts w:hint="eastAsia"/>
                <w:color w:val="auto"/>
                <w:spacing w:val="10"/>
                <w:highlight w:val="none"/>
                <w:lang w:val="en-US" w:eastAsia="zh-CN"/>
              </w:rPr>
              <w:t>7.1</w:t>
            </w:r>
            <w:r>
              <w:rPr>
                <w:color w:val="auto"/>
                <w:spacing w:val="10"/>
                <w:highlight w:val="none"/>
              </w:rPr>
              <w:t>-</w:t>
            </w:r>
            <w:r>
              <w:rPr>
                <w:rFonts w:hint="eastAsia"/>
                <w:color w:val="auto"/>
                <w:spacing w:val="10"/>
                <w:highlight w:val="none"/>
                <w:lang w:val="en-US" w:eastAsia="zh-CN"/>
              </w:rPr>
              <w:t>10</w:t>
            </w:r>
            <w:r>
              <w:rPr>
                <w:color w:val="auto"/>
                <w:spacing w:val="10"/>
                <w:highlight w:val="none"/>
              </w:rPr>
              <w:t>分；</w:t>
            </w:r>
            <w:r>
              <w:rPr>
                <w:rFonts w:hint="eastAsia"/>
                <w:color w:val="auto"/>
                <w:spacing w:val="10"/>
                <w:highlight w:val="none"/>
                <w:lang w:val="en-US" w:eastAsia="zh-CN"/>
              </w:rPr>
              <w:t xml:space="preserve">    </w:t>
            </w:r>
            <w:r>
              <w:rPr>
                <w:color w:val="auto"/>
                <w:spacing w:val="10"/>
                <w:highlight w:val="none"/>
              </w:rPr>
              <w:t>对采购人现状及本次培训项目背景、培训内容、培训目标、培训思路、相关政策等理解比较深刻、分析比较全面、对本项目的重点难点分析一般且有基本的解决思路，按其响应程度计</w:t>
            </w:r>
          </w:p>
          <w:p w14:paraId="5518E893">
            <w:pPr>
              <w:pStyle w:val="11"/>
              <w:pageBreakBefore w:val="0"/>
              <w:wordWrap w:val="0"/>
              <w:overflowPunct/>
              <w:bidi w:val="0"/>
              <w:spacing w:before="36" w:line="291" w:lineRule="auto"/>
              <w:ind w:right="106"/>
              <w:rPr>
                <w:color w:val="auto"/>
                <w:spacing w:val="10"/>
                <w:highlight w:val="none"/>
              </w:rPr>
            </w:pPr>
            <w:r>
              <w:rPr>
                <w:rFonts w:hint="eastAsia"/>
                <w:color w:val="auto"/>
                <w:spacing w:val="10"/>
                <w:highlight w:val="none"/>
                <w:lang w:val="en-US" w:eastAsia="zh-CN"/>
              </w:rPr>
              <w:t>4.1</w:t>
            </w:r>
            <w:r>
              <w:rPr>
                <w:color w:val="auto"/>
                <w:spacing w:val="10"/>
                <w:highlight w:val="none"/>
              </w:rPr>
              <w:t>-</w:t>
            </w:r>
            <w:r>
              <w:rPr>
                <w:rFonts w:hint="eastAsia"/>
                <w:color w:val="auto"/>
                <w:spacing w:val="10"/>
                <w:highlight w:val="none"/>
                <w:lang w:val="en-US" w:eastAsia="zh-CN"/>
              </w:rPr>
              <w:t>7</w:t>
            </w:r>
            <w:r>
              <w:rPr>
                <w:color w:val="auto"/>
                <w:spacing w:val="10"/>
                <w:highlight w:val="none"/>
              </w:rPr>
              <w:t xml:space="preserve"> 分；</w:t>
            </w:r>
          </w:p>
          <w:p w14:paraId="6F1E9C87">
            <w:pPr>
              <w:pStyle w:val="11"/>
              <w:pageBreakBefore w:val="0"/>
              <w:wordWrap w:val="0"/>
              <w:overflowPunct/>
              <w:bidi w:val="0"/>
              <w:spacing w:before="36" w:line="291" w:lineRule="auto"/>
              <w:ind w:left="112" w:right="106" w:firstLine="509"/>
              <w:rPr>
                <w:color w:val="auto"/>
                <w:spacing w:val="10"/>
                <w:highlight w:val="none"/>
              </w:rPr>
            </w:pPr>
            <w:r>
              <w:rPr>
                <w:color w:val="auto"/>
                <w:spacing w:val="10"/>
                <w:highlight w:val="none"/>
              </w:rPr>
              <w:t>对采购人现状及本次培训项目背景、培训内容、培训目标、培训思路、相关政策等理解空泛、分析较差、对本项目建设的重点难点分析较差且无解决思路，按其响应程度计 0-</w:t>
            </w:r>
            <w:r>
              <w:rPr>
                <w:rFonts w:hint="eastAsia"/>
                <w:color w:val="auto"/>
                <w:spacing w:val="10"/>
                <w:highlight w:val="none"/>
                <w:lang w:val="en-US" w:eastAsia="zh-CN"/>
              </w:rPr>
              <w:t>4</w:t>
            </w:r>
            <w:r>
              <w:rPr>
                <w:color w:val="auto"/>
                <w:spacing w:val="10"/>
                <w:highlight w:val="none"/>
              </w:rPr>
              <w:t xml:space="preserve"> 分。</w:t>
            </w:r>
          </w:p>
        </w:tc>
      </w:tr>
      <w:tr w14:paraId="7D7BA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5" w:hRule="atLeast"/>
        </w:trPr>
        <w:tc>
          <w:tcPr>
            <w:tcW w:w="723" w:type="dxa"/>
            <w:vAlign w:val="top"/>
          </w:tcPr>
          <w:p w14:paraId="4A5C4DFA">
            <w:pPr>
              <w:pageBreakBefore w:val="0"/>
              <w:wordWrap w:val="0"/>
              <w:overflowPunct/>
              <w:bidi w:val="0"/>
              <w:spacing w:line="242" w:lineRule="auto"/>
              <w:rPr>
                <w:rFonts w:ascii="Arial"/>
                <w:color w:val="auto"/>
                <w:sz w:val="21"/>
                <w:highlight w:val="none"/>
              </w:rPr>
            </w:pPr>
          </w:p>
          <w:p w14:paraId="234A0EA5">
            <w:pPr>
              <w:pageBreakBefore w:val="0"/>
              <w:wordWrap w:val="0"/>
              <w:overflowPunct/>
              <w:bidi w:val="0"/>
              <w:spacing w:line="242" w:lineRule="auto"/>
              <w:rPr>
                <w:rFonts w:ascii="Arial"/>
                <w:color w:val="auto"/>
                <w:sz w:val="21"/>
                <w:highlight w:val="none"/>
              </w:rPr>
            </w:pPr>
          </w:p>
          <w:p w14:paraId="25C1E819">
            <w:pPr>
              <w:pageBreakBefore w:val="0"/>
              <w:wordWrap w:val="0"/>
              <w:overflowPunct/>
              <w:bidi w:val="0"/>
              <w:spacing w:line="242" w:lineRule="auto"/>
              <w:rPr>
                <w:rFonts w:ascii="Arial"/>
                <w:color w:val="auto"/>
                <w:sz w:val="21"/>
                <w:highlight w:val="none"/>
              </w:rPr>
            </w:pPr>
          </w:p>
          <w:p w14:paraId="2A4CE2EA">
            <w:pPr>
              <w:pageBreakBefore w:val="0"/>
              <w:wordWrap w:val="0"/>
              <w:overflowPunct/>
              <w:bidi w:val="0"/>
              <w:spacing w:line="242" w:lineRule="auto"/>
              <w:rPr>
                <w:rFonts w:ascii="Arial"/>
                <w:color w:val="auto"/>
                <w:sz w:val="21"/>
                <w:highlight w:val="none"/>
              </w:rPr>
            </w:pPr>
          </w:p>
          <w:p w14:paraId="05AF7506">
            <w:pPr>
              <w:pageBreakBefore w:val="0"/>
              <w:wordWrap w:val="0"/>
              <w:overflowPunct/>
              <w:bidi w:val="0"/>
              <w:spacing w:line="243" w:lineRule="auto"/>
              <w:rPr>
                <w:rFonts w:ascii="Arial"/>
                <w:color w:val="auto"/>
                <w:sz w:val="21"/>
                <w:highlight w:val="none"/>
              </w:rPr>
            </w:pPr>
          </w:p>
          <w:p w14:paraId="13F49BAB">
            <w:pPr>
              <w:pageBreakBefore w:val="0"/>
              <w:wordWrap w:val="0"/>
              <w:overflowPunct/>
              <w:bidi w:val="0"/>
              <w:spacing w:line="243" w:lineRule="auto"/>
              <w:rPr>
                <w:rFonts w:ascii="Arial"/>
                <w:color w:val="auto"/>
                <w:sz w:val="21"/>
                <w:highlight w:val="none"/>
              </w:rPr>
            </w:pPr>
          </w:p>
          <w:p w14:paraId="7FDFB823">
            <w:pPr>
              <w:pageBreakBefore w:val="0"/>
              <w:wordWrap w:val="0"/>
              <w:overflowPunct/>
              <w:bidi w:val="0"/>
              <w:spacing w:line="243" w:lineRule="auto"/>
              <w:rPr>
                <w:rFonts w:ascii="Arial"/>
                <w:color w:val="auto"/>
                <w:sz w:val="21"/>
                <w:highlight w:val="none"/>
              </w:rPr>
            </w:pPr>
          </w:p>
          <w:p w14:paraId="39C6F342">
            <w:pPr>
              <w:pStyle w:val="11"/>
              <w:pageBreakBefore w:val="0"/>
              <w:wordWrap w:val="0"/>
              <w:overflowPunct/>
              <w:bidi w:val="0"/>
              <w:spacing w:before="78" w:line="241" w:lineRule="auto"/>
              <w:ind w:left="315"/>
              <w:rPr>
                <w:rFonts w:hint="eastAsia" w:eastAsia="宋体"/>
                <w:color w:val="auto"/>
                <w:highlight w:val="none"/>
                <w:lang w:eastAsia="zh-CN"/>
              </w:rPr>
            </w:pPr>
            <w:r>
              <w:rPr>
                <w:rFonts w:hint="eastAsia"/>
                <w:color w:val="auto"/>
                <w:highlight w:val="none"/>
                <w:lang w:val="en-US" w:eastAsia="zh-CN"/>
              </w:rPr>
              <w:t>3</w:t>
            </w:r>
          </w:p>
        </w:tc>
        <w:tc>
          <w:tcPr>
            <w:tcW w:w="1842" w:type="dxa"/>
            <w:vAlign w:val="top"/>
          </w:tcPr>
          <w:p w14:paraId="2D804E04">
            <w:pPr>
              <w:pageBreakBefore w:val="0"/>
              <w:wordWrap w:val="0"/>
              <w:overflowPunct/>
              <w:bidi w:val="0"/>
              <w:spacing w:line="242" w:lineRule="auto"/>
              <w:rPr>
                <w:rFonts w:ascii="Arial"/>
                <w:color w:val="auto"/>
                <w:sz w:val="21"/>
                <w:highlight w:val="none"/>
              </w:rPr>
            </w:pPr>
          </w:p>
          <w:p w14:paraId="02FC5CC7">
            <w:pPr>
              <w:pageBreakBefore w:val="0"/>
              <w:wordWrap w:val="0"/>
              <w:overflowPunct/>
              <w:bidi w:val="0"/>
              <w:spacing w:line="242" w:lineRule="auto"/>
              <w:rPr>
                <w:rFonts w:ascii="Arial"/>
                <w:color w:val="auto"/>
                <w:sz w:val="21"/>
                <w:highlight w:val="none"/>
              </w:rPr>
            </w:pPr>
          </w:p>
          <w:p w14:paraId="297B0F73">
            <w:pPr>
              <w:pageBreakBefore w:val="0"/>
              <w:wordWrap w:val="0"/>
              <w:overflowPunct/>
              <w:bidi w:val="0"/>
              <w:spacing w:line="242" w:lineRule="auto"/>
              <w:rPr>
                <w:rFonts w:ascii="Arial"/>
                <w:color w:val="auto"/>
                <w:sz w:val="21"/>
                <w:highlight w:val="none"/>
              </w:rPr>
            </w:pPr>
          </w:p>
          <w:p w14:paraId="0B3C2378">
            <w:pPr>
              <w:pageBreakBefore w:val="0"/>
              <w:wordWrap w:val="0"/>
              <w:overflowPunct/>
              <w:bidi w:val="0"/>
              <w:spacing w:line="243" w:lineRule="auto"/>
              <w:rPr>
                <w:rFonts w:ascii="Arial"/>
                <w:color w:val="auto"/>
                <w:sz w:val="21"/>
                <w:highlight w:val="none"/>
              </w:rPr>
            </w:pPr>
          </w:p>
          <w:p w14:paraId="49B7EBF9">
            <w:pPr>
              <w:pageBreakBefore w:val="0"/>
              <w:wordWrap w:val="0"/>
              <w:overflowPunct/>
              <w:bidi w:val="0"/>
              <w:spacing w:line="243" w:lineRule="auto"/>
              <w:rPr>
                <w:rFonts w:ascii="Arial"/>
                <w:color w:val="auto"/>
                <w:sz w:val="21"/>
                <w:highlight w:val="none"/>
              </w:rPr>
            </w:pPr>
          </w:p>
          <w:p w14:paraId="5971B048">
            <w:pPr>
              <w:pageBreakBefore w:val="0"/>
              <w:wordWrap w:val="0"/>
              <w:overflowPunct/>
              <w:bidi w:val="0"/>
              <w:spacing w:line="243" w:lineRule="auto"/>
              <w:rPr>
                <w:rFonts w:ascii="Arial"/>
                <w:color w:val="auto"/>
                <w:sz w:val="21"/>
                <w:highlight w:val="none"/>
              </w:rPr>
            </w:pPr>
          </w:p>
          <w:p w14:paraId="14F988C8">
            <w:pPr>
              <w:pageBreakBefore w:val="0"/>
              <w:wordWrap w:val="0"/>
              <w:overflowPunct/>
              <w:bidi w:val="0"/>
              <w:spacing w:line="243" w:lineRule="auto"/>
              <w:rPr>
                <w:rFonts w:ascii="Arial"/>
                <w:color w:val="auto"/>
                <w:sz w:val="21"/>
                <w:highlight w:val="none"/>
              </w:rPr>
            </w:pPr>
          </w:p>
          <w:p w14:paraId="48080B22">
            <w:pPr>
              <w:pStyle w:val="11"/>
              <w:pageBreakBefore w:val="0"/>
              <w:wordWrap w:val="0"/>
              <w:overflowPunct/>
              <w:bidi w:val="0"/>
              <w:spacing w:before="78" w:line="219" w:lineRule="auto"/>
              <w:ind w:left="445"/>
              <w:rPr>
                <w:color w:val="auto"/>
                <w:highlight w:val="none"/>
              </w:rPr>
            </w:pPr>
            <w:r>
              <w:rPr>
                <w:rFonts w:hint="eastAsia"/>
                <w:color w:val="auto"/>
                <w:spacing w:val="-3"/>
                <w:highlight w:val="none"/>
                <w:lang w:val="en-US" w:eastAsia="zh-CN"/>
              </w:rPr>
              <w:t>培训</w:t>
            </w:r>
            <w:r>
              <w:rPr>
                <w:color w:val="auto"/>
                <w:spacing w:val="-3"/>
                <w:highlight w:val="none"/>
              </w:rPr>
              <w:t>方案</w:t>
            </w:r>
          </w:p>
        </w:tc>
        <w:tc>
          <w:tcPr>
            <w:tcW w:w="990" w:type="dxa"/>
            <w:vAlign w:val="top"/>
          </w:tcPr>
          <w:p w14:paraId="35D909CF">
            <w:pPr>
              <w:pageBreakBefore w:val="0"/>
              <w:wordWrap w:val="0"/>
              <w:overflowPunct/>
              <w:bidi w:val="0"/>
              <w:spacing w:line="242" w:lineRule="auto"/>
              <w:rPr>
                <w:rFonts w:ascii="Arial"/>
                <w:color w:val="auto"/>
                <w:sz w:val="21"/>
                <w:highlight w:val="none"/>
              </w:rPr>
            </w:pPr>
          </w:p>
          <w:p w14:paraId="5AD2BC51">
            <w:pPr>
              <w:pageBreakBefore w:val="0"/>
              <w:wordWrap w:val="0"/>
              <w:overflowPunct/>
              <w:bidi w:val="0"/>
              <w:spacing w:line="242" w:lineRule="auto"/>
              <w:rPr>
                <w:rFonts w:ascii="Arial"/>
                <w:color w:val="auto"/>
                <w:sz w:val="21"/>
                <w:highlight w:val="none"/>
              </w:rPr>
            </w:pPr>
          </w:p>
          <w:p w14:paraId="586FE93C">
            <w:pPr>
              <w:pageBreakBefore w:val="0"/>
              <w:wordWrap w:val="0"/>
              <w:overflowPunct/>
              <w:bidi w:val="0"/>
              <w:spacing w:line="242" w:lineRule="auto"/>
              <w:rPr>
                <w:rFonts w:ascii="Arial"/>
                <w:color w:val="auto"/>
                <w:sz w:val="21"/>
                <w:highlight w:val="none"/>
              </w:rPr>
            </w:pPr>
          </w:p>
          <w:p w14:paraId="07F1C069">
            <w:pPr>
              <w:pageBreakBefore w:val="0"/>
              <w:wordWrap w:val="0"/>
              <w:overflowPunct/>
              <w:bidi w:val="0"/>
              <w:spacing w:line="242" w:lineRule="auto"/>
              <w:rPr>
                <w:rFonts w:ascii="Arial"/>
                <w:color w:val="auto"/>
                <w:sz w:val="21"/>
                <w:highlight w:val="none"/>
              </w:rPr>
            </w:pPr>
          </w:p>
          <w:p w14:paraId="5CD0D373">
            <w:pPr>
              <w:pageBreakBefore w:val="0"/>
              <w:wordWrap w:val="0"/>
              <w:overflowPunct/>
              <w:bidi w:val="0"/>
              <w:spacing w:line="243" w:lineRule="auto"/>
              <w:rPr>
                <w:rFonts w:ascii="Arial"/>
                <w:color w:val="auto"/>
                <w:sz w:val="21"/>
                <w:highlight w:val="none"/>
              </w:rPr>
            </w:pPr>
          </w:p>
          <w:p w14:paraId="09E4471D">
            <w:pPr>
              <w:pageBreakBefore w:val="0"/>
              <w:wordWrap w:val="0"/>
              <w:overflowPunct/>
              <w:bidi w:val="0"/>
              <w:spacing w:line="243" w:lineRule="auto"/>
              <w:rPr>
                <w:rFonts w:ascii="Arial"/>
                <w:color w:val="auto"/>
                <w:sz w:val="21"/>
                <w:highlight w:val="none"/>
              </w:rPr>
            </w:pPr>
          </w:p>
          <w:p w14:paraId="4A4F2C48">
            <w:pPr>
              <w:pageBreakBefore w:val="0"/>
              <w:wordWrap w:val="0"/>
              <w:overflowPunct/>
              <w:bidi w:val="0"/>
              <w:spacing w:line="243" w:lineRule="auto"/>
              <w:rPr>
                <w:rFonts w:ascii="Arial"/>
                <w:color w:val="auto"/>
                <w:sz w:val="21"/>
                <w:highlight w:val="none"/>
              </w:rPr>
            </w:pPr>
          </w:p>
          <w:p w14:paraId="36339F43">
            <w:pPr>
              <w:pStyle w:val="11"/>
              <w:pageBreakBefore w:val="0"/>
              <w:wordWrap w:val="0"/>
              <w:overflowPunct/>
              <w:bidi w:val="0"/>
              <w:spacing w:before="78"/>
              <w:ind w:left="358"/>
              <w:rPr>
                <w:color w:val="auto"/>
                <w:highlight w:val="none"/>
              </w:rPr>
            </w:pPr>
            <w:r>
              <w:rPr>
                <w:color w:val="auto"/>
                <w:spacing w:val="-8"/>
                <w:highlight w:val="none"/>
              </w:rPr>
              <w:t>30</w:t>
            </w:r>
          </w:p>
        </w:tc>
        <w:tc>
          <w:tcPr>
            <w:tcW w:w="5490" w:type="dxa"/>
            <w:vAlign w:val="top"/>
          </w:tcPr>
          <w:p w14:paraId="55DD78F6">
            <w:pPr>
              <w:pStyle w:val="11"/>
              <w:pageBreakBefore w:val="0"/>
              <w:numPr>
                <w:ilvl w:val="0"/>
                <w:numId w:val="1"/>
              </w:numPr>
              <w:wordWrap w:val="0"/>
              <w:overflowPunct/>
              <w:bidi w:val="0"/>
              <w:spacing w:line="288" w:lineRule="auto"/>
              <w:ind w:left="115" w:right="106" w:firstLine="520" w:firstLineChars="200"/>
              <w:rPr>
                <w:color w:val="auto"/>
                <w:spacing w:val="10"/>
                <w:highlight w:val="none"/>
              </w:rPr>
            </w:pPr>
            <w:r>
              <w:rPr>
                <w:color w:val="auto"/>
                <w:spacing w:val="10"/>
                <w:highlight w:val="none"/>
              </w:rPr>
              <w:t xml:space="preserve">供应商对本项目的背景、目标及定位理解清晰，对国家相关领域政策、标准的掌握热练，能够精准定位本项目阶段性和整体性目标，注重培训对象的专业理论、专业技能、职业道德素养的整体提升，按其响应程度计0-6分。 </w:t>
            </w:r>
          </w:p>
          <w:p w14:paraId="1DE54A94">
            <w:pPr>
              <w:pStyle w:val="11"/>
              <w:pageBreakBefore w:val="0"/>
              <w:numPr>
                <w:ilvl w:val="0"/>
                <w:numId w:val="1"/>
              </w:numPr>
              <w:wordWrap w:val="0"/>
              <w:overflowPunct/>
              <w:bidi w:val="0"/>
              <w:spacing w:line="288" w:lineRule="auto"/>
              <w:ind w:left="115" w:leftChars="0" w:right="106" w:rightChars="0" w:firstLine="520" w:firstLineChars="200"/>
              <w:rPr>
                <w:color w:val="auto"/>
                <w:spacing w:val="10"/>
                <w:highlight w:val="none"/>
              </w:rPr>
            </w:pPr>
            <w:r>
              <w:rPr>
                <w:color w:val="auto"/>
                <w:spacing w:val="10"/>
                <w:highlight w:val="none"/>
              </w:rPr>
              <w:t>供应商对培训内容理解深刻、分析全面、符合实际求，方案完整、科学、台理、对本项目的难点、重点技术问题分析和论述明确。包含培训形式及流程、培训内容、配套服务等各项工作，以及各项具体工作措施的合理性，按其响应程度计0-6分。</w:t>
            </w:r>
          </w:p>
          <w:p w14:paraId="2FAF84D3">
            <w:pPr>
              <w:pStyle w:val="11"/>
              <w:pageBreakBefore w:val="0"/>
              <w:numPr>
                <w:ilvl w:val="0"/>
                <w:numId w:val="1"/>
              </w:numPr>
              <w:wordWrap w:val="0"/>
              <w:overflowPunct/>
              <w:bidi w:val="0"/>
              <w:spacing w:line="288" w:lineRule="auto"/>
              <w:ind w:left="115" w:leftChars="0" w:right="106" w:rightChars="0" w:firstLine="520" w:firstLineChars="200"/>
              <w:rPr>
                <w:color w:val="auto"/>
                <w:spacing w:val="10"/>
                <w:highlight w:val="none"/>
              </w:rPr>
            </w:pPr>
            <w:r>
              <w:rPr>
                <w:color w:val="auto"/>
                <w:spacing w:val="10"/>
                <w:highlight w:val="none"/>
              </w:rPr>
              <w:t>有完整、合理、明确的项目实施组织方案的，合同履行期限、项目进度、实施方法、工作纪律、时间安排科学合理，具各完</w:t>
            </w:r>
            <w:r>
              <w:rPr>
                <w:rFonts w:hint="eastAsia"/>
                <w:color w:val="auto"/>
                <w:spacing w:val="10"/>
                <w:highlight w:val="none"/>
                <w:lang w:val="en-US" w:eastAsia="zh-CN"/>
              </w:rPr>
              <w:t>善</w:t>
            </w:r>
            <w:r>
              <w:rPr>
                <w:color w:val="auto"/>
                <w:spacing w:val="10"/>
                <w:highlight w:val="none"/>
              </w:rPr>
              <w:t>的内部管程架构、工作流程、考核制度、信息反惯渠道等，按其响应程度计0-6分。</w:t>
            </w:r>
          </w:p>
          <w:p w14:paraId="3888A868">
            <w:pPr>
              <w:pStyle w:val="11"/>
              <w:pageBreakBefore w:val="0"/>
              <w:numPr>
                <w:ilvl w:val="0"/>
                <w:numId w:val="1"/>
              </w:numPr>
              <w:wordWrap w:val="0"/>
              <w:overflowPunct/>
              <w:bidi w:val="0"/>
              <w:spacing w:line="288" w:lineRule="auto"/>
              <w:ind w:left="115" w:leftChars="0" w:right="106" w:rightChars="0" w:firstLine="520" w:firstLineChars="200"/>
              <w:rPr>
                <w:color w:val="auto"/>
                <w:spacing w:val="10"/>
                <w:highlight w:val="none"/>
              </w:rPr>
            </w:pPr>
            <w:r>
              <w:rPr>
                <w:color w:val="auto"/>
                <w:spacing w:val="10"/>
                <w:highlight w:val="none"/>
              </w:rPr>
              <w:t xml:space="preserve">培训内容与模块设置之间的逻辑关系清晰，内容设计特色鲜明，专题贴近工作实际，按其响应程度计0-6分。 </w:t>
            </w:r>
          </w:p>
          <w:p w14:paraId="024FE1AE">
            <w:pPr>
              <w:pStyle w:val="11"/>
              <w:pageBreakBefore w:val="0"/>
              <w:numPr>
                <w:ilvl w:val="0"/>
                <w:numId w:val="0"/>
              </w:numPr>
              <w:wordWrap w:val="0"/>
              <w:overflowPunct/>
              <w:bidi w:val="0"/>
              <w:spacing w:line="288" w:lineRule="auto"/>
              <w:ind w:right="106" w:rightChars="0" w:firstLine="520" w:firstLineChars="200"/>
              <w:rPr>
                <w:color w:val="auto"/>
                <w:highlight w:val="none"/>
              </w:rPr>
            </w:pPr>
            <w:r>
              <w:rPr>
                <w:color w:val="auto"/>
                <w:spacing w:val="10"/>
                <w:highlight w:val="none"/>
              </w:rPr>
              <w:t>5、培训方式多元化，方案的整体或具体环节的设计上有鲜明特色和创新，按其响应程度计0-6分。</w:t>
            </w:r>
          </w:p>
        </w:tc>
      </w:tr>
      <w:tr w14:paraId="3CC2E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5" w:hRule="atLeast"/>
        </w:trPr>
        <w:tc>
          <w:tcPr>
            <w:tcW w:w="723" w:type="dxa"/>
            <w:vAlign w:val="center"/>
          </w:tcPr>
          <w:p w14:paraId="7934297F">
            <w:pPr>
              <w:pStyle w:val="11"/>
              <w:pageBreakBefore w:val="0"/>
              <w:wordWrap w:val="0"/>
              <w:overflowPunct/>
              <w:bidi w:val="0"/>
              <w:spacing w:before="78"/>
              <w:jc w:val="center"/>
              <w:rPr>
                <w:rFonts w:hint="eastAsia" w:ascii="Arial" w:eastAsia="宋体"/>
                <w:color w:val="auto"/>
                <w:sz w:val="21"/>
                <w:highlight w:val="none"/>
                <w:lang w:val="en-US" w:eastAsia="zh-CN"/>
              </w:rPr>
            </w:pPr>
            <w:r>
              <w:rPr>
                <w:rFonts w:hint="eastAsia"/>
                <w:color w:val="auto"/>
                <w:highlight w:val="none"/>
                <w:lang w:val="en-US" w:eastAsia="zh-CN"/>
              </w:rPr>
              <w:t>4</w:t>
            </w:r>
          </w:p>
        </w:tc>
        <w:tc>
          <w:tcPr>
            <w:tcW w:w="1842" w:type="dxa"/>
            <w:vAlign w:val="center"/>
          </w:tcPr>
          <w:p w14:paraId="32B9A5C6">
            <w:pPr>
              <w:pStyle w:val="11"/>
              <w:pageBreakBefore w:val="0"/>
              <w:wordWrap w:val="0"/>
              <w:overflowPunct/>
              <w:bidi w:val="0"/>
              <w:spacing w:before="78" w:line="219" w:lineRule="auto"/>
              <w:jc w:val="center"/>
              <w:rPr>
                <w:rFonts w:hint="default"/>
                <w:color w:val="auto"/>
                <w:spacing w:val="-3"/>
                <w:highlight w:val="none"/>
                <w:lang w:val="en-US" w:eastAsia="zh-CN"/>
              </w:rPr>
            </w:pPr>
            <w:r>
              <w:rPr>
                <w:rFonts w:hint="eastAsia"/>
                <w:color w:val="auto"/>
                <w:spacing w:val="-3"/>
                <w:highlight w:val="none"/>
                <w:lang w:val="en-US" w:eastAsia="zh-CN"/>
              </w:rPr>
              <w:t>项目的实施进度计划</w:t>
            </w:r>
          </w:p>
        </w:tc>
        <w:tc>
          <w:tcPr>
            <w:tcW w:w="990" w:type="dxa"/>
            <w:vAlign w:val="center"/>
          </w:tcPr>
          <w:p w14:paraId="12DECDE2">
            <w:pPr>
              <w:pStyle w:val="11"/>
              <w:pageBreakBefore w:val="0"/>
              <w:wordWrap w:val="0"/>
              <w:overflowPunct/>
              <w:bidi w:val="0"/>
              <w:spacing w:before="78" w:line="219" w:lineRule="auto"/>
              <w:ind w:left="445"/>
              <w:jc w:val="both"/>
              <w:rPr>
                <w:rFonts w:hint="default"/>
                <w:color w:val="auto"/>
                <w:spacing w:val="-3"/>
                <w:highlight w:val="none"/>
                <w:lang w:val="en-US" w:eastAsia="zh-CN"/>
              </w:rPr>
            </w:pPr>
            <w:r>
              <w:rPr>
                <w:rFonts w:hint="eastAsia"/>
                <w:color w:val="auto"/>
                <w:spacing w:val="-3"/>
                <w:highlight w:val="none"/>
                <w:lang w:val="en-US" w:eastAsia="zh-CN"/>
              </w:rPr>
              <w:t>10</w:t>
            </w:r>
          </w:p>
        </w:tc>
        <w:tc>
          <w:tcPr>
            <w:tcW w:w="5490" w:type="dxa"/>
            <w:vAlign w:val="top"/>
          </w:tcPr>
          <w:p w14:paraId="2052B070">
            <w:pPr>
              <w:pStyle w:val="11"/>
              <w:pageBreakBefore w:val="0"/>
              <w:numPr>
                <w:ilvl w:val="0"/>
                <w:numId w:val="0"/>
              </w:numPr>
              <w:wordWrap w:val="0"/>
              <w:overflowPunct/>
              <w:bidi w:val="0"/>
              <w:spacing w:line="288" w:lineRule="auto"/>
              <w:ind w:right="106" w:rightChars="0" w:firstLine="520" w:firstLineChars="200"/>
              <w:rPr>
                <w:rFonts w:hint="eastAsia"/>
                <w:color w:val="auto"/>
                <w:spacing w:val="10"/>
                <w:highlight w:val="none"/>
                <w:lang w:val="en-US" w:eastAsia="zh-CN"/>
              </w:rPr>
            </w:pPr>
            <w:r>
              <w:rPr>
                <w:rFonts w:hint="eastAsia"/>
                <w:color w:val="auto"/>
                <w:spacing w:val="10"/>
                <w:highlight w:val="none"/>
                <w:lang w:val="en-US" w:eastAsia="zh-CN"/>
              </w:rPr>
              <w:t>投标供应商针对本包培训项目制定各阶段时间节点安排、工作内容安排等进度计划方案和各阶段的实施计划。</w:t>
            </w:r>
          </w:p>
          <w:p w14:paraId="0AE51397">
            <w:pPr>
              <w:pStyle w:val="11"/>
              <w:pageBreakBefore w:val="0"/>
              <w:numPr>
                <w:ilvl w:val="0"/>
                <w:numId w:val="0"/>
              </w:numPr>
              <w:wordWrap w:val="0"/>
              <w:overflowPunct/>
              <w:bidi w:val="0"/>
              <w:spacing w:line="288" w:lineRule="auto"/>
              <w:ind w:right="106" w:rightChars="0" w:firstLine="520" w:firstLineChars="200"/>
              <w:rPr>
                <w:rFonts w:hint="eastAsia"/>
                <w:color w:val="auto"/>
                <w:spacing w:val="10"/>
                <w:highlight w:val="none"/>
                <w:lang w:val="en-US" w:eastAsia="zh-CN"/>
              </w:rPr>
            </w:pPr>
            <w:r>
              <w:rPr>
                <w:rFonts w:hint="eastAsia"/>
                <w:color w:val="auto"/>
                <w:spacing w:val="10"/>
                <w:highlight w:val="none"/>
                <w:lang w:val="en-US" w:eastAsia="zh-CN"/>
              </w:rPr>
              <w:t>进度计划、时间节点及工作内容等安排详细合理，有细化措施等内容得7.1-10分；</w:t>
            </w:r>
          </w:p>
          <w:p w14:paraId="1583CBE4">
            <w:pPr>
              <w:pStyle w:val="11"/>
              <w:pageBreakBefore w:val="0"/>
              <w:numPr>
                <w:ilvl w:val="0"/>
                <w:numId w:val="0"/>
              </w:numPr>
              <w:wordWrap w:val="0"/>
              <w:overflowPunct/>
              <w:bidi w:val="0"/>
              <w:spacing w:line="288" w:lineRule="auto"/>
              <w:ind w:right="106" w:rightChars="0" w:firstLine="520" w:firstLineChars="200"/>
              <w:rPr>
                <w:rFonts w:hint="eastAsia"/>
                <w:color w:val="auto"/>
                <w:spacing w:val="10"/>
                <w:highlight w:val="none"/>
                <w:lang w:val="en-US" w:eastAsia="zh-CN"/>
              </w:rPr>
            </w:pPr>
            <w:r>
              <w:rPr>
                <w:rFonts w:hint="eastAsia"/>
                <w:color w:val="auto"/>
                <w:spacing w:val="10"/>
                <w:highlight w:val="none"/>
                <w:lang w:val="en-US" w:eastAsia="zh-CN"/>
              </w:rPr>
              <w:t>进度计划、时间节点及工作内容安排较详细，有一定的措施等内容得4.1-7分；</w:t>
            </w:r>
          </w:p>
          <w:p w14:paraId="74765D86">
            <w:pPr>
              <w:pStyle w:val="11"/>
              <w:pageBreakBefore w:val="0"/>
              <w:numPr>
                <w:ilvl w:val="0"/>
                <w:numId w:val="0"/>
              </w:numPr>
              <w:wordWrap w:val="0"/>
              <w:overflowPunct/>
              <w:bidi w:val="0"/>
              <w:spacing w:line="288" w:lineRule="auto"/>
              <w:ind w:right="106" w:rightChars="0" w:firstLine="520" w:firstLineChars="200"/>
              <w:rPr>
                <w:rFonts w:hint="eastAsia"/>
                <w:color w:val="auto"/>
                <w:spacing w:val="-3"/>
                <w:highlight w:val="none"/>
                <w:lang w:val="en-US" w:eastAsia="zh-CN"/>
              </w:rPr>
            </w:pPr>
            <w:r>
              <w:rPr>
                <w:rFonts w:hint="eastAsia"/>
                <w:color w:val="auto"/>
                <w:spacing w:val="10"/>
                <w:highlight w:val="none"/>
                <w:lang w:val="en-US" w:eastAsia="zh-CN"/>
              </w:rPr>
              <w:t>进度计划、时间节点及工作内容安排粗略，措施等内容粗略得0-4分。</w:t>
            </w:r>
          </w:p>
        </w:tc>
      </w:tr>
      <w:tr w14:paraId="04472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9" w:hRule="atLeast"/>
        </w:trPr>
        <w:tc>
          <w:tcPr>
            <w:tcW w:w="723" w:type="dxa"/>
            <w:vAlign w:val="center"/>
          </w:tcPr>
          <w:p w14:paraId="7C798C64">
            <w:pPr>
              <w:pStyle w:val="11"/>
              <w:pageBreakBefore w:val="0"/>
              <w:wordWrap w:val="0"/>
              <w:overflowPunct/>
              <w:bidi w:val="0"/>
              <w:spacing w:before="78"/>
              <w:jc w:val="center"/>
              <w:rPr>
                <w:rFonts w:hint="eastAsia" w:eastAsia="宋体"/>
                <w:color w:val="auto"/>
                <w:highlight w:val="none"/>
                <w:lang w:eastAsia="zh-CN"/>
              </w:rPr>
            </w:pPr>
            <w:r>
              <w:rPr>
                <w:rFonts w:hint="eastAsia"/>
                <w:color w:val="auto"/>
                <w:highlight w:val="none"/>
                <w:lang w:val="en-US" w:eastAsia="zh-CN"/>
              </w:rPr>
              <w:t>5</w:t>
            </w:r>
          </w:p>
        </w:tc>
        <w:tc>
          <w:tcPr>
            <w:tcW w:w="1842" w:type="dxa"/>
            <w:vAlign w:val="center"/>
          </w:tcPr>
          <w:p w14:paraId="7527D6A0">
            <w:pPr>
              <w:pStyle w:val="11"/>
              <w:pageBreakBefore w:val="0"/>
              <w:wordWrap w:val="0"/>
              <w:overflowPunct/>
              <w:bidi w:val="0"/>
              <w:spacing w:before="78" w:line="302" w:lineRule="auto"/>
              <w:ind w:right="200"/>
              <w:jc w:val="center"/>
              <w:rPr>
                <w:rFonts w:hint="default" w:eastAsia="宋体"/>
                <w:color w:val="auto"/>
                <w:highlight w:val="none"/>
                <w:lang w:val="en-US" w:eastAsia="zh-CN"/>
              </w:rPr>
            </w:pPr>
            <w:r>
              <w:rPr>
                <w:rFonts w:hint="eastAsia"/>
                <w:color w:val="auto"/>
                <w:spacing w:val="-3"/>
                <w:highlight w:val="none"/>
                <w:lang w:val="en-US" w:eastAsia="zh-CN"/>
              </w:rPr>
              <w:t>人员配备</w:t>
            </w:r>
          </w:p>
        </w:tc>
        <w:tc>
          <w:tcPr>
            <w:tcW w:w="990" w:type="dxa"/>
            <w:vAlign w:val="center"/>
          </w:tcPr>
          <w:p w14:paraId="6FE4B408">
            <w:pPr>
              <w:pStyle w:val="11"/>
              <w:pageBreakBefore w:val="0"/>
              <w:wordWrap w:val="0"/>
              <w:overflowPunct/>
              <w:bidi w:val="0"/>
              <w:spacing w:before="78"/>
              <w:jc w:val="center"/>
              <w:rPr>
                <w:color w:val="auto"/>
                <w:highlight w:val="none"/>
              </w:rPr>
            </w:pPr>
            <w:r>
              <w:rPr>
                <w:color w:val="auto"/>
                <w:spacing w:val="-14"/>
                <w:highlight w:val="none"/>
              </w:rPr>
              <w:t>10</w:t>
            </w:r>
          </w:p>
        </w:tc>
        <w:tc>
          <w:tcPr>
            <w:tcW w:w="5490" w:type="dxa"/>
            <w:vAlign w:val="top"/>
          </w:tcPr>
          <w:p w14:paraId="3E0C89F9">
            <w:pPr>
              <w:pStyle w:val="11"/>
              <w:pageBreakBefore w:val="0"/>
              <w:numPr>
                <w:ilvl w:val="0"/>
                <w:numId w:val="0"/>
              </w:numPr>
              <w:wordWrap w:val="0"/>
              <w:overflowPunct/>
              <w:bidi w:val="0"/>
              <w:spacing w:line="288" w:lineRule="auto"/>
              <w:ind w:right="106" w:rightChars="0" w:firstLine="520" w:firstLineChars="200"/>
              <w:rPr>
                <w:rFonts w:hint="eastAsia"/>
                <w:color w:val="auto"/>
                <w:spacing w:val="10"/>
                <w:highlight w:val="none"/>
                <w:lang w:val="en-US" w:eastAsia="zh-CN"/>
              </w:rPr>
            </w:pPr>
            <w:r>
              <w:rPr>
                <w:rFonts w:hint="eastAsia"/>
                <w:color w:val="auto"/>
                <w:spacing w:val="10"/>
                <w:highlight w:val="none"/>
                <w:lang w:val="en-US" w:eastAsia="zh-CN"/>
              </w:rPr>
              <w:t>供应商针对项目授课团队、服务团队配备完整合理，课程安排专业性强，从业经历及同类项目实施或服务经验丰富得7.1-10分；</w:t>
            </w:r>
          </w:p>
          <w:p w14:paraId="2A19AB9C">
            <w:pPr>
              <w:pStyle w:val="11"/>
              <w:pageBreakBefore w:val="0"/>
              <w:numPr>
                <w:ilvl w:val="0"/>
                <w:numId w:val="0"/>
              </w:numPr>
              <w:wordWrap w:val="0"/>
              <w:overflowPunct/>
              <w:bidi w:val="0"/>
              <w:spacing w:line="288" w:lineRule="auto"/>
              <w:ind w:right="106" w:rightChars="0" w:firstLine="520" w:firstLineChars="200"/>
              <w:rPr>
                <w:rFonts w:hint="eastAsia"/>
                <w:color w:val="auto"/>
                <w:spacing w:val="10"/>
                <w:highlight w:val="none"/>
                <w:lang w:val="en-US" w:eastAsia="zh-CN"/>
              </w:rPr>
            </w:pPr>
            <w:r>
              <w:rPr>
                <w:rFonts w:hint="eastAsia"/>
                <w:color w:val="auto"/>
                <w:spacing w:val="10"/>
                <w:highlight w:val="none"/>
                <w:lang w:val="en-US" w:eastAsia="zh-CN"/>
              </w:rPr>
              <w:t>授课团队、服务团队配各基本合理，技术实力、从业经历及同类项目实施经验较丰富得4.1-7分；</w:t>
            </w:r>
          </w:p>
          <w:p w14:paraId="1FB5FC93">
            <w:pPr>
              <w:pStyle w:val="11"/>
              <w:pageBreakBefore w:val="0"/>
              <w:numPr>
                <w:ilvl w:val="0"/>
                <w:numId w:val="0"/>
              </w:numPr>
              <w:wordWrap w:val="0"/>
              <w:overflowPunct/>
              <w:bidi w:val="0"/>
              <w:spacing w:line="288" w:lineRule="auto"/>
              <w:ind w:right="106" w:rightChars="0" w:firstLine="520" w:firstLineChars="200"/>
              <w:rPr>
                <w:rFonts w:hint="eastAsia"/>
                <w:color w:val="auto"/>
                <w:spacing w:val="10"/>
                <w:highlight w:val="none"/>
                <w:lang w:val="en-US" w:eastAsia="zh-CN"/>
              </w:rPr>
            </w:pPr>
            <w:r>
              <w:rPr>
                <w:rFonts w:hint="eastAsia"/>
                <w:color w:val="auto"/>
                <w:spacing w:val="10"/>
                <w:highlight w:val="none"/>
                <w:lang w:val="en-US" w:eastAsia="zh-CN"/>
              </w:rPr>
              <w:t>授课团队、服务团队配备合理性及技术实力一般得0-4分。</w:t>
            </w:r>
          </w:p>
          <w:p w14:paraId="75544C53">
            <w:pPr>
              <w:pStyle w:val="11"/>
              <w:pageBreakBefore w:val="0"/>
              <w:numPr>
                <w:ilvl w:val="0"/>
                <w:numId w:val="0"/>
              </w:numPr>
              <w:wordWrap w:val="0"/>
              <w:overflowPunct/>
              <w:bidi w:val="0"/>
              <w:spacing w:line="288" w:lineRule="auto"/>
              <w:ind w:right="106" w:rightChars="0" w:firstLine="520" w:firstLineChars="200"/>
              <w:rPr>
                <w:color w:val="auto"/>
                <w:highlight w:val="none"/>
              </w:rPr>
            </w:pPr>
            <w:r>
              <w:rPr>
                <w:rFonts w:hint="eastAsia"/>
                <w:color w:val="auto"/>
                <w:spacing w:val="10"/>
                <w:highlight w:val="none"/>
                <w:lang w:val="en-US" w:eastAsia="zh-CN"/>
              </w:rPr>
              <w:t>(提供针对本项目所配人员的师资实力、背景和详细简介，包括学历、授课经历、专长、特色及课程内容简介等)</w:t>
            </w:r>
          </w:p>
        </w:tc>
      </w:tr>
      <w:tr w14:paraId="32BC6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0" w:hRule="atLeast"/>
        </w:trPr>
        <w:tc>
          <w:tcPr>
            <w:tcW w:w="723" w:type="dxa"/>
            <w:vAlign w:val="center"/>
          </w:tcPr>
          <w:p w14:paraId="096C4144">
            <w:pPr>
              <w:pStyle w:val="11"/>
              <w:pageBreakBefore w:val="0"/>
              <w:wordWrap w:val="0"/>
              <w:overflowPunct/>
              <w:bidi w:val="0"/>
              <w:spacing w:before="78"/>
              <w:jc w:val="center"/>
              <w:rPr>
                <w:rFonts w:hint="eastAsia" w:eastAsia="宋体"/>
                <w:color w:val="auto"/>
                <w:highlight w:val="none"/>
                <w:lang w:eastAsia="zh-CN"/>
              </w:rPr>
            </w:pPr>
            <w:r>
              <w:rPr>
                <w:rFonts w:hint="eastAsia"/>
                <w:color w:val="auto"/>
                <w:highlight w:val="none"/>
                <w:lang w:val="en-US" w:eastAsia="zh-CN"/>
              </w:rPr>
              <w:t>6</w:t>
            </w:r>
          </w:p>
        </w:tc>
        <w:tc>
          <w:tcPr>
            <w:tcW w:w="1842" w:type="dxa"/>
            <w:vAlign w:val="center"/>
          </w:tcPr>
          <w:p w14:paraId="436D0348">
            <w:pPr>
              <w:pStyle w:val="11"/>
              <w:pageBreakBefore w:val="0"/>
              <w:wordWrap w:val="0"/>
              <w:overflowPunct/>
              <w:bidi w:val="0"/>
              <w:spacing w:before="78" w:line="220" w:lineRule="auto"/>
              <w:jc w:val="center"/>
              <w:rPr>
                <w:rFonts w:hint="default" w:eastAsia="宋体"/>
                <w:color w:val="auto"/>
                <w:highlight w:val="none"/>
                <w:lang w:val="en-US" w:eastAsia="zh-CN"/>
              </w:rPr>
            </w:pPr>
            <w:r>
              <w:rPr>
                <w:rFonts w:hint="eastAsia"/>
                <w:color w:val="auto"/>
                <w:spacing w:val="-3"/>
                <w:highlight w:val="none"/>
                <w:lang w:val="en-US" w:eastAsia="zh-CN"/>
              </w:rPr>
              <w:t>培训组织管理安排</w:t>
            </w:r>
          </w:p>
        </w:tc>
        <w:tc>
          <w:tcPr>
            <w:tcW w:w="990" w:type="dxa"/>
            <w:vAlign w:val="center"/>
          </w:tcPr>
          <w:p w14:paraId="2F197A80">
            <w:pPr>
              <w:pStyle w:val="11"/>
              <w:pageBreakBefore w:val="0"/>
              <w:wordWrap w:val="0"/>
              <w:overflowPunct/>
              <w:bidi w:val="0"/>
              <w:spacing w:before="78"/>
              <w:jc w:val="center"/>
              <w:rPr>
                <w:color w:val="auto"/>
                <w:highlight w:val="none"/>
              </w:rPr>
            </w:pPr>
            <w:r>
              <w:rPr>
                <w:color w:val="auto"/>
                <w:spacing w:val="-14"/>
                <w:highlight w:val="none"/>
              </w:rPr>
              <w:t>10</w:t>
            </w:r>
          </w:p>
        </w:tc>
        <w:tc>
          <w:tcPr>
            <w:tcW w:w="5490" w:type="dxa"/>
            <w:vAlign w:val="top"/>
          </w:tcPr>
          <w:p w14:paraId="3585F802">
            <w:pPr>
              <w:pStyle w:val="11"/>
              <w:pageBreakBefore w:val="0"/>
              <w:numPr>
                <w:ilvl w:val="0"/>
                <w:numId w:val="0"/>
              </w:numPr>
              <w:wordWrap w:val="0"/>
              <w:overflowPunct/>
              <w:bidi w:val="0"/>
              <w:spacing w:line="288" w:lineRule="auto"/>
              <w:ind w:right="106" w:rightChars="0" w:firstLine="520" w:firstLineChars="200"/>
              <w:rPr>
                <w:rFonts w:hint="eastAsia"/>
                <w:color w:val="auto"/>
                <w:spacing w:val="10"/>
                <w:highlight w:val="none"/>
                <w:lang w:val="en-US" w:eastAsia="zh-CN"/>
              </w:rPr>
            </w:pPr>
            <w:r>
              <w:rPr>
                <w:rFonts w:hint="eastAsia"/>
                <w:color w:val="auto"/>
                <w:spacing w:val="10"/>
                <w:highlight w:val="none"/>
                <w:lang w:val="en-US" w:eastAsia="zh-CN"/>
              </w:rPr>
              <w:t>供应商提供针对本包培训项目培训组织管理安排，建立学员考核制度、考勤、结业安排等。培训组织管理安排实施方案详细具体，组织管理安排合理得7.1-10分；</w:t>
            </w:r>
          </w:p>
          <w:p w14:paraId="27BB3DF0">
            <w:pPr>
              <w:pStyle w:val="11"/>
              <w:pageBreakBefore w:val="0"/>
              <w:numPr>
                <w:ilvl w:val="0"/>
                <w:numId w:val="0"/>
              </w:numPr>
              <w:wordWrap w:val="0"/>
              <w:overflowPunct/>
              <w:bidi w:val="0"/>
              <w:spacing w:line="288" w:lineRule="auto"/>
              <w:ind w:right="106" w:rightChars="0" w:firstLine="520" w:firstLineChars="200"/>
              <w:rPr>
                <w:rFonts w:hint="eastAsia"/>
                <w:color w:val="auto"/>
                <w:spacing w:val="10"/>
                <w:highlight w:val="none"/>
                <w:lang w:val="en-US" w:eastAsia="zh-CN"/>
              </w:rPr>
            </w:pPr>
            <w:r>
              <w:rPr>
                <w:rFonts w:hint="eastAsia"/>
                <w:color w:val="auto"/>
                <w:spacing w:val="10"/>
                <w:highlight w:val="none"/>
                <w:lang w:val="en-US" w:eastAsia="zh-CN"/>
              </w:rPr>
              <w:t>培训组织管理安排实施方案较详细，组织管理安排基本合理得4.1-7分；</w:t>
            </w:r>
          </w:p>
          <w:p w14:paraId="7884660E">
            <w:pPr>
              <w:pStyle w:val="11"/>
              <w:pageBreakBefore w:val="0"/>
              <w:numPr>
                <w:ilvl w:val="0"/>
                <w:numId w:val="0"/>
              </w:numPr>
              <w:wordWrap w:val="0"/>
              <w:overflowPunct/>
              <w:bidi w:val="0"/>
              <w:spacing w:line="288" w:lineRule="auto"/>
              <w:ind w:right="106" w:rightChars="0" w:firstLine="520" w:firstLineChars="200"/>
              <w:rPr>
                <w:color w:val="auto"/>
                <w:highlight w:val="none"/>
              </w:rPr>
            </w:pPr>
            <w:r>
              <w:rPr>
                <w:rFonts w:hint="eastAsia"/>
                <w:color w:val="auto"/>
                <w:spacing w:val="10"/>
                <w:highlight w:val="none"/>
                <w:lang w:val="en-US" w:eastAsia="zh-CN"/>
              </w:rPr>
              <w:t>培训组织管理安排实施方案一般，组织管理安排一般得0-4分。</w:t>
            </w:r>
          </w:p>
        </w:tc>
      </w:tr>
      <w:tr w14:paraId="00D80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5" w:hRule="atLeast"/>
        </w:trPr>
        <w:tc>
          <w:tcPr>
            <w:tcW w:w="723" w:type="dxa"/>
            <w:vAlign w:val="center"/>
          </w:tcPr>
          <w:p w14:paraId="24C76130">
            <w:pPr>
              <w:pStyle w:val="11"/>
              <w:pageBreakBefore w:val="0"/>
              <w:wordWrap w:val="0"/>
              <w:overflowPunct/>
              <w:bidi w:val="0"/>
              <w:spacing w:before="78"/>
              <w:jc w:val="center"/>
              <w:rPr>
                <w:rFonts w:hint="eastAsia" w:eastAsia="宋体"/>
                <w:color w:val="auto"/>
                <w:highlight w:val="none"/>
                <w:lang w:eastAsia="zh-CN"/>
              </w:rPr>
            </w:pPr>
            <w:r>
              <w:rPr>
                <w:rFonts w:hint="eastAsia"/>
                <w:color w:val="auto"/>
                <w:highlight w:val="none"/>
                <w:lang w:val="en-US" w:eastAsia="zh-CN"/>
              </w:rPr>
              <w:t>7</w:t>
            </w:r>
          </w:p>
        </w:tc>
        <w:tc>
          <w:tcPr>
            <w:tcW w:w="1842" w:type="dxa"/>
            <w:vAlign w:val="center"/>
          </w:tcPr>
          <w:p w14:paraId="3025C677">
            <w:pPr>
              <w:pStyle w:val="11"/>
              <w:pageBreakBefore w:val="0"/>
              <w:wordWrap w:val="0"/>
              <w:overflowPunct/>
              <w:bidi w:val="0"/>
              <w:spacing w:before="78" w:line="221" w:lineRule="auto"/>
              <w:jc w:val="center"/>
              <w:rPr>
                <w:rFonts w:hint="default" w:eastAsia="宋体"/>
                <w:color w:val="auto"/>
                <w:highlight w:val="none"/>
                <w:lang w:val="en-US" w:eastAsia="zh-CN"/>
              </w:rPr>
            </w:pPr>
            <w:r>
              <w:rPr>
                <w:rFonts w:hint="eastAsia"/>
                <w:color w:val="auto"/>
                <w:spacing w:val="-3"/>
                <w:highlight w:val="none"/>
                <w:lang w:val="en-US" w:eastAsia="zh-CN"/>
              </w:rPr>
              <w:t>服务承诺</w:t>
            </w:r>
          </w:p>
        </w:tc>
        <w:tc>
          <w:tcPr>
            <w:tcW w:w="990" w:type="dxa"/>
            <w:vAlign w:val="center"/>
          </w:tcPr>
          <w:p w14:paraId="1375C6E6">
            <w:pPr>
              <w:pStyle w:val="11"/>
              <w:pageBreakBefore w:val="0"/>
              <w:wordWrap w:val="0"/>
              <w:overflowPunct/>
              <w:bidi w:val="0"/>
              <w:spacing w:before="78"/>
              <w:jc w:val="center"/>
              <w:rPr>
                <w:color w:val="auto"/>
                <w:highlight w:val="none"/>
              </w:rPr>
            </w:pPr>
            <w:r>
              <w:rPr>
                <w:color w:val="auto"/>
                <w:spacing w:val="-14"/>
                <w:highlight w:val="none"/>
              </w:rPr>
              <w:t>10</w:t>
            </w:r>
          </w:p>
        </w:tc>
        <w:tc>
          <w:tcPr>
            <w:tcW w:w="5490" w:type="dxa"/>
            <w:vAlign w:val="top"/>
          </w:tcPr>
          <w:p w14:paraId="7CE2EB7A">
            <w:pPr>
              <w:pStyle w:val="11"/>
              <w:pageBreakBefore w:val="0"/>
              <w:wordWrap w:val="0"/>
              <w:overflowPunct/>
              <w:bidi w:val="0"/>
              <w:spacing w:before="41" w:line="288" w:lineRule="auto"/>
              <w:ind w:left="114" w:right="106" w:firstLine="480"/>
              <w:jc w:val="both"/>
              <w:rPr>
                <w:color w:val="auto"/>
                <w:highlight w:val="none"/>
              </w:rPr>
            </w:pPr>
            <w:r>
              <w:rPr>
                <w:rFonts w:hint="eastAsia"/>
                <w:color w:val="auto"/>
                <w:spacing w:val="10"/>
                <w:highlight w:val="none"/>
                <w:lang w:val="en-US" w:eastAsia="zh-CN"/>
              </w:rPr>
              <w:t>针对本采购项目及采购人实际需求提供详细具体可行的服务措施承诺，并阐明可提供的咨询或后期服务内容，根据其响应及优劣程度计 0-10 分，未提供不计分。</w:t>
            </w:r>
          </w:p>
        </w:tc>
      </w:tr>
      <w:tr w14:paraId="5C4826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5" w:hRule="atLeast"/>
        </w:trPr>
        <w:tc>
          <w:tcPr>
            <w:tcW w:w="723" w:type="dxa"/>
            <w:vAlign w:val="center"/>
          </w:tcPr>
          <w:p w14:paraId="351D0819">
            <w:pPr>
              <w:pStyle w:val="11"/>
              <w:pageBreakBefore w:val="0"/>
              <w:wordWrap w:val="0"/>
              <w:overflowPunct/>
              <w:bidi w:val="0"/>
              <w:spacing w:before="78"/>
              <w:jc w:val="center"/>
              <w:rPr>
                <w:rFonts w:hint="default"/>
                <w:color w:val="auto"/>
                <w:highlight w:val="none"/>
                <w:lang w:val="en-US" w:eastAsia="zh-CN"/>
              </w:rPr>
            </w:pPr>
            <w:r>
              <w:rPr>
                <w:rFonts w:hint="eastAsia"/>
                <w:color w:val="auto"/>
                <w:highlight w:val="none"/>
                <w:lang w:val="en-US" w:eastAsia="zh-CN"/>
              </w:rPr>
              <w:t>8</w:t>
            </w:r>
          </w:p>
        </w:tc>
        <w:tc>
          <w:tcPr>
            <w:tcW w:w="1842" w:type="dxa"/>
            <w:vAlign w:val="center"/>
          </w:tcPr>
          <w:p w14:paraId="7F601C96">
            <w:pPr>
              <w:pStyle w:val="11"/>
              <w:pageBreakBefore w:val="0"/>
              <w:wordWrap w:val="0"/>
              <w:overflowPunct/>
              <w:bidi w:val="0"/>
              <w:spacing w:before="78" w:line="221" w:lineRule="auto"/>
              <w:jc w:val="center"/>
              <w:rPr>
                <w:rFonts w:hint="default"/>
                <w:color w:val="auto"/>
                <w:spacing w:val="-3"/>
                <w:highlight w:val="none"/>
                <w:lang w:val="en-US" w:eastAsia="zh-CN"/>
              </w:rPr>
            </w:pPr>
            <w:r>
              <w:rPr>
                <w:rFonts w:hint="eastAsia"/>
                <w:color w:val="auto"/>
                <w:spacing w:val="-3"/>
                <w:highlight w:val="none"/>
                <w:lang w:val="en-US" w:eastAsia="zh-CN"/>
              </w:rPr>
              <w:t>质量控制管理措施</w:t>
            </w:r>
          </w:p>
        </w:tc>
        <w:tc>
          <w:tcPr>
            <w:tcW w:w="990" w:type="dxa"/>
            <w:vAlign w:val="center"/>
          </w:tcPr>
          <w:p w14:paraId="79ED0DEE">
            <w:pPr>
              <w:pStyle w:val="11"/>
              <w:pageBreakBefore w:val="0"/>
              <w:wordWrap w:val="0"/>
              <w:overflowPunct/>
              <w:bidi w:val="0"/>
              <w:spacing w:before="78"/>
              <w:jc w:val="center"/>
              <w:rPr>
                <w:rFonts w:hint="default" w:eastAsia="宋体"/>
                <w:color w:val="auto"/>
                <w:spacing w:val="-14"/>
                <w:highlight w:val="none"/>
                <w:lang w:val="en-US" w:eastAsia="zh-CN"/>
              </w:rPr>
            </w:pPr>
            <w:r>
              <w:rPr>
                <w:rFonts w:hint="eastAsia"/>
                <w:color w:val="auto"/>
                <w:spacing w:val="-14"/>
                <w:highlight w:val="none"/>
                <w:lang w:val="en-US" w:eastAsia="zh-CN"/>
              </w:rPr>
              <w:t>5</w:t>
            </w:r>
          </w:p>
        </w:tc>
        <w:tc>
          <w:tcPr>
            <w:tcW w:w="5490" w:type="dxa"/>
            <w:vAlign w:val="top"/>
          </w:tcPr>
          <w:p w14:paraId="450375A5">
            <w:pPr>
              <w:pStyle w:val="11"/>
              <w:pageBreakBefore w:val="0"/>
              <w:wordWrap w:val="0"/>
              <w:overflowPunct/>
              <w:bidi w:val="0"/>
              <w:spacing w:before="41" w:line="288" w:lineRule="auto"/>
              <w:ind w:left="114" w:right="106" w:firstLine="480"/>
              <w:jc w:val="both"/>
              <w:rPr>
                <w:rFonts w:hint="eastAsia"/>
                <w:color w:val="auto"/>
                <w:spacing w:val="10"/>
                <w:highlight w:val="none"/>
                <w:lang w:val="en-US" w:eastAsia="zh-CN"/>
              </w:rPr>
            </w:pPr>
            <w:r>
              <w:rPr>
                <w:rFonts w:hint="eastAsia"/>
                <w:color w:val="auto"/>
                <w:spacing w:val="10"/>
                <w:highlight w:val="none"/>
                <w:lang w:val="en-US" w:eastAsia="zh-CN"/>
              </w:rPr>
              <w:t>供应商应针对本项目提供完警的服务质量保证措施:措施内容完警可行、内全面具体、针对性强、可操作性强，得3.1-5分；</w:t>
            </w:r>
          </w:p>
          <w:p w14:paraId="79BFF2A6">
            <w:pPr>
              <w:pStyle w:val="11"/>
              <w:pageBreakBefore w:val="0"/>
              <w:wordWrap w:val="0"/>
              <w:overflowPunct/>
              <w:bidi w:val="0"/>
              <w:spacing w:before="41" w:line="288" w:lineRule="auto"/>
              <w:ind w:left="114" w:right="106" w:firstLine="480"/>
              <w:jc w:val="both"/>
              <w:rPr>
                <w:rFonts w:hint="eastAsia"/>
                <w:color w:val="auto"/>
                <w:spacing w:val="10"/>
                <w:highlight w:val="none"/>
                <w:lang w:val="en-US" w:eastAsia="zh-CN"/>
              </w:rPr>
            </w:pPr>
            <w:r>
              <w:rPr>
                <w:rFonts w:hint="eastAsia"/>
                <w:color w:val="auto"/>
                <w:spacing w:val="10"/>
                <w:highlight w:val="none"/>
                <w:lang w:val="en-US" w:eastAsia="zh-CN"/>
              </w:rPr>
              <w:t>措施内容完整性、针对性、可操作性均一般，得0-3分。</w:t>
            </w:r>
          </w:p>
        </w:tc>
      </w:tr>
      <w:tr w14:paraId="183EF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5" w:hRule="atLeast"/>
        </w:trPr>
        <w:tc>
          <w:tcPr>
            <w:tcW w:w="723" w:type="dxa"/>
            <w:vAlign w:val="center"/>
          </w:tcPr>
          <w:p w14:paraId="49F90E92">
            <w:pPr>
              <w:pStyle w:val="11"/>
              <w:pageBreakBefore w:val="0"/>
              <w:wordWrap w:val="0"/>
              <w:overflowPunct/>
              <w:bidi w:val="0"/>
              <w:spacing w:before="78"/>
              <w:jc w:val="center"/>
              <w:rPr>
                <w:rFonts w:hint="default"/>
                <w:color w:val="auto"/>
                <w:highlight w:val="none"/>
                <w:lang w:val="en-US" w:eastAsia="zh-CN"/>
              </w:rPr>
            </w:pPr>
            <w:r>
              <w:rPr>
                <w:rFonts w:hint="eastAsia"/>
                <w:color w:val="auto"/>
                <w:highlight w:val="none"/>
                <w:lang w:val="en-US" w:eastAsia="zh-CN"/>
              </w:rPr>
              <w:t>9</w:t>
            </w:r>
          </w:p>
        </w:tc>
        <w:tc>
          <w:tcPr>
            <w:tcW w:w="1842" w:type="dxa"/>
            <w:vAlign w:val="top"/>
          </w:tcPr>
          <w:p w14:paraId="3D3A00CE">
            <w:pPr>
              <w:pageBreakBefore w:val="0"/>
              <w:wordWrap w:val="0"/>
              <w:overflowPunct/>
              <w:bidi w:val="0"/>
              <w:spacing w:line="347" w:lineRule="auto"/>
              <w:rPr>
                <w:rFonts w:ascii="Arial"/>
                <w:color w:val="auto"/>
                <w:sz w:val="21"/>
                <w:highlight w:val="none"/>
              </w:rPr>
            </w:pPr>
          </w:p>
          <w:p w14:paraId="60A426DD">
            <w:pPr>
              <w:pStyle w:val="11"/>
              <w:pageBreakBefore w:val="0"/>
              <w:wordWrap w:val="0"/>
              <w:overflowPunct/>
              <w:bidi w:val="0"/>
              <w:spacing w:before="78" w:line="220" w:lineRule="auto"/>
              <w:ind w:left="624" w:leftChars="0"/>
              <w:rPr>
                <w:rFonts w:hint="eastAsia"/>
                <w:color w:val="auto"/>
                <w:spacing w:val="-3"/>
                <w:highlight w:val="none"/>
                <w:lang w:val="en-US" w:eastAsia="zh-CN"/>
              </w:rPr>
            </w:pPr>
            <w:r>
              <w:rPr>
                <w:color w:val="auto"/>
                <w:spacing w:val="-5"/>
                <w:highlight w:val="none"/>
              </w:rPr>
              <w:t>业</w:t>
            </w:r>
            <w:r>
              <w:rPr>
                <w:color w:val="auto"/>
                <w:spacing w:val="13"/>
                <w:highlight w:val="none"/>
              </w:rPr>
              <w:t xml:space="preserve"> </w:t>
            </w:r>
            <w:r>
              <w:rPr>
                <w:color w:val="auto"/>
                <w:spacing w:val="-5"/>
                <w:highlight w:val="none"/>
              </w:rPr>
              <w:t>绩</w:t>
            </w:r>
          </w:p>
        </w:tc>
        <w:tc>
          <w:tcPr>
            <w:tcW w:w="990" w:type="dxa"/>
            <w:vAlign w:val="top"/>
          </w:tcPr>
          <w:p w14:paraId="263B8339">
            <w:pPr>
              <w:pageBreakBefore w:val="0"/>
              <w:wordWrap w:val="0"/>
              <w:overflowPunct/>
              <w:bidi w:val="0"/>
              <w:spacing w:line="346" w:lineRule="auto"/>
              <w:rPr>
                <w:rFonts w:ascii="Arial"/>
                <w:color w:val="auto"/>
                <w:sz w:val="21"/>
                <w:highlight w:val="none"/>
              </w:rPr>
            </w:pPr>
          </w:p>
          <w:p w14:paraId="2E489CE0">
            <w:pPr>
              <w:pStyle w:val="11"/>
              <w:pageBreakBefore w:val="0"/>
              <w:wordWrap w:val="0"/>
              <w:overflowPunct/>
              <w:bidi w:val="0"/>
              <w:spacing w:before="78"/>
              <w:ind w:left="358" w:leftChars="0"/>
              <w:rPr>
                <w:rFonts w:hint="eastAsia"/>
                <w:color w:val="auto"/>
                <w:spacing w:val="-14"/>
                <w:highlight w:val="none"/>
                <w:lang w:val="en-US" w:eastAsia="zh-CN"/>
              </w:rPr>
            </w:pPr>
            <w:r>
              <w:rPr>
                <w:color w:val="auto"/>
                <w:highlight w:val="none"/>
              </w:rPr>
              <w:t>5</w:t>
            </w:r>
          </w:p>
        </w:tc>
        <w:tc>
          <w:tcPr>
            <w:tcW w:w="5490" w:type="dxa"/>
            <w:vAlign w:val="top"/>
          </w:tcPr>
          <w:p w14:paraId="07D86435">
            <w:pPr>
              <w:pStyle w:val="11"/>
              <w:pageBreakBefore w:val="0"/>
              <w:wordWrap w:val="0"/>
              <w:overflowPunct/>
              <w:bidi w:val="0"/>
              <w:spacing w:before="36" w:line="289" w:lineRule="auto"/>
              <w:ind w:left="117" w:leftChars="0" w:right="158" w:rightChars="0" w:firstLine="478" w:firstLineChars="0"/>
              <w:jc w:val="both"/>
              <w:rPr>
                <w:rFonts w:hint="eastAsia"/>
                <w:color w:val="auto"/>
                <w:spacing w:val="10"/>
                <w:highlight w:val="none"/>
                <w:lang w:val="en-US" w:eastAsia="zh-CN"/>
              </w:rPr>
            </w:pPr>
            <w:r>
              <w:rPr>
                <w:color w:val="auto"/>
                <w:spacing w:val="-4"/>
                <w:highlight w:val="none"/>
              </w:rPr>
              <w:t>提供自</w:t>
            </w:r>
            <w:r>
              <w:rPr>
                <w:color w:val="auto"/>
                <w:spacing w:val="-40"/>
                <w:highlight w:val="none"/>
              </w:rPr>
              <w:t xml:space="preserve"> </w:t>
            </w:r>
            <w:r>
              <w:rPr>
                <w:color w:val="auto"/>
                <w:spacing w:val="-4"/>
                <w:highlight w:val="none"/>
              </w:rPr>
              <w:t>2023</w:t>
            </w:r>
            <w:r>
              <w:rPr>
                <w:color w:val="auto"/>
                <w:spacing w:val="-50"/>
                <w:highlight w:val="none"/>
              </w:rPr>
              <w:t xml:space="preserve"> </w:t>
            </w:r>
            <w:r>
              <w:rPr>
                <w:color w:val="auto"/>
                <w:spacing w:val="-4"/>
                <w:highlight w:val="none"/>
              </w:rPr>
              <w:t>年</w:t>
            </w:r>
            <w:r>
              <w:rPr>
                <w:color w:val="auto"/>
                <w:spacing w:val="-33"/>
                <w:highlight w:val="none"/>
              </w:rPr>
              <w:t xml:space="preserve"> </w:t>
            </w:r>
            <w:r>
              <w:rPr>
                <w:color w:val="auto"/>
                <w:spacing w:val="-4"/>
                <w:highlight w:val="none"/>
              </w:rPr>
              <w:t>1</w:t>
            </w:r>
            <w:r>
              <w:rPr>
                <w:color w:val="auto"/>
                <w:spacing w:val="-45"/>
                <w:highlight w:val="none"/>
              </w:rPr>
              <w:t xml:space="preserve"> </w:t>
            </w:r>
            <w:r>
              <w:rPr>
                <w:color w:val="auto"/>
                <w:spacing w:val="-4"/>
                <w:highlight w:val="none"/>
              </w:rPr>
              <w:t>月至今的类似业绩证明材料</w:t>
            </w:r>
            <w:r>
              <w:rPr>
                <w:color w:val="auto"/>
                <w:spacing w:val="-7"/>
                <w:highlight w:val="none"/>
              </w:rPr>
              <w:t>（中标通知书或合同复印件）每提供</w:t>
            </w:r>
            <w:r>
              <w:rPr>
                <w:color w:val="auto"/>
                <w:spacing w:val="-27"/>
                <w:highlight w:val="none"/>
              </w:rPr>
              <w:t xml:space="preserve"> </w:t>
            </w:r>
            <w:r>
              <w:rPr>
                <w:color w:val="auto"/>
                <w:spacing w:val="-7"/>
                <w:highlight w:val="none"/>
              </w:rPr>
              <w:t>1</w:t>
            </w:r>
            <w:r>
              <w:rPr>
                <w:color w:val="auto"/>
                <w:spacing w:val="-51"/>
                <w:highlight w:val="none"/>
              </w:rPr>
              <w:t xml:space="preserve"> </w:t>
            </w:r>
            <w:r>
              <w:rPr>
                <w:color w:val="auto"/>
                <w:spacing w:val="-7"/>
                <w:highlight w:val="none"/>
              </w:rPr>
              <w:t>份得</w:t>
            </w:r>
            <w:r>
              <w:rPr>
                <w:color w:val="auto"/>
                <w:spacing w:val="-33"/>
                <w:highlight w:val="none"/>
              </w:rPr>
              <w:t xml:space="preserve"> </w:t>
            </w:r>
            <w:r>
              <w:rPr>
                <w:rFonts w:hint="eastAsia"/>
                <w:color w:val="auto"/>
                <w:spacing w:val="-7"/>
                <w:highlight w:val="none"/>
                <w:lang w:val="en-US" w:eastAsia="zh-CN"/>
              </w:rPr>
              <w:t>2</w:t>
            </w:r>
            <w:bookmarkStart w:id="18" w:name="_GoBack"/>
            <w:bookmarkEnd w:id="18"/>
            <w:r>
              <w:rPr>
                <w:color w:val="auto"/>
                <w:spacing w:val="-47"/>
                <w:highlight w:val="none"/>
              </w:rPr>
              <w:t xml:space="preserve"> </w:t>
            </w:r>
            <w:r>
              <w:rPr>
                <w:color w:val="auto"/>
                <w:spacing w:val="-7"/>
                <w:highlight w:val="none"/>
              </w:rPr>
              <w:t>分，最高得</w:t>
            </w:r>
            <w:r>
              <w:rPr>
                <w:color w:val="auto"/>
                <w:spacing w:val="-44"/>
                <w:highlight w:val="none"/>
              </w:rPr>
              <w:t xml:space="preserve"> </w:t>
            </w:r>
            <w:r>
              <w:rPr>
                <w:color w:val="auto"/>
                <w:spacing w:val="-7"/>
                <w:highlight w:val="none"/>
              </w:rPr>
              <w:t>5</w:t>
            </w:r>
            <w:r>
              <w:rPr>
                <w:color w:val="auto"/>
                <w:spacing w:val="-48"/>
                <w:highlight w:val="none"/>
              </w:rPr>
              <w:t xml:space="preserve"> </w:t>
            </w:r>
            <w:r>
              <w:rPr>
                <w:color w:val="auto"/>
                <w:spacing w:val="-7"/>
                <w:highlight w:val="none"/>
              </w:rPr>
              <w:t>分。</w:t>
            </w:r>
          </w:p>
        </w:tc>
      </w:tr>
    </w:tbl>
    <w:p w14:paraId="006044B2">
      <w:pPr>
        <w:pStyle w:val="2"/>
        <w:pageBreakBefore w:val="0"/>
        <w:wordWrap w:val="0"/>
        <w:overflowPunct/>
        <w:bidi w:val="0"/>
        <w:spacing w:before="34" w:line="218" w:lineRule="auto"/>
        <w:rPr>
          <w:b/>
          <w:bCs/>
          <w:color w:val="auto"/>
          <w:spacing w:val="-2"/>
          <w:sz w:val="24"/>
          <w:szCs w:val="24"/>
          <w:highlight w:val="none"/>
        </w:rPr>
      </w:pPr>
    </w:p>
    <w:p w14:paraId="554C319B">
      <w:pPr>
        <w:pStyle w:val="2"/>
        <w:pageBreakBefore w:val="0"/>
        <w:wordWrap w:val="0"/>
        <w:overflowPunct/>
        <w:bidi w:val="0"/>
        <w:spacing w:before="34" w:line="218" w:lineRule="auto"/>
        <w:ind w:firstLine="474" w:firstLineChars="200"/>
        <w:rPr>
          <w:color w:val="auto"/>
          <w:sz w:val="24"/>
          <w:szCs w:val="24"/>
          <w:highlight w:val="none"/>
        </w:rPr>
      </w:pPr>
      <w:r>
        <w:rPr>
          <w:b/>
          <w:bCs/>
          <w:color w:val="auto"/>
          <w:spacing w:val="-2"/>
          <w:sz w:val="24"/>
          <w:szCs w:val="24"/>
          <w:highlight w:val="none"/>
        </w:rPr>
        <w:t>3、供应商参与磋商若出现下列情况之一的一律按</w:t>
      </w:r>
      <w:r>
        <w:rPr>
          <w:b/>
          <w:bCs/>
          <w:color w:val="auto"/>
          <w:spacing w:val="-3"/>
          <w:sz w:val="24"/>
          <w:szCs w:val="24"/>
          <w:highlight w:val="none"/>
        </w:rPr>
        <w:t>无效报价处理：</w:t>
      </w:r>
    </w:p>
    <w:p w14:paraId="14E15535">
      <w:pPr>
        <w:pStyle w:val="2"/>
        <w:pageBreakBefore w:val="0"/>
        <w:wordWrap w:val="0"/>
        <w:overflowPunct/>
        <w:bidi w:val="0"/>
        <w:spacing w:before="185" w:line="219" w:lineRule="auto"/>
        <w:ind w:left="509"/>
        <w:rPr>
          <w:color w:val="auto"/>
          <w:sz w:val="24"/>
          <w:szCs w:val="24"/>
          <w:highlight w:val="none"/>
        </w:rPr>
      </w:pPr>
      <w:r>
        <w:rPr>
          <w:color w:val="auto"/>
          <w:spacing w:val="-1"/>
          <w:sz w:val="24"/>
          <w:szCs w:val="24"/>
          <w:highlight w:val="none"/>
        </w:rPr>
        <w:t>3.1</w:t>
      </w:r>
      <w:r>
        <w:rPr>
          <w:color w:val="auto"/>
          <w:spacing w:val="-47"/>
          <w:sz w:val="24"/>
          <w:szCs w:val="24"/>
          <w:highlight w:val="none"/>
        </w:rPr>
        <w:t xml:space="preserve"> </w:t>
      </w:r>
      <w:r>
        <w:rPr>
          <w:color w:val="auto"/>
          <w:spacing w:val="-1"/>
          <w:sz w:val="24"/>
          <w:szCs w:val="24"/>
          <w:highlight w:val="none"/>
        </w:rPr>
        <w:t>未按竞争性磋商文件的规定交纳磋商</w:t>
      </w:r>
      <w:r>
        <w:rPr>
          <w:color w:val="auto"/>
          <w:spacing w:val="-2"/>
          <w:sz w:val="24"/>
          <w:szCs w:val="24"/>
          <w:highlight w:val="none"/>
        </w:rPr>
        <w:t>保证金的；</w:t>
      </w:r>
    </w:p>
    <w:p w14:paraId="75672F5F">
      <w:pPr>
        <w:pStyle w:val="2"/>
        <w:pageBreakBefore w:val="0"/>
        <w:wordWrap w:val="0"/>
        <w:overflowPunct/>
        <w:bidi w:val="0"/>
        <w:spacing w:before="117" w:line="219" w:lineRule="auto"/>
        <w:ind w:left="509"/>
        <w:rPr>
          <w:color w:val="auto"/>
          <w:sz w:val="24"/>
          <w:szCs w:val="24"/>
          <w:highlight w:val="none"/>
        </w:rPr>
      </w:pPr>
      <w:r>
        <w:rPr>
          <w:color w:val="auto"/>
          <w:spacing w:val="-1"/>
          <w:sz w:val="24"/>
          <w:szCs w:val="24"/>
          <w:highlight w:val="none"/>
        </w:rPr>
        <w:t>3.2</w:t>
      </w:r>
      <w:r>
        <w:rPr>
          <w:color w:val="auto"/>
          <w:spacing w:val="-47"/>
          <w:sz w:val="24"/>
          <w:szCs w:val="24"/>
          <w:highlight w:val="none"/>
        </w:rPr>
        <w:t xml:space="preserve"> </w:t>
      </w:r>
      <w:r>
        <w:rPr>
          <w:color w:val="auto"/>
          <w:spacing w:val="-1"/>
          <w:sz w:val="24"/>
          <w:szCs w:val="24"/>
          <w:highlight w:val="none"/>
        </w:rPr>
        <w:t>磋商响应文件未按竞争性磋商文件规定要求签署、盖章的；</w:t>
      </w:r>
    </w:p>
    <w:p w14:paraId="70BC40E1">
      <w:pPr>
        <w:pStyle w:val="2"/>
        <w:pageBreakBefore w:val="0"/>
        <w:wordWrap w:val="0"/>
        <w:overflowPunct/>
        <w:bidi w:val="0"/>
        <w:spacing w:before="122" w:line="219" w:lineRule="auto"/>
        <w:ind w:left="509"/>
        <w:rPr>
          <w:color w:val="auto"/>
          <w:sz w:val="24"/>
          <w:szCs w:val="24"/>
          <w:highlight w:val="none"/>
        </w:rPr>
      </w:pPr>
      <w:r>
        <w:rPr>
          <w:color w:val="auto"/>
          <w:spacing w:val="-2"/>
          <w:sz w:val="24"/>
          <w:szCs w:val="24"/>
          <w:highlight w:val="none"/>
        </w:rPr>
        <w:t>3.3</w:t>
      </w:r>
      <w:r>
        <w:rPr>
          <w:color w:val="auto"/>
          <w:spacing w:val="-30"/>
          <w:sz w:val="24"/>
          <w:szCs w:val="24"/>
          <w:highlight w:val="none"/>
        </w:rPr>
        <w:t xml:space="preserve"> </w:t>
      </w:r>
      <w:r>
        <w:rPr>
          <w:color w:val="auto"/>
          <w:spacing w:val="-2"/>
          <w:sz w:val="24"/>
          <w:szCs w:val="24"/>
          <w:highlight w:val="none"/>
        </w:rPr>
        <w:t>不具备竞争性磋商文件中规定的资格要求的；</w:t>
      </w:r>
    </w:p>
    <w:p w14:paraId="764C1DE2">
      <w:pPr>
        <w:pStyle w:val="2"/>
        <w:pageBreakBefore w:val="0"/>
        <w:wordWrap w:val="0"/>
        <w:overflowPunct/>
        <w:bidi w:val="0"/>
        <w:spacing w:before="117" w:line="218" w:lineRule="auto"/>
        <w:ind w:left="509"/>
        <w:rPr>
          <w:color w:val="auto"/>
          <w:sz w:val="24"/>
          <w:szCs w:val="24"/>
          <w:highlight w:val="none"/>
        </w:rPr>
      </w:pPr>
      <w:r>
        <w:rPr>
          <w:color w:val="auto"/>
          <w:spacing w:val="-1"/>
          <w:sz w:val="24"/>
          <w:szCs w:val="24"/>
          <w:highlight w:val="none"/>
        </w:rPr>
        <w:t>3.4</w:t>
      </w:r>
      <w:r>
        <w:rPr>
          <w:color w:val="auto"/>
          <w:spacing w:val="-46"/>
          <w:sz w:val="24"/>
          <w:szCs w:val="24"/>
          <w:highlight w:val="none"/>
        </w:rPr>
        <w:t xml:space="preserve"> </w:t>
      </w:r>
      <w:r>
        <w:rPr>
          <w:color w:val="auto"/>
          <w:spacing w:val="-1"/>
          <w:sz w:val="24"/>
          <w:szCs w:val="24"/>
          <w:highlight w:val="none"/>
        </w:rPr>
        <w:t>报价超过竞争性磋商文件中规定的预算金额或者最高限价的；</w:t>
      </w:r>
    </w:p>
    <w:p w14:paraId="57D8A084">
      <w:pPr>
        <w:pStyle w:val="2"/>
        <w:pageBreakBefore w:val="0"/>
        <w:wordWrap w:val="0"/>
        <w:overflowPunct/>
        <w:bidi w:val="0"/>
        <w:spacing w:before="123" w:line="219" w:lineRule="auto"/>
        <w:ind w:left="509"/>
        <w:rPr>
          <w:color w:val="auto"/>
          <w:sz w:val="24"/>
          <w:szCs w:val="24"/>
          <w:highlight w:val="none"/>
        </w:rPr>
      </w:pPr>
      <w:r>
        <w:rPr>
          <w:color w:val="auto"/>
          <w:spacing w:val="-1"/>
          <w:sz w:val="24"/>
          <w:szCs w:val="24"/>
          <w:highlight w:val="none"/>
        </w:rPr>
        <w:t>3.5</w:t>
      </w:r>
      <w:r>
        <w:rPr>
          <w:color w:val="auto"/>
          <w:spacing w:val="-48"/>
          <w:sz w:val="24"/>
          <w:szCs w:val="24"/>
          <w:highlight w:val="none"/>
        </w:rPr>
        <w:t xml:space="preserve"> </w:t>
      </w:r>
      <w:r>
        <w:rPr>
          <w:color w:val="auto"/>
          <w:spacing w:val="-1"/>
          <w:sz w:val="24"/>
          <w:szCs w:val="24"/>
          <w:highlight w:val="none"/>
        </w:rPr>
        <w:t>有重大缺、漏项，明显不符合技术规格、标准和要求的；</w:t>
      </w:r>
    </w:p>
    <w:p w14:paraId="0A6A00C8">
      <w:pPr>
        <w:pStyle w:val="2"/>
        <w:pageBreakBefore w:val="0"/>
        <w:wordWrap w:val="0"/>
        <w:overflowPunct/>
        <w:bidi w:val="0"/>
        <w:spacing w:before="120" w:line="219" w:lineRule="auto"/>
        <w:ind w:left="509"/>
        <w:rPr>
          <w:color w:val="auto"/>
          <w:sz w:val="24"/>
          <w:szCs w:val="24"/>
          <w:highlight w:val="none"/>
        </w:rPr>
      </w:pPr>
      <w:r>
        <w:rPr>
          <w:color w:val="auto"/>
          <w:spacing w:val="-4"/>
          <w:sz w:val="24"/>
          <w:szCs w:val="24"/>
          <w:highlight w:val="none"/>
        </w:rPr>
        <w:t>3.6</w:t>
      </w:r>
      <w:r>
        <w:rPr>
          <w:color w:val="auto"/>
          <w:spacing w:val="-20"/>
          <w:sz w:val="24"/>
          <w:szCs w:val="24"/>
          <w:highlight w:val="none"/>
        </w:rPr>
        <w:t xml:space="preserve"> </w:t>
      </w:r>
      <w:r>
        <w:rPr>
          <w:color w:val="auto"/>
          <w:spacing w:val="-4"/>
          <w:sz w:val="24"/>
          <w:szCs w:val="24"/>
          <w:highlight w:val="none"/>
        </w:rPr>
        <w:t>以虚假资料谋取成交的；</w:t>
      </w:r>
    </w:p>
    <w:p w14:paraId="383ED8DD">
      <w:pPr>
        <w:pStyle w:val="2"/>
        <w:pageBreakBefore w:val="0"/>
        <w:wordWrap w:val="0"/>
        <w:overflowPunct/>
        <w:bidi w:val="0"/>
        <w:spacing w:before="119" w:line="219" w:lineRule="auto"/>
        <w:ind w:left="509"/>
        <w:rPr>
          <w:color w:val="auto"/>
          <w:sz w:val="24"/>
          <w:szCs w:val="24"/>
          <w:highlight w:val="none"/>
        </w:rPr>
      </w:pPr>
      <w:r>
        <w:rPr>
          <w:color w:val="auto"/>
          <w:spacing w:val="1"/>
          <w:sz w:val="24"/>
          <w:szCs w:val="24"/>
          <w:highlight w:val="none"/>
        </w:rPr>
        <w:t>3.7</w:t>
      </w:r>
      <w:r>
        <w:rPr>
          <w:color w:val="auto"/>
          <w:spacing w:val="-48"/>
          <w:sz w:val="24"/>
          <w:szCs w:val="24"/>
          <w:highlight w:val="none"/>
        </w:rPr>
        <w:t xml:space="preserve"> </w:t>
      </w:r>
      <w:r>
        <w:rPr>
          <w:color w:val="auto"/>
          <w:spacing w:val="1"/>
          <w:sz w:val="24"/>
          <w:szCs w:val="24"/>
          <w:highlight w:val="none"/>
        </w:rPr>
        <w:t>竞争性磋商响应文件中含有采购人不能</w:t>
      </w:r>
      <w:r>
        <w:rPr>
          <w:color w:val="auto"/>
          <w:sz w:val="24"/>
          <w:szCs w:val="24"/>
          <w:highlight w:val="none"/>
        </w:rPr>
        <w:t>接受的附加条件的;</w:t>
      </w:r>
    </w:p>
    <w:p w14:paraId="1113FD93">
      <w:pPr>
        <w:pStyle w:val="2"/>
        <w:pageBreakBefore w:val="0"/>
        <w:wordWrap w:val="0"/>
        <w:overflowPunct/>
        <w:bidi w:val="0"/>
        <w:spacing w:before="117" w:line="219" w:lineRule="auto"/>
        <w:ind w:left="509"/>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3.8 供应商拒接对电子投标文件进行解密的；</w:t>
      </w:r>
    </w:p>
    <w:p w14:paraId="21DC0EDE">
      <w:pPr>
        <w:pStyle w:val="2"/>
        <w:pageBreakBefore w:val="0"/>
        <w:wordWrap w:val="0"/>
        <w:overflowPunct/>
        <w:bidi w:val="0"/>
        <w:spacing w:before="117" w:line="219" w:lineRule="auto"/>
        <w:ind w:left="509"/>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3.9 因供应商自身原因（CA 锁与制作电子投标文件使用的CA 锁不一致、或沿用旧版招标文件编制投标文件等情形），导致电子投标文件（*.SXSTF）无法正常打开的或无法正常参与评审的；</w:t>
      </w:r>
    </w:p>
    <w:p w14:paraId="6A0761E3">
      <w:pPr>
        <w:pStyle w:val="2"/>
        <w:pageBreakBefore w:val="0"/>
        <w:wordWrap w:val="0"/>
        <w:overflowPunct/>
        <w:bidi w:val="0"/>
        <w:spacing w:before="118" w:line="219" w:lineRule="auto"/>
        <w:ind w:left="509"/>
        <w:rPr>
          <w:color w:val="auto"/>
          <w:sz w:val="24"/>
          <w:szCs w:val="24"/>
          <w:highlight w:val="none"/>
        </w:rPr>
      </w:pPr>
      <w:r>
        <w:rPr>
          <w:color w:val="auto"/>
          <w:spacing w:val="-1"/>
          <w:sz w:val="24"/>
          <w:szCs w:val="24"/>
          <w:highlight w:val="none"/>
        </w:rPr>
        <w:t>3.10</w:t>
      </w:r>
      <w:r>
        <w:rPr>
          <w:color w:val="auto"/>
          <w:spacing w:val="-49"/>
          <w:sz w:val="24"/>
          <w:szCs w:val="24"/>
          <w:highlight w:val="none"/>
        </w:rPr>
        <w:t xml:space="preserve"> </w:t>
      </w:r>
      <w:r>
        <w:rPr>
          <w:color w:val="auto"/>
          <w:spacing w:val="-1"/>
          <w:sz w:val="24"/>
          <w:szCs w:val="24"/>
          <w:highlight w:val="none"/>
        </w:rPr>
        <w:t>法律、法规和竞争性磋商文件规定的其他无效情形。</w:t>
      </w:r>
    </w:p>
    <w:p w14:paraId="3AEF1CCF">
      <w:pPr>
        <w:pageBreakBefore w:val="0"/>
        <w:wordWrap w:val="0"/>
        <w:overflowPunct/>
        <w:bidi w:val="0"/>
        <w:spacing w:line="219" w:lineRule="auto"/>
        <w:rPr>
          <w:color w:val="auto"/>
          <w:sz w:val="24"/>
          <w:szCs w:val="24"/>
          <w:highlight w:val="none"/>
        </w:rPr>
        <w:sectPr>
          <w:headerReference r:id="rId34" w:type="default"/>
          <w:footerReference r:id="rId35" w:type="default"/>
          <w:pgSz w:w="11905" w:h="16838"/>
          <w:pgMar w:top="1168" w:right="1417" w:bottom="1168" w:left="1701" w:header="828" w:footer="958" w:gutter="0"/>
          <w:pgNumType w:fmt="decimal"/>
          <w:cols w:space="0" w:num="1"/>
          <w:rtlGutter w:val="0"/>
          <w:docGrid w:linePitch="0" w:charSpace="0"/>
        </w:sectPr>
      </w:pPr>
    </w:p>
    <w:p w14:paraId="213B48B9">
      <w:pPr>
        <w:pStyle w:val="2"/>
        <w:pageBreakBefore w:val="0"/>
        <w:numPr>
          <w:ilvl w:val="0"/>
          <w:numId w:val="2"/>
        </w:numPr>
        <w:wordWrap w:val="0"/>
        <w:overflowPunct/>
        <w:bidi w:val="0"/>
        <w:spacing w:before="321" w:line="224" w:lineRule="auto"/>
        <w:ind w:left="2172"/>
        <w:outlineLvl w:val="0"/>
        <w:rPr>
          <w:b/>
          <w:bCs/>
          <w:color w:val="auto"/>
          <w:spacing w:val="6"/>
          <w:sz w:val="31"/>
          <w:szCs w:val="31"/>
          <w:highlight w:val="none"/>
        </w:rPr>
      </w:pPr>
      <w:bookmarkStart w:id="12" w:name="bookmark9"/>
      <w:bookmarkEnd w:id="12"/>
      <w:bookmarkStart w:id="13" w:name="bookmark10"/>
      <w:bookmarkEnd w:id="13"/>
      <w:r>
        <w:rPr>
          <w:b/>
          <w:bCs/>
          <w:color w:val="auto"/>
          <w:spacing w:val="6"/>
          <w:sz w:val="31"/>
          <w:szCs w:val="31"/>
          <w:highlight w:val="none"/>
        </w:rPr>
        <w:t>采购内容及具体要求</w:t>
      </w:r>
    </w:p>
    <w:p w14:paraId="188CB8B8">
      <w:pPr>
        <w:numPr>
          <w:ilvl w:val="0"/>
          <w:numId w:val="0"/>
        </w:numPr>
        <w:rPr>
          <w:color w:val="auto"/>
          <w:highlight w:val="none"/>
        </w:rPr>
      </w:pPr>
    </w:p>
    <w:p w14:paraId="38A5AA4E">
      <w:pPr>
        <w:numPr>
          <w:ilvl w:val="0"/>
          <w:numId w:val="0"/>
        </w:numPr>
        <w:rPr>
          <w:color w:val="auto"/>
          <w:highlight w:val="none"/>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1980"/>
        <w:gridCol w:w="3997"/>
        <w:gridCol w:w="1245"/>
        <w:gridCol w:w="1245"/>
      </w:tblGrid>
      <w:tr w14:paraId="614E4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35" w:type="dxa"/>
            <w:vAlign w:val="center"/>
          </w:tcPr>
          <w:p w14:paraId="0D757D33">
            <w:pPr>
              <w:keepNext w:val="0"/>
              <w:keepLines w:val="0"/>
              <w:widowControl/>
              <w:suppressLineNumbers w:val="0"/>
              <w:jc w:val="center"/>
              <w:textAlignment w:val="center"/>
              <w:rPr>
                <w:rFonts w:hint="default" w:ascii="宋体" w:hAnsi="宋体" w:eastAsia="宋体" w:cs="宋体"/>
                <w:i w:val="0"/>
                <w:iCs w:val="0"/>
                <w:snapToGrid w:val="0"/>
                <w:color w:val="auto"/>
                <w:kern w:val="0"/>
                <w:sz w:val="22"/>
                <w:szCs w:val="22"/>
                <w:highlight w:val="none"/>
                <w:u w:val="none"/>
                <w:lang w:val="en-US" w:eastAsia="zh-CN" w:bidi="ar"/>
              </w:rPr>
            </w:pPr>
            <w:r>
              <w:rPr>
                <w:rFonts w:hint="eastAsia" w:ascii="宋体" w:hAnsi="宋体" w:eastAsia="宋体" w:cs="宋体"/>
                <w:i w:val="0"/>
                <w:iCs w:val="0"/>
                <w:snapToGrid w:val="0"/>
                <w:color w:val="auto"/>
                <w:kern w:val="0"/>
                <w:sz w:val="22"/>
                <w:szCs w:val="22"/>
                <w:highlight w:val="none"/>
                <w:u w:val="none"/>
                <w:lang w:val="en-US" w:eastAsia="zh-CN" w:bidi="ar"/>
              </w:rPr>
              <w:t>序号</w:t>
            </w:r>
          </w:p>
        </w:tc>
        <w:tc>
          <w:tcPr>
            <w:tcW w:w="1980" w:type="dxa"/>
            <w:vAlign w:val="center"/>
          </w:tcPr>
          <w:p w14:paraId="6E4367D1">
            <w:pPr>
              <w:keepNext w:val="0"/>
              <w:keepLines w:val="0"/>
              <w:widowControl/>
              <w:suppressLineNumbers w:val="0"/>
              <w:jc w:val="center"/>
              <w:textAlignment w:val="center"/>
              <w:rPr>
                <w:rFonts w:hint="default" w:ascii="宋体" w:hAnsi="宋体" w:eastAsia="宋体" w:cs="宋体"/>
                <w:i w:val="0"/>
                <w:iCs w:val="0"/>
                <w:snapToGrid w:val="0"/>
                <w:color w:val="auto"/>
                <w:kern w:val="0"/>
                <w:sz w:val="22"/>
                <w:szCs w:val="22"/>
                <w:highlight w:val="none"/>
                <w:u w:val="none"/>
                <w:lang w:val="en-US" w:eastAsia="zh-CN" w:bidi="ar"/>
              </w:rPr>
            </w:pPr>
            <w:r>
              <w:rPr>
                <w:rFonts w:hint="eastAsia" w:ascii="宋体" w:hAnsi="宋体" w:eastAsia="宋体" w:cs="宋体"/>
                <w:i w:val="0"/>
                <w:iCs w:val="0"/>
                <w:snapToGrid w:val="0"/>
                <w:color w:val="auto"/>
                <w:kern w:val="0"/>
                <w:sz w:val="22"/>
                <w:szCs w:val="22"/>
                <w:highlight w:val="none"/>
                <w:u w:val="none"/>
                <w:lang w:val="en-US" w:eastAsia="zh-CN" w:bidi="ar"/>
              </w:rPr>
              <w:t>名称</w:t>
            </w:r>
          </w:p>
        </w:tc>
        <w:tc>
          <w:tcPr>
            <w:tcW w:w="3997" w:type="dxa"/>
            <w:shd w:val="clear" w:color="auto" w:fill="auto"/>
            <w:vAlign w:val="center"/>
          </w:tcPr>
          <w:p w14:paraId="587F7DB9">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highlight w:val="none"/>
                <w:u w:val="none"/>
                <w:lang w:val="en-US" w:eastAsia="zh-CN" w:bidi="ar"/>
              </w:rPr>
            </w:pPr>
            <w:r>
              <w:rPr>
                <w:rFonts w:hint="eastAsia" w:ascii="宋体" w:hAnsi="宋体" w:eastAsia="宋体" w:cs="宋体"/>
                <w:i w:val="0"/>
                <w:iCs w:val="0"/>
                <w:snapToGrid w:val="0"/>
                <w:color w:val="auto"/>
                <w:kern w:val="0"/>
                <w:sz w:val="22"/>
                <w:szCs w:val="22"/>
                <w:highlight w:val="none"/>
                <w:u w:val="none"/>
                <w:lang w:val="en-US" w:eastAsia="zh-CN" w:bidi="ar"/>
              </w:rPr>
              <w:t>采购要求</w:t>
            </w:r>
          </w:p>
        </w:tc>
        <w:tc>
          <w:tcPr>
            <w:tcW w:w="1245" w:type="dxa"/>
            <w:vAlign w:val="center"/>
          </w:tcPr>
          <w:p w14:paraId="4ECD7F8F">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highlight w:val="none"/>
                <w:u w:val="none"/>
                <w:lang w:val="en-US" w:eastAsia="zh-CN" w:bidi="ar"/>
              </w:rPr>
            </w:pPr>
            <w:r>
              <w:rPr>
                <w:rFonts w:hint="eastAsia" w:ascii="宋体" w:hAnsi="宋体" w:eastAsia="宋体" w:cs="宋体"/>
                <w:i w:val="0"/>
                <w:iCs w:val="0"/>
                <w:snapToGrid w:val="0"/>
                <w:color w:val="auto"/>
                <w:kern w:val="0"/>
                <w:sz w:val="22"/>
                <w:szCs w:val="22"/>
                <w:highlight w:val="none"/>
                <w:u w:val="none"/>
                <w:lang w:val="en-US" w:eastAsia="zh-CN" w:bidi="ar"/>
              </w:rPr>
              <w:t>数量</w:t>
            </w:r>
          </w:p>
        </w:tc>
        <w:tc>
          <w:tcPr>
            <w:tcW w:w="1245" w:type="dxa"/>
            <w:vAlign w:val="center"/>
          </w:tcPr>
          <w:p w14:paraId="667352A8">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highlight w:val="none"/>
                <w:u w:val="none"/>
                <w:lang w:val="en-US" w:eastAsia="zh-CN" w:bidi="ar"/>
              </w:rPr>
            </w:pPr>
            <w:r>
              <w:rPr>
                <w:rFonts w:hint="eastAsia" w:ascii="宋体" w:hAnsi="宋体" w:eastAsia="宋体" w:cs="宋体"/>
                <w:i w:val="0"/>
                <w:iCs w:val="0"/>
                <w:snapToGrid w:val="0"/>
                <w:color w:val="auto"/>
                <w:kern w:val="0"/>
                <w:sz w:val="22"/>
                <w:szCs w:val="22"/>
                <w:highlight w:val="none"/>
                <w:u w:val="none"/>
                <w:lang w:val="en-US" w:eastAsia="zh-CN" w:bidi="ar"/>
              </w:rPr>
              <w:t>单位</w:t>
            </w:r>
          </w:p>
        </w:tc>
      </w:tr>
      <w:tr w14:paraId="3C3E0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35" w:type="dxa"/>
            <w:vAlign w:val="center"/>
          </w:tcPr>
          <w:p w14:paraId="098A59B1">
            <w:pPr>
              <w:keepNext w:val="0"/>
              <w:keepLines w:val="0"/>
              <w:widowControl/>
              <w:suppressLineNumbers w:val="0"/>
              <w:jc w:val="center"/>
              <w:textAlignment w:val="center"/>
              <w:rPr>
                <w:rFonts w:hint="default" w:ascii="宋体" w:hAnsi="宋体" w:eastAsia="宋体" w:cs="宋体"/>
                <w:i w:val="0"/>
                <w:iCs w:val="0"/>
                <w:snapToGrid w:val="0"/>
                <w:color w:val="auto"/>
                <w:kern w:val="0"/>
                <w:sz w:val="22"/>
                <w:szCs w:val="22"/>
                <w:highlight w:val="none"/>
                <w:u w:val="none"/>
                <w:lang w:val="en-US" w:eastAsia="zh-CN" w:bidi="ar"/>
              </w:rPr>
            </w:pPr>
            <w:r>
              <w:rPr>
                <w:rFonts w:hint="eastAsia" w:ascii="宋体" w:hAnsi="宋体" w:eastAsia="宋体" w:cs="宋体"/>
                <w:i w:val="0"/>
                <w:iCs w:val="0"/>
                <w:snapToGrid w:val="0"/>
                <w:color w:val="auto"/>
                <w:kern w:val="0"/>
                <w:sz w:val="22"/>
                <w:szCs w:val="22"/>
                <w:highlight w:val="none"/>
                <w:u w:val="none"/>
                <w:lang w:val="en-US" w:eastAsia="zh-CN" w:bidi="ar"/>
              </w:rPr>
              <w:t>1</w:t>
            </w:r>
          </w:p>
        </w:tc>
        <w:tc>
          <w:tcPr>
            <w:tcW w:w="1980" w:type="dxa"/>
            <w:vAlign w:val="center"/>
          </w:tcPr>
          <w:p w14:paraId="389105C7">
            <w:pPr>
              <w:keepNext w:val="0"/>
              <w:keepLines w:val="0"/>
              <w:widowControl/>
              <w:suppressLineNumbers w:val="0"/>
              <w:jc w:val="center"/>
              <w:textAlignment w:val="center"/>
              <w:rPr>
                <w:rFonts w:ascii="Arial"/>
                <w:color w:val="auto"/>
                <w:sz w:val="24"/>
                <w:szCs w:val="24"/>
                <w:highlight w:val="none"/>
                <w:vertAlign w:val="baseline"/>
              </w:rPr>
            </w:pPr>
            <w:r>
              <w:rPr>
                <w:rFonts w:hint="eastAsia" w:ascii="宋体" w:hAnsi="宋体" w:eastAsia="宋体" w:cs="宋体"/>
                <w:i w:val="0"/>
                <w:iCs w:val="0"/>
                <w:snapToGrid w:val="0"/>
                <w:color w:val="auto"/>
                <w:kern w:val="0"/>
                <w:sz w:val="22"/>
                <w:szCs w:val="22"/>
                <w:highlight w:val="none"/>
                <w:u w:val="none"/>
                <w:lang w:val="en-US" w:eastAsia="zh-CN" w:bidi="ar"/>
              </w:rPr>
              <w:t>监控专线维护服务</w:t>
            </w:r>
          </w:p>
        </w:tc>
        <w:tc>
          <w:tcPr>
            <w:tcW w:w="3997" w:type="dxa"/>
            <w:shd w:val="clear" w:color="auto" w:fill="auto"/>
            <w:vAlign w:val="center"/>
          </w:tcPr>
          <w:p w14:paraId="59C908F4">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highlight w:val="none"/>
                <w:u w:val="none"/>
                <w:lang w:val="en-US" w:eastAsia="zh-CN" w:bidi="ar"/>
              </w:rPr>
            </w:pPr>
            <w:r>
              <w:rPr>
                <w:rFonts w:hint="eastAsia" w:ascii="宋体" w:hAnsi="宋体" w:eastAsia="宋体" w:cs="宋体"/>
                <w:i w:val="0"/>
                <w:iCs w:val="0"/>
                <w:snapToGrid w:val="0"/>
                <w:color w:val="auto"/>
                <w:kern w:val="0"/>
                <w:sz w:val="22"/>
                <w:szCs w:val="22"/>
                <w:highlight w:val="none"/>
                <w:u w:val="none"/>
                <w:lang w:val="en-US" w:eastAsia="zh-CN" w:bidi="ar"/>
              </w:rPr>
              <w:t>17条监控专线运行维护，期限3年</w:t>
            </w:r>
          </w:p>
        </w:tc>
        <w:tc>
          <w:tcPr>
            <w:tcW w:w="1245" w:type="dxa"/>
            <w:vAlign w:val="center"/>
          </w:tcPr>
          <w:p w14:paraId="18D2E917">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highlight w:val="none"/>
                <w:u w:val="none"/>
                <w:lang w:val="en-US" w:eastAsia="zh-CN" w:bidi="ar"/>
              </w:rPr>
            </w:pPr>
            <w:r>
              <w:rPr>
                <w:rFonts w:hint="eastAsia" w:ascii="宋体" w:hAnsi="宋体" w:eastAsia="宋体" w:cs="宋体"/>
                <w:i w:val="0"/>
                <w:iCs w:val="0"/>
                <w:snapToGrid w:val="0"/>
                <w:color w:val="auto"/>
                <w:kern w:val="0"/>
                <w:sz w:val="22"/>
                <w:szCs w:val="22"/>
                <w:highlight w:val="none"/>
                <w:u w:val="none"/>
                <w:lang w:val="en-US" w:eastAsia="zh-CN" w:bidi="ar"/>
              </w:rPr>
              <w:t>17</w:t>
            </w:r>
          </w:p>
        </w:tc>
        <w:tc>
          <w:tcPr>
            <w:tcW w:w="1245" w:type="dxa"/>
            <w:vAlign w:val="center"/>
          </w:tcPr>
          <w:p w14:paraId="3FEB36DF">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highlight w:val="none"/>
                <w:u w:val="none"/>
                <w:lang w:val="en-US" w:eastAsia="zh-CN" w:bidi="ar"/>
              </w:rPr>
            </w:pPr>
            <w:r>
              <w:rPr>
                <w:rFonts w:hint="eastAsia" w:ascii="宋体" w:hAnsi="宋体" w:eastAsia="宋体" w:cs="宋体"/>
                <w:i w:val="0"/>
                <w:iCs w:val="0"/>
                <w:snapToGrid w:val="0"/>
                <w:color w:val="auto"/>
                <w:kern w:val="0"/>
                <w:sz w:val="22"/>
                <w:szCs w:val="22"/>
                <w:highlight w:val="none"/>
                <w:u w:val="none"/>
                <w:lang w:val="en-US" w:eastAsia="zh-CN" w:bidi="ar"/>
              </w:rPr>
              <w:t>条</w:t>
            </w:r>
          </w:p>
        </w:tc>
      </w:tr>
      <w:tr w14:paraId="12FB9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trPr>
        <w:tc>
          <w:tcPr>
            <w:tcW w:w="535" w:type="dxa"/>
            <w:vAlign w:val="center"/>
          </w:tcPr>
          <w:p w14:paraId="2B96AC1F">
            <w:pPr>
              <w:keepNext w:val="0"/>
              <w:keepLines w:val="0"/>
              <w:widowControl/>
              <w:suppressLineNumbers w:val="0"/>
              <w:jc w:val="center"/>
              <w:textAlignment w:val="center"/>
              <w:rPr>
                <w:rFonts w:hint="default" w:ascii="宋体" w:hAnsi="宋体" w:eastAsia="宋体" w:cs="宋体"/>
                <w:i w:val="0"/>
                <w:iCs w:val="0"/>
                <w:snapToGrid w:val="0"/>
                <w:color w:val="auto"/>
                <w:kern w:val="0"/>
                <w:sz w:val="22"/>
                <w:szCs w:val="22"/>
                <w:highlight w:val="none"/>
                <w:u w:val="none"/>
                <w:lang w:val="en-US" w:eastAsia="zh-CN" w:bidi="ar"/>
              </w:rPr>
            </w:pPr>
            <w:r>
              <w:rPr>
                <w:rFonts w:hint="eastAsia" w:ascii="宋体" w:hAnsi="宋体" w:eastAsia="宋体" w:cs="宋体"/>
                <w:i w:val="0"/>
                <w:iCs w:val="0"/>
                <w:snapToGrid w:val="0"/>
                <w:color w:val="auto"/>
                <w:kern w:val="0"/>
                <w:sz w:val="22"/>
                <w:szCs w:val="22"/>
                <w:highlight w:val="none"/>
                <w:u w:val="none"/>
                <w:lang w:val="en-US" w:eastAsia="zh-CN" w:bidi="ar"/>
              </w:rPr>
              <w:t>2</w:t>
            </w:r>
          </w:p>
        </w:tc>
        <w:tc>
          <w:tcPr>
            <w:tcW w:w="1980" w:type="dxa"/>
            <w:vAlign w:val="center"/>
          </w:tcPr>
          <w:p w14:paraId="41F20FBC">
            <w:pPr>
              <w:keepNext w:val="0"/>
              <w:keepLines w:val="0"/>
              <w:widowControl/>
              <w:suppressLineNumbers w:val="0"/>
              <w:jc w:val="center"/>
              <w:textAlignment w:val="center"/>
              <w:rPr>
                <w:rFonts w:ascii="Arial"/>
                <w:color w:val="auto"/>
                <w:sz w:val="24"/>
                <w:szCs w:val="24"/>
                <w:highlight w:val="none"/>
                <w:vertAlign w:val="baseline"/>
              </w:rPr>
            </w:pPr>
            <w:r>
              <w:rPr>
                <w:rFonts w:hint="eastAsia" w:ascii="宋体" w:hAnsi="宋体" w:eastAsia="宋体" w:cs="宋体"/>
                <w:i w:val="0"/>
                <w:iCs w:val="0"/>
                <w:snapToGrid w:val="0"/>
                <w:color w:val="auto"/>
                <w:kern w:val="0"/>
                <w:sz w:val="22"/>
                <w:szCs w:val="22"/>
                <w:highlight w:val="none"/>
                <w:u w:val="none"/>
                <w:lang w:val="en-US" w:eastAsia="zh-CN" w:bidi="ar"/>
              </w:rPr>
              <w:t>业务培训班</w:t>
            </w:r>
          </w:p>
        </w:tc>
        <w:tc>
          <w:tcPr>
            <w:tcW w:w="3997" w:type="dxa"/>
            <w:shd w:val="clear" w:color="auto" w:fill="auto"/>
            <w:vAlign w:val="center"/>
          </w:tcPr>
          <w:p w14:paraId="471E20C4">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highlight w:val="none"/>
                <w:u w:val="none"/>
                <w:lang w:val="en-US" w:eastAsia="zh-CN" w:bidi="ar"/>
              </w:rPr>
            </w:pPr>
            <w:r>
              <w:rPr>
                <w:rFonts w:hint="eastAsia" w:ascii="宋体" w:hAnsi="宋体" w:eastAsia="宋体" w:cs="宋体"/>
                <w:i w:val="0"/>
                <w:iCs w:val="0"/>
                <w:snapToGrid w:val="0"/>
                <w:color w:val="auto"/>
                <w:kern w:val="0"/>
                <w:sz w:val="22"/>
                <w:szCs w:val="22"/>
                <w:highlight w:val="none"/>
                <w:u w:val="none"/>
                <w:lang w:val="en-US" w:eastAsia="zh-CN" w:bidi="ar"/>
              </w:rPr>
              <w:t>举办业务培训班1期，邀请专家学者来陇授课，组织保护区全体干部及涉保护区14个村负责人，培训3天，参训人数150人次。学习保护区法律法规、涉工程监管、栖息地生态环境保护等业务</w:t>
            </w:r>
          </w:p>
        </w:tc>
        <w:tc>
          <w:tcPr>
            <w:tcW w:w="1245" w:type="dxa"/>
            <w:vAlign w:val="center"/>
          </w:tcPr>
          <w:p w14:paraId="3F775CDC">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highlight w:val="none"/>
                <w:u w:val="none"/>
                <w:lang w:val="en-US" w:eastAsia="zh-CN" w:bidi="ar"/>
              </w:rPr>
            </w:pPr>
            <w:r>
              <w:rPr>
                <w:rFonts w:hint="eastAsia" w:ascii="宋体" w:hAnsi="宋体" w:eastAsia="宋体" w:cs="宋体"/>
                <w:i w:val="0"/>
                <w:iCs w:val="0"/>
                <w:snapToGrid w:val="0"/>
                <w:color w:val="auto"/>
                <w:kern w:val="0"/>
                <w:sz w:val="22"/>
                <w:szCs w:val="22"/>
                <w:highlight w:val="none"/>
                <w:u w:val="none"/>
                <w:lang w:val="en-US" w:eastAsia="zh-CN" w:bidi="ar"/>
              </w:rPr>
              <w:t>1</w:t>
            </w:r>
          </w:p>
        </w:tc>
        <w:tc>
          <w:tcPr>
            <w:tcW w:w="1245" w:type="dxa"/>
            <w:vAlign w:val="center"/>
          </w:tcPr>
          <w:p w14:paraId="05C3BAF7">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highlight w:val="none"/>
                <w:u w:val="none"/>
                <w:lang w:val="en-US" w:eastAsia="zh-CN" w:bidi="ar"/>
              </w:rPr>
            </w:pPr>
            <w:r>
              <w:rPr>
                <w:rFonts w:hint="eastAsia" w:ascii="宋体" w:hAnsi="宋体" w:eastAsia="宋体" w:cs="宋体"/>
                <w:i w:val="0"/>
                <w:iCs w:val="0"/>
                <w:snapToGrid w:val="0"/>
                <w:color w:val="auto"/>
                <w:kern w:val="0"/>
                <w:sz w:val="22"/>
                <w:szCs w:val="22"/>
                <w:highlight w:val="none"/>
                <w:u w:val="none"/>
                <w:lang w:val="en-US" w:eastAsia="zh-CN" w:bidi="ar"/>
              </w:rPr>
              <w:t>期</w:t>
            </w:r>
          </w:p>
        </w:tc>
      </w:tr>
      <w:tr w14:paraId="0A32B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535" w:type="dxa"/>
            <w:vAlign w:val="center"/>
          </w:tcPr>
          <w:p w14:paraId="0A9C31FA">
            <w:pPr>
              <w:keepNext w:val="0"/>
              <w:keepLines w:val="0"/>
              <w:widowControl/>
              <w:suppressLineNumbers w:val="0"/>
              <w:jc w:val="center"/>
              <w:textAlignment w:val="center"/>
              <w:rPr>
                <w:rFonts w:hint="default" w:ascii="宋体" w:hAnsi="宋体" w:eastAsia="宋体" w:cs="宋体"/>
                <w:i w:val="0"/>
                <w:iCs w:val="0"/>
                <w:snapToGrid w:val="0"/>
                <w:color w:val="auto"/>
                <w:kern w:val="0"/>
                <w:sz w:val="22"/>
                <w:szCs w:val="22"/>
                <w:highlight w:val="none"/>
                <w:u w:val="none"/>
                <w:lang w:val="en-US" w:eastAsia="zh-CN" w:bidi="ar"/>
              </w:rPr>
            </w:pPr>
            <w:r>
              <w:rPr>
                <w:rFonts w:hint="eastAsia" w:ascii="宋体" w:hAnsi="宋体" w:eastAsia="宋体" w:cs="宋体"/>
                <w:i w:val="0"/>
                <w:iCs w:val="0"/>
                <w:snapToGrid w:val="0"/>
                <w:color w:val="auto"/>
                <w:kern w:val="0"/>
                <w:sz w:val="22"/>
                <w:szCs w:val="22"/>
                <w:highlight w:val="none"/>
                <w:u w:val="none"/>
                <w:lang w:val="en-US" w:eastAsia="zh-CN" w:bidi="ar"/>
              </w:rPr>
              <w:t>3</w:t>
            </w:r>
          </w:p>
        </w:tc>
        <w:tc>
          <w:tcPr>
            <w:tcW w:w="1980" w:type="dxa"/>
            <w:vAlign w:val="center"/>
          </w:tcPr>
          <w:p w14:paraId="0EF519DE">
            <w:pPr>
              <w:keepNext w:val="0"/>
              <w:keepLines w:val="0"/>
              <w:widowControl/>
              <w:suppressLineNumbers w:val="0"/>
              <w:jc w:val="center"/>
              <w:textAlignment w:val="center"/>
              <w:rPr>
                <w:rFonts w:ascii="Arial"/>
                <w:color w:val="auto"/>
                <w:sz w:val="24"/>
                <w:szCs w:val="24"/>
                <w:highlight w:val="none"/>
                <w:vertAlign w:val="baseline"/>
              </w:rPr>
            </w:pPr>
            <w:r>
              <w:rPr>
                <w:rFonts w:hint="eastAsia" w:ascii="宋体" w:hAnsi="宋体" w:eastAsia="宋体" w:cs="宋体"/>
                <w:i w:val="0"/>
                <w:iCs w:val="0"/>
                <w:snapToGrid w:val="0"/>
                <w:color w:val="auto"/>
                <w:kern w:val="0"/>
                <w:sz w:val="22"/>
                <w:szCs w:val="22"/>
                <w:highlight w:val="none"/>
                <w:u w:val="none"/>
                <w:lang w:val="en-US" w:eastAsia="zh-CN" w:bidi="ar"/>
              </w:rPr>
              <w:t>无人机操作培训</w:t>
            </w:r>
          </w:p>
        </w:tc>
        <w:tc>
          <w:tcPr>
            <w:tcW w:w="3997" w:type="dxa"/>
            <w:shd w:val="clear" w:color="auto" w:fill="auto"/>
            <w:vAlign w:val="center"/>
          </w:tcPr>
          <w:p w14:paraId="107C21CA">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highlight w:val="none"/>
                <w:u w:val="none"/>
                <w:lang w:val="en-US" w:eastAsia="zh-CN" w:bidi="ar"/>
              </w:rPr>
            </w:pPr>
            <w:r>
              <w:rPr>
                <w:rFonts w:hint="eastAsia" w:ascii="宋体" w:hAnsi="宋体" w:eastAsia="宋体" w:cs="宋体"/>
                <w:i w:val="0"/>
                <w:iCs w:val="0"/>
                <w:snapToGrid w:val="0"/>
                <w:color w:val="auto"/>
                <w:kern w:val="0"/>
                <w:sz w:val="22"/>
                <w:szCs w:val="22"/>
                <w:highlight w:val="none"/>
                <w:u w:val="none"/>
                <w:lang w:val="en-US" w:eastAsia="zh-CN" w:bidi="ar"/>
              </w:rPr>
              <w:t>学习无人机操作知识，开展实践演练，达到熟练运用无人机，从而提高工作效率。本次项目计划选派4人参加培训。</w:t>
            </w:r>
          </w:p>
        </w:tc>
        <w:tc>
          <w:tcPr>
            <w:tcW w:w="1245" w:type="dxa"/>
            <w:vAlign w:val="center"/>
          </w:tcPr>
          <w:p w14:paraId="590DA5E8">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highlight w:val="none"/>
                <w:u w:val="none"/>
                <w:lang w:val="en-US" w:eastAsia="zh-CN" w:bidi="ar"/>
              </w:rPr>
            </w:pPr>
            <w:r>
              <w:rPr>
                <w:rFonts w:hint="eastAsia" w:ascii="宋体" w:hAnsi="宋体" w:eastAsia="宋体" w:cs="宋体"/>
                <w:i w:val="0"/>
                <w:iCs w:val="0"/>
                <w:snapToGrid w:val="0"/>
                <w:color w:val="auto"/>
                <w:kern w:val="0"/>
                <w:sz w:val="22"/>
                <w:szCs w:val="22"/>
                <w:highlight w:val="none"/>
                <w:u w:val="none"/>
                <w:lang w:val="en-US" w:eastAsia="zh-CN" w:bidi="ar"/>
              </w:rPr>
              <w:t>1</w:t>
            </w:r>
          </w:p>
        </w:tc>
        <w:tc>
          <w:tcPr>
            <w:tcW w:w="1245" w:type="dxa"/>
            <w:vAlign w:val="center"/>
          </w:tcPr>
          <w:p w14:paraId="5D0FFEA9">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highlight w:val="none"/>
                <w:u w:val="none"/>
                <w:lang w:val="en-US" w:eastAsia="zh-CN" w:bidi="ar"/>
              </w:rPr>
            </w:pPr>
            <w:r>
              <w:rPr>
                <w:rFonts w:hint="eastAsia" w:ascii="宋体" w:hAnsi="宋体" w:eastAsia="宋体" w:cs="宋体"/>
                <w:i w:val="0"/>
                <w:iCs w:val="0"/>
                <w:snapToGrid w:val="0"/>
                <w:color w:val="auto"/>
                <w:kern w:val="0"/>
                <w:sz w:val="22"/>
                <w:szCs w:val="22"/>
                <w:highlight w:val="none"/>
                <w:u w:val="none"/>
                <w:lang w:val="en-US" w:eastAsia="zh-CN" w:bidi="ar"/>
              </w:rPr>
              <w:t>期</w:t>
            </w:r>
          </w:p>
        </w:tc>
      </w:tr>
      <w:tr w14:paraId="16C22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535" w:type="dxa"/>
            <w:vAlign w:val="center"/>
          </w:tcPr>
          <w:p w14:paraId="6E766B83">
            <w:pPr>
              <w:keepNext w:val="0"/>
              <w:keepLines w:val="0"/>
              <w:widowControl/>
              <w:suppressLineNumbers w:val="0"/>
              <w:jc w:val="center"/>
              <w:textAlignment w:val="center"/>
              <w:rPr>
                <w:rFonts w:hint="default" w:ascii="宋体" w:hAnsi="宋体" w:eastAsia="宋体" w:cs="宋体"/>
                <w:i w:val="0"/>
                <w:iCs w:val="0"/>
                <w:snapToGrid w:val="0"/>
                <w:color w:val="auto"/>
                <w:kern w:val="0"/>
                <w:sz w:val="22"/>
                <w:szCs w:val="22"/>
                <w:highlight w:val="none"/>
                <w:u w:val="none"/>
                <w:lang w:val="en-US" w:eastAsia="zh-CN" w:bidi="ar"/>
              </w:rPr>
            </w:pPr>
            <w:r>
              <w:rPr>
                <w:rFonts w:hint="eastAsia" w:ascii="宋体" w:hAnsi="宋体" w:eastAsia="宋体" w:cs="宋体"/>
                <w:i w:val="0"/>
                <w:iCs w:val="0"/>
                <w:snapToGrid w:val="0"/>
                <w:color w:val="auto"/>
                <w:kern w:val="0"/>
                <w:sz w:val="22"/>
                <w:szCs w:val="22"/>
                <w:highlight w:val="none"/>
                <w:u w:val="none"/>
                <w:lang w:val="en-US" w:eastAsia="zh-CN" w:bidi="ar"/>
              </w:rPr>
              <w:t>4</w:t>
            </w:r>
          </w:p>
        </w:tc>
        <w:tc>
          <w:tcPr>
            <w:tcW w:w="1980" w:type="dxa"/>
            <w:vAlign w:val="center"/>
          </w:tcPr>
          <w:p w14:paraId="5A67D875">
            <w:pPr>
              <w:keepNext w:val="0"/>
              <w:keepLines w:val="0"/>
              <w:widowControl/>
              <w:suppressLineNumbers w:val="0"/>
              <w:jc w:val="center"/>
              <w:textAlignment w:val="center"/>
              <w:rPr>
                <w:rFonts w:ascii="Arial"/>
                <w:color w:val="auto"/>
                <w:sz w:val="24"/>
                <w:szCs w:val="24"/>
                <w:highlight w:val="none"/>
                <w:vertAlign w:val="baseline"/>
              </w:rPr>
            </w:pPr>
            <w:r>
              <w:rPr>
                <w:rFonts w:hint="eastAsia" w:ascii="宋体" w:hAnsi="宋体" w:eastAsia="宋体" w:cs="宋体"/>
                <w:i w:val="0"/>
                <w:iCs w:val="0"/>
                <w:snapToGrid w:val="0"/>
                <w:color w:val="auto"/>
                <w:kern w:val="0"/>
                <w:sz w:val="22"/>
                <w:szCs w:val="22"/>
                <w:highlight w:val="none"/>
                <w:u w:val="none"/>
                <w:lang w:val="en-US" w:eastAsia="zh-CN" w:bidi="ar"/>
              </w:rPr>
              <w:t>宣传教育“六进”活动</w:t>
            </w:r>
          </w:p>
        </w:tc>
        <w:tc>
          <w:tcPr>
            <w:tcW w:w="3997" w:type="dxa"/>
            <w:shd w:val="clear" w:color="auto" w:fill="auto"/>
            <w:vAlign w:val="center"/>
          </w:tcPr>
          <w:p w14:paraId="1D3E65C6">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highlight w:val="none"/>
                <w:u w:val="none"/>
                <w:lang w:val="en-US" w:eastAsia="zh-CN" w:bidi="ar"/>
              </w:rPr>
            </w:pPr>
            <w:r>
              <w:rPr>
                <w:rFonts w:hint="eastAsia" w:ascii="宋体" w:hAnsi="宋体" w:eastAsia="宋体" w:cs="宋体"/>
                <w:i w:val="0"/>
                <w:iCs w:val="0"/>
                <w:snapToGrid w:val="0"/>
                <w:color w:val="auto"/>
                <w:kern w:val="0"/>
                <w:sz w:val="22"/>
                <w:szCs w:val="22"/>
                <w:highlight w:val="none"/>
                <w:u w:val="none"/>
                <w:lang w:val="en-US" w:eastAsia="zh-CN" w:bidi="ar"/>
              </w:rPr>
              <w:t>保护区周边社区、学校，宣传10场次，人数1000人次。</w:t>
            </w:r>
          </w:p>
        </w:tc>
        <w:tc>
          <w:tcPr>
            <w:tcW w:w="1245" w:type="dxa"/>
            <w:vAlign w:val="center"/>
          </w:tcPr>
          <w:p w14:paraId="33AF6A56">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highlight w:val="none"/>
                <w:u w:val="none"/>
                <w:lang w:val="en-US" w:eastAsia="zh-CN" w:bidi="ar"/>
              </w:rPr>
            </w:pPr>
            <w:r>
              <w:rPr>
                <w:rFonts w:hint="eastAsia" w:ascii="宋体" w:hAnsi="宋体" w:eastAsia="宋体" w:cs="宋体"/>
                <w:i w:val="0"/>
                <w:iCs w:val="0"/>
                <w:snapToGrid w:val="0"/>
                <w:color w:val="auto"/>
                <w:kern w:val="0"/>
                <w:sz w:val="22"/>
                <w:szCs w:val="22"/>
                <w:highlight w:val="none"/>
                <w:u w:val="none"/>
                <w:lang w:val="en-US" w:eastAsia="zh-CN" w:bidi="ar"/>
              </w:rPr>
              <w:t>10</w:t>
            </w:r>
          </w:p>
        </w:tc>
        <w:tc>
          <w:tcPr>
            <w:tcW w:w="1245" w:type="dxa"/>
            <w:vAlign w:val="center"/>
          </w:tcPr>
          <w:p w14:paraId="3E35DE8D">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highlight w:val="none"/>
                <w:u w:val="none"/>
                <w:lang w:val="en-US" w:eastAsia="zh-CN" w:bidi="ar"/>
              </w:rPr>
            </w:pPr>
            <w:r>
              <w:rPr>
                <w:rFonts w:hint="eastAsia" w:ascii="宋体" w:hAnsi="宋体" w:eastAsia="宋体" w:cs="宋体"/>
                <w:i w:val="0"/>
                <w:iCs w:val="0"/>
                <w:snapToGrid w:val="0"/>
                <w:color w:val="auto"/>
                <w:kern w:val="0"/>
                <w:sz w:val="22"/>
                <w:szCs w:val="22"/>
                <w:highlight w:val="none"/>
                <w:u w:val="none"/>
                <w:lang w:val="en-US" w:eastAsia="zh-CN" w:bidi="ar"/>
              </w:rPr>
              <w:t>场次</w:t>
            </w:r>
          </w:p>
        </w:tc>
      </w:tr>
    </w:tbl>
    <w:p w14:paraId="10DFC7E5">
      <w:pPr>
        <w:pageBreakBefore w:val="0"/>
        <w:wordWrap w:val="0"/>
        <w:overflowPunct/>
        <w:bidi w:val="0"/>
        <w:spacing w:line="339" w:lineRule="auto"/>
        <w:rPr>
          <w:rFonts w:ascii="Arial"/>
          <w:color w:val="auto"/>
          <w:sz w:val="21"/>
          <w:highlight w:val="none"/>
        </w:rPr>
      </w:pPr>
    </w:p>
    <w:p w14:paraId="71EE22DC">
      <w:pPr>
        <w:pageBreakBefore w:val="0"/>
        <w:wordWrap w:val="0"/>
        <w:overflowPunct/>
        <w:bidi w:val="0"/>
        <w:spacing w:line="339" w:lineRule="auto"/>
        <w:rPr>
          <w:rFonts w:ascii="Arial"/>
          <w:color w:val="auto"/>
          <w:sz w:val="21"/>
          <w:highlight w:val="none"/>
        </w:rPr>
      </w:pPr>
    </w:p>
    <w:p w14:paraId="7053440B">
      <w:pPr>
        <w:pageBreakBefore w:val="0"/>
        <w:wordWrap w:val="0"/>
        <w:overflowPunct/>
        <w:bidi w:val="0"/>
        <w:spacing w:line="339" w:lineRule="auto"/>
        <w:rPr>
          <w:rFonts w:ascii="Arial"/>
          <w:color w:val="auto"/>
          <w:sz w:val="21"/>
          <w:highlight w:val="none"/>
        </w:rPr>
      </w:pPr>
    </w:p>
    <w:p w14:paraId="283EC26F">
      <w:pPr>
        <w:pageBreakBefore w:val="0"/>
        <w:wordWrap w:val="0"/>
        <w:overflowPunct/>
        <w:bidi w:val="0"/>
        <w:spacing w:line="219" w:lineRule="auto"/>
        <w:rPr>
          <w:color w:val="auto"/>
          <w:sz w:val="24"/>
          <w:szCs w:val="24"/>
          <w:highlight w:val="none"/>
        </w:rPr>
        <w:sectPr>
          <w:footerReference r:id="rId36" w:type="default"/>
          <w:pgSz w:w="11905" w:h="16838"/>
          <w:pgMar w:top="1168" w:right="1417" w:bottom="1168" w:left="1701" w:header="828" w:footer="958" w:gutter="0"/>
          <w:pgNumType w:fmt="decimal"/>
          <w:cols w:space="0" w:num="1"/>
          <w:rtlGutter w:val="0"/>
          <w:docGrid w:linePitch="0" w:charSpace="0"/>
        </w:sectPr>
      </w:pPr>
    </w:p>
    <w:p w14:paraId="50651CDB">
      <w:pPr>
        <w:pStyle w:val="2"/>
        <w:pageBreakBefore w:val="0"/>
        <w:wordWrap w:val="0"/>
        <w:overflowPunct/>
        <w:bidi w:val="0"/>
        <w:spacing w:before="321" w:line="224" w:lineRule="auto"/>
        <w:ind w:left="2973"/>
        <w:outlineLvl w:val="0"/>
        <w:rPr>
          <w:color w:val="auto"/>
          <w:sz w:val="31"/>
          <w:szCs w:val="31"/>
          <w:highlight w:val="none"/>
        </w:rPr>
      </w:pPr>
      <w:bookmarkStart w:id="14" w:name="bookmark11"/>
      <w:bookmarkEnd w:id="14"/>
      <w:bookmarkStart w:id="15" w:name="bookmark12"/>
      <w:bookmarkEnd w:id="15"/>
      <w:r>
        <w:rPr>
          <w:b/>
          <w:bCs/>
          <w:color w:val="auto"/>
          <w:spacing w:val="3"/>
          <w:sz w:val="31"/>
          <w:szCs w:val="31"/>
          <w:highlight w:val="none"/>
        </w:rPr>
        <w:t>第六章</w:t>
      </w:r>
      <w:r>
        <w:rPr>
          <w:color w:val="auto"/>
          <w:spacing w:val="27"/>
          <w:sz w:val="31"/>
          <w:szCs w:val="31"/>
          <w:highlight w:val="none"/>
        </w:rPr>
        <w:t xml:space="preserve"> </w:t>
      </w:r>
      <w:r>
        <w:rPr>
          <w:b/>
          <w:bCs/>
          <w:color w:val="auto"/>
          <w:spacing w:val="3"/>
          <w:sz w:val="31"/>
          <w:szCs w:val="31"/>
          <w:highlight w:val="none"/>
        </w:rPr>
        <w:t>商务要求</w:t>
      </w:r>
    </w:p>
    <w:p w14:paraId="511A0591">
      <w:pPr>
        <w:pageBreakBefore w:val="0"/>
        <w:wordWrap w:val="0"/>
        <w:overflowPunct/>
        <w:bidi w:val="0"/>
        <w:spacing w:line="279" w:lineRule="auto"/>
        <w:rPr>
          <w:rFonts w:ascii="Arial"/>
          <w:color w:val="auto"/>
          <w:sz w:val="21"/>
          <w:highlight w:val="none"/>
        </w:rPr>
      </w:pPr>
    </w:p>
    <w:p w14:paraId="02EEC9F8">
      <w:pPr>
        <w:pStyle w:val="2"/>
        <w:pageBreakBefore w:val="0"/>
        <w:wordWrap w:val="0"/>
        <w:overflowPunct/>
        <w:bidi w:val="0"/>
        <w:spacing w:before="78" w:line="219" w:lineRule="auto"/>
        <w:ind w:left="504"/>
        <w:rPr>
          <w:color w:val="auto"/>
          <w:sz w:val="24"/>
          <w:szCs w:val="24"/>
          <w:highlight w:val="none"/>
        </w:rPr>
      </w:pPr>
      <w:r>
        <w:rPr>
          <w:color w:val="auto"/>
          <w:spacing w:val="2"/>
          <w:sz w:val="24"/>
          <w:szCs w:val="24"/>
          <w:highlight w:val="none"/>
        </w:rPr>
        <w:t>一、服务期限及服务地点:</w:t>
      </w:r>
    </w:p>
    <w:p w14:paraId="027EBAD7">
      <w:pPr>
        <w:pStyle w:val="2"/>
        <w:pageBreakBefore w:val="0"/>
        <w:wordWrap w:val="0"/>
        <w:overflowPunct/>
        <w:bidi w:val="0"/>
        <w:spacing w:before="180" w:line="219" w:lineRule="auto"/>
        <w:ind w:left="518"/>
        <w:rPr>
          <w:color w:val="auto"/>
          <w:sz w:val="24"/>
          <w:szCs w:val="24"/>
          <w:highlight w:val="none"/>
        </w:rPr>
      </w:pPr>
      <w:r>
        <w:rPr>
          <w:color w:val="auto"/>
          <w:spacing w:val="-1"/>
          <w:sz w:val="24"/>
          <w:szCs w:val="24"/>
          <w:highlight w:val="none"/>
        </w:rPr>
        <w:t>1、服务期限：</w:t>
      </w:r>
      <w:r>
        <w:rPr>
          <w:rFonts w:ascii="宋体" w:hAnsi="宋体" w:eastAsia="宋体" w:cs="宋体"/>
          <w:color w:val="auto"/>
          <w:spacing w:val="-1"/>
          <w:sz w:val="24"/>
          <w:szCs w:val="24"/>
          <w:highlight w:val="none"/>
        </w:rPr>
        <w:t xml:space="preserve">自合同签订之日起 </w:t>
      </w:r>
      <w:r>
        <w:rPr>
          <w:rFonts w:hint="eastAsia" w:cs="宋体"/>
          <w:color w:val="auto"/>
          <w:spacing w:val="-1"/>
          <w:sz w:val="24"/>
          <w:szCs w:val="24"/>
          <w:highlight w:val="none"/>
          <w:lang w:val="en-US" w:eastAsia="zh-CN"/>
        </w:rPr>
        <w:t>18</w:t>
      </w:r>
      <w:r>
        <w:rPr>
          <w:rFonts w:hint="eastAsia" w:ascii="宋体" w:hAnsi="宋体" w:eastAsia="宋体" w:cs="宋体"/>
          <w:color w:val="auto"/>
          <w:spacing w:val="-1"/>
          <w:sz w:val="24"/>
          <w:szCs w:val="24"/>
          <w:highlight w:val="none"/>
          <w:lang w:val="en-US" w:eastAsia="zh-CN"/>
        </w:rPr>
        <w:t>0</w:t>
      </w:r>
      <w:r>
        <w:rPr>
          <w:rFonts w:ascii="宋体" w:hAnsi="宋体" w:eastAsia="宋体" w:cs="宋体"/>
          <w:color w:val="auto"/>
          <w:spacing w:val="-1"/>
          <w:sz w:val="24"/>
          <w:szCs w:val="24"/>
          <w:highlight w:val="none"/>
        </w:rPr>
        <w:t xml:space="preserve"> 日历天。</w:t>
      </w:r>
    </w:p>
    <w:p w14:paraId="19AA04DC">
      <w:pPr>
        <w:pStyle w:val="2"/>
        <w:pageBreakBefore w:val="0"/>
        <w:wordWrap w:val="0"/>
        <w:overflowPunct/>
        <w:bidi w:val="0"/>
        <w:spacing w:before="182" w:line="219" w:lineRule="auto"/>
        <w:ind w:left="503"/>
        <w:rPr>
          <w:color w:val="auto"/>
          <w:sz w:val="24"/>
          <w:szCs w:val="24"/>
          <w:highlight w:val="none"/>
        </w:rPr>
      </w:pPr>
      <w:r>
        <w:rPr>
          <w:color w:val="auto"/>
          <w:spacing w:val="-1"/>
          <w:sz w:val="24"/>
          <w:szCs w:val="24"/>
          <w:highlight w:val="none"/>
        </w:rPr>
        <w:t>2、服务地点：采购人指定地点。</w:t>
      </w:r>
    </w:p>
    <w:p w14:paraId="558308E3">
      <w:pPr>
        <w:pStyle w:val="2"/>
        <w:pageBreakBefore w:val="0"/>
        <w:wordWrap w:val="0"/>
        <w:overflowPunct/>
        <w:bidi w:val="0"/>
        <w:spacing w:before="181" w:line="290" w:lineRule="auto"/>
        <w:ind w:left="21" w:right="80" w:firstLine="483"/>
        <w:rPr>
          <w:rFonts w:hint="eastAsia" w:eastAsia="宋体"/>
          <w:color w:val="auto"/>
          <w:sz w:val="24"/>
          <w:szCs w:val="24"/>
          <w:highlight w:val="none"/>
          <w:lang w:eastAsia="zh-CN"/>
        </w:rPr>
      </w:pPr>
      <w:r>
        <w:rPr>
          <w:color w:val="auto"/>
          <w:spacing w:val="2"/>
          <w:sz w:val="24"/>
          <w:szCs w:val="24"/>
          <w:highlight w:val="none"/>
        </w:rPr>
        <w:t>二、付款方式:</w:t>
      </w:r>
      <w:r>
        <w:rPr>
          <w:rFonts w:hint="eastAsia" w:ascii="宋体" w:hAnsi="宋体" w:eastAsia="宋体" w:cs="宋体"/>
          <w:color w:val="auto"/>
          <w:spacing w:val="-1"/>
          <w:sz w:val="24"/>
          <w:szCs w:val="24"/>
          <w:highlight w:val="none"/>
          <w:lang w:val="en-US" w:eastAsia="zh-CN"/>
        </w:rPr>
        <w:t xml:space="preserve"> </w:t>
      </w:r>
      <w:r>
        <w:rPr>
          <w:rFonts w:ascii="宋体" w:hAnsi="宋体" w:eastAsia="宋体" w:cs="宋体"/>
          <w:color w:val="auto"/>
          <w:spacing w:val="-1"/>
          <w:sz w:val="24"/>
          <w:szCs w:val="24"/>
          <w:highlight w:val="none"/>
        </w:rPr>
        <w:t>服务内容完成过半时付合同价款的 50%，验收审计合格后付清剩余的 50%</w:t>
      </w:r>
      <w:r>
        <w:rPr>
          <w:rFonts w:hint="eastAsia" w:cs="宋体"/>
          <w:color w:val="auto"/>
          <w:spacing w:val="-1"/>
          <w:sz w:val="24"/>
          <w:szCs w:val="24"/>
          <w:highlight w:val="none"/>
          <w:lang w:eastAsia="zh-CN"/>
        </w:rPr>
        <w:t>。</w:t>
      </w:r>
    </w:p>
    <w:p w14:paraId="0E9200E2">
      <w:pPr>
        <w:pStyle w:val="2"/>
        <w:pageBreakBefore w:val="0"/>
        <w:wordWrap w:val="0"/>
        <w:overflowPunct/>
        <w:bidi w:val="0"/>
        <w:spacing w:before="180" w:line="219" w:lineRule="auto"/>
        <w:ind w:left="501"/>
        <w:rPr>
          <w:color w:val="auto"/>
          <w:sz w:val="24"/>
          <w:szCs w:val="24"/>
          <w:highlight w:val="none"/>
        </w:rPr>
      </w:pPr>
      <w:r>
        <w:rPr>
          <w:color w:val="auto"/>
          <w:spacing w:val="-2"/>
          <w:sz w:val="24"/>
          <w:szCs w:val="24"/>
          <w:highlight w:val="none"/>
        </w:rPr>
        <w:t>三、服务标准</w:t>
      </w:r>
    </w:p>
    <w:p w14:paraId="27009DC2">
      <w:pPr>
        <w:pStyle w:val="2"/>
        <w:pageBreakBefore w:val="0"/>
        <w:wordWrap w:val="0"/>
        <w:overflowPunct/>
        <w:bidi w:val="0"/>
        <w:spacing w:before="184" w:line="219" w:lineRule="auto"/>
        <w:ind w:left="502"/>
        <w:rPr>
          <w:color w:val="auto"/>
          <w:sz w:val="24"/>
          <w:szCs w:val="24"/>
          <w:highlight w:val="none"/>
        </w:rPr>
      </w:pPr>
      <w:r>
        <w:rPr>
          <w:color w:val="auto"/>
          <w:spacing w:val="-1"/>
          <w:sz w:val="24"/>
          <w:szCs w:val="24"/>
          <w:highlight w:val="none"/>
        </w:rPr>
        <w:t>符合国家验收相关标准，并达到合格要求。</w:t>
      </w:r>
    </w:p>
    <w:p w14:paraId="1C7CFF2C">
      <w:pPr>
        <w:pStyle w:val="2"/>
        <w:pageBreakBefore w:val="0"/>
        <w:wordWrap w:val="0"/>
        <w:overflowPunct/>
        <w:bidi w:val="0"/>
        <w:spacing w:before="180" w:line="220" w:lineRule="auto"/>
        <w:ind w:left="523"/>
        <w:rPr>
          <w:color w:val="auto"/>
          <w:sz w:val="24"/>
          <w:szCs w:val="24"/>
          <w:highlight w:val="none"/>
        </w:rPr>
      </w:pPr>
      <w:r>
        <w:rPr>
          <w:color w:val="auto"/>
          <w:spacing w:val="1"/>
          <w:sz w:val="24"/>
          <w:szCs w:val="24"/>
          <w:highlight w:val="none"/>
        </w:rPr>
        <w:t>四、质量保证:</w:t>
      </w:r>
    </w:p>
    <w:p w14:paraId="4BEBB22A">
      <w:pPr>
        <w:pStyle w:val="2"/>
        <w:pageBreakBefore w:val="0"/>
        <w:wordWrap w:val="0"/>
        <w:overflowPunct/>
        <w:bidi w:val="0"/>
        <w:spacing w:before="183" w:line="288" w:lineRule="auto"/>
        <w:ind w:left="23" w:right="80" w:firstLine="494"/>
        <w:rPr>
          <w:color w:val="auto"/>
          <w:sz w:val="24"/>
          <w:szCs w:val="24"/>
          <w:highlight w:val="none"/>
        </w:rPr>
      </w:pPr>
      <w:r>
        <w:rPr>
          <w:color w:val="auto"/>
          <w:sz w:val="24"/>
          <w:szCs w:val="24"/>
          <w:highlight w:val="none"/>
        </w:rPr>
        <w:t>1、成交供应商不得将项目转包、分包。为了确保服务质量，成交供应商应</w:t>
      </w:r>
      <w:r>
        <w:rPr>
          <w:color w:val="auto"/>
          <w:spacing w:val="-1"/>
          <w:sz w:val="24"/>
          <w:szCs w:val="24"/>
          <w:highlight w:val="none"/>
        </w:rPr>
        <w:t>组织一支强有力的技术骨干队伍，建立严格的质量管理体系，规范操作。</w:t>
      </w:r>
    </w:p>
    <w:p w14:paraId="562C24BD">
      <w:pPr>
        <w:pStyle w:val="2"/>
        <w:pageBreakBefore w:val="0"/>
        <w:wordWrap w:val="0"/>
        <w:overflowPunct/>
        <w:bidi w:val="0"/>
        <w:spacing w:before="184" w:line="219" w:lineRule="auto"/>
        <w:ind w:left="503"/>
        <w:rPr>
          <w:color w:val="auto"/>
          <w:sz w:val="24"/>
          <w:szCs w:val="24"/>
          <w:highlight w:val="none"/>
        </w:rPr>
      </w:pPr>
      <w:r>
        <w:rPr>
          <w:color w:val="auto"/>
          <w:spacing w:val="-1"/>
          <w:sz w:val="24"/>
          <w:szCs w:val="24"/>
          <w:highlight w:val="none"/>
        </w:rPr>
        <w:t>2、成交人承诺的质保期起始时间为终验合格之日。</w:t>
      </w:r>
    </w:p>
    <w:p w14:paraId="412B5B52">
      <w:pPr>
        <w:pStyle w:val="2"/>
        <w:pageBreakBefore w:val="0"/>
        <w:wordWrap w:val="0"/>
        <w:overflowPunct/>
        <w:bidi w:val="0"/>
        <w:spacing w:before="181" w:line="220" w:lineRule="auto"/>
        <w:ind w:left="504"/>
        <w:rPr>
          <w:color w:val="auto"/>
          <w:sz w:val="24"/>
          <w:szCs w:val="24"/>
          <w:highlight w:val="none"/>
        </w:rPr>
      </w:pPr>
      <w:r>
        <w:rPr>
          <w:color w:val="auto"/>
          <w:spacing w:val="-3"/>
          <w:sz w:val="24"/>
          <w:szCs w:val="24"/>
          <w:highlight w:val="none"/>
        </w:rPr>
        <w:t>五、合同实施</w:t>
      </w:r>
    </w:p>
    <w:p w14:paraId="549DD85B">
      <w:pPr>
        <w:pStyle w:val="2"/>
        <w:pageBreakBefore w:val="0"/>
        <w:wordWrap w:val="0"/>
        <w:overflowPunct/>
        <w:bidi w:val="0"/>
        <w:spacing w:before="181" w:line="289" w:lineRule="auto"/>
        <w:ind w:left="22" w:right="80" w:firstLine="495"/>
        <w:rPr>
          <w:color w:val="auto"/>
          <w:sz w:val="24"/>
          <w:szCs w:val="24"/>
          <w:highlight w:val="none"/>
        </w:rPr>
      </w:pPr>
      <w:r>
        <w:rPr>
          <w:color w:val="auto"/>
          <w:spacing w:val="-1"/>
          <w:sz w:val="24"/>
          <w:szCs w:val="24"/>
          <w:highlight w:val="none"/>
        </w:rPr>
        <w:t>1、成交供应商应在合同签订后</w:t>
      </w:r>
      <w:r>
        <w:rPr>
          <w:color w:val="auto"/>
          <w:spacing w:val="-34"/>
          <w:sz w:val="24"/>
          <w:szCs w:val="24"/>
          <w:highlight w:val="none"/>
        </w:rPr>
        <w:t xml:space="preserve"> </w:t>
      </w:r>
      <w:r>
        <w:rPr>
          <w:color w:val="auto"/>
          <w:spacing w:val="-1"/>
          <w:sz w:val="24"/>
          <w:szCs w:val="24"/>
          <w:highlight w:val="none"/>
        </w:rPr>
        <w:t>7</w:t>
      </w:r>
      <w:r>
        <w:rPr>
          <w:color w:val="auto"/>
          <w:spacing w:val="-50"/>
          <w:sz w:val="24"/>
          <w:szCs w:val="24"/>
          <w:highlight w:val="none"/>
        </w:rPr>
        <w:t xml:space="preserve"> </w:t>
      </w:r>
      <w:r>
        <w:rPr>
          <w:color w:val="auto"/>
          <w:spacing w:val="-1"/>
          <w:sz w:val="24"/>
          <w:szCs w:val="24"/>
          <w:highlight w:val="none"/>
        </w:rPr>
        <w:t>个日历日内安排人员与使用单位就此项目等一系列工作进行安排、部署。</w:t>
      </w:r>
    </w:p>
    <w:p w14:paraId="2195280F">
      <w:pPr>
        <w:pStyle w:val="2"/>
        <w:pageBreakBefore w:val="0"/>
        <w:wordWrap w:val="0"/>
        <w:overflowPunct/>
        <w:bidi w:val="0"/>
        <w:spacing w:before="184" w:line="289" w:lineRule="auto"/>
        <w:ind w:left="50" w:right="80" w:firstLine="453"/>
        <w:rPr>
          <w:color w:val="auto"/>
          <w:sz w:val="24"/>
          <w:szCs w:val="24"/>
          <w:highlight w:val="none"/>
        </w:rPr>
      </w:pPr>
      <w:r>
        <w:rPr>
          <w:color w:val="auto"/>
          <w:sz w:val="24"/>
          <w:szCs w:val="24"/>
          <w:highlight w:val="none"/>
        </w:rPr>
        <w:t>2、若未能完成合同规定的义务，由此对采购人造成的延误和一切损失，将</w:t>
      </w:r>
      <w:r>
        <w:rPr>
          <w:color w:val="auto"/>
          <w:spacing w:val="-3"/>
          <w:sz w:val="24"/>
          <w:szCs w:val="24"/>
          <w:highlight w:val="none"/>
        </w:rPr>
        <w:t>由成交供应商弥补采购人的损失。</w:t>
      </w:r>
    </w:p>
    <w:p w14:paraId="07E68B1A">
      <w:pPr>
        <w:pStyle w:val="2"/>
        <w:pageBreakBefore w:val="0"/>
        <w:wordWrap w:val="0"/>
        <w:overflowPunct/>
        <w:bidi w:val="0"/>
        <w:spacing w:before="182" w:line="219" w:lineRule="auto"/>
        <w:ind w:left="502"/>
        <w:rPr>
          <w:color w:val="auto"/>
          <w:sz w:val="24"/>
          <w:szCs w:val="24"/>
          <w:highlight w:val="none"/>
        </w:rPr>
      </w:pPr>
      <w:r>
        <w:rPr>
          <w:color w:val="auto"/>
          <w:spacing w:val="-2"/>
          <w:sz w:val="24"/>
          <w:szCs w:val="24"/>
          <w:highlight w:val="none"/>
        </w:rPr>
        <w:t>六、违约责任</w:t>
      </w:r>
    </w:p>
    <w:p w14:paraId="02EDBC82">
      <w:pPr>
        <w:pStyle w:val="2"/>
        <w:pageBreakBefore w:val="0"/>
        <w:wordWrap w:val="0"/>
        <w:overflowPunct/>
        <w:bidi w:val="0"/>
        <w:spacing w:before="183" w:line="219" w:lineRule="auto"/>
        <w:ind w:left="518"/>
        <w:rPr>
          <w:color w:val="auto"/>
          <w:sz w:val="24"/>
          <w:szCs w:val="24"/>
          <w:highlight w:val="none"/>
        </w:rPr>
      </w:pPr>
      <w:r>
        <w:rPr>
          <w:color w:val="auto"/>
          <w:spacing w:val="-1"/>
          <w:sz w:val="24"/>
          <w:szCs w:val="24"/>
          <w:highlight w:val="none"/>
        </w:rPr>
        <w:t>1、按《中华人民共和国民法典》中的相关</w:t>
      </w:r>
      <w:r>
        <w:rPr>
          <w:color w:val="auto"/>
          <w:spacing w:val="-2"/>
          <w:sz w:val="24"/>
          <w:szCs w:val="24"/>
          <w:highlight w:val="none"/>
        </w:rPr>
        <w:t>条款执行。</w:t>
      </w:r>
    </w:p>
    <w:p w14:paraId="698C1C8C">
      <w:pPr>
        <w:pStyle w:val="2"/>
        <w:pageBreakBefore w:val="0"/>
        <w:wordWrap w:val="0"/>
        <w:overflowPunct/>
        <w:bidi w:val="0"/>
        <w:spacing w:before="182" w:line="288" w:lineRule="auto"/>
        <w:ind w:left="22" w:firstLine="481"/>
        <w:rPr>
          <w:color w:val="auto"/>
          <w:sz w:val="24"/>
          <w:szCs w:val="24"/>
          <w:highlight w:val="none"/>
        </w:rPr>
      </w:pPr>
      <w:r>
        <w:rPr>
          <w:color w:val="auto"/>
          <w:sz w:val="24"/>
          <w:szCs w:val="24"/>
          <w:highlight w:val="none"/>
        </w:rPr>
        <w:t>2、未按合同要求提供服务或服务质量不能满足技术要求，采购人有权终止</w:t>
      </w:r>
      <w:r>
        <w:rPr>
          <w:color w:val="auto"/>
          <w:spacing w:val="-7"/>
          <w:sz w:val="24"/>
          <w:szCs w:val="24"/>
          <w:highlight w:val="none"/>
        </w:rPr>
        <w:t>合同，并对供方违约行为进行追究，同时按《政府采购法》的有</w:t>
      </w:r>
      <w:r>
        <w:rPr>
          <w:color w:val="auto"/>
          <w:spacing w:val="-8"/>
          <w:sz w:val="24"/>
          <w:szCs w:val="24"/>
          <w:highlight w:val="none"/>
        </w:rPr>
        <w:t>关规定进行处罚。</w:t>
      </w:r>
    </w:p>
    <w:p w14:paraId="14CE6FA4">
      <w:pPr>
        <w:pageBreakBefore w:val="0"/>
        <w:wordWrap w:val="0"/>
        <w:overflowPunct/>
        <w:bidi w:val="0"/>
        <w:spacing w:line="319" w:lineRule="auto"/>
        <w:rPr>
          <w:rFonts w:ascii="Arial"/>
          <w:color w:val="auto"/>
          <w:sz w:val="21"/>
          <w:highlight w:val="none"/>
        </w:rPr>
      </w:pPr>
    </w:p>
    <w:p w14:paraId="01ABC81E">
      <w:pPr>
        <w:pageBreakBefore w:val="0"/>
        <w:wordWrap w:val="0"/>
        <w:overflowPunct/>
        <w:bidi w:val="0"/>
        <w:spacing w:line="320" w:lineRule="auto"/>
        <w:rPr>
          <w:rFonts w:ascii="Arial"/>
          <w:color w:val="auto"/>
          <w:sz w:val="21"/>
          <w:highlight w:val="none"/>
        </w:rPr>
      </w:pPr>
    </w:p>
    <w:p w14:paraId="0CFE1F6F">
      <w:pPr>
        <w:pStyle w:val="2"/>
        <w:pageBreakBefore w:val="0"/>
        <w:wordWrap w:val="0"/>
        <w:overflowPunct/>
        <w:bidi w:val="0"/>
        <w:spacing w:before="91" w:line="220" w:lineRule="auto"/>
        <w:ind w:left="581"/>
        <w:rPr>
          <w:color w:val="auto"/>
          <w:sz w:val="28"/>
          <w:szCs w:val="28"/>
          <w:highlight w:val="none"/>
        </w:rPr>
      </w:pPr>
      <w:r>
        <w:rPr>
          <w:color w:val="auto"/>
          <w:spacing w:val="-1"/>
          <w:sz w:val="28"/>
          <w:szCs w:val="28"/>
          <w:highlight w:val="none"/>
        </w:rPr>
        <w:t>注:商务要求为实质性要求，不得负偏离。</w:t>
      </w:r>
    </w:p>
    <w:p w14:paraId="073F3574">
      <w:pPr>
        <w:pageBreakBefore w:val="0"/>
        <w:wordWrap w:val="0"/>
        <w:overflowPunct/>
        <w:bidi w:val="0"/>
        <w:spacing w:line="220" w:lineRule="auto"/>
        <w:rPr>
          <w:color w:val="auto"/>
          <w:sz w:val="28"/>
          <w:szCs w:val="28"/>
          <w:highlight w:val="none"/>
        </w:rPr>
        <w:sectPr>
          <w:footerReference r:id="rId37" w:type="default"/>
          <w:pgSz w:w="11905" w:h="16838"/>
          <w:pgMar w:top="1168" w:right="1417" w:bottom="1168" w:left="1701" w:header="828" w:footer="958" w:gutter="0"/>
          <w:pgNumType w:fmt="decimal"/>
          <w:cols w:space="0" w:num="1"/>
          <w:rtlGutter w:val="0"/>
          <w:docGrid w:linePitch="0" w:charSpace="0"/>
        </w:sectPr>
      </w:pPr>
    </w:p>
    <w:p w14:paraId="556006F4">
      <w:pPr>
        <w:pStyle w:val="2"/>
        <w:pageBreakBefore w:val="0"/>
        <w:wordWrap w:val="0"/>
        <w:overflowPunct/>
        <w:bidi w:val="0"/>
        <w:spacing w:before="321" w:line="224" w:lineRule="auto"/>
        <w:ind w:left="2251"/>
        <w:outlineLvl w:val="0"/>
        <w:rPr>
          <w:color w:val="auto"/>
          <w:sz w:val="31"/>
          <w:szCs w:val="31"/>
          <w:highlight w:val="none"/>
        </w:rPr>
      </w:pPr>
      <w:bookmarkStart w:id="16" w:name="bookmark13"/>
      <w:bookmarkEnd w:id="16"/>
      <w:bookmarkStart w:id="17" w:name="bookmark14"/>
      <w:bookmarkEnd w:id="17"/>
      <w:r>
        <w:rPr>
          <w:b/>
          <w:bCs/>
          <w:color w:val="auto"/>
          <w:spacing w:val="6"/>
          <w:sz w:val="31"/>
          <w:szCs w:val="31"/>
          <w:highlight w:val="none"/>
        </w:rPr>
        <w:t>第七章</w:t>
      </w:r>
      <w:r>
        <w:rPr>
          <w:color w:val="auto"/>
          <w:spacing w:val="6"/>
          <w:sz w:val="31"/>
          <w:szCs w:val="31"/>
          <w:highlight w:val="none"/>
        </w:rPr>
        <w:t xml:space="preserve">  </w:t>
      </w:r>
      <w:r>
        <w:rPr>
          <w:b/>
          <w:bCs/>
          <w:color w:val="auto"/>
          <w:spacing w:val="6"/>
          <w:sz w:val="31"/>
          <w:szCs w:val="31"/>
          <w:highlight w:val="none"/>
        </w:rPr>
        <w:t>政府采购合同文本</w:t>
      </w:r>
    </w:p>
    <w:p w14:paraId="2318E42E">
      <w:pPr>
        <w:pageBreakBefore w:val="0"/>
        <w:wordWrap w:val="0"/>
        <w:overflowPunct/>
        <w:bidi w:val="0"/>
        <w:spacing w:line="317" w:lineRule="auto"/>
        <w:rPr>
          <w:rFonts w:ascii="Arial"/>
          <w:color w:val="auto"/>
          <w:sz w:val="21"/>
          <w:highlight w:val="none"/>
        </w:rPr>
      </w:pPr>
    </w:p>
    <w:p w14:paraId="2FD837D6">
      <w:pPr>
        <w:pStyle w:val="2"/>
        <w:pageBreakBefore w:val="0"/>
        <w:wordWrap w:val="0"/>
        <w:overflowPunct/>
        <w:bidi w:val="0"/>
        <w:spacing w:before="78" w:line="221" w:lineRule="auto"/>
        <w:ind w:left="52"/>
        <w:rPr>
          <w:color w:val="auto"/>
          <w:sz w:val="24"/>
          <w:szCs w:val="24"/>
          <w:highlight w:val="none"/>
        </w:rPr>
      </w:pPr>
      <w:r>
        <w:rPr>
          <w:color w:val="auto"/>
          <w:spacing w:val="-14"/>
          <w:sz w:val="24"/>
          <w:szCs w:val="24"/>
          <w:highlight w:val="none"/>
        </w:rPr>
        <w:t>甲方：</w:t>
      </w:r>
      <w:r>
        <w:rPr>
          <w:color w:val="auto"/>
          <w:sz w:val="24"/>
          <w:szCs w:val="24"/>
          <w:highlight w:val="none"/>
          <w:u w:val="single" w:color="auto"/>
        </w:rPr>
        <w:t xml:space="preserve">                                        </w:t>
      </w:r>
    </w:p>
    <w:p w14:paraId="621554DB">
      <w:pPr>
        <w:pStyle w:val="2"/>
        <w:pageBreakBefore w:val="0"/>
        <w:wordWrap w:val="0"/>
        <w:overflowPunct/>
        <w:bidi w:val="0"/>
        <w:spacing w:before="22" w:line="221" w:lineRule="auto"/>
        <w:ind w:left="44"/>
        <w:rPr>
          <w:color w:val="auto"/>
          <w:sz w:val="24"/>
          <w:szCs w:val="24"/>
          <w:highlight w:val="none"/>
        </w:rPr>
      </w:pPr>
      <w:r>
        <w:rPr>
          <w:color w:val="auto"/>
          <w:spacing w:val="-6"/>
          <w:sz w:val="24"/>
          <w:szCs w:val="24"/>
          <w:highlight w:val="none"/>
        </w:rPr>
        <w:t>乙方：</w:t>
      </w:r>
      <w:r>
        <w:rPr>
          <w:color w:val="auto"/>
          <w:spacing w:val="-6"/>
          <w:sz w:val="24"/>
          <w:szCs w:val="24"/>
          <w:highlight w:val="none"/>
          <w:u w:val="single" w:color="auto"/>
        </w:rPr>
        <w:t xml:space="preserve">                              </w:t>
      </w:r>
      <w:r>
        <w:rPr>
          <w:color w:val="auto"/>
          <w:spacing w:val="-7"/>
          <w:sz w:val="24"/>
          <w:szCs w:val="24"/>
          <w:highlight w:val="none"/>
          <w:u w:val="single" w:color="auto"/>
        </w:rPr>
        <w:t xml:space="preserve">           </w:t>
      </w:r>
    </w:p>
    <w:p w14:paraId="4647CD38">
      <w:pPr>
        <w:pStyle w:val="2"/>
        <w:pageBreakBefore w:val="0"/>
        <w:tabs>
          <w:tab w:val="left" w:pos="146"/>
          <w:tab w:val="left" w:pos="1451"/>
        </w:tabs>
        <w:wordWrap w:val="0"/>
        <w:overflowPunct/>
        <w:bidi w:val="0"/>
        <w:spacing w:before="22"/>
        <w:ind w:left="11" w:right="99" w:firstLine="480"/>
        <w:jc w:val="both"/>
        <w:rPr>
          <w:color w:val="auto"/>
          <w:sz w:val="24"/>
          <w:szCs w:val="24"/>
          <w:highlight w:val="none"/>
        </w:rPr>
      </w:pPr>
      <w:r>
        <w:rPr>
          <w:color w:val="auto"/>
          <w:sz w:val="24"/>
          <w:szCs w:val="24"/>
          <w:highlight w:val="none"/>
          <w:u w:val="single" w:color="auto"/>
        </w:rPr>
        <w:tab/>
      </w:r>
      <w:r>
        <w:rPr>
          <w:color w:val="auto"/>
          <w:spacing w:val="-108"/>
          <w:sz w:val="24"/>
          <w:szCs w:val="24"/>
          <w:highlight w:val="none"/>
        </w:rPr>
        <w:t xml:space="preserve"> </w:t>
      </w:r>
      <w:r>
        <w:rPr>
          <w:color w:val="auto"/>
          <w:spacing w:val="-4"/>
          <w:sz w:val="24"/>
          <w:szCs w:val="24"/>
          <w:highlight w:val="none"/>
        </w:rPr>
        <w:t>年</w:t>
      </w:r>
      <w:r>
        <w:rPr>
          <w:color w:val="auto"/>
          <w:spacing w:val="-4"/>
          <w:sz w:val="24"/>
          <w:szCs w:val="24"/>
          <w:highlight w:val="none"/>
          <w:u w:val="single" w:color="auto"/>
        </w:rPr>
        <w:t xml:space="preserve">    </w:t>
      </w:r>
      <w:r>
        <w:rPr>
          <w:color w:val="auto"/>
          <w:spacing w:val="-105"/>
          <w:sz w:val="24"/>
          <w:szCs w:val="24"/>
          <w:highlight w:val="none"/>
        </w:rPr>
        <w:t xml:space="preserve"> </w:t>
      </w:r>
      <w:r>
        <w:rPr>
          <w:color w:val="auto"/>
          <w:spacing w:val="-4"/>
          <w:sz w:val="24"/>
          <w:szCs w:val="24"/>
          <w:highlight w:val="none"/>
        </w:rPr>
        <w:t>月</w:t>
      </w:r>
      <w:r>
        <w:rPr>
          <w:color w:val="auto"/>
          <w:spacing w:val="-4"/>
          <w:sz w:val="24"/>
          <w:szCs w:val="24"/>
          <w:highlight w:val="none"/>
          <w:u w:val="single" w:color="auto"/>
        </w:rPr>
        <w:t xml:space="preserve">    </w:t>
      </w:r>
      <w:r>
        <w:rPr>
          <w:color w:val="auto"/>
          <w:spacing w:val="-68"/>
          <w:sz w:val="24"/>
          <w:szCs w:val="24"/>
          <w:highlight w:val="none"/>
        </w:rPr>
        <w:t xml:space="preserve"> </w:t>
      </w:r>
      <w:r>
        <w:rPr>
          <w:color w:val="auto"/>
          <w:spacing w:val="-4"/>
          <w:sz w:val="24"/>
          <w:szCs w:val="24"/>
          <w:highlight w:val="none"/>
        </w:rPr>
        <w:t>日</w:t>
      </w:r>
      <w:r>
        <w:rPr>
          <w:color w:val="auto"/>
          <w:spacing w:val="-55"/>
          <w:sz w:val="24"/>
          <w:szCs w:val="24"/>
          <w:highlight w:val="none"/>
        </w:rPr>
        <w:t>，</w:t>
      </w:r>
      <w:r>
        <w:rPr>
          <w:color w:val="auto"/>
          <w:spacing w:val="15"/>
          <w:sz w:val="24"/>
          <w:szCs w:val="24"/>
          <w:highlight w:val="none"/>
          <w:u w:val="single" w:color="auto"/>
        </w:rPr>
        <w:t xml:space="preserve">  </w:t>
      </w:r>
      <w:r>
        <w:rPr>
          <w:color w:val="auto"/>
          <w:spacing w:val="-55"/>
          <w:sz w:val="24"/>
          <w:szCs w:val="24"/>
          <w:highlight w:val="none"/>
          <w:u w:val="single" w:color="auto"/>
        </w:rPr>
        <w:t>（</w:t>
      </w:r>
      <w:r>
        <w:rPr>
          <w:color w:val="auto"/>
          <w:spacing w:val="-4"/>
          <w:sz w:val="24"/>
          <w:szCs w:val="24"/>
          <w:highlight w:val="none"/>
          <w:u w:val="single" w:color="auto"/>
        </w:rPr>
        <w:t>采购人名称）</w:t>
      </w:r>
      <w:r>
        <w:rPr>
          <w:color w:val="auto"/>
          <w:spacing w:val="15"/>
          <w:sz w:val="24"/>
          <w:szCs w:val="24"/>
          <w:highlight w:val="none"/>
          <w:u w:val="single" w:color="auto"/>
        </w:rPr>
        <w:t xml:space="preserve">  </w:t>
      </w:r>
      <w:r>
        <w:rPr>
          <w:color w:val="auto"/>
          <w:spacing w:val="-81"/>
          <w:sz w:val="24"/>
          <w:szCs w:val="24"/>
          <w:highlight w:val="none"/>
        </w:rPr>
        <w:t xml:space="preserve"> </w:t>
      </w:r>
      <w:r>
        <w:rPr>
          <w:color w:val="auto"/>
          <w:spacing w:val="-4"/>
          <w:sz w:val="24"/>
          <w:szCs w:val="24"/>
          <w:highlight w:val="none"/>
        </w:rPr>
        <w:t>以</w:t>
      </w:r>
      <w:r>
        <w:rPr>
          <w:color w:val="auto"/>
          <w:spacing w:val="15"/>
          <w:sz w:val="24"/>
          <w:szCs w:val="24"/>
          <w:highlight w:val="none"/>
          <w:u w:val="single" w:color="auto"/>
        </w:rPr>
        <w:t xml:space="preserve">  </w:t>
      </w:r>
      <w:r>
        <w:rPr>
          <w:color w:val="auto"/>
          <w:spacing w:val="-4"/>
          <w:sz w:val="24"/>
          <w:szCs w:val="24"/>
          <w:highlight w:val="none"/>
          <w:u w:val="single" w:color="auto"/>
        </w:rPr>
        <w:t>（政府采购方式）</w:t>
      </w:r>
      <w:r>
        <w:rPr>
          <w:color w:val="auto"/>
          <w:spacing w:val="31"/>
          <w:sz w:val="24"/>
          <w:szCs w:val="24"/>
          <w:highlight w:val="none"/>
          <w:u w:val="single" w:color="auto"/>
        </w:rPr>
        <w:t xml:space="preserve"> </w:t>
      </w:r>
      <w:r>
        <w:rPr>
          <w:color w:val="auto"/>
          <w:spacing w:val="-111"/>
          <w:sz w:val="24"/>
          <w:szCs w:val="24"/>
          <w:highlight w:val="none"/>
        </w:rPr>
        <w:t xml:space="preserve"> </w:t>
      </w:r>
      <w:r>
        <w:rPr>
          <w:color w:val="auto"/>
          <w:spacing w:val="-4"/>
          <w:sz w:val="24"/>
          <w:szCs w:val="24"/>
          <w:highlight w:val="none"/>
        </w:rPr>
        <w:t>对</w:t>
      </w:r>
      <w:r>
        <w:rPr>
          <w:color w:val="auto"/>
          <w:sz w:val="24"/>
          <w:szCs w:val="24"/>
          <w:highlight w:val="none"/>
          <w:u w:val="single" w:color="auto"/>
        </w:rPr>
        <w:tab/>
      </w:r>
      <w:r>
        <w:rPr>
          <w:color w:val="auto"/>
          <w:spacing w:val="-7"/>
          <w:sz w:val="24"/>
          <w:szCs w:val="24"/>
          <w:highlight w:val="none"/>
          <w:u w:val="single" w:color="auto"/>
        </w:rPr>
        <w:t>（项目名称）</w:t>
      </w:r>
      <w:r>
        <w:rPr>
          <w:color w:val="auto"/>
          <w:spacing w:val="31"/>
          <w:sz w:val="24"/>
          <w:szCs w:val="24"/>
          <w:highlight w:val="none"/>
          <w:u w:val="single" w:color="auto"/>
        </w:rPr>
        <w:t xml:space="preserve">  </w:t>
      </w:r>
      <w:r>
        <w:rPr>
          <w:color w:val="auto"/>
          <w:spacing w:val="-106"/>
          <w:sz w:val="24"/>
          <w:szCs w:val="24"/>
          <w:highlight w:val="none"/>
        </w:rPr>
        <w:t xml:space="preserve"> </w:t>
      </w:r>
      <w:r>
        <w:rPr>
          <w:color w:val="auto"/>
          <w:spacing w:val="-7"/>
          <w:sz w:val="24"/>
          <w:szCs w:val="24"/>
          <w:highlight w:val="none"/>
        </w:rPr>
        <w:t>项目进行了采购。经</w:t>
      </w:r>
      <w:r>
        <w:rPr>
          <w:color w:val="auto"/>
          <w:spacing w:val="32"/>
          <w:sz w:val="24"/>
          <w:szCs w:val="24"/>
          <w:highlight w:val="none"/>
          <w:u w:val="single" w:color="auto"/>
        </w:rPr>
        <w:t xml:space="preserve">  </w:t>
      </w:r>
      <w:r>
        <w:rPr>
          <w:color w:val="auto"/>
          <w:spacing w:val="-7"/>
          <w:sz w:val="24"/>
          <w:szCs w:val="24"/>
          <w:highlight w:val="none"/>
          <w:u w:val="single" w:color="auto"/>
        </w:rPr>
        <w:t>（相关评定主体名称）</w:t>
      </w:r>
      <w:r>
        <w:rPr>
          <w:color w:val="auto"/>
          <w:spacing w:val="32"/>
          <w:sz w:val="24"/>
          <w:szCs w:val="24"/>
          <w:highlight w:val="none"/>
          <w:u w:val="single" w:color="auto"/>
        </w:rPr>
        <w:t xml:space="preserve">  </w:t>
      </w:r>
      <w:r>
        <w:rPr>
          <w:color w:val="auto"/>
          <w:spacing w:val="-110"/>
          <w:sz w:val="24"/>
          <w:szCs w:val="24"/>
          <w:highlight w:val="none"/>
        </w:rPr>
        <w:t xml:space="preserve"> </w:t>
      </w:r>
      <w:r>
        <w:rPr>
          <w:color w:val="auto"/>
          <w:spacing w:val="-7"/>
          <w:sz w:val="24"/>
          <w:szCs w:val="24"/>
          <w:highlight w:val="none"/>
        </w:rPr>
        <w:t>评定</w:t>
      </w:r>
      <w:r>
        <w:rPr>
          <w:color w:val="auto"/>
          <w:spacing w:val="-39"/>
          <w:sz w:val="24"/>
          <w:szCs w:val="24"/>
          <w:highlight w:val="none"/>
        </w:rPr>
        <w:t>，</w:t>
      </w:r>
      <w:r>
        <w:rPr>
          <w:color w:val="auto"/>
          <w:spacing w:val="37"/>
          <w:sz w:val="24"/>
          <w:szCs w:val="24"/>
          <w:highlight w:val="none"/>
          <w:u w:val="single" w:color="auto"/>
        </w:rPr>
        <w:t xml:space="preserve">  </w:t>
      </w:r>
      <w:r>
        <w:rPr>
          <w:color w:val="auto"/>
          <w:spacing w:val="-39"/>
          <w:sz w:val="24"/>
          <w:szCs w:val="24"/>
          <w:highlight w:val="none"/>
          <w:u w:val="single" w:color="auto"/>
        </w:rPr>
        <w:t>（</w:t>
      </w:r>
      <w:r>
        <w:rPr>
          <w:color w:val="auto"/>
          <w:spacing w:val="-7"/>
          <w:sz w:val="24"/>
          <w:szCs w:val="24"/>
          <w:highlight w:val="none"/>
          <w:u w:val="single" w:color="auto"/>
        </w:rPr>
        <w:t>中</w:t>
      </w:r>
      <w:r>
        <w:rPr>
          <w:color w:val="auto"/>
          <w:sz w:val="24"/>
          <w:szCs w:val="24"/>
          <w:highlight w:val="none"/>
          <w:u w:val="single" w:color="auto"/>
        </w:rPr>
        <w:t xml:space="preserve">标供应商名称） </w:t>
      </w:r>
      <w:r>
        <w:rPr>
          <w:color w:val="auto"/>
          <w:spacing w:val="-90"/>
          <w:sz w:val="24"/>
          <w:szCs w:val="24"/>
          <w:highlight w:val="none"/>
        </w:rPr>
        <w:t xml:space="preserve"> </w:t>
      </w:r>
      <w:r>
        <w:rPr>
          <w:color w:val="auto"/>
          <w:sz w:val="24"/>
          <w:szCs w:val="24"/>
          <w:highlight w:val="none"/>
        </w:rPr>
        <w:t>为该项目中标供应商。现于成交通知书发出之日起三十日内，按照采购文件确定的事项签订本合同。</w:t>
      </w:r>
    </w:p>
    <w:p w14:paraId="44FBDC58">
      <w:pPr>
        <w:pStyle w:val="2"/>
        <w:pageBreakBefore w:val="0"/>
        <w:wordWrap w:val="0"/>
        <w:overflowPunct/>
        <w:bidi w:val="0"/>
        <w:spacing w:before="2" w:line="239" w:lineRule="auto"/>
        <w:ind w:left="21" w:firstLine="480"/>
        <w:jc w:val="both"/>
        <w:rPr>
          <w:color w:val="auto"/>
          <w:sz w:val="24"/>
          <w:szCs w:val="24"/>
          <w:highlight w:val="none"/>
        </w:rPr>
      </w:pPr>
      <w:r>
        <w:rPr>
          <w:color w:val="auto"/>
          <w:spacing w:val="-3"/>
          <w:sz w:val="24"/>
          <w:szCs w:val="24"/>
          <w:highlight w:val="none"/>
        </w:rPr>
        <w:t>根据《中华人民共和国民法典》、《中华人民共和国政府采购法》等相关法律法规之规定，按照平等、自愿、公平和诚实信用的原则，经</w:t>
      </w:r>
      <w:r>
        <w:rPr>
          <w:color w:val="auto"/>
          <w:spacing w:val="52"/>
          <w:sz w:val="24"/>
          <w:szCs w:val="24"/>
          <w:highlight w:val="none"/>
          <w:u w:val="single" w:color="auto"/>
        </w:rPr>
        <w:t xml:space="preserve">  </w:t>
      </w:r>
      <w:r>
        <w:rPr>
          <w:color w:val="auto"/>
          <w:spacing w:val="-3"/>
          <w:sz w:val="24"/>
          <w:szCs w:val="24"/>
          <w:highlight w:val="none"/>
          <w:u w:val="single" w:color="auto"/>
        </w:rPr>
        <w:t>（采购人名</w:t>
      </w:r>
      <w:r>
        <w:rPr>
          <w:color w:val="auto"/>
          <w:spacing w:val="-4"/>
          <w:sz w:val="24"/>
          <w:szCs w:val="24"/>
          <w:highlight w:val="none"/>
          <w:u w:val="single" w:color="auto"/>
        </w:rPr>
        <w:t>称）</w:t>
      </w:r>
      <w:r>
        <w:rPr>
          <w:color w:val="auto"/>
          <w:sz w:val="24"/>
          <w:szCs w:val="24"/>
          <w:highlight w:val="none"/>
        </w:rPr>
        <w:t xml:space="preserve"> </w:t>
      </w:r>
      <w:r>
        <w:rPr>
          <w:color w:val="auto"/>
          <w:spacing w:val="-4"/>
          <w:sz w:val="24"/>
          <w:szCs w:val="24"/>
          <w:highlight w:val="none"/>
        </w:rPr>
        <w:t>(以下简称：甲方)和</w:t>
      </w:r>
      <w:r>
        <w:rPr>
          <w:color w:val="auto"/>
          <w:spacing w:val="61"/>
          <w:sz w:val="24"/>
          <w:szCs w:val="24"/>
          <w:highlight w:val="none"/>
          <w:u w:val="single" w:color="auto"/>
        </w:rPr>
        <w:t xml:space="preserve">  </w:t>
      </w:r>
      <w:r>
        <w:rPr>
          <w:color w:val="auto"/>
          <w:spacing w:val="-4"/>
          <w:sz w:val="24"/>
          <w:szCs w:val="24"/>
          <w:highlight w:val="none"/>
          <w:u w:val="single" w:color="auto"/>
        </w:rPr>
        <w:t>（中标供应商名称）</w:t>
      </w:r>
      <w:r>
        <w:rPr>
          <w:color w:val="auto"/>
          <w:spacing w:val="51"/>
          <w:sz w:val="24"/>
          <w:szCs w:val="24"/>
          <w:highlight w:val="none"/>
          <w:u w:val="single" w:color="auto"/>
        </w:rPr>
        <w:t xml:space="preserve">  </w:t>
      </w:r>
      <w:r>
        <w:rPr>
          <w:color w:val="auto"/>
          <w:spacing w:val="-68"/>
          <w:sz w:val="24"/>
          <w:szCs w:val="24"/>
          <w:highlight w:val="none"/>
        </w:rPr>
        <w:t xml:space="preserve"> </w:t>
      </w:r>
      <w:r>
        <w:rPr>
          <w:color w:val="auto"/>
          <w:spacing w:val="-4"/>
          <w:sz w:val="24"/>
          <w:szCs w:val="24"/>
          <w:highlight w:val="none"/>
        </w:rPr>
        <w:t>(以下简称：乙方)协商一致，约</w:t>
      </w:r>
      <w:r>
        <w:rPr>
          <w:color w:val="auto"/>
          <w:spacing w:val="-1"/>
          <w:sz w:val="24"/>
          <w:szCs w:val="24"/>
          <w:highlight w:val="none"/>
        </w:rPr>
        <w:t>定以下合同条款，以兹共同遵守、全面履行。</w:t>
      </w:r>
    </w:p>
    <w:p w14:paraId="52DEF71C">
      <w:pPr>
        <w:pStyle w:val="2"/>
        <w:pageBreakBefore w:val="0"/>
        <w:wordWrap w:val="0"/>
        <w:overflowPunct/>
        <w:bidi w:val="0"/>
        <w:spacing w:line="219" w:lineRule="auto"/>
        <w:ind w:left="518"/>
        <w:outlineLvl w:val="0"/>
        <w:rPr>
          <w:color w:val="auto"/>
          <w:sz w:val="24"/>
          <w:szCs w:val="24"/>
          <w:highlight w:val="none"/>
        </w:rPr>
      </w:pPr>
      <w:r>
        <w:rPr>
          <w:b/>
          <w:bCs/>
          <w:color w:val="auto"/>
          <w:spacing w:val="-8"/>
          <w:sz w:val="24"/>
          <w:szCs w:val="24"/>
          <w:highlight w:val="none"/>
        </w:rPr>
        <w:t>1</w:t>
      </w:r>
      <w:r>
        <w:rPr>
          <w:color w:val="auto"/>
          <w:spacing w:val="-45"/>
          <w:sz w:val="24"/>
          <w:szCs w:val="24"/>
          <w:highlight w:val="none"/>
        </w:rPr>
        <w:t xml:space="preserve"> </w:t>
      </w:r>
      <w:r>
        <w:rPr>
          <w:b/>
          <w:bCs/>
          <w:color w:val="auto"/>
          <w:spacing w:val="-8"/>
          <w:sz w:val="24"/>
          <w:szCs w:val="24"/>
          <w:highlight w:val="none"/>
        </w:rPr>
        <w:t>合同组成部分</w:t>
      </w:r>
    </w:p>
    <w:p w14:paraId="7B7BA21B">
      <w:pPr>
        <w:pStyle w:val="2"/>
        <w:pageBreakBefore w:val="0"/>
        <w:wordWrap w:val="0"/>
        <w:overflowPunct/>
        <w:bidi w:val="0"/>
        <w:spacing w:before="26" w:line="239" w:lineRule="auto"/>
        <w:ind w:left="22" w:right="50" w:firstLine="486"/>
        <w:jc w:val="both"/>
        <w:rPr>
          <w:color w:val="auto"/>
          <w:sz w:val="24"/>
          <w:szCs w:val="24"/>
          <w:highlight w:val="none"/>
        </w:rPr>
      </w:pPr>
      <w:r>
        <w:rPr>
          <w:color w:val="auto"/>
          <w:spacing w:val="-2"/>
          <w:sz w:val="24"/>
          <w:szCs w:val="24"/>
          <w:highlight w:val="none"/>
        </w:rPr>
        <w:t>下列文件为本合同的组成部分，并构成一个整体，需综合解释、相互补充。</w:t>
      </w:r>
      <w:r>
        <w:rPr>
          <w:color w:val="auto"/>
          <w:spacing w:val="-3"/>
          <w:sz w:val="24"/>
          <w:szCs w:val="24"/>
          <w:highlight w:val="none"/>
        </w:rPr>
        <w:t>如果下列文件内容出现不一致的情形，那么在保证按照采购文件确定的事项的前</w:t>
      </w:r>
      <w:r>
        <w:rPr>
          <w:color w:val="auto"/>
          <w:spacing w:val="-1"/>
          <w:sz w:val="24"/>
          <w:szCs w:val="24"/>
          <w:highlight w:val="none"/>
        </w:rPr>
        <w:t>提下，组成本合同的多个文件的优先适用顺序如下：</w:t>
      </w:r>
    </w:p>
    <w:p w14:paraId="4A4B0B26">
      <w:pPr>
        <w:pStyle w:val="2"/>
        <w:pageBreakBefore w:val="0"/>
        <w:wordWrap w:val="0"/>
        <w:overflowPunct/>
        <w:bidi w:val="0"/>
        <w:spacing w:before="1" w:line="218" w:lineRule="auto"/>
        <w:ind w:left="518"/>
        <w:rPr>
          <w:color w:val="auto"/>
          <w:sz w:val="24"/>
          <w:szCs w:val="24"/>
          <w:highlight w:val="none"/>
        </w:rPr>
      </w:pPr>
      <w:r>
        <w:rPr>
          <w:color w:val="auto"/>
          <w:spacing w:val="-3"/>
          <w:sz w:val="24"/>
          <w:szCs w:val="24"/>
          <w:highlight w:val="none"/>
        </w:rPr>
        <w:t>1.1</w:t>
      </w:r>
      <w:r>
        <w:rPr>
          <w:color w:val="auto"/>
          <w:spacing w:val="-35"/>
          <w:sz w:val="24"/>
          <w:szCs w:val="24"/>
          <w:highlight w:val="none"/>
        </w:rPr>
        <w:t xml:space="preserve"> </w:t>
      </w:r>
      <w:r>
        <w:rPr>
          <w:color w:val="auto"/>
          <w:spacing w:val="-3"/>
          <w:sz w:val="24"/>
          <w:szCs w:val="24"/>
          <w:highlight w:val="none"/>
        </w:rPr>
        <w:t>本合同及其补充合同、变更协议；</w:t>
      </w:r>
    </w:p>
    <w:p w14:paraId="6A7754D6">
      <w:pPr>
        <w:pStyle w:val="2"/>
        <w:pageBreakBefore w:val="0"/>
        <w:wordWrap w:val="0"/>
        <w:overflowPunct/>
        <w:bidi w:val="0"/>
        <w:spacing w:before="27" w:line="219" w:lineRule="auto"/>
        <w:ind w:left="518"/>
        <w:rPr>
          <w:color w:val="auto"/>
          <w:sz w:val="24"/>
          <w:szCs w:val="24"/>
          <w:highlight w:val="none"/>
        </w:rPr>
      </w:pPr>
      <w:r>
        <w:rPr>
          <w:color w:val="auto"/>
          <w:spacing w:val="-3"/>
          <w:sz w:val="24"/>
          <w:szCs w:val="24"/>
          <w:highlight w:val="none"/>
        </w:rPr>
        <w:t>1.2 成交通知书；</w:t>
      </w:r>
    </w:p>
    <w:p w14:paraId="61B5B2DC">
      <w:pPr>
        <w:pStyle w:val="2"/>
        <w:pageBreakBefore w:val="0"/>
        <w:wordWrap w:val="0"/>
        <w:overflowPunct/>
        <w:bidi w:val="0"/>
        <w:spacing w:before="29" w:line="219" w:lineRule="auto"/>
        <w:ind w:left="518"/>
        <w:rPr>
          <w:color w:val="auto"/>
          <w:sz w:val="24"/>
          <w:szCs w:val="24"/>
          <w:highlight w:val="none"/>
        </w:rPr>
      </w:pPr>
      <w:r>
        <w:rPr>
          <w:color w:val="auto"/>
          <w:spacing w:val="-2"/>
          <w:sz w:val="24"/>
          <w:szCs w:val="24"/>
          <w:highlight w:val="none"/>
        </w:rPr>
        <w:t>1.3 投标文件（含澄清或者说明文件</w:t>
      </w:r>
      <w:r>
        <w:rPr>
          <w:color w:val="auto"/>
          <w:spacing w:val="3"/>
          <w:sz w:val="24"/>
          <w:szCs w:val="24"/>
          <w:highlight w:val="none"/>
        </w:rPr>
        <w:t>）；</w:t>
      </w:r>
    </w:p>
    <w:p w14:paraId="18E585AC">
      <w:pPr>
        <w:pStyle w:val="2"/>
        <w:pageBreakBefore w:val="0"/>
        <w:wordWrap w:val="0"/>
        <w:overflowPunct/>
        <w:bidi w:val="0"/>
        <w:spacing w:before="25" w:line="219" w:lineRule="auto"/>
        <w:ind w:left="518"/>
        <w:rPr>
          <w:color w:val="auto"/>
          <w:sz w:val="24"/>
          <w:szCs w:val="24"/>
          <w:highlight w:val="none"/>
        </w:rPr>
      </w:pPr>
      <w:r>
        <w:rPr>
          <w:color w:val="auto"/>
          <w:spacing w:val="-2"/>
          <w:sz w:val="24"/>
          <w:szCs w:val="24"/>
          <w:highlight w:val="none"/>
        </w:rPr>
        <w:t>1.4 招标文件（含澄清或者修改文件</w:t>
      </w:r>
      <w:r>
        <w:rPr>
          <w:color w:val="auto"/>
          <w:spacing w:val="3"/>
          <w:sz w:val="24"/>
          <w:szCs w:val="24"/>
          <w:highlight w:val="none"/>
        </w:rPr>
        <w:t>）；</w:t>
      </w:r>
    </w:p>
    <w:p w14:paraId="5886C06D">
      <w:pPr>
        <w:pStyle w:val="2"/>
        <w:pageBreakBefore w:val="0"/>
        <w:wordWrap w:val="0"/>
        <w:overflowPunct/>
        <w:bidi w:val="0"/>
        <w:spacing w:before="26" w:line="219" w:lineRule="auto"/>
        <w:ind w:left="518"/>
        <w:rPr>
          <w:color w:val="auto"/>
          <w:sz w:val="24"/>
          <w:szCs w:val="24"/>
          <w:highlight w:val="none"/>
        </w:rPr>
      </w:pPr>
      <w:r>
        <w:rPr>
          <w:color w:val="auto"/>
          <w:spacing w:val="-3"/>
          <w:sz w:val="24"/>
          <w:szCs w:val="24"/>
          <w:highlight w:val="none"/>
        </w:rPr>
        <w:t>1.5 其他相关采购文件。</w:t>
      </w:r>
    </w:p>
    <w:p w14:paraId="05CAC1EF">
      <w:pPr>
        <w:pStyle w:val="2"/>
        <w:pageBreakBefore w:val="0"/>
        <w:wordWrap w:val="0"/>
        <w:overflowPunct/>
        <w:bidi w:val="0"/>
        <w:spacing w:before="28" w:line="220" w:lineRule="auto"/>
        <w:ind w:left="503"/>
        <w:outlineLvl w:val="0"/>
        <w:rPr>
          <w:color w:val="auto"/>
          <w:sz w:val="24"/>
          <w:szCs w:val="24"/>
          <w:highlight w:val="none"/>
        </w:rPr>
      </w:pPr>
      <w:r>
        <w:rPr>
          <w:b/>
          <w:bCs/>
          <w:color w:val="auto"/>
          <w:spacing w:val="-11"/>
          <w:sz w:val="24"/>
          <w:szCs w:val="24"/>
          <w:highlight w:val="none"/>
        </w:rPr>
        <w:t>2</w:t>
      </w:r>
      <w:r>
        <w:rPr>
          <w:color w:val="auto"/>
          <w:spacing w:val="12"/>
          <w:sz w:val="24"/>
          <w:szCs w:val="24"/>
          <w:highlight w:val="none"/>
        </w:rPr>
        <w:t xml:space="preserve"> </w:t>
      </w:r>
      <w:r>
        <w:rPr>
          <w:b/>
          <w:bCs/>
          <w:color w:val="auto"/>
          <w:spacing w:val="-11"/>
          <w:sz w:val="24"/>
          <w:szCs w:val="24"/>
          <w:highlight w:val="none"/>
        </w:rPr>
        <w:t>标的</w:t>
      </w:r>
    </w:p>
    <w:p w14:paraId="79405F6B">
      <w:pPr>
        <w:pStyle w:val="2"/>
        <w:pageBreakBefore w:val="0"/>
        <w:wordWrap w:val="0"/>
        <w:overflowPunct/>
        <w:bidi w:val="0"/>
        <w:spacing w:before="26" w:line="220" w:lineRule="auto"/>
        <w:ind w:left="503"/>
        <w:rPr>
          <w:color w:val="auto"/>
          <w:sz w:val="24"/>
          <w:szCs w:val="24"/>
          <w:highlight w:val="none"/>
        </w:rPr>
      </w:pPr>
      <w:r>
        <w:rPr>
          <w:color w:val="auto"/>
          <w:spacing w:val="-2"/>
          <w:sz w:val="24"/>
          <w:szCs w:val="24"/>
          <w:highlight w:val="none"/>
        </w:rPr>
        <w:t>2.1 标的名称</w:t>
      </w:r>
      <w:r>
        <w:rPr>
          <w:color w:val="auto"/>
          <w:spacing w:val="1"/>
          <w:sz w:val="24"/>
          <w:szCs w:val="24"/>
          <w:highlight w:val="none"/>
        </w:rPr>
        <w:t>：</w:t>
      </w:r>
      <w:r>
        <w:rPr>
          <w:color w:val="auto"/>
          <w:spacing w:val="3"/>
          <w:sz w:val="24"/>
          <w:szCs w:val="24"/>
          <w:highlight w:val="none"/>
          <w:u w:val="single" w:color="auto"/>
        </w:rPr>
        <w:t xml:space="preserve">                         </w:t>
      </w:r>
      <w:r>
        <w:rPr>
          <w:color w:val="auto"/>
          <w:spacing w:val="2"/>
          <w:sz w:val="24"/>
          <w:szCs w:val="24"/>
          <w:highlight w:val="none"/>
          <w:u w:val="single" w:color="auto"/>
        </w:rPr>
        <w:t xml:space="preserve">                      </w:t>
      </w:r>
      <w:r>
        <w:rPr>
          <w:color w:val="auto"/>
          <w:spacing w:val="1"/>
          <w:sz w:val="24"/>
          <w:szCs w:val="24"/>
          <w:highlight w:val="none"/>
        </w:rPr>
        <w:t>；</w:t>
      </w:r>
    </w:p>
    <w:p w14:paraId="1159D82E">
      <w:pPr>
        <w:pStyle w:val="2"/>
        <w:pageBreakBefore w:val="0"/>
        <w:wordWrap w:val="0"/>
        <w:overflowPunct/>
        <w:bidi w:val="0"/>
        <w:spacing w:before="24" w:line="219" w:lineRule="auto"/>
        <w:ind w:left="503"/>
        <w:rPr>
          <w:color w:val="auto"/>
          <w:sz w:val="24"/>
          <w:szCs w:val="24"/>
          <w:highlight w:val="none"/>
        </w:rPr>
      </w:pPr>
      <w:r>
        <w:rPr>
          <w:color w:val="auto"/>
          <w:spacing w:val="-2"/>
          <w:sz w:val="24"/>
          <w:szCs w:val="24"/>
          <w:highlight w:val="none"/>
        </w:rPr>
        <w:t>2.2 标的数量</w:t>
      </w:r>
      <w:r>
        <w:rPr>
          <w:color w:val="auto"/>
          <w:spacing w:val="1"/>
          <w:sz w:val="24"/>
          <w:szCs w:val="24"/>
          <w:highlight w:val="none"/>
        </w:rPr>
        <w:t>：</w:t>
      </w:r>
      <w:r>
        <w:rPr>
          <w:color w:val="auto"/>
          <w:spacing w:val="3"/>
          <w:sz w:val="24"/>
          <w:szCs w:val="24"/>
          <w:highlight w:val="none"/>
          <w:u w:val="single" w:color="auto"/>
        </w:rPr>
        <w:t xml:space="preserve">                         </w:t>
      </w:r>
      <w:r>
        <w:rPr>
          <w:color w:val="auto"/>
          <w:spacing w:val="2"/>
          <w:sz w:val="24"/>
          <w:szCs w:val="24"/>
          <w:highlight w:val="none"/>
          <w:u w:val="single" w:color="auto"/>
        </w:rPr>
        <w:t xml:space="preserve">                      </w:t>
      </w:r>
      <w:r>
        <w:rPr>
          <w:color w:val="auto"/>
          <w:spacing w:val="1"/>
          <w:sz w:val="24"/>
          <w:szCs w:val="24"/>
          <w:highlight w:val="none"/>
        </w:rPr>
        <w:t>；</w:t>
      </w:r>
    </w:p>
    <w:p w14:paraId="62163C15">
      <w:pPr>
        <w:pStyle w:val="2"/>
        <w:pageBreakBefore w:val="0"/>
        <w:wordWrap w:val="0"/>
        <w:overflowPunct/>
        <w:bidi w:val="0"/>
        <w:spacing w:before="27" w:line="220" w:lineRule="auto"/>
        <w:ind w:left="503"/>
        <w:rPr>
          <w:color w:val="auto"/>
          <w:sz w:val="24"/>
          <w:szCs w:val="24"/>
          <w:highlight w:val="none"/>
        </w:rPr>
      </w:pPr>
      <w:r>
        <w:rPr>
          <w:color w:val="auto"/>
          <w:spacing w:val="-2"/>
          <w:sz w:val="24"/>
          <w:szCs w:val="24"/>
          <w:highlight w:val="none"/>
        </w:rPr>
        <w:t>2.3 标的质量：</w:t>
      </w:r>
      <w:r>
        <w:rPr>
          <w:color w:val="auto"/>
          <w:spacing w:val="3"/>
          <w:sz w:val="24"/>
          <w:szCs w:val="24"/>
          <w:highlight w:val="none"/>
          <w:u w:val="single" w:color="auto"/>
        </w:rPr>
        <w:t xml:space="preserve">                               </w:t>
      </w:r>
      <w:r>
        <w:rPr>
          <w:color w:val="auto"/>
          <w:spacing w:val="2"/>
          <w:sz w:val="24"/>
          <w:szCs w:val="24"/>
          <w:highlight w:val="none"/>
          <w:u w:val="single" w:color="auto"/>
        </w:rPr>
        <w:t xml:space="preserve">                </w:t>
      </w:r>
      <w:r>
        <w:rPr>
          <w:color w:val="auto"/>
          <w:spacing w:val="-2"/>
          <w:sz w:val="24"/>
          <w:szCs w:val="24"/>
          <w:highlight w:val="none"/>
        </w:rPr>
        <w:t>。</w:t>
      </w:r>
    </w:p>
    <w:p w14:paraId="7672C04A">
      <w:pPr>
        <w:pStyle w:val="2"/>
        <w:pageBreakBefore w:val="0"/>
        <w:wordWrap w:val="0"/>
        <w:overflowPunct/>
        <w:bidi w:val="0"/>
        <w:spacing w:before="25" w:line="218" w:lineRule="auto"/>
        <w:ind w:left="505"/>
        <w:outlineLvl w:val="0"/>
        <w:rPr>
          <w:color w:val="auto"/>
          <w:sz w:val="24"/>
          <w:szCs w:val="24"/>
          <w:highlight w:val="none"/>
        </w:rPr>
      </w:pPr>
      <w:r>
        <w:rPr>
          <w:b/>
          <w:bCs/>
          <w:color w:val="auto"/>
          <w:spacing w:val="-11"/>
          <w:sz w:val="24"/>
          <w:szCs w:val="24"/>
          <w:highlight w:val="none"/>
        </w:rPr>
        <w:t>3</w:t>
      </w:r>
      <w:r>
        <w:rPr>
          <w:color w:val="auto"/>
          <w:spacing w:val="10"/>
          <w:sz w:val="24"/>
          <w:szCs w:val="24"/>
          <w:highlight w:val="none"/>
        </w:rPr>
        <w:t xml:space="preserve"> </w:t>
      </w:r>
      <w:r>
        <w:rPr>
          <w:b/>
          <w:bCs/>
          <w:color w:val="auto"/>
          <w:spacing w:val="-11"/>
          <w:sz w:val="24"/>
          <w:szCs w:val="24"/>
          <w:highlight w:val="none"/>
        </w:rPr>
        <w:t>价款</w:t>
      </w:r>
    </w:p>
    <w:p w14:paraId="7134CDA2">
      <w:pPr>
        <w:pStyle w:val="2"/>
        <w:pageBreakBefore w:val="0"/>
        <w:wordWrap w:val="0"/>
        <w:overflowPunct/>
        <w:bidi w:val="0"/>
        <w:spacing w:before="27" w:line="226" w:lineRule="auto"/>
        <w:ind w:left="503" w:right="50" w:hanging="1"/>
        <w:rPr>
          <w:color w:val="auto"/>
          <w:sz w:val="24"/>
          <w:szCs w:val="24"/>
          <w:highlight w:val="none"/>
        </w:rPr>
      </w:pPr>
      <w:r>
        <w:rPr>
          <w:color w:val="auto"/>
          <w:spacing w:val="-3"/>
          <w:sz w:val="24"/>
          <w:szCs w:val="24"/>
          <w:highlight w:val="none"/>
        </w:rPr>
        <w:t>本合同总价为：￥</w:t>
      </w:r>
      <w:r>
        <w:rPr>
          <w:color w:val="auto"/>
          <w:spacing w:val="-87"/>
          <w:sz w:val="24"/>
          <w:szCs w:val="24"/>
          <w:highlight w:val="none"/>
        </w:rPr>
        <w:t xml:space="preserve"> </w:t>
      </w:r>
      <w:r>
        <w:rPr>
          <w:color w:val="auto"/>
          <w:spacing w:val="12"/>
          <w:sz w:val="24"/>
          <w:szCs w:val="24"/>
          <w:highlight w:val="none"/>
          <w:u w:val="single" w:color="auto"/>
        </w:rPr>
        <w:t xml:space="preserve">          </w:t>
      </w:r>
      <w:r>
        <w:rPr>
          <w:color w:val="auto"/>
          <w:spacing w:val="-109"/>
          <w:sz w:val="24"/>
          <w:szCs w:val="24"/>
          <w:highlight w:val="none"/>
        </w:rPr>
        <w:t xml:space="preserve"> </w:t>
      </w:r>
      <w:r>
        <w:rPr>
          <w:color w:val="auto"/>
          <w:spacing w:val="-3"/>
          <w:sz w:val="24"/>
          <w:szCs w:val="24"/>
          <w:highlight w:val="none"/>
        </w:rPr>
        <w:t>元（大写：</w:t>
      </w:r>
      <w:r>
        <w:rPr>
          <w:color w:val="auto"/>
          <w:spacing w:val="-3"/>
          <w:sz w:val="24"/>
          <w:szCs w:val="24"/>
          <w:highlight w:val="none"/>
          <w:u w:val="single" w:color="auto"/>
        </w:rPr>
        <w:t xml:space="preserve">                 </w:t>
      </w:r>
      <w:r>
        <w:rPr>
          <w:color w:val="auto"/>
          <w:spacing w:val="-108"/>
          <w:sz w:val="24"/>
          <w:szCs w:val="24"/>
          <w:highlight w:val="none"/>
        </w:rPr>
        <w:t xml:space="preserve"> </w:t>
      </w:r>
      <w:r>
        <w:rPr>
          <w:color w:val="auto"/>
          <w:spacing w:val="-3"/>
          <w:sz w:val="24"/>
          <w:szCs w:val="24"/>
          <w:highlight w:val="none"/>
        </w:rPr>
        <w:t>元人民币）。分项价格：</w:t>
      </w:r>
    </w:p>
    <w:tbl>
      <w:tblPr>
        <w:tblStyle w:val="10"/>
        <w:tblW w:w="7651" w:type="dxa"/>
        <w:tblInd w:w="34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5"/>
        <w:gridCol w:w="3399"/>
        <w:gridCol w:w="3047"/>
      </w:tblGrid>
      <w:tr w14:paraId="04B5C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1205" w:type="dxa"/>
            <w:vAlign w:val="top"/>
          </w:tcPr>
          <w:p w14:paraId="5B8F395F">
            <w:pPr>
              <w:pStyle w:val="11"/>
              <w:pageBreakBefore w:val="0"/>
              <w:wordWrap w:val="0"/>
              <w:overflowPunct/>
              <w:bidi w:val="0"/>
              <w:spacing w:before="66" w:line="221" w:lineRule="auto"/>
              <w:ind w:left="368"/>
              <w:rPr>
                <w:color w:val="auto"/>
                <w:highlight w:val="none"/>
              </w:rPr>
            </w:pPr>
            <w:r>
              <w:rPr>
                <w:color w:val="auto"/>
                <w:spacing w:val="-5"/>
                <w:highlight w:val="none"/>
              </w:rPr>
              <w:t>序号</w:t>
            </w:r>
          </w:p>
        </w:tc>
        <w:tc>
          <w:tcPr>
            <w:tcW w:w="3399" w:type="dxa"/>
            <w:vAlign w:val="top"/>
          </w:tcPr>
          <w:p w14:paraId="53209544">
            <w:pPr>
              <w:pStyle w:val="11"/>
              <w:pageBreakBefore w:val="0"/>
              <w:wordWrap w:val="0"/>
              <w:overflowPunct/>
              <w:bidi w:val="0"/>
              <w:spacing w:before="66" w:line="220" w:lineRule="auto"/>
              <w:ind w:left="1329"/>
              <w:rPr>
                <w:color w:val="auto"/>
                <w:highlight w:val="none"/>
              </w:rPr>
            </w:pPr>
            <w:r>
              <w:rPr>
                <w:color w:val="auto"/>
                <w:spacing w:val="-4"/>
                <w:highlight w:val="none"/>
              </w:rPr>
              <w:t>分项名称</w:t>
            </w:r>
          </w:p>
        </w:tc>
        <w:tc>
          <w:tcPr>
            <w:tcW w:w="3047" w:type="dxa"/>
            <w:vAlign w:val="top"/>
          </w:tcPr>
          <w:p w14:paraId="06E48637">
            <w:pPr>
              <w:pStyle w:val="11"/>
              <w:pageBreakBefore w:val="0"/>
              <w:wordWrap w:val="0"/>
              <w:overflowPunct/>
              <w:bidi w:val="0"/>
              <w:spacing w:before="66" w:line="218" w:lineRule="auto"/>
              <w:ind w:left="1052"/>
              <w:rPr>
                <w:color w:val="auto"/>
                <w:highlight w:val="none"/>
              </w:rPr>
            </w:pPr>
            <w:r>
              <w:rPr>
                <w:color w:val="auto"/>
                <w:spacing w:val="-4"/>
                <w:highlight w:val="none"/>
              </w:rPr>
              <w:t>分项价格</w:t>
            </w:r>
          </w:p>
        </w:tc>
      </w:tr>
      <w:tr w14:paraId="7ADF8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1205" w:type="dxa"/>
            <w:vAlign w:val="top"/>
          </w:tcPr>
          <w:p w14:paraId="3E0801D4">
            <w:pPr>
              <w:pageBreakBefore w:val="0"/>
              <w:wordWrap w:val="0"/>
              <w:overflowPunct/>
              <w:bidi w:val="0"/>
              <w:rPr>
                <w:rFonts w:ascii="Arial"/>
                <w:color w:val="auto"/>
                <w:sz w:val="21"/>
                <w:highlight w:val="none"/>
              </w:rPr>
            </w:pPr>
          </w:p>
        </w:tc>
        <w:tc>
          <w:tcPr>
            <w:tcW w:w="3399" w:type="dxa"/>
            <w:vAlign w:val="top"/>
          </w:tcPr>
          <w:p w14:paraId="3A194A7B">
            <w:pPr>
              <w:pageBreakBefore w:val="0"/>
              <w:wordWrap w:val="0"/>
              <w:overflowPunct/>
              <w:bidi w:val="0"/>
              <w:rPr>
                <w:rFonts w:ascii="Arial"/>
                <w:color w:val="auto"/>
                <w:sz w:val="21"/>
                <w:highlight w:val="none"/>
              </w:rPr>
            </w:pPr>
          </w:p>
        </w:tc>
        <w:tc>
          <w:tcPr>
            <w:tcW w:w="3047" w:type="dxa"/>
            <w:vAlign w:val="top"/>
          </w:tcPr>
          <w:p w14:paraId="6753FCA9">
            <w:pPr>
              <w:pageBreakBefore w:val="0"/>
              <w:wordWrap w:val="0"/>
              <w:overflowPunct/>
              <w:bidi w:val="0"/>
              <w:rPr>
                <w:rFonts w:ascii="Arial"/>
                <w:color w:val="auto"/>
                <w:sz w:val="21"/>
                <w:highlight w:val="none"/>
              </w:rPr>
            </w:pPr>
          </w:p>
        </w:tc>
      </w:tr>
      <w:tr w14:paraId="05C05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1205" w:type="dxa"/>
            <w:vAlign w:val="top"/>
          </w:tcPr>
          <w:p w14:paraId="477CF690">
            <w:pPr>
              <w:pageBreakBefore w:val="0"/>
              <w:wordWrap w:val="0"/>
              <w:overflowPunct/>
              <w:bidi w:val="0"/>
              <w:rPr>
                <w:rFonts w:ascii="Arial"/>
                <w:color w:val="auto"/>
                <w:sz w:val="21"/>
                <w:highlight w:val="none"/>
              </w:rPr>
            </w:pPr>
          </w:p>
        </w:tc>
        <w:tc>
          <w:tcPr>
            <w:tcW w:w="3399" w:type="dxa"/>
            <w:vAlign w:val="top"/>
          </w:tcPr>
          <w:p w14:paraId="72180C78">
            <w:pPr>
              <w:pageBreakBefore w:val="0"/>
              <w:wordWrap w:val="0"/>
              <w:overflowPunct/>
              <w:bidi w:val="0"/>
              <w:rPr>
                <w:rFonts w:ascii="Arial"/>
                <w:color w:val="auto"/>
                <w:sz w:val="21"/>
                <w:highlight w:val="none"/>
              </w:rPr>
            </w:pPr>
          </w:p>
        </w:tc>
        <w:tc>
          <w:tcPr>
            <w:tcW w:w="3047" w:type="dxa"/>
            <w:vAlign w:val="top"/>
          </w:tcPr>
          <w:p w14:paraId="61310288">
            <w:pPr>
              <w:pageBreakBefore w:val="0"/>
              <w:wordWrap w:val="0"/>
              <w:overflowPunct/>
              <w:bidi w:val="0"/>
              <w:rPr>
                <w:rFonts w:ascii="Arial"/>
                <w:color w:val="auto"/>
                <w:sz w:val="21"/>
                <w:highlight w:val="none"/>
              </w:rPr>
            </w:pPr>
          </w:p>
        </w:tc>
      </w:tr>
      <w:tr w14:paraId="24C06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1205" w:type="dxa"/>
            <w:vAlign w:val="top"/>
          </w:tcPr>
          <w:p w14:paraId="20513263">
            <w:pPr>
              <w:pageBreakBefore w:val="0"/>
              <w:wordWrap w:val="0"/>
              <w:overflowPunct/>
              <w:bidi w:val="0"/>
              <w:rPr>
                <w:rFonts w:ascii="Arial"/>
                <w:color w:val="auto"/>
                <w:sz w:val="21"/>
                <w:highlight w:val="none"/>
              </w:rPr>
            </w:pPr>
          </w:p>
        </w:tc>
        <w:tc>
          <w:tcPr>
            <w:tcW w:w="3399" w:type="dxa"/>
            <w:vAlign w:val="top"/>
          </w:tcPr>
          <w:p w14:paraId="498D43B5">
            <w:pPr>
              <w:pageBreakBefore w:val="0"/>
              <w:wordWrap w:val="0"/>
              <w:overflowPunct/>
              <w:bidi w:val="0"/>
              <w:rPr>
                <w:rFonts w:ascii="Arial"/>
                <w:color w:val="auto"/>
                <w:sz w:val="21"/>
                <w:highlight w:val="none"/>
              </w:rPr>
            </w:pPr>
          </w:p>
        </w:tc>
        <w:tc>
          <w:tcPr>
            <w:tcW w:w="3047" w:type="dxa"/>
            <w:vAlign w:val="top"/>
          </w:tcPr>
          <w:p w14:paraId="4AD77AE6">
            <w:pPr>
              <w:pageBreakBefore w:val="0"/>
              <w:wordWrap w:val="0"/>
              <w:overflowPunct/>
              <w:bidi w:val="0"/>
              <w:rPr>
                <w:rFonts w:ascii="Arial"/>
                <w:color w:val="auto"/>
                <w:sz w:val="21"/>
                <w:highlight w:val="none"/>
              </w:rPr>
            </w:pPr>
          </w:p>
        </w:tc>
      </w:tr>
      <w:tr w14:paraId="601EF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1205" w:type="dxa"/>
            <w:vAlign w:val="top"/>
          </w:tcPr>
          <w:p w14:paraId="20267AD9">
            <w:pPr>
              <w:pageBreakBefore w:val="0"/>
              <w:wordWrap w:val="0"/>
              <w:overflowPunct/>
              <w:bidi w:val="0"/>
              <w:rPr>
                <w:rFonts w:ascii="Arial"/>
                <w:color w:val="auto"/>
                <w:sz w:val="21"/>
                <w:highlight w:val="none"/>
              </w:rPr>
            </w:pPr>
          </w:p>
        </w:tc>
        <w:tc>
          <w:tcPr>
            <w:tcW w:w="3399" w:type="dxa"/>
            <w:vAlign w:val="top"/>
          </w:tcPr>
          <w:p w14:paraId="3FE0E06C">
            <w:pPr>
              <w:pageBreakBefore w:val="0"/>
              <w:wordWrap w:val="0"/>
              <w:overflowPunct/>
              <w:bidi w:val="0"/>
              <w:rPr>
                <w:rFonts w:ascii="Arial"/>
                <w:color w:val="auto"/>
                <w:sz w:val="21"/>
                <w:highlight w:val="none"/>
              </w:rPr>
            </w:pPr>
          </w:p>
        </w:tc>
        <w:tc>
          <w:tcPr>
            <w:tcW w:w="3047" w:type="dxa"/>
            <w:vAlign w:val="top"/>
          </w:tcPr>
          <w:p w14:paraId="269E88D9">
            <w:pPr>
              <w:pageBreakBefore w:val="0"/>
              <w:wordWrap w:val="0"/>
              <w:overflowPunct/>
              <w:bidi w:val="0"/>
              <w:rPr>
                <w:rFonts w:ascii="Arial"/>
                <w:color w:val="auto"/>
                <w:sz w:val="21"/>
                <w:highlight w:val="none"/>
              </w:rPr>
            </w:pPr>
          </w:p>
        </w:tc>
      </w:tr>
      <w:tr w14:paraId="18D2B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4604" w:type="dxa"/>
            <w:gridSpan w:val="2"/>
            <w:vAlign w:val="top"/>
          </w:tcPr>
          <w:p w14:paraId="57D2CADF">
            <w:pPr>
              <w:pStyle w:val="11"/>
              <w:pageBreakBefore w:val="0"/>
              <w:wordWrap w:val="0"/>
              <w:overflowPunct/>
              <w:bidi w:val="0"/>
              <w:spacing w:before="67" w:line="218" w:lineRule="auto"/>
              <w:ind w:left="2175"/>
              <w:rPr>
                <w:color w:val="auto"/>
                <w:highlight w:val="none"/>
              </w:rPr>
            </w:pPr>
            <w:r>
              <w:rPr>
                <w:color w:val="auto"/>
                <w:spacing w:val="-8"/>
                <w:highlight w:val="none"/>
              </w:rPr>
              <w:t>总价</w:t>
            </w:r>
          </w:p>
        </w:tc>
        <w:tc>
          <w:tcPr>
            <w:tcW w:w="3047" w:type="dxa"/>
            <w:vAlign w:val="top"/>
          </w:tcPr>
          <w:p w14:paraId="03D5E8DE">
            <w:pPr>
              <w:pageBreakBefore w:val="0"/>
              <w:wordWrap w:val="0"/>
              <w:overflowPunct/>
              <w:bidi w:val="0"/>
              <w:rPr>
                <w:rFonts w:ascii="Arial"/>
                <w:color w:val="auto"/>
                <w:sz w:val="21"/>
                <w:highlight w:val="none"/>
              </w:rPr>
            </w:pPr>
          </w:p>
        </w:tc>
      </w:tr>
    </w:tbl>
    <w:p w14:paraId="65AD4768">
      <w:pPr>
        <w:pStyle w:val="2"/>
        <w:pageBreakBefore w:val="0"/>
        <w:wordWrap w:val="0"/>
        <w:overflowPunct/>
        <w:bidi w:val="0"/>
        <w:spacing w:before="35" w:line="219" w:lineRule="auto"/>
        <w:ind w:left="500"/>
        <w:outlineLvl w:val="0"/>
        <w:rPr>
          <w:color w:val="auto"/>
          <w:sz w:val="24"/>
          <w:szCs w:val="24"/>
          <w:highlight w:val="none"/>
        </w:rPr>
      </w:pPr>
      <w:r>
        <w:rPr>
          <w:b/>
          <w:bCs/>
          <w:color w:val="auto"/>
          <w:spacing w:val="-3"/>
          <w:sz w:val="24"/>
          <w:szCs w:val="24"/>
          <w:highlight w:val="none"/>
        </w:rPr>
        <w:t>4</w:t>
      </w:r>
      <w:r>
        <w:rPr>
          <w:color w:val="auto"/>
          <w:spacing w:val="-3"/>
          <w:sz w:val="24"/>
          <w:szCs w:val="24"/>
          <w:highlight w:val="none"/>
        </w:rPr>
        <w:t xml:space="preserve"> </w:t>
      </w:r>
      <w:r>
        <w:rPr>
          <w:b/>
          <w:bCs/>
          <w:color w:val="auto"/>
          <w:spacing w:val="-3"/>
          <w:sz w:val="24"/>
          <w:szCs w:val="24"/>
          <w:highlight w:val="none"/>
        </w:rPr>
        <w:t>付款方式和发票开具方式</w:t>
      </w:r>
    </w:p>
    <w:p w14:paraId="592A30A7">
      <w:pPr>
        <w:pStyle w:val="2"/>
        <w:pageBreakBefore w:val="0"/>
        <w:wordWrap w:val="0"/>
        <w:overflowPunct/>
        <w:bidi w:val="0"/>
        <w:spacing w:before="28" w:line="219" w:lineRule="auto"/>
        <w:ind w:left="500"/>
        <w:rPr>
          <w:color w:val="auto"/>
          <w:sz w:val="24"/>
          <w:szCs w:val="24"/>
          <w:highlight w:val="none"/>
        </w:rPr>
      </w:pPr>
      <w:r>
        <w:rPr>
          <w:color w:val="auto"/>
          <w:spacing w:val="-3"/>
          <w:sz w:val="24"/>
          <w:szCs w:val="24"/>
          <w:highlight w:val="none"/>
        </w:rPr>
        <w:t>4.1</w:t>
      </w:r>
      <w:r>
        <w:rPr>
          <w:color w:val="auto"/>
          <w:spacing w:val="-49"/>
          <w:sz w:val="24"/>
          <w:szCs w:val="24"/>
          <w:highlight w:val="none"/>
        </w:rPr>
        <w:t xml:space="preserve"> </w:t>
      </w:r>
      <w:r>
        <w:rPr>
          <w:color w:val="auto"/>
          <w:spacing w:val="-3"/>
          <w:sz w:val="24"/>
          <w:szCs w:val="24"/>
          <w:highlight w:val="none"/>
        </w:rPr>
        <w:t>付款方式</w:t>
      </w:r>
      <w:r>
        <w:rPr>
          <w:color w:val="auto"/>
          <w:sz w:val="24"/>
          <w:szCs w:val="24"/>
          <w:highlight w:val="none"/>
        </w:rPr>
        <w:t>：</w:t>
      </w:r>
      <w:r>
        <w:rPr>
          <w:color w:val="auto"/>
          <w:spacing w:val="3"/>
          <w:sz w:val="24"/>
          <w:szCs w:val="24"/>
          <w:highlight w:val="none"/>
          <w:u w:val="single" w:color="auto"/>
        </w:rPr>
        <w:t xml:space="preserve">                        </w:t>
      </w:r>
      <w:r>
        <w:rPr>
          <w:color w:val="auto"/>
          <w:spacing w:val="2"/>
          <w:sz w:val="24"/>
          <w:szCs w:val="24"/>
          <w:highlight w:val="none"/>
          <w:u w:val="single" w:color="auto"/>
        </w:rPr>
        <w:t xml:space="preserve">                       </w:t>
      </w:r>
      <w:r>
        <w:rPr>
          <w:color w:val="auto"/>
          <w:sz w:val="24"/>
          <w:szCs w:val="24"/>
          <w:highlight w:val="none"/>
        </w:rPr>
        <w:t>；</w:t>
      </w:r>
    </w:p>
    <w:p w14:paraId="0A4E4D4E">
      <w:pPr>
        <w:pStyle w:val="2"/>
        <w:pageBreakBefore w:val="0"/>
        <w:wordWrap w:val="0"/>
        <w:overflowPunct/>
        <w:bidi w:val="0"/>
        <w:spacing w:before="27" w:line="219" w:lineRule="auto"/>
        <w:ind w:left="500"/>
        <w:rPr>
          <w:color w:val="auto"/>
          <w:sz w:val="24"/>
          <w:szCs w:val="24"/>
          <w:highlight w:val="none"/>
        </w:rPr>
      </w:pPr>
      <w:r>
        <w:rPr>
          <w:color w:val="auto"/>
          <w:sz w:val="24"/>
          <w:szCs w:val="24"/>
          <w:highlight w:val="none"/>
        </w:rPr>
        <w:t>4.2 发票开具方式：</w:t>
      </w:r>
      <w:r>
        <w:rPr>
          <w:color w:val="auto"/>
          <w:sz w:val="24"/>
          <w:szCs w:val="24"/>
          <w:highlight w:val="none"/>
          <w:u w:val="single" w:color="auto"/>
        </w:rPr>
        <w:t xml:space="preserve">                                  </w:t>
      </w:r>
      <w:r>
        <w:rPr>
          <w:color w:val="auto"/>
          <w:spacing w:val="-1"/>
          <w:sz w:val="24"/>
          <w:szCs w:val="24"/>
          <w:highlight w:val="none"/>
          <w:u w:val="single" w:color="auto"/>
        </w:rPr>
        <w:t xml:space="preserve">          </w:t>
      </w:r>
      <w:r>
        <w:rPr>
          <w:color w:val="auto"/>
          <w:spacing w:val="-1"/>
          <w:sz w:val="24"/>
          <w:szCs w:val="24"/>
          <w:highlight w:val="none"/>
        </w:rPr>
        <w:t>。</w:t>
      </w:r>
    </w:p>
    <w:p w14:paraId="795A18D8">
      <w:pPr>
        <w:pStyle w:val="2"/>
        <w:pageBreakBefore w:val="0"/>
        <w:wordWrap w:val="0"/>
        <w:overflowPunct/>
        <w:bidi w:val="0"/>
        <w:spacing w:before="25" w:line="220" w:lineRule="auto"/>
        <w:ind w:left="505"/>
        <w:outlineLvl w:val="0"/>
        <w:rPr>
          <w:color w:val="auto"/>
          <w:sz w:val="24"/>
          <w:szCs w:val="24"/>
          <w:highlight w:val="none"/>
        </w:rPr>
      </w:pPr>
      <w:r>
        <w:rPr>
          <w:b/>
          <w:bCs/>
          <w:color w:val="auto"/>
          <w:spacing w:val="-3"/>
          <w:sz w:val="24"/>
          <w:szCs w:val="24"/>
          <w:highlight w:val="none"/>
        </w:rPr>
        <w:t>5</w:t>
      </w:r>
      <w:r>
        <w:rPr>
          <w:color w:val="auto"/>
          <w:spacing w:val="-3"/>
          <w:sz w:val="24"/>
          <w:szCs w:val="24"/>
          <w:highlight w:val="none"/>
        </w:rPr>
        <w:t xml:space="preserve"> </w:t>
      </w:r>
      <w:r>
        <w:rPr>
          <w:b/>
          <w:bCs/>
          <w:color w:val="auto"/>
          <w:spacing w:val="-3"/>
          <w:sz w:val="24"/>
          <w:szCs w:val="24"/>
          <w:highlight w:val="none"/>
        </w:rPr>
        <w:t>履行期限、地点和方式</w:t>
      </w:r>
    </w:p>
    <w:p w14:paraId="40FD32A3">
      <w:pPr>
        <w:pStyle w:val="2"/>
        <w:pageBreakBefore w:val="0"/>
        <w:wordWrap w:val="0"/>
        <w:overflowPunct/>
        <w:bidi w:val="0"/>
        <w:spacing w:before="26" w:line="220" w:lineRule="auto"/>
        <w:ind w:left="505"/>
        <w:rPr>
          <w:color w:val="auto"/>
          <w:sz w:val="24"/>
          <w:szCs w:val="24"/>
          <w:highlight w:val="none"/>
        </w:rPr>
      </w:pPr>
      <w:r>
        <w:rPr>
          <w:color w:val="auto"/>
          <w:spacing w:val="-4"/>
          <w:sz w:val="24"/>
          <w:szCs w:val="24"/>
          <w:highlight w:val="none"/>
        </w:rPr>
        <w:t>5.1</w:t>
      </w:r>
      <w:r>
        <w:rPr>
          <w:color w:val="auto"/>
          <w:spacing w:val="14"/>
          <w:sz w:val="24"/>
          <w:szCs w:val="24"/>
          <w:highlight w:val="none"/>
        </w:rPr>
        <w:t xml:space="preserve"> </w:t>
      </w:r>
      <w:r>
        <w:rPr>
          <w:color w:val="auto"/>
          <w:spacing w:val="-4"/>
          <w:sz w:val="24"/>
          <w:szCs w:val="24"/>
          <w:highlight w:val="none"/>
        </w:rPr>
        <w:t>履行期限</w:t>
      </w:r>
      <w:r>
        <w:rPr>
          <w:color w:val="auto"/>
          <w:spacing w:val="-1"/>
          <w:sz w:val="24"/>
          <w:szCs w:val="24"/>
          <w:highlight w:val="none"/>
        </w:rPr>
        <w:t>：</w:t>
      </w:r>
      <w:r>
        <w:rPr>
          <w:color w:val="auto"/>
          <w:spacing w:val="3"/>
          <w:sz w:val="24"/>
          <w:szCs w:val="24"/>
          <w:highlight w:val="none"/>
          <w:u w:val="single" w:color="auto"/>
        </w:rPr>
        <w:t xml:space="preserve">                         </w:t>
      </w:r>
      <w:r>
        <w:rPr>
          <w:color w:val="auto"/>
          <w:spacing w:val="2"/>
          <w:sz w:val="24"/>
          <w:szCs w:val="24"/>
          <w:highlight w:val="none"/>
          <w:u w:val="single" w:color="auto"/>
        </w:rPr>
        <w:t xml:space="preserve">                      </w:t>
      </w:r>
      <w:r>
        <w:rPr>
          <w:color w:val="auto"/>
          <w:spacing w:val="-1"/>
          <w:sz w:val="24"/>
          <w:szCs w:val="24"/>
          <w:highlight w:val="none"/>
        </w:rPr>
        <w:t>；</w:t>
      </w:r>
    </w:p>
    <w:p w14:paraId="579B5283">
      <w:pPr>
        <w:pStyle w:val="2"/>
        <w:pageBreakBefore w:val="0"/>
        <w:wordWrap w:val="0"/>
        <w:overflowPunct/>
        <w:bidi w:val="0"/>
        <w:spacing w:before="26" w:line="220" w:lineRule="auto"/>
        <w:ind w:left="505"/>
        <w:rPr>
          <w:color w:val="auto"/>
          <w:sz w:val="24"/>
          <w:szCs w:val="24"/>
          <w:highlight w:val="none"/>
        </w:rPr>
      </w:pPr>
      <w:r>
        <w:rPr>
          <w:color w:val="auto"/>
          <w:spacing w:val="-4"/>
          <w:sz w:val="24"/>
          <w:szCs w:val="24"/>
          <w:highlight w:val="none"/>
        </w:rPr>
        <w:t>5.2</w:t>
      </w:r>
      <w:r>
        <w:rPr>
          <w:color w:val="auto"/>
          <w:spacing w:val="14"/>
          <w:sz w:val="24"/>
          <w:szCs w:val="24"/>
          <w:highlight w:val="none"/>
        </w:rPr>
        <w:t xml:space="preserve"> </w:t>
      </w:r>
      <w:r>
        <w:rPr>
          <w:color w:val="auto"/>
          <w:spacing w:val="-4"/>
          <w:sz w:val="24"/>
          <w:szCs w:val="24"/>
          <w:highlight w:val="none"/>
        </w:rPr>
        <w:t>履行地点</w:t>
      </w:r>
      <w:r>
        <w:rPr>
          <w:color w:val="auto"/>
          <w:spacing w:val="-1"/>
          <w:sz w:val="24"/>
          <w:szCs w:val="24"/>
          <w:highlight w:val="none"/>
        </w:rPr>
        <w:t>：</w:t>
      </w:r>
      <w:r>
        <w:rPr>
          <w:color w:val="auto"/>
          <w:spacing w:val="3"/>
          <w:sz w:val="24"/>
          <w:szCs w:val="24"/>
          <w:highlight w:val="none"/>
          <w:u w:val="single" w:color="auto"/>
        </w:rPr>
        <w:t xml:space="preserve">                         </w:t>
      </w:r>
      <w:r>
        <w:rPr>
          <w:color w:val="auto"/>
          <w:spacing w:val="2"/>
          <w:sz w:val="24"/>
          <w:szCs w:val="24"/>
          <w:highlight w:val="none"/>
          <w:u w:val="single" w:color="auto"/>
        </w:rPr>
        <w:t xml:space="preserve">                      </w:t>
      </w:r>
      <w:r>
        <w:rPr>
          <w:color w:val="auto"/>
          <w:spacing w:val="-1"/>
          <w:sz w:val="24"/>
          <w:szCs w:val="24"/>
          <w:highlight w:val="none"/>
        </w:rPr>
        <w:t>；</w:t>
      </w:r>
    </w:p>
    <w:p w14:paraId="4CFE73AA">
      <w:pPr>
        <w:pStyle w:val="2"/>
        <w:pageBreakBefore w:val="0"/>
        <w:wordWrap w:val="0"/>
        <w:overflowPunct/>
        <w:bidi w:val="0"/>
        <w:spacing w:before="26" w:line="220" w:lineRule="auto"/>
        <w:ind w:left="505"/>
        <w:rPr>
          <w:color w:val="auto"/>
          <w:sz w:val="24"/>
          <w:szCs w:val="24"/>
          <w:highlight w:val="none"/>
        </w:rPr>
      </w:pPr>
      <w:r>
        <w:rPr>
          <w:color w:val="auto"/>
          <w:spacing w:val="-2"/>
          <w:sz w:val="24"/>
          <w:szCs w:val="24"/>
          <w:highlight w:val="none"/>
        </w:rPr>
        <w:t>5.3 履行方式：</w:t>
      </w:r>
      <w:r>
        <w:rPr>
          <w:color w:val="auto"/>
          <w:spacing w:val="3"/>
          <w:sz w:val="24"/>
          <w:szCs w:val="24"/>
          <w:highlight w:val="none"/>
          <w:u w:val="single" w:color="auto"/>
        </w:rPr>
        <w:t xml:space="preserve">                             </w:t>
      </w:r>
      <w:r>
        <w:rPr>
          <w:color w:val="auto"/>
          <w:spacing w:val="2"/>
          <w:sz w:val="24"/>
          <w:szCs w:val="24"/>
          <w:highlight w:val="none"/>
          <w:u w:val="single" w:color="auto"/>
        </w:rPr>
        <w:t xml:space="preserve">                  </w:t>
      </w:r>
      <w:r>
        <w:rPr>
          <w:color w:val="auto"/>
          <w:spacing w:val="-2"/>
          <w:sz w:val="24"/>
          <w:szCs w:val="24"/>
          <w:highlight w:val="none"/>
        </w:rPr>
        <w:t>。</w:t>
      </w:r>
    </w:p>
    <w:p w14:paraId="5D8CD96B">
      <w:pPr>
        <w:pStyle w:val="2"/>
        <w:pageBreakBefore w:val="0"/>
        <w:wordWrap w:val="0"/>
        <w:overflowPunct/>
        <w:bidi w:val="0"/>
        <w:spacing w:before="24" w:line="219" w:lineRule="auto"/>
        <w:ind w:left="502"/>
        <w:rPr>
          <w:color w:val="auto"/>
          <w:sz w:val="24"/>
          <w:szCs w:val="24"/>
          <w:highlight w:val="none"/>
        </w:rPr>
      </w:pPr>
      <w:r>
        <w:rPr>
          <w:b/>
          <w:bCs/>
          <w:color w:val="auto"/>
          <w:spacing w:val="-7"/>
          <w:sz w:val="24"/>
          <w:szCs w:val="24"/>
          <w:highlight w:val="none"/>
        </w:rPr>
        <w:t>6</w:t>
      </w:r>
      <w:r>
        <w:rPr>
          <w:color w:val="auto"/>
          <w:spacing w:val="12"/>
          <w:sz w:val="24"/>
          <w:szCs w:val="24"/>
          <w:highlight w:val="none"/>
        </w:rPr>
        <w:t xml:space="preserve"> </w:t>
      </w:r>
      <w:r>
        <w:rPr>
          <w:b/>
          <w:bCs/>
          <w:color w:val="auto"/>
          <w:spacing w:val="-7"/>
          <w:sz w:val="24"/>
          <w:szCs w:val="24"/>
          <w:highlight w:val="none"/>
        </w:rPr>
        <w:t>违约责任</w:t>
      </w:r>
    </w:p>
    <w:p w14:paraId="7FF6ACD8">
      <w:pPr>
        <w:pageBreakBefore w:val="0"/>
        <w:wordWrap w:val="0"/>
        <w:overflowPunct/>
        <w:bidi w:val="0"/>
        <w:spacing w:line="219" w:lineRule="auto"/>
        <w:rPr>
          <w:color w:val="auto"/>
          <w:sz w:val="24"/>
          <w:szCs w:val="24"/>
          <w:highlight w:val="none"/>
        </w:rPr>
        <w:sectPr>
          <w:footerReference r:id="rId38" w:type="default"/>
          <w:pgSz w:w="11905" w:h="16838"/>
          <w:pgMar w:top="1168" w:right="1417" w:bottom="1168" w:left="1701" w:header="828" w:footer="958" w:gutter="0"/>
          <w:pgNumType w:fmt="decimal"/>
          <w:cols w:space="0" w:num="1"/>
          <w:rtlGutter w:val="0"/>
          <w:docGrid w:linePitch="0" w:charSpace="0"/>
        </w:sectPr>
      </w:pPr>
    </w:p>
    <w:p w14:paraId="0FBAE4ED">
      <w:pPr>
        <w:pStyle w:val="2"/>
        <w:pageBreakBefore w:val="0"/>
        <w:wordWrap w:val="0"/>
        <w:overflowPunct/>
        <w:bidi w:val="0"/>
        <w:spacing w:before="310" w:line="235" w:lineRule="auto"/>
        <w:ind w:left="21" w:firstLine="481"/>
        <w:rPr>
          <w:color w:val="auto"/>
          <w:sz w:val="24"/>
          <w:szCs w:val="24"/>
          <w:highlight w:val="none"/>
        </w:rPr>
      </w:pPr>
      <w:r>
        <w:rPr>
          <w:color w:val="auto"/>
          <w:spacing w:val="-8"/>
          <w:sz w:val="24"/>
          <w:szCs w:val="24"/>
          <w:highlight w:val="none"/>
        </w:rPr>
        <w:t>6.1 除不可抗力外，如果乙方没有按照本合同约定的期限、地点和方式履行，</w:t>
      </w:r>
      <w:r>
        <w:rPr>
          <w:color w:val="auto"/>
          <w:spacing w:val="-3"/>
          <w:sz w:val="24"/>
          <w:szCs w:val="24"/>
          <w:highlight w:val="none"/>
        </w:rPr>
        <w:t>那么甲方可要求乙方支付违约金，违约金按每迟延履行一日的应提供而未提供服</w:t>
      </w:r>
      <w:r>
        <w:rPr>
          <w:color w:val="auto"/>
          <w:sz w:val="24"/>
          <w:szCs w:val="24"/>
          <w:highlight w:val="none"/>
        </w:rPr>
        <w:t>务价格的</w:t>
      </w:r>
      <w:r>
        <w:rPr>
          <w:color w:val="auto"/>
          <w:spacing w:val="-110"/>
          <w:sz w:val="24"/>
          <w:szCs w:val="24"/>
          <w:highlight w:val="none"/>
        </w:rPr>
        <w:t xml:space="preserve"> </w:t>
      </w:r>
      <w:r>
        <w:rPr>
          <w:color w:val="auto"/>
          <w:sz w:val="24"/>
          <w:szCs w:val="24"/>
          <w:highlight w:val="none"/>
          <w:u w:val="single" w:color="auto"/>
        </w:rPr>
        <w:t xml:space="preserve">    </w:t>
      </w:r>
      <w:r>
        <w:rPr>
          <w:color w:val="auto"/>
          <w:spacing w:val="-115"/>
          <w:sz w:val="24"/>
          <w:szCs w:val="24"/>
          <w:highlight w:val="none"/>
        </w:rPr>
        <w:t xml:space="preserve"> </w:t>
      </w:r>
      <w:r>
        <w:rPr>
          <w:color w:val="auto"/>
          <w:sz w:val="24"/>
          <w:szCs w:val="24"/>
          <w:highlight w:val="none"/>
        </w:rPr>
        <w:t>%计算，最高限额为本合同总价的</w:t>
      </w:r>
      <w:r>
        <w:rPr>
          <w:color w:val="auto"/>
          <w:sz w:val="24"/>
          <w:szCs w:val="24"/>
          <w:highlight w:val="none"/>
          <w:u w:val="single" w:color="auto"/>
        </w:rPr>
        <w:t xml:space="preserve">     </w:t>
      </w:r>
      <w:r>
        <w:rPr>
          <w:color w:val="auto"/>
          <w:spacing w:val="-117"/>
          <w:sz w:val="24"/>
          <w:szCs w:val="24"/>
          <w:highlight w:val="none"/>
        </w:rPr>
        <w:t xml:space="preserve"> </w:t>
      </w:r>
      <w:r>
        <w:rPr>
          <w:color w:val="auto"/>
          <w:sz w:val="24"/>
          <w:szCs w:val="24"/>
          <w:highlight w:val="none"/>
        </w:rPr>
        <w:t>%；迟延履行的违约金计算</w:t>
      </w:r>
      <w:r>
        <w:rPr>
          <w:color w:val="auto"/>
          <w:spacing w:val="-3"/>
          <w:sz w:val="24"/>
          <w:szCs w:val="24"/>
          <w:highlight w:val="none"/>
        </w:rPr>
        <w:t>数额达到前述最高限额之日起，甲方有权在要求乙方支付违约金的同时，书面通</w:t>
      </w:r>
      <w:r>
        <w:rPr>
          <w:color w:val="auto"/>
          <w:spacing w:val="-2"/>
          <w:sz w:val="24"/>
          <w:szCs w:val="24"/>
          <w:highlight w:val="none"/>
        </w:rPr>
        <w:t>知乙方解除本合同；</w:t>
      </w:r>
    </w:p>
    <w:p w14:paraId="1436DFDB">
      <w:pPr>
        <w:pStyle w:val="2"/>
        <w:pageBreakBefore w:val="0"/>
        <w:wordWrap w:val="0"/>
        <w:overflowPunct/>
        <w:bidi w:val="0"/>
        <w:spacing w:before="28" w:line="234" w:lineRule="auto"/>
        <w:ind w:left="22" w:right="2" w:firstLine="480"/>
        <w:rPr>
          <w:color w:val="auto"/>
          <w:sz w:val="24"/>
          <w:szCs w:val="24"/>
          <w:highlight w:val="none"/>
        </w:rPr>
      </w:pPr>
      <w:r>
        <w:rPr>
          <w:color w:val="auto"/>
          <w:spacing w:val="-3"/>
          <w:sz w:val="24"/>
          <w:szCs w:val="24"/>
          <w:highlight w:val="none"/>
        </w:rPr>
        <w:t>6.2 除不可抗力外，如果甲方没有按照本合同约定的付款方式付款，那么乙</w:t>
      </w:r>
      <w:r>
        <w:rPr>
          <w:color w:val="auto"/>
          <w:sz w:val="24"/>
          <w:szCs w:val="24"/>
          <w:highlight w:val="none"/>
        </w:rPr>
        <w:t>方可要求甲方支付违约金，违约金按每迟延付款一日的应付而未付款的</w:t>
      </w:r>
      <w:r>
        <w:rPr>
          <w:color w:val="auto"/>
          <w:spacing w:val="-108"/>
          <w:sz w:val="24"/>
          <w:szCs w:val="24"/>
          <w:highlight w:val="none"/>
        </w:rPr>
        <w:t xml:space="preserve"> </w:t>
      </w:r>
      <w:r>
        <w:rPr>
          <w:color w:val="auto"/>
          <w:spacing w:val="1"/>
          <w:sz w:val="24"/>
          <w:szCs w:val="24"/>
          <w:highlight w:val="none"/>
          <w:u w:val="single" w:color="auto"/>
        </w:rPr>
        <w:t xml:space="preserve">    </w:t>
      </w:r>
      <w:r>
        <w:rPr>
          <w:color w:val="auto"/>
          <w:spacing w:val="-117"/>
          <w:sz w:val="24"/>
          <w:szCs w:val="24"/>
          <w:highlight w:val="none"/>
        </w:rPr>
        <w:t xml:space="preserve"> </w:t>
      </w:r>
      <w:r>
        <w:rPr>
          <w:color w:val="auto"/>
          <w:sz w:val="24"/>
          <w:szCs w:val="24"/>
          <w:highlight w:val="none"/>
        </w:rPr>
        <w:t>%计</w:t>
      </w:r>
      <w:r>
        <w:rPr>
          <w:color w:val="auto"/>
          <w:spacing w:val="-3"/>
          <w:sz w:val="24"/>
          <w:szCs w:val="24"/>
          <w:highlight w:val="none"/>
        </w:rPr>
        <w:t>算，最高限额为本合同总价的</w:t>
      </w:r>
      <w:r>
        <w:rPr>
          <w:color w:val="auto"/>
          <w:spacing w:val="-3"/>
          <w:sz w:val="24"/>
          <w:szCs w:val="24"/>
          <w:highlight w:val="none"/>
          <w:u w:val="single" w:color="auto"/>
        </w:rPr>
        <w:t xml:space="preserve">     </w:t>
      </w:r>
      <w:r>
        <w:rPr>
          <w:color w:val="auto"/>
          <w:spacing w:val="-3"/>
          <w:sz w:val="24"/>
          <w:szCs w:val="24"/>
          <w:highlight w:val="none"/>
        </w:rPr>
        <w:t>%；迟延付款的违约金计算数额达到前述最高</w:t>
      </w:r>
      <w:r>
        <w:rPr>
          <w:color w:val="auto"/>
          <w:spacing w:val="-8"/>
          <w:sz w:val="24"/>
          <w:szCs w:val="24"/>
          <w:highlight w:val="none"/>
        </w:rPr>
        <w:t>限额之日起，乙方有权在要求甲方支付违约金的同时，书面通知甲方解除本合同；</w:t>
      </w:r>
    </w:p>
    <w:p w14:paraId="4798E1B7">
      <w:pPr>
        <w:pStyle w:val="2"/>
        <w:pageBreakBefore w:val="0"/>
        <w:wordWrap w:val="0"/>
        <w:overflowPunct/>
        <w:bidi w:val="0"/>
        <w:spacing w:before="26" w:line="236" w:lineRule="auto"/>
        <w:ind w:left="21" w:right="61" w:firstLine="481"/>
        <w:rPr>
          <w:color w:val="auto"/>
          <w:sz w:val="24"/>
          <w:szCs w:val="24"/>
          <w:highlight w:val="none"/>
        </w:rPr>
      </w:pPr>
      <w:r>
        <w:rPr>
          <w:color w:val="auto"/>
          <w:spacing w:val="-3"/>
          <w:sz w:val="24"/>
          <w:szCs w:val="24"/>
          <w:highlight w:val="none"/>
        </w:rPr>
        <w:t>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w:t>
      </w:r>
      <w:r>
        <w:rPr>
          <w:color w:val="auto"/>
          <w:spacing w:val="4"/>
          <w:sz w:val="24"/>
          <w:szCs w:val="24"/>
          <w:highlight w:val="none"/>
        </w:rPr>
        <w:t>好处或者采取其他不正当手段来影响对方当事人在合同签订、履行过程中的行</w:t>
      </w:r>
      <w:r>
        <w:rPr>
          <w:color w:val="auto"/>
          <w:spacing w:val="-3"/>
          <w:sz w:val="24"/>
          <w:szCs w:val="24"/>
          <w:highlight w:val="none"/>
        </w:rPr>
        <w:t>为）或者欺诈行为（即：以谎报事实或隐瞒真相的方法来影响对方当事人在合同</w:t>
      </w:r>
      <w:r>
        <w:rPr>
          <w:color w:val="auto"/>
          <w:sz w:val="24"/>
          <w:szCs w:val="24"/>
          <w:highlight w:val="none"/>
        </w:rPr>
        <w:t>签订、履行过程中的行为）的，对方当事人可以书面</w:t>
      </w:r>
      <w:r>
        <w:rPr>
          <w:color w:val="auto"/>
          <w:spacing w:val="-1"/>
          <w:sz w:val="24"/>
          <w:szCs w:val="24"/>
          <w:highlight w:val="none"/>
        </w:rPr>
        <w:t>通知违约方解除本合同；</w:t>
      </w:r>
    </w:p>
    <w:p w14:paraId="62BD5B85">
      <w:pPr>
        <w:pStyle w:val="2"/>
        <w:pageBreakBefore w:val="0"/>
        <w:wordWrap w:val="0"/>
        <w:overflowPunct/>
        <w:bidi w:val="0"/>
        <w:spacing w:before="28" w:line="235" w:lineRule="auto"/>
        <w:ind w:left="21" w:right="61" w:firstLine="481"/>
        <w:rPr>
          <w:color w:val="auto"/>
          <w:sz w:val="24"/>
          <w:szCs w:val="24"/>
          <w:highlight w:val="none"/>
        </w:rPr>
      </w:pPr>
      <w:r>
        <w:rPr>
          <w:color w:val="auto"/>
          <w:spacing w:val="-3"/>
          <w:sz w:val="24"/>
          <w:szCs w:val="24"/>
          <w:highlight w:val="none"/>
        </w:rPr>
        <w:t>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w:t>
      </w:r>
      <w:r>
        <w:rPr>
          <w:color w:val="auto"/>
          <w:spacing w:val="-1"/>
          <w:sz w:val="24"/>
          <w:szCs w:val="24"/>
          <w:highlight w:val="none"/>
        </w:rPr>
        <w:t>济方式均不视为其放弃了其他法定或者约定的权利救济方式；</w:t>
      </w:r>
    </w:p>
    <w:p w14:paraId="4B85607E">
      <w:pPr>
        <w:pStyle w:val="2"/>
        <w:pageBreakBefore w:val="0"/>
        <w:wordWrap w:val="0"/>
        <w:overflowPunct/>
        <w:bidi w:val="0"/>
        <w:spacing w:before="28" w:line="232" w:lineRule="auto"/>
        <w:ind w:left="20" w:right="31" w:firstLine="482"/>
        <w:rPr>
          <w:color w:val="auto"/>
          <w:sz w:val="24"/>
          <w:szCs w:val="24"/>
          <w:highlight w:val="none"/>
        </w:rPr>
      </w:pPr>
      <w:r>
        <w:rPr>
          <w:color w:val="auto"/>
          <w:spacing w:val="-2"/>
          <w:sz w:val="24"/>
          <w:szCs w:val="24"/>
          <w:highlight w:val="none"/>
        </w:rPr>
        <w:t>6.5 除前述约定外，除不可抗力外，任何一方未能履行本合同约定的义务，</w:t>
      </w:r>
      <w:r>
        <w:rPr>
          <w:color w:val="auto"/>
          <w:spacing w:val="-3"/>
          <w:sz w:val="24"/>
          <w:szCs w:val="24"/>
          <w:highlight w:val="none"/>
        </w:rPr>
        <w:t>对方当事人均有权要求继续履行、采取补救措施或者赔偿损失等，且对方当事人</w:t>
      </w:r>
      <w:r>
        <w:rPr>
          <w:color w:val="auto"/>
          <w:spacing w:val="-2"/>
          <w:sz w:val="24"/>
          <w:szCs w:val="24"/>
          <w:highlight w:val="none"/>
        </w:rPr>
        <w:t>行使的任何权利救济方式均不视为其放弃了其他法定或者约定的权利救济方式；</w:t>
      </w:r>
    </w:p>
    <w:p w14:paraId="427F3527">
      <w:pPr>
        <w:pStyle w:val="2"/>
        <w:pageBreakBefore w:val="0"/>
        <w:wordWrap w:val="0"/>
        <w:overflowPunct/>
        <w:bidi w:val="0"/>
        <w:spacing w:before="26" w:line="233" w:lineRule="auto"/>
        <w:ind w:left="22" w:right="61" w:firstLine="480"/>
        <w:rPr>
          <w:color w:val="auto"/>
          <w:sz w:val="24"/>
          <w:szCs w:val="24"/>
          <w:highlight w:val="none"/>
        </w:rPr>
      </w:pPr>
      <w:r>
        <w:rPr>
          <w:color w:val="auto"/>
          <w:spacing w:val="-3"/>
          <w:sz w:val="24"/>
          <w:szCs w:val="24"/>
          <w:highlight w:val="none"/>
        </w:rPr>
        <w:t>6.6 如果出现政府采购监督管理部门在处理投诉事项期间，书面通知甲方暂停采购活动的情形，或者询问或质疑事项可能影响中标结果的，导致甲方中止履</w:t>
      </w:r>
      <w:r>
        <w:rPr>
          <w:color w:val="auto"/>
          <w:spacing w:val="-1"/>
          <w:sz w:val="24"/>
          <w:szCs w:val="24"/>
          <w:highlight w:val="none"/>
        </w:rPr>
        <w:t>行合同的情形，均不视为甲方违约。</w:t>
      </w:r>
    </w:p>
    <w:p w14:paraId="15D1832B">
      <w:pPr>
        <w:pStyle w:val="2"/>
        <w:pageBreakBefore w:val="0"/>
        <w:wordWrap w:val="0"/>
        <w:overflowPunct/>
        <w:bidi w:val="0"/>
        <w:spacing w:before="27" w:line="219" w:lineRule="auto"/>
        <w:ind w:left="506"/>
        <w:outlineLvl w:val="0"/>
        <w:rPr>
          <w:color w:val="auto"/>
          <w:sz w:val="24"/>
          <w:szCs w:val="24"/>
          <w:highlight w:val="none"/>
        </w:rPr>
      </w:pPr>
      <w:r>
        <w:rPr>
          <w:b/>
          <w:bCs/>
          <w:color w:val="auto"/>
          <w:spacing w:val="-4"/>
          <w:sz w:val="24"/>
          <w:szCs w:val="24"/>
          <w:highlight w:val="none"/>
        </w:rPr>
        <w:t>7</w:t>
      </w:r>
      <w:r>
        <w:rPr>
          <w:color w:val="auto"/>
          <w:spacing w:val="-4"/>
          <w:sz w:val="24"/>
          <w:szCs w:val="24"/>
          <w:highlight w:val="none"/>
        </w:rPr>
        <w:t xml:space="preserve"> </w:t>
      </w:r>
      <w:r>
        <w:rPr>
          <w:b/>
          <w:bCs/>
          <w:color w:val="auto"/>
          <w:spacing w:val="-4"/>
          <w:sz w:val="24"/>
          <w:szCs w:val="24"/>
          <w:highlight w:val="none"/>
        </w:rPr>
        <w:t>合同争议的解决</w:t>
      </w:r>
    </w:p>
    <w:p w14:paraId="54E3AACA">
      <w:pPr>
        <w:pStyle w:val="2"/>
        <w:pageBreakBefore w:val="0"/>
        <w:wordWrap w:val="0"/>
        <w:overflowPunct/>
        <w:bidi w:val="0"/>
        <w:spacing w:before="27" w:line="239" w:lineRule="auto"/>
        <w:ind w:left="28" w:right="32" w:firstLine="473"/>
        <w:rPr>
          <w:color w:val="auto"/>
          <w:sz w:val="24"/>
          <w:szCs w:val="24"/>
          <w:highlight w:val="none"/>
        </w:rPr>
      </w:pPr>
      <w:r>
        <w:rPr>
          <w:color w:val="auto"/>
          <w:spacing w:val="4"/>
          <w:sz w:val="24"/>
          <w:szCs w:val="24"/>
          <w:highlight w:val="none"/>
        </w:rPr>
        <w:t>本合同履行过程中发生的任何争议，双方当事人均可通过和解或者调解解</w:t>
      </w:r>
      <w:r>
        <w:rPr>
          <w:color w:val="auto"/>
          <w:spacing w:val="-2"/>
          <w:sz w:val="24"/>
          <w:szCs w:val="24"/>
          <w:highlight w:val="none"/>
        </w:rPr>
        <w:t>决；不愿和解、调解或者和解、调解不成的，可以选</w:t>
      </w:r>
      <w:r>
        <w:rPr>
          <w:color w:val="auto"/>
          <w:spacing w:val="-3"/>
          <w:sz w:val="24"/>
          <w:szCs w:val="24"/>
          <w:highlight w:val="none"/>
        </w:rPr>
        <w:t>择下列第</w:t>
      </w:r>
      <w:r>
        <w:rPr>
          <w:color w:val="auto"/>
          <w:spacing w:val="-3"/>
          <w:sz w:val="24"/>
          <w:szCs w:val="24"/>
          <w:highlight w:val="none"/>
          <w:u w:val="single" w:color="auto"/>
        </w:rPr>
        <w:t xml:space="preserve">    </w:t>
      </w:r>
      <w:r>
        <w:rPr>
          <w:color w:val="auto"/>
          <w:spacing w:val="-111"/>
          <w:sz w:val="24"/>
          <w:szCs w:val="24"/>
          <w:highlight w:val="none"/>
        </w:rPr>
        <w:t xml:space="preserve"> </w:t>
      </w:r>
      <w:r>
        <w:rPr>
          <w:color w:val="auto"/>
          <w:spacing w:val="-3"/>
          <w:sz w:val="24"/>
          <w:szCs w:val="24"/>
          <w:highlight w:val="none"/>
        </w:rPr>
        <w:t>种方式解决：</w:t>
      </w:r>
    </w:p>
    <w:p w14:paraId="7E79FAC4">
      <w:pPr>
        <w:pStyle w:val="2"/>
        <w:pageBreakBefore w:val="0"/>
        <w:wordWrap w:val="0"/>
        <w:overflowPunct/>
        <w:bidi w:val="0"/>
        <w:spacing w:before="1" w:line="229" w:lineRule="auto"/>
        <w:ind w:left="22" w:right="61" w:firstLine="484"/>
        <w:rPr>
          <w:color w:val="auto"/>
          <w:sz w:val="24"/>
          <w:szCs w:val="24"/>
          <w:highlight w:val="none"/>
        </w:rPr>
      </w:pPr>
      <w:r>
        <w:rPr>
          <w:color w:val="auto"/>
          <w:spacing w:val="2"/>
          <w:sz w:val="24"/>
          <w:szCs w:val="24"/>
          <w:highlight w:val="none"/>
        </w:rPr>
        <w:t>7.1 将争议提交</w:t>
      </w:r>
      <w:r>
        <w:rPr>
          <w:color w:val="auto"/>
          <w:spacing w:val="-106"/>
          <w:sz w:val="24"/>
          <w:szCs w:val="24"/>
          <w:highlight w:val="none"/>
        </w:rPr>
        <w:t xml:space="preserve"> </w:t>
      </w:r>
      <w:r>
        <w:rPr>
          <w:color w:val="auto"/>
          <w:spacing w:val="4"/>
          <w:sz w:val="24"/>
          <w:szCs w:val="24"/>
          <w:highlight w:val="none"/>
          <w:u w:val="single" w:color="auto"/>
        </w:rPr>
        <w:t xml:space="preserve">              </w:t>
      </w:r>
      <w:r>
        <w:rPr>
          <w:color w:val="auto"/>
          <w:spacing w:val="-110"/>
          <w:sz w:val="24"/>
          <w:szCs w:val="24"/>
          <w:highlight w:val="none"/>
        </w:rPr>
        <w:t xml:space="preserve"> </w:t>
      </w:r>
      <w:r>
        <w:rPr>
          <w:color w:val="auto"/>
          <w:spacing w:val="2"/>
          <w:sz w:val="24"/>
          <w:szCs w:val="24"/>
          <w:highlight w:val="none"/>
        </w:rPr>
        <w:t>仲裁委员会依申请仲裁时其现行有效的仲</w:t>
      </w:r>
      <w:r>
        <w:rPr>
          <w:color w:val="auto"/>
          <w:spacing w:val="-2"/>
          <w:sz w:val="24"/>
          <w:szCs w:val="24"/>
          <w:highlight w:val="none"/>
        </w:rPr>
        <w:t>裁规则裁决；</w:t>
      </w:r>
    </w:p>
    <w:p w14:paraId="2A8CDDCF">
      <w:pPr>
        <w:pStyle w:val="2"/>
        <w:pageBreakBefore w:val="0"/>
        <w:wordWrap w:val="0"/>
        <w:overflowPunct/>
        <w:bidi w:val="0"/>
        <w:spacing w:before="24" w:line="230" w:lineRule="auto"/>
        <w:ind w:left="21" w:right="12" w:firstLine="485"/>
        <w:rPr>
          <w:color w:val="auto"/>
          <w:sz w:val="24"/>
          <w:szCs w:val="24"/>
          <w:highlight w:val="none"/>
        </w:rPr>
      </w:pPr>
      <w:r>
        <w:rPr>
          <w:color w:val="auto"/>
          <w:spacing w:val="-1"/>
          <w:sz w:val="24"/>
          <w:szCs w:val="24"/>
          <w:highlight w:val="none"/>
        </w:rPr>
        <w:t>7.2</w:t>
      </w:r>
      <w:r>
        <w:rPr>
          <w:color w:val="auto"/>
          <w:spacing w:val="49"/>
          <w:sz w:val="24"/>
          <w:szCs w:val="24"/>
          <w:highlight w:val="none"/>
        </w:rPr>
        <w:t xml:space="preserve"> </w:t>
      </w:r>
      <w:r>
        <w:rPr>
          <w:color w:val="auto"/>
          <w:spacing w:val="-1"/>
          <w:sz w:val="24"/>
          <w:szCs w:val="24"/>
          <w:highlight w:val="none"/>
        </w:rPr>
        <w:t>向</w:t>
      </w:r>
      <w:r>
        <w:rPr>
          <w:color w:val="auto"/>
          <w:spacing w:val="-1"/>
          <w:sz w:val="24"/>
          <w:szCs w:val="24"/>
          <w:highlight w:val="none"/>
          <w:u w:val="single" w:color="auto"/>
        </w:rPr>
        <w:t xml:space="preserve">   （被告住所地、合同履行地、合同签订地、原告住所地、标的物</w:t>
      </w:r>
      <w:r>
        <w:rPr>
          <w:color w:val="auto"/>
          <w:spacing w:val="-2"/>
          <w:sz w:val="24"/>
          <w:szCs w:val="24"/>
          <w:highlight w:val="none"/>
          <w:u w:val="single" w:color="auto"/>
        </w:rPr>
        <w:t xml:space="preserve">所在地等与争议有实际联系的地点中选出的人民法院名称）    </w:t>
      </w:r>
      <w:r>
        <w:rPr>
          <w:color w:val="auto"/>
          <w:spacing w:val="-97"/>
          <w:sz w:val="24"/>
          <w:szCs w:val="24"/>
          <w:highlight w:val="none"/>
        </w:rPr>
        <w:t xml:space="preserve"> </w:t>
      </w:r>
      <w:r>
        <w:rPr>
          <w:color w:val="auto"/>
          <w:spacing w:val="-2"/>
          <w:sz w:val="24"/>
          <w:szCs w:val="24"/>
          <w:highlight w:val="none"/>
        </w:rPr>
        <w:t>人民法院起诉。</w:t>
      </w:r>
    </w:p>
    <w:p w14:paraId="29B9A0BC">
      <w:pPr>
        <w:pStyle w:val="2"/>
        <w:pageBreakBefore w:val="0"/>
        <w:wordWrap w:val="0"/>
        <w:overflowPunct/>
        <w:bidi w:val="0"/>
        <w:spacing w:before="27" w:line="220" w:lineRule="auto"/>
        <w:ind w:left="502"/>
        <w:outlineLvl w:val="0"/>
        <w:rPr>
          <w:color w:val="auto"/>
          <w:sz w:val="24"/>
          <w:szCs w:val="24"/>
          <w:highlight w:val="none"/>
        </w:rPr>
      </w:pPr>
      <w:r>
        <w:rPr>
          <w:b/>
          <w:bCs/>
          <w:color w:val="auto"/>
          <w:spacing w:val="-7"/>
          <w:sz w:val="24"/>
          <w:szCs w:val="24"/>
          <w:highlight w:val="none"/>
        </w:rPr>
        <w:t>8</w:t>
      </w:r>
      <w:r>
        <w:rPr>
          <w:color w:val="auto"/>
          <w:spacing w:val="13"/>
          <w:sz w:val="24"/>
          <w:szCs w:val="24"/>
          <w:highlight w:val="none"/>
        </w:rPr>
        <w:t xml:space="preserve"> </w:t>
      </w:r>
      <w:r>
        <w:rPr>
          <w:b/>
          <w:bCs/>
          <w:color w:val="auto"/>
          <w:spacing w:val="-7"/>
          <w:sz w:val="24"/>
          <w:szCs w:val="24"/>
          <w:highlight w:val="none"/>
        </w:rPr>
        <w:t>合同生效</w:t>
      </w:r>
    </w:p>
    <w:p w14:paraId="4DEE80E0">
      <w:pPr>
        <w:pStyle w:val="2"/>
        <w:pageBreakBefore w:val="0"/>
        <w:wordWrap w:val="0"/>
        <w:overflowPunct/>
        <w:bidi w:val="0"/>
        <w:spacing w:before="25" w:line="219" w:lineRule="auto"/>
        <w:ind w:left="502"/>
        <w:rPr>
          <w:color w:val="auto"/>
          <w:sz w:val="24"/>
          <w:szCs w:val="24"/>
          <w:highlight w:val="none"/>
        </w:rPr>
      </w:pPr>
      <w:r>
        <w:rPr>
          <w:color w:val="auto"/>
          <w:spacing w:val="-1"/>
          <w:sz w:val="24"/>
          <w:szCs w:val="24"/>
          <w:highlight w:val="none"/>
        </w:rPr>
        <w:t>本合同自双方当事人盖章或者签字时生效。</w:t>
      </w:r>
    </w:p>
    <w:p w14:paraId="49284D6F">
      <w:pPr>
        <w:pageBreakBefore w:val="0"/>
        <w:wordWrap w:val="0"/>
        <w:overflowPunct/>
        <w:bidi w:val="0"/>
        <w:spacing w:line="257" w:lineRule="auto"/>
        <w:rPr>
          <w:rFonts w:ascii="Arial"/>
          <w:color w:val="auto"/>
          <w:sz w:val="21"/>
          <w:highlight w:val="none"/>
        </w:rPr>
      </w:pPr>
    </w:p>
    <w:p w14:paraId="69306873">
      <w:pPr>
        <w:pStyle w:val="2"/>
        <w:pageBreakBefore w:val="0"/>
        <w:wordWrap w:val="0"/>
        <w:overflowPunct/>
        <w:bidi w:val="0"/>
        <w:spacing w:before="79" w:line="221" w:lineRule="auto"/>
        <w:ind w:left="52"/>
        <w:rPr>
          <w:color w:val="auto"/>
          <w:sz w:val="24"/>
          <w:szCs w:val="24"/>
          <w:highlight w:val="none"/>
        </w:rPr>
      </w:pPr>
      <w:r>
        <w:rPr>
          <w:b/>
          <w:bCs/>
          <w:color w:val="auto"/>
          <w:spacing w:val="-7"/>
          <w:sz w:val="24"/>
          <w:szCs w:val="24"/>
          <w:highlight w:val="none"/>
        </w:rPr>
        <w:t>甲方</w:t>
      </w:r>
      <w:r>
        <w:rPr>
          <w:color w:val="auto"/>
          <w:spacing w:val="-7"/>
          <w:sz w:val="24"/>
          <w:szCs w:val="24"/>
          <w:highlight w:val="none"/>
        </w:rPr>
        <w:t xml:space="preserve">：                                     </w:t>
      </w:r>
      <w:r>
        <w:rPr>
          <w:b/>
          <w:bCs/>
          <w:color w:val="auto"/>
          <w:spacing w:val="-7"/>
          <w:sz w:val="24"/>
          <w:szCs w:val="24"/>
          <w:highlight w:val="none"/>
        </w:rPr>
        <w:t>乙方</w:t>
      </w:r>
      <w:r>
        <w:rPr>
          <w:color w:val="auto"/>
          <w:spacing w:val="-7"/>
          <w:sz w:val="24"/>
          <w:szCs w:val="24"/>
          <w:highlight w:val="none"/>
        </w:rPr>
        <w:t>：</w:t>
      </w:r>
    </w:p>
    <w:p w14:paraId="4E67E345">
      <w:pPr>
        <w:pStyle w:val="2"/>
        <w:pageBreakBefore w:val="0"/>
        <w:wordWrap w:val="0"/>
        <w:overflowPunct/>
        <w:bidi w:val="0"/>
        <w:spacing w:before="24" w:line="219" w:lineRule="auto"/>
        <w:jc w:val="right"/>
        <w:rPr>
          <w:color w:val="auto"/>
          <w:sz w:val="24"/>
          <w:szCs w:val="24"/>
          <w:highlight w:val="none"/>
        </w:rPr>
      </w:pPr>
      <w:r>
        <w:rPr>
          <w:color w:val="auto"/>
          <w:spacing w:val="-4"/>
          <w:sz w:val="24"/>
          <w:szCs w:val="24"/>
          <w:highlight w:val="none"/>
        </w:rPr>
        <w:t>统一社会信用代码：</w:t>
      </w:r>
      <w:r>
        <w:rPr>
          <w:color w:val="auto"/>
          <w:spacing w:val="2"/>
          <w:sz w:val="24"/>
          <w:szCs w:val="24"/>
          <w:highlight w:val="none"/>
        </w:rPr>
        <w:t xml:space="preserve">                      </w:t>
      </w:r>
      <w:r>
        <w:rPr>
          <w:color w:val="auto"/>
          <w:spacing w:val="-4"/>
          <w:sz w:val="24"/>
          <w:szCs w:val="24"/>
          <w:highlight w:val="none"/>
        </w:rPr>
        <w:t>统一社会信用代码或身份证号码：</w:t>
      </w:r>
    </w:p>
    <w:p w14:paraId="11917CD0">
      <w:pPr>
        <w:pageBreakBefore w:val="0"/>
        <w:wordWrap w:val="0"/>
        <w:overflowPunct/>
        <w:bidi w:val="0"/>
        <w:spacing w:line="257" w:lineRule="auto"/>
        <w:rPr>
          <w:rFonts w:ascii="Arial"/>
          <w:color w:val="auto"/>
          <w:sz w:val="21"/>
          <w:highlight w:val="none"/>
        </w:rPr>
      </w:pPr>
    </w:p>
    <w:p w14:paraId="7702010D">
      <w:pPr>
        <w:pStyle w:val="2"/>
        <w:pageBreakBefore w:val="0"/>
        <w:wordWrap w:val="0"/>
        <w:overflowPunct/>
        <w:bidi w:val="0"/>
        <w:spacing w:before="79" w:line="220" w:lineRule="auto"/>
        <w:ind w:left="20"/>
        <w:rPr>
          <w:color w:val="auto"/>
          <w:sz w:val="24"/>
          <w:szCs w:val="24"/>
          <w:highlight w:val="none"/>
        </w:rPr>
      </w:pPr>
      <w:r>
        <w:rPr>
          <w:color w:val="auto"/>
          <w:spacing w:val="-3"/>
          <w:sz w:val="24"/>
          <w:szCs w:val="24"/>
          <w:highlight w:val="none"/>
        </w:rPr>
        <w:t>住所：</w:t>
      </w:r>
      <w:r>
        <w:rPr>
          <w:color w:val="auto"/>
          <w:sz w:val="24"/>
          <w:szCs w:val="24"/>
          <w:highlight w:val="none"/>
        </w:rPr>
        <w:t xml:space="preserve">                                   </w:t>
      </w:r>
      <w:r>
        <w:rPr>
          <w:color w:val="auto"/>
          <w:spacing w:val="-3"/>
          <w:sz w:val="24"/>
          <w:szCs w:val="24"/>
          <w:highlight w:val="none"/>
        </w:rPr>
        <w:t>住所：</w:t>
      </w:r>
    </w:p>
    <w:p w14:paraId="62E15DE0">
      <w:pPr>
        <w:pStyle w:val="2"/>
        <w:pageBreakBefore w:val="0"/>
        <w:wordWrap w:val="0"/>
        <w:overflowPunct/>
        <w:bidi w:val="0"/>
        <w:spacing w:before="27" w:line="219" w:lineRule="auto"/>
        <w:ind w:left="22"/>
        <w:rPr>
          <w:color w:val="auto"/>
          <w:sz w:val="24"/>
          <w:szCs w:val="24"/>
          <w:highlight w:val="none"/>
        </w:rPr>
      </w:pPr>
      <w:r>
        <w:rPr>
          <w:color w:val="auto"/>
          <w:sz w:val="24"/>
          <w:szCs w:val="24"/>
          <w:highlight w:val="none"/>
        </w:rPr>
        <w:t xml:space="preserve">法定代表人                        </w:t>
      </w:r>
      <w:r>
        <w:rPr>
          <w:color w:val="auto"/>
          <w:spacing w:val="-1"/>
          <w:sz w:val="24"/>
          <w:szCs w:val="24"/>
          <w:highlight w:val="none"/>
        </w:rPr>
        <w:t xml:space="preserve">       法定代表人</w:t>
      </w:r>
    </w:p>
    <w:p w14:paraId="28822539">
      <w:pPr>
        <w:pStyle w:val="2"/>
        <w:pageBreakBefore w:val="0"/>
        <w:wordWrap w:val="0"/>
        <w:overflowPunct/>
        <w:bidi w:val="0"/>
        <w:spacing w:before="24" w:line="219" w:lineRule="auto"/>
        <w:ind w:left="23"/>
        <w:rPr>
          <w:color w:val="auto"/>
          <w:sz w:val="24"/>
          <w:szCs w:val="24"/>
          <w:highlight w:val="none"/>
        </w:rPr>
      </w:pPr>
      <w:r>
        <w:rPr>
          <w:color w:val="auto"/>
          <w:spacing w:val="1"/>
          <w:sz w:val="24"/>
          <w:szCs w:val="24"/>
          <w:highlight w:val="none"/>
        </w:rPr>
        <w:t>或授权代表（签字</w:t>
      </w:r>
      <w:r>
        <w:rPr>
          <w:color w:val="auto"/>
          <w:sz w:val="24"/>
          <w:szCs w:val="24"/>
          <w:highlight w:val="none"/>
        </w:rPr>
        <w:t xml:space="preserve">）：                      </w:t>
      </w:r>
      <w:r>
        <w:rPr>
          <w:color w:val="auto"/>
          <w:spacing w:val="1"/>
          <w:sz w:val="24"/>
          <w:szCs w:val="24"/>
          <w:highlight w:val="none"/>
        </w:rPr>
        <w:t>或授权代表（签字）:</w:t>
      </w:r>
    </w:p>
    <w:p w14:paraId="10E1211B">
      <w:pPr>
        <w:pStyle w:val="2"/>
        <w:pageBreakBefore w:val="0"/>
        <w:wordWrap w:val="0"/>
        <w:overflowPunct/>
        <w:bidi w:val="0"/>
        <w:spacing w:before="28" w:line="221" w:lineRule="auto"/>
        <w:ind w:left="22"/>
        <w:rPr>
          <w:color w:val="auto"/>
          <w:sz w:val="24"/>
          <w:szCs w:val="24"/>
          <w:highlight w:val="none"/>
        </w:rPr>
      </w:pPr>
      <w:r>
        <w:rPr>
          <w:color w:val="auto"/>
          <w:sz w:val="24"/>
          <w:szCs w:val="24"/>
          <w:highlight w:val="none"/>
        </w:rPr>
        <w:t xml:space="preserve">联系人：                         </w:t>
      </w:r>
      <w:r>
        <w:rPr>
          <w:color w:val="auto"/>
          <w:spacing w:val="-1"/>
          <w:sz w:val="24"/>
          <w:szCs w:val="24"/>
          <w:highlight w:val="none"/>
        </w:rPr>
        <w:t xml:space="preserve">        联系人：</w:t>
      </w:r>
    </w:p>
    <w:p w14:paraId="627FFBD4">
      <w:pPr>
        <w:pStyle w:val="2"/>
        <w:pageBreakBefore w:val="0"/>
        <w:wordWrap w:val="0"/>
        <w:overflowPunct/>
        <w:bidi w:val="0"/>
        <w:spacing w:before="24" w:line="220" w:lineRule="auto"/>
        <w:ind w:left="26"/>
        <w:rPr>
          <w:color w:val="auto"/>
          <w:sz w:val="24"/>
          <w:szCs w:val="24"/>
          <w:highlight w:val="none"/>
        </w:rPr>
      </w:pPr>
      <w:r>
        <w:rPr>
          <w:color w:val="auto"/>
          <w:sz w:val="24"/>
          <w:szCs w:val="24"/>
          <w:highlight w:val="none"/>
        </w:rPr>
        <w:t xml:space="preserve">约定送达地址：                 </w:t>
      </w:r>
      <w:r>
        <w:rPr>
          <w:color w:val="auto"/>
          <w:spacing w:val="-1"/>
          <w:sz w:val="24"/>
          <w:szCs w:val="24"/>
          <w:highlight w:val="none"/>
        </w:rPr>
        <w:t xml:space="preserve">          约定送达地址：</w:t>
      </w:r>
    </w:p>
    <w:p w14:paraId="45620789">
      <w:pPr>
        <w:pageBreakBefore w:val="0"/>
        <w:wordWrap w:val="0"/>
        <w:overflowPunct/>
        <w:bidi w:val="0"/>
        <w:spacing w:line="220" w:lineRule="auto"/>
        <w:rPr>
          <w:color w:val="auto"/>
          <w:sz w:val="24"/>
          <w:szCs w:val="24"/>
          <w:highlight w:val="none"/>
        </w:rPr>
        <w:sectPr>
          <w:footerReference r:id="rId39" w:type="default"/>
          <w:pgSz w:w="11905" w:h="16838"/>
          <w:pgMar w:top="1168" w:right="1417" w:bottom="1168" w:left="1701" w:header="828" w:footer="958" w:gutter="0"/>
          <w:pgNumType w:fmt="decimal"/>
          <w:cols w:space="0" w:num="1"/>
          <w:rtlGutter w:val="0"/>
          <w:docGrid w:linePitch="0" w:charSpace="0"/>
        </w:sectPr>
      </w:pPr>
    </w:p>
    <w:p w14:paraId="5419B6A5">
      <w:pPr>
        <w:pStyle w:val="2"/>
        <w:pageBreakBefore w:val="0"/>
        <w:wordWrap w:val="0"/>
        <w:overflowPunct/>
        <w:bidi w:val="0"/>
        <w:spacing w:before="308" w:line="219" w:lineRule="auto"/>
        <w:ind w:left="38"/>
        <w:rPr>
          <w:color w:val="auto"/>
          <w:sz w:val="24"/>
          <w:szCs w:val="24"/>
          <w:highlight w:val="none"/>
        </w:rPr>
      </w:pPr>
      <w:r>
        <w:rPr>
          <w:color w:val="auto"/>
          <w:spacing w:val="-6"/>
          <w:sz w:val="24"/>
          <w:szCs w:val="24"/>
          <w:highlight w:val="none"/>
        </w:rPr>
        <w:t>邮政编码：</w:t>
      </w:r>
      <w:r>
        <w:rPr>
          <w:color w:val="auto"/>
          <w:spacing w:val="1"/>
          <w:sz w:val="24"/>
          <w:szCs w:val="24"/>
          <w:highlight w:val="none"/>
        </w:rPr>
        <w:t xml:space="preserve">                               </w:t>
      </w:r>
      <w:r>
        <w:rPr>
          <w:color w:val="auto"/>
          <w:spacing w:val="-6"/>
          <w:sz w:val="24"/>
          <w:szCs w:val="24"/>
          <w:highlight w:val="none"/>
        </w:rPr>
        <w:t>邮政编码：</w:t>
      </w:r>
    </w:p>
    <w:p w14:paraId="6D81B342">
      <w:pPr>
        <w:pStyle w:val="2"/>
        <w:pageBreakBefore w:val="0"/>
        <w:wordWrap w:val="0"/>
        <w:overflowPunct/>
        <w:bidi w:val="0"/>
        <w:spacing w:before="27" w:line="221" w:lineRule="auto"/>
        <w:ind w:left="49"/>
        <w:rPr>
          <w:color w:val="auto"/>
          <w:sz w:val="24"/>
          <w:szCs w:val="24"/>
          <w:highlight w:val="none"/>
        </w:rPr>
      </w:pPr>
      <w:r>
        <w:rPr>
          <w:color w:val="auto"/>
          <w:spacing w:val="-3"/>
          <w:sz w:val="24"/>
          <w:szCs w:val="24"/>
          <w:highlight w:val="none"/>
        </w:rPr>
        <w:t>电话:                                     电话:</w:t>
      </w:r>
    </w:p>
    <w:p w14:paraId="76DF6A47">
      <w:pPr>
        <w:pStyle w:val="2"/>
        <w:pageBreakBefore w:val="0"/>
        <w:wordWrap w:val="0"/>
        <w:overflowPunct/>
        <w:bidi w:val="0"/>
        <w:spacing w:before="23" w:line="219" w:lineRule="auto"/>
        <w:ind w:left="19"/>
        <w:rPr>
          <w:color w:val="auto"/>
          <w:sz w:val="24"/>
          <w:szCs w:val="24"/>
          <w:highlight w:val="none"/>
        </w:rPr>
      </w:pPr>
      <w:r>
        <w:rPr>
          <w:color w:val="auto"/>
          <w:spacing w:val="4"/>
          <w:sz w:val="24"/>
          <w:szCs w:val="24"/>
          <w:highlight w:val="none"/>
        </w:rPr>
        <w:t xml:space="preserve">传真:                              </w:t>
      </w:r>
      <w:r>
        <w:rPr>
          <w:color w:val="auto"/>
          <w:spacing w:val="3"/>
          <w:sz w:val="24"/>
          <w:szCs w:val="24"/>
          <w:highlight w:val="none"/>
        </w:rPr>
        <w:t xml:space="preserve">     传真:</w:t>
      </w:r>
    </w:p>
    <w:p w14:paraId="7625906C">
      <w:pPr>
        <w:pStyle w:val="2"/>
        <w:pageBreakBefore w:val="0"/>
        <w:wordWrap w:val="0"/>
        <w:overflowPunct/>
        <w:bidi w:val="0"/>
        <w:spacing w:before="25" w:line="220" w:lineRule="auto"/>
        <w:ind w:left="49"/>
        <w:rPr>
          <w:color w:val="auto"/>
          <w:sz w:val="24"/>
          <w:szCs w:val="24"/>
          <w:highlight w:val="none"/>
        </w:rPr>
      </w:pPr>
      <w:r>
        <w:rPr>
          <w:color w:val="auto"/>
          <w:spacing w:val="-4"/>
          <w:sz w:val="24"/>
          <w:szCs w:val="24"/>
          <w:highlight w:val="none"/>
        </w:rPr>
        <w:t>电子邮箱：                                电子邮箱：</w:t>
      </w:r>
    </w:p>
    <w:p w14:paraId="3580CEAE">
      <w:pPr>
        <w:pStyle w:val="2"/>
        <w:pageBreakBefore w:val="0"/>
        <w:wordWrap w:val="0"/>
        <w:overflowPunct/>
        <w:bidi w:val="0"/>
        <w:spacing w:before="26" w:line="220" w:lineRule="auto"/>
        <w:ind w:left="22"/>
        <w:rPr>
          <w:color w:val="auto"/>
          <w:sz w:val="24"/>
          <w:szCs w:val="24"/>
          <w:highlight w:val="none"/>
        </w:rPr>
      </w:pPr>
      <w:r>
        <w:rPr>
          <w:color w:val="auto"/>
          <w:sz w:val="24"/>
          <w:szCs w:val="24"/>
          <w:highlight w:val="none"/>
        </w:rPr>
        <w:t xml:space="preserve">开户银行：                        </w:t>
      </w:r>
      <w:r>
        <w:rPr>
          <w:color w:val="auto"/>
          <w:spacing w:val="-1"/>
          <w:sz w:val="24"/>
          <w:szCs w:val="24"/>
          <w:highlight w:val="none"/>
        </w:rPr>
        <w:t xml:space="preserve">       开户银行：</w:t>
      </w:r>
    </w:p>
    <w:p w14:paraId="3E9BBE57">
      <w:pPr>
        <w:pStyle w:val="2"/>
        <w:pageBreakBefore w:val="0"/>
        <w:wordWrap w:val="0"/>
        <w:overflowPunct/>
        <w:bidi w:val="0"/>
        <w:spacing w:before="25" w:line="220" w:lineRule="auto"/>
        <w:ind w:left="22"/>
        <w:rPr>
          <w:color w:val="auto"/>
          <w:sz w:val="24"/>
          <w:szCs w:val="24"/>
          <w:highlight w:val="none"/>
        </w:rPr>
      </w:pPr>
      <w:r>
        <w:rPr>
          <w:color w:val="auto"/>
          <w:sz w:val="24"/>
          <w:szCs w:val="24"/>
          <w:highlight w:val="none"/>
        </w:rPr>
        <w:t xml:space="preserve">开户名称：                        </w:t>
      </w:r>
      <w:r>
        <w:rPr>
          <w:color w:val="auto"/>
          <w:spacing w:val="-1"/>
          <w:sz w:val="24"/>
          <w:szCs w:val="24"/>
          <w:highlight w:val="none"/>
        </w:rPr>
        <w:t xml:space="preserve">       开户名称：</w:t>
      </w:r>
    </w:p>
    <w:p w14:paraId="5E6F9D36">
      <w:pPr>
        <w:pStyle w:val="2"/>
        <w:pageBreakBefore w:val="0"/>
        <w:wordWrap w:val="0"/>
        <w:overflowPunct/>
        <w:bidi w:val="0"/>
        <w:spacing w:before="24" w:line="220" w:lineRule="auto"/>
        <w:ind w:left="22"/>
        <w:rPr>
          <w:color w:val="auto"/>
          <w:sz w:val="24"/>
          <w:szCs w:val="24"/>
          <w:highlight w:val="none"/>
        </w:rPr>
      </w:pPr>
      <w:r>
        <w:rPr>
          <w:color w:val="auto"/>
          <w:sz w:val="24"/>
          <w:szCs w:val="24"/>
          <w:highlight w:val="none"/>
        </w:rPr>
        <w:t xml:space="preserve">开户账号：                        </w:t>
      </w:r>
      <w:r>
        <w:rPr>
          <w:color w:val="auto"/>
          <w:spacing w:val="-1"/>
          <w:sz w:val="24"/>
          <w:szCs w:val="24"/>
          <w:highlight w:val="none"/>
        </w:rPr>
        <w:t xml:space="preserve">       开户账号：</w:t>
      </w:r>
    </w:p>
    <w:sectPr>
      <w:footerReference r:id="rId40" w:type="default"/>
      <w:pgSz w:w="11905" w:h="16838"/>
      <w:pgMar w:top="1168" w:right="1417" w:bottom="1168" w:left="1701" w:header="828" w:footer="958"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27E24">
    <w:pPr>
      <w:pStyle w:val="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E6D0C">
    <w:pPr>
      <w:pStyle w:val="4"/>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A7B140">
                          <w:pPr>
                            <w:pStyle w:val="4"/>
                          </w:pPr>
                          <w:r>
                            <w:t xml:space="preserve">第 </w:t>
                          </w:r>
                          <w:r>
                            <w:fldChar w:fldCharType="begin"/>
                          </w:r>
                          <w:r>
                            <w:instrText xml:space="preserve"> PAGE  \* MERGEFORMAT </w:instrText>
                          </w:r>
                          <w:r>
                            <w:fldChar w:fldCharType="separate"/>
                          </w:r>
                          <w:r>
                            <w:t>21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14A7B140">
                    <w:pPr>
                      <w:pStyle w:val="4"/>
                    </w:pPr>
                    <w:r>
                      <w:t xml:space="preserve">第 </w:t>
                    </w:r>
                    <w:r>
                      <w:fldChar w:fldCharType="begin"/>
                    </w:r>
                    <w:r>
                      <w:instrText xml:space="preserve"> PAGE  \* MERGEFORMAT </w:instrText>
                    </w:r>
                    <w:r>
                      <w:fldChar w:fldCharType="separate"/>
                    </w:r>
                    <w:r>
                      <w:t>21</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E7D24">
    <w:pPr>
      <w:pStyle w:val="4"/>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FF3AA8">
                          <w:pPr>
                            <w:pStyle w:val="4"/>
                          </w:pPr>
                          <w:r>
                            <w:t xml:space="preserve">第 </w:t>
                          </w:r>
                          <w:r>
                            <w:fldChar w:fldCharType="begin"/>
                          </w:r>
                          <w:r>
                            <w:instrText xml:space="preserve"> PAGE  \* MERGEFORMAT </w:instrText>
                          </w:r>
                          <w:r>
                            <w:fldChar w:fldCharType="separate"/>
                          </w:r>
                          <w:r>
                            <w:t>22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56FF3AA8">
                    <w:pPr>
                      <w:pStyle w:val="4"/>
                    </w:pPr>
                    <w:r>
                      <w:t xml:space="preserve">第 </w:t>
                    </w:r>
                    <w:r>
                      <w:fldChar w:fldCharType="begin"/>
                    </w:r>
                    <w:r>
                      <w:instrText xml:space="preserve"> PAGE  \* MERGEFORMAT </w:instrText>
                    </w:r>
                    <w:r>
                      <w:fldChar w:fldCharType="separate"/>
                    </w:r>
                    <w:r>
                      <w:t>22</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2EC68">
    <w:pPr>
      <w:pStyle w:val="4"/>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CB4BB0">
                          <w:pPr>
                            <w:pStyle w:val="4"/>
                          </w:pPr>
                          <w:r>
                            <w:t xml:space="preserve">第 </w:t>
                          </w:r>
                          <w:r>
                            <w:fldChar w:fldCharType="begin"/>
                          </w:r>
                          <w:r>
                            <w:instrText xml:space="preserve"> PAGE  \* MERGEFORMAT </w:instrText>
                          </w:r>
                          <w:r>
                            <w:fldChar w:fldCharType="separate"/>
                          </w:r>
                          <w:r>
                            <w:t>24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52CB4BB0">
                    <w:pPr>
                      <w:pStyle w:val="4"/>
                    </w:pPr>
                    <w:r>
                      <w:t xml:space="preserve">第 </w:t>
                    </w:r>
                    <w:r>
                      <w:fldChar w:fldCharType="begin"/>
                    </w:r>
                    <w:r>
                      <w:instrText xml:space="preserve"> PAGE  \* MERGEFORMAT </w:instrText>
                    </w:r>
                    <w:r>
                      <w:fldChar w:fldCharType="separate"/>
                    </w:r>
                    <w:r>
                      <w:t>24</w:t>
                    </w:r>
                    <w:r>
                      <w:fldChar w:fldCharType="end"/>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92B5F">
    <w:pPr>
      <w:pStyle w:val="4"/>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8F43EC">
                          <w:pPr>
                            <w:pStyle w:val="4"/>
                          </w:pPr>
                          <w:r>
                            <w:t xml:space="preserve">第 </w:t>
                          </w:r>
                          <w:r>
                            <w:fldChar w:fldCharType="begin"/>
                          </w:r>
                          <w:r>
                            <w:instrText xml:space="preserve"> PAGE  \* MERGEFORMAT </w:instrText>
                          </w:r>
                          <w:r>
                            <w:fldChar w:fldCharType="separate"/>
                          </w:r>
                          <w:r>
                            <w:t>25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358F43EC">
                    <w:pPr>
                      <w:pStyle w:val="4"/>
                    </w:pPr>
                    <w:r>
                      <w:t xml:space="preserve">第 </w:t>
                    </w:r>
                    <w:r>
                      <w:fldChar w:fldCharType="begin"/>
                    </w:r>
                    <w:r>
                      <w:instrText xml:space="preserve"> PAGE  \* MERGEFORMAT </w:instrText>
                    </w:r>
                    <w:r>
                      <w:fldChar w:fldCharType="separate"/>
                    </w:r>
                    <w:r>
                      <w:t>25</w:t>
                    </w:r>
                    <w:r>
                      <w:fldChar w:fldCharType="end"/>
                    </w:r>
                    <w:r>
                      <w:t xml:space="preserve"> 页</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C7C0D">
    <w:pPr>
      <w:pStyle w:val="4"/>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205725">
                          <w:pPr>
                            <w:pStyle w:val="4"/>
                          </w:pPr>
                          <w:r>
                            <w:t xml:space="preserve">第 </w:t>
                          </w:r>
                          <w:r>
                            <w:fldChar w:fldCharType="begin"/>
                          </w:r>
                          <w:r>
                            <w:instrText xml:space="preserve"> PAGE  \* MERGEFORMAT </w:instrText>
                          </w:r>
                          <w:r>
                            <w:fldChar w:fldCharType="separate"/>
                          </w:r>
                          <w:r>
                            <w:t>26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3D205725">
                    <w:pPr>
                      <w:pStyle w:val="4"/>
                    </w:pPr>
                    <w:r>
                      <w:t xml:space="preserve">第 </w:t>
                    </w:r>
                    <w:r>
                      <w:fldChar w:fldCharType="begin"/>
                    </w:r>
                    <w:r>
                      <w:instrText xml:space="preserve"> PAGE  \* MERGEFORMAT </w:instrText>
                    </w:r>
                    <w:r>
                      <w:fldChar w:fldCharType="separate"/>
                    </w:r>
                    <w:r>
                      <w:t>26</w:t>
                    </w:r>
                    <w:r>
                      <w:fldChar w:fldCharType="end"/>
                    </w:r>
                    <w:r>
                      <w:t xml:space="preserve"> 页</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2C83F">
    <w:pPr>
      <w:pStyle w:val="4"/>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ABF4C0">
                          <w:pPr>
                            <w:pStyle w:val="4"/>
                          </w:pPr>
                          <w:r>
                            <w:t xml:space="preserve">第 </w:t>
                          </w:r>
                          <w:r>
                            <w:fldChar w:fldCharType="begin"/>
                          </w:r>
                          <w:r>
                            <w:instrText xml:space="preserve"> PAGE  \* MERGEFORMAT </w:instrText>
                          </w:r>
                          <w:r>
                            <w:fldChar w:fldCharType="separate"/>
                          </w:r>
                          <w:r>
                            <w:t>27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35ABF4C0">
                    <w:pPr>
                      <w:pStyle w:val="4"/>
                    </w:pPr>
                    <w:r>
                      <w:t xml:space="preserve">第 </w:t>
                    </w:r>
                    <w:r>
                      <w:fldChar w:fldCharType="begin"/>
                    </w:r>
                    <w:r>
                      <w:instrText xml:space="preserve"> PAGE  \* MERGEFORMAT </w:instrText>
                    </w:r>
                    <w:r>
                      <w:fldChar w:fldCharType="separate"/>
                    </w:r>
                    <w:r>
                      <w:t>27</w:t>
                    </w:r>
                    <w:r>
                      <w:fldChar w:fldCharType="end"/>
                    </w:r>
                    <w:r>
                      <w:t xml:space="preserve"> 页</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7AFE0">
    <w:pPr>
      <w:pStyle w:val="4"/>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BED732">
                          <w:pPr>
                            <w:pStyle w:val="4"/>
                          </w:pPr>
                          <w:r>
                            <w:t xml:space="preserve">第 </w:t>
                          </w:r>
                          <w:r>
                            <w:fldChar w:fldCharType="begin"/>
                          </w:r>
                          <w:r>
                            <w:instrText xml:space="preserve"> PAGE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58BED732">
                    <w:pPr>
                      <w:pStyle w:val="4"/>
                    </w:pPr>
                    <w:r>
                      <w:t xml:space="preserve">第 </w:t>
                    </w:r>
                    <w:r>
                      <w:fldChar w:fldCharType="begin"/>
                    </w:r>
                    <w:r>
                      <w:instrText xml:space="preserve"> PAGE  \* MERGEFORMAT </w:instrText>
                    </w:r>
                    <w:r>
                      <w:fldChar w:fldCharType="separate"/>
                    </w:r>
                    <w:r>
                      <w:t>28</w:t>
                    </w:r>
                    <w:r>
                      <w:fldChar w:fldCharType="end"/>
                    </w:r>
                    <w:r>
                      <w:t xml:space="preserve"> 页</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FD7C2">
    <w:pPr>
      <w:pStyle w:val="4"/>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1111E0">
                          <w:pPr>
                            <w:pStyle w:val="4"/>
                          </w:pPr>
                          <w:r>
                            <w:t xml:space="preserve">第 </w:t>
                          </w:r>
                          <w:r>
                            <w:fldChar w:fldCharType="begin"/>
                          </w:r>
                          <w:r>
                            <w:instrText xml:space="preserve"> PAGE  \* MERGEFORMAT </w:instrText>
                          </w:r>
                          <w:r>
                            <w:fldChar w:fldCharType="separate"/>
                          </w:r>
                          <w:r>
                            <w:t>29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751111E0">
                    <w:pPr>
                      <w:pStyle w:val="4"/>
                    </w:pPr>
                    <w:r>
                      <w:t xml:space="preserve">第 </w:t>
                    </w:r>
                    <w:r>
                      <w:fldChar w:fldCharType="begin"/>
                    </w:r>
                    <w:r>
                      <w:instrText xml:space="preserve"> PAGE  \* MERGEFORMAT </w:instrText>
                    </w:r>
                    <w:r>
                      <w:fldChar w:fldCharType="separate"/>
                    </w:r>
                    <w:r>
                      <w:t>29</w:t>
                    </w:r>
                    <w:r>
                      <w:fldChar w:fldCharType="end"/>
                    </w:r>
                    <w:r>
                      <w:t xml:space="preserve"> 页</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7B3AA">
    <w:pPr>
      <w:pStyle w:val="4"/>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004484">
                          <w:pPr>
                            <w:pStyle w:val="4"/>
                          </w:pPr>
                          <w:r>
                            <w:t xml:space="preserve">第 </w:t>
                          </w:r>
                          <w:r>
                            <w:fldChar w:fldCharType="begin"/>
                          </w:r>
                          <w:r>
                            <w:instrText xml:space="preserve"> PAGE  \* MERGEFORMAT </w:instrText>
                          </w:r>
                          <w:r>
                            <w:fldChar w:fldCharType="separate"/>
                          </w:r>
                          <w:r>
                            <w:t>30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1F004484">
                    <w:pPr>
                      <w:pStyle w:val="4"/>
                    </w:pPr>
                    <w:r>
                      <w:t xml:space="preserve">第 </w:t>
                    </w:r>
                    <w:r>
                      <w:fldChar w:fldCharType="begin"/>
                    </w:r>
                    <w:r>
                      <w:instrText xml:space="preserve"> PAGE  \* MERGEFORMAT </w:instrText>
                    </w:r>
                    <w:r>
                      <w:fldChar w:fldCharType="separate"/>
                    </w:r>
                    <w:r>
                      <w:t>30</w:t>
                    </w:r>
                    <w:r>
                      <w:fldChar w:fldCharType="end"/>
                    </w:r>
                    <w:r>
                      <w:t xml:space="preserve"> 页</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24EB0">
    <w:pPr>
      <w:pStyle w:val="4"/>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7C922D">
                          <w:pPr>
                            <w:pStyle w:val="4"/>
                          </w:pPr>
                          <w:r>
                            <w:t xml:space="preserve">第 </w:t>
                          </w:r>
                          <w:r>
                            <w:fldChar w:fldCharType="begin"/>
                          </w:r>
                          <w:r>
                            <w:instrText xml:space="preserve"> PAGE  \* MERGEFORMAT </w:instrText>
                          </w:r>
                          <w:r>
                            <w:fldChar w:fldCharType="separate"/>
                          </w:r>
                          <w:r>
                            <w:t>31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357C922D">
                    <w:pPr>
                      <w:pStyle w:val="4"/>
                    </w:pPr>
                    <w:r>
                      <w:t xml:space="preserve">第 </w:t>
                    </w:r>
                    <w:r>
                      <w:fldChar w:fldCharType="begin"/>
                    </w:r>
                    <w:r>
                      <w:instrText xml:space="preserve"> PAGE  \* MERGEFORMAT </w:instrText>
                    </w:r>
                    <w:r>
                      <w:fldChar w:fldCharType="separate"/>
                    </w:r>
                    <w:r>
                      <w:t>31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CACA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6C2584">
                          <w:pPr>
                            <w:pStyle w:val="4"/>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206C2584">
                    <w:pPr>
                      <w:pStyle w:val="4"/>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EE523">
    <w:pPr>
      <w:pStyle w:val="4"/>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0DD35F">
                          <w:pPr>
                            <w:pStyle w:val="4"/>
                          </w:pPr>
                          <w:r>
                            <w:t xml:space="preserve">第 </w:t>
                          </w:r>
                          <w:r>
                            <w:fldChar w:fldCharType="begin"/>
                          </w:r>
                          <w:r>
                            <w:instrText xml:space="preserve"> PAGE  \* MERGEFORMAT </w:instrText>
                          </w:r>
                          <w:r>
                            <w:fldChar w:fldCharType="separate"/>
                          </w:r>
                          <w:r>
                            <w:t>32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6A0DD35F">
                    <w:pPr>
                      <w:pStyle w:val="4"/>
                    </w:pPr>
                    <w:r>
                      <w:t xml:space="preserve">第 </w:t>
                    </w:r>
                    <w:r>
                      <w:fldChar w:fldCharType="begin"/>
                    </w:r>
                    <w:r>
                      <w:instrText xml:space="preserve"> PAGE  \* MERGEFORMAT </w:instrText>
                    </w:r>
                    <w:r>
                      <w:fldChar w:fldCharType="separate"/>
                    </w:r>
                    <w:r>
                      <w:t>32</w:t>
                    </w:r>
                    <w:r>
                      <w:fldChar w:fldCharType="end"/>
                    </w:r>
                    <w:r>
                      <w:t xml:space="preserve"> 页</w:t>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C4764">
    <w:pPr>
      <w:pStyle w:val="4"/>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91AFBE">
                          <w:pPr>
                            <w:pStyle w:val="4"/>
                          </w:pPr>
                          <w:r>
                            <w:t xml:space="preserve">第 </w:t>
                          </w:r>
                          <w:r>
                            <w:fldChar w:fldCharType="begin"/>
                          </w:r>
                          <w:r>
                            <w:instrText xml:space="preserve"> PAGE  \* MERGEFORMAT </w:instrText>
                          </w:r>
                          <w:r>
                            <w:fldChar w:fldCharType="separate"/>
                          </w:r>
                          <w:r>
                            <w:t>33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7B91AFBE">
                    <w:pPr>
                      <w:pStyle w:val="4"/>
                    </w:pPr>
                    <w:r>
                      <w:t xml:space="preserve">第 </w:t>
                    </w:r>
                    <w:r>
                      <w:fldChar w:fldCharType="begin"/>
                    </w:r>
                    <w:r>
                      <w:instrText xml:space="preserve"> PAGE  \* MERGEFORMAT </w:instrText>
                    </w:r>
                    <w:r>
                      <w:fldChar w:fldCharType="separate"/>
                    </w:r>
                    <w:r>
                      <w:t>33</w:t>
                    </w:r>
                    <w:r>
                      <w:fldChar w:fldCharType="end"/>
                    </w:r>
                    <w:r>
                      <w:t xml:space="preserve"> 页</w:t>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F5807">
    <w:pPr>
      <w:pStyle w:val="4"/>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3F3033">
                          <w:pPr>
                            <w:pStyle w:val="4"/>
                          </w:pPr>
                          <w:r>
                            <w:t xml:space="preserve">第 </w:t>
                          </w:r>
                          <w:r>
                            <w:fldChar w:fldCharType="begin"/>
                          </w:r>
                          <w:r>
                            <w:instrText xml:space="preserve"> PAGE  \* MERGEFORMAT </w:instrText>
                          </w:r>
                          <w:r>
                            <w:fldChar w:fldCharType="separate"/>
                          </w:r>
                          <w:r>
                            <w:t>34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133F3033">
                    <w:pPr>
                      <w:pStyle w:val="4"/>
                    </w:pPr>
                    <w:r>
                      <w:t xml:space="preserve">第 </w:t>
                    </w:r>
                    <w:r>
                      <w:fldChar w:fldCharType="begin"/>
                    </w:r>
                    <w:r>
                      <w:instrText xml:space="preserve"> PAGE  \* MERGEFORMAT </w:instrText>
                    </w:r>
                    <w:r>
                      <w:fldChar w:fldCharType="separate"/>
                    </w:r>
                    <w:r>
                      <w:t>34</w:t>
                    </w:r>
                    <w:r>
                      <w:fldChar w:fldCharType="end"/>
                    </w:r>
                    <w:r>
                      <w:t xml:space="preserve"> 页</w:t>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D6CA7">
    <w:pPr>
      <w:pStyle w:val="4"/>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881BDE">
                          <w:pPr>
                            <w:pStyle w:val="4"/>
                          </w:pPr>
                          <w:r>
                            <w:t xml:space="preserve">第 </w:t>
                          </w:r>
                          <w:r>
                            <w:fldChar w:fldCharType="begin"/>
                          </w:r>
                          <w:r>
                            <w:instrText xml:space="preserve"> PAGE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0A881BDE">
                    <w:pPr>
                      <w:pStyle w:val="4"/>
                    </w:pPr>
                    <w:r>
                      <w:t xml:space="preserve">第 </w:t>
                    </w:r>
                    <w:r>
                      <w:fldChar w:fldCharType="begin"/>
                    </w:r>
                    <w:r>
                      <w:instrText xml:space="preserve"> PAGE  \* MERGEFORMAT </w:instrText>
                    </w:r>
                    <w:r>
                      <w:fldChar w:fldCharType="separate"/>
                    </w:r>
                    <w:r>
                      <w:t>35</w:t>
                    </w:r>
                    <w:r>
                      <w:fldChar w:fldCharType="end"/>
                    </w:r>
                    <w:r>
                      <w:t xml:space="preserve"> 页</w:t>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79065">
    <w:pPr>
      <w:pStyle w:val="4"/>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AEF2C3">
                          <w:pPr>
                            <w:pStyle w:val="4"/>
                          </w:pPr>
                          <w:r>
                            <w:t xml:space="preserve">第 </w:t>
                          </w:r>
                          <w:r>
                            <w:fldChar w:fldCharType="begin"/>
                          </w:r>
                          <w:r>
                            <w:instrText xml:space="preserve"> PAGE  \* MERGEFORMAT </w:instrText>
                          </w:r>
                          <w:r>
                            <w:fldChar w:fldCharType="separate"/>
                          </w:r>
                          <w:r>
                            <w:t>37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6CAEF2C3">
                    <w:pPr>
                      <w:pStyle w:val="4"/>
                    </w:pPr>
                    <w:r>
                      <w:t xml:space="preserve">第 </w:t>
                    </w:r>
                    <w:r>
                      <w:fldChar w:fldCharType="begin"/>
                    </w:r>
                    <w:r>
                      <w:instrText xml:space="preserve"> PAGE  \* MERGEFORMAT </w:instrText>
                    </w:r>
                    <w:r>
                      <w:fldChar w:fldCharType="separate"/>
                    </w:r>
                    <w:r>
                      <w:t>37</w:t>
                    </w:r>
                    <w:r>
                      <w:fldChar w:fldCharType="end"/>
                    </w:r>
                    <w:r>
                      <w:t xml:space="preserve"> 页</w:t>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9F25A">
    <w:pPr>
      <w:pStyle w:val="4"/>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374C81">
                          <w:pPr>
                            <w:pStyle w:val="4"/>
                          </w:pPr>
                          <w:r>
                            <w:t xml:space="preserve">第 </w:t>
                          </w:r>
                          <w:r>
                            <w:fldChar w:fldCharType="begin"/>
                          </w:r>
                          <w:r>
                            <w:instrText xml:space="preserve"> PAGE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4D374C81">
                    <w:pPr>
                      <w:pStyle w:val="4"/>
                    </w:pPr>
                    <w:r>
                      <w:t xml:space="preserve">第 </w:t>
                    </w:r>
                    <w:r>
                      <w:fldChar w:fldCharType="begin"/>
                    </w:r>
                    <w:r>
                      <w:instrText xml:space="preserve"> PAGE  \* MERGEFORMAT </w:instrText>
                    </w:r>
                    <w:r>
                      <w:fldChar w:fldCharType="separate"/>
                    </w:r>
                    <w:r>
                      <w:t>39</w:t>
                    </w:r>
                    <w:r>
                      <w:fldChar w:fldCharType="end"/>
                    </w:r>
                    <w:r>
                      <w:t xml:space="preserve"> 页</w:t>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FDF02">
    <w:pPr>
      <w:pStyle w:val="4"/>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D3FFF">
                          <w:pPr>
                            <w:pStyle w:val="4"/>
                          </w:pPr>
                          <w:r>
                            <w:t xml:space="preserve">第 </w:t>
                          </w:r>
                          <w:r>
                            <w:fldChar w:fldCharType="begin"/>
                          </w:r>
                          <w:r>
                            <w:instrText xml:space="preserve"> PAGE  \* MERGEFORMAT </w:instrText>
                          </w:r>
                          <w:r>
                            <w:fldChar w:fldCharType="separate"/>
                          </w:r>
                          <w:r>
                            <w:t>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11CD3FFF">
                    <w:pPr>
                      <w:pStyle w:val="4"/>
                    </w:pPr>
                    <w:r>
                      <w:t xml:space="preserve">第 </w:t>
                    </w:r>
                    <w:r>
                      <w:fldChar w:fldCharType="begin"/>
                    </w:r>
                    <w:r>
                      <w:instrText xml:space="preserve"> PAGE  \* MERGEFORMAT </w:instrText>
                    </w:r>
                    <w:r>
                      <w:fldChar w:fldCharType="separate"/>
                    </w:r>
                    <w:r>
                      <w:t>44</w:t>
                    </w:r>
                    <w:r>
                      <w:fldChar w:fldCharType="end"/>
                    </w:r>
                    <w:r>
                      <w:t xml:space="preserve"> 页</w:t>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5D9EA">
    <w:pPr>
      <w:pStyle w:val="4"/>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7F2286">
                          <w:pPr>
                            <w:pStyle w:val="4"/>
                          </w:pPr>
                          <w:r>
                            <w:t xml:space="preserve">第 </w:t>
                          </w:r>
                          <w:r>
                            <w:fldChar w:fldCharType="begin"/>
                          </w:r>
                          <w:r>
                            <w:instrText xml:space="preserve"> PAGE  \* MERGEFORMAT </w:instrText>
                          </w:r>
                          <w:r>
                            <w:fldChar w:fldCharType="separate"/>
                          </w:r>
                          <w:r>
                            <w:t>45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307F2286">
                    <w:pPr>
                      <w:pStyle w:val="4"/>
                    </w:pPr>
                    <w:r>
                      <w:t xml:space="preserve">第 </w:t>
                    </w:r>
                    <w:r>
                      <w:fldChar w:fldCharType="begin"/>
                    </w:r>
                    <w:r>
                      <w:instrText xml:space="preserve"> PAGE  \* MERGEFORMAT </w:instrText>
                    </w:r>
                    <w:r>
                      <w:fldChar w:fldCharType="separate"/>
                    </w:r>
                    <w:r>
                      <w:t>45</w:t>
                    </w:r>
                    <w:r>
                      <w:fldChar w:fldCharType="end"/>
                    </w:r>
                    <w:r>
                      <w:t xml:space="preserve"> 页</w:t>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805D4">
    <w:pPr>
      <w:pStyle w:val="4"/>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C5C47D">
                          <w:pPr>
                            <w:pStyle w:val="4"/>
                          </w:pPr>
                          <w:r>
                            <w:t xml:space="preserve">第 </w:t>
                          </w:r>
                          <w:r>
                            <w:fldChar w:fldCharType="begin"/>
                          </w:r>
                          <w:r>
                            <w:instrText xml:space="preserve"> PAGE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66C5C47D">
                    <w:pPr>
                      <w:pStyle w:val="4"/>
                    </w:pPr>
                    <w:r>
                      <w:t xml:space="preserve">第 </w:t>
                    </w:r>
                    <w:r>
                      <w:fldChar w:fldCharType="begin"/>
                    </w:r>
                    <w:r>
                      <w:instrText xml:space="preserve"> PAGE  \* MERGEFORMAT </w:instrText>
                    </w:r>
                    <w:r>
                      <w:fldChar w:fldCharType="separate"/>
                    </w:r>
                    <w:r>
                      <w:t>46</w:t>
                    </w:r>
                    <w:r>
                      <w:fldChar w:fldCharType="end"/>
                    </w:r>
                    <w:r>
                      <w:t xml:space="preserve"> 页</w:t>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666C7">
    <w:pPr>
      <w:pStyle w:val="4"/>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3A4AA8">
                          <w:pPr>
                            <w:pStyle w:val="4"/>
                          </w:pPr>
                          <w:r>
                            <w:t xml:space="preserve">第 </w:t>
                          </w:r>
                          <w:r>
                            <w:fldChar w:fldCharType="begin"/>
                          </w:r>
                          <w:r>
                            <w:instrText xml:space="preserve"> PAGE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7D3A4AA8">
                    <w:pPr>
                      <w:pStyle w:val="4"/>
                    </w:pPr>
                    <w:r>
                      <w:t xml:space="preserve">第 </w:t>
                    </w:r>
                    <w:r>
                      <w:fldChar w:fldCharType="begin"/>
                    </w:r>
                    <w:r>
                      <w:instrText xml:space="preserve"> PAGE  \* MERGEFORMAT </w:instrText>
                    </w:r>
                    <w:r>
                      <w:fldChar w:fldCharType="separate"/>
                    </w:r>
                    <w:r>
                      <w:t>47</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5AE5E">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15968C">
                          <w:pPr>
                            <w:pStyle w:val="4"/>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2215968C">
                    <w:pPr>
                      <w:pStyle w:val="4"/>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17823">
    <w:pPr>
      <w:pStyle w:val="4"/>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C7F44A">
                          <w:pPr>
                            <w:pStyle w:val="4"/>
                          </w:pPr>
                          <w:r>
                            <w:t xml:space="preserve">第 </w:t>
                          </w:r>
                          <w:r>
                            <w:fldChar w:fldCharType="begin"/>
                          </w:r>
                          <w:r>
                            <w:instrText xml:space="preserve"> PAGE  \* MERGEFORMAT </w:instrText>
                          </w:r>
                          <w:r>
                            <w:fldChar w:fldCharType="separate"/>
                          </w:r>
                          <w:r>
                            <w:t>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1FC7F44A">
                    <w:pPr>
                      <w:pStyle w:val="4"/>
                    </w:pPr>
                    <w:r>
                      <w:t xml:space="preserve">第 </w:t>
                    </w:r>
                    <w:r>
                      <w:fldChar w:fldCharType="begin"/>
                    </w:r>
                    <w:r>
                      <w:instrText xml:space="preserve"> PAGE  \* MERGEFORMAT </w:instrText>
                    </w:r>
                    <w:r>
                      <w:fldChar w:fldCharType="separate"/>
                    </w:r>
                    <w:r>
                      <w:t>48</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71079">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0F81C7">
                          <w:pPr>
                            <w:pStyle w:val="4"/>
                          </w:pPr>
                          <w:r>
                            <w:t xml:space="preserve">第 </w:t>
                          </w:r>
                          <w:r>
                            <w:fldChar w:fldCharType="begin"/>
                          </w:r>
                          <w:r>
                            <w:instrText xml:space="preserve"> PAGE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30F81C7">
                    <w:pPr>
                      <w:pStyle w:val="4"/>
                    </w:pPr>
                    <w:r>
                      <w:t xml:space="preserve">第 </w:t>
                    </w:r>
                    <w:r>
                      <w:fldChar w:fldCharType="begin"/>
                    </w:r>
                    <w:r>
                      <w:instrText xml:space="preserve"> PAGE  \* MERGEFORMAT </w:instrText>
                    </w:r>
                    <w:r>
                      <w:fldChar w:fldCharType="separate"/>
                    </w:r>
                    <w:r>
                      <w:t>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4F684">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9D85D2">
                          <w:pPr>
                            <w:pStyle w:val="4"/>
                          </w:pPr>
                          <w:r>
                            <w:t xml:space="preserve">第 </w:t>
                          </w:r>
                          <w:r>
                            <w:fldChar w:fldCharType="begin"/>
                          </w:r>
                          <w:r>
                            <w:instrText xml:space="preserve"> PAGE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659D85D2">
                    <w:pPr>
                      <w:pStyle w:val="4"/>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E11E4">
    <w:pPr>
      <w:pStyle w:val="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F3FB5C">
                          <w:pPr>
                            <w:pStyle w:val="4"/>
                          </w:pPr>
                          <w:r>
                            <w:t xml:space="preserve">第 </w:t>
                          </w:r>
                          <w:r>
                            <w:fldChar w:fldCharType="begin"/>
                          </w:r>
                          <w:r>
                            <w:instrText xml:space="preserve"> PAGE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38F3FB5C">
                    <w:pPr>
                      <w:pStyle w:val="4"/>
                    </w:pPr>
                    <w:r>
                      <w:t xml:space="preserve">第 </w:t>
                    </w:r>
                    <w:r>
                      <w:fldChar w:fldCharType="begin"/>
                    </w:r>
                    <w:r>
                      <w:instrText xml:space="preserve"> PAGE  \* MERGEFORMAT </w:instrText>
                    </w:r>
                    <w:r>
                      <w:fldChar w:fldCharType="separate"/>
                    </w:r>
                    <w:r>
                      <w:t>7</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8DA8C">
    <w:pPr>
      <w:pStyle w:val="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5A4D7">
                          <w:pPr>
                            <w:pStyle w:val="4"/>
                          </w:pPr>
                          <w:r>
                            <w:t xml:space="preserve">第 </w:t>
                          </w:r>
                          <w:r>
                            <w:fldChar w:fldCharType="begin"/>
                          </w:r>
                          <w:r>
                            <w:instrText xml:space="preserve"> PAGE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02E5A4D7">
                    <w:pPr>
                      <w:pStyle w:val="4"/>
                    </w:pPr>
                    <w:r>
                      <w:t xml:space="preserve">第 </w:t>
                    </w:r>
                    <w:r>
                      <w:fldChar w:fldCharType="begin"/>
                    </w:r>
                    <w:r>
                      <w:instrText xml:space="preserve"> PAGE  \* MERGEFORMAT </w:instrText>
                    </w:r>
                    <w:r>
                      <w:fldChar w:fldCharType="separate"/>
                    </w:r>
                    <w:r>
                      <w:t>8</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0F94A">
    <w:pPr>
      <w:pStyle w:val="4"/>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569E03">
                          <w:pPr>
                            <w:pStyle w:val="4"/>
                          </w:pPr>
                          <w:r>
                            <w:t xml:space="preserve">第 </w:t>
                          </w:r>
                          <w:r>
                            <w:fldChar w:fldCharType="begin"/>
                          </w:r>
                          <w:r>
                            <w:instrText xml:space="preserve"> PAGE  \* MERGEFORMAT </w:instrText>
                          </w:r>
                          <w:r>
                            <w:fldChar w:fldCharType="separate"/>
                          </w:r>
                          <w:r>
                            <w:t>10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30569E03">
                    <w:pPr>
                      <w:pStyle w:val="4"/>
                    </w:pPr>
                    <w:r>
                      <w:t xml:space="preserve">第 </w:t>
                    </w:r>
                    <w:r>
                      <w:fldChar w:fldCharType="begin"/>
                    </w:r>
                    <w:r>
                      <w:instrText xml:space="preserve"> PAGE  \* MERGEFORMAT </w:instrText>
                    </w:r>
                    <w:r>
                      <w:fldChar w:fldCharType="separate"/>
                    </w:r>
                    <w:r>
                      <w:t>10</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06E12">
    <w:pPr>
      <w:pStyle w:val="4"/>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5E0245">
                          <w:pPr>
                            <w:pStyle w:val="4"/>
                          </w:pPr>
                          <w:r>
                            <w:t xml:space="preserve">第 </w:t>
                          </w:r>
                          <w:r>
                            <w:fldChar w:fldCharType="begin"/>
                          </w:r>
                          <w:r>
                            <w:instrText xml:space="preserve"> PAGE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795E0245">
                    <w:pPr>
                      <w:pStyle w:val="4"/>
                    </w:pPr>
                    <w:r>
                      <w:t xml:space="preserve">第 </w:t>
                    </w:r>
                    <w:r>
                      <w:fldChar w:fldCharType="begin"/>
                    </w:r>
                    <w:r>
                      <w:instrText xml:space="preserve"> PAGE  \* MERGEFORMAT </w:instrText>
                    </w:r>
                    <w:r>
                      <w:fldChar w:fldCharType="separate"/>
                    </w:r>
                    <w:r>
                      <w:t>20</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60D3B">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E322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3008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D036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FFC30"/>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1A5A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B71949"/>
    <w:multiLevelType w:val="singleLevel"/>
    <w:tmpl w:val="E7B71949"/>
    <w:lvl w:ilvl="0" w:tentative="0">
      <w:start w:val="5"/>
      <w:numFmt w:val="chineseCounting"/>
      <w:suff w:val="space"/>
      <w:lvlText w:val="第%1章"/>
      <w:lvlJc w:val="left"/>
      <w:rPr>
        <w:rFonts w:hint="eastAsia"/>
      </w:rPr>
    </w:lvl>
  </w:abstractNum>
  <w:abstractNum w:abstractNumId="1">
    <w:nsid w:val="26736326"/>
    <w:multiLevelType w:val="singleLevel"/>
    <w:tmpl w:val="26736326"/>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19425DE"/>
    <w:rsid w:val="031E6042"/>
    <w:rsid w:val="09842C00"/>
    <w:rsid w:val="0A7113D6"/>
    <w:rsid w:val="0D442DD2"/>
    <w:rsid w:val="0EC046DA"/>
    <w:rsid w:val="1105306B"/>
    <w:rsid w:val="11AB360B"/>
    <w:rsid w:val="12A6379E"/>
    <w:rsid w:val="169528F0"/>
    <w:rsid w:val="190E4E8A"/>
    <w:rsid w:val="197861D7"/>
    <w:rsid w:val="1E2D1660"/>
    <w:rsid w:val="21024FC0"/>
    <w:rsid w:val="25B32729"/>
    <w:rsid w:val="275500DE"/>
    <w:rsid w:val="29616FC9"/>
    <w:rsid w:val="2F560A17"/>
    <w:rsid w:val="39F00A55"/>
    <w:rsid w:val="3C6923A5"/>
    <w:rsid w:val="3DCF5473"/>
    <w:rsid w:val="3E682CBA"/>
    <w:rsid w:val="422C5607"/>
    <w:rsid w:val="4484172B"/>
    <w:rsid w:val="44C53935"/>
    <w:rsid w:val="45FE5FC8"/>
    <w:rsid w:val="4643368A"/>
    <w:rsid w:val="46EC4451"/>
    <w:rsid w:val="493602C2"/>
    <w:rsid w:val="4F840831"/>
    <w:rsid w:val="50B77FFE"/>
    <w:rsid w:val="50DE21C3"/>
    <w:rsid w:val="643F0D73"/>
    <w:rsid w:val="64630F05"/>
    <w:rsid w:val="64D322CD"/>
    <w:rsid w:val="65897B2B"/>
    <w:rsid w:val="672051BA"/>
    <w:rsid w:val="687F152B"/>
    <w:rsid w:val="705434E9"/>
    <w:rsid w:val="71290D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宋体" w:hAnsi="宋体" w:eastAsia="宋体" w:cs="宋体"/>
      <w:sz w:val="20"/>
      <w:szCs w:val="20"/>
      <w:lang w:val="en-US" w:eastAsia="en-US" w:bidi="ar-SA"/>
    </w:rPr>
  </w:style>
  <w:style w:type="paragraph" w:styleId="3">
    <w:name w:val="Body Text Indent"/>
    <w:basedOn w:val="1"/>
    <w:next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Body Text First Indent"/>
    <w:basedOn w:val="2"/>
    <w:next w:val="6"/>
    <w:qFormat/>
    <w:uiPriority w:val="0"/>
    <w:pPr>
      <w:ind w:firstLine="420" w:firstLineChars="100"/>
    </w:pPr>
    <w:rPr>
      <w:rFonts w:eastAsia="仿宋_GB2312"/>
      <w:sz w:val="28"/>
    </w:rPr>
  </w:style>
  <w:style w:type="paragraph" w:styleId="6">
    <w:name w:val="Body Text First Indent 2"/>
    <w:basedOn w:val="3"/>
    <w:next w:val="5"/>
    <w:unhideWhenUsed/>
    <w:qFormat/>
    <w:uiPriority w:val="99"/>
    <w:pPr>
      <w:spacing w:after="120"/>
      <w:ind w:left="420" w:leftChars="200" w:firstLine="420" w:firstLine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24"/>
      <w:szCs w:val="24"/>
      <w:lang w:val="en-US" w:eastAsia="en-US" w:bidi="ar-SA"/>
    </w:rPr>
  </w:style>
  <w:style w:type="paragraph" w:customStyle="1" w:styleId="12">
    <w:name w:val="列出段落1"/>
    <w:basedOn w:val="1"/>
    <w:qFormat/>
    <w:uiPriority w:val="99"/>
    <w:pPr>
      <w:ind w:firstLine="420" w:firstLineChars="200"/>
    </w:pPr>
    <w:rPr>
      <w:szCs w:val="20"/>
    </w:rPr>
  </w:style>
  <w:style w:type="paragraph" w:customStyle="1" w:styleId="13">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4" Type="http://schemas.openxmlformats.org/officeDocument/2006/relationships/fontTable" Target="fontTable.xml"/><Relationship Id="rId43" Type="http://schemas.openxmlformats.org/officeDocument/2006/relationships/numbering" Target="numbering.xml"/><Relationship Id="rId42" Type="http://schemas.openxmlformats.org/officeDocument/2006/relationships/customXml" Target="../customXml/item1.xml"/><Relationship Id="rId41" Type="http://schemas.openxmlformats.org/officeDocument/2006/relationships/theme" Target="theme/theme1.xml"/><Relationship Id="rId40" Type="http://schemas.openxmlformats.org/officeDocument/2006/relationships/footer" Target="footer30.xml"/><Relationship Id="rId4" Type="http://schemas.openxmlformats.org/officeDocument/2006/relationships/endnotes" Target="endnotes.xml"/><Relationship Id="rId39" Type="http://schemas.openxmlformats.org/officeDocument/2006/relationships/footer" Target="footer29.xml"/><Relationship Id="rId38" Type="http://schemas.openxmlformats.org/officeDocument/2006/relationships/footer" Target="footer28.xml"/><Relationship Id="rId37" Type="http://schemas.openxmlformats.org/officeDocument/2006/relationships/footer" Target="footer27.xml"/><Relationship Id="rId36" Type="http://schemas.openxmlformats.org/officeDocument/2006/relationships/footer" Target="footer26.xml"/><Relationship Id="rId35" Type="http://schemas.openxmlformats.org/officeDocument/2006/relationships/footer" Target="footer25.xml"/><Relationship Id="rId34" Type="http://schemas.openxmlformats.org/officeDocument/2006/relationships/header" Target="header6.xml"/><Relationship Id="rId33" Type="http://schemas.openxmlformats.org/officeDocument/2006/relationships/footer" Target="footer24.xml"/><Relationship Id="rId32" Type="http://schemas.openxmlformats.org/officeDocument/2006/relationships/footer" Target="footer23.xml"/><Relationship Id="rId31" Type="http://schemas.openxmlformats.org/officeDocument/2006/relationships/footer" Target="footer22.xml"/><Relationship Id="rId30" Type="http://schemas.openxmlformats.org/officeDocument/2006/relationships/footer" Target="footer21.xml"/><Relationship Id="rId3" Type="http://schemas.openxmlformats.org/officeDocument/2006/relationships/footnotes" Target="footnotes.xml"/><Relationship Id="rId29" Type="http://schemas.openxmlformats.org/officeDocument/2006/relationships/footer" Target="footer20.xml"/><Relationship Id="rId28" Type="http://schemas.openxmlformats.org/officeDocument/2006/relationships/footer" Target="footer19.xml"/><Relationship Id="rId27" Type="http://schemas.openxmlformats.org/officeDocument/2006/relationships/footer" Target="footer18.xml"/><Relationship Id="rId26" Type="http://schemas.openxmlformats.org/officeDocument/2006/relationships/footer" Target="footer17.xml"/><Relationship Id="rId25" Type="http://schemas.openxmlformats.org/officeDocument/2006/relationships/footer" Target="footer16.xml"/><Relationship Id="rId24" Type="http://schemas.openxmlformats.org/officeDocument/2006/relationships/footer" Target="footer15.xml"/><Relationship Id="rId23" Type="http://schemas.openxmlformats.org/officeDocument/2006/relationships/footer" Target="footer14.xml"/><Relationship Id="rId22" Type="http://schemas.openxmlformats.org/officeDocument/2006/relationships/footer" Target="footer13.xml"/><Relationship Id="rId21" Type="http://schemas.openxmlformats.org/officeDocument/2006/relationships/header" Target="header5.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header" Target="header4.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50</Pages>
  <Words>7988</Words>
  <Characters>8512</Characters>
  <TotalTime>11</TotalTime>
  <ScaleCrop>false</ScaleCrop>
  <LinksUpToDate>false</LinksUpToDate>
  <CharactersWithSpaces>8759</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2026-03-18T08:21:00Z</dcterms:created>
  <dc:creator>微软用户</dc:creator>
  <cp:lastModifiedBy>月月鸟飞</cp:lastModifiedBy>
  <dcterms:modified xsi:type="dcterms:W3CDTF">2026-04-08T09:16:53Z</dcterms:modified>
  <dc:title>竞争性磋商文件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2026-03-18T10:23:39Z</vt:filetime>
  </property>
  <property fmtid="{D5CDD505-2E9C-101B-9397-08002B2CF9AE}" pid="4" name="KSOTemplateDocerSaveRecord">
    <vt:lpwstr>eyJoZGlkIjoiYmE4OTY0YjliM2QyYTNlMmI2MWEwZjNhNmExYzY0MTYiLCJ1c2VySWQiOiI2NTkzNTA1NDYifQ==</vt:lpwstr>
  </property>
  <property fmtid="{D5CDD505-2E9C-101B-9397-08002B2CF9AE}" pid="5" name="KSOProductBuildVer">
    <vt:lpwstr>2052-12.1.0.25225</vt:lpwstr>
  </property>
  <property fmtid="{D5CDD505-2E9C-101B-9397-08002B2CF9AE}" pid="6" name="ICV">
    <vt:lpwstr>2D745B81F19849FD985AEF6C59D02A3B_12</vt:lpwstr>
  </property>
</Properties>
</file>