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70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采购</w:t>
      </w:r>
      <w:r>
        <w:rPr>
          <w:rFonts w:hint="eastAsia" w:ascii="宋体" w:hAnsi="宋体" w:eastAsia="宋体" w:cs="宋体"/>
          <w:b/>
          <w:bCs/>
          <w:sz w:val="32"/>
          <w:szCs w:val="32"/>
          <w:lang w:val="en-US" w:eastAsia="zh-CN"/>
        </w:rPr>
        <w:t>需求</w:t>
      </w:r>
    </w:p>
    <w:p w14:paraId="1A8E5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一、采购内容及服务要求</w:t>
      </w:r>
    </w:p>
    <w:p w14:paraId="38E8B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（一）课程内容</w:t>
      </w:r>
    </w:p>
    <w:p w14:paraId="2CCAF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《军事设施保护法》《兵役法》《预备役人员法》《国防交通法》等</w:t>
      </w:r>
      <w:r>
        <w:rPr>
          <w:rFonts w:hint="eastAsia" w:ascii="宋体" w:hAnsi="宋体" w:eastAsia="宋体" w:cs="宋体"/>
          <w:sz w:val="24"/>
          <w:szCs w:val="24"/>
          <w:lang w:eastAsia="zh-CN"/>
        </w:rPr>
        <w:t>国防动员相关法律法规。</w:t>
      </w:r>
    </w:p>
    <w:p w14:paraId="42BEA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（二）课程时长</w:t>
      </w:r>
    </w:p>
    <w:p w14:paraId="774784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总时长不少于400分钟。</w:t>
      </w:r>
    </w:p>
    <w:p w14:paraId="71496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（三）技术要求</w:t>
      </w:r>
    </w:p>
    <w:p w14:paraId="4ED85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1.每门课程必须有</w:t>
      </w:r>
      <w:r>
        <w:rPr>
          <w:rFonts w:hint="eastAsia" w:ascii="宋体" w:hAnsi="宋体" w:eastAsia="宋体" w:cs="宋体"/>
          <w:sz w:val="24"/>
          <w:szCs w:val="24"/>
          <w:lang w:val="en-US" w:eastAsia="zh-CN"/>
        </w:rPr>
        <w:t>教案</w:t>
      </w:r>
      <w:r>
        <w:rPr>
          <w:rFonts w:hint="eastAsia" w:ascii="宋体" w:hAnsi="宋体" w:eastAsia="宋体" w:cs="宋体"/>
          <w:sz w:val="24"/>
          <w:szCs w:val="24"/>
          <w:lang w:eastAsia="zh-CN"/>
        </w:rPr>
        <w:t>、课件。</w:t>
      </w:r>
    </w:p>
    <w:p w14:paraId="70FA4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2.制作成网络课程，课程制作水准能够达到“陕西干部网络学院”在线开放课程的视频质量要求。</w:t>
      </w:r>
    </w:p>
    <w:p w14:paraId="6E524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3.供应商提供本次项目服务人员，其中授课教师（具备国防教育或法律等相关专业背景）不少于4人，</w:t>
      </w:r>
      <w:r>
        <w:rPr>
          <w:rFonts w:hint="eastAsia" w:ascii="宋体" w:hAnsi="宋体" w:eastAsia="宋体" w:cs="宋体"/>
          <w:sz w:val="24"/>
          <w:szCs w:val="24"/>
          <w:lang w:val="en-US" w:eastAsia="zh-CN"/>
        </w:rPr>
        <w:t>职称为副教授及以上</w:t>
      </w:r>
      <w:r>
        <w:rPr>
          <w:rFonts w:hint="eastAsia" w:ascii="宋体" w:hAnsi="宋体" w:eastAsia="宋体" w:cs="宋体"/>
          <w:sz w:val="24"/>
          <w:szCs w:val="24"/>
          <w:lang w:eastAsia="zh-CN"/>
        </w:rPr>
        <w:t>。</w:t>
      </w:r>
    </w:p>
    <w:p w14:paraId="2D65F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4.授课教师自行根据教学内容制定整体教学设计及规划并且以知识点组织基础教学内容，达到国防动员宣传教育教学目的。</w:t>
      </w:r>
    </w:p>
    <w:p w14:paraId="0D70C0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5.为了保证课程制作的质量和进度，视频</w:t>
      </w:r>
      <w:bookmarkStart w:id="0" w:name="_GoBack"/>
      <w:bookmarkEnd w:id="0"/>
      <w:r>
        <w:rPr>
          <w:rFonts w:hint="eastAsia" w:ascii="宋体" w:hAnsi="宋体" w:eastAsia="宋体" w:cs="宋体"/>
          <w:sz w:val="24"/>
          <w:szCs w:val="24"/>
          <w:lang w:eastAsia="zh-CN"/>
        </w:rPr>
        <w:t>课程制作前，供应商授课教师应进行不少于1次公开课程的试讲（试讲时间最晚不得超过签订合同2月内），参与人员由采购方组织，包括但不限于邀请国防动员或法律等相关专业专家及采购人相关人员，试讲后采购方及专家对课程制作建设提出的相关修改意见，供应商应及时作出回应及修改，满足采购人需求及相关要求；所有费用由供应商承担。</w:t>
      </w:r>
    </w:p>
    <w:p w14:paraId="6D27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（四）其他服务要求</w:t>
      </w:r>
    </w:p>
    <w:p w14:paraId="6656C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1.成果交付：按采购人要求提供相关课程的所有技术资料及成果。</w:t>
      </w:r>
    </w:p>
    <w:p w14:paraId="544E7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专利权和保密要求：供应商应保证使用方在使用该课程或其任何一部分时，不会产生因第三方提出侵犯其专利权、商标权或其它知识产权而引起的法律和经济纠纷。同时，供应商不得向第三方泄露与本项目有关的技术文件等资料。</w:t>
      </w:r>
    </w:p>
    <w:p w14:paraId="5EFED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3.售后服务：自交付使用之日起，后续出现的与项目相关质量或其他问题，供应商应积极响应、解决问题，并提供相应技术支持。</w:t>
      </w:r>
    </w:p>
    <w:p w14:paraId="191C7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4.最终成果验收服务：外聘具备国防动员或法律等相关专业专家不少于3人进行项目最终评审验收；专家费用由供应商承担。</w:t>
      </w:r>
    </w:p>
    <w:p w14:paraId="3BF77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售后服务</w:t>
      </w:r>
    </w:p>
    <w:p w14:paraId="0D2FC7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即时响应；接采购人通知后，对采购人表明的后期讲课（各地市提供授课）、后期培训及后期服务需求增加等售后需求，积极即时应答，并提供相关人员及解决方案。</w:t>
      </w:r>
    </w:p>
    <w:p w14:paraId="2CA88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5022F"/>
    <w:rsid w:val="79B9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769</Characters>
  <Lines>0</Lines>
  <Paragraphs>0</Paragraphs>
  <TotalTime>3</TotalTime>
  <ScaleCrop>false</ScaleCrop>
  <LinksUpToDate>false</LinksUpToDate>
  <CharactersWithSpaces>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2026-04-23T02:34:00Z</dcterms:created>
  <dc:creator>Administrator</dc:creator>
  <cp:lastModifiedBy>武珈羽</cp:lastModifiedBy>
  <dcterms:modified xsi:type="dcterms:W3CDTF">2026-05-07T01:19:49Z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eyJoZGlkIjoiOGJmYjg1NzEzODQ1MmQ0NDY1ZDYwYTM2NjBkYjE2OWQiLCJ1c2VySWQiOiI2MDQ2MzA1MTEifQ==</vt:lpwstr>
  </property>
  <property fmtid="{D5CDD505-2E9C-101B-9397-08002B2CF9AE}" pid="4" name="ICV">
    <vt:lpwstr>CC5F074E45994EE8A1FF190C726BE484_12</vt:lpwstr>
  </property>
</Properties>
</file>